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D373B" w:rsidRDefault="009125CE">
      <w:pPr>
        <w:rPr>
          <w:rFonts w:ascii="Sakkal Majalla" w:hAnsi="Sakkal Majalla" w:cs="Sakkal Majalla"/>
          <w:b/>
          <w:bCs/>
          <w:sz w:val="40"/>
          <w:szCs w:val="40"/>
          <w:lang w:bidi="ar-EG"/>
        </w:rPr>
      </w:pPr>
      <w:r w:rsidRPr="00DD373B">
        <w:rPr>
          <w:rFonts w:ascii="Sakkal Majalla" w:hAnsi="Sakkal Majalla" w:cs="Sakkal Majalla"/>
          <w:b/>
          <w:bCs/>
          <w:sz w:val="40"/>
          <w:szCs w:val="40"/>
          <w:rtl/>
          <w:lang w:bidi="ar-EG"/>
        </w:rPr>
        <w:t xml:space="preserve">جامعة ميدأوشن </w:t>
      </w:r>
    </w:p>
    <w:p w14:paraId="1E957002" w14:textId="04B27A9D" w:rsidR="00F546CE" w:rsidRPr="00DD373B" w:rsidRDefault="009125CE">
      <w:pPr>
        <w:rPr>
          <w:rFonts w:ascii="Sakkal Majalla" w:hAnsi="Sakkal Majalla" w:cs="Sakkal Majalla"/>
          <w:b/>
          <w:bCs/>
          <w:sz w:val="40"/>
          <w:szCs w:val="40"/>
          <w:rtl/>
          <w:lang w:bidi="ar-EG"/>
        </w:rPr>
      </w:pPr>
      <w:r w:rsidRPr="00DD373B">
        <w:rPr>
          <w:rFonts w:ascii="Sakkal Majalla" w:hAnsi="Sakkal Majalla" w:cs="Sakkal Majalla"/>
          <w:b/>
          <w:bCs/>
          <w:noProof/>
          <w:sz w:val="40"/>
          <w:szCs w:val="40"/>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D373B">
        <w:rPr>
          <w:rFonts w:ascii="Sakkal Majalla" w:hAnsi="Sakkal Majalla" w:cs="Sakkal Majalla"/>
          <w:b/>
          <w:bCs/>
          <w:sz w:val="40"/>
          <w:szCs w:val="40"/>
          <w:lang w:bidi="ar-EG"/>
        </w:rPr>
        <w:t xml:space="preserve">    </w:t>
      </w:r>
      <w:r w:rsidRPr="00DD373B">
        <w:rPr>
          <w:rFonts w:ascii="Sakkal Majalla" w:hAnsi="Sakkal Majalla" w:cs="Sakkal Majalla"/>
          <w:b/>
          <w:bCs/>
          <w:sz w:val="40"/>
          <w:szCs w:val="40"/>
          <w:rtl/>
          <w:lang w:bidi="ar-EG"/>
        </w:rPr>
        <w:t xml:space="preserve">كلية الإدارة </w:t>
      </w:r>
    </w:p>
    <w:p w14:paraId="0217C513" w14:textId="48227503" w:rsidR="009125CE" w:rsidRPr="00DD373B" w:rsidRDefault="009125CE">
      <w:pPr>
        <w:rPr>
          <w:rFonts w:ascii="Sakkal Majalla" w:hAnsi="Sakkal Majalla" w:cs="Sakkal Majalla"/>
          <w:sz w:val="40"/>
          <w:szCs w:val="40"/>
          <w:rtl/>
        </w:rPr>
      </w:pPr>
      <w:r w:rsidRPr="00DD373B">
        <w:rPr>
          <w:rFonts w:ascii="Sakkal Majalla" w:hAnsi="Sakkal Majalla" w:cs="Sakkal Majalla"/>
          <w:b/>
          <w:bCs/>
          <w:sz w:val="40"/>
          <w:szCs w:val="40"/>
          <w:rtl/>
          <w:lang w:bidi="ar-EG"/>
        </w:rPr>
        <w:t xml:space="preserve">قسم </w:t>
      </w:r>
      <w:r w:rsidR="008F4B75">
        <w:rPr>
          <w:rFonts w:ascii="Sakkal Majalla" w:hAnsi="Sakkal Majalla" w:cs="Sakkal Majalla" w:hint="cs"/>
          <w:b/>
          <w:bCs/>
          <w:sz w:val="40"/>
          <w:szCs w:val="40"/>
          <w:rtl/>
          <w:lang w:bidi="ar-EG"/>
        </w:rPr>
        <w:t xml:space="preserve">ماجستير </w:t>
      </w:r>
      <w:r w:rsidR="00180982" w:rsidRPr="00DD373B">
        <w:rPr>
          <w:rFonts w:ascii="Sakkal Majalla" w:hAnsi="Sakkal Majalla" w:cs="Sakkal Majalla" w:hint="cs"/>
          <w:b/>
          <w:bCs/>
          <w:sz w:val="40"/>
          <w:szCs w:val="40"/>
          <w:rtl/>
          <w:lang w:bidi="ar-EG"/>
        </w:rPr>
        <w:t xml:space="preserve">إدارة المخاطر </w:t>
      </w:r>
    </w:p>
    <w:p w14:paraId="11A91486" w14:textId="77777777" w:rsidR="009125CE" w:rsidRPr="00DD373B" w:rsidRDefault="009125CE">
      <w:pPr>
        <w:rPr>
          <w:rFonts w:ascii="Sakkal Majalla" w:hAnsi="Sakkal Majalla" w:cs="Sakkal Majalla"/>
          <w:sz w:val="40"/>
          <w:szCs w:val="40"/>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C71B49" w:rsidRDefault="00A74F76" w:rsidP="009125CE">
      <w:pPr>
        <w:jc w:val="center"/>
        <w:rPr>
          <w:rFonts w:ascii="Sakkal Majalla" w:hAnsi="Sakkal Majalla" w:cs="Sakkal Majalla"/>
          <w:b/>
          <w:bCs/>
          <w:sz w:val="40"/>
          <w:szCs w:val="40"/>
          <w:rtl/>
          <w:lang w:bidi="ar-EG"/>
        </w:rPr>
      </w:pPr>
      <w:r w:rsidRPr="00C71B49">
        <w:rPr>
          <w:rFonts w:ascii="Sakkal Majalla" w:hAnsi="Sakkal Majalla" w:cs="Sakkal Majalla" w:hint="cs"/>
          <w:b/>
          <w:bCs/>
          <w:sz w:val="40"/>
          <w:szCs w:val="40"/>
          <w:rtl/>
          <w:lang w:bidi="ar-EG"/>
        </w:rPr>
        <w:t>عنوان البحث</w:t>
      </w:r>
    </w:p>
    <w:p w14:paraId="15C28831" w14:textId="5CE5E7B7" w:rsidR="009125CE" w:rsidRPr="00276CDC" w:rsidRDefault="003462E9" w:rsidP="009125CE">
      <w:pPr>
        <w:jc w:val="center"/>
        <w:rPr>
          <w:rFonts w:ascii="Sakkal Majalla" w:hAnsi="Sakkal Majalla" w:cs="Sakkal Majalla"/>
          <w:sz w:val="32"/>
          <w:szCs w:val="32"/>
          <w:rtl/>
          <w:lang w:bidi="ar-EG"/>
        </w:rPr>
      </w:pPr>
      <w:r w:rsidRPr="00276CDC">
        <w:rPr>
          <w:rFonts w:ascii="Sakkal Majalla" w:hAnsi="Sakkal Majalla" w:cs="Sakkal Majalla" w:hint="cs"/>
          <w:sz w:val="32"/>
          <w:szCs w:val="32"/>
          <w:rtl/>
          <w:lang w:bidi="ar-EG"/>
        </w:rPr>
        <w:t xml:space="preserve">تقييم أثر </w:t>
      </w:r>
      <w:r w:rsidR="00335B58" w:rsidRPr="00276CDC">
        <w:rPr>
          <w:rFonts w:ascii="Sakkal Majalla" w:hAnsi="Sakkal Majalla" w:cs="Sakkal Majalla" w:hint="cs"/>
          <w:sz w:val="32"/>
          <w:szCs w:val="32"/>
          <w:rtl/>
          <w:lang w:bidi="ar-EG"/>
        </w:rPr>
        <w:t>التحول الرقمي على العمليات الب</w:t>
      </w:r>
      <w:r w:rsidR="00902051" w:rsidRPr="00276CDC">
        <w:rPr>
          <w:rFonts w:ascii="Sakkal Majalla" w:hAnsi="Sakkal Majalla" w:cs="Sakkal Majalla" w:hint="cs"/>
          <w:sz w:val="32"/>
          <w:szCs w:val="32"/>
          <w:rtl/>
          <w:lang w:bidi="ar-EG"/>
        </w:rPr>
        <w:t>نكية</w:t>
      </w:r>
    </w:p>
    <w:p w14:paraId="6AB2FC24" w14:textId="50B8B954" w:rsidR="00335B58" w:rsidRPr="00276CDC" w:rsidRDefault="00D65A5E" w:rsidP="009125CE">
      <w:pPr>
        <w:jc w:val="center"/>
        <w:rPr>
          <w:rFonts w:ascii="Sakkal Majalla" w:hAnsi="Sakkal Majalla" w:cs="Sakkal Majalla"/>
          <w:sz w:val="32"/>
          <w:szCs w:val="32"/>
          <w:rtl/>
          <w:lang w:bidi="ar-EG"/>
        </w:rPr>
      </w:pPr>
      <w:r w:rsidRPr="00276CDC">
        <w:rPr>
          <w:rFonts w:ascii="Sakkal Majalla" w:hAnsi="Sakkal Majalla" w:cs="Sakkal Majalla" w:hint="cs"/>
          <w:sz w:val="32"/>
          <w:szCs w:val="32"/>
          <w:rtl/>
          <w:lang w:bidi="ar-EG"/>
        </w:rPr>
        <w:t xml:space="preserve">مقارنة لمنظور إدارة المخاطر </w:t>
      </w:r>
      <w:r w:rsidR="00A76C01" w:rsidRPr="00276CDC">
        <w:rPr>
          <w:rFonts w:ascii="Sakkal Majalla" w:hAnsi="Sakkal Majalla" w:cs="Sakkal Majalla" w:hint="cs"/>
          <w:sz w:val="32"/>
          <w:szCs w:val="32"/>
          <w:rtl/>
          <w:lang w:bidi="ar-EG"/>
        </w:rPr>
        <w:t>و</w:t>
      </w:r>
      <w:r w:rsidR="009E5DE9" w:rsidRPr="00276CDC">
        <w:rPr>
          <w:rFonts w:ascii="Sakkal Majalla" w:hAnsi="Sakkal Majalla" w:cs="Sakkal Majalla" w:hint="cs"/>
          <w:sz w:val="32"/>
          <w:szCs w:val="32"/>
          <w:rtl/>
          <w:lang w:bidi="ar-EG"/>
        </w:rPr>
        <w:t>الكفاءة و التكلفة</w:t>
      </w:r>
      <w:r w:rsidR="00902051" w:rsidRPr="00276CDC">
        <w:rPr>
          <w:rFonts w:ascii="Sakkal Majalla" w:hAnsi="Sakkal Majalla" w:cs="Sakkal Majalla" w:hint="cs"/>
          <w:sz w:val="32"/>
          <w:szCs w:val="32"/>
          <w:rtl/>
          <w:lang w:bidi="ar-EG"/>
        </w:rPr>
        <w:t xml:space="preserve"> </w:t>
      </w:r>
      <w:r w:rsidR="004654E0" w:rsidRPr="00276CDC">
        <w:rPr>
          <w:rFonts w:ascii="Sakkal Majalla" w:hAnsi="Sakkal Majalla" w:cs="Sakkal Majalla" w:hint="cs"/>
          <w:sz w:val="32"/>
          <w:szCs w:val="32"/>
          <w:rtl/>
          <w:lang w:bidi="ar-EG"/>
        </w:rPr>
        <w:t xml:space="preserve">في البنوك التجارية </w:t>
      </w:r>
    </w:p>
    <w:p w14:paraId="36DE3603" w14:textId="51B84F53" w:rsidR="004654E0" w:rsidRPr="00276CDC" w:rsidRDefault="004654E0" w:rsidP="009125CE">
      <w:pPr>
        <w:jc w:val="center"/>
        <w:rPr>
          <w:rFonts w:ascii="Sakkal Majalla" w:hAnsi="Sakkal Majalla" w:cs="Sakkal Majalla"/>
          <w:sz w:val="32"/>
          <w:szCs w:val="32"/>
          <w:rtl/>
          <w:lang w:bidi="ar-EG"/>
        </w:rPr>
      </w:pPr>
      <w:r w:rsidRPr="00276CDC">
        <w:rPr>
          <w:rFonts w:ascii="Sakkal Majalla" w:hAnsi="Sakkal Majalla" w:cs="Sakkal Majalla" w:hint="cs"/>
          <w:sz w:val="32"/>
          <w:szCs w:val="32"/>
          <w:rtl/>
          <w:lang w:bidi="ar-EG"/>
        </w:rPr>
        <w:t xml:space="preserve">بالمملكة العربية السعودية </w:t>
      </w:r>
    </w:p>
    <w:p w14:paraId="232F19A4" w14:textId="77777777" w:rsidR="009125CE" w:rsidRPr="00276CDC" w:rsidRDefault="009125CE" w:rsidP="00C71B49">
      <w:pPr>
        <w:rPr>
          <w:rFonts w:ascii="Sakkal Majalla" w:hAnsi="Sakkal Majalla" w:cs="Sakkal Majalla"/>
          <w:sz w:val="32"/>
          <w:szCs w:val="32"/>
          <w:rtl/>
          <w:lang w:bidi="ar-EG"/>
        </w:rPr>
      </w:pPr>
    </w:p>
    <w:p w14:paraId="0EB57E30" w14:textId="77777777" w:rsidR="009125CE" w:rsidRPr="00276CDC" w:rsidRDefault="009125CE" w:rsidP="009125CE">
      <w:pPr>
        <w:jc w:val="center"/>
        <w:rPr>
          <w:rFonts w:ascii="Sakkal Majalla" w:hAnsi="Sakkal Majalla" w:cs="Sakkal Majalla"/>
          <w:b/>
          <w:bCs/>
          <w:sz w:val="32"/>
          <w:szCs w:val="32"/>
          <w:rtl/>
          <w:lang w:bidi="ar-EG"/>
        </w:rPr>
      </w:pPr>
    </w:p>
    <w:p w14:paraId="751A7E65" w14:textId="26C7FE44" w:rsidR="009125CE" w:rsidRPr="00276CDC" w:rsidRDefault="009125CE" w:rsidP="009125CE">
      <w:pPr>
        <w:jc w:val="cente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إعداد الطالب</w:t>
      </w:r>
      <w:r w:rsidR="004654E0" w:rsidRPr="00276CDC">
        <w:rPr>
          <w:rFonts w:ascii="Sakkal Majalla" w:hAnsi="Sakkal Majalla" w:cs="Sakkal Majalla" w:hint="cs"/>
          <w:b/>
          <w:bCs/>
          <w:sz w:val="32"/>
          <w:szCs w:val="32"/>
          <w:rtl/>
          <w:lang w:bidi="ar-EG"/>
        </w:rPr>
        <w:t>ة</w:t>
      </w:r>
      <w:r w:rsidRPr="00276CDC">
        <w:rPr>
          <w:rFonts w:ascii="Sakkal Majalla" w:hAnsi="Sakkal Majalla" w:cs="Sakkal Majalla"/>
          <w:b/>
          <w:bCs/>
          <w:sz w:val="32"/>
          <w:szCs w:val="32"/>
          <w:rtl/>
          <w:lang w:bidi="ar-EG"/>
        </w:rPr>
        <w:t>/</w:t>
      </w:r>
    </w:p>
    <w:p w14:paraId="76AA45C9" w14:textId="5338C250" w:rsidR="009125CE" w:rsidRPr="00276CDC" w:rsidRDefault="004654E0" w:rsidP="009125CE">
      <w:pPr>
        <w:jc w:val="center"/>
        <w:rPr>
          <w:rFonts w:ascii="Sakkal Majalla" w:hAnsi="Sakkal Majalla" w:cs="Sakkal Majalla"/>
          <w:b/>
          <w:bCs/>
          <w:sz w:val="32"/>
          <w:szCs w:val="32"/>
          <w:rtl/>
          <w:lang w:bidi="ar-EG"/>
        </w:rPr>
      </w:pPr>
      <w:r w:rsidRPr="00276CDC">
        <w:rPr>
          <w:rFonts w:ascii="Sakkal Majalla" w:hAnsi="Sakkal Majalla" w:cs="Sakkal Majalla" w:hint="cs"/>
          <w:b/>
          <w:bCs/>
          <w:sz w:val="32"/>
          <w:szCs w:val="32"/>
          <w:rtl/>
          <w:lang w:bidi="ar-EG"/>
        </w:rPr>
        <w:t xml:space="preserve">روان سامي ذياب الرابغي </w:t>
      </w:r>
    </w:p>
    <w:p w14:paraId="3D3CBDF8" w14:textId="77777777" w:rsidR="009125CE" w:rsidRPr="00276CDC" w:rsidRDefault="009125CE" w:rsidP="009125CE">
      <w:pPr>
        <w:jc w:val="center"/>
        <w:rPr>
          <w:rFonts w:ascii="Sakkal Majalla" w:hAnsi="Sakkal Majalla" w:cs="Sakkal Majalla"/>
          <w:b/>
          <w:bCs/>
          <w:sz w:val="32"/>
          <w:szCs w:val="32"/>
          <w:rtl/>
          <w:lang w:bidi="ar-EG"/>
        </w:rPr>
      </w:pPr>
    </w:p>
    <w:p w14:paraId="58D6152F" w14:textId="77777777" w:rsidR="009125CE" w:rsidRPr="00276CDC" w:rsidRDefault="009125CE" w:rsidP="009125CE">
      <w:pPr>
        <w:jc w:val="center"/>
        <w:rPr>
          <w:rFonts w:ascii="Sakkal Majalla" w:hAnsi="Sakkal Majalla" w:cs="Sakkal Majalla"/>
          <w:b/>
          <w:bCs/>
          <w:sz w:val="32"/>
          <w:szCs w:val="32"/>
          <w:rtl/>
          <w:lang w:bidi="ar-EG"/>
        </w:rPr>
      </w:pPr>
    </w:p>
    <w:p w14:paraId="5F4EE2DE" w14:textId="1A92484F" w:rsidR="009125CE" w:rsidRPr="00276CDC" w:rsidRDefault="009125CE" w:rsidP="009125CE">
      <w:pPr>
        <w:jc w:val="cente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إشراف/</w:t>
      </w:r>
    </w:p>
    <w:p w14:paraId="2EFA31CD" w14:textId="287D4D2F" w:rsidR="009125CE" w:rsidRPr="00276CDC" w:rsidRDefault="00B55620" w:rsidP="009125CE">
      <w:pPr>
        <w:jc w:val="center"/>
        <w:rPr>
          <w:rFonts w:ascii="Sakkal Majalla" w:hAnsi="Sakkal Majalla" w:cs="Sakkal Majalla"/>
          <w:b/>
          <w:bCs/>
          <w:sz w:val="32"/>
          <w:szCs w:val="32"/>
          <w:rtl/>
          <w:lang w:bidi="ar-EG"/>
        </w:rPr>
      </w:pPr>
      <w:r w:rsidRPr="00276CDC">
        <w:rPr>
          <w:rFonts w:ascii="Sakkal Majalla" w:hAnsi="Sakkal Majalla" w:cs="Sakkal Majalla" w:hint="cs"/>
          <w:b/>
          <w:bCs/>
          <w:sz w:val="32"/>
          <w:szCs w:val="32"/>
          <w:rtl/>
          <w:lang w:bidi="ar-EG"/>
        </w:rPr>
        <w:t>د.الفيصل عبد الحميد</w:t>
      </w:r>
    </w:p>
    <w:p w14:paraId="2459AD3C" w14:textId="6340BED2" w:rsidR="00B55620" w:rsidRPr="00276CDC" w:rsidRDefault="00B55620" w:rsidP="009125CE">
      <w:pPr>
        <w:jc w:val="center"/>
        <w:rPr>
          <w:rFonts w:ascii="Sakkal Majalla" w:hAnsi="Sakkal Majalla" w:cs="Sakkal Majalla"/>
          <w:b/>
          <w:bCs/>
          <w:sz w:val="32"/>
          <w:szCs w:val="32"/>
          <w:rtl/>
          <w:lang w:bidi="ar-EG"/>
        </w:rPr>
      </w:pPr>
      <w:r w:rsidRPr="00276CDC">
        <w:rPr>
          <w:rFonts w:ascii="Sakkal Majalla" w:hAnsi="Sakkal Majalla" w:cs="Sakkal Majalla" w:hint="cs"/>
          <w:b/>
          <w:bCs/>
          <w:sz w:val="32"/>
          <w:szCs w:val="32"/>
          <w:rtl/>
          <w:lang w:bidi="ar-EG"/>
        </w:rPr>
        <w:t>د.فايز جراد</w:t>
      </w:r>
    </w:p>
    <w:p w14:paraId="22738CC6" w14:textId="77777777" w:rsidR="009125CE" w:rsidRPr="00276CDC" w:rsidRDefault="009125CE" w:rsidP="004654E0">
      <w:pPr>
        <w:rPr>
          <w:rFonts w:ascii="Sakkal Majalla" w:hAnsi="Sakkal Majalla" w:cs="Sakkal Majalla"/>
          <w:b/>
          <w:bCs/>
          <w:sz w:val="32"/>
          <w:szCs w:val="32"/>
          <w:rtl/>
          <w:lang w:bidi="ar-EG"/>
        </w:rPr>
      </w:pPr>
    </w:p>
    <w:p w14:paraId="14480418" w14:textId="78A6C3AC" w:rsidR="009125CE" w:rsidRPr="00276CDC" w:rsidRDefault="009125CE" w:rsidP="009125CE">
      <w:pPr>
        <w:jc w:val="cente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العام الدراسي:</w:t>
      </w:r>
    </w:p>
    <w:p w14:paraId="5DBA947E" w14:textId="21A5BA1B" w:rsidR="002F4A95" w:rsidRDefault="004654E0" w:rsidP="00FC2C88">
      <w:pPr>
        <w:jc w:val="center"/>
        <w:rPr>
          <w:rFonts w:ascii="Sakkal Majalla" w:hAnsi="Sakkal Majalla" w:cs="Sakkal Majalla"/>
          <w:b/>
          <w:bCs/>
          <w:sz w:val="32"/>
          <w:szCs w:val="32"/>
          <w:rtl/>
          <w:lang w:bidi="ar-EG"/>
        </w:rPr>
      </w:pPr>
      <w:r w:rsidRPr="00276CDC">
        <w:rPr>
          <w:rFonts w:ascii="Sakkal Majalla" w:hAnsi="Sakkal Majalla" w:cs="Sakkal Majalla" w:hint="cs"/>
          <w:b/>
          <w:bCs/>
          <w:sz w:val="32"/>
          <w:szCs w:val="32"/>
          <w:rtl/>
          <w:lang w:bidi="ar-EG"/>
        </w:rPr>
        <w:t>٢٠٢</w:t>
      </w:r>
      <w:r w:rsidR="002A5DE3" w:rsidRPr="00276CDC">
        <w:rPr>
          <w:rFonts w:ascii="Sakkal Majalla" w:hAnsi="Sakkal Majalla" w:cs="Sakkal Majalla" w:hint="cs"/>
          <w:b/>
          <w:bCs/>
          <w:sz w:val="32"/>
          <w:szCs w:val="32"/>
          <w:rtl/>
          <w:lang w:bidi="ar-EG"/>
        </w:rPr>
        <w:t>٦</w:t>
      </w:r>
    </w:p>
    <w:p w14:paraId="40D10EF8" w14:textId="2D2A5CF6" w:rsidR="006256E6" w:rsidRPr="007D308C" w:rsidRDefault="002F4A95" w:rsidP="002F4A95">
      <w:pPr>
        <w:rPr>
          <w:rFonts w:ascii="Sakkal Majalla" w:hAnsi="Sakkal Majalla" w:cs="Sakkal Majalla"/>
          <w:b/>
          <w:bCs/>
          <w:sz w:val="32"/>
          <w:szCs w:val="32"/>
          <w:lang w:bidi="ar-EG"/>
        </w:rPr>
      </w:pPr>
      <w:r>
        <w:rPr>
          <w:rFonts w:ascii="Sakkal Majalla" w:hAnsi="Sakkal Majalla" w:cs="Sakkal Majalla"/>
          <w:b/>
          <w:bCs/>
          <w:noProof/>
          <w:sz w:val="32"/>
          <w:szCs w:val="32"/>
          <w:rtl/>
          <w:lang w:val="ar-EG" w:bidi="ar-EG"/>
        </w:rPr>
        <w:lastRenderedPageBreak/>
        <w:drawing>
          <wp:anchor distT="0" distB="0" distL="114300" distR="114300" simplePos="0" relativeHeight="251705350" behindDoc="0" locked="0" layoutInCell="1" allowOverlap="1" wp14:anchorId="01445DCA" wp14:editId="3975EFD7">
            <wp:simplePos x="0" y="0"/>
            <wp:positionH relativeFrom="column">
              <wp:posOffset>-80211</wp:posOffset>
            </wp:positionH>
            <wp:positionV relativeFrom="paragraph">
              <wp:posOffset>2534418</wp:posOffset>
            </wp:positionV>
            <wp:extent cx="5608320" cy="2799715"/>
            <wp:effectExtent l="0" t="0" r="5080" b="0"/>
            <wp:wrapTopAndBottom/>
            <wp:docPr id="190444543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445436" name="صورة 1904445436"/>
                    <pic:cNvPicPr/>
                  </pic:nvPicPr>
                  <pic:blipFill>
                    <a:blip r:embed="rId8">
                      <a:extLst>
                        <a:ext uri="{28A0092B-C50C-407E-A947-70E740481C1C}">
                          <a14:useLocalDpi xmlns:a14="http://schemas.microsoft.com/office/drawing/2010/main" val="0"/>
                        </a:ext>
                      </a:extLst>
                    </a:blip>
                    <a:stretch>
                      <a:fillRect/>
                    </a:stretch>
                  </pic:blipFill>
                  <pic:spPr>
                    <a:xfrm>
                      <a:off x="0" y="0"/>
                      <a:ext cx="5608320" cy="2799715"/>
                    </a:xfrm>
                    <a:prstGeom prst="rect">
                      <a:avLst/>
                    </a:prstGeom>
                  </pic:spPr>
                </pic:pic>
              </a:graphicData>
            </a:graphic>
          </wp:anchor>
        </w:drawing>
      </w:r>
      <w:r w:rsidR="001B2400">
        <w:rPr>
          <w:rFonts w:ascii="Sakkal Majalla" w:hAnsi="Sakkal Majalla" w:cs="Sakkal Majalla"/>
          <w:b/>
          <w:bCs/>
          <w:sz w:val="32"/>
          <w:szCs w:val="32"/>
          <w:rtl/>
          <w:lang w:bidi="ar-EG"/>
        </w:rPr>
        <w:br w:type="page"/>
      </w:r>
      <w:r w:rsidR="006256E6" w:rsidRPr="007D308C">
        <w:rPr>
          <w:rFonts w:ascii="Times New Roman" w:eastAsia="Times New Roman" w:hAnsi="Times New Roman" w:cs="Times New Roman"/>
          <w:b/>
          <w:bCs/>
          <w:kern w:val="0"/>
          <w:sz w:val="32"/>
          <w:szCs w:val="32"/>
          <w:rtl/>
          <w14:ligatures w14:val="none"/>
        </w:rPr>
        <w:lastRenderedPageBreak/>
        <w:t>فهرس المحتويات</w:t>
      </w:r>
    </w:p>
    <w:p w14:paraId="2F380ABA" w14:textId="32D18860" w:rsidR="006256E6" w:rsidRPr="007D308C" w:rsidRDefault="006256E6" w:rsidP="006256E6">
      <w:pPr>
        <w:numPr>
          <w:ilvl w:val="0"/>
          <w:numId w:val="19"/>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D308C">
        <w:rPr>
          <w:rFonts w:ascii="Times New Roman" w:eastAsiaTheme="minorEastAsia" w:hAnsi="Times New Roman" w:cs="Times New Roman"/>
          <w:kern w:val="0"/>
          <w:sz w:val="32"/>
          <w:szCs w:val="32"/>
          <w:rtl/>
          <w14:ligatures w14:val="none"/>
        </w:rPr>
        <w:t>صفحة العنوان …………………………………………</w:t>
      </w:r>
      <w:r w:rsidR="00FC7686">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(1)</w:t>
      </w:r>
    </w:p>
    <w:p w14:paraId="140048C1" w14:textId="67070B2A" w:rsidR="006256E6" w:rsidRPr="007D308C" w:rsidRDefault="006256E6" w:rsidP="006256E6">
      <w:pPr>
        <w:numPr>
          <w:ilvl w:val="0"/>
          <w:numId w:val="1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الإهداء …………………………………………………</w:t>
      </w:r>
      <w:r w:rsidR="00FC7686">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(2)</w:t>
      </w:r>
    </w:p>
    <w:p w14:paraId="69F3DD04" w14:textId="059E4034" w:rsidR="006256E6" w:rsidRPr="007D308C" w:rsidRDefault="006256E6" w:rsidP="006256E6">
      <w:pPr>
        <w:numPr>
          <w:ilvl w:val="0"/>
          <w:numId w:val="1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الشكر والتقدير ………………………………………</w:t>
      </w:r>
      <w:r w:rsidR="00FC7686">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(3)</w:t>
      </w:r>
    </w:p>
    <w:p w14:paraId="4B72D88A" w14:textId="2311C0B1" w:rsidR="006256E6" w:rsidRPr="007D308C" w:rsidRDefault="006256E6" w:rsidP="006256E6">
      <w:pPr>
        <w:numPr>
          <w:ilvl w:val="0"/>
          <w:numId w:val="1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فهرس الأشكال</w:t>
      </w:r>
      <w:r w:rsidR="00FC7686">
        <w:rPr>
          <w:rFonts w:ascii="Times New Roman" w:eastAsiaTheme="minorEastAsia" w:hAnsi="Times New Roman" w:cs="Times New Roman" w:hint="cs"/>
          <w:kern w:val="0"/>
          <w:sz w:val="32"/>
          <w:szCs w:val="32"/>
          <w:rtl/>
          <w14:ligatures w14:val="none"/>
        </w:rPr>
        <w:t xml:space="preserve"> ….</w:t>
      </w:r>
      <w:r w:rsidRPr="007D308C">
        <w:rPr>
          <w:rFonts w:ascii="Times New Roman" w:eastAsiaTheme="minorEastAsia" w:hAnsi="Times New Roman" w:cs="Times New Roman"/>
          <w:kern w:val="0"/>
          <w:sz w:val="32"/>
          <w:szCs w:val="32"/>
          <w:rtl/>
          <w14:ligatures w14:val="none"/>
        </w:rPr>
        <w:t>…………………………………………….</w:t>
      </w:r>
      <w:r w:rsidR="00FC7686">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(4)</w:t>
      </w:r>
    </w:p>
    <w:p w14:paraId="0FEA0A2A" w14:textId="0AFB8373" w:rsidR="006256E6" w:rsidRPr="007D308C" w:rsidRDefault="006256E6" w:rsidP="00FC7686">
      <w:pPr>
        <w:numPr>
          <w:ilvl w:val="0"/>
          <w:numId w:val="19"/>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المستخلص</w:t>
      </w:r>
      <w:r w:rsidR="00FC7686">
        <w:rPr>
          <w:rFonts w:ascii="Times New Roman" w:eastAsiaTheme="minorEastAsia" w:hAnsi="Times New Roman" w:cs="Times New Roman" w:hint="cs"/>
          <w:kern w:val="0"/>
          <w:sz w:val="32"/>
          <w:szCs w:val="32"/>
          <w:rtl/>
          <w14:ligatures w14:val="none"/>
        </w:rPr>
        <w:t xml:space="preserve"> </w:t>
      </w:r>
      <w:r w:rsidR="00FC7686" w:rsidRPr="007D308C">
        <w:rPr>
          <w:rFonts w:ascii="Times New Roman" w:eastAsiaTheme="minorEastAsia" w:hAnsi="Times New Roman" w:cs="Times New Roman"/>
          <w:kern w:val="0"/>
          <w:sz w:val="32"/>
          <w:szCs w:val="32"/>
          <w14:ligatures w14:val="none"/>
        </w:rPr>
        <w:t>Abstract</w:t>
      </w:r>
      <w:r w:rsidR="00FC7686">
        <w:rPr>
          <w:rFonts w:ascii="Times New Roman" w:eastAsiaTheme="minorEastAsia" w:hAnsi="Times New Roman" w:cs="Times New Roman" w:hint="cs"/>
          <w:kern w:val="0"/>
          <w:sz w:val="32"/>
          <w:szCs w:val="32"/>
          <w:rtl/>
          <w14:ligatures w14:val="none"/>
        </w:rPr>
        <w:t xml:space="preserve"> …………………………………………. (٥)</w:t>
      </w:r>
    </w:p>
    <w:p w14:paraId="2094B38B" w14:textId="77777777" w:rsidR="006256E6" w:rsidRPr="007D308C" w:rsidRDefault="006256E6" w:rsidP="006256E6">
      <w:pPr>
        <w:bidi w:val="0"/>
        <w:spacing w:after="0" w:line="240" w:lineRule="auto"/>
        <w:rPr>
          <w:rFonts w:ascii="Times New Roman" w:eastAsia="Times New Roman" w:hAnsi="Times New Roman" w:cs="Times New Roman"/>
          <w:kern w:val="0"/>
          <w:sz w:val="32"/>
          <w:szCs w:val="32"/>
          <w:rtl/>
          <w14:ligatures w14:val="none"/>
        </w:rPr>
      </w:pPr>
      <w:r w:rsidRPr="007D308C">
        <w:rPr>
          <w:rFonts w:ascii="Times New Roman" w:eastAsia="Times New Roman" w:hAnsi="Times New Roman" w:cs="Times New Roman"/>
          <w:noProof/>
          <w:kern w:val="0"/>
          <w:sz w:val="32"/>
          <w:szCs w:val="32"/>
          <w14:ligatures w14:val="none"/>
        </w:rPr>
        <mc:AlternateContent>
          <mc:Choice Requires="wps">
            <w:drawing>
              <wp:inline distT="0" distB="0" distL="0" distR="0" wp14:anchorId="7B9653FA" wp14:editId="5120A058">
                <wp:extent cx="5608320" cy="1270"/>
                <wp:effectExtent l="0" t="31750" r="0" b="36830"/>
                <wp:docPr id="1824183279"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B387CB1"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03B89D83" w14:textId="77777777" w:rsidR="006256E6" w:rsidRPr="007D308C" w:rsidRDefault="006256E6" w:rsidP="006256E6">
      <w:pPr>
        <w:spacing w:before="100" w:beforeAutospacing="1" w:after="100" w:afterAutospacing="1" w:line="240" w:lineRule="auto"/>
        <w:outlineLvl w:val="2"/>
        <w:rPr>
          <w:rFonts w:ascii="Times New Roman" w:eastAsiaTheme="minorEastAsia" w:hAnsi="Times New Roman" w:cs="Times New Roman"/>
          <w:b/>
          <w:bCs/>
          <w:kern w:val="0"/>
          <w:sz w:val="32"/>
          <w:szCs w:val="32"/>
          <w14:ligatures w14:val="none"/>
        </w:rPr>
      </w:pPr>
      <w:r w:rsidRPr="007D308C">
        <w:rPr>
          <w:rFonts w:ascii="Times New Roman" w:eastAsia="Times New Roman" w:hAnsi="Times New Roman" w:cs="Times New Roman"/>
          <w:b/>
          <w:bCs/>
          <w:kern w:val="0"/>
          <w:sz w:val="32"/>
          <w:szCs w:val="32"/>
          <w:rtl/>
          <w14:ligatures w14:val="none"/>
        </w:rPr>
        <w:t>الفصل الأول: الإطار العام للدراسة</w:t>
      </w:r>
    </w:p>
    <w:p w14:paraId="5C7F5F0A" w14:textId="6F5240D0" w:rsidR="006256E6" w:rsidRPr="007D308C" w:rsidRDefault="006256E6" w:rsidP="006256E6">
      <w:pPr>
        <w:numPr>
          <w:ilvl w:val="0"/>
          <w:numId w:val="20"/>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D308C">
        <w:rPr>
          <w:rFonts w:ascii="Times New Roman" w:eastAsiaTheme="minorEastAsia" w:hAnsi="Times New Roman" w:cs="Times New Roman"/>
          <w:kern w:val="0"/>
          <w:sz w:val="32"/>
          <w:szCs w:val="32"/>
          <w:rtl/>
          <w14:ligatures w14:val="none"/>
        </w:rPr>
        <w:t>المقدمة …………………………………………………</w:t>
      </w:r>
      <w:r w:rsidR="00FC7686">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(6)</w:t>
      </w:r>
    </w:p>
    <w:p w14:paraId="1D6DE22B" w14:textId="66B34491" w:rsidR="006256E6" w:rsidRPr="007D308C" w:rsidRDefault="006256E6" w:rsidP="006256E6">
      <w:pPr>
        <w:numPr>
          <w:ilvl w:val="0"/>
          <w:numId w:val="2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السياق المحلي …………………………………………</w:t>
      </w:r>
      <w:r w:rsidR="00A95F0D">
        <w:rPr>
          <w:rFonts w:ascii="Times New Roman" w:eastAsiaTheme="minorEastAsia" w:hAnsi="Times New Roman" w:cs="Times New Roman" w:hint="cs"/>
          <w:kern w:val="0"/>
          <w:sz w:val="32"/>
          <w:szCs w:val="32"/>
          <w:rtl/>
          <w14:ligatures w14:val="none"/>
        </w:rPr>
        <w:t>…</w:t>
      </w:r>
      <w:r w:rsidR="00FC7686">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(8)</w:t>
      </w:r>
    </w:p>
    <w:p w14:paraId="1B8A55CD" w14:textId="39447BCF" w:rsidR="006256E6" w:rsidRPr="007D308C" w:rsidRDefault="006256E6" w:rsidP="006256E6">
      <w:pPr>
        <w:numPr>
          <w:ilvl w:val="0"/>
          <w:numId w:val="2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مشكلة الدراسة ………………………………………</w:t>
      </w:r>
      <w:r w:rsidR="00A95F0D">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(10)</w:t>
      </w:r>
    </w:p>
    <w:p w14:paraId="250A6C92" w14:textId="0AD31683" w:rsidR="006256E6" w:rsidRPr="007D308C" w:rsidRDefault="006256E6" w:rsidP="006256E6">
      <w:pPr>
        <w:numPr>
          <w:ilvl w:val="0"/>
          <w:numId w:val="2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أهمية الدراسة</w:t>
      </w:r>
      <w:r w:rsidR="00A95F0D">
        <w:rPr>
          <w:rFonts w:ascii="Times New Roman" w:eastAsiaTheme="minorEastAsia" w:hAnsi="Times New Roman" w:cs="Times New Roman" w:hint="cs"/>
          <w:kern w:val="0"/>
          <w:sz w:val="32"/>
          <w:szCs w:val="32"/>
          <w:rtl/>
          <w14:ligatures w14:val="none"/>
        </w:rPr>
        <w:t xml:space="preserve"> ……</w:t>
      </w:r>
      <w:r w:rsidRPr="007D308C">
        <w:rPr>
          <w:rFonts w:ascii="Times New Roman" w:eastAsiaTheme="minorEastAsia" w:hAnsi="Times New Roman" w:cs="Times New Roman"/>
          <w:kern w:val="0"/>
          <w:sz w:val="32"/>
          <w:szCs w:val="32"/>
          <w:rtl/>
          <w14:ligatures w14:val="none"/>
        </w:rPr>
        <w:t>………………………………………….. (14)</w:t>
      </w:r>
    </w:p>
    <w:p w14:paraId="1BF3E160" w14:textId="1DEC305E" w:rsidR="006256E6" w:rsidRPr="007D308C" w:rsidRDefault="006256E6" w:rsidP="006256E6">
      <w:pPr>
        <w:numPr>
          <w:ilvl w:val="0"/>
          <w:numId w:val="2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أهداف الدراسة</w:t>
      </w:r>
      <w:r w:rsidR="00A95F0D">
        <w:rPr>
          <w:rFonts w:ascii="Times New Roman" w:eastAsiaTheme="minorEastAsia" w:hAnsi="Times New Roman" w:cs="Times New Roman" w:hint="cs"/>
          <w:kern w:val="0"/>
          <w:sz w:val="32"/>
          <w:szCs w:val="32"/>
          <w:rtl/>
          <w14:ligatures w14:val="none"/>
        </w:rPr>
        <w:t xml:space="preserve"> …..</w:t>
      </w:r>
      <w:r w:rsidRPr="007D308C">
        <w:rPr>
          <w:rFonts w:ascii="Times New Roman" w:eastAsiaTheme="minorEastAsia" w:hAnsi="Times New Roman" w:cs="Times New Roman"/>
          <w:kern w:val="0"/>
          <w:sz w:val="32"/>
          <w:szCs w:val="32"/>
          <w:rtl/>
          <w14:ligatures w14:val="none"/>
        </w:rPr>
        <w:t>………………………………………….. (18)</w:t>
      </w:r>
    </w:p>
    <w:p w14:paraId="7619EC86" w14:textId="0C378645" w:rsidR="006256E6" w:rsidRPr="007D308C" w:rsidRDefault="006256E6" w:rsidP="006256E6">
      <w:pPr>
        <w:numPr>
          <w:ilvl w:val="0"/>
          <w:numId w:val="2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النموذج النظري للدراسة</w:t>
      </w:r>
      <w:r w:rsidR="00A95F0D">
        <w:rPr>
          <w:rFonts w:ascii="Times New Roman" w:eastAsiaTheme="minorEastAsia" w:hAnsi="Times New Roman" w:cs="Times New Roman" w:hint="cs"/>
          <w:kern w:val="0"/>
          <w:sz w:val="32"/>
          <w:szCs w:val="32"/>
          <w:rtl/>
          <w14:ligatures w14:val="none"/>
        </w:rPr>
        <w:t xml:space="preserve"> …………</w:t>
      </w:r>
      <w:r w:rsidRPr="007D308C">
        <w:rPr>
          <w:rFonts w:ascii="Times New Roman" w:eastAsiaTheme="minorEastAsia" w:hAnsi="Times New Roman" w:cs="Times New Roman"/>
          <w:kern w:val="0"/>
          <w:sz w:val="32"/>
          <w:szCs w:val="32"/>
          <w:rtl/>
          <w14:ligatures w14:val="none"/>
        </w:rPr>
        <w:t>…………………………… (21)</w:t>
      </w:r>
    </w:p>
    <w:p w14:paraId="5B93C9EA" w14:textId="60BEE64C" w:rsidR="006256E6" w:rsidRPr="007D308C" w:rsidRDefault="006256E6" w:rsidP="006256E6">
      <w:pPr>
        <w:numPr>
          <w:ilvl w:val="0"/>
          <w:numId w:val="2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تساؤلات الدراسة</w:t>
      </w:r>
      <w:r w:rsidR="00A95F0D">
        <w:rPr>
          <w:rFonts w:ascii="Times New Roman" w:eastAsiaTheme="minorEastAsia" w:hAnsi="Times New Roman" w:cs="Times New Roman" w:hint="cs"/>
          <w:kern w:val="0"/>
          <w:sz w:val="32"/>
          <w:szCs w:val="32"/>
          <w:rtl/>
          <w14:ligatures w14:val="none"/>
        </w:rPr>
        <w:t xml:space="preserve"> …….</w:t>
      </w:r>
      <w:r w:rsidRPr="007D308C">
        <w:rPr>
          <w:rFonts w:ascii="Times New Roman" w:eastAsiaTheme="minorEastAsia" w:hAnsi="Times New Roman" w:cs="Times New Roman"/>
          <w:kern w:val="0"/>
          <w:sz w:val="32"/>
          <w:szCs w:val="32"/>
          <w:rtl/>
          <w14:ligatures w14:val="none"/>
        </w:rPr>
        <w:t>……………………………………… (25)</w:t>
      </w:r>
    </w:p>
    <w:p w14:paraId="4FB5EBCD" w14:textId="6C9243CE" w:rsidR="006256E6" w:rsidRPr="007D308C" w:rsidRDefault="006256E6" w:rsidP="006256E6">
      <w:pPr>
        <w:numPr>
          <w:ilvl w:val="0"/>
          <w:numId w:val="20"/>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فروض الدراسة</w:t>
      </w:r>
      <w:r w:rsidR="00A95F0D">
        <w:rPr>
          <w:rFonts w:ascii="Times New Roman" w:eastAsiaTheme="minorEastAsia" w:hAnsi="Times New Roman" w:cs="Times New Roman" w:hint="cs"/>
          <w:kern w:val="0"/>
          <w:sz w:val="32"/>
          <w:szCs w:val="32"/>
          <w:rtl/>
          <w14:ligatures w14:val="none"/>
        </w:rPr>
        <w:t xml:space="preserve"> ….</w:t>
      </w:r>
      <w:r w:rsidRPr="007D308C">
        <w:rPr>
          <w:rFonts w:ascii="Times New Roman" w:eastAsiaTheme="minorEastAsia" w:hAnsi="Times New Roman" w:cs="Times New Roman"/>
          <w:kern w:val="0"/>
          <w:sz w:val="32"/>
          <w:szCs w:val="32"/>
          <w:rtl/>
          <w14:ligatures w14:val="none"/>
        </w:rPr>
        <w:t>………………………………………….. (28)</w:t>
      </w:r>
    </w:p>
    <w:p w14:paraId="1123F07E" w14:textId="77777777" w:rsidR="006256E6" w:rsidRPr="007D308C" w:rsidRDefault="006256E6" w:rsidP="006256E6">
      <w:pPr>
        <w:bidi w:val="0"/>
        <w:spacing w:after="0" w:line="240" w:lineRule="auto"/>
        <w:rPr>
          <w:rFonts w:ascii="Times New Roman" w:eastAsia="Times New Roman" w:hAnsi="Times New Roman" w:cs="Times New Roman"/>
          <w:kern w:val="0"/>
          <w:sz w:val="32"/>
          <w:szCs w:val="32"/>
          <w:rtl/>
          <w14:ligatures w14:val="none"/>
        </w:rPr>
      </w:pPr>
      <w:r w:rsidRPr="007D308C">
        <w:rPr>
          <w:rFonts w:ascii="Times New Roman" w:eastAsia="Times New Roman" w:hAnsi="Times New Roman" w:cs="Times New Roman"/>
          <w:noProof/>
          <w:kern w:val="0"/>
          <w:sz w:val="32"/>
          <w:szCs w:val="32"/>
          <w14:ligatures w14:val="none"/>
        </w:rPr>
        <mc:AlternateContent>
          <mc:Choice Requires="wps">
            <w:drawing>
              <wp:inline distT="0" distB="0" distL="0" distR="0" wp14:anchorId="6BB439D7" wp14:editId="7C1BE031">
                <wp:extent cx="5608320" cy="1270"/>
                <wp:effectExtent l="0" t="31750" r="0" b="36830"/>
                <wp:docPr id="2042293587"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3CAF8EE"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2ACDBD29" w14:textId="77777777" w:rsidR="006256E6" w:rsidRPr="007D308C" w:rsidRDefault="006256E6" w:rsidP="006256E6">
      <w:pPr>
        <w:spacing w:before="100" w:beforeAutospacing="1" w:after="100" w:afterAutospacing="1" w:line="240" w:lineRule="auto"/>
        <w:outlineLvl w:val="2"/>
        <w:rPr>
          <w:rFonts w:ascii="Times New Roman" w:eastAsiaTheme="minorEastAsia" w:hAnsi="Times New Roman" w:cs="Times New Roman"/>
          <w:b/>
          <w:bCs/>
          <w:kern w:val="0"/>
          <w:sz w:val="32"/>
          <w:szCs w:val="32"/>
          <w14:ligatures w14:val="none"/>
        </w:rPr>
      </w:pPr>
      <w:r w:rsidRPr="007D308C">
        <w:rPr>
          <w:rFonts w:ascii="Times New Roman" w:eastAsia="Times New Roman" w:hAnsi="Times New Roman" w:cs="Times New Roman"/>
          <w:b/>
          <w:bCs/>
          <w:kern w:val="0"/>
          <w:sz w:val="32"/>
          <w:szCs w:val="32"/>
          <w:rtl/>
          <w14:ligatures w14:val="none"/>
        </w:rPr>
        <w:t>الفصل الثاني: الدراسات السابقة</w:t>
      </w:r>
    </w:p>
    <w:p w14:paraId="31DE87E4" w14:textId="44CFD4CB" w:rsidR="006256E6" w:rsidRPr="007D308C" w:rsidRDefault="006256E6" w:rsidP="006256E6">
      <w:pPr>
        <w:numPr>
          <w:ilvl w:val="0"/>
          <w:numId w:val="21"/>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D308C">
        <w:rPr>
          <w:rFonts w:ascii="Times New Roman" w:eastAsiaTheme="minorEastAsia" w:hAnsi="Times New Roman" w:cs="Times New Roman"/>
          <w:kern w:val="0"/>
          <w:sz w:val="32"/>
          <w:szCs w:val="32"/>
          <w:rtl/>
          <w14:ligatures w14:val="none"/>
        </w:rPr>
        <w:t>مقدمة الفصل …………………………………………</w:t>
      </w:r>
      <w:r w:rsidR="00A82CA8">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(30)</w:t>
      </w:r>
    </w:p>
    <w:p w14:paraId="410FFFEF" w14:textId="742346CF" w:rsidR="006256E6" w:rsidRPr="007D308C" w:rsidRDefault="006256E6" w:rsidP="006256E6">
      <w:pPr>
        <w:numPr>
          <w:ilvl w:val="0"/>
          <w:numId w:val="2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ماهية التحول الرقمي في القطاع المصرفي</w:t>
      </w:r>
      <w:r w:rsidR="00A82CA8">
        <w:rPr>
          <w:rFonts w:ascii="Times New Roman" w:eastAsiaTheme="minorEastAsia" w:hAnsi="Times New Roman" w:cs="Times New Roman" w:hint="cs"/>
          <w:kern w:val="0"/>
          <w:sz w:val="32"/>
          <w:szCs w:val="32"/>
          <w:rtl/>
          <w14:ligatures w14:val="none"/>
        </w:rPr>
        <w:t xml:space="preserve"> ……………………</w:t>
      </w:r>
      <w:r w:rsidRPr="007D308C">
        <w:rPr>
          <w:rFonts w:ascii="Times New Roman" w:eastAsiaTheme="minorEastAsia" w:hAnsi="Times New Roman" w:cs="Times New Roman"/>
          <w:kern w:val="0"/>
          <w:sz w:val="32"/>
          <w:szCs w:val="32"/>
          <w:rtl/>
          <w14:ligatures w14:val="none"/>
        </w:rPr>
        <w:t>….</w:t>
      </w:r>
      <w:r w:rsidR="00A82CA8">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(31)</w:t>
      </w:r>
    </w:p>
    <w:p w14:paraId="1DDA3FF4" w14:textId="7799C3C4" w:rsidR="006256E6" w:rsidRPr="007D308C" w:rsidRDefault="006256E6" w:rsidP="006256E6">
      <w:pPr>
        <w:numPr>
          <w:ilvl w:val="0"/>
          <w:numId w:val="2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أبعاد التحول الرقمي ………………………………</w:t>
      </w:r>
      <w:r w:rsidR="00A82CA8">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(33)</w:t>
      </w:r>
    </w:p>
    <w:p w14:paraId="58D43C18" w14:textId="2A860566" w:rsidR="006256E6" w:rsidRPr="007D308C" w:rsidRDefault="006256E6" w:rsidP="006256E6">
      <w:pPr>
        <w:numPr>
          <w:ilvl w:val="0"/>
          <w:numId w:val="2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إدارة المخاطر في العصر الرقمي …………</w:t>
      </w:r>
      <w:r w:rsidR="00A82CA8">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(35)</w:t>
      </w:r>
    </w:p>
    <w:p w14:paraId="6112575B" w14:textId="6DE84246" w:rsidR="006256E6" w:rsidRPr="007D308C" w:rsidRDefault="006256E6" w:rsidP="00073339">
      <w:pPr>
        <w:numPr>
          <w:ilvl w:val="0"/>
          <w:numId w:val="2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الأطر التنظيمي</w:t>
      </w:r>
      <w:r w:rsidR="00A82CA8">
        <w:rPr>
          <w:rFonts w:ascii="Times New Roman" w:eastAsiaTheme="minorEastAsia" w:hAnsi="Times New Roman" w:cs="Times New Roman" w:hint="cs"/>
          <w:kern w:val="0"/>
          <w:sz w:val="32"/>
          <w:szCs w:val="32"/>
          <w:rtl/>
          <w14:ligatures w14:val="none"/>
        </w:rPr>
        <w:t>ة</w:t>
      </w:r>
      <w:r w:rsidR="00A82CA8" w:rsidRPr="00A82CA8">
        <w:rPr>
          <w:rFonts w:ascii="Times New Roman" w:eastAsiaTheme="minorEastAsia" w:hAnsi="Times New Roman" w:cs="Times New Roman"/>
          <w:kern w:val="0"/>
          <w:sz w:val="32"/>
          <w:szCs w:val="32"/>
          <w14:ligatures w14:val="none"/>
        </w:rPr>
        <w:t xml:space="preserve"> </w:t>
      </w:r>
      <w:r w:rsidR="00A82CA8" w:rsidRPr="007D308C">
        <w:rPr>
          <w:rFonts w:ascii="Times New Roman" w:eastAsiaTheme="minorEastAsia" w:hAnsi="Times New Roman" w:cs="Times New Roman"/>
          <w:kern w:val="0"/>
          <w:sz w:val="32"/>
          <w:szCs w:val="32"/>
          <w14:ligatures w14:val="none"/>
        </w:rPr>
        <w:t>SAMA</w:t>
      </w:r>
      <w:r w:rsidR="00FC7686">
        <w:rPr>
          <w:rFonts w:ascii="Times New Roman" w:eastAsiaTheme="minorEastAsia" w:hAnsi="Times New Roman" w:cs="Times New Roman" w:hint="cs"/>
          <w:kern w:val="0"/>
          <w:sz w:val="32"/>
          <w:szCs w:val="32"/>
          <w:rtl/>
          <w14:ligatures w14:val="none"/>
        </w:rPr>
        <w:t xml:space="preserve"> ..</w:t>
      </w:r>
      <w:r w:rsidR="00A82CA8">
        <w:rPr>
          <w:rFonts w:ascii="Times New Roman" w:eastAsiaTheme="minorEastAsia" w:hAnsi="Times New Roman" w:cs="Times New Roman" w:hint="cs"/>
          <w:kern w:val="0"/>
          <w:sz w:val="32"/>
          <w:szCs w:val="32"/>
          <w:rtl/>
          <w14:ligatures w14:val="none"/>
        </w:rPr>
        <w:t>…</w:t>
      </w:r>
      <w:r w:rsidR="00FB7AE3">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14:ligatures w14:val="none"/>
        </w:rPr>
        <w:t>……………………</w:t>
      </w:r>
      <w:r w:rsidR="00A82CA8">
        <w:rPr>
          <w:rFonts w:ascii="Times New Roman" w:eastAsiaTheme="minorEastAsia" w:hAnsi="Times New Roman" w:cs="Times New Roman" w:hint="cs"/>
          <w:kern w:val="0"/>
          <w:sz w:val="32"/>
          <w:szCs w:val="32"/>
          <w:rtl/>
          <w14:ligatures w14:val="none"/>
        </w:rPr>
        <w:t>… (</w:t>
      </w:r>
      <w:r w:rsidR="00FB7AE3">
        <w:rPr>
          <w:rFonts w:ascii="Times New Roman" w:eastAsiaTheme="minorEastAsia" w:hAnsi="Times New Roman" w:cs="Times New Roman" w:hint="cs"/>
          <w:kern w:val="0"/>
          <w:sz w:val="32"/>
          <w:szCs w:val="32"/>
          <w:rtl/>
          <w14:ligatures w14:val="none"/>
        </w:rPr>
        <w:t>٣٨)</w:t>
      </w:r>
    </w:p>
    <w:p w14:paraId="17AE3AD1" w14:textId="15656512" w:rsidR="006256E6" w:rsidRPr="007D308C" w:rsidRDefault="006256E6" w:rsidP="006256E6">
      <w:pPr>
        <w:numPr>
          <w:ilvl w:val="0"/>
          <w:numId w:val="2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الدراسات السابقة</w:t>
      </w:r>
      <w:r w:rsidR="00073339">
        <w:rPr>
          <w:rFonts w:ascii="Times New Roman" w:eastAsiaTheme="minorEastAsia" w:hAnsi="Times New Roman" w:cs="Times New Roman" w:hint="cs"/>
          <w:kern w:val="0"/>
          <w:sz w:val="32"/>
          <w:szCs w:val="32"/>
          <w:rtl/>
          <w14:ligatures w14:val="none"/>
        </w:rPr>
        <w:t xml:space="preserve"> ……….</w:t>
      </w:r>
      <w:r w:rsidRPr="007D308C">
        <w:rPr>
          <w:rFonts w:ascii="Times New Roman" w:eastAsiaTheme="minorEastAsia" w:hAnsi="Times New Roman" w:cs="Times New Roman"/>
          <w:kern w:val="0"/>
          <w:sz w:val="32"/>
          <w:szCs w:val="32"/>
          <w:rtl/>
          <w14:ligatures w14:val="none"/>
        </w:rPr>
        <w:t>…………………………………….. (42)</w:t>
      </w:r>
    </w:p>
    <w:p w14:paraId="121327F7" w14:textId="0A72D844" w:rsidR="006256E6" w:rsidRPr="007D308C" w:rsidRDefault="006256E6" w:rsidP="006256E6">
      <w:pPr>
        <w:numPr>
          <w:ilvl w:val="0"/>
          <w:numId w:val="21"/>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خلاصة المراجعة</w:t>
      </w:r>
      <w:r w:rsidR="000D72BF">
        <w:rPr>
          <w:rFonts w:ascii="Times New Roman" w:eastAsiaTheme="minorEastAsia" w:hAnsi="Times New Roman" w:cs="Times New Roman" w:hint="cs"/>
          <w:kern w:val="0"/>
          <w:sz w:val="32"/>
          <w:szCs w:val="32"/>
          <w:rtl/>
          <w14:ligatures w14:val="none"/>
        </w:rPr>
        <w:t xml:space="preserve"> …….</w:t>
      </w:r>
      <w:r w:rsidRPr="007D308C">
        <w:rPr>
          <w:rFonts w:ascii="Times New Roman" w:eastAsiaTheme="minorEastAsia" w:hAnsi="Times New Roman" w:cs="Times New Roman"/>
          <w:kern w:val="0"/>
          <w:sz w:val="32"/>
          <w:szCs w:val="32"/>
          <w:rtl/>
          <w14:ligatures w14:val="none"/>
        </w:rPr>
        <w:t>……………………………………… (48)</w:t>
      </w:r>
    </w:p>
    <w:p w14:paraId="03F0DF83" w14:textId="77777777" w:rsidR="006256E6" w:rsidRPr="007D308C" w:rsidRDefault="006256E6" w:rsidP="006256E6">
      <w:pPr>
        <w:bidi w:val="0"/>
        <w:spacing w:after="0" w:line="240" w:lineRule="auto"/>
        <w:rPr>
          <w:rFonts w:ascii="Times New Roman" w:eastAsia="Times New Roman" w:hAnsi="Times New Roman" w:cs="Times New Roman"/>
          <w:kern w:val="0"/>
          <w:sz w:val="32"/>
          <w:szCs w:val="32"/>
          <w:rtl/>
          <w14:ligatures w14:val="none"/>
        </w:rPr>
      </w:pPr>
      <w:r w:rsidRPr="007D308C">
        <w:rPr>
          <w:rFonts w:ascii="Times New Roman" w:eastAsia="Times New Roman" w:hAnsi="Times New Roman" w:cs="Times New Roman"/>
          <w:noProof/>
          <w:kern w:val="0"/>
          <w:sz w:val="32"/>
          <w:szCs w:val="32"/>
          <w14:ligatures w14:val="none"/>
        </w:rPr>
        <mc:AlternateContent>
          <mc:Choice Requires="wps">
            <w:drawing>
              <wp:inline distT="0" distB="0" distL="0" distR="0" wp14:anchorId="5474B801" wp14:editId="1CC3D01D">
                <wp:extent cx="5608320" cy="1270"/>
                <wp:effectExtent l="0" t="31750" r="0" b="36830"/>
                <wp:docPr id="1704437310"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D7AD008"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4ABB6195" w14:textId="77777777" w:rsidR="006256E6" w:rsidRPr="007D308C" w:rsidRDefault="006256E6" w:rsidP="006256E6">
      <w:pPr>
        <w:spacing w:before="100" w:beforeAutospacing="1" w:after="100" w:afterAutospacing="1" w:line="240" w:lineRule="auto"/>
        <w:outlineLvl w:val="2"/>
        <w:rPr>
          <w:rFonts w:ascii="Times New Roman" w:eastAsiaTheme="minorEastAsia" w:hAnsi="Times New Roman" w:cs="Times New Roman"/>
          <w:b/>
          <w:bCs/>
          <w:kern w:val="0"/>
          <w:sz w:val="32"/>
          <w:szCs w:val="32"/>
          <w14:ligatures w14:val="none"/>
        </w:rPr>
      </w:pPr>
      <w:r w:rsidRPr="007D308C">
        <w:rPr>
          <w:rFonts w:ascii="Times New Roman" w:eastAsia="Times New Roman" w:hAnsi="Times New Roman" w:cs="Times New Roman"/>
          <w:b/>
          <w:bCs/>
          <w:kern w:val="0"/>
          <w:sz w:val="32"/>
          <w:szCs w:val="32"/>
          <w:rtl/>
          <w14:ligatures w14:val="none"/>
        </w:rPr>
        <w:t>الفصل الثالث: منهجية الدراسة</w:t>
      </w:r>
    </w:p>
    <w:p w14:paraId="119B656D" w14:textId="61215CDC" w:rsidR="006256E6" w:rsidRPr="007D308C" w:rsidRDefault="006256E6" w:rsidP="006256E6">
      <w:pPr>
        <w:numPr>
          <w:ilvl w:val="0"/>
          <w:numId w:val="22"/>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D308C">
        <w:rPr>
          <w:rFonts w:ascii="Times New Roman" w:eastAsiaTheme="minorEastAsia" w:hAnsi="Times New Roman" w:cs="Times New Roman"/>
          <w:kern w:val="0"/>
          <w:sz w:val="32"/>
          <w:szCs w:val="32"/>
          <w:rtl/>
          <w14:ligatures w14:val="none"/>
        </w:rPr>
        <w:t>مقدمة الفصل</w:t>
      </w:r>
      <w:r w:rsidR="00FC7686">
        <w:rPr>
          <w:rFonts w:ascii="Times New Roman" w:eastAsiaTheme="minorEastAsia" w:hAnsi="Times New Roman" w:cs="Times New Roman" w:hint="cs"/>
          <w:kern w:val="0"/>
          <w:sz w:val="32"/>
          <w:szCs w:val="32"/>
          <w:rtl/>
          <w14:ligatures w14:val="none"/>
        </w:rPr>
        <w:t xml:space="preserve">  ..</w:t>
      </w:r>
      <w:r w:rsidR="000D72BF">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(50)</w:t>
      </w:r>
    </w:p>
    <w:p w14:paraId="118EC757" w14:textId="106F123C" w:rsidR="006256E6" w:rsidRPr="007D308C" w:rsidRDefault="006256E6" w:rsidP="006256E6">
      <w:pPr>
        <w:numPr>
          <w:ilvl w:val="0"/>
          <w:numId w:val="2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المنهج المستخدم ……………………………………</w:t>
      </w:r>
      <w:r w:rsidR="000D72BF">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(51)</w:t>
      </w:r>
    </w:p>
    <w:p w14:paraId="2D8205AF" w14:textId="1C709BEA" w:rsidR="006256E6" w:rsidRPr="007D308C" w:rsidRDefault="006256E6" w:rsidP="006256E6">
      <w:pPr>
        <w:numPr>
          <w:ilvl w:val="0"/>
          <w:numId w:val="2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مجتمع وعينة الدراسة</w:t>
      </w:r>
      <w:r w:rsidR="000D72BF">
        <w:rPr>
          <w:rFonts w:ascii="Times New Roman" w:eastAsiaTheme="minorEastAsia" w:hAnsi="Times New Roman" w:cs="Times New Roman" w:hint="cs"/>
          <w:kern w:val="0"/>
          <w:sz w:val="32"/>
          <w:szCs w:val="32"/>
          <w:rtl/>
          <w14:ligatures w14:val="none"/>
        </w:rPr>
        <w:t xml:space="preserve"> …………</w:t>
      </w:r>
      <w:r w:rsidRPr="007D308C">
        <w:rPr>
          <w:rFonts w:ascii="Times New Roman" w:eastAsiaTheme="minorEastAsia" w:hAnsi="Times New Roman" w:cs="Times New Roman"/>
          <w:kern w:val="0"/>
          <w:sz w:val="32"/>
          <w:szCs w:val="32"/>
          <w:rtl/>
          <w14:ligatures w14:val="none"/>
        </w:rPr>
        <w:t>………………………………. (52)</w:t>
      </w:r>
    </w:p>
    <w:p w14:paraId="7020E370" w14:textId="545900D1" w:rsidR="006256E6" w:rsidRPr="007D308C" w:rsidRDefault="006256E6" w:rsidP="006256E6">
      <w:pPr>
        <w:numPr>
          <w:ilvl w:val="0"/>
          <w:numId w:val="2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lastRenderedPageBreak/>
        <w:t>حدود الدراسة</w:t>
      </w:r>
      <w:r w:rsidR="000D72BF">
        <w:rPr>
          <w:rFonts w:ascii="Times New Roman" w:eastAsiaTheme="minorEastAsia" w:hAnsi="Times New Roman" w:cs="Times New Roman" w:hint="cs"/>
          <w:kern w:val="0"/>
          <w:sz w:val="32"/>
          <w:szCs w:val="32"/>
          <w:rtl/>
          <w14:ligatures w14:val="none"/>
        </w:rPr>
        <w:t xml:space="preserve"> </w:t>
      </w:r>
      <w:r w:rsidR="00FC7686">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w:t>
      </w:r>
      <w:r w:rsidR="000D72BF">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(54)</w:t>
      </w:r>
    </w:p>
    <w:p w14:paraId="38C229DD" w14:textId="42471DB4" w:rsidR="006256E6" w:rsidRPr="007D308C" w:rsidRDefault="006256E6" w:rsidP="006256E6">
      <w:pPr>
        <w:numPr>
          <w:ilvl w:val="0"/>
          <w:numId w:val="2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أدوات الدراسة ………………………………………</w:t>
      </w:r>
      <w:r w:rsidR="000D72BF">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(56)</w:t>
      </w:r>
    </w:p>
    <w:p w14:paraId="0BCCC59A" w14:textId="6CBFC0C1" w:rsidR="006256E6" w:rsidRPr="007D308C" w:rsidRDefault="006256E6" w:rsidP="006256E6">
      <w:pPr>
        <w:numPr>
          <w:ilvl w:val="0"/>
          <w:numId w:val="22"/>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صدق وثبات الأداة …………………………………</w:t>
      </w:r>
      <w:r w:rsidR="000D72BF">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(59)</w:t>
      </w:r>
    </w:p>
    <w:p w14:paraId="49C54EE8" w14:textId="33802D33" w:rsidR="006256E6" w:rsidRPr="007D308C" w:rsidRDefault="006256E6" w:rsidP="006256E6">
      <w:pPr>
        <w:bidi w:val="0"/>
        <w:spacing w:after="0" w:line="240" w:lineRule="auto"/>
        <w:rPr>
          <w:rFonts w:ascii="Times New Roman" w:eastAsia="Times New Roman" w:hAnsi="Times New Roman" w:cs="Times New Roman"/>
          <w:kern w:val="0"/>
          <w:sz w:val="32"/>
          <w:szCs w:val="32"/>
          <w:rtl/>
          <w14:ligatures w14:val="none"/>
        </w:rPr>
      </w:pPr>
      <w:r w:rsidRPr="007D308C">
        <w:rPr>
          <w:rFonts w:ascii="Times New Roman" w:eastAsia="Times New Roman" w:hAnsi="Times New Roman" w:cs="Times New Roman"/>
          <w:noProof/>
          <w:kern w:val="0"/>
          <w:sz w:val="32"/>
          <w:szCs w:val="32"/>
          <w14:ligatures w14:val="none"/>
        </w:rPr>
        <mc:AlternateContent>
          <mc:Choice Requires="wps">
            <w:drawing>
              <wp:inline distT="0" distB="0" distL="0" distR="0" wp14:anchorId="1F13A288" wp14:editId="4F4F0582">
                <wp:extent cx="5608320" cy="1270"/>
                <wp:effectExtent l="0" t="31750" r="0" b="36830"/>
                <wp:docPr id="283327148"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BA5D259"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3170E955" w14:textId="053BD471" w:rsidR="006256E6" w:rsidRPr="007D308C" w:rsidRDefault="006256E6" w:rsidP="006256E6">
      <w:pPr>
        <w:spacing w:before="100" w:beforeAutospacing="1" w:after="100" w:afterAutospacing="1" w:line="240" w:lineRule="auto"/>
        <w:outlineLvl w:val="2"/>
        <w:rPr>
          <w:rFonts w:ascii="Times New Roman" w:eastAsiaTheme="minorEastAsia" w:hAnsi="Times New Roman" w:cs="Times New Roman"/>
          <w:b/>
          <w:bCs/>
          <w:kern w:val="0"/>
          <w:sz w:val="32"/>
          <w:szCs w:val="32"/>
          <w14:ligatures w14:val="none"/>
        </w:rPr>
      </w:pPr>
      <w:r w:rsidRPr="007D308C">
        <w:rPr>
          <w:rFonts w:ascii="Times New Roman" w:eastAsia="Times New Roman" w:hAnsi="Times New Roman" w:cs="Times New Roman"/>
          <w:b/>
          <w:bCs/>
          <w:kern w:val="0"/>
          <w:sz w:val="32"/>
          <w:szCs w:val="32"/>
          <w:rtl/>
          <w14:ligatures w14:val="none"/>
        </w:rPr>
        <w:t>الفصل الرابع: النتائج والتوصيات</w:t>
      </w:r>
    </w:p>
    <w:p w14:paraId="53B42D8E" w14:textId="50FCFEB7" w:rsidR="006256E6" w:rsidRPr="007D308C" w:rsidRDefault="006256E6" w:rsidP="006256E6">
      <w:pPr>
        <w:numPr>
          <w:ilvl w:val="0"/>
          <w:numId w:val="23"/>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D308C">
        <w:rPr>
          <w:rFonts w:ascii="Times New Roman" w:eastAsiaTheme="minorEastAsia" w:hAnsi="Times New Roman" w:cs="Times New Roman"/>
          <w:kern w:val="0"/>
          <w:sz w:val="32"/>
          <w:szCs w:val="32"/>
          <w:rtl/>
          <w14:ligatures w14:val="none"/>
        </w:rPr>
        <w:t>مقدمة الفصل …………………………………………</w:t>
      </w:r>
      <w:r w:rsidR="000D72BF">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(62)</w:t>
      </w:r>
    </w:p>
    <w:p w14:paraId="42448BF5" w14:textId="52E63BDB" w:rsidR="006256E6" w:rsidRPr="007D308C" w:rsidRDefault="006256E6" w:rsidP="006256E6">
      <w:pPr>
        <w:numPr>
          <w:ilvl w:val="0"/>
          <w:numId w:val="2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تحليل النتائج …………………………………………</w:t>
      </w:r>
      <w:r w:rsidR="000D72BF">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(63)</w:t>
      </w:r>
    </w:p>
    <w:p w14:paraId="5ABA1B02" w14:textId="07DEB251" w:rsidR="006256E6" w:rsidRPr="007D308C" w:rsidRDefault="006256E6" w:rsidP="006256E6">
      <w:pPr>
        <w:numPr>
          <w:ilvl w:val="0"/>
          <w:numId w:val="2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عرض النتائج العامة ………………………………</w:t>
      </w:r>
      <w:r w:rsidR="000D72BF">
        <w:rPr>
          <w:rFonts w:ascii="Times New Roman" w:eastAsiaTheme="minorEastAsia" w:hAnsi="Times New Roman" w:cs="Times New Roman" w:hint="cs"/>
          <w:kern w:val="0"/>
          <w:sz w:val="32"/>
          <w:szCs w:val="32"/>
          <w:rtl/>
          <w14:ligatures w14:val="none"/>
        </w:rPr>
        <w:t>…………..</w:t>
      </w:r>
      <w:r w:rsidR="000D72BF" w:rsidRPr="007D308C">
        <w:rPr>
          <w:rFonts w:ascii="Times New Roman" w:eastAsiaTheme="minorEastAsia" w:hAnsi="Times New Roman" w:cs="Times New Roman"/>
          <w:kern w:val="0"/>
          <w:sz w:val="32"/>
          <w:szCs w:val="32"/>
          <w:rtl/>
          <w14:ligatures w14:val="none"/>
        </w:rPr>
        <w:t xml:space="preserve"> </w:t>
      </w:r>
      <w:r w:rsidRPr="007D308C">
        <w:rPr>
          <w:rFonts w:ascii="Times New Roman" w:eastAsiaTheme="minorEastAsia" w:hAnsi="Times New Roman" w:cs="Times New Roman"/>
          <w:kern w:val="0"/>
          <w:sz w:val="32"/>
          <w:szCs w:val="32"/>
          <w:rtl/>
          <w14:ligatures w14:val="none"/>
        </w:rPr>
        <w:t>(68)</w:t>
      </w:r>
    </w:p>
    <w:p w14:paraId="30AAEFDF" w14:textId="1B666F95" w:rsidR="006256E6" w:rsidRPr="007D308C" w:rsidRDefault="006256E6" w:rsidP="006256E6">
      <w:pPr>
        <w:numPr>
          <w:ilvl w:val="0"/>
          <w:numId w:val="23"/>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التوصيات ………………………………………………</w:t>
      </w:r>
      <w:r w:rsidR="000D72BF">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(70)</w:t>
      </w:r>
    </w:p>
    <w:p w14:paraId="28C1172E" w14:textId="16AB9CDB" w:rsidR="006256E6" w:rsidRPr="007D308C" w:rsidRDefault="006256E6" w:rsidP="006256E6">
      <w:pPr>
        <w:bidi w:val="0"/>
        <w:spacing w:after="0" w:line="240" w:lineRule="auto"/>
        <w:rPr>
          <w:rFonts w:ascii="Times New Roman" w:eastAsia="Times New Roman" w:hAnsi="Times New Roman" w:cs="Times New Roman"/>
          <w:kern w:val="0"/>
          <w:sz w:val="32"/>
          <w:szCs w:val="32"/>
          <w:rtl/>
          <w14:ligatures w14:val="none"/>
        </w:rPr>
      </w:pPr>
      <w:r w:rsidRPr="007D308C">
        <w:rPr>
          <w:rFonts w:ascii="Times New Roman" w:eastAsia="Times New Roman" w:hAnsi="Times New Roman" w:cs="Times New Roman"/>
          <w:noProof/>
          <w:kern w:val="0"/>
          <w:sz w:val="32"/>
          <w:szCs w:val="32"/>
          <w14:ligatures w14:val="none"/>
        </w:rPr>
        <mc:AlternateContent>
          <mc:Choice Requires="wps">
            <w:drawing>
              <wp:inline distT="0" distB="0" distL="0" distR="0" wp14:anchorId="25933EB8" wp14:editId="1CD9E14D">
                <wp:extent cx="5608320" cy="1270"/>
                <wp:effectExtent l="0" t="31750" r="0" b="36830"/>
                <wp:docPr id="172832253"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C0C08CE"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12A2F909" w14:textId="5CD3AD73" w:rsidR="006256E6" w:rsidRPr="007D308C" w:rsidRDefault="006256E6" w:rsidP="006256E6">
      <w:pPr>
        <w:spacing w:before="100" w:beforeAutospacing="1" w:after="100" w:afterAutospacing="1" w:line="240" w:lineRule="auto"/>
        <w:outlineLvl w:val="2"/>
        <w:rPr>
          <w:rFonts w:ascii="Times New Roman" w:eastAsiaTheme="minorEastAsia" w:hAnsi="Times New Roman" w:cs="Times New Roman"/>
          <w:b/>
          <w:bCs/>
          <w:kern w:val="0"/>
          <w:sz w:val="32"/>
          <w:szCs w:val="32"/>
          <w14:ligatures w14:val="none"/>
        </w:rPr>
      </w:pPr>
      <w:r w:rsidRPr="007D308C">
        <w:rPr>
          <w:rFonts w:ascii="Times New Roman" w:eastAsia="Times New Roman" w:hAnsi="Times New Roman" w:cs="Times New Roman"/>
          <w:b/>
          <w:bCs/>
          <w:kern w:val="0"/>
          <w:sz w:val="32"/>
          <w:szCs w:val="32"/>
          <w:rtl/>
          <w14:ligatures w14:val="none"/>
        </w:rPr>
        <w:t>الملاحق</w:t>
      </w:r>
    </w:p>
    <w:p w14:paraId="11388006" w14:textId="64B3226F" w:rsidR="006256E6" w:rsidRPr="007D308C" w:rsidRDefault="006256E6" w:rsidP="006256E6">
      <w:pPr>
        <w:numPr>
          <w:ilvl w:val="0"/>
          <w:numId w:val="24"/>
        </w:numPr>
        <w:spacing w:before="100" w:beforeAutospacing="1" w:after="100" w:afterAutospacing="1" w:line="240" w:lineRule="auto"/>
        <w:rPr>
          <w:rFonts w:ascii="Times New Roman" w:eastAsiaTheme="minorEastAsia" w:hAnsi="Times New Roman" w:cs="Times New Roman"/>
          <w:kern w:val="0"/>
          <w:sz w:val="32"/>
          <w:szCs w:val="32"/>
          <w14:ligatures w14:val="none"/>
        </w:rPr>
      </w:pPr>
      <w:r w:rsidRPr="007D308C">
        <w:rPr>
          <w:rFonts w:ascii="Times New Roman" w:eastAsiaTheme="minorEastAsia" w:hAnsi="Times New Roman" w:cs="Times New Roman"/>
          <w:kern w:val="0"/>
          <w:sz w:val="32"/>
          <w:szCs w:val="32"/>
          <w:rtl/>
          <w14:ligatures w14:val="none"/>
        </w:rPr>
        <w:t>الاستبيان ………………………………………………</w:t>
      </w:r>
      <w:r w:rsidR="00FC7686">
        <w:rPr>
          <w:rFonts w:ascii="Times New Roman" w:eastAsiaTheme="minorEastAsia" w:hAnsi="Times New Roman" w:cs="Times New Roman" w:hint="cs"/>
          <w:kern w:val="0"/>
          <w:sz w:val="32"/>
          <w:szCs w:val="32"/>
          <w:rtl/>
          <w14:ligatures w14:val="none"/>
        </w:rPr>
        <w:t>…….</w:t>
      </w:r>
      <w:r w:rsidRPr="007D308C">
        <w:rPr>
          <w:rFonts w:ascii="Times New Roman" w:eastAsiaTheme="minorEastAsia" w:hAnsi="Times New Roman" w:cs="Times New Roman"/>
          <w:kern w:val="0"/>
          <w:sz w:val="32"/>
          <w:szCs w:val="32"/>
          <w:rtl/>
          <w14:ligatures w14:val="none"/>
        </w:rPr>
        <w:t xml:space="preserve"> (72)</w:t>
      </w:r>
    </w:p>
    <w:p w14:paraId="3F943109" w14:textId="1CC628BA" w:rsidR="006256E6" w:rsidRPr="007D308C" w:rsidRDefault="006256E6" w:rsidP="006256E6">
      <w:pPr>
        <w:numPr>
          <w:ilvl w:val="0"/>
          <w:numId w:val="24"/>
        </w:numPr>
        <w:spacing w:before="100" w:beforeAutospacing="1" w:after="100" w:afterAutospacing="1" w:line="240" w:lineRule="auto"/>
        <w:rPr>
          <w:rFonts w:ascii="Times New Roman" w:eastAsiaTheme="minorEastAsia" w:hAnsi="Times New Roman" w:cs="Times New Roman"/>
          <w:kern w:val="0"/>
          <w:sz w:val="32"/>
          <w:szCs w:val="32"/>
          <w:rtl/>
          <w14:ligatures w14:val="none"/>
        </w:rPr>
      </w:pPr>
      <w:r w:rsidRPr="007D308C">
        <w:rPr>
          <w:rFonts w:ascii="Times New Roman" w:eastAsiaTheme="minorEastAsia" w:hAnsi="Times New Roman" w:cs="Times New Roman"/>
          <w:kern w:val="0"/>
          <w:sz w:val="32"/>
          <w:szCs w:val="32"/>
          <w:rtl/>
          <w14:ligatures w14:val="none"/>
        </w:rPr>
        <w:t>الجداول الإحصائية</w:t>
      </w:r>
      <w:r w:rsidR="00FC7686">
        <w:rPr>
          <w:rFonts w:ascii="Times New Roman" w:eastAsiaTheme="minorEastAsia" w:hAnsi="Times New Roman" w:cs="Times New Roman" w:hint="cs"/>
          <w:kern w:val="0"/>
          <w:sz w:val="32"/>
          <w:szCs w:val="32"/>
          <w:rtl/>
          <w14:ligatures w14:val="none"/>
        </w:rPr>
        <w:t xml:space="preserve"> </w:t>
      </w:r>
      <w:r w:rsidRPr="007D308C">
        <w:rPr>
          <w:rFonts w:ascii="Times New Roman" w:eastAsiaTheme="minorEastAsia" w:hAnsi="Times New Roman" w:cs="Times New Roman"/>
          <w:kern w:val="0"/>
          <w:sz w:val="32"/>
          <w:szCs w:val="32"/>
          <w:rtl/>
          <w14:ligatures w14:val="none"/>
        </w:rPr>
        <w:t>…………………………………</w:t>
      </w:r>
      <w:r w:rsidR="007D308C">
        <w:rPr>
          <w:rFonts w:ascii="Times New Roman" w:eastAsiaTheme="minorEastAsia" w:hAnsi="Times New Roman" w:cs="Times New Roman" w:hint="cs"/>
          <w:kern w:val="0"/>
          <w:sz w:val="32"/>
          <w:szCs w:val="32"/>
          <w:rtl/>
          <w14:ligatures w14:val="none"/>
        </w:rPr>
        <w:t>….</w:t>
      </w:r>
      <w:r w:rsidR="00FC7686">
        <w:rPr>
          <w:rFonts w:ascii="Times New Roman" w:eastAsiaTheme="minorEastAsia" w:hAnsi="Times New Roman" w:cs="Times New Roman" w:hint="cs"/>
          <w:kern w:val="0"/>
          <w:sz w:val="32"/>
          <w:szCs w:val="32"/>
          <w:rtl/>
          <w14:ligatures w14:val="none"/>
        </w:rPr>
        <w:t>……..</w:t>
      </w:r>
      <w:r w:rsidR="000D72BF">
        <w:rPr>
          <w:rFonts w:ascii="Times New Roman" w:eastAsiaTheme="minorEastAsia" w:hAnsi="Times New Roman" w:cs="Times New Roman" w:hint="cs"/>
          <w:kern w:val="0"/>
          <w:sz w:val="32"/>
          <w:szCs w:val="32"/>
          <w:rtl/>
          <w14:ligatures w14:val="none"/>
        </w:rPr>
        <w:t xml:space="preserve"> </w:t>
      </w:r>
      <w:r w:rsidRPr="007D308C">
        <w:rPr>
          <w:rFonts w:ascii="Times New Roman" w:eastAsiaTheme="minorEastAsia" w:hAnsi="Times New Roman" w:cs="Times New Roman"/>
          <w:kern w:val="0"/>
          <w:sz w:val="32"/>
          <w:szCs w:val="32"/>
          <w:rtl/>
          <w14:ligatures w14:val="none"/>
        </w:rPr>
        <w:t>(75)</w:t>
      </w:r>
    </w:p>
    <w:p w14:paraId="3329EB5B" w14:textId="09C94749" w:rsidR="006256E6" w:rsidRPr="007D308C" w:rsidRDefault="006256E6" w:rsidP="006256E6">
      <w:pPr>
        <w:bidi w:val="0"/>
        <w:spacing w:after="0" w:line="240" w:lineRule="auto"/>
        <w:rPr>
          <w:rFonts w:ascii="Times New Roman" w:eastAsia="Times New Roman" w:hAnsi="Times New Roman" w:cs="Times New Roman"/>
          <w:kern w:val="0"/>
          <w:sz w:val="32"/>
          <w:szCs w:val="32"/>
          <w:rtl/>
          <w14:ligatures w14:val="none"/>
        </w:rPr>
      </w:pPr>
      <w:r w:rsidRPr="007D308C">
        <w:rPr>
          <w:rFonts w:ascii="Times New Roman" w:eastAsia="Times New Roman" w:hAnsi="Times New Roman" w:cs="Times New Roman"/>
          <w:noProof/>
          <w:kern w:val="0"/>
          <w:sz w:val="32"/>
          <w:szCs w:val="32"/>
          <w14:ligatures w14:val="none"/>
        </w:rPr>
        <mc:AlternateContent>
          <mc:Choice Requires="wps">
            <w:drawing>
              <wp:inline distT="0" distB="0" distL="0" distR="0" wp14:anchorId="6DA5133F" wp14:editId="70E054A4">
                <wp:extent cx="5608320" cy="1270"/>
                <wp:effectExtent l="0" t="31750" r="0" b="36830"/>
                <wp:docPr id="549431842"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78F1226"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6A36C7AA" w14:textId="3B98A5F3" w:rsidR="006256E6" w:rsidRPr="007D308C" w:rsidRDefault="006256E6" w:rsidP="006256E6">
      <w:pPr>
        <w:spacing w:before="100" w:beforeAutospacing="1" w:after="100" w:afterAutospacing="1" w:line="240" w:lineRule="auto"/>
        <w:outlineLvl w:val="2"/>
        <w:rPr>
          <w:rFonts w:ascii="Times New Roman" w:eastAsiaTheme="minorEastAsia" w:hAnsi="Times New Roman" w:cs="Times New Roman"/>
          <w:b/>
          <w:bCs/>
          <w:kern w:val="0"/>
          <w:sz w:val="32"/>
          <w:szCs w:val="32"/>
          <w:rtl/>
          <w14:ligatures w14:val="none"/>
        </w:rPr>
      </w:pPr>
      <w:r w:rsidRPr="007D308C">
        <w:rPr>
          <w:rFonts w:ascii="Times New Roman" w:eastAsia="Times New Roman" w:hAnsi="Times New Roman" w:cs="Times New Roman"/>
          <w:b/>
          <w:bCs/>
          <w:kern w:val="0"/>
          <w:sz w:val="32"/>
          <w:szCs w:val="32"/>
          <w:rtl/>
          <w14:ligatures w14:val="none"/>
        </w:rPr>
        <w:t xml:space="preserve">المراجع </w:t>
      </w:r>
      <w:r w:rsidR="00FC7686">
        <w:rPr>
          <w:rFonts w:ascii="Times New Roman" w:eastAsia="Times New Roman" w:hAnsi="Times New Roman" w:cs="Times New Roman" w:hint="cs"/>
          <w:b/>
          <w:bCs/>
          <w:kern w:val="0"/>
          <w:sz w:val="32"/>
          <w:szCs w:val="32"/>
          <w:rtl/>
          <w14:ligatures w14:val="none"/>
        </w:rPr>
        <w:t>..</w:t>
      </w:r>
      <w:r w:rsidRPr="007D308C">
        <w:rPr>
          <w:rFonts w:ascii="Times New Roman" w:eastAsia="Times New Roman" w:hAnsi="Times New Roman" w:cs="Times New Roman"/>
          <w:b/>
          <w:bCs/>
          <w:kern w:val="0"/>
          <w:sz w:val="32"/>
          <w:szCs w:val="32"/>
          <w:rtl/>
          <w14:ligatures w14:val="none"/>
        </w:rPr>
        <w:t>…………………………………………</w:t>
      </w:r>
      <w:r w:rsidR="007D308C">
        <w:rPr>
          <w:rFonts w:ascii="Times New Roman" w:eastAsia="Times New Roman" w:hAnsi="Times New Roman" w:cs="Times New Roman" w:hint="cs"/>
          <w:b/>
          <w:bCs/>
          <w:kern w:val="0"/>
          <w:sz w:val="32"/>
          <w:szCs w:val="32"/>
          <w:rtl/>
          <w14:ligatures w14:val="none"/>
        </w:rPr>
        <w:t>………………</w:t>
      </w:r>
      <w:r w:rsidR="007D308C" w:rsidRPr="007D308C">
        <w:rPr>
          <w:rFonts w:ascii="Times New Roman" w:eastAsia="Times New Roman" w:hAnsi="Times New Roman" w:cs="Times New Roman"/>
          <w:b/>
          <w:bCs/>
          <w:kern w:val="0"/>
          <w:sz w:val="32"/>
          <w:szCs w:val="32"/>
          <w:rtl/>
          <w14:ligatures w14:val="none"/>
        </w:rPr>
        <w:t xml:space="preserve"> </w:t>
      </w:r>
      <w:r w:rsidRPr="007D308C">
        <w:rPr>
          <w:rFonts w:ascii="Times New Roman" w:eastAsia="Times New Roman" w:hAnsi="Times New Roman" w:cs="Times New Roman"/>
          <w:b/>
          <w:bCs/>
          <w:kern w:val="0"/>
          <w:sz w:val="32"/>
          <w:szCs w:val="32"/>
          <w:rtl/>
          <w14:ligatures w14:val="none"/>
        </w:rPr>
        <w:t>(80)</w:t>
      </w:r>
    </w:p>
    <w:p w14:paraId="3DC822EE" w14:textId="2E9AA87B" w:rsidR="00F50C32" w:rsidRPr="00F50C32" w:rsidRDefault="00F50C32" w:rsidP="00F50C32">
      <w:pPr>
        <w:bidi w:val="0"/>
        <w:spacing w:before="100" w:beforeAutospacing="1" w:after="100" w:afterAutospacing="1" w:line="240" w:lineRule="auto"/>
        <w:outlineLvl w:val="2"/>
        <w:rPr>
          <w:rFonts w:ascii="Times New Roman" w:eastAsiaTheme="minorEastAsia" w:hAnsi="Times New Roman" w:cs="Times New Roman"/>
          <w:b/>
          <w:bCs/>
          <w:kern w:val="0"/>
          <w:sz w:val="27"/>
          <w:szCs w:val="27"/>
          <w:rtl/>
          <w14:ligatures w14:val="none"/>
        </w:rPr>
      </w:pPr>
    </w:p>
    <w:p w14:paraId="3F28E04A" w14:textId="35C1DC16" w:rsidR="001B2400" w:rsidRPr="001B2400" w:rsidRDefault="001B2400" w:rsidP="001B2400">
      <w:pPr>
        <w:rPr>
          <w:rFonts w:ascii="Sakkal Majalla" w:hAnsi="Sakkal Majalla" w:cs="Sakkal Majalla"/>
          <w:sz w:val="32"/>
          <w:szCs w:val="32"/>
          <w:rtl/>
        </w:rPr>
      </w:pPr>
    </w:p>
    <w:p w14:paraId="2D5A9817" w14:textId="1524EC97" w:rsidR="009C0432" w:rsidRDefault="009C0432" w:rsidP="00FC2C88">
      <w:pPr>
        <w:jc w:val="center"/>
        <w:rPr>
          <w:rFonts w:ascii="Sakkal Majalla" w:hAnsi="Sakkal Majalla" w:cs="Sakkal Majalla"/>
          <w:b/>
          <w:bCs/>
          <w:sz w:val="32"/>
          <w:szCs w:val="32"/>
          <w:rtl/>
          <w:lang w:bidi="ar-EG"/>
        </w:rPr>
      </w:pPr>
    </w:p>
    <w:p w14:paraId="468447CC" w14:textId="41D1DF70" w:rsidR="00556302" w:rsidRPr="00556302" w:rsidRDefault="009C0432" w:rsidP="00556302">
      <w:pPr>
        <w:bidi w:val="0"/>
        <w:jc w:val="mediumKashida"/>
        <w:rPr>
          <w:rFonts w:ascii="Sakkal Majalla" w:hAnsi="Sakkal Majalla" w:cs="Sakkal Majalla"/>
          <w:b/>
          <w:bCs/>
          <w:sz w:val="32"/>
          <w:szCs w:val="32"/>
          <w:lang w:bidi="ar-EG"/>
        </w:rPr>
      </w:pPr>
      <w:r>
        <w:rPr>
          <w:rFonts w:ascii="Sakkal Majalla" w:hAnsi="Sakkal Majalla" w:cs="Sakkal Majalla"/>
          <w:b/>
          <w:bCs/>
          <w:sz w:val="32"/>
          <w:szCs w:val="32"/>
          <w:rtl/>
          <w:lang w:bidi="ar-EG"/>
        </w:rPr>
        <w:br w:type="page"/>
      </w:r>
    </w:p>
    <w:p w14:paraId="526D7A0C" w14:textId="09CE32EC" w:rsidR="00292A3E" w:rsidRPr="00556302" w:rsidRDefault="006B4C16" w:rsidP="00556302">
      <w:pPr>
        <w:rPr>
          <w:rtl/>
        </w:rPr>
      </w:pPr>
      <w:r>
        <w:rPr>
          <w:rFonts w:ascii="Sakkal Majalla" w:hAnsi="Sakkal Majalla" w:cs="Sakkal Majalla"/>
          <w:b/>
          <w:bCs/>
          <w:sz w:val="32"/>
          <w:szCs w:val="32"/>
          <w:lang w:bidi="ar-EG"/>
        </w:rPr>
        <w:lastRenderedPageBreak/>
        <w:t xml:space="preserve"> </w:t>
      </w:r>
    </w:p>
    <w:p w14:paraId="00587C95" w14:textId="77777777" w:rsidR="009C0432" w:rsidRDefault="009C0432" w:rsidP="00054041">
      <w:pPr>
        <w:bidi w:val="0"/>
        <w:jc w:val="mediumKashida"/>
        <w:rPr>
          <w:rFonts w:ascii="Sakkal Majalla" w:hAnsi="Sakkal Majalla" w:cs="Sakkal Majalla"/>
          <w:b/>
          <w:bCs/>
          <w:sz w:val="32"/>
          <w:szCs w:val="32"/>
          <w:rtl/>
          <w:lang w:bidi="ar-EG"/>
        </w:rPr>
      </w:pPr>
    </w:p>
    <w:p w14:paraId="35A9F436" w14:textId="6A2EA12E" w:rsidR="009125CE" w:rsidRPr="00276CDC" w:rsidRDefault="009125CE" w:rsidP="00FC2C88">
      <w:pPr>
        <w:jc w:val="center"/>
        <w:rPr>
          <w:rFonts w:ascii="Sakkal Majalla" w:hAnsi="Sakkal Majalla" w:cs="Sakkal Majalla"/>
          <w:b/>
          <w:bCs/>
          <w:sz w:val="32"/>
          <w:szCs w:val="32"/>
          <w:rtl/>
          <w:lang w:bidi="ar-EG"/>
        </w:rPr>
      </w:pPr>
    </w:p>
    <w:p w14:paraId="71099ADB" w14:textId="77777777" w:rsidR="009125CE" w:rsidRPr="00276CDC" w:rsidRDefault="009125CE" w:rsidP="009125CE">
      <w:pPr>
        <w:jc w:val="center"/>
        <w:rPr>
          <w:rFonts w:ascii="Sakkal Majalla" w:hAnsi="Sakkal Majalla" w:cs="Sakkal Majalla"/>
          <w:b/>
          <w:bCs/>
          <w:sz w:val="32"/>
          <w:szCs w:val="32"/>
          <w:rtl/>
          <w:lang w:bidi="ar-EG"/>
        </w:rPr>
      </w:pPr>
    </w:p>
    <w:p w14:paraId="02798CDE" w14:textId="2AE54727" w:rsidR="00016E1C" w:rsidRPr="00276CDC" w:rsidRDefault="0087369D" w:rsidP="00275795">
      <w:pPr>
        <w:ind w:left="720"/>
        <w:jc w:val="center"/>
        <w:rPr>
          <w:rFonts w:ascii="Sakkal Majalla" w:hAnsi="Sakkal Majalla" w:cs="Sakkal Majalla"/>
          <w:b/>
          <w:bCs/>
          <w:sz w:val="32"/>
          <w:szCs w:val="32"/>
          <w:rtl/>
          <w:lang w:bidi="ar-EG"/>
        </w:rPr>
      </w:pPr>
      <w:r w:rsidRPr="00276CDC">
        <w:rPr>
          <w:rFonts w:ascii="Sakkal Majalla" w:hAnsi="Sakkal Majalla" w:cs="Sakkal Majalla"/>
          <w:b/>
          <w:bCs/>
          <w:noProof/>
          <w:sz w:val="32"/>
          <w:szCs w:val="32"/>
          <w:rtl/>
          <w:lang w:val="ar-EG" w:bidi="ar-EG"/>
        </w:rPr>
        <w:drawing>
          <wp:anchor distT="0" distB="0" distL="114300" distR="114300" simplePos="0" relativeHeight="251679750" behindDoc="0" locked="0" layoutInCell="1" allowOverlap="1" wp14:anchorId="3EFF6129" wp14:editId="6F9BEB5C">
            <wp:simplePos x="0" y="0"/>
            <wp:positionH relativeFrom="column">
              <wp:posOffset>322385</wp:posOffset>
            </wp:positionH>
            <wp:positionV relativeFrom="paragraph">
              <wp:posOffset>0</wp:posOffset>
            </wp:positionV>
            <wp:extent cx="4349261" cy="1829920"/>
            <wp:effectExtent l="0" t="0" r="0" b="0"/>
            <wp:wrapTopAndBottom/>
            <wp:docPr id="901028180"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028180" name="صورة 901028180"/>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49261" cy="1829920"/>
                    </a:xfrm>
                    <a:prstGeom prst="rect">
                      <a:avLst/>
                    </a:prstGeom>
                  </pic:spPr>
                </pic:pic>
              </a:graphicData>
            </a:graphic>
            <wp14:sizeRelH relativeFrom="margin">
              <wp14:pctWidth>0</wp14:pctWidth>
            </wp14:sizeRelH>
            <wp14:sizeRelV relativeFrom="margin">
              <wp14:pctHeight>0</wp14:pctHeight>
            </wp14:sizeRelV>
          </wp:anchor>
        </w:drawing>
      </w:r>
    </w:p>
    <w:p w14:paraId="6F6B20C8" w14:textId="028B0902" w:rsidR="00016E1C" w:rsidRPr="00276CDC" w:rsidRDefault="00016E1C" w:rsidP="009125CE">
      <w:pPr>
        <w:jc w:val="center"/>
        <w:rPr>
          <w:rFonts w:ascii="Sakkal Majalla" w:hAnsi="Sakkal Majalla" w:cs="Sakkal Majalla"/>
          <w:b/>
          <w:bCs/>
          <w:sz w:val="32"/>
          <w:szCs w:val="32"/>
          <w:rtl/>
          <w:lang w:bidi="ar-EG"/>
        </w:rPr>
      </w:pPr>
    </w:p>
    <w:p w14:paraId="222E4520" w14:textId="77777777" w:rsidR="00670F6F" w:rsidRPr="00276CDC" w:rsidRDefault="00670F6F" w:rsidP="0087369D">
      <w:pPr>
        <w:rPr>
          <w:rFonts w:ascii="Sakkal Majalla" w:hAnsi="Sakkal Majalla" w:cs="Sakkal Majalla"/>
          <w:b/>
          <w:bCs/>
          <w:sz w:val="32"/>
          <w:szCs w:val="32"/>
          <w:rtl/>
          <w:lang w:bidi="ar-EG"/>
        </w:rPr>
      </w:pPr>
    </w:p>
    <w:p w14:paraId="69076FE3" w14:textId="09B0DA32" w:rsidR="00670F6F" w:rsidRPr="00276CDC" w:rsidRDefault="00670F6F" w:rsidP="009125CE">
      <w:pPr>
        <w:jc w:val="center"/>
        <w:rPr>
          <w:rFonts w:ascii="Sakkal Majalla" w:hAnsi="Sakkal Majalla" w:cs="Sakkal Majalla"/>
          <w:b/>
          <w:bCs/>
          <w:sz w:val="32"/>
          <w:szCs w:val="32"/>
          <w:rtl/>
          <w:lang w:bidi="ar-EG"/>
        </w:rPr>
      </w:pPr>
    </w:p>
    <w:p w14:paraId="35EA058A" w14:textId="48E133D1" w:rsidR="00670F6F" w:rsidRPr="00276CDC" w:rsidRDefault="00054041" w:rsidP="00054041">
      <w:pPr>
        <w:ind w:left="1440"/>
        <w:rPr>
          <w:rFonts w:ascii=".SFUI-Semibold" w:eastAsiaTheme="minorEastAsia" w:hAnsi=".SFUI-Semibold" w:cs="Times New Roman"/>
          <w:b/>
          <w:bCs/>
          <w:color w:val="1B1C1D"/>
          <w:kern w:val="0"/>
          <w:sz w:val="32"/>
          <w:szCs w:val="32"/>
          <w:rtl/>
          <w14:ligatures w14:val="none"/>
        </w:rPr>
      </w:pPr>
      <w:r>
        <w:rPr>
          <w:rFonts w:ascii=".SFUI-Semibold" w:eastAsiaTheme="minorEastAsia" w:hAnsi=".SFUI-Semibold" w:cs="Times New Roman" w:hint="cs"/>
          <w:b/>
          <w:bCs/>
          <w:color w:val="1B1C1D"/>
          <w:kern w:val="0"/>
          <w:sz w:val="32"/>
          <w:szCs w:val="32"/>
          <w:rtl/>
          <w14:ligatures w14:val="none"/>
        </w:rPr>
        <w:t xml:space="preserve">                </w:t>
      </w:r>
      <w:r w:rsidR="008A78CB" w:rsidRPr="00276CDC">
        <w:rPr>
          <w:rFonts w:ascii=".SFUI-Semibold" w:eastAsiaTheme="minorEastAsia" w:hAnsi=".SFUI-Semibold" w:cs="Times New Roman" w:hint="cs"/>
          <w:b/>
          <w:bCs/>
          <w:color w:val="1B1C1D"/>
          <w:kern w:val="0"/>
          <w:sz w:val="32"/>
          <w:szCs w:val="32"/>
          <w:rtl/>
          <w14:ligatures w14:val="none"/>
        </w:rPr>
        <w:t>إلى من كللهما الله بالهيبة و الوقار ،،</w:t>
      </w:r>
    </w:p>
    <w:p w14:paraId="3B7F04D1" w14:textId="508BB579" w:rsidR="008A78CB" w:rsidRPr="00276CDC" w:rsidRDefault="00054041" w:rsidP="00054041">
      <w:pPr>
        <w:ind w:left="1440"/>
        <w:rPr>
          <w:rFonts w:ascii=".SFUI-Semibold" w:eastAsiaTheme="minorEastAsia" w:hAnsi=".SFUI-Semibold" w:cs="Times New Roman"/>
          <w:b/>
          <w:bCs/>
          <w:color w:val="1B1C1D"/>
          <w:kern w:val="0"/>
          <w:sz w:val="32"/>
          <w:szCs w:val="32"/>
          <w:rtl/>
          <w14:ligatures w14:val="none"/>
        </w:rPr>
      </w:pPr>
      <w:r>
        <w:rPr>
          <w:rFonts w:ascii=".SFUI-Semibold" w:eastAsiaTheme="minorEastAsia" w:hAnsi=".SFUI-Semibold" w:cs="Times New Roman" w:hint="cs"/>
          <w:b/>
          <w:bCs/>
          <w:color w:val="1B1C1D"/>
          <w:kern w:val="0"/>
          <w:sz w:val="32"/>
          <w:szCs w:val="32"/>
          <w:rtl/>
          <w14:ligatures w14:val="none"/>
        </w:rPr>
        <w:t xml:space="preserve">                    </w:t>
      </w:r>
      <w:r w:rsidR="008A78CB" w:rsidRPr="00276CDC">
        <w:rPr>
          <w:rFonts w:ascii=".SFUI-Semibold" w:eastAsiaTheme="minorEastAsia" w:hAnsi=".SFUI-Semibold" w:cs="Times New Roman" w:hint="cs"/>
          <w:b/>
          <w:bCs/>
          <w:color w:val="1B1C1D"/>
          <w:kern w:val="0"/>
          <w:sz w:val="32"/>
          <w:szCs w:val="32"/>
          <w:rtl/>
          <w14:ligatures w14:val="none"/>
        </w:rPr>
        <w:t>إلى من أحمل اسمهما بكل فخر ،،</w:t>
      </w:r>
    </w:p>
    <w:p w14:paraId="30D51A60" w14:textId="75733856" w:rsidR="00B4106E" w:rsidRPr="00276CDC" w:rsidRDefault="00054041" w:rsidP="00054041">
      <w:pPr>
        <w:ind w:left="1440"/>
        <w:rPr>
          <w:rFonts w:ascii=".SFUI-Semibold" w:eastAsiaTheme="minorEastAsia" w:hAnsi=".SFUI-Semibold" w:cs="Times New Roman"/>
          <w:b/>
          <w:bCs/>
          <w:color w:val="1B1C1D"/>
          <w:kern w:val="0"/>
          <w:sz w:val="32"/>
          <w:szCs w:val="32"/>
          <w:rtl/>
          <w14:ligatures w14:val="none"/>
        </w:rPr>
      </w:pPr>
      <w:r>
        <w:rPr>
          <w:rFonts w:ascii=".SFUI-Semibold" w:eastAsiaTheme="minorEastAsia" w:hAnsi=".SFUI-Semibold" w:cs="Times New Roman" w:hint="cs"/>
          <w:b/>
          <w:bCs/>
          <w:color w:val="1B1C1D"/>
          <w:kern w:val="0"/>
          <w:sz w:val="32"/>
          <w:szCs w:val="32"/>
          <w:rtl/>
          <w14:ligatures w14:val="none"/>
        </w:rPr>
        <w:t xml:space="preserve">              </w:t>
      </w:r>
      <w:r w:rsidR="00B4106E" w:rsidRPr="00276CDC">
        <w:rPr>
          <w:rFonts w:ascii=".SFUI-Semibold" w:eastAsiaTheme="minorEastAsia" w:hAnsi=".SFUI-Semibold" w:cs="Times New Roman" w:hint="cs"/>
          <w:b/>
          <w:bCs/>
          <w:color w:val="1B1C1D"/>
          <w:kern w:val="0"/>
          <w:sz w:val="32"/>
          <w:szCs w:val="32"/>
          <w:rtl/>
          <w14:ligatures w14:val="none"/>
        </w:rPr>
        <w:t>إلى من كان دعاؤهم سر نجاحي و توفيقي ،،</w:t>
      </w:r>
    </w:p>
    <w:p w14:paraId="5C17E507" w14:textId="17F730CD" w:rsidR="00B4106E" w:rsidRPr="00276CDC" w:rsidRDefault="00054041" w:rsidP="00054041">
      <w:pPr>
        <w:ind w:left="1440"/>
        <w:rPr>
          <w:rFonts w:ascii=".SFUI-Semibold" w:eastAsiaTheme="minorEastAsia" w:hAnsi=".SFUI-Semibold" w:cs="Times New Roman"/>
          <w:b/>
          <w:bCs/>
          <w:color w:val="1B1C1D"/>
          <w:kern w:val="0"/>
          <w:sz w:val="32"/>
          <w:szCs w:val="32"/>
          <w:rtl/>
          <w14:ligatures w14:val="none"/>
        </w:rPr>
      </w:pPr>
      <w:r>
        <w:rPr>
          <w:rFonts w:ascii=".SFUI-Semibold" w:eastAsiaTheme="minorEastAsia" w:hAnsi=".SFUI-Semibold" w:cs="Times New Roman" w:hint="cs"/>
          <w:b/>
          <w:bCs/>
          <w:color w:val="1B1C1D"/>
          <w:kern w:val="0"/>
          <w:sz w:val="32"/>
          <w:szCs w:val="32"/>
          <w:rtl/>
          <w14:ligatures w14:val="none"/>
        </w:rPr>
        <w:t xml:space="preserve">        </w:t>
      </w:r>
      <w:r w:rsidR="00B4106E" w:rsidRPr="00276CDC">
        <w:rPr>
          <w:rFonts w:ascii=".SFUI-Semibold" w:eastAsiaTheme="minorEastAsia" w:hAnsi=".SFUI-Semibold" w:cs="Times New Roman" w:hint="cs"/>
          <w:b/>
          <w:bCs/>
          <w:color w:val="1B1C1D"/>
          <w:kern w:val="0"/>
          <w:sz w:val="32"/>
          <w:szCs w:val="32"/>
          <w:rtl/>
          <w14:ligatures w14:val="none"/>
        </w:rPr>
        <w:t xml:space="preserve">والدي العزيز و والدتي الغاليه </w:t>
      </w:r>
      <w:r w:rsidR="0073185C" w:rsidRPr="00276CDC">
        <w:rPr>
          <w:rFonts w:ascii=".SFUI-Semibold" w:eastAsiaTheme="minorEastAsia" w:hAnsi=".SFUI-Semibold" w:cs="Times New Roman" w:hint="cs"/>
          <w:b/>
          <w:bCs/>
          <w:color w:val="1B1C1D"/>
          <w:kern w:val="0"/>
          <w:sz w:val="32"/>
          <w:szCs w:val="32"/>
          <w:rtl/>
          <w14:ligatures w14:val="none"/>
        </w:rPr>
        <w:t xml:space="preserve">( أمد الله في عمرهما ) </w:t>
      </w:r>
    </w:p>
    <w:p w14:paraId="6D69E6F4" w14:textId="72E82C2D" w:rsidR="0073185C" w:rsidRPr="00276CDC" w:rsidRDefault="00054041" w:rsidP="00054041">
      <w:pPr>
        <w:jc w:val="center"/>
        <w:rPr>
          <w:rFonts w:ascii=".SFUI-Semibold" w:eastAsiaTheme="minorEastAsia" w:hAnsi=".SFUI-Semibold" w:cs="Times New Roman"/>
          <w:b/>
          <w:bCs/>
          <w:color w:val="1B1C1D"/>
          <w:kern w:val="0"/>
          <w:sz w:val="32"/>
          <w:szCs w:val="32"/>
          <w:rtl/>
          <w14:ligatures w14:val="none"/>
        </w:rPr>
      </w:pPr>
      <w:r>
        <w:rPr>
          <w:rFonts w:ascii=".SFUI-Semibold" w:eastAsiaTheme="minorEastAsia" w:hAnsi=".SFUI-Semibold" w:cs="Times New Roman" w:hint="cs"/>
          <w:b/>
          <w:bCs/>
          <w:color w:val="1B1C1D"/>
          <w:kern w:val="0"/>
          <w:sz w:val="32"/>
          <w:szCs w:val="32"/>
          <w:rtl/>
          <w14:ligatures w14:val="none"/>
        </w:rPr>
        <w:t xml:space="preserve">         </w:t>
      </w:r>
      <w:r w:rsidR="0073185C" w:rsidRPr="00276CDC">
        <w:rPr>
          <w:rFonts w:ascii=".SFUI-Semibold" w:eastAsiaTheme="minorEastAsia" w:hAnsi=".SFUI-Semibold" w:cs="Times New Roman" w:hint="cs"/>
          <w:b/>
          <w:bCs/>
          <w:color w:val="1B1C1D"/>
          <w:kern w:val="0"/>
          <w:sz w:val="32"/>
          <w:szCs w:val="32"/>
          <w:rtl/>
          <w14:ligatures w14:val="none"/>
        </w:rPr>
        <w:t xml:space="preserve">إلى سندي و عضدي في هذه الحياه </w:t>
      </w:r>
    </w:p>
    <w:p w14:paraId="341B96AD" w14:textId="77777777" w:rsidR="00054041" w:rsidRDefault="00054041" w:rsidP="00054041">
      <w:pPr>
        <w:ind w:left="1440"/>
        <w:rPr>
          <w:rFonts w:ascii=".SFUI-Semibold" w:eastAsiaTheme="minorEastAsia" w:hAnsi=".SFUI-Semibold" w:cs="Times New Roman"/>
          <w:b/>
          <w:bCs/>
          <w:color w:val="1B1C1D"/>
          <w:kern w:val="0"/>
          <w:sz w:val="32"/>
          <w:szCs w:val="32"/>
          <w:rtl/>
          <w14:ligatures w14:val="none"/>
        </w:rPr>
      </w:pPr>
      <w:r>
        <w:rPr>
          <w:rFonts w:ascii=".SFUI-Semibold" w:eastAsiaTheme="minorEastAsia" w:hAnsi=".SFUI-Semibold" w:cs="Times New Roman" w:hint="cs"/>
          <w:b/>
          <w:bCs/>
          <w:color w:val="1B1C1D"/>
          <w:kern w:val="0"/>
          <w:sz w:val="32"/>
          <w:szCs w:val="32"/>
          <w:rtl/>
          <w14:ligatures w14:val="none"/>
        </w:rPr>
        <w:t xml:space="preserve">             </w:t>
      </w:r>
      <w:r w:rsidR="0073185C" w:rsidRPr="00276CDC">
        <w:rPr>
          <w:rFonts w:ascii=".SFUI-Semibold" w:eastAsiaTheme="minorEastAsia" w:hAnsi=".SFUI-Semibold" w:cs="Times New Roman" w:hint="cs"/>
          <w:b/>
          <w:bCs/>
          <w:color w:val="1B1C1D"/>
          <w:kern w:val="0"/>
          <w:sz w:val="32"/>
          <w:szCs w:val="32"/>
          <w:rtl/>
          <w14:ligatures w14:val="none"/>
        </w:rPr>
        <w:t>أخواني الذين شاركوني</w:t>
      </w:r>
      <w:r w:rsidR="008F5DB6" w:rsidRPr="00276CDC">
        <w:rPr>
          <w:rFonts w:ascii=".SFUI-Semibold" w:eastAsiaTheme="minorEastAsia" w:hAnsi=".SFUI-Semibold" w:cs="Times New Roman" w:hint="cs"/>
          <w:b/>
          <w:bCs/>
          <w:color w:val="1B1C1D"/>
          <w:kern w:val="0"/>
          <w:sz w:val="32"/>
          <w:szCs w:val="32"/>
          <w:rtl/>
          <w14:ligatures w14:val="none"/>
        </w:rPr>
        <w:t xml:space="preserve"> لحظات التعب و الفرح </w:t>
      </w:r>
    </w:p>
    <w:p w14:paraId="25AED1F6" w14:textId="15A9FEC4" w:rsidR="00B149EB" w:rsidRPr="00276CDC" w:rsidRDefault="00054041" w:rsidP="00054041">
      <w:pPr>
        <w:rPr>
          <w:rFonts w:ascii=".SFUI-Semibold" w:eastAsiaTheme="minorEastAsia" w:hAnsi=".SFUI-Semibold" w:cs="Times New Roman"/>
          <w:b/>
          <w:bCs/>
          <w:color w:val="1B1C1D"/>
          <w:kern w:val="0"/>
          <w:sz w:val="32"/>
          <w:szCs w:val="32"/>
          <w:rtl/>
          <w14:ligatures w14:val="none"/>
        </w:rPr>
      </w:pPr>
      <w:r>
        <w:rPr>
          <w:rFonts w:ascii=".SFUI-Semibold" w:eastAsiaTheme="minorEastAsia" w:hAnsi=".SFUI-Semibold" w:cs="Times New Roman" w:hint="cs"/>
          <w:b/>
          <w:bCs/>
          <w:color w:val="1B1C1D"/>
          <w:kern w:val="0"/>
          <w:sz w:val="32"/>
          <w:szCs w:val="32"/>
          <w:rtl/>
          <w14:ligatures w14:val="none"/>
        </w:rPr>
        <w:t xml:space="preserve">               </w:t>
      </w:r>
      <w:r w:rsidR="008F5DB6" w:rsidRPr="00276CDC">
        <w:rPr>
          <w:rFonts w:ascii=".SFUI-Semibold" w:eastAsiaTheme="minorEastAsia" w:hAnsi=".SFUI-Semibold" w:cs="Times New Roman" w:hint="cs"/>
          <w:b/>
          <w:bCs/>
          <w:color w:val="1B1C1D"/>
          <w:kern w:val="0"/>
          <w:sz w:val="32"/>
          <w:szCs w:val="32"/>
          <w:rtl/>
          <w14:ligatures w14:val="none"/>
        </w:rPr>
        <w:t>إلى كل من علمني حرفاً</w:t>
      </w:r>
      <w:r w:rsidR="00B149EB" w:rsidRPr="00276CDC">
        <w:rPr>
          <w:rFonts w:ascii=".SFUI-Semibold" w:eastAsiaTheme="minorEastAsia" w:hAnsi=".SFUI-Semibold" w:cs="Times New Roman" w:hint="cs"/>
          <w:b/>
          <w:bCs/>
          <w:color w:val="1B1C1D"/>
          <w:kern w:val="0"/>
          <w:sz w:val="32"/>
          <w:szCs w:val="32"/>
          <w:rtl/>
          <w14:ligatures w14:val="none"/>
        </w:rPr>
        <w:t>، و كان لي شمعة تضيء دروب العلم و المعرفة،،</w:t>
      </w:r>
    </w:p>
    <w:p w14:paraId="1FCD3C9F" w14:textId="0B6592EB" w:rsidR="00B149EB" w:rsidRPr="00276CDC" w:rsidRDefault="00054041" w:rsidP="00054041">
      <w:pPr>
        <w:ind w:left="1440"/>
        <w:rPr>
          <w:rFonts w:ascii=".SFUI-Semibold" w:eastAsiaTheme="minorEastAsia" w:hAnsi=".SFUI-Semibold" w:cs="Times New Roman"/>
          <w:b/>
          <w:bCs/>
          <w:color w:val="1B1C1D"/>
          <w:kern w:val="0"/>
          <w:sz w:val="32"/>
          <w:szCs w:val="32"/>
          <w:rtl/>
          <w14:ligatures w14:val="none"/>
        </w:rPr>
      </w:pPr>
      <w:r>
        <w:rPr>
          <w:rFonts w:ascii=".SFUI-Semibold" w:eastAsiaTheme="minorEastAsia" w:hAnsi=".SFUI-Semibold" w:cs="Times New Roman" w:hint="cs"/>
          <w:b/>
          <w:bCs/>
          <w:color w:val="1B1C1D"/>
          <w:kern w:val="0"/>
          <w:sz w:val="32"/>
          <w:szCs w:val="32"/>
          <w:rtl/>
          <w14:ligatures w14:val="none"/>
        </w:rPr>
        <w:t xml:space="preserve">             </w:t>
      </w:r>
      <w:r w:rsidR="00B149EB" w:rsidRPr="00276CDC">
        <w:rPr>
          <w:rFonts w:ascii=".SFUI-Semibold" w:eastAsiaTheme="minorEastAsia" w:hAnsi=".SFUI-Semibold" w:cs="Times New Roman" w:hint="cs"/>
          <w:b/>
          <w:bCs/>
          <w:color w:val="1B1C1D"/>
          <w:kern w:val="0"/>
          <w:sz w:val="32"/>
          <w:szCs w:val="32"/>
          <w:rtl/>
          <w14:ligatures w14:val="none"/>
        </w:rPr>
        <w:t xml:space="preserve">إلى وطني الغالي ( المملكة العربية السعودية ) </w:t>
      </w:r>
    </w:p>
    <w:p w14:paraId="22EB5E4B" w14:textId="049EAF10" w:rsidR="00B149EB" w:rsidRPr="00276CDC" w:rsidRDefault="00054041" w:rsidP="00054041">
      <w:pPr>
        <w:ind w:left="1440"/>
        <w:rPr>
          <w:rFonts w:ascii=".SFUI-Semibold" w:eastAsiaTheme="minorEastAsia" w:hAnsi=".SFUI-Semibold" w:cs="Times New Roman"/>
          <w:b/>
          <w:bCs/>
          <w:color w:val="1B1C1D"/>
          <w:kern w:val="0"/>
          <w:sz w:val="32"/>
          <w:szCs w:val="32"/>
          <w:rtl/>
          <w14:ligatures w14:val="none"/>
        </w:rPr>
      </w:pPr>
      <w:r>
        <w:rPr>
          <w:rFonts w:ascii=".SFUI-Semibold" w:eastAsiaTheme="minorEastAsia" w:hAnsi=".SFUI-Semibold" w:cs="Times New Roman" w:hint="cs"/>
          <w:b/>
          <w:bCs/>
          <w:color w:val="1B1C1D"/>
          <w:kern w:val="0"/>
          <w:sz w:val="32"/>
          <w:szCs w:val="32"/>
          <w:rtl/>
          <w14:ligatures w14:val="none"/>
        </w:rPr>
        <w:t xml:space="preserve">                </w:t>
      </w:r>
      <w:r w:rsidR="006A0879" w:rsidRPr="00276CDC">
        <w:rPr>
          <w:rFonts w:ascii=".SFUI-Semibold" w:eastAsiaTheme="minorEastAsia" w:hAnsi=".SFUI-Semibold" w:cs="Times New Roman" w:hint="cs"/>
          <w:b/>
          <w:bCs/>
          <w:color w:val="1B1C1D"/>
          <w:kern w:val="0"/>
          <w:sz w:val="32"/>
          <w:szCs w:val="32"/>
          <w:rtl/>
          <w14:ligatures w14:val="none"/>
        </w:rPr>
        <w:t xml:space="preserve">الذي يمنحنا دائماً الفرص لنكون في القمة </w:t>
      </w:r>
    </w:p>
    <w:p w14:paraId="5C6ACD2F" w14:textId="52F8FC9D" w:rsidR="006A0879" w:rsidRPr="00276CDC" w:rsidRDefault="00054041" w:rsidP="00054041">
      <w:pPr>
        <w:ind w:left="1440"/>
        <w:rPr>
          <w:rFonts w:ascii=".SFUI-Semibold" w:eastAsiaTheme="minorEastAsia" w:hAnsi=".SFUI-Semibold" w:cs="Times New Roman"/>
          <w:b/>
          <w:bCs/>
          <w:color w:val="1B1C1D"/>
          <w:kern w:val="0"/>
          <w:sz w:val="32"/>
          <w:szCs w:val="32"/>
          <w:rtl/>
          <w14:ligatures w14:val="none"/>
        </w:rPr>
      </w:pPr>
      <w:r>
        <w:rPr>
          <w:rFonts w:ascii=".SFUI-Semibold" w:eastAsiaTheme="minorEastAsia" w:hAnsi=".SFUI-Semibold" w:cs="Times New Roman" w:hint="cs"/>
          <w:b/>
          <w:bCs/>
          <w:color w:val="1B1C1D"/>
          <w:kern w:val="0"/>
          <w:sz w:val="32"/>
          <w:szCs w:val="32"/>
          <w:rtl/>
          <w14:ligatures w14:val="none"/>
        </w:rPr>
        <w:t xml:space="preserve">                 </w:t>
      </w:r>
      <w:r w:rsidR="006A0879" w:rsidRPr="00276CDC">
        <w:rPr>
          <w:rFonts w:ascii=".SFUI-Semibold" w:eastAsiaTheme="minorEastAsia" w:hAnsi=".SFUI-Semibold" w:cs="Times New Roman" w:hint="cs"/>
          <w:b/>
          <w:bCs/>
          <w:color w:val="1B1C1D"/>
          <w:kern w:val="0"/>
          <w:sz w:val="32"/>
          <w:szCs w:val="32"/>
          <w:rtl/>
          <w14:ligatures w14:val="none"/>
        </w:rPr>
        <w:t xml:space="preserve">أهدي إليكم </w:t>
      </w:r>
      <w:r w:rsidR="007B69EC" w:rsidRPr="00276CDC">
        <w:rPr>
          <w:rFonts w:ascii=".SFUI-Semibold" w:eastAsiaTheme="minorEastAsia" w:hAnsi=".SFUI-Semibold" w:cs="Times New Roman" w:hint="cs"/>
          <w:b/>
          <w:bCs/>
          <w:color w:val="1B1C1D"/>
          <w:kern w:val="0"/>
          <w:sz w:val="32"/>
          <w:szCs w:val="32"/>
          <w:rtl/>
          <w14:ligatures w14:val="none"/>
        </w:rPr>
        <w:t xml:space="preserve">ثمرة هذا الجهد المتواضع،، </w:t>
      </w:r>
    </w:p>
    <w:p w14:paraId="4538215F" w14:textId="77777777" w:rsidR="00670F6F" w:rsidRPr="00276CDC" w:rsidRDefault="00670F6F" w:rsidP="006C0512">
      <w:pPr>
        <w:ind w:left="720"/>
        <w:jc w:val="center"/>
        <w:rPr>
          <w:rFonts w:ascii="Bodoni MT Poster Compressed" w:hAnsi="Bodoni MT Poster Compressed" w:cs="Times New Roman"/>
          <w:b/>
          <w:bCs/>
          <w:sz w:val="32"/>
          <w:szCs w:val="32"/>
          <w:rtl/>
          <w:lang w:bidi="ar-EG"/>
        </w:rPr>
      </w:pPr>
    </w:p>
    <w:p w14:paraId="61A9F51B" w14:textId="77777777" w:rsidR="00670F6F" w:rsidRPr="00276CDC" w:rsidRDefault="00670F6F" w:rsidP="009125CE">
      <w:pPr>
        <w:jc w:val="center"/>
        <w:rPr>
          <w:rFonts w:ascii="Sakkal Majalla" w:hAnsi="Sakkal Majalla" w:cs="Sakkal Majalla"/>
          <w:b/>
          <w:bCs/>
          <w:sz w:val="32"/>
          <w:szCs w:val="32"/>
          <w:rtl/>
          <w:lang w:bidi="ar-EG"/>
        </w:rPr>
      </w:pPr>
    </w:p>
    <w:p w14:paraId="6A0B8CC3" w14:textId="77777777" w:rsidR="00670F6F" w:rsidRPr="00276CDC" w:rsidRDefault="00670F6F" w:rsidP="009125CE">
      <w:pPr>
        <w:jc w:val="center"/>
        <w:rPr>
          <w:rFonts w:ascii="Sakkal Majalla" w:hAnsi="Sakkal Majalla" w:cs="Sakkal Majalla"/>
          <w:b/>
          <w:bCs/>
          <w:sz w:val="32"/>
          <w:szCs w:val="32"/>
          <w:rtl/>
          <w:lang w:bidi="ar-EG"/>
        </w:rPr>
      </w:pPr>
    </w:p>
    <w:p w14:paraId="66DCFEA4" w14:textId="6D7E4A7A" w:rsidR="00016E1C" w:rsidRPr="00276CDC" w:rsidRDefault="00F90E3B" w:rsidP="009125CE">
      <w:pPr>
        <w:jc w:val="center"/>
        <w:rPr>
          <w:rFonts w:ascii="Sakkal Majalla" w:hAnsi="Sakkal Majalla" w:cs="Sakkal Majalla"/>
          <w:b/>
          <w:bCs/>
          <w:sz w:val="32"/>
          <w:szCs w:val="32"/>
          <w:rtl/>
          <w:lang w:bidi="ar-EG"/>
        </w:rPr>
      </w:pPr>
      <w:r w:rsidRPr="00276CDC">
        <w:rPr>
          <w:rFonts w:ascii="Sakkal Majalla" w:hAnsi="Sakkal Majalla" w:cs="Sakkal Majalla"/>
          <w:b/>
          <w:bCs/>
          <w:noProof/>
          <w:sz w:val="32"/>
          <w:szCs w:val="32"/>
          <w:rtl/>
          <w:lang w:val="ar-EG" w:bidi="ar-EG"/>
        </w:rPr>
        <w:drawing>
          <wp:anchor distT="0" distB="0" distL="114300" distR="114300" simplePos="0" relativeHeight="251680774" behindDoc="0" locked="0" layoutInCell="1" allowOverlap="1" wp14:anchorId="4E33B61E" wp14:editId="36C2BFCA">
            <wp:simplePos x="0" y="0"/>
            <wp:positionH relativeFrom="column">
              <wp:posOffset>185180</wp:posOffset>
            </wp:positionH>
            <wp:positionV relativeFrom="paragraph">
              <wp:posOffset>12</wp:posOffset>
            </wp:positionV>
            <wp:extent cx="4865214" cy="2480728"/>
            <wp:effectExtent l="0" t="0" r="0" b="0"/>
            <wp:wrapTopAndBottom/>
            <wp:docPr id="533062144"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062144" name="صورة 533062144"/>
                    <pic:cNvPicPr/>
                  </pic:nvPicPr>
                  <pic:blipFill>
                    <a:blip r:embed="rId10">
                      <a:extLst>
                        <a:ext uri="{28A0092B-C50C-407E-A947-70E740481C1C}">
                          <a14:useLocalDpi xmlns:a14="http://schemas.microsoft.com/office/drawing/2010/main" val="0"/>
                        </a:ext>
                      </a:extLst>
                    </a:blip>
                    <a:stretch>
                      <a:fillRect/>
                    </a:stretch>
                  </pic:blipFill>
                  <pic:spPr>
                    <a:xfrm>
                      <a:off x="0" y="0"/>
                      <a:ext cx="4865214" cy="2480728"/>
                    </a:xfrm>
                    <a:prstGeom prst="rect">
                      <a:avLst/>
                    </a:prstGeom>
                  </pic:spPr>
                </pic:pic>
              </a:graphicData>
            </a:graphic>
            <wp14:sizeRelH relativeFrom="margin">
              <wp14:pctWidth>0</wp14:pctWidth>
            </wp14:sizeRelH>
            <wp14:sizeRelV relativeFrom="margin">
              <wp14:pctHeight>0</wp14:pctHeight>
            </wp14:sizeRelV>
          </wp:anchor>
        </w:drawing>
      </w:r>
    </w:p>
    <w:p w14:paraId="274B1E47" w14:textId="5F5225BA" w:rsidR="00016E1C" w:rsidRPr="00276CDC" w:rsidRDefault="00016E1C" w:rsidP="00F90E3B">
      <w:pPr>
        <w:rPr>
          <w:rFonts w:ascii="Sakkal Majalla" w:hAnsi="Sakkal Majalla" w:cs="Sakkal Majalla"/>
          <w:b/>
          <w:bCs/>
          <w:sz w:val="32"/>
          <w:szCs w:val="32"/>
          <w:rtl/>
          <w:lang w:bidi="ar-EG"/>
        </w:rPr>
      </w:pPr>
    </w:p>
    <w:p w14:paraId="5CD5EA5C" w14:textId="77777777" w:rsidR="00492C8B" w:rsidRPr="00276CDC" w:rsidRDefault="00492C8B" w:rsidP="00C018D2">
      <w:pPr>
        <w:spacing w:before="420" w:after="0" w:line="240" w:lineRule="auto"/>
        <w:rPr>
          <w:rFonts w:ascii=".SFUI-Semibold" w:eastAsiaTheme="minorEastAsia" w:hAnsi=".SFUI-Semibold" w:cs="Times New Roman"/>
          <w:b/>
          <w:bCs/>
          <w:color w:val="1B1C1D"/>
          <w:kern w:val="0"/>
          <w:sz w:val="32"/>
          <w:szCs w:val="32"/>
          <w:rtl/>
          <w14:ligatures w14:val="none"/>
        </w:rPr>
      </w:pPr>
    </w:p>
    <w:p w14:paraId="4EF1F56B" w14:textId="0075F5A5" w:rsidR="00492C8B" w:rsidRPr="00276CDC" w:rsidRDefault="00FC169F" w:rsidP="00492C8B">
      <w:pPr>
        <w:spacing w:before="420" w:after="0" w:line="240" w:lineRule="auto"/>
        <w:jc w:val="center"/>
        <w:rPr>
          <w:rFonts w:ascii=".SFUI-Semibold" w:eastAsiaTheme="minorEastAsia" w:hAnsi=".SFUI-Semibold" w:cs="Times New Roman"/>
          <w:b/>
          <w:bCs/>
          <w:color w:val="1B1C1D"/>
          <w:kern w:val="0"/>
          <w:sz w:val="32"/>
          <w:szCs w:val="32"/>
          <w:rtl/>
          <w14:ligatures w14:val="none"/>
        </w:rPr>
      </w:pPr>
      <w:r w:rsidRPr="00276CDC">
        <w:rPr>
          <w:rFonts w:ascii=".SFUI-Semibold" w:eastAsiaTheme="minorEastAsia" w:hAnsi=".SFUI-Semibold" w:cs="Times New Roman" w:hint="cs"/>
          <w:b/>
          <w:bCs/>
          <w:color w:val="1B1C1D"/>
          <w:kern w:val="0"/>
          <w:sz w:val="32"/>
          <w:szCs w:val="32"/>
          <w:rtl/>
          <w14:ligatures w14:val="none"/>
        </w:rPr>
        <w:t xml:space="preserve">الحمدلله الذي بنعمته تتم الصالحات، </w:t>
      </w:r>
      <w:r w:rsidR="007251F7" w:rsidRPr="00276CDC">
        <w:rPr>
          <w:rFonts w:ascii=".SFUI-Semibold" w:eastAsiaTheme="minorEastAsia" w:hAnsi=".SFUI-Semibold" w:cs="Times New Roman" w:hint="cs"/>
          <w:b/>
          <w:bCs/>
          <w:color w:val="1B1C1D"/>
          <w:kern w:val="0"/>
          <w:sz w:val="32"/>
          <w:szCs w:val="32"/>
          <w:rtl/>
          <w14:ligatures w14:val="none"/>
        </w:rPr>
        <w:t>والصلاة و السلام على أشرف الأنبياء،</w:t>
      </w:r>
    </w:p>
    <w:p w14:paraId="20B11CAC" w14:textId="0ABA23C2" w:rsidR="00FE74DC" w:rsidRPr="00276CDC" w:rsidRDefault="007251F7" w:rsidP="00FE74DC">
      <w:pPr>
        <w:spacing w:before="420" w:after="0" w:line="240" w:lineRule="auto"/>
        <w:jc w:val="center"/>
        <w:rPr>
          <w:rFonts w:ascii=".SFUI-Semibold" w:eastAsiaTheme="minorEastAsia" w:hAnsi=".SFUI-Semibold" w:cs="Times New Roman"/>
          <w:b/>
          <w:bCs/>
          <w:color w:val="1B1C1D"/>
          <w:kern w:val="0"/>
          <w:sz w:val="32"/>
          <w:szCs w:val="32"/>
          <w:rtl/>
          <w14:ligatures w14:val="none"/>
        </w:rPr>
      </w:pPr>
      <w:r w:rsidRPr="00276CDC">
        <w:rPr>
          <w:rFonts w:ascii=".SFUI-Semibold" w:eastAsiaTheme="minorEastAsia" w:hAnsi=".SFUI-Semibold" w:cs="Times New Roman" w:hint="cs"/>
          <w:b/>
          <w:bCs/>
          <w:color w:val="1B1C1D"/>
          <w:kern w:val="0"/>
          <w:sz w:val="32"/>
          <w:szCs w:val="32"/>
          <w:rtl/>
          <w14:ligatures w14:val="none"/>
        </w:rPr>
        <w:t>أما بعد</w:t>
      </w:r>
      <w:r w:rsidR="00FE74DC" w:rsidRPr="00276CDC">
        <w:rPr>
          <w:rFonts w:ascii=".SFUI-Semibold" w:eastAsiaTheme="minorEastAsia" w:hAnsi=".SFUI-Semibold" w:cs="Times New Roman" w:hint="cs"/>
          <w:b/>
          <w:bCs/>
          <w:color w:val="1B1C1D"/>
          <w:kern w:val="0"/>
          <w:sz w:val="32"/>
          <w:szCs w:val="32"/>
          <w:rtl/>
          <w14:ligatures w14:val="none"/>
        </w:rPr>
        <w:t xml:space="preserve"> ،،</w:t>
      </w:r>
    </w:p>
    <w:p w14:paraId="4BFA3631" w14:textId="606840D0" w:rsidR="00707D05" w:rsidRPr="00276CDC" w:rsidRDefault="00FE74DC" w:rsidP="006A5F0D">
      <w:pPr>
        <w:spacing w:before="420" w:after="0" w:line="240" w:lineRule="auto"/>
        <w:jc w:val="center"/>
        <w:rPr>
          <w:rFonts w:ascii=".SFUI-Semibold" w:eastAsiaTheme="minorEastAsia" w:hAnsi=".SFUI-Semibold" w:cs="Times New Roman"/>
          <w:b/>
          <w:bCs/>
          <w:color w:val="1B1C1D"/>
          <w:kern w:val="0"/>
          <w:sz w:val="32"/>
          <w:szCs w:val="32"/>
          <w:rtl/>
          <w14:ligatures w14:val="none"/>
        </w:rPr>
      </w:pPr>
      <w:r w:rsidRPr="00276CDC">
        <w:rPr>
          <w:rFonts w:ascii=".SFUI-Semibold" w:eastAsiaTheme="minorEastAsia" w:hAnsi=".SFUI-Semibold" w:cs="Times New Roman" w:hint="cs"/>
          <w:b/>
          <w:bCs/>
          <w:color w:val="1B1C1D"/>
          <w:kern w:val="0"/>
          <w:sz w:val="32"/>
          <w:szCs w:val="32"/>
          <w:rtl/>
          <w14:ligatures w14:val="none"/>
        </w:rPr>
        <w:t>أتقدم بخالص الشكر و التقدير إلى جامعة م</w:t>
      </w:r>
      <w:r w:rsidR="005C722F" w:rsidRPr="00276CDC">
        <w:rPr>
          <w:rFonts w:ascii=".SFUI-Semibold" w:eastAsiaTheme="minorEastAsia" w:hAnsi=".SFUI-Semibold" w:cs="Times New Roman" w:hint="cs"/>
          <w:b/>
          <w:bCs/>
          <w:color w:val="1B1C1D"/>
          <w:kern w:val="0"/>
          <w:sz w:val="32"/>
          <w:szCs w:val="32"/>
          <w:rtl/>
          <w14:ligatures w14:val="none"/>
        </w:rPr>
        <w:t xml:space="preserve">يدأوشن صرح العلم و المعرفة، لإتاحة الفرصة </w:t>
      </w:r>
      <w:r w:rsidR="00707D05" w:rsidRPr="00276CDC">
        <w:rPr>
          <w:rFonts w:ascii=".SFUI-Semibold" w:eastAsiaTheme="minorEastAsia" w:hAnsi=".SFUI-Semibold" w:cs="Times New Roman" w:hint="cs"/>
          <w:b/>
          <w:bCs/>
          <w:color w:val="1B1C1D"/>
          <w:kern w:val="0"/>
          <w:sz w:val="32"/>
          <w:szCs w:val="32"/>
          <w:rtl/>
          <w14:ligatures w14:val="none"/>
        </w:rPr>
        <w:t xml:space="preserve">لإتمام دراستي في تخصص إدارة المخاطر و توفير البيئة الأكاديمية المحفزة </w:t>
      </w:r>
    </w:p>
    <w:p w14:paraId="706A5E9E" w14:textId="7D98082E" w:rsidR="006A5F0D" w:rsidRPr="00276CDC" w:rsidRDefault="006A5F0D" w:rsidP="006A5F0D">
      <w:pPr>
        <w:spacing w:before="420" w:after="0" w:line="240" w:lineRule="auto"/>
        <w:jc w:val="center"/>
        <w:rPr>
          <w:rFonts w:ascii=".SFUI-Semibold" w:eastAsiaTheme="minorEastAsia" w:hAnsi=".SFUI-Semibold" w:cs="Times New Roman"/>
          <w:b/>
          <w:bCs/>
          <w:color w:val="1B1C1D"/>
          <w:kern w:val="0"/>
          <w:sz w:val="32"/>
          <w:szCs w:val="32"/>
          <w:rtl/>
          <w14:ligatures w14:val="none"/>
        </w:rPr>
      </w:pPr>
      <w:r w:rsidRPr="00276CDC">
        <w:rPr>
          <w:rFonts w:ascii=".SFUI-Semibold" w:eastAsiaTheme="minorEastAsia" w:hAnsi=".SFUI-Semibold" w:cs="Times New Roman" w:hint="cs"/>
          <w:b/>
          <w:bCs/>
          <w:color w:val="1B1C1D"/>
          <w:kern w:val="0"/>
          <w:sz w:val="32"/>
          <w:szCs w:val="32"/>
          <w:rtl/>
          <w14:ligatures w14:val="none"/>
        </w:rPr>
        <w:t xml:space="preserve">كما أتوجه بجزيل الشكر </w:t>
      </w:r>
      <w:r w:rsidR="007B458C" w:rsidRPr="00276CDC">
        <w:rPr>
          <w:rFonts w:ascii=".SFUI-Semibold" w:eastAsiaTheme="minorEastAsia" w:hAnsi=".SFUI-Semibold" w:cs="Times New Roman" w:hint="cs"/>
          <w:b/>
          <w:bCs/>
          <w:color w:val="1B1C1D"/>
          <w:kern w:val="0"/>
          <w:sz w:val="32"/>
          <w:szCs w:val="32"/>
          <w:rtl/>
          <w14:ligatures w14:val="none"/>
        </w:rPr>
        <w:t xml:space="preserve">و عظيم الامتنان إلى المشرفين الفاضلين </w:t>
      </w:r>
    </w:p>
    <w:p w14:paraId="36DE6650" w14:textId="0AD73502" w:rsidR="007B458C" w:rsidRPr="00276CDC" w:rsidRDefault="007B458C" w:rsidP="006A5F0D">
      <w:pPr>
        <w:spacing w:before="420" w:after="0" w:line="240" w:lineRule="auto"/>
        <w:jc w:val="center"/>
        <w:rPr>
          <w:rFonts w:ascii=".SFUI-Semibold" w:eastAsiaTheme="minorEastAsia" w:hAnsi=".SFUI-Semibold" w:cs="Times New Roman"/>
          <w:b/>
          <w:bCs/>
          <w:color w:val="1B1C1D"/>
          <w:kern w:val="0"/>
          <w:sz w:val="32"/>
          <w:szCs w:val="32"/>
          <w:rtl/>
          <w14:ligatures w14:val="none"/>
        </w:rPr>
      </w:pPr>
      <w:r w:rsidRPr="00276CDC">
        <w:rPr>
          <w:rFonts w:ascii=".SFUI-Semibold" w:eastAsiaTheme="minorEastAsia" w:hAnsi=".SFUI-Semibold" w:cs="Times New Roman" w:hint="cs"/>
          <w:b/>
          <w:bCs/>
          <w:color w:val="1B1C1D"/>
          <w:kern w:val="0"/>
          <w:sz w:val="32"/>
          <w:szCs w:val="32"/>
          <w:rtl/>
          <w14:ligatures w14:val="none"/>
        </w:rPr>
        <w:t xml:space="preserve">الدكتور / </w:t>
      </w:r>
      <w:r w:rsidR="000337FA" w:rsidRPr="00276CDC">
        <w:rPr>
          <w:rFonts w:ascii=".SFUI-Semibold" w:eastAsiaTheme="minorEastAsia" w:hAnsi=".SFUI-Semibold" w:cs="Times New Roman" w:hint="cs"/>
          <w:b/>
          <w:bCs/>
          <w:color w:val="1B1C1D"/>
          <w:kern w:val="0"/>
          <w:sz w:val="32"/>
          <w:szCs w:val="32"/>
          <w:rtl/>
          <w14:ligatures w14:val="none"/>
        </w:rPr>
        <w:t xml:space="preserve">الفيصل عبدالحميد </w:t>
      </w:r>
    </w:p>
    <w:p w14:paraId="4B7D09DB" w14:textId="5666A09D" w:rsidR="000337FA" w:rsidRPr="00276CDC" w:rsidRDefault="000337FA" w:rsidP="006A5F0D">
      <w:pPr>
        <w:spacing w:before="420" w:after="0" w:line="240" w:lineRule="auto"/>
        <w:jc w:val="center"/>
        <w:rPr>
          <w:rFonts w:ascii=".SFUI-Semibold" w:eastAsiaTheme="minorEastAsia" w:hAnsi=".SFUI-Semibold" w:cs="Times New Roman"/>
          <w:b/>
          <w:bCs/>
          <w:color w:val="1B1C1D"/>
          <w:kern w:val="0"/>
          <w:sz w:val="32"/>
          <w:szCs w:val="32"/>
          <w:rtl/>
          <w14:ligatures w14:val="none"/>
        </w:rPr>
      </w:pPr>
      <w:r w:rsidRPr="00276CDC">
        <w:rPr>
          <w:rFonts w:ascii=".SFUI-Semibold" w:eastAsiaTheme="minorEastAsia" w:hAnsi=".SFUI-Semibold" w:cs="Times New Roman" w:hint="cs"/>
          <w:b/>
          <w:bCs/>
          <w:color w:val="1B1C1D"/>
          <w:kern w:val="0"/>
          <w:sz w:val="32"/>
          <w:szCs w:val="32"/>
          <w:rtl/>
          <w14:ligatures w14:val="none"/>
        </w:rPr>
        <w:t xml:space="preserve">الدكتور / فايز جراد </w:t>
      </w:r>
    </w:p>
    <w:p w14:paraId="5A24CE5A" w14:textId="44655B13" w:rsidR="000337FA" w:rsidRPr="00276CDC" w:rsidRDefault="000337FA" w:rsidP="006A5F0D">
      <w:pPr>
        <w:spacing w:before="420" w:after="0" w:line="240" w:lineRule="auto"/>
        <w:jc w:val="center"/>
        <w:rPr>
          <w:rFonts w:ascii=".SFUI-Semibold" w:eastAsiaTheme="minorEastAsia" w:hAnsi=".SFUI-Semibold" w:cs="Times New Roman"/>
          <w:b/>
          <w:bCs/>
          <w:color w:val="1B1C1D"/>
          <w:kern w:val="0"/>
          <w:sz w:val="32"/>
          <w:szCs w:val="32"/>
          <w:rtl/>
          <w14:ligatures w14:val="none"/>
        </w:rPr>
      </w:pPr>
      <w:r w:rsidRPr="00276CDC">
        <w:rPr>
          <w:rFonts w:ascii=".SFUI-Semibold" w:eastAsiaTheme="minorEastAsia" w:hAnsi=".SFUI-Semibold" w:cs="Times New Roman" w:hint="cs"/>
          <w:b/>
          <w:bCs/>
          <w:color w:val="1B1C1D"/>
          <w:kern w:val="0"/>
          <w:sz w:val="32"/>
          <w:szCs w:val="32"/>
          <w:rtl/>
          <w14:ligatures w14:val="none"/>
        </w:rPr>
        <w:t>على جهودهما المباركة، و نصائحهما القيمة</w:t>
      </w:r>
    </w:p>
    <w:p w14:paraId="5010B670" w14:textId="513BE43F" w:rsidR="00492C8B" w:rsidRPr="00276CDC" w:rsidRDefault="00533D64" w:rsidP="00292A3E">
      <w:pPr>
        <w:spacing w:before="420" w:after="0" w:line="240" w:lineRule="auto"/>
        <w:jc w:val="center"/>
        <w:rPr>
          <w:rFonts w:ascii=".SFUI-Semibold" w:eastAsiaTheme="minorEastAsia" w:hAnsi=".SFUI-Semibold" w:cs="Times New Roman"/>
          <w:b/>
          <w:bCs/>
          <w:color w:val="1B1C1D"/>
          <w:kern w:val="0"/>
          <w:sz w:val="32"/>
          <w:szCs w:val="32"/>
          <w:rtl/>
          <w14:ligatures w14:val="none"/>
        </w:rPr>
      </w:pPr>
      <w:r w:rsidRPr="00276CDC">
        <w:rPr>
          <w:rFonts w:ascii=".SFUI-Semibold" w:eastAsiaTheme="minorEastAsia" w:hAnsi=".SFUI-Semibold" w:cs="Times New Roman" w:hint="cs"/>
          <w:b/>
          <w:bCs/>
          <w:color w:val="1B1C1D"/>
          <w:kern w:val="0"/>
          <w:sz w:val="32"/>
          <w:szCs w:val="32"/>
          <w:rtl/>
          <w14:ligatures w14:val="none"/>
        </w:rPr>
        <w:t xml:space="preserve">و الشكر موصول إلى كل من ساهم بوقته و جهده </w:t>
      </w:r>
      <w:r w:rsidR="00DF14FC" w:rsidRPr="00276CDC">
        <w:rPr>
          <w:rFonts w:ascii=".SFUI-Semibold" w:eastAsiaTheme="minorEastAsia" w:hAnsi=".SFUI-Semibold" w:cs="Times New Roman" w:hint="cs"/>
          <w:b/>
          <w:bCs/>
          <w:color w:val="1B1C1D"/>
          <w:kern w:val="0"/>
          <w:sz w:val="32"/>
          <w:szCs w:val="32"/>
          <w:rtl/>
          <w14:ligatures w14:val="none"/>
        </w:rPr>
        <w:t xml:space="preserve">في تعبئة الاستبيان </w:t>
      </w:r>
    </w:p>
    <w:p w14:paraId="07D62EF8" w14:textId="77777777" w:rsidR="001217F4" w:rsidRDefault="001217F4" w:rsidP="00C018D2">
      <w:pPr>
        <w:spacing w:before="420" w:after="0" w:line="240" w:lineRule="auto"/>
        <w:rPr>
          <w:rFonts w:ascii=".SFUI-Semibold" w:eastAsiaTheme="minorEastAsia" w:hAnsi=".SFUI-Semibold" w:cs="Times New Roman"/>
          <w:b/>
          <w:bCs/>
          <w:color w:val="1B1C1D"/>
          <w:kern w:val="0"/>
          <w:sz w:val="32"/>
          <w:szCs w:val="32"/>
          <w:rtl/>
          <w14:ligatures w14:val="none"/>
        </w:rPr>
      </w:pPr>
    </w:p>
    <w:p w14:paraId="58C159DC" w14:textId="1F1871E5" w:rsidR="003F7DAE" w:rsidRPr="00276CDC" w:rsidRDefault="003F7DAE" w:rsidP="00C018D2">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hint="cs"/>
          <w:b/>
          <w:bCs/>
          <w:color w:val="1B1C1D"/>
          <w:kern w:val="0"/>
          <w:sz w:val="32"/>
          <w:szCs w:val="32"/>
          <w:rtl/>
          <w14:ligatures w14:val="none"/>
        </w:rPr>
        <w:t>فهرس الأشكال</w:t>
      </w:r>
      <w:r w:rsidRPr="00276CDC">
        <w:rPr>
          <w:rFonts w:ascii=".SFUI-Semibold" w:eastAsiaTheme="minorEastAsia" w:hAnsi=".SFUI-Semibold" w:cs="Times New Roman"/>
          <w:b/>
          <w:bCs/>
          <w:color w:val="1B1C1D"/>
          <w:kern w:val="0"/>
          <w:sz w:val="32"/>
          <w:szCs w:val="32"/>
          <w:rtl/>
          <w14:ligatures w14:val="none"/>
        </w:rPr>
        <w:t> </w:t>
      </w:r>
      <w:r w:rsidRPr="00276CDC">
        <w:rPr>
          <w:rFonts w:ascii=".AppleSystemUIFont" w:eastAsiaTheme="minorEastAsia" w:hAnsi=".AppleSystemUIFont" w:cs="Times New Roman" w:hint="cs"/>
          <w:color w:val="1B1C1D"/>
          <w:kern w:val="0"/>
          <w:sz w:val="32"/>
          <w:szCs w:val="32"/>
          <w:rtl/>
          <w14:ligatures w14:val="none"/>
        </w:rPr>
        <w:t>:</w:t>
      </w:r>
    </w:p>
    <w:p w14:paraId="7D2804F3" w14:textId="77777777" w:rsidR="00D12721" w:rsidRPr="00276CDC" w:rsidRDefault="00D12721" w:rsidP="00C018D2">
      <w:pPr>
        <w:spacing w:before="420" w:after="0" w:line="240" w:lineRule="auto"/>
        <w:rPr>
          <w:rFonts w:ascii=".AppleSystemUIFont" w:eastAsiaTheme="minorEastAsia" w:hAnsi=".AppleSystemUIFont" w:cs="Times New Roman"/>
          <w:color w:val="1B1C1D"/>
          <w:kern w:val="0"/>
          <w:sz w:val="32"/>
          <w:szCs w:val="32"/>
          <w14:ligatures w14:val="none"/>
        </w:rPr>
      </w:pPr>
    </w:p>
    <w:p w14:paraId="5ABF85BE"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(١): توزيع أفراد العينة حسب الجنس.</w:t>
      </w:r>
    </w:p>
    <w:p w14:paraId="007AA18B"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(٢): توزيع أفراد العينة حسب العمر.</w:t>
      </w:r>
    </w:p>
    <w:p w14:paraId="7B940AF6"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(٣): توزيع أفراد العينة حسب المستوى التعليمي.</w:t>
      </w:r>
    </w:p>
    <w:p w14:paraId="79758BC8"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(٤): توزيع أفراد العينة حسب مدة التعامل مع البنك.</w:t>
      </w:r>
    </w:p>
    <w:p w14:paraId="2D806C2C"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(٥): معدل الاستخدام الشهري للتطبيق البنكي.</w:t>
      </w:r>
    </w:p>
    <w:p w14:paraId="32C298D8"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(٦): القنوات الرقمية المستخدمة للتعامل مع البنك.</w:t>
      </w:r>
    </w:p>
    <w:p w14:paraId="6E6E6D88"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(٧): استجابات العينة حول إتاحة الخدمات الرقمية وسهولتها.</w:t>
      </w:r>
    </w:p>
    <w:p w14:paraId="1D6CFD29"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(٨): دور التحول الرقمي في توفير الوقت والجهد.</w:t>
      </w:r>
    </w:p>
    <w:p w14:paraId="7938C005"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(٩): أثر التحول الرقمي على سرعة إنجاز العمليات.</w:t>
      </w:r>
    </w:p>
    <w:p w14:paraId="112B6D84"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(١٠): كفاية وسائل حماية البيانات الشخصية.</w:t>
      </w:r>
    </w:p>
    <w:p w14:paraId="4A15116E"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(١١): كفاءة آليات التحقق (البصمة والرسائل النصية).</w:t>
      </w:r>
    </w:p>
    <w:p w14:paraId="254A96CF"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(١٢): أثر الأعطال التقنية على استمرارية العمليات.</w:t>
      </w:r>
    </w:p>
    <w:p w14:paraId="3988419D"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(١٣): وضوح قنوات الإبلاغ عن الاحتيال الإلكتروني.</w:t>
      </w:r>
    </w:p>
    <w:p w14:paraId="3B4A09A3" w14:textId="77777777" w:rsidR="00D12721" w:rsidRPr="00276CDC" w:rsidRDefault="00D12721" w:rsidP="00D12721">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(١٤): أثر التحول الرقمي على تقليل الأخطاء التشغيلية.</w:t>
      </w:r>
    </w:p>
    <w:p w14:paraId="6999D75E" w14:textId="226097BF" w:rsidR="00C02797" w:rsidRPr="00276CDC" w:rsidRDefault="00D12721" w:rsidP="00B57433">
      <w:pPr>
        <w:rPr>
          <w:rFonts w:ascii="Sakkal Majalla" w:hAnsi="Sakkal Majalla" w:cs="Sakkal Majalla"/>
          <w:b/>
          <w:bCs/>
          <w:sz w:val="32"/>
          <w:szCs w:val="32"/>
          <w:rtl/>
          <w:lang w:bidi="ar-EG"/>
        </w:rPr>
      </w:pPr>
      <w:r w:rsidRPr="00276CDC">
        <w:rPr>
          <w:rFonts w:ascii="Sakkal Majalla" w:hAnsi="Sakkal Majalla" w:cs="Sakkal Majalla"/>
          <w:b/>
          <w:bCs/>
          <w:sz w:val="32"/>
          <w:szCs w:val="32"/>
          <w:rtl/>
          <w:lang w:bidi="ar-EG"/>
        </w:rPr>
        <w:t>• جدول (١٥): مستوى الرضا العام عن الخدمات الرقمية والأمان.</w:t>
      </w:r>
    </w:p>
    <w:p w14:paraId="253AD619" w14:textId="77777777" w:rsidR="00D12721" w:rsidRPr="00276CDC" w:rsidRDefault="00D12721" w:rsidP="00655A3C">
      <w:pPr>
        <w:spacing w:before="420" w:after="0" w:line="240" w:lineRule="auto"/>
        <w:rPr>
          <w:rFonts w:ascii=".SFUI-Semibold" w:eastAsiaTheme="minorEastAsia" w:hAnsi=".SFUI-Semibold" w:cs="Times New Roman"/>
          <w:b/>
          <w:bCs/>
          <w:color w:val="1B1C1D"/>
          <w:kern w:val="0"/>
          <w:sz w:val="32"/>
          <w:szCs w:val="32"/>
          <w:rtl/>
          <w14:ligatures w14:val="none"/>
        </w:rPr>
      </w:pPr>
    </w:p>
    <w:p w14:paraId="382059A3" w14:textId="77777777" w:rsidR="00D12721" w:rsidRPr="00276CDC" w:rsidRDefault="00D12721" w:rsidP="00655A3C">
      <w:pPr>
        <w:spacing w:before="420" w:after="0" w:line="240" w:lineRule="auto"/>
        <w:rPr>
          <w:rFonts w:ascii=".SFUI-Semibold" w:eastAsiaTheme="minorEastAsia" w:hAnsi=".SFUI-Semibold" w:cs="Times New Roman"/>
          <w:b/>
          <w:bCs/>
          <w:color w:val="1B1C1D"/>
          <w:kern w:val="0"/>
          <w:sz w:val="32"/>
          <w:szCs w:val="32"/>
          <w:rtl/>
          <w14:ligatures w14:val="none"/>
        </w:rPr>
      </w:pPr>
    </w:p>
    <w:p w14:paraId="55C9BB52" w14:textId="77777777" w:rsidR="00D12721" w:rsidRDefault="00D12721" w:rsidP="00655A3C">
      <w:pPr>
        <w:spacing w:before="420" w:after="0" w:line="240" w:lineRule="auto"/>
        <w:rPr>
          <w:rFonts w:ascii=".SFUI-Semibold" w:eastAsiaTheme="minorEastAsia" w:hAnsi=".SFUI-Semibold" w:cs="Times New Roman"/>
          <w:b/>
          <w:bCs/>
          <w:color w:val="1B1C1D"/>
          <w:kern w:val="0"/>
          <w:sz w:val="32"/>
          <w:szCs w:val="32"/>
          <w:rtl/>
          <w14:ligatures w14:val="none"/>
        </w:rPr>
      </w:pPr>
    </w:p>
    <w:p w14:paraId="30FE9576" w14:textId="77777777" w:rsidR="00D43EC1" w:rsidRPr="00276CDC" w:rsidRDefault="00D43EC1" w:rsidP="00655A3C">
      <w:pPr>
        <w:spacing w:before="420" w:after="0" w:line="240" w:lineRule="auto"/>
        <w:rPr>
          <w:rFonts w:ascii=".SFUI-Semibold" w:eastAsiaTheme="minorEastAsia" w:hAnsi=".SFUI-Semibold" w:cs="Times New Roman"/>
          <w:b/>
          <w:bCs/>
          <w:color w:val="1B1C1D"/>
          <w:kern w:val="0"/>
          <w:sz w:val="32"/>
          <w:szCs w:val="32"/>
          <w:rtl/>
          <w14:ligatures w14:val="none"/>
        </w:rPr>
      </w:pPr>
    </w:p>
    <w:p w14:paraId="0F60E654" w14:textId="753D8FFC" w:rsidR="00655A3C" w:rsidRPr="00276CDC" w:rsidRDefault="0052481A" w:rsidP="00655A3C">
      <w:pPr>
        <w:spacing w:before="420"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t>المستخلص (</w:t>
      </w:r>
      <w:r w:rsidRPr="00276CDC">
        <w:rPr>
          <w:rFonts w:ascii=".SFUI-Semibold" w:eastAsiaTheme="minorEastAsia" w:hAnsi=".SFUI-Semibold" w:cs="Times New Roman"/>
          <w:b/>
          <w:bCs/>
          <w:color w:val="1B1C1D"/>
          <w:kern w:val="0"/>
          <w:sz w:val="32"/>
          <w:szCs w:val="32"/>
          <w14:ligatures w14:val="none"/>
        </w:rPr>
        <w:t>Abstract</w:t>
      </w:r>
      <w:r w:rsidRPr="00276CDC">
        <w:rPr>
          <w:rFonts w:ascii=".SFUI-Semibold" w:eastAsiaTheme="minorEastAsia" w:hAnsi=".SFUI-Semibold" w:cs="Times New Roman"/>
          <w:b/>
          <w:bCs/>
          <w:color w:val="1B1C1D"/>
          <w:kern w:val="0"/>
          <w:sz w:val="32"/>
          <w:szCs w:val="32"/>
          <w:rtl/>
          <w14:ligatures w14:val="none"/>
        </w:rPr>
        <w:t>) </w:t>
      </w:r>
      <w:r w:rsidRPr="00276CDC">
        <w:rPr>
          <w:rFonts w:ascii=".AppleSystemUIFont" w:eastAsiaTheme="minorEastAsia" w:hAnsi=".AppleSystemUIFont" w:cs="Times New Roman" w:hint="cs"/>
          <w:color w:val="1B1C1D"/>
          <w:kern w:val="0"/>
          <w:sz w:val="32"/>
          <w:szCs w:val="32"/>
          <w:rtl/>
          <w14:ligatures w14:val="none"/>
        </w:rPr>
        <w:t>:</w:t>
      </w:r>
    </w:p>
    <w:p w14:paraId="1370ED0D" w14:textId="77777777" w:rsidR="00655A3C" w:rsidRPr="00276CDC" w:rsidRDefault="00655A3C" w:rsidP="00C018D2">
      <w:pPr>
        <w:rPr>
          <w:rFonts w:asciiTheme="majorBidi" w:hAnsiTheme="majorBidi" w:cstheme="majorBidi"/>
          <w:sz w:val="32"/>
          <w:szCs w:val="32"/>
          <w:u w:val="single"/>
          <w:rtl/>
        </w:rPr>
      </w:pPr>
    </w:p>
    <w:p w14:paraId="6E42B89A" w14:textId="77777777" w:rsidR="00655A3C" w:rsidRPr="00276CDC" w:rsidRDefault="00655A3C" w:rsidP="00C018D2">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 xml:space="preserve">يتناول هذا البحث </w:t>
      </w:r>
      <w:r w:rsidRPr="00276CDC">
        <w:rPr>
          <w:rFonts w:ascii=".SFUI-Semibold" w:eastAsiaTheme="minorEastAsia" w:hAnsi=".SFUI-Semibold" w:cs="Times New Roman"/>
          <w:b/>
          <w:bCs/>
          <w:color w:val="1B1C1D"/>
          <w:kern w:val="0"/>
          <w:sz w:val="32"/>
          <w:szCs w:val="32"/>
          <w:rtl/>
          <w14:ligatures w14:val="none"/>
        </w:rPr>
        <w:t>تقييم الأثر المتكامل للتحول الرقمي (</w:t>
      </w:r>
      <w:r w:rsidRPr="00276CDC">
        <w:rPr>
          <w:rFonts w:ascii=".SFUI-Semibold" w:eastAsiaTheme="minorEastAsia" w:hAnsi=".SFUI-Semibold" w:cs="Times New Roman"/>
          <w:b/>
          <w:bCs/>
          <w:color w:val="1B1C1D"/>
          <w:kern w:val="0"/>
          <w:sz w:val="32"/>
          <w:szCs w:val="32"/>
          <w14:ligatures w14:val="none"/>
        </w:rPr>
        <w:t>Digital Transformation</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على العمليات البنكية في </w:t>
      </w:r>
      <w:r w:rsidRPr="00276CDC">
        <w:rPr>
          <w:rFonts w:ascii=".SFUI-Semibold" w:eastAsiaTheme="minorEastAsia" w:hAnsi=".SFUI-Semibold" w:cs="Times New Roman"/>
          <w:b/>
          <w:bCs/>
          <w:color w:val="1B1C1D"/>
          <w:kern w:val="0"/>
          <w:sz w:val="32"/>
          <w:szCs w:val="32"/>
          <w:rtl/>
          <w14:ligatures w14:val="none"/>
        </w:rPr>
        <w:t>المملكة العربية السعودية</w:t>
      </w:r>
      <w:r w:rsidRPr="00276CDC">
        <w:rPr>
          <w:rFonts w:ascii=".SFUI-Regular" w:eastAsiaTheme="minorEastAsia" w:hAnsi=".SFUI-Regular" w:cs="Times New Roman"/>
          <w:color w:val="1B1C1D"/>
          <w:kern w:val="0"/>
          <w:sz w:val="32"/>
          <w:szCs w:val="32"/>
          <w:rtl/>
          <w14:ligatures w14:val="none"/>
        </w:rPr>
        <w:t>.</w:t>
      </w:r>
    </w:p>
    <w:p w14:paraId="10B0E495" w14:textId="77777777" w:rsidR="00655A3C" w:rsidRPr="00276CDC" w:rsidRDefault="00655A3C" w:rsidP="00C018D2">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تكمن المشكلة الرئيسية للدراسة في التحدي المنهجي المتمثل في الموازنة بين </w:t>
      </w:r>
      <w:r w:rsidRPr="00276CDC">
        <w:rPr>
          <w:rFonts w:ascii=".SFUI-Semibold" w:eastAsiaTheme="minorEastAsia" w:hAnsi=".SFUI-Semibold" w:cs="Times New Roman"/>
          <w:b/>
          <w:bCs/>
          <w:color w:val="1B1C1D"/>
          <w:kern w:val="0"/>
          <w:sz w:val="32"/>
          <w:szCs w:val="32"/>
          <w:rtl/>
          <w14:ligatures w14:val="none"/>
        </w:rPr>
        <w:t>الفوائد الاستراتيجية</w:t>
      </w:r>
      <w:r w:rsidRPr="00276CDC">
        <w:rPr>
          <w:rFonts w:ascii=".SFUI-Regular" w:eastAsiaTheme="minorEastAsia" w:hAnsi=".SFUI-Regular" w:cs="Times New Roman"/>
          <w:color w:val="1B1C1D"/>
          <w:kern w:val="0"/>
          <w:sz w:val="32"/>
          <w:szCs w:val="32"/>
          <w:rtl/>
          <w14:ligatures w14:val="none"/>
        </w:rPr>
        <w:t xml:space="preserve"> التي يحققها التحول الرقمي وال</w:t>
      </w:r>
      <w:r w:rsidRPr="00276CDC">
        <w:rPr>
          <w:rFonts w:ascii=".SFUI-Semibold" w:eastAsiaTheme="minorEastAsia" w:hAnsi=".SFUI-Semibold" w:cs="Times New Roman"/>
          <w:b/>
          <w:bCs/>
          <w:color w:val="1B1C1D"/>
          <w:kern w:val="0"/>
          <w:sz w:val="32"/>
          <w:szCs w:val="32"/>
          <w:rtl/>
          <w14:ligatures w14:val="none"/>
        </w:rPr>
        <w:t>مخاطر الناشئة</w:t>
      </w:r>
      <w:r w:rsidRPr="00276CDC">
        <w:rPr>
          <w:rFonts w:ascii=".SFUI-Regular" w:eastAsiaTheme="minorEastAsia" w:hAnsi=".SFUI-Regular" w:cs="Times New Roman"/>
          <w:color w:val="1B1C1D"/>
          <w:kern w:val="0"/>
          <w:sz w:val="32"/>
          <w:szCs w:val="32"/>
          <w:rtl/>
          <w14:ligatures w14:val="none"/>
        </w:rPr>
        <w:t xml:space="preserve"> عالية التعقيد التي يولدها.</w:t>
      </w:r>
    </w:p>
    <w:p w14:paraId="6D3DEC89" w14:textId="77777777" w:rsidR="00655A3C" w:rsidRPr="00276CDC" w:rsidRDefault="00655A3C" w:rsidP="00C018D2">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الأهداف والمحاور الأساسية:</w:t>
      </w:r>
    </w:p>
    <w:p w14:paraId="7BA83DC0" w14:textId="77777777" w:rsidR="00655A3C" w:rsidRPr="00276CDC" w:rsidRDefault="00655A3C" w:rsidP="00C018D2">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يسعى البحث إلى تحقيق مقارنة تحليلية من منظور ثلاثي الأبعاد:</w:t>
      </w:r>
    </w:p>
    <w:p w14:paraId="0055E3DE" w14:textId="77777777" w:rsidR="00655A3C" w:rsidRPr="00276CDC" w:rsidRDefault="00655A3C" w:rsidP="00C018D2">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الكفاءة التشغيلية:</w:t>
      </w:r>
      <w:r w:rsidRPr="00276CDC">
        <w:rPr>
          <w:rFonts w:ascii=".SFUI-Regular" w:eastAsiaTheme="minorEastAsia" w:hAnsi=".SFUI-Regular" w:cs="Times New Roman"/>
          <w:color w:val="1B1C1D"/>
          <w:kern w:val="0"/>
          <w:sz w:val="32"/>
          <w:szCs w:val="32"/>
          <w:rtl/>
          <w14:ligatures w14:val="none"/>
        </w:rPr>
        <w:t xml:space="preserve"> قياس مدى مساهمة تبني التقنيات المتقدمة (مثل الذكاء الاصطناعي والحوسبة السحابية) في تحسين كفاءة العمليات وسرعتها.</w:t>
      </w:r>
    </w:p>
    <w:p w14:paraId="7A136B86" w14:textId="77777777" w:rsidR="00655A3C" w:rsidRPr="00276CDC" w:rsidRDefault="00655A3C" w:rsidP="00C018D2">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التكاليف التشغيلية:</w:t>
      </w:r>
      <w:r w:rsidRPr="00276CDC">
        <w:rPr>
          <w:rFonts w:ascii=".SFUI-Regular" w:eastAsiaTheme="minorEastAsia" w:hAnsi=".SFUI-Regular" w:cs="Times New Roman"/>
          <w:color w:val="1B1C1D"/>
          <w:kern w:val="0"/>
          <w:sz w:val="32"/>
          <w:szCs w:val="32"/>
          <w:rtl/>
          <w14:ligatures w14:val="none"/>
        </w:rPr>
        <w:t xml:space="preserve"> تحديد الأثر على خفض التكاليف الإجمالية للبنوك.</w:t>
      </w:r>
    </w:p>
    <w:p w14:paraId="5610F681" w14:textId="77777777" w:rsidR="00655A3C" w:rsidRPr="00276CDC" w:rsidRDefault="00655A3C" w:rsidP="00C018D2">
      <w:pPr>
        <w:spacing w:before="135" w:after="0" w:line="240" w:lineRule="auto"/>
        <w:ind w:right="507" w:hanging="357"/>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3. </w:t>
      </w:r>
      <w:r w:rsidRPr="00276CDC">
        <w:rPr>
          <w:rFonts w:ascii=".SFUI-Semibold" w:eastAsiaTheme="minorEastAsia" w:hAnsi=".SFUI-Semibold" w:cs="Times New Roman"/>
          <w:b/>
          <w:bCs/>
          <w:color w:val="1B1C1D"/>
          <w:kern w:val="0"/>
          <w:sz w:val="32"/>
          <w:szCs w:val="32"/>
          <w:rtl/>
          <w14:ligatures w14:val="none"/>
        </w:rPr>
        <w:t>إدارة المخاطر:</w:t>
      </w:r>
      <w:r w:rsidRPr="00276CDC">
        <w:rPr>
          <w:rFonts w:ascii=".SFUI-Regular" w:eastAsiaTheme="minorEastAsia" w:hAnsi=".SFUI-Regular" w:cs="Times New Roman"/>
          <w:color w:val="1B1C1D"/>
          <w:kern w:val="0"/>
          <w:sz w:val="32"/>
          <w:szCs w:val="32"/>
          <w:rtl/>
          <w14:ligatures w14:val="none"/>
        </w:rPr>
        <w:t xml:space="preserve"> تقييم </w:t>
      </w:r>
      <w:r w:rsidRPr="00276CDC">
        <w:rPr>
          <w:rFonts w:ascii=".SFUI-Semibold" w:eastAsiaTheme="minorEastAsia" w:hAnsi=".SFUI-Semibold" w:cs="Times New Roman"/>
          <w:b/>
          <w:bCs/>
          <w:color w:val="1B1C1D"/>
          <w:kern w:val="0"/>
          <w:sz w:val="32"/>
          <w:szCs w:val="32"/>
          <w:rtl/>
          <w14:ligatures w14:val="none"/>
        </w:rPr>
        <w:t>الأثر المزدوج</w:t>
      </w:r>
      <w:r w:rsidRPr="00276CDC">
        <w:rPr>
          <w:rFonts w:ascii=".SFUI-Regular" w:eastAsiaTheme="minorEastAsia" w:hAnsi=".SFUI-Regular" w:cs="Times New Roman"/>
          <w:color w:val="1B1C1D"/>
          <w:kern w:val="0"/>
          <w:sz w:val="32"/>
          <w:szCs w:val="32"/>
          <w:rtl/>
          <w14:ligatures w14:val="none"/>
        </w:rPr>
        <w:t xml:space="preserve"> للتحول الرقمي، والذي يشمل </w:t>
      </w:r>
      <w:r w:rsidRPr="00276CDC">
        <w:rPr>
          <w:rFonts w:ascii=".SFUI-Semibold" w:eastAsiaTheme="minorEastAsia" w:hAnsi=".SFUI-Semibold" w:cs="Times New Roman"/>
          <w:b/>
          <w:bCs/>
          <w:color w:val="1B1C1D"/>
          <w:kern w:val="0"/>
          <w:sz w:val="32"/>
          <w:szCs w:val="32"/>
          <w:rtl/>
          <w14:ligatures w14:val="none"/>
        </w:rPr>
        <w:t>تخفيف</w:t>
      </w:r>
      <w:r w:rsidRPr="00276CDC">
        <w:rPr>
          <w:rFonts w:ascii=".SFUI-Regular" w:eastAsiaTheme="minorEastAsia" w:hAnsi=".SFUI-Regular" w:cs="Times New Roman"/>
          <w:color w:val="1B1C1D"/>
          <w:kern w:val="0"/>
          <w:sz w:val="32"/>
          <w:szCs w:val="32"/>
          <w:rtl/>
          <w14:ligatures w14:val="none"/>
        </w:rPr>
        <w:t xml:space="preserve"> المخاطر التشغيلية التقليدية </w:t>
      </w:r>
      <w:r w:rsidRPr="00276CDC">
        <w:rPr>
          <w:rFonts w:ascii=".SFUI-Semibold" w:eastAsiaTheme="minorEastAsia" w:hAnsi=".SFUI-Semibold" w:cs="Times New Roman"/>
          <w:b/>
          <w:bCs/>
          <w:color w:val="1B1C1D"/>
          <w:kern w:val="0"/>
          <w:sz w:val="32"/>
          <w:szCs w:val="32"/>
          <w:rtl/>
          <w14:ligatures w14:val="none"/>
        </w:rPr>
        <w:t>بالتوازي مع توليد</w:t>
      </w:r>
      <w:r w:rsidRPr="00276CDC">
        <w:rPr>
          <w:rFonts w:ascii=".SFUI-Regular" w:eastAsiaTheme="minorEastAsia" w:hAnsi=".SFUI-Regular" w:cs="Times New Roman"/>
          <w:color w:val="1B1C1D"/>
          <w:kern w:val="0"/>
          <w:sz w:val="32"/>
          <w:szCs w:val="32"/>
          <w:rtl/>
          <w14:ligatures w14:val="none"/>
        </w:rPr>
        <w:t xml:space="preserve"> وزيادة مستويات </w:t>
      </w:r>
      <w:r w:rsidRPr="00276CDC">
        <w:rPr>
          <w:rFonts w:ascii=".SFUI-Semibold" w:eastAsiaTheme="minorEastAsia" w:hAnsi=".SFUI-Semibold" w:cs="Times New Roman"/>
          <w:b/>
          <w:bCs/>
          <w:color w:val="1B1C1D"/>
          <w:kern w:val="0"/>
          <w:sz w:val="32"/>
          <w:szCs w:val="32"/>
          <w:rtl/>
          <w14:ligatures w14:val="none"/>
        </w:rPr>
        <w:t>المخاطر الناشئة</w:t>
      </w:r>
      <w:r w:rsidRPr="00276CDC">
        <w:rPr>
          <w:rFonts w:ascii=".SFUI-Regular" w:eastAsiaTheme="minorEastAsia" w:hAnsi=".SFUI-Regular" w:cs="Times New Roman"/>
          <w:color w:val="1B1C1D"/>
          <w:kern w:val="0"/>
          <w:sz w:val="32"/>
          <w:szCs w:val="32"/>
          <w:rtl/>
          <w14:ligatures w14:val="none"/>
        </w:rPr>
        <w:t xml:space="preserve"> (مثل المخاطر السيبرانية ومخاطر الطرف الثالث).</w:t>
      </w:r>
    </w:p>
    <w:p w14:paraId="63CDA0A2" w14:textId="77777777" w:rsidR="00655A3C" w:rsidRPr="00276CDC" w:rsidRDefault="00655A3C" w:rsidP="00C018D2">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الحدود الزمنية والمكانية:</w:t>
      </w:r>
    </w:p>
    <w:p w14:paraId="629844A9" w14:textId="2A543C07" w:rsidR="00655A3C" w:rsidRPr="00276CDC" w:rsidRDefault="00655A3C" w:rsidP="00C018D2">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تقتصر الدراسة على البنوك التجارية العاملة في المملكة العربية السعودية والمدرجة في السوق المالية، وتغطي الفترة الزمنية الحاسمة الممتدة من </w:t>
      </w:r>
      <w:r w:rsidRPr="00276CDC">
        <w:rPr>
          <w:rFonts w:ascii=".SFUI-Semibold" w:eastAsiaTheme="minorEastAsia" w:hAnsi=".SFUI-Semibold" w:cs="Times New Roman"/>
          <w:b/>
          <w:bCs/>
          <w:color w:val="1B1C1D"/>
          <w:kern w:val="0"/>
          <w:sz w:val="32"/>
          <w:szCs w:val="32"/>
          <w:rtl/>
          <w14:ligatures w14:val="none"/>
        </w:rPr>
        <w:t xml:space="preserve">بداية عام 2020 إلى نهاية عام </w:t>
      </w:r>
      <w:r w:rsidR="00AD7310" w:rsidRPr="00276CDC">
        <w:rPr>
          <w:rFonts w:ascii=".SFUI-Semibold" w:eastAsiaTheme="minorEastAsia" w:hAnsi=".SFUI-Semibold" w:cs="Times New Roman" w:hint="cs"/>
          <w:b/>
          <w:bCs/>
          <w:color w:val="1B1C1D"/>
          <w:kern w:val="0"/>
          <w:sz w:val="32"/>
          <w:szCs w:val="32"/>
          <w:rtl/>
          <w14:ligatures w14:val="none"/>
        </w:rPr>
        <w:t>٢٠٢٦</w:t>
      </w:r>
      <w:r w:rsidRPr="00276CDC">
        <w:rPr>
          <w:rFonts w:ascii=".SFUI-Regular" w:eastAsiaTheme="minorEastAsia" w:hAnsi=".SFUI-Regular" w:cs="Times New Roman"/>
          <w:color w:val="1B1C1D"/>
          <w:kern w:val="0"/>
          <w:sz w:val="32"/>
          <w:szCs w:val="32"/>
          <w:rtl/>
          <w14:ligatures w14:val="none"/>
        </w:rPr>
        <w:t xml:space="preserve">، وهي فترة تسارع التحول الرقمي في ظل مستهدفات </w:t>
      </w:r>
      <w:r w:rsidRPr="00276CDC">
        <w:rPr>
          <w:rFonts w:ascii=".SFUI-Semibold" w:eastAsiaTheme="minorEastAsia" w:hAnsi=".SFUI-Semibold" w:cs="Times New Roman"/>
          <w:b/>
          <w:bCs/>
          <w:color w:val="1B1C1D"/>
          <w:kern w:val="0"/>
          <w:sz w:val="32"/>
          <w:szCs w:val="32"/>
          <w:rtl/>
          <w14:ligatures w14:val="none"/>
        </w:rPr>
        <w:t>رؤية 2030</w:t>
      </w:r>
      <w:r w:rsidRPr="00276CDC">
        <w:rPr>
          <w:rFonts w:ascii=".SFUI-Regular" w:eastAsiaTheme="minorEastAsia" w:hAnsi=".SFUI-Regular" w:cs="Times New Roman"/>
          <w:color w:val="1B1C1D"/>
          <w:kern w:val="0"/>
          <w:sz w:val="32"/>
          <w:szCs w:val="32"/>
          <w:rtl/>
          <w14:ligatures w14:val="none"/>
        </w:rPr>
        <w:t xml:space="preserve"> والإطار التنظيمي لـ </w:t>
      </w:r>
      <w:r w:rsidRPr="00276CDC">
        <w:rPr>
          <w:rFonts w:ascii=".SFUI-Semibold" w:eastAsiaTheme="minorEastAsia" w:hAnsi=".SFUI-Semibold" w:cs="Times New Roman"/>
          <w:b/>
          <w:bCs/>
          <w:color w:val="1B1C1D"/>
          <w:kern w:val="0"/>
          <w:sz w:val="32"/>
          <w:szCs w:val="32"/>
          <w:rtl/>
          <w14:ligatures w14:val="none"/>
        </w:rPr>
        <w:t>البنك المركزي السعودي (</w:t>
      </w:r>
      <w:r w:rsidRPr="00276CDC">
        <w:rPr>
          <w:rFonts w:ascii=".SFUI-Semibold" w:eastAsiaTheme="minorEastAsia" w:hAnsi=".SFUI-Semibold" w:cs="Times New Roman"/>
          <w:b/>
          <w:bCs/>
          <w:color w:val="1B1C1D"/>
          <w:kern w:val="0"/>
          <w:sz w:val="32"/>
          <w:szCs w:val="32"/>
          <w14:ligatures w14:val="none"/>
        </w:rPr>
        <w:t>SAMA</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w:t>
      </w:r>
    </w:p>
    <w:p w14:paraId="068EF11F" w14:textId="77777777" w:rsidR="00655A3C" w:rsidRPr="00276CDC" w:rsidRDefault="00655A3C" w:rsidP="00C018D2">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الخلاصة:</w:t>
      </w:r>
    </w:p>
    <w:p w14:paraId="34C4F10D" w14:textId="77777777" w:rsidR="00655A3C" w:rsidRPr="00276CDC" w:rsidRDefault="00655A3C" w:rsidP="00C018D2">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يهدف البحث إلى توفير نموذج تقييم متكامل يحدد ما إذا كانت المنافع الصافية للتحول الرقمي (الكفاءة/التكلفة) تفوق التكلفة المحتملة للمخاطر الناشئة، مما يدعم الإدارة العليا والجهات التنظيمية في اتخاذ قرارات استثمارية متوازنة.</w:t>
      </w:r>
    </w:p>
    <w:p w14:paraId="026061CF" w14:textId="77777777" w:rsidR="00655A3C" w:rsidRPr="00276CDC" w:rsidRDefault="00655A3C" w:rsidP="00C018D2">
      <w:pPr>
        <w:spacing w:after="0" w:line="240" w:lineRule="auto"/>
        <w:rPr>
          <w:rFonts w:ascii=".AppleSystemUIFont" w:eastAsiaTheme="minorEastAsia" w:hAnsi=".AppleSystemUIFont" w:cs="Times New Roman"/>
          <w:color w:val="1B1C1D"/>
          <w:kern w:val="0"/>
          <w:sz w:val="32"/>
          <w:szCs w:val="32"/>
          <w14:ligatures w14:val="none"/>
        </w:rPr>
      </w:pPr>
    </w:p>
    <w:p w14:paraId="4694ECC2" w14:textId="77777777" w:rsidR="00655A3C" w:rsidRPr="00276CDC" w:rsidRDefault="00655A3C" w:rsidP="00C018D2">
      <w:pPr>
        <w:spacing w:after="0" w:line="240" w:lineRule="auto"/>
        <w:rPr>
          <w:rFonts w:ascii=".AppleSystemUIFont" w:eastAsiaTheme="minorEastAsia" w:hAnsi=".AppleSystemUIFont" w:cs="Times New Roman"/>
          <w:color w:val="1B1C1D"/>
          <w:kern w:val="0"/>
          <w:sz w:val="32"/>
          <w:szCs w:val="32"/>
          <w14:ligatures w14:val="none"/>
        </w:rPr>
      </w:pPr>
    </w:p>
    <w:p w14:paraId="6D972AD0" w14:textId="77777777" w:rsidR="004F6E2C" w:rsidRPr="00276CDC" w:rsidRDefault="004F6E2C" w:rsidP="009125CE">
      <w:pPr>
        <w:jc w:val="center"/>
        <w:rPr>
          <w:rFonts w:ascii="Sakkal Majalla" w:hAnsi="Sakkal Majalla" w:cs="Sakkal Majalla"/>
          <w:b/>
          <w:bCs/>
          <w:sz w:val="32"/>
          <w:szCs w:val="32"/>
          <w:rtl/>
          <w:lang w:bidi="ar-EG"/>
        </w:rPr>
      </w:pPr>
    </w:p>
    <w:p w14:paraId="033E75E8" w14:textId="77777777" w:rsidR="004F6E2C" w:rsidRPr="00276CDC" w:rsidRDefault="004F6E2C" w:rsidP="009125CE">
      <w:pPr>
        <w:jc w:val="center"/>
        <w:rPr>
          <w:rFonts w:ascii="Sakkal Majalla" w:hAnsi="Sakkal Majalla" w:cs="Sakkal Majalla"/>
          <w:b/>
          <w:bCs/>
          <w:sz w:val="32"/>
          <w:szCs w:val="32"/>
          <w:rtl/>
          <w:lang w:bidi="ar-EG"/>
        </w:rPr>
      </w:pPr>
    </w:p>
    <w:p w14:paraId="7A5D5D92" w14:textId="77777777" w:rsidR="004F6E2C" w:rsidRPr="00276CDC" w:rsidRDefault="004F6E2C" w:rsidP="009125CE">
      <w:pPr>
        <w:jc w:val="center"/>
        <w:rPr>
          <w:rFonts w:ascii="Sakkal Majalla" w:hAnsi="Sakkal Majalla" w:cs="Sakkal Majalla"/>
          <w:b/>
          <w:bCs/>
          <w:sz w:val="32"/>
          <w:szCs w:val="32"/>
          <w:rtl/>
          <w:lang w:bidi="ar-EG"/>
        </w:rPr>
      </w:pPr>
    </w:p>
    <w:p w14:paraId="06CBAD89" w14:textId="77777777" w:rsidR="004F6E2C" w:rsidRPr="00276CDC" w:rsidRDefault="004F6E2C" w:rsidP="009125CE">
      <w:pPr>
        <w:jc w:val="center"/>
        <w:rPr>
          <w:rFonts w:ascii="Sakkal Majalla" w:hAnsi="Sakkal Majalla" w:cs="Sakkal Majalla"/>
          <w:b/>
          <w:bCs/>
          <w:sz w:val="32"/>
          <w:szCs w:val="32"/>
          <w:rtl/>
          <w:lang w:bidi="ar-EG"/>
        </w:rPr>
      </w:pPr>
    </w:p>
    <w:p w14:paraId="2BAE50A6" w14:textId="77777777" w:rsidR="004F6E2C" w:rsidRPr="00276CDC" w:rsidRDefault="004F6E2C" w:rsidP="009125CE">
      <w:pPr>
        <w:jc w:val="center"/>
        <w:rPr>
          <w:rFonts w:ascii="Sakkal Majalla" w:hAnsi="Sakkal Majalla" w:cs="Sakkal Majalla"/>
          <w:b/>
          <w:bCs/>
          <w:sz w:val="32"/>
          <w:szCs w:val="32"/>
          <w:rtl/>
          <w:lang w:bidi="ar-EG"/>
        </w:rPr>
      </w:pPr>
    </w:p>
    <w:p w14:paraId="3AAC6904" w14:textId="77777777" w:rsidR="004F6E2C" w:rsidRPr="00276CDC" w:rsidRDefault="004F6E2C" w:rsidP="009125CE">
      <w:pPr>
        <w:jc w:val="center"/>
        <w:rPr>
          <w:rFonts w:ascii="Sakkal Majalla" w:hAnsi="Sakkal Majalla" w:cs="Sakkal Majalla"/>
          <w:b/>
          <w:bCs/>
          <w:sz w:val="32"/>
          <w:szCs w:val="32"/>
          <w:rtl/>
          <w:lang w:bidi="ar-EG"/>
        </w:rPr>
      </w:pPr>
    </w:p>
    <w:p w14:paraId="1EBF94A1" w14:textId="77777777" w:rsidR="004F6E2C" w:rsidRPr="00276CDC" w:rsidRDefault="004F6E2C" w:rsidP="009125CE">
      <w:pPr>
        <w:jc w:val="center"/>
        <w:rPr>
          <w:rFonts w:ascii="Sakkal Majalla" w:hAnsi="Sakkal Majalla" w:cs="Sakkal Majalla"/>
          <w:b/>
          <w:bCs/>
          <w:sz w:val="32"/>
          <w:szCs w:val="32"/>
          <w:rtl/>
          <w:lang w:bidi="ar-EG"/>
        </w:rPr>
      </w:pPr>
    </w:p>
    <w:p w14:paraId="71BBAE92" w14:textId="77777777" w:rsidR="004F6E2C" w:rsidRPr="00276CDC" w:rsidRDefault="004F6E2C" w:rsidP="009125CE">
      <w:pPr>
        <w:jc w:val="center"/>
        <w:rPr>
          <w:rFonts w:ascii="Sakkal Majalla" w:hAnsi="Sakkal Majalla" w:cs="Sakkal Majalla"/>
          <w:b/>
          <w:bCs/>
          <w:sz w:val="32"/>
          <w:szCs w:val="32"/>
          <w:rtl/>
          <w:lang w:bidi="ar-EG"/>
        </w:rPr>
      </w:pPr>
    </w:p>
    <w:p w14:paraId="52B44ECA" w14:textId="77777777" w:rsidR="004F6E2C" w:rsidRPr="00276CDC" w:rsidRDefault="004F6E2C" w:rsidP="009125CE">
      <w:pPr>
        <w:jc w:val="center"/>
        <w:rPr>
          <w:rFonts w:ascii="Sakkal Majalla" w:hAnsi="Sakkal Majalla" w:cs="Sakkal Majalla"/>
          <w:b/>
          <w:bCs/>
          <w:sz w:val="32"/>
          <w:szCs w:val="32"/>
          <w:rtl/>
          <w:lang w:bidi="ar-EG"/>
        </w:rPr>
      </w:pPr>
    </w:p>
    <w:p w14:paraId="1F897CFE" w14:textId="77777777" w:rsidR="004F6E2C" w:rsidRPr="00276CDC" w:rsidRDefault="004F6E2C" w:rsidP="009125CE">
      <w:pPr>
        <w:jc w:val="center"/>
        <w:rPr>
          <w:rFonts w:ascii="Sakkal Majalla" w:hAnsi="Sakkal Majalla" w:cs="Sakkal Majalla"/>
          <w:b/>
          <w:bCs/>
          <w:sz w:val="32"/>
          <w:szCs w:val="32"/>
          <w:rtl/>
          <w:lang w:bidi="ar-EG"/>
        </w:rPr>
      </w:pPr>
    </w:p>
    <w:p w14:paraId="6AD273ED" w14:textId="77777777" w:rsidR="002A137E" w:rsidRPr="00276CDC" w:rsidRDefault="002A137E" w:rsidP="00C018D2">
      <w:pPr>
        <w:rPr>
          <w:rFonts w:asciiTheme="majorBidi" w:hAnsiTheme="majorBidi" w:cstheme="majorBidi"/>
          <w:b/>
          <w:bCs/>
          <w:sz w:val="32"/>
          <w:szCs w:val="32"/>
          <w:u w:val="single"/>
          <w:rtl/>
        </w:rPr>
      </w:pPr>
    </w:p>
    <w:p w14:paraId="26B64469" w14:textId="77777777" w:rsidR="002A137E" w:rsidRPr="00276CDC" w:rsidRDefault="002A137E" w:rsidP="00C018D2">
      <w:pPr>
        <w:rPr>
          <w:rFonts w:asciiTheme="majorBidi" w:hAnsiTheme="majorBidi" w:cstheme="majorBidi"/>
          <w:b/>
          <w:bCs/>
          <w:sz w:val="32"/>
          <w:szCs w:val="32"/>
          <w:u w:val="single"/>
          <w:rtl/>
        </w:rPr>
      </w:pPr>
    </w:p>
    <w:p w14:paraId="396B269E" w14:textId="77777777" w:rsidR="002A137E" w:rsidRPr="00276CDC" w:rsidRDefault="002A137E" w:rsidP="00C018D2">
      <w:pPr>
        <w:rPr>
          <w:rFonts w:asciiTheme="majorBidi" w:hAnsiTheme="majorBidi" w:cstheme="majorBidi"/>
          <w:b/>
          <w:bCs/>
          <w:sz w:val="32"/>
          <w:szCs w:val="32"/>
          <w:u w:val="single"/>
          <w:rtl/>
        </w:rPr>
      </w:pPr>
    </w:p>
    <w:p w14:paraId="5EB55742" w14:textId="77777777" w:rsidR="002A137E" w:rsidRPr="00276CDC" w:rsidRDefault="002A137E" w:rsidP="00ED0473">
      <w:pPr>
        <w:jc w:val="mediumKashida"/>
        <w:rPr>
          <w:rFonts w:asciiTheme="majorBidi" w:hAnsiTheme="majorBidi" w:cstheme="majorBidi"/>
          <w:b/>
          <w:bCs/>
          <w:sz w:val="32"/>
          <w:szCs w:val="32"/>
          <w:u w:val="single"/>
          <w:rtl/>
        </w:rPr>
      </w:pPr>
      <w:r w:rsidRPr="00276CDC">
        <w:rPr>
          <w:rFonts w:asciiTheme="majorBidi" w:hAnsiTheme="majorBidi" w:cstheme="majorBidi" w:hint="cs"/>
          <w:b/>
          <w:bCs/>
          <w:sz w:val="32"/>
          <w:szCs w:val="32"/>
          <w:u w:val="single"/>
          <w:rtl/>
        </w:rPr>
        <w:t xml:space="preserve">    </w:t>
      </w:r>
    </w:p>
    <w:p w14:paraId="50A30344" w14:textId="7E1CEA00" w:rsidR="002A137E" w:rsidRPr="00ED0473" w:rsidRDefault="00135236" w:rsidP="00ED0473">
      <w:pPr>
        <w:bidi w:val="0"/>
        <w:ind w:left="2880"/>
        <w:jc w:val="mediumKashida"/>
        <w:rPr>
          <w:rFonts w:asciiTheme="majorBidi" w:hAnsiTheme="majorBidi" w:cstheme="majorBidi"/>
          <w:b/>
          <w:bCs/>
          <w:sz w:val="48"/>
          <w:szCs w:val="48"/>
          <w:u w:val="single"/>
          <w:rtl/>
        </w:rPr>
      </w:pPr>
      <w:r w:rsidRPr="00ED0473">
        <w:rPr>
          <w:rFonts w:asciiTheme="majorBidi" w:hAnsiTheme="majorBidi" w:cstheme="majorBidi" w:hint="cs"/>
          <w:b/>
          <w:bCs/>
          <w:sz w:val="48"/>
          <w:szCs w:val="48"/>
          <w:u w:val="single"/>
          <w:rtl/>
        </w:rPr>
        <w:t>الفصل الأول</w:t>
      </w:r>
    </w:p>
    <w:p w14:paraId="3136D1BD" w14:textId="2FC3EEF0" w:rsidR="005F0599" w:rsidRPr="00ED0473" w:rsidRDefault="0055656A" w:rsidP="00ED0473">
      <w:pPr>
        <w:bidi w:val="0"/>
        <w:ind w:left="2160"/>
        <w:jc w:val="mediumKashida"/>
        <w:rPr>
          <w:rFonts w:asciiTheme="majorBidi" w:hAnsiTheme="majorBidi" w:cstheme="majorBidi"/>
          <w:b/>
          <w:bCs/>
          <w:sz w:val="48"/>
          <w:szCs w:val="48"/>
          <w:u w:val="single"/>
          <w:rtl/>
        </w:rPr>
      </w:pPr>
      <w:r w:rsidRPr="00ED0473">
        <w:rPr>
          <w:rFonts w:asciiTheme="majorBidi" w:hAnsiTheme="majorBidi" w:cstheme="majorBidi" w:hint="cs"/>
          <w:b/>
          <w:bCs/>
          <w:sz w:val="48"/>
          <w:szCs w:val="48"/>
          <w:u w:val="single"/>
          <w:rtl/>
        </w:rPr>
        <w:t xml:space="preserve">الإطار العام للدراسة </w:t>
      </w:r>
    </w:p>
    <w:p w14:paraId="3C5F3258" w14:textId="77777777" w:rsidR="00135236" w:rsidRPr="00ED0473" w:rsidRDefault="00135236" w:rsidP="00135236">
      <w:pPr>
        <w:ind w:left="2880"/>
        <w:jc w:val="mediumKashida"/>
        <w:rPr>
          <w:rFonts w:asciiTheme="majorBidi" w:hAnsiTheme="majorBidi" w:cstheme="majorBidi"/>
          <w:b/>
          <w:bCs/>
          <w:sz w:val="48"/>
          <w:szCs w:val="48"/>
          <w:u w:val="single"/>
          <w:rtl/>
        </w:rPr>
      </w:pPr>
    </w:p>
    <w:p w14:paraId="18C1278A" w14:textId="77777777" w:rsidR="002A137E" w:rsidRPr="00ED0473" w:rsidRDefault="002A137E" w:rsidP="00C018D2">
      <w:pPr>
        <w:rPr>
          <w:rFonts w:asciiTheme="majorBidi" w:hAnsiTheme="majorBidi" w:cstheme="majorBidi"/>
          <w:b/>
          <w:bCs/>
          <w:sz w:val="48"/>
          <w:szCs w:val="48"/>
          <w:u w:val="single"/>
          <w:rtl/>
        </w:rPr>
      </w:pPr>
    </w:p>
    <w:p w14:paraId="451698D2" w14:textId="77777777" w:rsidR="002A137E" w:rsidRPr="00276CDC" w:rsidRDefault="002A137E" w:rsidP="00C018D2">
      <w:pPr>
        <w:rPr>
          <w:rFonts w:asciiTheme="majorBidi" w:hAnsiTheme="majorBidi" w:cstheme="majorBidi"/>
          <w:b/>
          <w:bCs/>
          <w:sz w:val="32"/>
          <w:szCs w:val="32"/>
          <w:u w:val="single"/>
          <w:rtl/>
        </w:rPr>
      </w:pPr>
    </w:p>
    <w:p w14:paraId="0EF19944" w14:textId="77777777" w:rsidR="002A137E" w:rsidRPr="00276CDC" w:rsidRDefault="002A137E" w:rsidP="00C018D2">
      <w:pPr>
        <w:rPr>
          <w:rFonts w:asciiTheme="majorBidi" w:hAnsiTheme="majorBidi" w:cstheme="majorBidi"/>
          <w:b/>
          <w:bCs/>
          <w:sz w:val="32"/>
          <w:szCs w:val="32"/>
          <w:u w:val="single"/>
          <w:rtl/>
        </w:rPr>
      </w:pPr>
    </w:p>
    <w:p w14:paraId="65918B89" w14:textId="77777777" w:rsidR="002A137E" w:rsidRPr="00276CDC" w:rsidRDefault="002A137E" w:rsidP="00C018D2">
      <w:pPr>
        <w:rPr>
          <w:rFonts w:asciiTheme="majorBidi" w:hAnsiTheme="majorBidi" w:cstheme="majorBidi"/>
          <w:b/>
          <w:bCs/>
          <w:sz w:val="32"/>
          <w:szCs w:val="32"/>
          <w:u w:val="single"/>
          <w:rtl/>
        </w:rPr>
      </w:pPr>
    </w:p>
    <w:p w14:paraId="1BA2EBB3" w14:textId="77777777" w:rsidR="002A137E" w:rsidRPr="00276CDC" w:rsidRDefault="002A137E" w:rsidP="00C018D2">
      <w:pPr>
        <w:rPr>
          <w:rFonts w:asciiTheme="majorBidi" w:hAnsiTheme="majorBidi" w:cstheme="majorBidi"/>
          <w:b/>
          <w:bCs/>
          <w:sz w:val="32"/>
          <w:szCs w:val="32"/>
          <w:u w:val="single"/>
          <w:rtl/>
        </w:rPr>
      </w:pPr>
    </w:p>
    <w:p w14:paraId="5438FF34" w14:textId="77777777" w:rsidR="002A137E" w:rsidRPr="00276CDC" w:rsidRDefault="002A137E" w:rsidP="00C018D2">
      <w:pPr>
        <w:rPr>
          <w:rFonts w:asciiTheme="majorBidi" w:hAnsiTheme="majorBidi" w:cstheme="majorBidi"/>
          <w:b/>
          <w:bCs/>
          <w:sz w:val="32"/>
          <w:szCs w:val="32"/>
          <w:u w:val="single"/>
          <w:rtl/>
        </w:rPr>
      </w:pPr>
    </w:p>
    <w:p w14:paraId="29A34B2E" w14:textId="77777777" w:rsidR="002A137E" w:rsidRPr="00276CDC" w:rsidRDefault="002A137E" w:rsidP="00C018D2">
      <w:pPr>
        <w:rPr>
          <w:rFonts w:asciiTheme="majorBidi" w:hAnsiTheme="majorBidi" w:cstheme="majorBidi"/>
          <w:b/>
          <w:bCs/>
          <w:sz w:val="32"/>
          <w:szCs w:val="32"/>
          <w:u w:val="single"/>
          <w:rtl/>
        </w:rPr>
      </w:pPr>
    </w:p>
    <w:p w14:paraId="7887DCA7" w14:textId="77777777" w:rsidR="002A137E" w:rsidRPr="00276CDC" w:rsidRDefault="002A137E" w:rsidP="00C018D2">
      <w:pPr>
        <w:rPr>
          <w:rFonts w:asciiTheme="majorBidi" w:hAnsiTheme="majorBidi" w:cstheme="majorBidi"/>
          <w:b/>
          <w:bCs/>
          <w:sz w:val="32"/>
          <w:szCs w:val="32"/>
          <w:u w:val="single"/>
          <w:rtl/>
        </w:rPr>
      </w:pPr>
    </w:p>
    <w:p w14:paraId="183953EF" w14:textId="77777777" w:rsidR="009710F1" w:rsidRPr="00276CDC" w:rsidRDefault="009710F1" w:rsidP="00A74F76">
      <w:pPr>
        <w:rPr>
          <w:rFonts w:ascii="Sakkal Majalla" w:hAnsi="Sakkal Majalla" w:cs="Sakkal Majalla"/>
          <w:b/>
          <w:bCs/>
          <w:sz w:val="32"/>
          <w:szCs w:val="32"/>
          <w:u w:val="single"/>
        </w:rPr>
      </w:pPr>
    </w:p>
    <w:p w14:paraId="035BF540" w14:textId="0E7ACDE4" w:rsidR="009125CE" w:rsidRPr="00276CDC" w:rsidRDefault="00A74F76" w:rsidP="00FA146F">
      <w:pPr>
        <w:rPr>
          <w:rFonts w:ascii="Sakkal Majalla" w:hAnsi="Sakkal Majalla" w:cs="Sakkal Majalla"/>
          <w:b/>
          <w:bCs/>
          <w:sz w:val="32"/>
          <w:szCs w:val="32"/>
          <w:u w:val="single"/>
          <w:rtl/>
          <w:lang w:bidi="ar-EG"/>
        </w:rPr>
      </w:pPr>
      <w:r w:rsidRPr="00276CDC">
        <w:rPr>
          <w:rFonts w:ascii="Sakkal Majalla" w:hAnsi="Sakkal Majalla" w:cs="Sakkal Majalla"/>
          <w:b/>
          <w:bCs/>
          <w:sz w:val="32"/>
          <w:szCs w:val="32"/>
          <w:u w:val="single"/>
          <w:rtl/>
        </w:rPr>
        <w:t>مقدمة</w:t>
      </w:r>
      <w:r w:rsidR="009125CE" w:rsidRPr="00276CDC">
        <w:rPr>
          <w:rFonts w:ascii="Sakkal Majalla" w:hAnsi="Sakkal Majalla" w:cs="Sakkal Majalla" w:hint="cs"/>
          <w:b/>
          <w:bCs/>
          <w:sz w:val="32"/>
          <w:szCs w:val="32"/>
          <w:u w:val="single"/>
          <w:rtl/>
          <w:lang w:bidi="ar-EG"/>
        </w:rPr>
        <w:t>:</w:t>
      </w:r>
    </w:p>
    <w:p w14:paraId="37503B94" w14:textId="77777777" w:rsidR="009125CE" w:rsidRPr="00276CDC" w:rsidRDefault="009125CE" w:rsidP="009125CE">
      <w:pPr>
        <w:rPr>
          <w:rFonts w:ascii="Sakkal Majalla" w:hAnsi="Sakkal Majalla" w:cs="Sakkal Majalla"/>
          <w:color w:val="1A1A1A" w:themeColor="background1" w:themeShade="1A"/>
          <w:sz w:val="32"/>
          <w:szCs w:val="32"/>
          <w:u w:val="single"/>
          <w:rtl/>
          <w:lang w:bidi="ar-EG"/>
        </w:rPr>
      </w:pPr>
    </w:p>
    <w:p w14:paraId="533CF8F9" w14:textId="77777777" w:rsidR="00510D87" w:rsidRPr="00276CDC" w:rsidRDefault="00510D87">
      <w:pPr>
        <w:pStyle w:val="p1"/>
        <w:bidi/>
        <w:rPr>
          <w:color w:val="1A1A1A" w:themeColor="background1" w:themeShade="1A"/>
          <w:sz w:val="32"/>
          <w:szCs w:val="32"/>
        </w:rPr>
      </w:pPr>
      <w:r w:rsidRPr="00276CDC">
        <w:rPr>
          <w:rStyle w:val="s1"/>
          <w:color w:val="1A1A1A" w:themeColor="background1" w:themeShade="1A"/>
          <w:sz w:val="32"/>
          <w:szCs w:val="32"/>
          <w:rtl/>
        </w:rPr>
        <w:t xml:space="preserve">شهد العالم مع مطلع الألفية الجديدة، وتحديداً في السنوات الأخيرة، تسارعاً غير مسبوق في موجة التحول التكنولوجي التي يطلق عليها غالباً </w:t>
      </w:r>
      <w:r w:rsidRPr="00276CDC">
        <w:rPr>
          <w:rStyle w:val="s2"/>
          <w:color w:val="1A1A1A" w:themeColor="background1" w:themeShade="1A"/>
          <w:sz w:val="32"/>
          <w:szCs w:val="32"/>
          <w:rtl/>
        </w:rPr>
        <w:t>"الثورة الصناعية الرابعة"</w:t>
      </w:r>
      <w:r w:rsidRPr="00276CDC">
        <w:rPr>
          <w:rStyle w:val="s1"/>
          <w:color w:val="1A1A1A" w:themeColor="background1" w:themeShade="1A"/>
          <w:sz w:val="32"/>
          <w:szCs w:val="32"/>
          <w:rtl/>
        </w:rPr>
        <w:t>. وقد أثرت هذه الثورة بعمق على جميع القطاعات الاقتصادية، وكان القطاع المالي والمصرفي هو الأكثر تأثراً واستجابة. لم يعد التحول الرقمي (</w:t>
      </w:r>
      <w:r w:rsidRPr="00276CDC">
        <w:rPr>
          <w:rStyle w:val="s1"/>
          <w:color w:val="1A1A1A" w:themeColor="background1" w:themeShade="1A"/>
          <w:sz w:val="32"/>
          <w:szCs w:val="32"/>
        </w:rPr>
        <w:t>Digital Transformation - DT</w:t>
      </w:r>
      <w:r w:rsidRPr="00276CDC">
        <w:rPr>
          <w:rStyle w:val="s1"/>
          <w:color w:val="1A1A1A" w:themeColor="background1" w:themeShade="1A"/>
          <w:sz w:val="32"/>
          <w:szCs w:val="32"/>
          <w:rtl/>
        </w:rPr>
        <w:t>) مجرد خيار ترفيهي أو تطوير لبعض الأدوات، بل أصبح عملية استراتيجية محورية تنطوي على إعادة تصميم شاملة لنموذج الأعمال الأساسي للبنوك، مدفوعة بالتقنيات المتقدمة مثل الذكاء الاصطناعي (</w:t>
      </w:r>
      <w:r w:rsidRPr="00276CDC">
        <w:rPr>
          <w:rStyle w:val="s1"/>
          <w:color w:val="1A1A1A" w:themeColor="background1" w:themeShade="1A"/>
          <w:sz w:val="32"/>
          <w:szCs w:val="32"/>
        </w:rPr>
        <w:t>AI</w:t>
      </w:r>
      <w:r w:rsidRPr="00276CDC">
        <w:rPr>
          <w:rStyle w:val="s1"/>
          <w:color w:val="1A1A1A" w:themeColor="background1" w:themeShade="1A"/>
          <w:sz w:val="32"/>
          <w:szCs w:val="32"/>
          <w:rtl/>
        </w:rPr>
        <w:t>)، والتعلم الآلي (</w:t>
      </w:r>
      <w:r w:rsidRPr="00276CDC">
        <w:rPr>
          <w:rStyle w:val="s1"/>
          <w:color w:val="1A1A1A" w:themeColor="background1" w:themeShade="1A"/>
          <w:sz w:val="32"/>
          <w:szCs w:val="32"/>
        </w:rPr>
        <w:t>Machine Learning</w:t>
      </w:r>
      <w:r w:rsidRPr="00276CDC">
        <w:rPr>
          <w:rStyle w:val="s1"/>
          <w:color w:val="1A1A1A" w:themeColor="background1" w:themeShade="1A"/>
          <w:sz w:val="32"/>
          <w:szCs w:val="32"/>
          <w:rtl/>
        </w:rPr>
        <w:t>)، والبيانات الضخمة (</w:t>
      </w:r>
      <w:r w:rsidRPr="00276CDC">
        <w:rPr>
          <w:rStyle w:val="s1"/>
          <w:color w:val="1A1A1A" w:themeColor="background1" w:themeShade="1A"/>
          <w:sz w:val="32"/>
          <w:szCs w:val="32"/>
        </w:rPr>
        <w:t>Big Data</w:t>
      </w:r>
      <w:r w:rsidRPr="00276CDC">
        <w:rPr>
          <w:rStyle w:val="s1"/>
          <w:color w:val="1A1A1A" w:themeColor="background1" w:themeShade="1A"/>
          <w:sz w:val="32"/>
          <w:szCs w:val="32"/>
          <w:rtl/>
        </w:rPr>
        <w:t>)، والحوسبة السحابية (</w:t>
      </w:r>
      <w:r w:rsidRPr="00276CDC">
        <w:rPr>
          <w:rStyle w:val="s1"/>
          <w:color w:val="1A1A1A" w:themeColor="background1" w:themeShade="1A"/>
          <w:sz w:val="32"/>
          <w:szCs w:val="32"/>
        </w:rPr>
        <w:t>Cloud Computing) (</w:t>
      </w:r>
      <w:proofErr w:type="spellStart"/>
      <w:r w:rsidRPr="00276CDC">
        <w:rPr>
          <w:rStyle w:val="s1"/>
          <w:color w:val="1A1A1A" w:themeColor="background1" w:themeShade="1A"/>
          <w:sz w:val="32"/>
          <w:szCs w:val="32"/>
        </w:rPr>
        <w:t>Arner</w:t>
      </w:r>
      <w:proofErr w:type="spellEnd"/>
      <w:r w:rsidRPr="00276CDC">
        <w:rPr>
          <w:rStyle w:val="s1"/>
          <w:color w:val="1A1A1A" w:themeColor="background1" w:themeShade="1A"/>
          <w:sz w:val="32"/>
          <w:szCs w:val="32"/>
          <w:rtl/>
        </w:rPr>
        <w:t xml:space="preserve"> &amp; </w:t>
      </w:r>
      <w:r w:rsidRPr="00276CDC">
        <w:rPr>
          <w:rStyle w:val="s1"/>
          <w:color w:val="1A1A1A" w:themeColor="background1" w:themeShade="1A"/>
          <w:sz w:val="32"/>
          <w:szCs w:val="32"/>
        </w:rPr>
        <w:t>Buckley, 2019</w:t>
      </w:r>
      <w:r w:rsidRPr="00276CDC">
        <w:rPr>
          <w:rStyle w:val="s1"/>
          <w:color w:val="1A1A1A" w:themeColor="background1" w:themeShade="1A"/>
          <w:sz w:val="32"/>
          <w:szCs w:val="32"/>
          <w:rtl/>
        </w:rPr>
        <w:t>).</w:t>
      </w:r>
    </w:p>
    <w:p w14:paraId="652851E1" w14:textId="77777777" w:rsidR="00510D87" w:rsidRPr="00276CDC" w:rsidRDefault="00510D87">
      <w:pPr>
        <w:pStyle w:val="p2"/>
        <w:bidi/>
        <w:rPr>
          <w:color w:val="1A1A1A" w:themeColor="background1" w:themeShade="1A"/>
          <w:sz w:val="32"/>
          <w:szCs w:val="32"/>
          <w:rtl/>
        </w:rPr>
      </w:pPr>
      <w:r w:rsidRPr="00276CDC">
        <w:rPr>
          <w:rStyle w:val="s1"/>
          <w:color w:val="1A1A1A" w:themeColor="background1" w:themeShade="1A"/>
          <w:sz w:val="32"/>
          <w:szCs w:val="32"/>
          <w:rtl/>
        </w:rPr>
        <w:t xml:space="preserve">إن الدافع الأساسي لهذا التحول في القطاع المصرفي عالمياً هو تحقيق ميزتين تنافسيتين حاسمتين: </w:t>
      </w:r>
      <w:r w:rsidRPr="00276CDC">
        <w:rPr>
          <w:rStyle w:val="s2"/>
          <w:color w:val="1A1A1A" w:themeColor="background1" w:themeShade="1A"/>
          <w:sz w:val="32"/>
          <w:szCs w:val="32"/>
          <w:rtl/>
        </w:rPr>
        <w:t>أولاً</w:t>
      </w:r>
      <w:r w:rsidRPr="00276CDC">
        <w:rPr>
          <w:rStyle w:val="s1"/>
          <w:color w:val="1A1A1A" w:themeColor="background1" w:themeShade="1A"/>
          <w:sz w:val="32"/>
          <w:szCs w:val="32"/>
          <w:rtl/>
        </w:rPr>
        <w:t>، تحسين تجربة العملاء وتقديم خدمات شخصية فورية، و</w:t>
      </w:r>
      <w:r w:rsidRPr="00276CDC">
        <w:rPr>
          <w:rStyle w:val="s2"/>
          <w:color w:val="1A1A1A" w:themeColor="background1" w:themeShade="1A"/>
          <w:sz w:val="32"/>
          <w:szCs w:val="32"/>
          <w:rtl/>
        </w:rPr>
        <w:t>ثانياً</w:t>
      </w:r>
      <w:r w:rsidRPr="00276CDC">
        <w:rPr>
          <w:rStyle w:val="s1"/>
          <w:color w:val="1A1A1A" w:themeColor="background1" w:themeShade="1A"/>
          <w:sz w:val="32"/>
          <w:szCs w:val="32"/>
          <w:rtl/>
        </w:rPr>
        <w:t>، تعزيز الكفاءة التشغيلية من خلال أتمتة المهام وخفض التكاليف الثابتة، مما يؤدي في نهاية المطاف إلى تحسين معدل الكفاءة (</w:t>
      </w:r>
      <w:r w:rsidRPr="00276CDC">
        <w:rPr>
          <w:rStyle w:val="s1"/>
          <w:color w:val="1A1A1A" w:themeColor="background1" w:themeShade="1A"/>
          <w:sz w:val="32"/>
          <w:szCs w:val="32"/>
        </w:rPr>
        <w:t>Cost-to-Income Ratio - CIR) (</w:t>
      </w:r>
      <w:proofErr w:type="spellStart"/>
      <w:r w:rsidRPr="00276CDC">
        <w:rPr>
          <w:rStyle w:val="s1"/>
          <w:color w:val="1A1A1A" w:themeColor="background1" w:themeShade="1A"/>
          <w:sz w:val="32"/>
          <w:szCs w:val="32"/>
        </w:rPr>
        <w:t>Weritz</w:t>
      </w:r>
      <w:proofErr w:type="spellEnd"/>
      <w:r w:rsidRPr="00276CDC">
        <w:rPr>
          <w:rStyle w:val="s1"/>
          <w:color w:val="1A1A1A" w:themeColor="background1" w:themeShade="1A"/>
          <w:sz w:val="32"/>
          <w:szCs w:val="32"/>
        </w:rPr>
        <w:t xml:space="preserve"> et al., 2024)</w:t>
      </w:r>
      <w:r w:rsidRPr="00276CDC">
        <w:rPr>
          <w:rStyle w:val="s1"/>
          <w:color w:val="1A1A1A" w:themeColor="background1" w:themeShade="1A"/>
          <w:sz w:val="32"/>
          <w:szCs w:val="32"/>
          <w:rtl/>
        </w:rPr>
        <w:t>.</w:t>
      </w:r>
    </w:p>
    <w:p w14:paraId="0EFC1D65" w14:textId="77777777" w:rsidR="00EE6ED3" w:rsidRDefault="00EE6ED3">
      <w:pPr>
        <w:pStyle w:val="p3"/>
        <w:bidi/>
        <w:rPr>
          <w:rStyle w:val="s2"/>
          <w:color w:val="1A1A1A" w:themeColor="background1" w:themeShade="1A"/>
          <w:sz w:val="32"/>
          <w:szCs w:val="32"/>
          <w:rtl/>
        </w:rPr>
      </w:pPr>
    </w:p>
    <w:p w14:paraId="20273116" w14:textId="77777777" w:rsidR="00EE6ED3" w:rsidRDefault="00EE6ED3" w:rsidP="00EE6ED3">
      <w:pPr>
        <w:pStyle w:val="p3"/>
        <w:bidi/>
        <w:rPr>
          <w:rStyle w:val="s2"/>
          <w:color w:val="1A1A1A" w:themeColor="background1" w:themeShade="1A"/>
          <w:sz w:val="32"/>
          <w:szCs w:val="32"/>
          <w:rtl/>
        </w:rPr>
      </w:pPr>
    </w:p>
    <w:p w14:paraId="0EDD10B2" w14:textId="77777777" w:rsidR="00EE6ED3" w:rsidRDefault="00EE6ED3" w:rsidP="00EE6ED3">
      <w:pPr>
        <w:pStyle w:val="p3"/>
        <w:bidi/>
        <w:rPr>
          <w:rStyle w:val="s2"/>
          <w:color w:val="1A1A1A" w:themeColor="background1" w:themeShade="1A"/>
          <w:sz w:val="32"/>
          <w:szCs w:val="32"/>
          <w:rtl/>
        </w:rPr>
      </w:pPr>
    </w:p>
    <w:p w14:paraId="24548079" w14:textId="77777777" w:rsidR="00EE6ED3" w:rsidRDefault="00EE6ED3" w:rsidP="00EE6ED3">
      <w:pPr>
        <w:pStyle w:val="p3"/>
        <w:bidi/>
        <w:rPr>
          <w:rStyle w:val="s2"/>
          <w:color w:val="1A1A1A" w:themeColor="background1" w:themeShade="1A"/>
          <w:sz w:val="32"/>
          <w:szCs w:val="32"/>
          <w:rtl/>
        </w:rPr>
      </w:pPr>
    </w:p>
    <w:p w14:paraId="72E10852" w14:textId="77777777" w:rsidR="00EE6ED3" w:rsidRDefault="00EE6ED3" w:rsidP="00EE6ED3">
      <w:pPr>
        <w:pStyle w:val="p3"/>
        <w:bidi/>
        <w:rPr>
          <w:rStyle w:val="s2"/>
          <w:color w:val="1A1A1A" w:themeColor="background1" w:themeShade="1A"/>
          <w:sz w:val="32"/>
          <w:szCs w:val="32"/>
          <w:rtl/>
        </w:rPr>
      </w:pPr>
    </w:p>
    <w:p w14:paraId="7EB652B6" w14:textId="77777777" w:rsidR="00EE6ED3" w:rsidRDefault="00EE6ED3" w:rsidP="00EE6ED3">
      <w:pPr>
        <w:pStyle w:val="p3"/>
        <w:bidi/>
        <w:rPr>
          <w:rStyle w:val="s2"/>
          <w:color w:val="1A1A1A" w:themeColor="background1" w:themeShade="1A"/>
          <w:sz w:val="32"/>
          <w:szCs w:val="32"/>
          <w:rtl/>
        </w:rPr>
      </w:pPr>
    </w:p>
    <w:p w14:paraId="37C3977D" w14:textId="77777777" w:rsidR="00EE6ED3" w:rsidRDefault="00EE6ED3" w:rsidP="00EE6ED3">
      <w:pPr>
        <w:pStyle w:val="p3"/>
        <w:bidi/>
        <w:rPr>
          <w:rStyle w:val="s2"/>
          <w:color w:val="1A1A1A" w:themeColor="background1" w:themeShade="1A"/>
          <w:sz w:val="32"/>
          <w:szCs w:val="32"/>
          <w:rtl/>
        </w:rPr>
      </w:pPr>
    </w:p>
    <w:p w14:paraId="7D9A7A57" w14:textId="77777777" w:rsidR="00EE6ED3" w:rsidRDefault="00EE6ED3" w:rsidP="00EE6ED3">
      <w:pPr>
        <w:pStyle w:val="p3"/>
        <w:bidi/>
        <w:rPr>
          <w:rStyle w:val="s2"/>
          <w:color w:val="1A1A1A" w:themeColor="background1" w:themeShade="1A"/>
          <w:sz w:val="32"/>
          <w:szCs w:val="32"/>
          <w:rtl/>
        </w:rPr>
      </w:pPr>
    </w:p>
    <w:p w14:paraId="024CFAA0" w14:textId="77777777" w:rsidR="00EE6ED3" w:rsidRDefault="00EE6ED3" w:rsidP="00EE6ED3">
      <w:pPr>
        <w:pStyle w:val="p3"/>
        <w:bidi/>
        <w:rPr>
          <w:rStyle w:val="s2"/>
          <w:color w:val="1A1A1A" w:themeColor="background1" w:themeShade="1A"/>
          <w:sz w:val="32"/>
          <w:szCs w:val="32"/>
          <w:rtl/>
        </w:rPr>
      </w:pPr>
    </w:p>
    <w:p w14:paraId="56DA1461" w14:textId="5E3771E3" w:rsidR="00510D87" w:rsidRPr="00276CDC" w:rsidRDefault="00510D87" w:rsidP="00EE6ED3">
      <w:pPr>
        <w:pStyle w:val="p3"/>
        <w:bidi/>
        <w:rPr>
          <w:color w:val="1A1A1A" w:themeColor="background1" w:themeShade="1A"/>
          <w:sz w:val="32"/>
          <w:szCs w:val="32"/>
          <w:rtl/>
        </w:rPr>
      </w:pPr>
      <w:r w:rsidRPr="00276CDC">
        <w:rPr>
          <w:rStyle w:val="s2"/>
          <w:color w:val="1A1A1A" w:themeColor="background1" w:themeShade="1A"/>
          <w:sz w:val="32"/>
          <w:szCs w:val="32"/>
          <w:rtl/>
        </w:rPr>
        <w:t>السياق المحلي: التحول الرقمي وإدارة المخاطر في المملكة العربية السعودية</w:t>
      </w:r>
    </w:p>
    <w:p w14:paraId="074CBFCF" w14:textId="7D31E2C3" w:rsidR="00510D87" w:rsidRPr="00276CDC" w:rsidRDefault="00510D87">
      <w:pPr>
        <w:pStyle w:val="p1"/>
        <w:bidi/>
        <w:rPr>
          <w:color w:val="1A1A1A" w:themeColor="background1" w:themeShade="1A"/>
          <w:sz w:val="32"/>
          <w:szCs w:val="32"/>
          <w:rtl/>
        </w:rPr>
      </w:pPr>
      <w:r w:rsidRPr="00276CDC">
        <w:rPr>
          <w:rStyle w:val="s1"/>
          <w:color w:val="1A1A1A" w:themeColor="background1" w:themeShade="1A"/>
          <w:sz w:val="32"/>
          <w:szCs w:val="32"/>
          <w:rtl/>
        </w:rPr>
        <w:t xml:space="preserve">تكتسب هذه الموجة أهمية قصوى في المملكة العربية السعودية، والتي وضعت التحول الرقمي في صدارة أولوياتها الاقتصادية عبر </w:t>
      </w:r>
      <w:r w:rsidRPr="00276CDC">
        <w:rPr>
          <w:rStyle w:val="s2"/>
          <w:color w:val="1A1A1A" w:themeColor="background1" w:themeShade="1A"/>
          <w:sz w:val="32"/>
          <w:szCs w:val="32"/>
          <w:rtl/>
        </w:rPr>
        <w:t>رؤية المملكة 2030</w:t>
      </w:r>
      <w:r w:rsidRPr="00276CDC">
        <w:rPr>
          <w:rStyle w:val="s1"/>
          <w:color w:val="1A1A1A" w:themeColor="background1" w:themeShade="1A"/>
          <w:sz w:val="32"/>
          <w:szCs w:val="32"/>
          <w:rtl/>
        </w:rPr>
        <w:t xml:space="preserve"> وبرنامجها التنفيذي الطموح </w:t>
      </w:r>
      <w:r w:rsidRPr="00276CDC">
        <w:rPr>
          <w:rStyle w:val="s2"/>
          <w:color w:val="1A1A1A" w:themeColor="background1" w:themeShade="1A"/>
          <w:sz w:val="32"/>
          <w:szCs w:val="32"/>
          <w:rtl/>
        </w:rPr>
        <w:t>"برنامج تطوير القطاع المالي (</w:t>
      </w:r>
      <w:r w:rsidRPr="00276CDC">
        <w:rPr>
          <w:rStyle w:val="s2"/>
          <w:color w:val="1A1A1A" w:themeColor="background1" w:themeShade="1A"/>
          <w:sz w:val="32"/>
          <w:szCs w:val="32"/>
        </w:rPr>
        <w:t>FSDP</w:t>
      </w:r>
      <w:r w:rsidRPr="00276CDC">
        <w:rPr>
          <w:rStyle w:val="s2"/>
          <w:color w:val="1A1A1A" w:themeColor="background1" w:themeShade="1A"/>
          <w:sz w:val="32"/>
          <w:szCs w:val="32"/>
          <w:rtl/>
        </w:rPr>
        <w:t>)"</w:t>
      </w:r>
      <w:r w:rsidRPr="00276CDC">
        <w:rPr>
          <w:rStyle w:val="s1"/>
          <w:color w:val="1A1A1A" w:themeColor="background1" w:themeShade="1A"/>
          <w:sz w:val="32"/>
          <w:szCs w:val="32"/>
          <w:rtl/>
        </w:rPr>
        <w:t>. وقد عمل البنك المركزي السعودي (</w:t>
      </w:r>
      <w:r w:rsidRPr="00276CDC">
        <w:rPr>
          <w:rStyle w:val="s1"/>
          <w:color w:val="1A1A1A" w:themeColor="background1" w:themeShade="1A"/>
          <w:sz w:val="32"/>
          <w:szCs w:val="32"/>
        </w:rPr>
        <w:t>SAMA</w:t>
      </w:r>
      <w:r w:rsidRPr="00276CDC">
        <w:rPr>
          <w:rStyle w:val="s1"/>
          <w:color w:val="1A1A1A" w:themeColor="background1" w:themeShade="1A"/>
          <w:sz w:val="32"/>
          <w:szCs w:val="32"/>
          <w:rtl/>
        </w:rPr>
        <w:t xml:space="preserve">) على تطوير أطر تنظيمية حديثة، مثل إطار </w:t>
      </w:r>
      <w:r w:rsidR="00D61A81" w:rsidRPr="00276CDC">
        <w:rPr>
          <w:rStyle w:val="s2"/>
          <w:rFonts w:hint="cs"/>
          <w:color w:val="1A1A1A" w:themeColor="background1" w:themeShade="1A"/>
          <w:sz w:val="32"/>
          <w:szCs w:val="32"/>
          <w:rtl/>
        </w:rPr>
        <w:t>الخدمات المصرفية</w:t>
      </w:r>
      <w:r w:rsidRPr="00276CDC">
        <w:rPr>
          <w:rStyle w:val="s2"/>
          <w:color w:val="1A1A1A" w:themeColor="background1" w:themeShade="1A"/>
          <w:sz w:val="32"/>
          <w:szCs w:val="32"/>
          <w:rtl/>
        </w:rPr>
        <w:t xml:space="preserve"> المفتوحة (</w:t>
      </w:r>
      <w:r w:rsidRPr="00276CDC">
        <w:rPr>
          <w:rStyle w:val="s2"/>
          <w:color w:val="1A1A1A" w:themeColor="background1" w:themeShade="1A"/>
          <w:sz w:val="32"/>
          <w:szCs w:val="32"/>
        </w:rPr>
        <w:t>Open Banking</w:t>
      </w:r>
      <w:r w:rsidRPr="00276CDC">
        <w:rPr>
          <w:rStyle w:val="s2"/>
          <w:color w:val="1A1A1A" w:themeColor="background1" w:themeShade="1A"/>
          <w:sz w:val="32"/>
          <w:szCs w:val="32"/>
          <w:rtl/>
        </w:rPr>
        <w:t>)</w:t>
      </w:r>
      <w:r w:rsidRPr="00276CDC">
        <w:rPr>
          <w:rStyle w:val="s1"/>
          <w:color w:val="1A1A1A" w:themeColor="background1" w:themeShade="1A"/>
          <w:sz w:val="32"/>
          <w:szCs w:val="32"/>
          <w:rtl/>
        </w:rPr>
        <w:t>، لدفع البنوك التجارية نحو الرقمنة الشاملة وتشجيع دخول اللاعبين الجدد من البنوك الرقمية وشركات التقنية المالية (</w:t>
      </w:r>
      <w:r w:rsidRPr="00276CDC">
        <w:rPr>
          <w:rStyle w:val="s1"/>
          <w:color w:val="1A1A1A" w:themeColor="background1" w:themeShade="1A"/>
          <w:sz w:val="32"/>
          <w:szCs w:val="32"/>
        </w:rPr>
        <w:t>FinTech</w:t>
      </w:r>
      <w:r w:rsidRPr="00276CDC">
        <w:rPr>
          <w:rStyle w:val="s1"/>
          <w:color w:val="1A1A1A" w:themeColor="background1" w:themeShade="1A"/>
          <w:sz w:val="32"/>
          <w:szCs w:val="32"/>
          <w:rtl/>
        </w:rPr>
        <w:t>). هذا السياق التنظيمي والاستثماري الفريد يجعل من البيئة المصرفية السعودية مختبراً حقيقياً لتقييم نتائج التحول الرقمي.</w:t>
      </w:r>
    </w:p>
    <w:p w14:paraId="26671143" w14:textId="77777777" w:rsidR="00510D87" w:rsidRPr="00276CDC" w:rsidRDefault="00510D87">
      <w:pPr>
        <w:pStyle w:val="p2"/>
        <w:bidi/>
        <w:rPr>
          <w:color w:val="1A1A1A" w:themeColor="background1" w:themeShade="1A"/>
          <w:sz w:val="32"/>
          <w:szCs w:val="32"/>
          <w:rtl/>
        </w:rPr>
      </w:pPr>
      <w:r w:rsidRPr="00276CDC">
        <w:rPr>
          <w:rStyle w:val="s1"/>
          <w:color w:val="1A1A1A" w:themeColor="background1" w:themeShade="1A"/>
          <w:sz w:val="32"/>
          <w:szCs w:val="32"/>
          <w:rtl/>
        </w:rPr>
        <w:t xml:space="preserve">ومع ذلك، يمثل هذا التحول تحدياً مزدوجاً ومتناقضاً لإدارات المخاطر. فبينما يعد التحول الرقمي بـ </w:t>
      </w:r>
      <w:r w:rsidRPr="00276CDC">
        <w:rPr>
          <w:rStyle w:val="s2"/>
          <w:color w:val="1A1A1A" w:themeColor="background1" w:themeShade="1A"/>
          <w:sz w:val="32"/>
          <w:szCs w:val="32"/>
          <w:rtl/>
        </w:rPr>
        <w:t>تخفيف</w:t>
      </w:r>
      <w:r w:rsidRPr="00276CDC">
        <w:rPr>
          <w:rStyle w:val="s1"/>
          <w:color w:val="1A1A1A" w:themeColor="background1" w:themeShade="1A"/>
          <w:sz w:val="32"/>
          <w:szCs w:val="32"/>
          <w:rtl/>
        </w:rPr>
        <w:t xml:space="preserve"> المخاطر التشغيلية التقليدية (كالأخطاء البشرية وفشل العمليات الورقية) من خلال الأتمتة والذكاء الاصطناعي (السقاف، 2025)، فإنه في الوقت ذاته، يقوم بـ </w:t>
      </w:r>
      <w:r w:rsidRPr="00276CDC">
        <w:rPr>
          <w:rStyle w:val="s2"/>
          <w:color w:val="1A1A1A" w:themeColor="background1" w:themeShade="1A"/>
          <w:sz w:val="32"/>
          <w:szCs w:val="32"/>
          <w:rtl/>
        </w:rPr>
        <w:t>توليد</w:t>
      </w:r>
      <w:r w:rsidRPr="00276CDC">
        <w:rPr>
          <w:rStyle w:val="s1"/>
          <w:color w:val="1A1A1A" w:themeColor="background1" w:themeShade="1A"/>
          <w:sz w:val="32"/>
          <w:szCs w:val="32"/>
          <w:rtl/>
        </w:rPr>
        <w:t xml:space="preserve"> مجموعة جديدة من المخاطر عالية التأثير.</w:t>
      </w:r>
    </w:p>
    <w:p w14:paraId="5B0DFF7F" w14:textId="77777777" w:rsidR="00510D87" w:rsidRPr="00276CDC" w:rsidRDefault="00510D87">
      <w:pPr>
        <w:pStyle w:val="p2"/>
        <w:bidi/>
        <w:rPr>
          <w:color w:val="1A1A1A" w:themeColor="background1" w:themeShade="1A"/>
          <w:sz w:val="32"/>
          <w:szCs w:val="32"/>
          <w:rtl/>
        </w:rPr>
      </w:pPr>
      <w:r w:rsidRPr="00276CDC">
        <w:rPr>
          <w:rStyle w:val="s1"/>
          <w:color w:val="1A1A1A" w:themeColor="background1" w:themeShade="1A"/>
          <w:sz w:val="32"/>
          <w:szCs w:val="32"/>
          <w:rtl/>
        </w:rPr>
        <w:t>هذه المخاطر الناشئة تشمل:</w:t>
      </w:r>
    </w:p>
    <w:p w14:paraId="430F81E7" w14:textId="77777777" w:rsidR="00510D87" w:rsidRPr="00276CDC" w:rsidRDefault="00510D87">
      <w:pPr>
        <w:pStyle w:val="p4"/>
        <w:bidi/>
        <w:ind w:left="0" w:right="470"/>
        <w:rPr>
          <w:color w:val="1A1A1A" w:themeColor="background1" w:themeShade="1A"/>
          <w:sz w:val="32"/>
          <w:szCs w:val="32"/>
          <w:rtl/>
        </w:rPr>
      </w:pPr>
      <w:r w:rsidRPr="00276CDC">
        <w:rPr>
          <w:rStyle w:val="s1"/>
          <w:color w:val="1A1A1A" w:themeColor="background1" w:themeShade="1A"/>
          <w:sz w:val="32"/>
          <w:szCs w:val="32"/>
          <w:rtl/>
        </w:rPr>
        <w:t xml:space="preserve">1. </w:t>
      </w:r>
      <w:r w:rsidRPr="00276CDC">
        <w:rPr>
          <w:rStyle w:val="s2"/>
          <w:color w:val="1A1A1A" w:themeColor="background1" w:themeShade="1A"/>
          <w:sz w:val="32"/>
          <w:szCs w:val="32"/>
          <w:rtl/>
        </w:rPr>
        <w:t>المخاطر السيبرانية (</w:t>
      </w:r>
      <w:r w:rsidRPr="00276CDC">
        <w:rPr>
          <w:rStyle w:val="s2"/>
          <w:color w:val="1A1A1A" w:themeColor="background1" w:themeShade="1A"/>
          <w:sz w:val="32"/>
          <w:szCs w:val="32"/>
        </w:rPr>
        <w:t>Cyber Risk</w:t>
      </w:r>
      <w:r w:rsidRPr="00276CDC">
        <w:rPr>
          <w:rStyle w:val="s2"/>
          <w:color w:val="1A1A1A" w:themeColor="background1" w:themeShade="1A"/>
          <w:sz w:val="32"/>
          <w:szCs w:val="32"/>
          <w:rtl/>
        </w:rPr>
        <w:t>):</w:t>
      </w:r>
      <w:r w:rsidRPr="00276CDC">
        <w:rPr>
          <w:rStyle w:val="s1"/>
          <w:color w:val="1A1A1A" w:themeColor="background1" w:themeShade="1A"/>
          <w:sz w:val="32"/>
          <w:szCs w:val="32"/>
          <w:rtl/>
        </w:rPr>
        <w:t xml:space="preserve"> والتي أصبحت التهديد الأبرز للاستقرار المالي الكلي في ظل زيادة ترابط الأنظمة واعتمادها على الإنترنت (</w:t>
      </w:r>
      <w:r w:rsidRPr="00276CDC">
        <w:rPr>
          <w:rStyle w:val="s1"/>
          <w:color w:val="1A1A1A" w:themeColor="background1" w:themeShade="1A"/>
          <w:sz w:val="32"/>
          <w:szCs w:val="32"/>
        </w:rPr>
        <w:t>IMF, 2024</w:t>
      </w:r>
      <w:r w:rsidRPr="00276CDC">
        <w:rPr>
          <w:rStyle w:val="s1"/>
          <w:color w:val="1A1A1A" w:themeColor="background1" w:themeShade="1A"/>
          <w:sz w:val="32"/>
          <w:szCs w:val="32"/>
          <w:rtl/>
        </w:rPr>
        <w:t>).</w:t>
      </w:r>
    </w:p>
    <w:p w14:paraId="44F761CB" w14:textId="77777777" w:rsidR="00510D87" w:rsidRPr="00276CDC" w:rsidRDefault="00510D87">
      <w:pPr>
        <w:pStyle w:val="p5"/>
        <w:bidi/>
        <w:ind w:left="0" w:right="506"/>
        <w:rPr>
          <w:color w:val="1A1A1A" w:themeColor="background1" w:themeShade="1A"/>
          <w:sz w:val="32"/>
          <w:szCs w:val="32"/>
          <w:rtl/>
        </w:rPr>
      </w:pPr>
      <w:r w:rsidRPr="00276CDC">
        <w:rPr>
          <w:rStyle w:val="s1"/>
          <w:color w:val="1A1A1A" w:themeColor="background1" w:themeShade="1A"/>
          <w:sz w:val="32"/>
          <w:szCs w:val="32"/>
          <w:rtl/>
        </w:rPr>
        <w:t xml:space="preserve">2. </w:t>
      </w:r>
      <w:r w:rsidRPr="00276CDC">
        <w:rPr>
          <w:rStyle w:val="s2"/>
          <w:color w:val="1A1A1A" w:themeColor="background1" w:themeShade="1A"/>
          <w:sz w:val="32"/>
          <w:szCs w:val="32"/>
          <w:rtl/>
        </w:rPr>
        <w:t>مخاطر الطرف الثالث:</w:t>
      </w:r>
      <w:r w:rsidRPr="00276CDC">
        <w:rPr>
          <w:rStyle w:val="s1"/>
          <w:color w:val="1A1A1A" w:themeColor="background1" w:themeShade="1A"/>
          <w:sz w:val="32"/>
          <w:szCs w:val="32"/>
          <w:rtl/>
        </w:rPr>
        <w:t xml:space="preserve"> الناتجة عن الاعتماد المتزايد على مقدمي الخدمات الخارجيين مثل شركات الحوسبة السحابية و </w:t>
      </w:r>
      <w:r w:rsidRPr="00276CDC">
        <w:rPr>
          <w:rStyle w:val="s1"/>
          <w:color w:val="1A1A1A" w:themeColor="background1" w:themeShade="1A"/>
          <w:sz w:val="32"/>
          <w:szCs w:val="32"/>
        </w:rPr>
        <w:t>FinTechs (</w:t>
      </w:r>
      <w:proofErr w:type="spellStart"/>
      <w:r w:rsidRPr="00276CDC">
        <w:rPr>
          <w:rStyle w:val="s1"/>
          <w:color w:val="1A1A1A" w:themeColor="background1" w:themeShade="1A"/>
          <w:sz w:val="32"/>
          <w:szCs w:val="32"/>
        </w:rPr>
        <w:t>Pénard</w:t>
      </w:r>
      <w:proofErr w:type="spellEnd"/>
      <w:r w:rsidRPr="00276CDC">
        <w:rPr>
          <w:rStyle w:val="s1"/>
          <w:color w:val="1A1A1A" w:themeColor="background1" w:themeShade="1A"/>
          <w:sz w:val="32"/>
          <w:szCs w:val="32"/>
          <w:rtl/>
        </w:rPr>
        <w:t xml:space="preserve"> &amp; </w:t>
      </w:r>
      <w:proofErr w:type="spellStart"/>
      <w:r w:rsidRPr="00276CDC">
        <w:rPr>
          <w:rStyle w:val="s1"/>
          <w:color w:val="1A1A1A" w:themeColor="background1" w:themeShade="1A"/>
          <w:sz w:val="32"/>
          <w:szCs w:val="32"/>
        </w:rPr>
        <w:t>Vany</w:t>
      </w:r>
      <w:proofErr w:type="spellEnd"/>
      <w:r w:rsidRPr="00276CDC">
        <w:rPr>
          <w:rStyle w:val="s1"/>
          <w:color w:val="1A1A1A" w:themeColor="background1" w:themeShade="1A"/>
          <w:sz w:val="32"/>
          <w:szCs w:val="32"/>
        </w:rPr>
        <w:t>, 2023</w:t>
      </w:r>
      <w:r w:rsidRPr="00276CDC">
        <w:rPr>
          <w:rStyle w:val="s1"/>
          <w:color w:val="1A1A1A" w:themeColor="background1" w:themeShade="1A"/>
          <w:sz w:val="32"/>
          <w:szCs w:val="32"/>
          <w:rtl/>
        </w:rPr>
        <w:t>).</w:t>
      </w:r>
    </w:p>
    <w:p w14:paraId="616F91A5" w14:textId="77777777" w:rsidR="00510D87" w:rsidRPr="00276CDC" w:rsidRDefault="00510D87">
      <w:pPr>
        <w:pStyle w:val="p6"/>
        <w:bidi/>
        <w:ind w:left="0" w:right="507"/>
        <w:rPr>
          <w:color w:val="1A1A1A" w:themeColor="background1" w:themeShade="1A"/>
          <w:sz w:val="32"/>
          <w:szCs w:val="32"/>
          <w:rtl/>
        </w:rPr>
      </w:pPr>
      <w:r w:rsidRPr="00276CDC">
        <w:rPr>
          <w:rStyle w:val="s1"/>
          <w:color w:val="1A1A1A" w:themeColor="background1" w:themeShade="1A"/>
          <w:sz w:val="32"/>
          <w:szCs w:val="32"/>
          <w:rtl/>
        </w:rPr>
        <w:t xml:space="preserve">3. </w:t>
      </w:r>
      <w:r w:rsidRPr="00276CDC">
        <w:rPr>
          <w:rStyle w:val="s2"/>
          <w:color w:val="1A1A1A" w:themeColor="background1" w:themeShade="1A"/>
          <w:sz w:val="32"/>
          <w:szCs w:val="32"/>
          <w:rtl/>
        </w:rPr>
        <w:t>مخاطر حوكمة البيانات:</w:t>
      </w:r>
      <w:r w:rsidRPr="00276CDC">
        <w:rPr>
          <w:rStyle w:val="s1"/>
          <w:color w:val="1A1A1A" w:themeColor="background1" w:themeShade="1A"/>
          <w:sz w:val="32"/>
          <w:szCs w:val="32"/>
          <w:rtl/>
        </w:rPr>
        <w:t xml:space="preserve"> المتعلقة بضمان خصوصية وحماية الكم الهائل من البيانات الشخصية التي يتم تجميعها ومعالجتها.</w:t>
      </w:r>
    </w:p>
    <w:p w14:paraId="7FD20CD7" w14:textId="77777777" w:rsidR="00477B86" w:rsidRDefault="00477B86" w:rsidP="00A74F76">
      <w:pPr>
        <w:rPr>
          <w:rFonts w:ascii="Sakkal Majalla" w:hAnsi="Sakkal Majalla" w:cs="Sakkal Majalla"/>
          <w:b/>
          <w:bCs/>
          <w:sz w:val="32"/>
          <w:szCs w:val="32"/>
          <w:u w:val="single"/>
          <w:rtl/>
        </w:rPr>
      </w:pPr>
    </w:p>
    <w:p w14:paraId="608888F2" w14:textId="77777777" w:rsidR="00EE6ED3" w:rsidRDefault="00EE6ED3" w:rsidP="00A74F76">
      <w:pPr>
        <w:rPr>
          <w:rFonts w:ascii="Sakkal Majalla" w:hAnsi="Sakkal Majalla" w:cs="Sakkal Majalla"/>
          <w:b/>
          <w:bCs/>
          <w:sz w:val="32"/>
          <w:szCs w:val="32"/>
          <w:u w:val="single"/>
          <w:rtl/>
        </w:rPr>
      </w:pPr>
    </w:p>
    <w:p w14:paraId="564BCA63" w14:textId="77777777" w:rsidR="00EE6ED3" w:rsidRDefault="00EE6ED3" w:rsidP="00A74F76">
      <w:pPr>
        <w:rPr>
          <w:rFonts w:ascii="Sakkal Majalla" w:hAnsi="Sakkal Majalla" w:cs="Sakkal Majalla"/>
          <w:b/>
          <w:bCs/>
          <w:sz w:val="32"/>
          <w:szCs w:val="32"/>
          <w:u w:val="single"/>
          <w:rtl/>
        </w:rPr>
      </w:pPr>
    </w:p>
    <w:p w14:paraId="7DC64743" w14:textId="77777777" w:rsidR="00EE6ED3" w:rsidRDefault="00EE6ED3" w:rsidP="00A74F76">
      <w:pPr>
        <w:rPr>
          <w:rFonts w:ascii="Sakkal Majalla" w:hAnsi="Sakkal Majalla" w:cs="Sakkal Majalla"/>
          <w:b/>
          <w:bCs/>
          <w:sz w:val="32"/>
          <w:szCs w:val="32"/>
          <w:u w:val="single"/>
          <w:rtl/>
        </w:rPr>
      </w:pPr>
    </w:p>
    <w:p w14:paraId="77466792" w14:textId="77777777" w:rsidR="00EE6ED3" w:rsidRDefault="00EE6ED3" w:rsidP="00A74F76">
      <w:pPr>
        <w:rPr>
          <w:rFonts w:ascii="Sakkal Majalla" w:hAnsi="Sakkal Majalla" w:cs="Sakkal Majalla"/>
          <w:b/>
          <w:bCs/>
          <w:sz w:val="32"/>
          <w:szCs w:val="32"/>
          <w:u w:val="single"/>
          <w:rtl/>
        </w:rPr>
      </w:pPr>
    </w:p>
    <w:p w14:paraId="1D9F1684" w14:textId="77777777" w:rsidR="00EE6ED3" w:rsidRDefault="00EE6ED3" w:rsidP="00A74F76">
      <w:pPr>
        <w:rPr>
          <w:rFonts w:ascii="Sakkal Majalla" w:hAnsi="Sakkal Majalla" w:cs="Sakkal Majalla"/>
          <w:b/>
          <w:bCs/>
          <w:sz w:val="32"/>
          <w:szCs w:val="32"/>
          <w:u w:val="single"/>
          <w:rtl/>
        </w:rPr>
      </w:pPr>
    </w:p>
    <w:p w14:paraId="6AB93B72" w14:textId="77777777" w:rsidR="00EE6ED3" w:rsidRDefault="00EE6ED3" w:rsidP="00A74F76">
      <w:pPr>
        <w:rPr>
          <w:rFonts w:ascii="Sakkal Majalla" w:hAnsi="Sakkal Majalla" w:cs="Sakkal Majalla"/>
          <w:b/>
          <w:bCs/>
          <w:sz w:val="32"/>
          <w:szCs w:val="32"/>
          <w:u w:val="single"/>
          <w:rtl/>
        </w:rPr>
      </w:pPr>
    </w:p>
    <w:p w14:paraId="79F8580E" w14:textId="77777777" w:rsidR="00EE6ED3" w:rsidRPr="00276CDC" w:rsidRDefault="00EE6ED3" w:rsidP="00A74F76">
      <w:pPr>
        <w:rPr>
          <w:rFonts w:ascii="Sakkal Majalla" w:hAnsi="Sakkal Majalla" w:cs="Sakkal Majalla"/>
          <w:b/>
          <w:bCs/>
          <w:sz w:val="32"/>
          <w:szCs w:val="32"/>
          <w:u w:val="single"/>
          <w:rtl/>
        </w:rPr>
      </w:pPr>
    </w:p>
    <w:p w14:paraId="3F6999F0" w14:textId="77777777" w:rsidR="003E44B1" w:rsidRPr="00276CDC" w:rsidRDefault="003E44B1" w:rsidP="00A74F76">
      <w:pPr>
        <w:rPr>
          <w:rFonts w:ascii="Sakkal Majalla" w:hAnsi="Sakkal Majalla" w:cs="Sakkal Majalla"/>
          <w:b/>
          <w:bCs/>
          <w:sz w:val="32"/>
          <w:szCs w:val="32"/>
          <w:u w:val="single"/>
          <w:rtl/>
        </w:rPr>
      </w:pPr>
    </w:p>
    <w:p w14:paraId="0CA2D9B4" w14:textId="1F56FDFB" w:rsidR="005C3976" w:rsidRPr="00276CDC" w:rsidRDefault="00A74F76" w:rsidP="0097421D">
      <w:pPr>
        <w:rPr>
          <w:rFonts w:ascii="Sakkal Majalla" w:hAnsi="Sakkal Majalla" w:cs="Sakkal Majalla"/>
          <w:b/>
          <w:bCs/>
          <w:sz w:val="32"/>
          <w:szCs w:val="32"/>
          <w:u w:val="single"/>
          <w:rtl/>
          <w:lang w:bidi="ar-EG"/>
        </w:rPr>
      </w:pPr>
      <w:r w:rsidRPr="00276CDC">
        <w:rPr>
          <w:rFonts w:ascii="Sakkal Majalla" w:hAnsi="Sakkal Majalla" w:cs="Sakkal Majalla"/>
          <w:b/>
          <w:bCs/>
          <w:sz w:val="32"/>
          <w:szCs w:val="32"/>
          <w:u w:val="single"/>
          <w:rtl/>
        </w:rPr>
        <w:t>مشكلة الدراسة</w:t>
      </w:r>
      <w:r w:rsidR="009125CE" w:rsidRPr="00276CDC">
        <w:rPr>
          <w:rFonts w:ascii="Sakkal Majalla" w:hAnsi="Sakkal Majalla" w:cs="Sakkal Majalla" w:hint="cs"/>
          <w:b/>
          <w:bCs/>
          <w:sz w:val="32"/>
          <w:szCs w:val="32"/>
          <w:u w:val="single"/>
          <w:rtl/>
          <w:lang w:bidi="ar-EG"/>
        </w:rPr>
        <w:t>:</w:t>
      </w:r>
    </w:p>
    <w:p w14:paraId="5E867CB2" w14:textId="77777777" w:rsidR="005C3976" w:rsidRPr="00276CDC" w:rsidRDefault="005C3976" w:rsidP="005C3976">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تكمن مشكلة الدراسة في التحدي المنهجي والتطبيقي الذي يواجه القطاع المصرفي السعودي في تقييم </w:t>
      </w:r>
      <w:r w:rsidRPr="00276CDC">
        <w:rPr>
          <w:rFonts w:ascii=".SFUI-Semibold" w:eastAsiaTheme="minorEastAsia" w:hAnsi=".SFUI-Semibold" w:cs="Times New Roman"/>
          <w:b/>
          <w:bCs/>
          <w:color w:val="1B1C1D"/>
          <w:kern w:val="0"/>
          <w:sz w:val="32"/>
          <w:szCs w:val="32"/>
          <w:rtl/>
          <w14:ligatures w14:val="none"/>
        </w:rPr>
        <w:t>الأثر الصافي والمتكامل</w:t>
      </w:r>
      <w:r w:rsidRPr="00276CDC">
        <w:rPr>
          <w:rFonts w:ascii=".SFUI-Regular" w:eastAsiaTheme="minorEastAsia" w:hAnsi=".SFUI-Regular" w:cs="Times New Roman"/>
          <w:color w:val="1B1C1D"/>
          <w:kern w:val="0"/>
          <w:sz w:val="32"/>
          <w:szCs w:val="32"/>
          <w:rtl/>
          <w14:ligatures w14:val="none"/>
        </w:rPr>
        <w:t xml:space="preserve"> للتحول الرقمي. فعلى الرغم من أن التحول الرقمي يُعد ضرورة استراتيجية لتعزيز الكفاءة التشغيلية وخفض التكاليف الثابتة، إلا أنه في الوقت ذاته، يُولد مجموعة جديدة من المخاطر عالية التعقيد والتأثير المحتمل، والتي قد تكون تكلفتها أكبر من الوفورات المحققة.</w:t>
      </w:r>
    </w:p>
    <w:p w14:paraId="686A9C3E" w14:textId="77777777" w:rsidR="005C3976" w:rsidRPr="00276CDC" w:rsidRDefault="005C3976" w:rsidP="005C3976">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تنشأ المشكلة الأساسية من وجود فجوات منهجية ومعرفية رئيسية تجعل تقييم هذا الأثر الشامل أمراً صعباً، وتتلخص هذه الفجوات في ثلاثة محاور رئيسية:</w:t>
      </w:r>
    </w:p>
    <w:p w14:paraId="5CF8DFB9" w14:textId="77777777" w:rsidR="005C3976" w:rsidRPr="00276CDC" w:rsidRDefault="005C3976" w:rsidP="005C3976">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المحور الأول: الفجوة المنهجية في التقييم الأحادي مقابل المتكامل</w:t>
      </w:r>
    </w:p>
    <w:p w14:paraId="52AB96F2" w14:textId="77777777" w:rsidR="005C3976" w:rsidRPr="00276CDC" w:rsidRDefault="005C3976" w:rsidP="005C3976">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تميل غالبية الدراسات السابقة (كما تمت الإشارة في الفصل الثاني) إلى تبني منظور أحادي أو ثنائي الأبعاد عند تقييم التحول الرقمي. فإما أن تركز على:</w:t>
      </w:r>
    </w:p>
    <w:p w14:paraId="1BCA9A7B" w14:textId="77777777" w:rsidR="005C3976" w:rsidRPr="00276CDC" w:rsidRDefault="005C3976" w:rsidP="005C3976">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الأثر الإيجابي:</w:t>
      </w:r>
      <w:r w:rsidRPr="00276CDC">
        <w:rPr>
          <w:rFonts w:ascii=".SFUI-Regular" w:eastAsiaTheme="minorEastAsia" w:hAnsi=".SFUI-Regular" w:cs="Times New Roman"/>
          <w:color w:val="1B1C1D"/>
          <w:kern w:val="0"/>
          <w:sz w:val="32"/>
          <w:szCs w:val="32"/>
          <w:rtl/>
          <w14:ligatures w14:val="none"/>
        </w:rPr>
        <w:t xml:space="preserve"> قياس تحسن الكفاءة (خفض </w:t>
      </w:r>
      <w:r w:rsidRPr="00276CDC">
        <w:rPr>
          <w:rFonts w:ascii="Helvetica" w:eastAsiaTheme="minorEastAsia" w:hAnsi="Helvetica" w:cs="Times New Roman"/>
          <w:color w:val="000000"/>
          <w:kern w:val="0"/>
          <w:sz w:val="32"/>
          <w:szCs w:val="32"/>
          <w14:ligatures w14:val="none"/>
        </w:rPr>
        <w:t>CIR</w:t>
      </w:r>
      <w:r w:rsidRPr="00276CDC">
        <w:rPr>
          <w:rFonts w:ascii=".SFUI-Regular" w:eastAsiaTheme="minorEastAsia" w:hAnsi=".SFUI-Regular" w:cs="Times New Roman"/>
          <w:color w:val="1B1C1D"/>
          <w:kern w:val="0"/>
          <w:sz w:val="32"/>
          <w:szCs w:val="32"/>
          <w:rtl/>
          <w14:ligatures w14:val="none"/>
        </w:rPr>
        <w:t>) وتوفير التكاليف التشغيلية (</w:t>
      </w:r>
      <w:proofErr w:type="spellStart"/>
      <w:r w:rsidRPr="00276CDC">
        <w:rPr>
          <w:rFonts w:ascii=".SFUI-Regular" w:eastAsiaTheme="minorEastAsia" w:hAnsi=".SFUI-Regular" w:cs="Times New Roman"/>
          <w:color w:val="1B1C1D"/>
          <w:kern w:val="0"/>
          <w:sz w:val="32"/>
          <w:szCs w:val="32"/>
          <w14:ligatures w14:val="none"/>
        </w:rPr>
        <w:t>Weritz</w:t>
      </w:r>
      <w:proofErr w:type="spellEnd"/>
      <w:r w:rsidRPr="00276CDC">
        <w:rPr>
          <w:rFonts w:ascii=".SFUI-Regular" w:eastAsiaTheme="minorEastAsia" w:hAnsi=".SFUI-Regular" w:cs="Times New Roman"/>
          <w:color w:val="1B1C1D"/>
          <w:kern w:val="0"/>
          <w:sz w:val="32"/>
          <w:szCs w:val="32"/>
          <w14:ligatures w14:val="none"/>
        </w:rPr>
        <w:t xml:space="preserve"> et al., 2024</w:t>
      </w:r>
      <w:r w:rsidRPr="00276CDC">
        <w:rPr>
          <w:rFonts w:ascii=".SFUI-Regular" w:eastAsiaTheme="minorEastAsia" w:hAnsi=".SFUI-Regular" w:cs="Times New Roman"/>
          <w:color w:val="1B1C1D"/>
          <w:kern w:val="0"/>
          <w:sz w:val="32"/>
          <w:szCs w:val="32"/>
          <w:rtl/>
          <w14:ligatures w14:val="none"/>
        </w:rPr>
        <w:t>).</w:t>
      </w:r>
    </w:p>
    <w:p w14:paraId="46952EFC" w14:textId="77777777" w:rsidR="005C3976" w:rsidRPr="00276CDC" w:rsidRDefault="005C3976" w:rsidP="005C3976">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الأثر السلبي الجزئي:</w:t>
      </w:r>
      <w:r w:rsidRPr="00276CDC">
        <w:rPr>
          <w:rFonts w:ascii=".SFUI-Regular" w:eastAsiaTheme="minorEastAsia" w:hAnsi=".SFUI-Regular" w:cs="Times New Roman"/>
          <w:color w:val="1B1C1D"/>
          <w:kern w:val="0"/>
          <w:sz w:val="32"/>
          <w:szCs w:val="32"/>
          <w:rtl/>
          <w14:ligatures w14:val="none"/>
        </w:rPr>
        <w:t xml:space="preserve"> تحليل أثر الرقمنة على نوع واحد من المخاطر (كالمخاطر الائتمانية أو مخاطر الاحتيال فقط).</w:t>
      </w:r>
    </w:p>
    <w:p w14:paraId="64384C44" w14:textId="77777777" w:rsidR="005C3976" w:rsidRPr="00276CDC" w:rsidRDefault="005C3976" w:rsidP="005C3976">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في المقابل، تفتقر الأدبيات إلى </w:t>
      </w:r>
      <w:r w:rsidRPr="00276CDC">
        <w:rPr>
          <w:rFonts w:ascii=".SFUI-Semibold" w:eastAsiaTheme="minorEastAsia" w:hAnsi=".SFUI-Semibold" w:cs="Times New Roman"/>
          <w:b/>
          <w:bCs/>
          <w:color w:val="1B1C1D"/>
          <w:kern w:val="0"/>
          <w:sz w:val="32"/>
          <w:szCs w:val="32"/>
          <w:rtl/>
          <w14:ligatures w14:val="none"/>
        </w:rPr>
        <w:t>نموذج تقييم متكامل ومقارن</w:t>
      </w:r>
      <w:r w:rsidRPr="00276CDC">
        <w:rPr>
          <w:rFonts w:ascii=".SFUI-Regular" w:eastAsiaTheme="minorEastAsia" w:hAnsi=".SFUI-Regular" w:cs="Times New Roman"/>
          <w:color w:val="1B1C1D"/>
          <w:kern w:val="0"/>
          <w:sz w:val="32"/>
          <w:szCs w:val="32"/>
          <w:rtl/>
          <w14:ligatures w14:val="none"/>
        </w:rPr>
        <w:t xml:space="preserve"> يجمع الأبعاد الثلاثة للعمليات البنكية: </w:t>
      </w:r>
      <w:r w:rsidRPr="00276CDC">
        <w:rPr>
          <w:rFonts w:ascii=".SFUI-Semibold" w:eastAsiaTheme="minorEastAsia" w:hAnsi=".SFUI-Semibold" w:cs="Times New Roman"/>
          <w:b/>
          <w:bCs/>
          <w:color w:val="1B1C1D"/>
          <w:kern w:val="0"/>
          <w:sz w:val="32"/>
          <w:szCs w:val="32"/>
          <w:rtl/>
          <w14:ligatures w14:val="none"/>
        </w:rPr>
        <w:t>(الكفاءة، التكلفة، والمخاطر الناشئة)</w:t>
      </w:r>
      <w:r w:rsidRPr="00276CDC">
        <w:rPr>
          <w:rFonts w:ascii=".SFUI-Regular" w:eastAsiaTheme="minorEastAsia" w:hAnsi=".SFUI-Regular" w:cs="Times New Roman"/>
          <w:color w:val="1B1C1D"/>
          <w:kern w:val="0"/>
          <w:sz w:val="32"/>
          <w:szCs w:val="32"/>
          <w:rtl/>
          <w14:ligatures w14:val="none"/>
        </w:rPr>
        <w:t xml:space="preserve">. هذا النقص يترك الإدارات الاستراتيجية أمام صورة مجزأة؛ فهي ترى فوائد الكفاءة ولكنها تفتقر إلى الأداة الكمية التي يمكنها تقدير </w:t>
      </w:r>
      <w:r w:rsidRPr="00276CDC">
        <w:rPr>
          <w:rFonts w:ascii=".SFUI-Semibold" w:eastAsiaTheme="minorEastAsia" w:hAnsi=".SFUI-Semibold" w:cs="Times New Roman"/>
          <w:b/>
          <w:bCs/>
          <w:color w:val="1B1C1D"/>
          <w:kern w:val="0"/>
          <w:sz w:val="32"/>
          <w:szCs w:val="32"/>
          <w:rtl/>
          <w14:ligatures w14:val="none"/>
        </w:rPr>
        <w:t>التكلفة المحتملة للمخاطر الناشئة</w:t>
      </w:r>
      <w:r w:rsidRPr="00276CDC">
        <w:rPr>
          <w:rFonts w:ascii=".SFUI-Regular" w:eastAsiaTheme="minorEastAsia" w:hAnsi=".SFUI-Regular" w:cs="Times New Roman"/>
          <w:color w:val="1B1C1D"/>
          <w:kern w:val="0"/>
          <w:sz w:val="32"/>
          <w:szCs w:val="32"/>
          <w:rtl/>
          <w14:ligatures w14:val="none"/>
        </w:rPr>
        <w:t xml:space="preserve"> (مثل تكلفة الاختراق السيبراني أو الغرامات الناتجة عن سوء حوكمة البيانات) ومقارنتها بتلك الوفورات. إن المشكلة هنا هي تحديد ما إذا كانت منافع الكفاءة تفوق التكلفة المخفية للمخاطر المتولدة.</w:t>
      </w:r>
    </w:p>
    <w:p w14:paraId="5ED2BAEC" w14:textId="77777777" w:rsidR="005C3976" w:rsidRPr="00276CDC" w:rsidRDefault="005C3976" w:rsidP="005C3976">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المحور الثاني: معضلة ميزان المخاطر الناشئة مقابل المخاطر التقليدية</w:t>
      </w:r>
    </w:p>
    <w:p w14:paraId="5559D0FE" w14:textId="77777777" w:rsidR="005C3976" w:rsidRPr="00276CDC" w:rsidRDefault="005C3976" w:rsidP="005C3976">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يخلق التحول الرقمي معضلة حقيقية لإدارة المخاطر تتعلق بالموازنة بين نوعين متناقضين من المخاطر:</w:t>
      </w:r>
    </w:p>
    <w:p w14:paraId="71B37145" w14:textId="77777777" w:rsidR="005C3976" w:rsidRPr="00276CDC" w:rsidRDefault="005C3976" w:rsidP="005C3976">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تخفيف المخاطر التقليدية:</w:t>
      </w:r>
      <w:r w:rsidRPr="00276CDC">
        <w:rPr>
          <w:rFonts w:ascii=".SFUI-Regular" w:eastAsiaTheme="minorEastAsia" w:hAnsi=".SFUI-Regular" w:cs="Times New Roman"/>
          <w:color w:val="1B1C1D"/>
          <w:kern w:val="0"/>
          <w:sz w:val="32"/>
          <w:szCs w:val="32"/>
          <w:rtl/>
          <w14:ligatures w14:val="none"/>
        </w:rPr>
        <w:t xml:space="preserve"> استخدام الأتمتة (</w:t>
      </w:r>
      <w:r w:rsidRPr="00276CDC">
        <w:rPr>
          <w:rFonts w:ascii=".SFUI-Regular" w:eastAsiaTheme="minorEastAsia" w:hAnsi=".SFUI-Regular" w:cs="Times New Roman"/>
          <w:color w:val="1B1C1D"/>
          <w:kern w:val="0"/>
          <w:sz w:val="32"/>
          <w:szCs w:val="32"/>
          <w14:ligatures w14:val="none"/>
        </w:rPr>
        <w:t>RPA</w:t>
      </w:r>
      <w:r w:rsidRPr="00276CDC">
        <w:rPr>
          <w:rFonts w:ascii=".SFUI-Regular" w:eastAsiaTheme="minorEastAsia" w:hAnsi=".SFUI-Regular" w:cs="Times New Roman"/>
          <w:color w:val="1B1C1D"/>
          <w:kern w:val="0"/>
          <w:sz w:val="32"/>
          <w:szCs w:val="32"/>
          <w:rtl/>
          <w14:ligatures w14:val="none"/>
        </w:rPr>
        <w:t>) والذكاء الاصطناعي يقلل بشكل فعال من الأخطاء البشرية وفشل العمليات الورقية، ما يساهم في خفض مستويات المخاطر التشغيلية التقليدية (زهر وآخرون، 2024).</w:t>
      </w:r>
    </w:p>
    <w:p w14:paraId="0C0D4B79" w14:textId="77777777" w:rsidR="005C3976" w:rsidRPr="00276CDC" w:rsidRDefault="005C3976" w:rsidP="005C3976">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lastRenderedPageBreak/>
        <w:t xml:space="preserve">• </w:t>
      </w:r>
      <w:r w:rsidRPr="00276CDC">
        <w:rPr>
          <w:rFonts w:ascii=".SFUI-Semibold" w:eastAsiaTheme="minorEastAsia" w:hAnsi=".SFUI-Semibold" w:cs="Times New Roman"/>
          <w:b/>
          <w:bCs/>
          <w:color w:val="1B1C1D"/>
          <w:kern w:val="0"/>
          <w:sz w:val="32"/>
          <w:szCs w:val="32"/>
          <w:rtl/>
          <w14:ligatures w14:val="none"/>
        </w:rPr>
        <w:t>توليد المخاطر الحرجة:</w:t>
      </w:r>
      <w:r w:rsidRPr="00276CDC">
        <w:rPr>
          <w:rFonts w:ascii=".SFUI-Regular" w:eastAsiaTheme="minorEastAsia" w:hAnsi=".SFUI-Regular" w:cs="Times New Roman"/>
          <w:color w:val="1B1C1D"/>
          <w:kern w:val="0"/>
          <w:sz w:val="32"/>
          <w:szCs w:val="32"/>
          <w:rtl/>
          <w14:ligatures w14:val="none"/>
        </w:rPr>
        <w:t xml:space="preserve"> يؤدي الاعتماد على البنية التحتية السحابية، والاعتماد على مزودي الطرف الثالث (</w:t>
      </w:r>
      <w:r w:rsidRPr="00276CDC">
        <w:rPr>
          <w:rFonts w:ascii=".SFUI-Regular" w:eastAsiaTheme="minorEastAsia" w:hAnsi=".SFUI-Regular" w:cs="Times New Roman"/>
          <w:color w:val="1B1C1D"/>
          <w:kern w:val="0"/>
          <w:sz w:val="32"/>
          <w:szCs w:val="32"/>
          <w14:ligatures w14:val="none"/>
        </w:rPr>
        <w:t>Third-Party Vendors</w:t>
      </w:r>
      <w:r w:rsidRPr="00276CDC">
        <w:rPr>
          <w:rFonts w:ascii=".SFUI-Regular" w:eastAsiaTheme="minorEastAsia" w:hAnsi=".SFUI-Regular" w:cs="Times New Roman"/>
          <w:color w:val="1B1C1D"/>
          <w:kern w:val="0"/>
          <w:sz w:val="32"/>
          <w:szCs w:val="32"/>
          <w:rtl/>
          <w14:ligatures w14:val="none"/>
        </w:rPr>
        <w:t xml:space="preserve">)، وتفعيل نظام الصيرفة المفتوحة، إلى ارتفاع غير مسبوق في </w:t>
      </w:r>
      <w:r w:rsidRPr="00276CDC">
        <w:rPr>
          <w:rFonts w:ascii=".SFUI-Semibold" w:eastAsiaTheme="minorEastAsia" w:hAnsi=".SFUI-Semibold" w:cs="Times New Roman"/>
          <w:b/>
          <w:bCs/>
          <w:color w:val="1B1C1D"/>
          <w:kern w:val="0"/>
          <w:sz w:val="32"/>
          <w:szCs w:val="32"/>
          <w:rtl/>
          <w14:ligatures w14:val="none"/>
        </w:rPr>
        <w:t>المخاطر السيبرانية</w:t>
      </w:r>
      <w:r w:rsidRPr="00276CDC">
        <w:rPr>
          <w:rFonts w:ascii=".SFUI-Regular" w:eastAsiaTheme="minorEastAsia" w:hAnsi=".SFUI-Regular" w:cs="Times New Roman"/>
          <w:color w:val="1B1C1D"/>
          <w:kern w:val="0"/>
          <w:sz w:val="32"/>
          <w:szCs w:val="32"/>
          <w:rtl/>
          <w14:ligatures w14:val="none"/>
        </w:rPr>
        <w:t xml:space="preserve"> و</w:t>
      </w:r>
      <w:r w:rsidRPr="00276CDC">
        <w:rPr>
          <w:rFonts w:ascii=".SFUI-Semibold" w:eastAsiaTheme="minorEastAsia" w:hAnsi=".SFUI-Semibold" w:cs="Times New Roman"/>
          <w:b/>
          <w:bCs/>
          <w:color w:val="1B1C1D"/>
          <w:kern w:val="0"/>
          <w:sz w:val="32"/>
          <w:szCs w:val="32"/>
          <w:rtl/>
          <w14:ligatures w14:val="none"/>
        </w:rPr>
        <w:t>مخاطر الترابط النظامي (</w:t>
      </w:r>
      <w:r w:rsidRPr="00276CDC">
        <w:rPr>
          <w:rFonts w:ascii=".SFUI-Semibold" w:eastAsiaTheme="minorEastAsia" w:hAnsi=".SFUI-Semibold" w:cs="Times New Roman"/>
          <w:b/>
          <w:bCs/>
          <w:color w:val="1B1C1D"/>
          <w:kern w:val="0"/>
          <w:sz w:val="32"/>
          <w:szCs w:val="32"/>
          <w14:ligatures w14:val="none"/>
        </w:rPr>
        <w:t>Systemic Risk</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w:t>
      </w:r>
      <w:r w:rsidRPr="00276CDC">
        <w:rPr>
          <w:rFonts w:ascii=".SFUI-Regular" w:eastAsiaTheme="minorEastAsia" w:hAnsi=".SFUI-Regular" w:cs="Times New Roman"/>
          <w:color w:val="1B1C1D"/>
          <w:kern w:val="0"/>
          <w:sz w:val="32"/>
          <w:szCs w:val="32"/>
          <w14:ligatures w14:val="none"/>
        </w:rPr>
        <w:t>IMF, 2024</w:t>
      </w:r>
      <w:r w:rsidRPr="00276CDC">
        <w:rPr>
          <w:rFonts w:ascii=".SFUI-Regular" w:eastAsiaTheme="minorEastAsia" w:hAnsi=".SFUI-Regular" w:cs="Times New Roman"/>
          <w:color w:val="1B1C1D"/>
          <w:kern w:val="0"/>
          <w:sz w:val="32"/>
          <w:szCs w:val="32"/>
          <w:rtl/>
          <w14:ligatures w14:val="none"/>
        </w:rPr>
        <w:t>).</w:t>
      </w:r>
    </w:p>
    <w:p w14:paraId="7515078B" w14:textId="77777777" w:rsidR="005C3976" w:rsidRPr="00276CDC" w:rsidRDefault="005C3976" w:rsidP="005C3976">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المشكلة التطبيقية تكمن في تحديد </w:t>
      </w:r>
      <w:r w:rsidRPr="00276CDC">
        <w:rPr>
          <w:rFonts w:ascii=".SFUI-Semibold" w:eastAsiaTheme="minorEastAsia" w:hAnsi=".SFUI-Semibold" w:cs="Times New Roman"/>
          <w:b/>
          <w:bCs/>
          <w:color w:val="1B1C1D"/>
          <w:kern w:val="0"/>
          <w:sz w:val="32"/>
          <w:szCs w:val="32"/>
          <w:rtl/>
          <w14:ligatures w14:val="none"/>
        </w:rPr>
        <w:t>ميزان المخاطر</w:t>
      </w:r>
      <w:r w:rsidRPr="00276CDC">
        <w:rPr>
          <w:rFonts w:ascii=".SFUI-Regular" w:eastAsiaTheme="minorEastAsia" w:hAnsi=".SFUI-Regular" w:cs="Times New Roman"/>
          <w:color w:val="1B1C1D"/>
          <w:kern w:val="0"/>
          <w:sz w:val="32"/>
          <w:szCs w:val="32"/>
          <w:rtl/>
          <w14:ligatures w14:val="none"/>
        </w:rPr>
        <w:t>: هل الاستثمار في الدفاعات السيبرانية وعمليات حوكمة الطرف الثالث كان كافياً لمواكبة سرعة الرقمنة؟ وهل نجحت البنوك السعودية في نقل المخاطر من دائرة الأخطاء البشرية القابلة للإدارة إلى دائرة الهجمات السيبرانية التي قد تكون كارثية وغير قابلة للتعافي بسرعة؟ لا توجد بيانات تطبيقية كافية في البيئة السعودية لتحديد نقطة التوازن هذه.</w:t>
      </w:r>
    </w:p>
    <w:p w14:paraId="42CF4E3E" w14:textId="77777777" w:rsidR="005C3976" w:rsidRPr="00276CDC" w:rsidRDefault="005C3976" w:rsidP="005C3976">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المحور الثالث: خصوصية البيئة التنظيمية السعودية (</w:t>
      </w:r>
      <w:r w:rsidRPr="00276CDC">
        <w:rPr>
          <w:rFonts w:ascii=".SFUI-Semibold" w:eastAsiaTheme="minorEastAsia" w:hAnsi=".SFUI-Semibold" w:cs="Times New Roman"/>
          <w:b/>
          <w:bCs/>
          <w:color w:val="1B1C1D"/>
          <w:kern w:val="0"/>
          <w:sz w:val="32"/>
          <w:szCs w:val="32"/>
          <w14:ligatures w14:val="none"/>
        </w:rPr>
        <w:t>SAMA</w:t>
      </w:r>
      <w:r w:rsidRPr="00276CDC">
        <w:rPr>
          <w:rFonts w:ascii=".SFUI-Semibold" w:eastAsiaTheme="minorEastAsia" w:hAnsi=".SFUI-Semibold" w:cs="Times New Roman"/>
          <w:b/>
          <w:bCs/>
          <w:color w:val="1B1C1D"/>
          <w:kern w:val="0"/>
          <w:sz w:val="32"/>
          <w:szCs w:val="32"/>
          <w:rtl/>
          <w14:ligatures w14:val="none"/>
        </w:rPr>
        <w:t xml:space="preserve"> و رؤية 2030)</w:t>
      </w:r>
    </w:p>
    <w:p w14:paraId="25F965D6" w14:textId="77777777" w:rsidR="005C3976" w:rsidRPr="00276CDC" w:rsidRDefault="005C3976" w:rsidP="005C3976">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على الرغم من وجود دراسات دولية حول هذا الموضوع، إلا أن ندرة الدراسات التطبيقية التي تركز على القطاع المصرفي السعودي تحديداً تمثل فجوة بحثية إقليمية. وتنشأ هذه الخصوصية من:</w:t>
      </w:r>
    </w:p>
    <w:p w14:paraId="6BC476E4" w14:textId="77777777" w:rsidR="005C3976" w:rsidRPr="00276CDC" w:rsidRDefault="005C3976" w:rsidP="005C3976">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الإطار التنظيمي الصارم:</w:t>
      </w:r>
      <w:r w:rsidRPr="00276CDC">
        <w:rPr>
          <w:rFonts w:ascii=".SFUI-Regular" w:eastAsiaTheme="minorEastAsia" w:hAnsi=".SFUI-Regular" w:cs="Times New Roman"/>
          <w:color w:val="1B1C1D"/>
          <w:kern w:val="0"/>
          <w:sz w:val="32"/>
          <w:szCs w:val="32"/>
          <w:rtl/>
          <w14:ligatures w14:val="none"/>
        </w:rPr>
        <w:t xml:space="preserve"> البنوك السعودية مُلزمة بالامتثال لأطر الأمن السيبراني وحوكمة البيانات الصادرة عن </w:t>
      </w:r>
      <w:r w:rsidRPr="00276CDC">
        <w:rPr>
          <w:rFonts w:ascii=".SFUI-Semibold" w:eastAsiaTheme="minorEastAsia" w:hAnsi=".SFUI-Semibold" w:cs="Times New Roman"/>
          <w:b/>
          <w:bCs/>
          <w:color w:val="1B1C1D"/>
          <w:kern w:val="0"/>
          <w:sz w:val="32"/>
          <w:szCs w:val="32"/>
          <w:rtl/>
          <w14:ligatures w14:val="none"/>
        </w:rPr>
        <w:t>البنك المركزي السعودي (</w:t>
      </w:r>
      <w:r w:rsidRPr="00276CDC">
        <w:rPr>
          <w:rFonts w:ascii=".SFUI-Semibold" w:eastAsiaTheme="minorEastAsia" w:hAnsi=".SFUI-Semibold" w:cs="Times New Roman"/>
          <w:b/>
          <w:bCs/>
          <w:color w:val="1B1C1D"/>
          <w:kern w:val="0"/>
          <w:sz w:val="32"/>
          <w:szCs w:val="32"/>
          <w14:ligatures w14:val="none"/>
        </w:rPr>
        <w:t>SAMA</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تقييم الأثر يجب أن يأخذ في الحسبان تكلفة الامتثال لهذه اللوائح الفريدة.</w:t>
      </w:r>
    </w:p>
    <w:p w14:paraId="6B11F2D9" w14:textId="77777777" w:rsidR="005C3976" w:rsidRPr="00276CDC" w:rsidRDefault="005C3976" w:rsidP="005C3976">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أهمية الرؤية الوطنية:</w:t>
      </w:r>
      <w:r w:rsidRPr="00276CDC">
        <w:rPr>
          <w:rFonts w:ascii=".SFUI-Regular" w:eastAsiaTheme="minorEastAsia" w:hAnsi=".SFUI-Regular" w:cs="Times New Roman"/>
          <w:color w:val="1B1C1D"/>
          <w:kern w:val="0"/>
          <w:sz w:val="32"/>
          <w:szCs w:val="32"/>
          <w:rtl/>
          <w14:ligatures w14:val="none"/>
        </w:rPr>
        <w:t xml:space="preserve"> القطاع المصرفي السعودي يُعد عنصراً أساسياً في تحقيق مستهدفات </w:t>
      </w:r>
      <w:r w:rsidRPr="00276CDC">
        <w:rPr>
          <w:rFonts w:ascii=".SFUI-Semibold" w:eastAsiaTheme="minorEastAsia" w:hAnsi=".SFUI-Semibold" w:cs="Times New Roman"/>
          <w:b/>
          <w:bCs/>
          <w:color w:val="1B1C1D"/>
          <w:kern w:val="0"/>
          <w:sz w:val="32"/>
          <w:szCs w:val="32"/>
          <w:rtl/>
          <w14:ligatures w14:val="none"/>
        </w:rPr>
        <w:t>رؤية 2030</w:t>
      </w:r>
      <w:r w:rsidRPr="00276CDC">
        <w:rPr>
          <w:rFonts w:ascii=".SFUI-Regular" w:eastAsiaTheme="minorEastAsia" w:hAnsi=".SFUI-Regular" w:cs="Times New Roman"/>
          <w:color w:val="1B1C1D"/>
          <w:kern w:val="0"/>
          <w:sz w:val="32"/>
          <w:szCs w:val="32"/>
          <w:rtl/>
          <w14:ligatures w14:val="none"/>
        </w:rPr>
        <w:t xml:space="preserve"> و </w:t>
      </w:r>
      <w:r w:rsidRPr="00276CDC">
        <w:rPr>
          <w:rFonts w:ascii=".SFUI-Semibold" w:eastAsiaTheme="minorEastAsia" w:hAnsi=".SFUI-Semibold" w:cs="Times New Roman"/>
          <w:b/>
          <w:bCs/>
          <w:color w:val="1B1C1D"/>
          <w:kern w:val="0"/>
          <w:sz w:val="32"/>
          <w:szCs w:val="32"/>
          <w14:ligatures w14:val="none"/>
        </w:rPr>
        <w:t>FSDP</w:t>
      </w:r>
      <w:r w:rsidRPr="00276CDC">
        <w:rPr>
          <w:rFonts w:ascii=".SFUI-Regular" w:eastAsiaTheme="minorEastAsia" w:hAnsi=".SFUI-Regular" w:cs="Times New Roman"/>
          <w:color w:val="1B1C1D"/>
          <w:kern w:val="0"/>
          <w:sz w:val="32"/>
          <w:szCs w:val="32"/>
          <w:rtl/>
          <w14:ligatures w14:val="none"/>
        </w:rPr>
        <w:t>. لذا، فإن فهم مدى فاعلية التحول الرقمي في هذا السياق هو أمر بالغ الأهمية لصناع القرار والجهات التنظيمية.</w:t>
      </w:r>
    </w:p>
    <w:p w14:paraId="2A9E6FEF" w14:textId="77777777" w:rsidR="005C3976" w:rsidRPr="00276CDC" w:rsidRDefault="005C3976" w:rsidP="005C3976">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التساؤل الجوهري للدراسة</w:t>
      </w:r>
    </w:p>
    <w:p w14:paraId="1039C255" w14:textId="5886A000" w:rsidR="0097421D" w:rsidRPr="00276CDC" w:rsidRDefault="005C3976" w:rsidP="00222BD0">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بناءً على هذه الفجوات، تحاول الدراسة الإجابة على التساؤل الجوهري التالي:</w:t>
      </w:r>
    </w:p>
    <w:p w14:paraId="57C26B4B" w14:textId="77777777" w:rsidR="0097421D" w:rsidRPr="00276CDC" w:rsidRDefault="0097421D" w:rsidP="005C3976">
      <w:pPr>
        <w:spacing w:before="75" w:after="0" w:line="240" w:lineRule="auto"/>
        <w:rPr>
          <w:rFonts w:ascii=".AppleSystemUIFont" w:eastAsiaTheme="minorEastAsia" w:hAnsi=".AppleSystemUIFont" w:cs="Times New Roman"/>
          <w:color w:val="1B1C1D"/>
          <w:kern w:val="0"/>
          <w:sz w:val="32"/>
          <w:szCs w:val="32"/>
          <w:rtl/>
          <w14:ligatures w14:val="none"/>
        </w:rPr>
      </w:pPr>
    </w:p>
    <w:p w14:paraId="5F02BB6D" w14:textId="37FB9C98" w:rsidR="009125CE" w:rsidRPr="00276CDC" w:rsidRDefault="0097707B" w:rsidP="00222BD0">
      <w:pPr>
        <w:spacing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هل التحول الرقمي في البنوك التجارية بالمملكة العربية السعودية أدى إلى تحسين صافي الأداء التشغيلي (الكفاءة/التكلفة) بالتوازي مع تحقيق التوازن الفعال بين تخفيف المخاطر التقليدية والسيطرة الفعالة على المخاطر الناشئة (السيبرانية والطرف الثالث)؟</w:t>
      </w:r>
    </w:p>
    <w:p w14:paraId="13920DB2" w14:textId="77777777" w:rsidR="00FC2C88" w:rsidRPr="00276CDC" w:rsidRDefault="00FC2C88" w:rsidP="00A74F76">
      <w:pPr>
        <w:rPr>
          <w:rFonts w:ascii="Sakkal Majalla" w:hAnsi="Sakkal Majalla" w:cs="Sakkal Majalla"/>
          <w:b/>
          <w:bCs/>
          <w:sz w:val="32"/>
          <w:szCs w:val="32"/>
          <w:u w:val="single"/>
          <w:rtl/>
        </w:rPr>
      </w:pPr>
    </w:p>
    <w:p w14:paraId="68FA8712" w14:textId="77777777" w:rsidR="000878BB" w:rsidRPr="00276CDC" w:rsidRDefault="000878BB" w:rsidP="00A74F76">
      <w:pPr>
        <w:rPr>
          <w:rFonts w:ascii="Sakkal Majalla" w:hAnsi="Sakkal Majalla" w:cs="Sakkal Majalla"/>
          <w:b/>
          <w:bCs/>
          <w:sz w:val="32"/>
          <w:szCs w:val="32"/>
          <w:u w:val="single"/>
          <w:rtl/>
        </w:rPr>
      </w:pPr>
    </w:p>
    <w:p w14:paraId="5EDEBCBF" w14:textId="77777777" w:rsidR="000878BB" w:rsidRPr="00276CDC" w:rsidRDefault="000878BB" w:rsidP="00A74F76">
      <w:pPr>
        <w:rPr>
          <w:rFonts w:ascii="Sakkal Majalla" w:hAnsi="Sakkal Majalla" w:cs="Sakkal Majalla"/>
          <w:b/>
          <w:bCs/>
          <w:sz w:val="32"/>
          <w:szCs w:val="32"/>
          <w:u w:val="single"/>
          <w:rtl/>
        </w:rPr>
      </w:pPr>
    </w:p>
    <w:p w14:paraId="55B5721E" w14:textId="77777777" w:rsidR="000878BB" w:rsidRPr="00276CDC" w:rsidRDefault="000878BB" w:rsidP="00A74F76">
      <w:pPr>
        <w:rPr>
          <w:rFonts w:ascii="Sakkal Majalla" w:hAnsi="Sakkal Majalla" w:cs="Sakkal Majalla"/>
          <w:b/>
          <w:bCs/>
          <w:sz w:val="32"/>
          <w:szCs w:val="32"/>
          <w:u w:val="single"/>
          <w:rtl/>
        </w:rPr>
      </w:pPr>
    </w:p>
    <w:p w14:paraId="527CDA74" w14:textId="77777777" w:rsidR="000878BB" w:rsidRPr="00276CDC" w:rsidRDefault="000878BB" w:rsidP="00A74F76">
      <w:pPr>
        <w:rPr>
          <w:rFonts w:ascii="Sakkal Majalla" w:hAnsi="Sakkal Majalla" w:cs="Sakkal Majalla"/>
          <w:b/>
          <w:bCs/>
          <w:sz w:val="32"/>
          <w:szCs w:val="32"/>
          <w:u w:val="single"/>
          <w:rtl/>
        </w:rPr>
      </w:pPr>
    </w:p>
    <w:p w14:paraId="07901761" w14:textId="77777777" w:rsidR="000878BB" w:rsidRPr="00276CDC" w:rsidRDefault="000878BB" w:rsidP="00A74F76">
      <w:pPr>
        <w:rPr>
          <w:rFonts w:ascii="Sakkal Majalla" w:hAnsi="Sakkal Majalla" w:cs="Sakkal Majalla"/>
          <w:b/>
          <w:bCs/>
          <w:sz w:val="32"/>
          <w:szCs w:val="32"/>
          <w:u w:val="single"/>
          <w:rtl/>
        </w:rPr>
      </w:pPr>
    </w:p>
    <w:p w14:paraId="0DBD4EB7" w14:textId="77777777" w:rsidR="003E44B1" w:rsidRPr="00276CDC" w:rsidRDefault="003E44B1" w:rsidP="00A74F76">
      <w:pPr>
        <w:rPr>
          <w:rFonts w:ascii="Sakkal Majalla" w:hAnsi="Sakkal Majalla" w:cs="Sakkal Majalla"/>
          <w:b/>
          <w:bCs/>
          <w:sz w:val="32"/>
          <w:szCs w:val="32"/>
          <w:u w:val="single"/>
          <w:rtl/>
        </w:rPr>
      </w:pPr>
    </w:p>
    <w:p w14:paraId="0B3A99EE" w14:textId="77777777" w:rsidR="000878BB" w:rsidRPr="00276CDC" w:rsidRDefault="000878BB" w:rsidP="00A74F76">
      <w:pPr>
        <w:rPr>
          <w:rFonts w:ascii="Sakkal Majalla" w:hAnsi="Sakkal Majalla" w:cs="Sakkal Majalla"/>
          <w:b/>
          <w:bCs/>
          <w:sz w:val="32"/>
          <w:szCs w:val="32"/>
          <w:u w:val="single"/>
          <w:rtl/>
        </w:rPr>
      </w:pPr>
    </w:p>
    <w:p w14:paraId="2EA6585C" w14:textId="38A54959" w:rsidR="009125CE" w:rsidRPr="00276CDC" w:rsidRDefault="00A74F76" w:rsidP="00222BD0">
      <w:pPr>
        <w:rPr>
          <w:rFonts w:asciiTheme="majorBidi" w:hAnsiTheme="majorBidi" w:cstheme="majorBidi"/>
          <w:sz w:val="32"/>
          <w:szCs w:val="32"/>
          <w:u w:val="single"/>
          <w:rtl/>
        </w:rPr>
      </w:pPr>
      <w:r w:rsidRPr="00276CDC">
        <w:rPr>
          <w:rFonts w:asciiTheme="majorBidi" w:hAnsiTheme="majorBidi" w:cstheme="majorBidi"/>
          <w:sz w:val="32"/>
          <w:szCs w:val="32"/>
          <w:u w:val="single"/>
          <w:rtl/>
        </w:rPr>
        <w:t>أهمية الدراسة:</w:t>
      </w:r>
    </w:p>
    <w:p w14:paraId="3CF2DF63" w14:textId="77777777" w:rsidR="000E2EAE" w:rsidRPr="00276CDC" w:rsidRDefault="000E2EAE" w:rsidP="000E2EAE">
      <w:pPr>
        <w:spacing w:before="255"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 xml:space="preserve">تكتسب هذه الدراسة أهميتها البالغة من موقعها في تقاطع ثلاثة محاور حيوية في العصر الحالي: </w:t>
      </w:r>
      <w:r w:rsidRPr="00276CDC">
        <w:rPr>
          <w:rFonts w:ascii=".SFUI-Semibold" w:eastAsiaTheme="minorEastAsia" w:hAnsi=".SFUI-Semibold" w:cs="Times New Roman"/>
          <w:b/>
          <w:bCs/>
          <w:color w:val="1B1C1D"/>
          <w:kern w:val="0"/>
          <w:sz w:val="32"/>
          <w:szCs w:val="32"/>
          <w:rtl/>
          <w14:ligatures w14:val="none"/>
        </w:rPr>
        <w:t>التحول الرقمي، والأداء الاقتصادي، وإدارة المخاطر المتقدمة</w:t>
      </w:r>
      <w:r w:rsidRPr="00276CDC">
        <w:rPr>
          <w:rFonts w:ascii=".SFUI-Regular" w:eastAsiaTheme="minorEastAsia" w:hAnsi=".SFUI-Regular" w:cs="Times New Roman"/>
          <w:color w:val="1B1C1D"/>
          <w:kern w:val="0"/>
          <w:sz w:val="32"/>
          <w:szCs w:val="32"/>
          <w:rtl/>
          <w14:ligatures w14:val="none"/>
        </w:rPr>
        <w:t>. وتنبع أهميتها من بعدين رئيسيين: التطبيقي والأكاديمي.</w:t>
      </w:r>
    </w:p>
    <w:p w14:paraId="4C70A850" w14:textId="77777777" w:rsidR="000E2EAE" w:rsidRPr="00276CDC" w:rsidRDefault="000E2EAE" w:rsidP="000E2EAE">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أولاً: الأهمية التطبيقية (</w:t>
      </w:r>
      <w:r w:rsidRPr="00276CDC">
        <w:rPr>
          <w:rFonts w:ascii=".SFUI-Semibold" w:eastAsiaTheme="minorEastAsia" w:hAnsi=".SFUI-Semibold" w:cs="Times New Roman"/>
          <w:b/>
          <w:bCs/>
          <w:color w:val="1B1C1D"/>
          <w:kern w:val="0"/>
          <w:sz w:val="32"/>
          <w:szCs w:val="32"/>
          <w14:ligatures w14:val="none"/>
        </w:rPr>
        <w:t>Practical Significance</w:t>
      </w:r>
      <w:r w:rsidRPr="00276CDC">
        <w:rPr>
          <w:rFonts w:ascii=".SFUI-Semibold" w:eastAsiaTheme="minorEastAsia" w:hAnsi=".SFUI-Semibold" w:cs="Times New Roman"/>
          <w:b/>
          <w:bCs/>
          <w:color w:val="1B1C1D"/>
          <w:kern w:val="0"/>
          <w:sz w:val="32"/>
          <w:szCs w:val="32"/>
          <w:rtl/>
          <w14:ligatures w14:val="none"/>
        </w:rPr>
        <w:t>)</w:t>
      </w:r>
    </w:p>
    <w:p w14:paraId="18F5EC9E" w14:textId="77777777" w:rsidR="000E2EAE" w:rsidRPr="00276CDC" w:rsidRDefault="000E2EAE" w:rsidP="000E2EAE">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تتمثل الأهمية التطبيقية لهذه الدراسة في النتائج والتوصيات المباشرة التي يمكن أن تقدمها لصناع القرار والجهات التنظيمية في القطاع المصرفي السعودي:</w:t>
      </w:r>
    </w:p>
    <w:p w14:paraId="2D831DED" w14:textId="77777777" w:rsidR="000E2EAE" w:rsidRPr="00276CDC" w:rsidRDefault="000E2EAE" w:rsidP="000E2EAE">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لإدارات المخاطر (</w:t>
      </w:r>
      <w:r w:rsidRPr="00276CDC">
        <w:rPr>
          <w:rFonts w:ascii=".SFUI-Semibold" w:eastAsiaTheme="minorEastAsia" w:hAnsi=".SFUI-Semibold" w:cs="Times New Roman"/>
          <w:b/>
          <w:bCs/>
          <w:color w:val="1B1C1D"/>
          <w:kern w:val="0"/>
          <w:sz w:val="32"/>
          <w:szCs w:val="32"/>
          <w14:ligatures w14:val="none"/>
        </w:rPr>
        <w:t>Risk Management Departments</w:t>
      </w:r>
      <w:r w:rsidRPr="00276CDC">
        <w:rPr>
          <w:rFonts w:ascii=".SFUI-Semibold" w:eastAsiaTheme="minorEastAsia" w:hAnsi=".SFUI-Semibold" w:cs="Times New Roman"/>
          <w:b/>
          <w:bCs/>
          <w:color w:val="1B1C1D"/>
          <w:kern w:val="0"/>
          <w:sz w:val="32"/>
          <w:szCs w:val="32"/>
          <w:rtl/>
          <w14:ligatures w14:val="none"/>
        </w:rPr>
        <w:t>):</w:t>
      </w:r>
    </w:p>
    <w:p w14:paraId="1A1FCD3D" w14:textId="77777777" w:rsidR="000E2EAE" w:rsidRPr="00276CDC" w:rsidRDefault="000E2EAE" w:rsidP="000E2EAE">
      <w:pPr>
        <w:spacing w:before="135" w:after="0" w:line="240" w:lineRule="auto"/>
        <w:ind w:right="83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توفير إطار تقييم متكامل:</w:t>
      </w:r>
      <w:r w:rsidRPr="00276CDC">
        <w:rPr>
          <w:rFonts w:ascii=".SFUI-Regular" w:eastAsiaTheme="minorEastAsia" w:hAnsi=".SFUI-Regular" w:cs="Times New Roman"/>
          <w:color w:val="1B1C1D"/>
          <w:kern w:val="0"/>
          <w:sz w:val="32"/>
          <w:szCs w:val="32"/>
          <w:rtl/>
          <w14:ligatures w14:val="none"/>
        </w:rPr>
        <w:t xml:space="preserve"> تقدم الدراسة إطار عمل ومنهجية واضحة لإدارات المخاطر لتقييم </w:t>
      </w:r>
      <w:r w:rsidRPr="00276CDC">
        <w:rPr>
          <w:rFonts w:ascii=".SFUI-Semibold" w:eastAsiaTheme="minorEastAsia" w:hAnsi=".SFUI-Semibold" w:cs="Times New Roman"/>
          <w:b/>
          <w:bCs/>
          <w:color w:val="1B1C1D"/>
          <w:kern w:val="0"/>
          <w:sz w:val="32"/>
          <w:szCs w:val="32"/>
          <w:rtl/>
          <w14:ligatures w14:val="none"/>
        </w:rPr>
        <w:t>الأثر المزدوج</w:t>
      </w:r>
      <w:r w:rsidRPr="00276CDC">
        <w:rPr>
          <w:rFonts w:ascii=".SFUI-Regular" w:eastAsiaTheme="minorEastAsia" w:hAnsi=".SFUI-Regular" w:cs="Times New Roman"/>
          <w:color w:val="1B1C1D"/>
          <w:kern w:val="0"/>
          <w:sz w:val="32"/>
          <w:szCs w:val="32"/>
          <w:rtl/>
          <w14:ligatures w14:val="none"/>
        </w:rPr>
        <w:t xml:space="preserve"> للتحول الرقمي، وتحديد ما إذا كانت التخفيفات في المخاطر التقليدية توازن أو تفوق المخاطر الناشئة المتولدة (السيبرانية والطرف الثالث).</w:t>
      </w:r>
    </w:p>
    <w:p w14:paraId="51116338" w14:textId="77777777" w:rsidR="000E2EAE" w:rsidRPr="00276CDC" w:rsidRDefault="000E2EAE" w:rsidP="000E2EAE">
      <w:pPr>
        <w:spacing w:before="135" w:after="0" w:line="240" w:lineRule="auto"/>
        <w:ind w:right="83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قياس المخاطر الناشئة:</w:t>
      </w:r>
      <w:r w:rsidRPr="00276CDC">
        <w:rPr>
          <w:rFonts w:ascii=".SFUI-Regular" w:eastAsiaTheme="minorEastAsia" w:hAnsi=".SFUI-Regular" w:cs="Times New Roman"/>
          <w:color w:val="1B1C1D"/>
          <w:kern w:val="0"/>
          <w:sz w:val="32"/>
          <w:szCs w:val="32"/>
          <w:rtl/>
          <w14:ligatures w14:val="none"/>
        </w:rPr>
        <w:t xml:space="preserve"> المساعدة في وضع مقاييس كمية وعملية لتقييم مستوى التعرض للمخاطر السيبرانية ومخاطر الحوسبة السحابية (</w:t>
      </w:r>
      <w:r w:rsidRPr="00276CDC">
        <w:rPr>
          <w:rFonts w:ascii=".SFUI-Regular" w:eastAsiaTheme="minorEastAsia" w:hAnsi=".SFUI-Regular" w:cs="Times New Roman"/>
          <w:color w:val="1B1C1D"/>
          <w:kern w:val="0"/>
          <w:sz w:val="32"/>
          <w:szCs w:val="32"/>
          <w14:ligatures w14:val="none"/>
        </w:rPr>
        <w:t>Third-Party Risk</w:t>
      </w:r>
      <w:r w:rsidRPr="00276CDC">
        <w:rPr>
          <w:rFonts w:ascii=".SFUI-Regular" w:eastAsiaTheme="minorEastAsia" w:hAnsi=".SFUI-Regular" w:cs="Times New Roman"/>
          <w:color w:val="1B1C1D"/>
          <w:kern w:val="0"/>
          <w:sz w:val="32"/>
          <w:szCs w:val="32"/>
          <w:rtl/>
          <w14:ligatures w14:val="none"/>
        </w:rPr>
        <w:t>)، والتي غالباً ما تكون تحدياً غير ملموس.</w:t>
      </w:r>
    </w:p>
    <w:p w14:paraId="23182ED1" w14:textId="77777777" w:rsidR="000E2EAE" w:rsidRPr="00276CDC" w:rsidRDefault="000E2EAE" w:rsidP="000E2EAE">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للإدارة العليا والبنوك التجارية:</w:t>
      </w:r>
    </w:p>
    <w:p w14:paraId="71C8C8BC" w14:textId="77777777" w:rsidR="000E2EAE" w:rsidRPr="00276CDC" w:rsidRDefault="000E2EAE" w:rsidP="000E2EAE">
      <w:pPr>
        <w:spacing w:before="135" w:after="0" w:line="240" w:lineRule="auto"/>
        <w:ind w:right="83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دعم قرارات الاستثمار:</w:t>
      </w:r>
      <w:r w:rsidRPr="00276CDC">
        <w:rPr>
          <w:rFonts w:ascii=".SFUI-Regular" w:eastAsiaTheme="minorEastAsia" w:hAnsi=".SFUI-Regular" w:cs="Times New Roman"/>
          <w:color w:val="1B1C1D"/>
          <w:kern w:val="0"/>
          <w:sz w:val="32"/>
          <w:szCs w:val="32"/>
          <w:rtl/>
          <w14:ligatures w14:val="none"/>
        </w:rPr>
        <w:t xml:space="preserve"> المساعدة في اتخاذ القرارات الاستثمارية المتعلقة بالرقمنة، من خلال تقدير </w:t>
      </w:r>
      <w:r w:rsidRPr="00276CDC">
        <w:rPr>
          <w:rFonts w:ascii=".SFUI-Semibold" w:eastAsiaTheme="minorEastAsia" w:hAnsi=".SFUI-Semibold" w:cs="Times New Roman"/>
          <w:b/>
          <w:bCs/>
          <w:color w:val="1B1C1D"/>
          <w:kern w:val="0"/>
          <w:sz w:val="32"/>
          <w:szCs w:val="32"/>
          <w:rtl/>
          <w14:ligatures w14:val="none"/>
        </w:rPr>
        <w:t>العائد الصافي على الاستثمار</w:t>
      </w:r>
      <w:r w:rsidRPr="00276CDC">
        <w:rPr>
          <w:rFonts w:ascii=".SFUI-Regular" w:eastAsiaTheme="minorEastAsia" w:hAnsi=".SFUI-Regular" w:cs="Times New Roman"/>
          <w:color w:val="1B1C1D"/>
          <w:kern w:val="0"/>
          <w:sz w:val="32"/>
          <w:szCs w:val="32"/>
          <w:rtl/>
          <w14:ligatures w14:val="none"/>
        </w:rPr>
        <w:t xml:space="preserve"> في التكنولوجيا، والذي يأخذ في الحسبان ليس فقط خفض التكاليف، بل أيضاً التكاليف المتوقعة لـ </w:t>
      </w:r>
      <w:r w:rsidRPr="00276CDC">
        <w:rPr>
          <w:rFonts w:ascii=".SFUI-Semibold" w:eastAsiaTheme="minorEastAsia" w:hAnsi=".SFUI-Semibold" w:cs="Times New Roman"/>
          <w:b/>
          <w:bCs/>
          <w:color w:val="1B1C1D"/>
          <w:kern w:val="0"/>
          <w:sz w:val="32"/>
          <w:szCs w:val="32"/>
          <w:rtl/>
          <w14:ligatures w14:val="none"/>
        </w:rPr>
        <w:t>خسائر المخاطر المحتملة</w:t>
      </w:r>
      <w:r w:rsidRPr="00276CDC">
        <w:rPr>
          <w:rFonts w:ascii=".SFUI-Regular" w:eastAsiaTheme="minorEastAsia" w:hAnsi=".SFUI-Regular" w:cs="Times New Roman"/>
          <w:color w:val="1B1C1D"/>
          <w:kern w:val="0"/>
          <w:sz w:val="32"/>
          <w:szCs w:val="32"/>
          <w:rtl/>
          <w14:ligatures w14:val="none"/>
        </w:rPr>
        <w:t>.</w:t>
      </w:r>
    </w:p>
    <w:p w14:paraId="3EC9D912" w14:textId="77777777" w:rsidR="000E2EAE" w:rsidRPr="00276CDC" w:rsidRDefault="000E2EAE" w:rsidP="000E2EAE">
      <w:pPr>
        <w:spacing w:before="135" w:after="0" w:line="240" w:lineRule="auto"/>
        <w:ind w:right="83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تعزيز الكفاءة المالية:</w:t>
      </w:r>
      <w:r w:rsidRPr="00276CDC">
        <w:rPr>
          <w:rFonts w:ascii=".SFUI-Regular" w:eastAsiaTheme="minorEastAsia" w:hAnsi=".SFUI-Regular" w:cs="Times New Roman"/>
          <w:color w:val="1B1C1D"/>
          <w:kern w:val="0"/>
          <w:sz w:val="32"/>
          <w:szCs w:val="32"/>
          <w:rtl/>
          <w14:ligatures w14:val="none"/>
        </w:rPr>
        <w:t xml:space="preserve"> تقديم أدلة إحصائية حول مدى نجاح مبادرات التحول في خفض مؤشرات التكاليف الحرجة مثل </w:t>
      </w:r>
      <w:r w:rsidRPr="00276CDC">
        <w:rPr>
          <w:rFonts w:ascii=".SFUI-Semibold" w:eastAsiaTheme="minorEastAsia" w:hAnsi=".SFUI-Semibold" w:cs="Times New Roman"/>
          <w:b/>
          <w:bCs/>
          <w:color w:val="1B1C1D"/>
          <w:kern w:val="0"/>
          <w:sz w:val="32"/>
          <w:szCs w:val="32"/>
          <w:rtl/>
          <w14:ligatures w14:val="none"/>
        </w:rPr>
        <w:t>معدل الكفاءة (</w:t>
      </w:r>
      <w:r w:rsidRPr="00276CDC">
        <w:rPr>
          <w:rFonts w:ascii=".SFUI-Semibold" w:eastAsiaTheme="minorEastAsia" w:hAnsi=".SFUI-Semibold" w:cs="Times New Roman"/>
          <w:b/>
          <w:bCs/>
          <w:color w:val="1B1C1D"/>
          <w:kern w:val="0"/>
          <w:sz w:val="32"/>
          <w:szCs w:val="32"/>
          <w14:ligatures w14:val="none"/>
        </w:rPr>
        <w:t>Cost-to-Income Ratio - CIR</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مما يدعم جهود تحسين الأداء المالي.</w:t>
      </w:r>
    </w:p>
    <w:p w14:paraId="60995C48" w14:textId="77777777" w:rsidR="000E2EAE" w:rsidRPr="00276CDC" w:rsidRDefault="000E2EAE" w:rsidP="000E2EAE">
      <w:pPr>
        <w:spacing w:before="135" w:after="0" w:line="240" w:lineRule="auto"/>
        <w:ind w:right="507" w:hanging="357"/>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3. </w:t>
      </w:r>
      <w:r w:rsidRPr="00276CDC">
        <w:rPr>
          <w:rFonts w:ascii=".SFUI-Semibold" w:eastAsiaTheme="minorEastAsia" w:hAnsi=".SFUI-Semibold" w:cs="Times New Roman"/>
          <w:b/>
          <w:bCs/>
          <w:color w:val="1B1C1D"/>
          <w:kern w:val="0"/>
          <w:sz w:val="32"/>
          <w:szCs w:val="32"/>
          <w:rtl/>
          <w14:ligatures w14:val="none"/>
        </w:rPr>
        <w:t>للبنك المركزي السعودي (</w:t>
      </w:r>
      <w:r w:rsidRPr="00276CDC">
        <w:rPr>
          <w:rFonts w:ascii=".SFUI-Semibold" w:eastAsiaTheme="minorEastAsia" w:hAnsi=".SFUI-Semibold" w:cs="Times New Roman"/>
          <w:b/>
          <w:bCs/>
          <w:color w:val="1B1C1D"/>
          <w:kern w:val="0"/>
          <w:sz w:val="32"/>
          <w:szCs w:val="32"/>
          <w14:ligatures w14:val="none"/>
        </w:rPr>
        <w:t>SAMA</w:t>
      </w:r>
      <w:r w:rsidRPr="00276CDC">
        <w:rPr>
          <w:rFonts w:ascii=".SFUI-Semibold" w:eastAsiaTheme="minorEastAsia" w:hAnsi=".SFUI-Semibold" w:cs="Times New Roman"/>
          <w:b/>
          <w:bCs/>
          <w:color w:val="1B1C1D"/>
          <w:kern w:val="0"/>
          <w:sz w:val="32"/>
          <w:szCs w:val="32"/>
          <w:rtl/>
          <w14:ligatures w14:val="none"/>
        </w:rPr>
        <w:t>):</w:t>
      </w:r>
    </w:p>
    <w:p w14:paraId="767620B4" w14:textId="77777777" w:rsidR="000E2EAE" w:rsidRPr="00276CDC" w:rsidRDefault="000E2EAE" w:rsidP="000E2EAE">
      <w:pPr>
        <w:spacing w:before="135" w:after="0" w:line="240" w:lineRule="auto"/>
        <w:ind w:right="83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توفير تغذية راجعة (</w:t>
      </w:r>
      <w:r w:rsidRPr="00276CDC">
        <w:rPr>
          <w:rFonts w:ascii=".SFUI-Regular" w:eastAsiaTheme="minorEastAsia" w:hAnsi=".SFUI-Regular" w:cs="Times New Roman"/>
          <w:color w:val="1B1C1D"/>
          <w:kern w:val="0"/>
          <w:sz w:val="32"/>
          <w:szCs w:val="32"/>
          <w14:ligatures w14:val="none"/>
        </w:rPr>
        <w:t>Feedback</w:t>
      </w:r>
      <w:r w:rsidRPr="00276CDC">
        <w:rPr>
          <w:rFonts w:ascii=".SFUI-Regular" w:eastAsiaTheme="minorEastAsia" w:hAnsi=".SFUI-Regular" w:cs="Times New Roman"/>
          <w:color w:val="1B1C1D"/>
          <w:kern w:val="0"/>
          <w:sz w:val="32"/>
          <w:szCs w:val="32"/>
          <w:rtl/>
          <w14:ligatures w14:val="none"/>
        </w:rPr>
        <w:t xml:space="preserve">) مستندة إلى أدلة تطبيقية حول مدى فاعلية الأطر التنظيمية الحالية للأمن السيبراني وحوكمة البيانات في القطاع، والمساعدة </w:t>
      </w:r>
      <w:r w:rsidRPr="00276CDC">
        <w:rPr>
          <w:rFonts w:ascii=".SFUI-Regular" w:eastAsiaTheme="minorEastAsia" w:hAnsi=".SFUI-Regular" w:cs="Times New Roman"/>
          <w:color w:val="1B1C1D"/>
          <w:kern w:val="0"/>
          <w:sz w:val="32"/>
          <w:szCs w:val="32"/>
          <w:rtl/>
          <w14:ligatures w14:val="none"/>
        </w:rPr>
        <w:lastRenderedPageBreak/>
        <w:t xml:space="preserve">في توجيه الجهود المستقبلية لـ </w:t>
      </w:r>
      <w:r w:rsidRPr="00276CDC">
        <w:rPr>
          <w:rFonts w:ascii=".SFUI-Semibold" w:eastAsiaTheme="minorEastAsia" w:hAnsi=".SFUI-Semibold" w:cs="Times New Roman"/>
          <w:b/>
          <w:bCs/>
          <w:color w:val="1B1C1D"/>
          <w:kern w:val="0"/>
          <w:sz w:val="32"/>
          <w:szCs w:val="32"/>
          <w:rtl/>
          <w14:ligatures w14:val="none"/>
        </w:rPr>
        <w:t>برنامج تطوير القطاع المالي (</w:t>
      </w:r>
      <w:r w:rsidRPr="00276CDC">
        <w:rPr>
          <w:rFonts w:ascii=".SFUI-Semibold" w:eastAsiaTheme="minorEastAsia" w:hAnsi=".SFUI-Semibold" w:cs="Times New Roman"/>
          <w:b/>
          <w:bCs/>
          <w:color w:val="1B1C1D"/>
          <w:kern w:val="0"/>
          <w:sz w:val="32"/>
          <w:szCs w:val="32"/>
          <w14:ligatures w14:val="none"/>
        </w:rPr>
        <w:t>FSDP</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ضمن مستهدفات </w:t>
      </w:r>
      <w:r w:rsidRPr="00276CDC">
        <w:rPr>
          <w:rFonts w:ascii=".SFUI-Semibold" w:eastAsiaTheme="minorEastAsia" w:hAnsi=".SFUI-Semibold" w:cs="Times New Roman"/>
          <w:b/>
          <w:bCs/>
          <w:color w:val="1B1C1D"/>
          <w:kern w:val="0"/>
          <w:sz w:val="32"/>
          <w:szCs w:val="32"/>
          <w:rtl/>
          <w14:ligatures w14:val="none"/>
        </w:rPr>
        <w:t>رؤية 2030</w:t>
      </w:r>
      <w:r w:rsidRPr="00276CDC">
        <w:rPr>
          <w:rFonts w:ascii=".SFUI-Regular" w:eastAsiaTheme="minorEastAsia" w:hAnsi=".SFUI-Regular" w:cs="Times New Roman"/>
          <w:color w:val="1B1C1D"/>
          <w:kern w:val="0"/>
          <w:sz w:val="32"/>
          <w:szCs w:val="32"/>
          <w:rtl/>
          <w14:ligatures w14:val="none"/>
        </w:rPr>
        <w:t>.</w:t>
      </w:r>
    </w:p>
    <w:p w14:paraId="2CD17E78" w14:textId="77777777" w:rsidR="000E2EAE" w:rsidRPr="00276CDC" w:rsidRDefault="000E2EAE" w:rsidP="000E2EAE">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ثانياً: الأهمية الأكاديمية (</w:t>
      </w:r>
      <w:r w:rsidRPr="00276CDC">
        <w:rPr>
          <w:rFonts w:ascii=".SFUI-Semibold" w:eastAsiaTheme="minorEastAsia" w:hAnsi=".SFUI-Semibold" w:cs="Times New Roman"/>
          <w:b/>
          <w:bCs/>
          <w:color w:val="1B1C1D"/>
          <w:kern w:val="0"/>
          <w:sz w:val="32"/>
          <w:szCs w:val="32"/>
          <w14:ligatures w14:val="none"/>
        </w:rPr>
        <w:t>Academic Significance</w:t>
      </w:r>
      <w:r w:rsidRPr="00276CDC">
        <w:rPr>
          <w:rFonts w:ascii=".SFUI-Semibold" w:eastAsiaTheme="minorEastAsia" w:hAnsi=".SFUI-Semibold" w:cs="Times New Roman"/>
          <w:b/>
          <w:bCs/>
          <w:color w:val="1B1C1D"/>
          <w:kern w:val="0"/>
          <w:sz w:val="32"/>
          <w:szCs w:val="32"/>
          <w:rtl/>
          <w14:ligatures w14:val="none"/>
        </w:rPr>
        <w:t>)</w:t>
      </w:r>
    </w:p>
    <w:p w14:paraId="7BED9CC7" w14:textId="77777777" w:rsidR="000E2EAE" w:rsidRPr="00276CDC" w:rsidRDefault="000E2EAE" w:rsidP="000E2EAE">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تساهم هذه الدراسة في إثراء الأدبيات الأكاديمية في مجالي الإدارة المالية وإدارة المخاطر على النحو التالي:</w:t>
      </w:r>
    </w:p>
    <w:p w14:paraId="65A480AB" w14:textId="77777777" w:rsidR="000E2EAE" w:rsidRPr="00276CDC" w:rsidRDefault="000E2EAE" w:rsidP="000E2EAE">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سد الفجوة المعرفية:</w:t>
      </w:r>
      <w:r w:rsidRPr="00276CDC">
        <w:rPr>
          <w:rFonts w:ascii=".SFUI-Regular" w:eastAsiaTheme="minorEastAsia" w:hAnsi=".SFUI-Regular" w:cs="Times New Roman"/>
          <w:color w:val="1B1C1D"/>
          <w:kern w:val="0"/>
          <w:sz w:val="32"/>
          <w:szCs w:val="32"/>
          <w:rtl/>
          <w14:ligatures w14:val="none"/>
        </w:rPr>
        <w:t xml:space="preserve"> تُعد الدراسة مساهمة جوهرية في سد الفجوة المتمثلة في </w:t>
      </w:r>
      <w:r w:rsidRPr="00276CDC">
        <w:rPr>
          <w:rFonts w:ascii=".SFUI-Semibold" w:eastAsiaTheme="minorEastAsia" w:hAnsi=".SFUI-Semibold" w:cs="Times New Roman"/>
          <w:b/>
          <w:bCs/>
          <w:color w:val="1B1C1D"/>
          <w:kern w:val="0"/>
          <w:sz w:val="32"/>
          <w:szCs w:val="32"/>
          <w:rtl/>
          <w14:ligatures w14:val="none"/>
        </w:rPr>
        <w:t>غياب النموذج المتكامل</w:t>
      </w:r>
      <w:r w:rsidRPr="00276CDC">
        <w:rPr>
          <w:rFonts w:ascii=".SFUI-Regular" w:eastAsiaTheme="minorEastAsia" w:hAnsi=".SFUI-Regular" w:cs="Times New Roman"/>
          <w:color w:val="1B1C1D"/>
          <w:kern w:val="0"/>
          <w:sz w:val="32"/>
          <w:szCs w:val="32"/>
          <w:rtl/>
          <w14:ligatures w14:val="none"/>
        </w:rPr>
        <w:t xml:space="preserve"> الذي يربط بين المتغيرات الثلاثة (المخاطر، الكفاءة، والتكلفة) في نموذج تحليل إحصائي واحد، بدلاً من دراسة كل بُعد على حدة.</w:t>
      </w:r>
    </w:p>
    <w:p w14:paraId="72E8FC0E" w14:textId="77777777" w:rsidR="000E2EAE" w:rsidRPr="00276CDC" w:rsidRDefault="000E2EAE" w:rsidP="000E2EAE">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إثراء أدبيات إدارة المخاطر:</w:t>
      </w:r>
      <w:r w:rsidRPr="00276CDC">
        <w:rPr>
          <w:rFonts w:ascii=".SFUI-Regular" w:eastAsiaTheme="minorEastAsia" w:hAnsi=".SFUI-Regular" w:cs="Times New Roman"/>
          <w:color w:val="1B1C1D"/>
          <w:kern w:val="0"/>
          <w:sz w:val="32"/>
          <w:szCs w:val="32"/>
          <w:rtl/>
          <w14:ligatures w14:val="none"/>
        </w:rPr>
        <w:t xml:space="preserve"> إثراء الأدبيات المتخصصة في إدارة المخاطر ببيانات تحليلية حول طبيعة وتأثير المخاطر الناشئة (</w:t>
      </w:r>
      <w:r w:rsidRPr="00276CDC">
        <w:rPr>
          <w:rFonts w:ascii=".SFUI-Regular" w:eastAsiaTheme="minorEastAsia" w:hAnsi=".SFUI-Regular" w:cs="Times New Roman"/>
          <w:color w:val="1B1C1D"/>
          <w:kern w:val="0"/>
          <w:sz w:val="32"/>
          <w:szCs w:val="32"/>
          <w14:ligatures w14:val="none"/>
        </w:rPr>
        <w:t>Cyber and Third-Party Risks</w:t>
      </w:r>
      <w:r w:rsidRPr="00276CDC">
        <w:rPr>
          <w:rFonts w:ascii=".SFUI-Regular" w:eastAsiaTheme="minorEastAsia" w:hAnsi=".SFUI-Regular" w:cs="Times New Roman"/>
          <w:color w:val="1B1C1D"/>
          <w:kern w:val="0"/>
          <w:sz w:val="32"/>
          <w:szCs w:val="32"/>
          <w:rtl/>
          <w14:ligatures w14:val="none"/>
        </w:rPr>
        <w:t>) في بيئة تنظيمية محددة كالبيئة السعودية.</w:t>
      </w:r>
    </w:p>
    <w:p w14:paraId="6F1AA06A" w14:textId="77777777" w:rsidR="000E2EAE" w:rsidRPr="00276CDC" w:rsidRDefault="000E2EAE" w:rsidP="000E2EAE">
      <w:pPr>
        <w:spacing w:before="135" w:after="0" w:line="240" w:lineRule="auto"/>
        <w:ind w:right="507" w:hanging="357"/>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3. </w:t>
      </w:r>
      <w:r w:rsidRPr="00276CDC">
        <w:rPr>
          <w:rFonts w:ascii=".SFUI-Semibold" w:eastAsiaTheme="minorEastAsia" w:hAnsi=".SFUI-Semibold" w:cs="Times New Roman"/>
          <w:b/>
          <w:bCs/>
          <w:color w:val="1B1C1D"/>
          <w:kern w:val="0"/>
          <w:sz w:val="32"/>
          <w:szCs w:val="32"/>
          <w:rtl/>
          <w14:ligatures w14:val="none"/>
        </w:rPr>
        <w:t>تعميق النظرية:</w:t>
      </w:r>
      <w:r w:rsidRPr="00276CDC">
        <w:rPr>
          <w:rFonts w:ascii=".SFUI-Regular" w:eastAsiaTheme="minorEastAsia" w:hAnsi=".SFUI-Regular" w:cs="Times New Roman"/>
          <w:color w:val="1B1C1D"/>
          <w:kern w:val="0"/>
          <w:sz w:val="32"/>
          <w:szCs w:val="32"/>
          <w:rtl/>
          <w14:ligatures w14:val="none"/>
        </w:rPr>
        <w:t xml:space="preserve"> تقديم اختبار تطبيقي لـ </w:t>
      </w:r>
      <w:r w:rsidRPr="00276CDC">
        <w:rPr>
          <w:rFonts w:ascii=".SFUI-Semibold" w:eastAsiaTheme="minorEastAsia" w:hAnsi=".SFUI-Semibold" w:cs="Times New Roman"/>
          <w:b/>
          <w:bCs/>
          <w:color w:val="1B1C1D"/>
          <w:kern w:val="0"/>
          <w:sz w:val="32"/>
          <w:szCs w:val="32"/>
          <w:rtl/>
          <w14:ligatures w14:val="none"/>
        </w:rPr>
        <w:t>نظرية التكاليف التحويلية (</w:t>
      </w:r>
      <w:r w:rsidRPr="00276CDC">
        <w:rPr>
          <w:rFonts w:ascii=".SFUI-Semibold" w:eastAsiaTheme="minorEastAsia" w:hAnsi=".SFUI-Semibold" w:cs="Times New Roman"/>
          <w:b/>
          <w:bCs/>
          <w:color w:val="1B1C1D"/>
          <w:kern w:val="0"/>
          <w:sz w:val="32"/>
          <w:szCs w:val="32"/>
          <w14:ligatures w14:val="none"/>
        </w:rPr>
        <w:t>TCT</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في بيئة التحول الرقمي، مما يعمق فهم كيفية ترجمة التكنولوجيا إلى وفورات تشغيلية فعلية.</w:t>
      </w:r>
    </w:p>
    <w:p w14:paraId="6B8901F5" w14:textId="77777777" w:rsidR="000E2EAE" w:rsidRPr="00276CDC" w:rsidRDefault="000E2EAE" w:rsidP="000E2EAE">
      <w:pPr>
        <w:spacing w:before="135" w:after="0" w:line="240" w:lineRule="auto"/>
        <w:ind w:right="512" w:hanging="362"/>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4. </w:t>
      </w:r>
      <w:r w:rsidRPr="00276CDC">
        <w:rPr>
          <w:rFonts w:ascii=".SFUI-Semibold" w:eastAsiaTheme="minorEastAsia" w:hAnsi=".SFUI-Semibold" w:cs="Times New Roman"/>
          <w:b/>
          <w:bCs/>
          <w:color w:val="1B1C1D"/>
          <w:kern w:val="0"/>
          <w:sz w:val="32"/>
          <w:szCs w:val="32"/>
          <w:rtl/>
          <w14:ligatures w14:val="none"/>
        </w:rPr>
        <w:t>توفير بيانات محلية:</w:t>
      </w:r>
      <w:r w:rsidRPr="00276CDC">
        <w:rPr>
          <w:rFonts w:ascii=".SFUI-Regular" w:eastAsiaTheme="minorEastAsia" w:hAnsi=".SFUI-Regular" w:cs="Times New Roman"/>
          <w:color w:val="1B1C1D"/>
          <w:kern w:val="0"/>
          <w:sz w:val="32"/>
          <w:szCs w:val="32"/>
          <w:rtl/>
          <w14:ligatures w14:val="none"/>
        </w:rPr>
        <w:t xml:space="preserve"> إثراء المكتبة العربية بدراسة كمية وتطبيقية تركز حصراً على القطاع المصرفي السعودي، مما يوفر أساساً متيناً للباحثين والمحللين المهتمين بالنتائج المترتبة على مبادرات </w:t>
      </w:r>
      <w:r w:rsidRPr="00276CDC">
        <w:rPr>
          <w:rFonts w:ascii=".SFUI-Semibold" w:eastAsiaTheme="minorEastAsia" w:hAnsi=".SFUI-Semibold" w:cs="Times New Roman"/>
          <w:b/>
          <w:bCs/>
          <w:color w:val="1B1C1D"/>
          <w:kern w:val="0"/>
          <w:sz w:val="32"/>
          <w:szCs w:val="32"/>
          <w:rtl/>
          <w14:ligatures w14:val="none"/>
        </w:rPr>
        <w:t>رؤية 2030</w:t>
      </w:r>
      <w:r w:rsidRPr="00276CDC">
        <w:rPr>
          <w:rFonts w:ascii=".SFUI-Regular" w:eastAsiaTheme="minorEastAsia" w:hAnsi=".SFUI-Regular" w:cs="Times New Roman"/>
          <w:color w:val="1B1C1D"/>
          <w:kern w:val="0"/>
          <w:sz w:val="32"/>
          <w:szCs w:val="32"/>
          <w:rtl/>
          <w14:ligatures w14:val="none"/>
        </w:rPr>
        <w:t xml:space="preserve"> في هذا القطاع الحيوي.</w:t>
      </w:r>
    </w:p>
    <w:p w14:paraId="2517D43C" w14:textId="77777777" w:rsidR="00B83B73" w:rsidRPr="00276CDC" w:rsidRDefault="00B83B73" w:rsidP="009125CE">
      <w:pPr>
        <w:rPr>
          <w:rFonts w:ascii="Sakkal Majalla" w:hAnsi="Sakkal Majalla" w:cs="Sakkal Majalla"/>
          <w:sz w:val="32"/>
          <w:szCs w:val="32"/>
          <w:u w:val="single"/>
        </w:rPr>
      </w:pPr>
    </w:p>
    <w:p w14:paraId="45DA4FB8" w14:textId="77777777" w:rsidR="00F04136" w:rsidRDefault="00F04136" w:rsidP="009125CE">
      <w:pPr>
        <w:rPr>
          <w:rFonts w:ascii="Sakkal Majalla" w:hAnsi="Sakkal Majalla" w:cs="Sakkal Majalla"/>
          <w:b/>
          <w:bCs/>
          <w:sz w:val="32"/>
          <w:szCs w:val="32"/>
          <w:rtl/>
        </w:rPr>
      </w:pPr>
    </w:p>
    <w:p w14:paraId="54F76B15" w14:textId="77777777" w:rsidR="00EE6ED3" w:rsidRDefault="00EE6ED3" w:rsidP="009125CE">
      <w:pPr>
        <w:rPr>
          <w:rFonts w:ascii="Sakkal Majalla" w:hAnsi="Sakkal Majalla" w:cs="Sakkal Majalla"/>
          <w:b/>
          <w:bCs/>
          <w:sz w:val="32"/>
          <w:szCs w:val="32"/>
          <w:rtl/>
        </w:rPr>
      </w:pPr>
    </w:p>
    <w:p w14:paraId="04863938" w14:textId="77777777" w:rsidR="00EE6ED3" w:rsidRDefault="00EE6ED3" w:rsidP="009125CE">
      <w:pPr>
        <w:rPr>
          <w:rFonts w:ascii="Sakkal Majalla" w:hAnsi="Sakkal Majalla" w:cs="Sakkal Majalla"/>
          <w:b/>
          <w:bCs/>
          <w:sz w:val="32"/>
          <w:szCs w:val="32"/>
          <w:rtl/>
        </w:rPr>
      </w:pPr>
    </w:p>
    <w:p w14:paraId="3F4FEA9E" w14:textId="77777777" w:rsidR="00EE6ED3" w:rsidRDefault="00EE6ED3" w:rsidP="009125CE">
      <w:pPr>
        <w:rPr>
          <w:rFonts w:ascii="Sakkal Majalla" w:hAnsi="Sakkal Majalla" w:cs="Sakkal Majalla"/>
          <w:b/>
          <w:bCs/>
          <w:sz w:val="32"/>
          <w:szCs w:val="32"/>
          <w:rtl/>
        </w:rPr>
      </w:pPr>
    </w:p>
    <w:p w14:paraId="2E110467" w14:textId="77777777" w:rsidR="00EE6ED3" w:rsidRDefault="00EE6ED3" w:rsidP="009125CE">
      <w:pPr>
        <w:rPr>
          <w:rFonts w:ascii="Sakkal Majalla" w:hAnsi="Sakkal Majalla" w:cs="Sakkal Majalla"/>
          <w:b/>
          <w:bCs/>
          <w:sz w:val="32"/>
          <w:szCs w:val="32"/>
          <w:rtl/>
        </w:rPr>
      </w:pPr>
    </w:p>
    <w:p w14:paraId="5E2762C9" w14:textId="77777777" w:rsidR="00EE6ED3" w:rsidRDefault="00EE6ED3" w:rsidP="009125CE">
      <w:pPr>
        <w:rPr>
          <w:rFonts w:ascii="Sakkal Majalla" w:hAnsi="Sakkal Majalla" w:cs="Sakkal Majalla"/>
          <w:b/>
          <w:bCs/>
          <w:sz w:val="32"/>
          <w:szCs w:val="32"/>
          <w:rtl/>
        </w:rPr>
      </w:pPr>
    </w:p>
    <w:p w14:paraId="7B527766" w14:textId="77777777" w:rsidR="00EE6ED3" w:rsidRDefault="00EE6ED3" w:rsidP="009125CE">
      <w:pPr>
        <w:rPr>
          <w:rFonts w:ascii="Sakkal Majalla" w:hAnsi="Sakkal Majalla" w:cs="Sakkal Majalla"/>
          <w:b/>
          <w:bCs/>
          <w:sz w:val="32"/>
          <w:szCs w:val="32"/>
          <w:rtl/>
        </w:rPr>
      </w:pPr>
    </w:p>
    <w:p w14:paraId="2355462D" w14:textId="77777777" w:rsidR="00EE6ED3" w:rsidRDefault="00EE6ED3" w:rsidP="009125CE">
      <w:pPr>
        <w:rPr>
          <w:rFonts w:ascii="Sakkal Majalla" w:hAnsi="Sakkal Majalla" w:cs="Sakkal Majalla"/>
          <w:b/>
          <w:bCs/>
          <w:sz w:val="32"/>
          <w:szCs w:val="32"/>
          <w:rtl/>
        </w:rPr>
      </w:pPr>
    </w:p>
    <w:p w14:paraId="4541DE2C" w14:textId="77777777" w:rsidR="00EE6ED3" w:rsidRDefault="00EE6ED3" w:rsidP="009125CE">
      <w:pPr>
        <w:rPr>
          <w:rFonts w:ascii="Sakkal Majalla" w:hAnsi="Sakkal Majalla" w:cs="Sakkal Majalla"/>
          <w:b/>
          <w:bCs/>
          <w:sz w:val="32"/>
          <w:szCs w:val="32"/>
          <w:rtl/>
        </w:rPr>
      </w:pPr>
    </w:p>
    <w:p w14:paraId="76B1360E" w14:textId="77777777" w:rsidR="00EE6ED3" w:rsidRDefault="00EE6ED3" w:rsidP="009125CE">
      <w:pPr>
        <w:rPr>
          <w:rFonts w:ascii="Sakkal Majalla" w:hAnsi="Sakkal Majalla" w:cs="Sakkal Majalla"/>
          <w:b/>
          <w:bCs/>
          <w:sz w:val="32"/>
          <w:szCs w:val="32"/>
          <w:rtl/>
        </w:rPr>
      </w:pPr>
    </w:p>
    <w:p w14:paraId="7CBE89E3" w14:textId="77777777" w:rsidR="00EE6ED3" w:rsidRDefault="00EE6ED3" w:rsidP="009125CE">
      <w:pPr>
        <w:rPr>
          <w:rFonts w:ascii="Sakkal Majalla" w:hAnsi="Sakkal Majalla" w:cs="Sakkal Majalla"/>
          <w:b/>
          <w:bCs/>
          <w:sz w:val="32"/>
          <w:szCs w:val="32"/>
          <w:rtl/>
        </w:rPr>
      </w:pPr>
    </w:p>
    <w:p w14:paraId="4B04461C" w14:textId="77777777" w:rsidR="00EE6ED3" w:rsidRDefault="00EE6ED3" w:rsidP="009125CE">
      <w:pPr>
        <w:rPr>
          <w:rFonts w:ascii="Sakkal Majalla" w:hAnsi="Sakkal Majalla" w:cs="Sakkal Majalla"/>
          <w:b/>
          <w:bCs/>
          <w:sz w:val="32"/>
          <w:szCs w:val="32"/>
          <w:rtl/>
        </w:rPr>
      </w:pPr>
    </w:p>
    <w:p w14:paraId="40D02E19" w14:textId="77777777" w:rsidR="00EE6ED3" w:rsidRDefault="00EE6ED3" w:rsidP="009125CE">
      <w:pPr>
        <w:rPr>
          <w:rFonts w:ascii="Sakkal Majalla" w:hAnsi="Sakkal Majalla" w:cs="Sakkal Majalla"/>
          <w:b/>
          <w:bCs/>
          <w:sz w:val="32"/>
          <w:szCs w:val="32"/>
          <w:rtl/>
        </w:rPr>
      </w:pPr>
    </w:p>
    <w:p w14:paraId="7E5AF0B6" w14:textId="77777777" w:rsidR="00EE6ED3" w:rsidRPr="00276CDC" w:rsidRDefault="00EE6ED3" w:rsidP="009125CE">
      <w:pPr>
        <w:rPr>
          <w:rFonts w:ascii="Sakkal Majalla" w:hAnsi="Sakkal Majalla" w:cs="Sakkal Majalla"/>
          <w:b/>
          <w:bCs/>
          <w:sz w:val="32"/>
          <w:szCs w:val="32"/>
          <w:rtl/>
        </w:rPr>
      </w:pPr>
    </w:p>
    <w:p w14:paraId="4F2CF6D3" w14:textId="7D86D4F9" w:rsidR="009125CE" w:rsidRPr="00276CDC" w:rsidRDefault="00A74F76" w:rsidP="00222BD0">
      <w:pPr>
        <w:rPr>
          <w:rFonts w:asciiTheme="majorBidi" w:hAnsiTheme="majorBidi" w:cstheme="majorBidi"/>
          <w:b/>
          <w:bCs/>
          <w:sz w:val="32"/>
          <w:szCs w:val="32"/>
          <w:u w:val="single"/>
          <w:rtl/>
        </w:rPr>
      </w:pPr>
      <w:r w:rsidRPr="00276CDC">
        <w:rPr>
          <w:rFonts w:asciiTheme="majorBidi" w:hAnsiTheme="majorBidi" w:cstheme="majorBidi"/>
          <w:b/>
          <w:bCs/>
          <w:sz w:val="32"/>
          <w:szCs w:val="32"/>
          <w:u w:val="single"/>
          <w:rtl/>
        </w:rPr>
        <w:t>أهداف الدراسة</w:t>
      </w:r>
      <w:r w:rsidR="009125CE" w:rsidRPr="00276CDC">
        <w:rPr>
          <w:rFonts w:asciiTheme="majorBidi" w:hAnsiTheme="majorBidi" w:cstheme="majorBidi"/>
          <w:b/>
          <w:bCs/>
          <w:sz w:val="32"/>
          <w:szCs w:val="32"/>
          <w:u w:val="single"/>
          <w:rtl/>
        </w:rPr>
        <w:t>:</w:t>
      </w:r>
    </w:p>
    <w:p w14:paraId="3B7B57DC" w14:textId="77777777" w:rsidR="00470E4F" w:rsidRPr="00276CDC" w:rsidRDefault="00470E4F" w:rsidP="00470E4F">
      <w:pPr>
        <w:spacing w:before="255"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تتمثل الأهداف الرئيسية لهذه الدراسة في معالجة الفجوات المنهجية والمعرفية المحددة في مشكلة الدراسة، وذلك من خلال تحقيق الأهداف التفصيلية التالية:</w:t>
      </w:r>
    </w:p>
    <w:p w14:paraId="05E65FCD" w14:textId="77777777" w:rsidR="00470E4F" w:rsidRPr="00276CDC" w:rsidRDefault="00470E4F" w:rsidP="00470E4F">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أولاً: الأهداف المتعلقة بتقييم الأثر الإحصائي</w:t>
      </w:r>
    </w:p>
    <w:p w14:paraId="71F5FCE2" w14:textId="77777777" w:rsidR="00470E4F" w:rsidRPr="00276CDC" w:rsidRDefault="00470E4F" w:rsidP="00470E4F">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قياس أثر الكفاءة:</w:t>
      </w:r>
      <w:r w:rsidRPr="00276CDC">
        <w:rPr>
          <w:rFonts w:ascii=".SFUI-Regular" w:eastAsiaTheme="minorEastAsia" w:hAnsi=".SFUI-Regular" w:cs="Times New Roman"/>
          <w:color w:val="1B1C1D"/>
          <w:kern w:val="0"/>
          <w:sz w:val="32"/>
          <w:szCs w:val="32"/>
          <w:rtl/>
          <w14:ligatures w14:val="none"/>
        </w:rPr>
        <w:t xml:space="preserve"> تحديد الأثر الإحصائي ذي الدلالة لتبني التحول الرقمي على </w:t>
      </w:r>
      <w:r w:rsidRPr="00276CDC">
        <w:rPr>
          <w:rFonts w:ascii=".SFUI-Semibold" w:eastAsiaTheme="minorEastAsia" w:hAnsi=".SFUI-Semibold" w:cs="Times New Roman"/>
          <w:b/>
          <w:bCs/>
          <w:color w:val="1B1C1D"/>
          <w:kern w:val="0"/>
          <w:sz w:val="32"/>
          <w:szCs w:val="32"/>
          <w:rtl/>
          <w14:ligatures w14:val="none"/>
        </w:rPr>
        <w:t>الكفاءة التشغيلية</w:t>
      </w:r>
      <w:r w:rsidRPr="00276CDC">
        <w:rPr>
          <w:rFonts w:ascii=".SFUI-Regular" w:eastAsiaTheme="minorEastAsia" w:hAnsi=".SFUI-Regular" w:cs="Times New Roman"/>
          <w:color w:val="1B1C1D"/>
          <w:kern w:val="0"/>
          <w:sz w:val="32"/>
          <w:szCs w:val="32"/>
          <w:rtl/>
          <w14:ligatures w14:val="none"/>
        </w:rPr>
        <w:t xml:space="preserve"> في البنوك التجارية السعودية، ويشمل ذلك مدى تحسن سرعة ودقة العمليات وتقليل أوقات الإنجاز (</w:t>
      </w:r>
      <w:r w:rsidRPr="00276CDC">
        <w:rPr>
          <w:rFonts w:ascii=".SFUI-Regular" w:eastAsiaTheme="minorEastAsia" w:hAnsi=".SFUI-Regular" w:cs="Times New Roman"/>
          <w:color w:val="1B1C1D"/>
          <w:kern w:val="0"/>
          <w:sz w:val="32"/>
          <w:szCs w:val="32"/>
          <w14:ligatures w14:val="none"/>
        </w:rPr>
        <w:t>TAT</w:t>
      </w:r>
      <w:r w:rsidRPr="00276CDC">
        <w:rPr>
          <w:rFonts w:ascii=".SFUI-Regular" w:eastAsiaTheme="minorEastAsia" w:hAnsi=".SFUI-Regular" w:cs="Times New Roman"/>
          <w:color w:val="1B1C1D"/>
          <w:kern w:val="0"/>
          <w:sz w:val="32"/>
          <w:szCs w:val="32"/>
          <w:rtl/>
          <w14:ligatures w14:val="none"/>
        </w:rPr>
        <w:t>).</w:t>
      </w:r>
    </w:p>
    <w:p w14:paraId="04F359E6" w14:textId="77777777" w:rsidR="00470E4F" w:rsidRPr="00276CDC" w:rsidRDefault="00470E4F" w:rsidP="00470E4F">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قياس أثر التكلفة:</w:t>
      </w:r>
      <w:r w:rsidRPr="00276CDC">
        <w:rPr>
          <w:rFonts w:ascii=".SFUI-Regular" w:eastAsiaTheme="minorEastAsia" w:hAnsi=".SFUI-Regular" w:cs="Times New Roman"/>
          <w:color w:val="1B1C1D"/>
          <w:kern w:val="0"/>
          <w:sz w:val="32"/>
          <w:szCs w:val="32"/>
          <w:rtl/>
          <w14:ligatures w14:val="none"/>
        </w:rPr>
        <w:t xml:space="preserve"> تحديد الأثر الإحصائي ذي الدلالة لتبني التحول الرقمي على </w:t>
      </w:r>
      <w:r w:rsidRPr="00276CDC">
        <w:rPr>
          <w:rFonts w:ascii=".SFUI-Semibold" w:eastAsiaTheme="minorEastAsia" w:hAnsi=".SFUI-Semibold" w:cs="Times New Roman"/>
          <w:b/>
          <w:bCs/>
          <w:color w:val="1B1C1D"/>
          <w:kern w:val="0"/>
          <w:sz w:val="32"/>
          <w:szCs w:val="32"/>
          <w:rtl/>
          <w14:ligatures w14:val="none"/>
        </w:rPr>
        <w:t>التكاليف التشغيلية</w:t>
      </w:r>
      <w:r w:rsidRPr="00276CDC">
        <w:rPr>
          <w:rFonts w:ascii=".SFUI-Regular" w:eastAsiaTheme="minorEastAsia" w:hAnsi=".SFUI-Regular" w:cs="Times New Roman"/>
          <w:color w:val="1B1C1D"/>
          <w:kern w:val="0"/>
          <w:sz w:val="32"/>
          <w:szCs w:val="32"/>
          <w:rtl/>
          <w14:ligatures w14:val="none"/>
        </w:rPr>
        <w:t>، وتحديد مدى مساهمته في خفض معدل الكفاءة إلى الدخل (</w:t>
      </w:r>
      <w:r w:rsidRPr="00276CDC">
        <w:rPr>
          <w:rFonts w:ascii=".SFUI-Semibold" w:eastAsiaTheme="minorEastAsia" w:hAnsi=".SFUI-Semibold" w:cs="Times New Roman"/>
          <w:b/>
          <w:bCs/>
          <w:color w:val="1B1C1D"/>
          <w:kern w:val="0"/>
          <w:sz w:val="32"/>
          <w:szCs w:val="32"/>
          <w14:ligatures w14:val="none"/>
        </w:rPr>
        <w:t>Cost-to-Income Ratio - CIR</w:t>
      </w:r>
      <w:r w:rsidRPr="00276CDC">
        <w:rPr>
          <w:rFonts w:ascii=".SFUI-Regular" w:eastAsiaTheme="minorEastAsia" w:hAnsi=".SFUI-Regular" w:cs="Times New Roman"/>
          <w:color w:val="1B1C1D"/>
          <w:kern w:val="0"/>
          <w:sz w:val="32"/>
          <w:szCs w:val="32"/>
          <w:rtl/>
          <w14:ligatures w14:val="none"/>
        </w:rPr>
        <w:t>).</w:t>
      </w:r>
    </w:p>
    <w:p w14:paraId="06CC8055" w14:textId="77777777" w:rsidR="00470E4F" w:rsidRPr="00276CDC" w:rsidRDefault="00470E4F" w:rsidP="00470E4F">
      <w:pPr>
        <w:spacing w:before="135" w:after="0" w:line="240" w:lineRule="auto"/>
        <w:ind w:right="507" w:hanging="357"/>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3. </w:t>
      </w:r>
      <w:r w:rsidRPr="00276CDC">
        <w:rPr>
          <w:rFonts w:ascii=".SFUI-Semibold" w:eastAsiaTheme="minorEastAsia" w:hAnsi=".SFUI-Semibold" w:cs="Times New Roman"/>
          <w:b/>
          <w:bCs/>
          <w:color w:val="1B1C1D"/>
          <w:kern w:val="0"/>
          <w:sz w:val="32"/>
          <w:szCs w:val="32"/>
          <w:rtl/>
          <w14:ligatures w14:val="none"/>
        </w:rPr>
        <w:t>قياس أثر المخاطر المزدوج:</w:t>
      </w:r>
      <w:r w:rsidRPr="00276CDC">
        <w:rPr>
          <w:rFonts w:ascii=".SFUI-Regular" w:eastAsiaTheme="minorEastAsia" w:hAnsi=".SFUI-Regular" w:cs="Times New Roman"/>
          <w:color w:val="1B1C1D"/>
          <w:kern w:val="0"/>
          <w:sz w:val="32"/>
          <w:szCs w:val="32"/>
          <w:rtl/>
          <w14:ligatures w14:val="none"/>
        </w:rPr>
        <w:t xml:space="preserve"> قياس الأثر الإحصائي لتبني التحول الرقمي على محفظة المخاطر، ويشمل ذلك:</w:t>
      </w:r>
    </w:p>
    <w:p w14:paraId="6E64040F" w14:textId="77777777" w:rsidR="00470E4F" w:rsidRPr="00276CDC" w:rsidRDefault="00470E4F" w:rsidP="00470E4F">
      <w:pPr>
        <w:spacing w:before="135" w:after="0" w:line="240" w:lineRule="auto"/>
        <w:ind w:right="83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تخفيف</w:t>
      </w:r>
      <w:r w:rsidRPr="00276CDC">
        <w:rPr>
          <w:rFonts w:ascii=".SFUI-Regular" w:eastAsiaTheme="minorEastAsia" w:hAnsi=".SFUI-Regular" w:cs="Times New Roman"/>
          <w:color w:val="1B1C1D"/>
          <w:kern w:val="0"/>
          <w:sz w:val="32"/>
          <w:szCs w:val="32"/>
          <w:rtl/>
          <w14:ligatures w14:val="none"/>
        </w:rPr>
        <w:t xml:space="preserve"> المخاطر التشغيلية التقليدية (كالأخطاء البشرية وفشل العمليات).</w:t>
      </w:r>
    </w:p>
    <w:p w14:paraId="0DFCA2B9" w14:textId="77777777" w:rsidR="00470E4F" w:rsidRPr="00276CDC" w:rsidRDefault="00470E4F" w:rsidP="00470E4F">
      <w:pPr>
        <w:spacing w:before="135" w:after="0" w:line="240" w:lineRule="auto"/>
        <w:ind w:right="83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توليد</w:t>
      </w: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المخاطر الناشئة</w:t>
      </w:r>
      <w:r w:rsidRPr="00276CDC">
        <w:rPr>
          <w:rFonts w:ascii=".SFUI-Regular" w:eastAsiaTheme="minorEastAsia" w:hAnsi=".SFUI-Regular" w:cs="Times New Roman"/>
          <w:color w:val="1B1C1D"/>
          <w:kern w:val="0"/>
          <w:sz w:val="32"/>
          <w:szCs w:val="32"/>
          <w:rtl/>
          <w14:ligatures w14:val="none"/>
        </w:rPr>
        <w:t>، وعلى رأسها المخاطر السيبرانية ومخاطر الطرف الثالث في البنوك السعودية.</w:t>
      </w:r>
    </w:p>
    <w:p w14:paraId="2FFB3CA5" w14:textId="77777777" w:rsidR="00470E4F" w:rsidRPr="00276CDC" w:rsidRDefault="00470E4F" w:rsidP="00470E4F">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ثانياً: الأهداف المتعلقة بالتحليل المقارن والتشخيص</w:t>
      </w:r>
    </w:p>
    <w:p w14:paraId="54524A93" w14:textId="77777777" w:rsidR="00470E4F" w:rsidRPr="00276CDC" w:rsidRDefault="00470E4F" w:rsidP="00470E4F">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تحديد التوازن الاستراتيجي:</w:t>
      </w:r>
      <w:r w:rsidRPr="00276CDC">
        <w:rPr>
          <w:rFonts w:ascii=".SFUI-Regular" w:eastAsiaTheme="minorEastAsia" w:hAnsi=".SFUI-Regular" w:cs="Times New Roman"/>
          <w:color w:val="1B1C1D"/>
          <w:kern w:val="0"/>
          <w:sz w:val="32"/>
          <w:szCs w:val="32"/>
          <w:rtl/>
          <w14:ligatures w14:val="none"/>
        </w:rPr>
        <w:t xml:space="preserve"> تقييم ما إذا كان التحسن في الكفاءة والتكلفة يتناسب مع الزيادة في مستويات المخاطر الناشئة، وتحديد ما إذا كان هناك </w:t>
      </w:r>
      <w:r w:rsidRPr="00276CDC">
        <w:rPr>
          <w:rFonts w:ascii=".SFUI-Semibold" w:eastAsiaTheme="minorEastAsia" w:hAnsi=".SFUI-Semibold" w:cs="Times New Roman"/>
          <w:b/>
          <w:bCs/>
          <w:color w:val="1B1C1D"/>
          <w:kern w:val="0"/>
          <w:sz w:val="32"/>
          <w:szCs w:val="32"/>
          <w:rtl/>
          <w14:ligatures w14:val="none"/>
        </w:rPr>
        <w:t>توازن فعال</w:t>
      </w:r>
      <w:r w:rsidRPr="00276CDC">
        <w:rPr>
          <w:rFonts w:ascii=".SFUI-Regular" w:eastAsiaTheme="minorEastAsia" w:hAnsi=".SFUI-Regular" w:cs="Times New Roman"/>
          <w:color w:val="1B1C1D"/>
          <w:kern w:val="0"/>
          <w:sz w:val="32"/>
          <w:szCs w:val="32"/>
          <w:rtl/>
          <w14:ligatures w14:val="none"/>
        </w:rPr>
        <w:t xml:space="preserve"> في إدارة هذا التناقض في البنوك السعودية.</w:t>
      </w:r>
    </w:p>
    <w:p w14:paraId="7403D1ED" w14:textId="77777777" w:rsidR="00470E4F" w:rsidRPr="00276CDC" w:rsidRDefault="00470E4F" w:rsidP="00470E4F">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تشخيص الفروق:</w:t>
      </w:r>
      <w:r w:rsidRPr="00276CDC">
        <w:rPr>
          <w:rFonts w:ascii=".SFUI-Regular" w:eastAsiaTheme="minorEastAsia" w:hAnsi=".SFUI-Regular" w:cs="Times New Roman"/>
          <w:color w:val="1B1C1D"/>
          <w:kern w:val="0"/>
          <w:sz w:val="32"/>
          <w:szCs w:val="32"/>
          <w:rtl/>
          <w14:ligatures w14:val="none"/>
        </w:rPr>
        <w:t xml:space="preserve"> اختبار ما إذا كانت هناك فروق ذات دلالة إحصائية في تقييمات الموظفين (لأثر التحول الرقمي) تعزى لمتغيراتهم الديموغرافية، وخاصة </w:t>
      </w:r>
      <w:r w:rsidRPr="00276CDC">
        <w:rPr>
          <w:rFonts w:ascii=".SFUI-Semibold" w:eastAsiaTheme="minorEastAsia" w:hAnsi=".SFUI-Semibold" w:cs="Times New Roman"/>
          <w:b/>
          <w:bCs/>
          <w:color w:val="1B1C1D"/>
          <w:kern w:val="0"/>
          <w:sz w:val="32"/>
          <w:szCs w:val="32"/>
          <w:rtl/>
          <w14:ligatures w14:val="none"/>
        </w:rPr>
        <w:t>الخبرة</w:t>
      </w:r>
      <w:r w:rsidRPr="00276CDC">
        <w:rPr>
          <w:rFonts w:ascii=".SFUI-Regular" w:eastAsiaTheme="minorEastAsia" w:hAnsi=".SFUI-Regular" w:cs="Times New Roman"/>
          <w:color w:val="1B1C1D"/>
          <w:kern w:val="0"/>
          <w:sz w:val="32"/>
          <w:szCs w:val="32"/>
          <w:rtl/>
          <w14:ligatures w14:val="none"/>
        </w:rPr>
        <w:t xml:space="preserve"> و</w:t>
      </w:r>
      <w:r w:rsidRPr="00276CDC">
        <w:rPr>
          <w:rFonts w:ascii=".SFUI-Semibold" w:eastAsiaTheme="minorEastAsia" w:hAnsi=".SFUI-Semibold" w:cs="Times New Roman"/>
          <w:b/>
          <w:bCs/>
          <w:color w:val="1B1C1D"/>
          <w:kern w:val="0"/>
          <w:sz w:val="32"/>
          <w:szCs w:val="32"/>
          <w:rtl/>
          <w14:ligatures w14:val="none"/>
        </w:rPr>
        <w:t>القسم الوظيفي</w:t>
      </w:r>
      <w:r w:rsidRPr="00276CDC">
        <w:rPr>
          <w:rFonts w:ascii=".SFUI-Regular" w:eastAsiaTheme="minorEastAsia" w:hAnsi=".SFUI-Regular" w:cs="Times New Roman"/>
          <w:color w:val="1B1C1D"/>
          <w:kern w:val="0"/>
          <w:sz w:val="32"/>
          <w:szCs w:val="32"/>
          <w:rtl/>
          <w14:ligatures w14:val="none"/>
        </w:rPr>
        <w:t xml:space="preserve"> (المخاطر، العمليات، التكنولوجيا).</w:t>
      </w:r>
    </w:p>
    <w:p w14:paraId="519959D9" w14:textId="77777777" w:rsidR="00470E4F" w:rsidRPr="00276CDC" w:rsidRDefault="00470E4F" w:rsidP="00470E4F">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ثالثاً: الأهداف المتعلقة بالاستنتاجات والتوصيات</w:t>
      </w:r>
    </w:p>
    <w:p w14:paraId="0318B121" w14:textId="77777777" w:rsidR="00470E4F" w:rsidRPr="00276CDC" w:rsidRDefault="00470E4F" w:rsidP="00470E4F">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lastRenderedPageBreak/>
        <w:t xml:space="preserve">1. </w:t>
      </w:r>
      <w:r w:rsidRPr="00276CDC">
        <w:rPr>
          <w:rFonts w:ascii=".SFUI-Semibold" w:eastAsiaTheme="minorEastAsia" w:hAnsi=".SFUI-Semibold" w:cs="Times New Roman"/>
          <w:b/>
          <w:bCs/>
          <w:color w:val="1B1C1D"/>
          <w:kern w:val="0"/>
          <w:sz w:val="32"/>
          <w:szCs w:val="32"/>
          <w:rtl/>
          <w14:ligatures w14:val="none"/>
        </w:rPr>
        <w:t>بناء نموذج نظري تطبيقي:</w:t>
      </w:r>
      <w:r w:rsidRPr="00276CDC">
        <w:rPr>
          <w:rFonts w:ascii=".SFUI-Regular" w:eastAsiaTheme="minorEastAsia" w:hAnsi=".SFUI-Regular" w:cs="Times New Roman"/>
          <w:color w:val="1B1C1D"/>
          <w:kern w:val="0"/>
          <w:sz w:val="32"/>
          <w:szCs w:val="32"/>
          <w:rtl/>
          <w14:ligatures w14:val="none"/>
        </w:rPr>
        <w:t xml:space="preserve"> تقديم نموذج نظري يربط بين الأبعاد الثلاثة للتحول الرقمي (المخاطر، الكفاءة، التكلفة) ويكون قابلاً للتطبيق في بيئة العمل البنكية السعودية.</w:t>
      </w:r>
    </w:p>
    <w:p w14:paraId="6F5719ED" w14:textId="7FBA0B57" w:rsidR="00470E4F" w:rsidRPr="00276CDC" w:rsidRDefault="00470E4F" w:rsidP="00222BD0">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صياغة توصيات استراتيجية:</w:t>
      </w:r>
      <w:r w:rsidRPr="00276CDC">
        <w:rPr>
          <w:rFonts w:ascii=".SFUI-Regular" w:eastAsiaTheme="minorEastAsia" w:hAnsi=".SFUI-Regular" w:cs="Times New Roman"/>
          <w:color w:val="1B1C1D"/>
          <w:kern w:val="0"/>
          <w:sz w:val="32"/>
          <w:szCs w:val="32"/>
          <w:rtl/>
          <w14:ligatures w14:val="none"/>
        </w:rPr>
        <w:t xml:space="preserve"> صياغة مجموعة من التوصيات المنهجية والعملية الموجهة لإدارات المخاطر والجهات التنظيمية (</w:t>
      </w:r>
      <w:r w:rsidRPr="00276CDC">
        <w:rPr>
          <w:rFonts w:ascii=".SFUI-Regular" w:eastAsiaTheme="minorEastAsia" w:hAnsi=".SFUI-Regular" w:cs="Times New Roman"/>
          <w:color w:val="1B1C1D"/>
          <w:kern w:val="0"/>
          <w:sz w:val="32"/>
          <w:szCs w:val="32"/>
          <w14:ligatures w14:val="none"/>
        </w:rPr>
        <w:t>SAMA</w:t>
      </w:r>
      <w:r w:rsidRPr="00276CDC">
        <w:rPr>
          <w:rFonts w:ascii=".SFUI-Regular" w:eastAsiaTheme="minorEastAsia" w:hAnsi=".SFUI-Regular" w:cs="Times New Roman"/>
          <w:color w:val="1B1C1D"/>
          <w:kern w:val="0"/>
          <w:sz w:val="32"/>
          <w:szCs w:val="32"/>
          <w:rtl/>
          <w14:ligatures w14:val="none"/>
        </w:rPr>
        <w:t xml:space="preserve">) لتعزيز حوكمة المخاطر التكنولوجية وضمان استدامة التحول الرقمي بما يخدم أهداف </w:t>
      </w:r>
      <w:r w:rsidRPr="00276CDC">
        <w:rPr>
          <w:rFonts w:ascii=".SFUI-Semibold" w:eastAsiaTheme="minorEastAsia" w:hAnsi=".SFUI-Semibold" w:cs="Times New Roman"/>
          <w:b/>
          <w:bCs/>
          <w:color w:val="1B1C1D"/>
          <w:kern w:val="0"/>
          <w:sz w:val="32"/>
          <w:szCs w:val="32"/>
          <w:rtl/>
          <w14:ligatures w14:val="none"/>
        </w:rPr>
        <w:t>رؤية 2030</w:t>
      </w:r>
      <w:r w:rsidRPr="00276CDC">
        <w:rPr>
          <w:rFonts w:ascii=".SFUI-Regular" w:eastAsiaTheme="minorEastAsia" w:hAnsi=".SFUI-Regular" w:cs="Times New Roman"/>
          <w:color w:val="1B1C1D"/>
          <w:kern w:val="0"/>
          <w:sz w:val="32"/>
          <w:szCs w:val="32"/>
          <w:rtl/>
          <w14:ligatures w14:val="none"/>
        </w:rPr>
        <w:t>.</w:t>
      </w:r>
    </w:p>
    <w:p w14:paraId="3F3AFD25" w14:textId="36AD01A6" w:rsidR="00E92DC4" w:rsidRDefault="00E92DC4" w:rsidP="00D22171">
      <w:pPr>
        <w:rPr>
          <w:rFonts w:ascii="Sakkal Majalla" w:hAnsi="Sakkal Majalla" w:cs="Sakkal Majalla"/>
          <w:sz w:val="32"/>
          <w:szCs w:val="32"/>
          <w:rtl/>
        </w:rPr>
      </w:pPr>
    </w:p>
    <w:p w14:paraId="0FEDC3DF" w14:textId="77777777" w:rsidR="00E92DC4" w:rsidRPr="00E92DC4" w:rsidRDefault="00E92DC4">
      <w:pPr>
        <w:pStyle w:val="p1"/>
        <w:bidi/>
        <w:jc w:val="right"/>
        <w:rPr>
          <w:rFonts w:ascii=".SF UI" w:hAnsi=".SF UI"/>
        </w:rPr>
      </w:pPr>
      <w:r>
        <w:rPr>
          <w:rFonts w:ascii="Sakkal Majalla" w:hAnsi="Sakkal Majalla" w:cs="Sakkal Majalla"/>
          <w:sz w:val="32"/>
          <w:szCs w:val="32"/>
          <w:rtl/>
        </w:rPr>
        <w:br w:type="page"/>
      </w:r>
      <w:r w:rsidRPr="00E92DC4">
        <w:rPr>
          <w:rFonts w:ascii=".SFUI-Semibold" w:hAnsi=".SFUI-Semibold"/>
          <w:b/>
          <w:bCs/>
          <w:rtl/>
        </w:rPr>
        <w:lastRenderedPageBreak/>
        <w:t>أولاً: النموذج النظري للدراسة (</w:t>
      </w:r>
      <w:r w:rsidRPr="00E92DC4">
        <w:rPr>
          <w:rFonts w:ascii=".SFUI-Semibold" w:hAnsi=".SFUI-Semibold"/>
          <w:b/>
          <w:bCs/>
        </w:rPr>
        <w:t>Theoretical Framework</w:t>
      </w:r>
      <w:r w:rsidRPr="00E92DC4">
        <w:rPr>
          <w:rFonts w:ascii=".SFUI-Semibold" w:hAnsi=".SFUI-Semibold"/>
          <w:b/>
          <w:bCs/>
          <w:rtl/>
        </w:rPr>
        <w:t>)</w:t>
      </w:r>
    </w:p>
    <w:p w14:paraId="2F8003BA" w14:textId="77777777" w:rsidR="00E92DC4" w:rsidRPr="009C3A01" w:rsidRDefault="00E92DC4" w:rsidP="009C3A01">
      <w:pPr>
        <w:bidi w:val="0"/>
        <w:spacing w:before="75" w:after="0" w:line="240" w:lineRule="auto"/>
        <w:jc w:val="right"/>
        <w:rPr>
          <w:rFonts w:ascii=".SF UI" w:eastAsiaTheme="minorEastAsia" w:hAnsi=".SF UI"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يعتبر النموذج النظري بمثابة الهيكل البنائي الذي يربط بين المتغيرات المستقلة والتابعة للدراسة، ويوضح المنطق العلمي الذي تستند إليه الباحثة في تحليل أثر التحول الرقمي على العمليات البنكية. يعتمد هذا النموذج على فلسفة "إدارة المخاطر المتكاملة"، حيث لا يتم النظر إلى التقنية كأداة تشغيلية فحسب، بل كعنصر مؤثر في استراتيجيات الكفاءة والتكلفة والمخاطر.</w:t>
      </w:r>
    </w:p>
    <w:p w14:paraId="5D1BB582" w14:textId="77777777" w:rsidR="00E92DC4" w:rsidRPr="009C3A01" w:rsidRDefault="00E92DC4" w:rsidP="009C3A01">
      <w:pPr>
        <w:bidi w:val="0"/>
        <w:spacing w:before="255" w:after="0" w:line="240" w:lineRule="auto"/>
        <w:jc w:val="right"/>
        <w:rPr>
          <w:rFonts w:ascii=".SF UI" w:eastAsiaTheme="minorEastAsia" w:hAnsi=".SF UI"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ويمكن تفصيل أبعاد هذا النموذج من خلال المحاور التالية:</w:t>
      </w:r>
    </w:p>
    <w:p w14:paraId="0B0F2C3F" w14:textId="77777777" w:rsidR="00E92DC4" w:rsidRPr="009C3A01" w:rsidRDefault="00E92DC4" w:rsidP="009C3A01">
      <w:pPr>
        <w:bidi w:val="0"/>
        <w:spacing w:before="420" w:after="0" w:line="240" w:lineRule="auto"/>
        <w:jc w:val="right"/>
        <w:rPr>
          <w:rFonts w:ascii=".SF UI" w:eastAsiaTheme="minorEastAsia" w:hAnsi=".SF UI" w:cs="Times New Roman"/>
          <w:color w:val="1A1A1A" w:themeColor="background1" w:themeShade="1A"/>
          <w:kern w:val="0"/>
          <w:sz w:val="32"/>
          <w:szCs w:val="32"/>
          <w:rtl/>
          <w14:ligatures w14:val="none"/>
        </w:rPr>
      </w:pPr>
      <w:r w:rsidRPr="009C3A01">
        <w:rPr>
          <w:rFonts w:ascii=".SFUI-Semibold" w:eastAsiaTheme="minorEastAsia" w:hAnsi=".SFUI-Semibold" w:cs="Times New Roman"/>
          <w:b/>
          <w:bCs/>
          <w:color w:val="1A1A1A" w:themeColor="background1" w:themeShade="1A"/>
          <w:kern w:val="0"/>
          <w:sz w:val="32"/>
          <w:szCs w:val="32"/>
          <w:rtl/>
          <w14:ligatures w14:val="none"/>
        </w:rPr>
        <w:t>1. المتغير المستقل: التحول الرقمي المصرفي</w:t>
      </w:r>
    </w:p>
    <w:p w14:paraId="60213591" w14:textId="77777777" w:rsidR="00E92DC4" w:rsidRPr="009C3A01" w:rsidRDefault="00E92DC4" w:rsidP="009C3A01">
      <w:pPr>
        <w:bidi w:val="0"/>
        <w:spacing w:before="75" w:after="0" w:line="240" w:lineRule="auto"/>
        <w:jc w:val="right"/>
        <w:rPr>
          <w:rFonts w:ascii=".SF UI" w:eastAsiaTheme="minorEastAsia" w:hAnsi=".SF UI"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يُعرف التحول الرقمي في هذا النموذج بأنه "إعادة صياغة شاملة للعمليات البنكية" من خلال تبني تقنيات الثورة الصناعية الرابعة. ويشمل هذا المتغير عدة أبعاد فرعية تتمثل في:</w:t>
      </w:r>
    </w:p>
    <w:p w14:paraId="7510DCDB" w14:textId="77777777" w:rsidR="00E92DC4" w:rsidRPr="009C3A01" w:rsidRDefault="00E92DC4" w:rsidP="009C3A01">
      <w:pPr>
        <w:spacing w:after="0" w:line="240" w:lineRule="auto"/>
        <w:ind w:right="411" w:hanging="261"/>
        <w:jc w:val="right"/>
        <w:rPr>
          <w:rFonts w:ascii=".SF UI" w:eastAsiaTheme="minorEastAsia" w:hAnsi=".SF UI"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 xml:space="preserve">• </w:t>
      </w:r>
      <w:r w:rsidRPr="009C3A01">
        <w:rPr>
          <w:rFonts w:ascii=".SFUI-Semibold" w:eastAsiaTheme="minorEastAsia" w:hAnsi=".SFUI-Semibold" w:cs="Times New Roman"/>
          <w:b/>
          <w:bCs/>
          <w:color w:val="1A1A1A" w:themeColor="background1" w:themeShade="1A"/>
          <w:kern w:val="0"/>
          <w:sz w:val="32"/>
          <w:szCs w:val="32"/>
          <w:rtl/>
          <w14:ligatures w14:val="none"/>
        </w:rPr>
        <w:t>أتمتة العمليات (</w:t>
      </w:r>
      <w:r w:rsidRPr="009C3A01">
        <w:rPr>
          <w:rFonts w:ascii=".SFUI-Semibold" w:eastAsiaTheme="minorEastAsia" w:hAnsi=".SFUI-Semibold" w:cs="Times New Roman"/>
          <w:b/>
          <w:bCs/>
          <w:color w:val="1A1A1A" w:themeColor="background1" w:themeShade="1A"/>
          <w:kern w:val="0"/>
          <w:sz w:val="32"/>
          <w:szCs w:val="32"/>
          <w14:ligatures w14:val="none"/>
        </w:rPr>
        <w:t>RPA</w:t>
      </w:r>
      <w:r w:rsidRPr="009C3A01">
        <w:rPr>
          <w:rFonts w:ascii=".SFUI-Semibold" w:eastAsiaTheme="minorEastAsia" w:hAnsi=".SFUI-Semibold" w:cs="Times New Roman"/>
          <w:b/>
          <w:bCs/>
          <w:color w:val="1A1A1A" w:themeColor="background1" w:themeShade="1A"/>
          <w:kern w:val="0"/>
          <w:sz w:val="32"/>
          <w:szCs w:val="32"/>
          <w:rtl/>
          <w14:ligatures w14:val="none"/>
        </w:rPr>
        <w:t>):</w:t>
      </w:r>
      <w:r w:rsidRPr="009C3A01">
        <w:rPr>
          <w:rFonts w:ascii=".SFUI-Regular" w:eastAsiaTheme="minorEastAsia" w:hAnsi=".SFUI-Regular" w:cs="Times New Roman"/>
          <w:color w:val="1A1A1A" w:themeColor="background1" w:themeShade="1A"/>
          <w:kern w:val="0"/>
          <w:sz w:val="32"/>
          <w:szCs w:val="32"/>
          <w:rtl/>
          <w14:ligatures w14:val="none"/>
        </w:rPr>
        <w:t xml:space="preserve"> وهي استبدال المهام اليدوية المكررة بأنظمة برمجية ذكية.</w:t>
      </w:r>
    </w:p>
    <w:p w14:paraId="22F5ADF4" w14:textId="77777777" w:rsidR="00E92DC4" w:rsidRPr="009C3A01" w:rsidRDefault="00E92DC4" w:rsidP="009C3A01">
      <w:pPr>
        <w:bidi w:val="0"/>
        <w:spacing w:before="135" w:after="0" w:line="240" w:lineRule="auto"/>
        <w:ind w:right="411" w:hanging="261"/>
        <w:jc w:val="right"/>
        <w:rPr>
          <w:rFonts w:ascii=".SF UI" w:eastAsiaTheme="minorEastAsia" w:hAnsi=".SF UI"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 xml:space="preserve">• </w:t>
      </w:r>
      <w:r w:rsidRPr="009C3A01">
        <w:rPr>
          <w:rFonts w:ascii=".SFUI-Semibold" w:eastAsiaTheme="minorEastAsia" w:hAnsi=".SFUI-Semibold" w:cs="Times New Roman"/>
          <w:b/>
          <w:bCs/>
          <w:color w:val="1A1A1A" w:themeColor="background1" w:themeShade="1A"/>
          <w:kern w:val="0"/>
          <w:sz w:val="32"/>
          <w:szCs w:val="32"/>
          <w:rtl/>
          <w14:ligatures w14:val="none"/>
        </w:rPr>
        <w:t>القنوات الرقمية التفاعلية:</w:t>
      </w:r>
      <w:r w:rsidRPr="009C3A01">
        <w:rPr>
          <w:rFonts w:ascii=".SFUI-Regular" w:eastAsiaTheme="minorEastAsia" w:hAnsi=".SFUI-Regular" w:cs="Times New Roman"/>
          <w:color w:val="1A1A1A" w:themeColor="background1" w:themeShade="1A"/>
          <w:kern w:val="0"/>
          <w:sz w:val="32"/>
          <w:szCs w:val="32"/>
          <w:rtl/>
          <w14:ligatures w14:val="none"/>
        </w:rPr>
        <w:t xml:space="preserve"> مثل تطبيقات الأجهزة الذكية والمنصات السحابية.</w:t>
      </w:r>
    </w:p>
    <w:p w14:paraId="461F2ECD" w14:textId="77777777" w:rsidR="00E92DC4" w:rsidRPr="009C3A01" w:rsidRDefault="00E92DC4" w:rsidP="009C3A01">
      <w:pPr>
        <w:bidi w:val="0"/>
        <w:spacing w:before="135" w:after="0" w:line="240" w:lineRule="auto"/>
        <w:ind w:right="411" w:hanging="261"/>
        <w:jc w:val="right"/>
        <w:rPr>
          <w:rFonts w:ascii=".SF UI" w:eastAsiaTheme="minorEastAsia" w:hAnsi=".SF UI"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 xml:space="preserve">• </w:t>
      </w:r>
      <w:r w:rsidRPr="009C3A01">
        <w:rPr>
          <w:rFonts w:ascii=".SFUI-Semibold" w:eastAsiaTheme="minorEastAsia" w:hAnsi=".SFUI-Semibold" w:cs="Times New Roman"/>
          <w:b/>
          <w:bCs/>
          <w:color w:val="1A1A1A" w:themeColor="background1" w:themeShade="1A"/>
          <w:kern w:val="0"/>
          <w:sz w:val="32"/>
          <w:szCs w:val="32"/>
          <w:rtl/>
          <w14:ligatures w14:val="none"/>
        </w:rPr>
        <w:t>الذكاء الاصطناعي في تحليل البيانات:</w:t>
      </w:r>
      <w:r w:rsidRPr="009C3A01">
        <w:rPr>
          <w:rFonts w:ascii=".SFUI-Regular" w:eastAsiaTheme="minorEastAsia" w:hAnsi=".SFUI-Regular" w:cs="Times New Roman"/>
          <w:color w:val="1A1A1A" w:themeColor="background1" w:themeShade="1A"/>
          <w:kern w:val="0"/>
          <w:sz w:val="32"/>
          <w:szCs w:val="32"/>
          <w:rtl/>
          <w14:ligatures w14:val="none"/>
        </w:rPr>
        <w:t xml:space="preserve"> لتعزيز القدرة التنبؤية بالعمليات والمخاطر.</w:t>
      </w:r>
    </w:p>
    <w:p w14:paraId="35533B0D" w14:textId="77777777" w:rsidR="00E92DC4" w:rsidRPr="009C3A01" w:rsidRDefault="00E92DC4" w:rsidP="009C3A01">
      <w:pPr>
        <w:bidi w:val="0"/>
        <w:spacing w:after="0" w:line="240" w:lineRule="auto"/>
        <w:jc w:val="right"/>
        <w:rPr>
          <w:rFonts w:ascii=".SF UI" w:eastAsiaTheme="minorEastAsia" w:hAnsi=".SF UI"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ويفترض النموذج أن قوة هذا المتغير هي التي تحدد حجم التغير في المتغيرات التابعة الأخرى.</w:t>
      </w:r>
    </w:p>
    <w:p w14:paraId="342B0459" w14:textId="64BA79F3" w:rsidR="0060048A" w:rsidRPr="0060048A" w:rsidRDefault="00E92DC4" w:rsidP="0060048A">
      <w:pPr>
        <w:bidi w:val="0"/>
        <w:spacing w:before="420" w:after="0" w:line="240" w:lineRule="auto"/>
        <w:jc w:val="right"/>
        <w:rPr>
          <w:rFonts w:ascii=".SFUI-Semibold" w:eastAsiaTheme="minorEastAsia" w:hAnsi=".SFUI-Semibold" w:cs="Times New Roman"/>
          <w:b/>
          <w:bCs/>
          <w:color w:val="1A1A1A" w:themeColor="background1" w:themeShade="1A"/>
          <w:kern w:val="0"/>
          <w:sz w:val="32"/>
          <w:szCs w:val="32"/>
          <w:rtl/>
          <w14:ligatures w14:val="none"/>
        </w:rPr>
      </w:pPr>
      <w:r w:rsidRPr="009C3A01">
        <w:rPr>
          <w:rFonts w:ascii=".SFUI-Semibold" w:eastAsiaTheme="minorEastAsia" w:hAnsi=".SFUI-Semibold" w:cs="Times New Roman"/>
          <w:b/>
          <w:bCs/>
          <w:color w:val="1A1A1A" w:themeColor="background1" w:themeShade="1A"/>
          <w:kern w:val="0"/>
          <w:sz w:val="32"/>
          <w:szCs w:val="32"/>
          <w:rtl/>
          <w14:ligatures w14:val="none"/>
        </w:rPr>
        <w:t>2. المتغيرات التابعة: أبعاد الأثر والتقييم</w:t>
      </w:r>
    </w:p>
    <w:p w14:paraId="759C2D09" w14:textId="77777777" w:rsidR="00E92DC4" w:rsidRDefault="00E92DC4" w:rsidP="009C3A01">
      <w:pPr>
        <w:bidi w:val="0"/>
        <w:spacing w:before="75" w:after="0" w:line="240" w:lineRule="auto"/>
        <w:jc w:val="right"/>
        <w:rPr>
          <w:rFonts w:ascii=".SF UI" w:eastAsiaTheme="minorEastAsia" w:hAnsi=".SF UI"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يتفرع عن المتغير المستقل ثلاثة مسارات رئيسية تمثل المتغيرات التابعة للدراسة، وهي:</w:t>
      </w:r>
    </w:p>
    <w:p w14:paraId="00766538" w14:textId="43B8DF2D" w:rsidR="00B61A94" w:rsidRDefault="00B61A94" w:rsidP="00B61A94">
      <w:pPr>
        <w:spacing w:before="75" w:after="0" w:line="240" w:lineRule="auto"/>
        <w:rPr>
          <w:rFonts w:ascii=".SF UI" w:eastAsiaTheme="minorEastAsia" w:hAnsi=".SF UI" w:cs="Times New Roman"/>
          <w:b/>
          <w:bCs/>
          <w:color w:val="1A1A1A" w:themeColor="background1" w:themeShade="1A"/>
          <w:kern w:val="0"/>
          <w:sz w:val="32"/>
          <w:szCs w:val="32"/>
          <w:rtl/>
          <w14:ligatures w14:val="none"/>
        </w:rPr>
      </w:pPr>
      <w:r>
        <w:rPr>
          <w:rFonts w:ascii=".SF UI" w:eastAsiaTheme="minorEastAsia" w:hAnsi=".SF UI" w:cs="Times New Roman" w:hint="cs"/>
          <w:b/>
          <w:bCs/>
          <w:color w:val="1A1A1A" w:themeColor="background1" w:themeShade="1A"/>
          <w:kern w:val="0"/>
          <w:sz w:val="32"/>
          <w:szCs w:val="32"/>
          <w:rtl/>
          <w14:ligatures w14:val="none"/>
        </w:rPr>
        <w:t xml:space="preserve"> </w:t>
      </w:r>
    </w:p>
    <w:p w14:paraId="61086F14" w14:textId="2DA5735F" w:rsidR="00B61A94" w:rsidRPr="00C84B14" w:rsidRDefault="009F6B9C" w:rsidP="00C84B14">
      <w:pPr>
        <w:pStyle w:val="a5"/>
        <w:numPr>
          <w:ilvl w:val="0"/>
          <w:numId w:val="11"/>
        </w:numPr>
        <w:spacing w:before="75" w:after="0" w:line="240" w:lineRule="auto"/>
        <w:rPr>
          <w:rFonts w:ascii=".SF UI" w:eastAsiaTheme="minorEastAsia" w:hAnsi=".SF UI" w:cs="Times New Roman"/>
          <w:b/>
          <w:bCs/>
          <w:color w:val="1A1A1A" w:themeColor="background1" w:themeShade="1A"/>
          <w:kern w:val="0"/>
          <w:sz w:val="32"/>
          <w:szCs w:val="32"/>
          <w14:ligatures w14:val="none"/>
        </w:rPr>
      </w:pPr>
      <w:r w:rsidRPr="00C84B14">
        <w:rPr>
          <w:rFonts w:ascii=".SF UI" w:eastAsiaTheme="minorEastAsia" w:hAnsi=".SF UI" w:cs="Times New Roman" w:hint="cs"/>
          <w:b/>
          <w:bCs/>
          <w:color w:val="1A1A1A" w:themeColor="background1" w:themeShade="1A"/>
          <w:kern w:val="0"/>
          <w:sz w:val="32"/>
          <w:szCs w:val="32"/>
          <w:rtl/>
          <w14:ligatures w14:val="none"/>
        </w:rPr>
        <w:t>محور كفاءة الأداء</w:t>
      </w:r>
      <w:r w:rsidR="00C84B14" w:rsidRPr="00C84B14">
        <w:rPr>
          <w:rFonts w:ascii=".SF UI" w:eastAsiaTheme="minorEastAsia" w:hAnsi=".SF UI" w:cs="Times New Roman" w:hint="cs"/>
          <w:b/>
          <w:bCs/>
          <w:color w:val="1A1A1A" w:themeColor="background1" w:themeShade="1A"/>
          <w:kern w:val="0"/>
          <w:sz w:val="32"/>
          <w:szCs w:val="32"/>
          <w:rtl/>
          <w14:ligatures w14:val="none"/>
        </w:rPr>
        <w:t xml:space="preserve"> (</w:t>
      </w:r>
      <w:r w:rsidRPr="00C84B14">
        <w:rPr>
          <w:rFonts w:ascii=".SFUI-Semibold" w:eastAsiaTheme="minorEastAsia" w:hAnsi=".SFUI-Semibold" w:cs="Times New Roman"/>
          <w:b/>
          <w:bCs/>
          <w:color w:val="1A1A1A" w:themeColor="background1" w:themeShade="1A"/>
          <w:kern w:val="0"/>
          <w:sz w:val="32"/>
          <w:szCs w:val="32"/>
          <w14:ligatures w14:val="none"/>
        </w:rPr>
        <w:t>Efficiency Metric</w:t>
      </w:r>
      <w:r w:rsidR="00C84B14" w:rsidRPr="00C84B14">
        <w:rPr>
          <w:rFonts w:ascii=".SFUI-Semibold" w:eastAsiaTheme="minorEastAsia" w:hAnsi=".SFUI-Semibold" w:cs="Times New Roman" w:hint="cs"/>
          <w:b/>
          <w:bCs/>
          <w:color w:val="1A1A1A" w:themeColor="background1" w:themeShade="1A"/>
          <w:kern w:val="0"/>
          <w:sz w:val="32"/>
          <w:szCs w:val="32"/>
          <w:rtl/>
          <w14:ligatures w14:val="none"/>
        </w:rPr>
        <w:t>)</w:t>
      </w:r>
      <w:r w:rsidR="0060048A" w:rsidRPr="00C84B14">
        <w:rPr>
          <w:rFonts w:ascii=".SF UI" w:eastAsiaTheme="minorEastAsia" w:hAnsi=".SF UI" w:cs="Times New Roman" w:hint="cs"/>
          <w:b/>
          <w:bCs/>
          <w:color w:val="1A1A1A" w:themeColor="background1" w:themeShade="1A"/>
          <w:kern w:val="0"/>
          <w:sz w:val="32"/>
          <w:szCs w:val="32"/>
          <w:rtl/>
          <w14:ligatures w14:val="none"/>
        </w:rPr>
        <w:t>:</w:t>
      </w:r>
    </w:p>
    <w:p w14:paraId="5567CBA5" w14:textId="77777777" w:rsidR="0060048A" w:rsidRPr="009F6B9C" w:rsidRDefault="0060048A" w:rsidP="0060048A">
      <w:pPr>
        <w:pStyle w:val="a5"/>
        <w:spacing w:before="75" w:after="0" w:line="240" w:lineRule="auto"/>
        <w:rPr>
          <w:rFonts w:ascii=".SF UI" w:eastAsiaTheme="minorEastAsia" w:hAnsi=".SF UI" w:cs="Times New Roman"/>
          <w:b/>
          <w:bCs/>
          <w:color w:val="1A1A1A" w:themeColor="background1" w:themeShade="1A"/>
          <w:kern w:val="0"/>
          <w:sz w:val="32"/>
          <w:szCs w:val="32"/>
          <w:rtl/>
          <w14:ligatures w14:val="none"/>
        </w:rPr>
      </w:pPr>
    </w:p>
    <w:p w14:paraId="4AE3022A" w14:textId="418AEDE4" w:rsidR="00C84B14" w:rsidRDefault="00E92DC4" w:rsidP="00DD32DB">
      <w:pPr>
        <w:spacing w:after="0" w:line="240" w:lineRule="auto"/>
        <w:rPr>
          <w:rFonts w:ascii=".SFUI-Regular" w:eastAsiaTheme="minorEastAsia" w:hAnsi=".SFUI-Regular"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يركز هذا المحور في النموذج على قياس قدرة البنك على تحقيق أقصى مخرجات بأقل مدخلات زمنية. ويفترض النموذج أن التحول الرقمي يؤدي إلى "تسطيح" العمليات (</w:t>
      </w:r>
      <w:r w:rsidRPr="009C3A01">
        <w:rPr>
          <w:rFonts w:ascii=".SFUI-Regular" w:eastAsiaTheme="minorEastAsia" w:hAnsi=".SFUI-Regular" w:cs="Times New Roman"/>
          <w:color w:val="1A1A1A" w:themeColor="background1" w:themeShade="1A"/>
          <w:kern w:val="0"/>
          <w:sz w:val="32"/>
          <w:szCs w:val="32"/>
          <w14:ligatures w14:val="none"/>
        </w:rPr>
        <w:t>Flattening Processes</w:t>
      </w:r>
      <w:r w:rsidRPr="009C3A01">
        <w:rPr>
          <w:rFonts w:ascii=".SFUI-Regular" w:eastAsiaTheme="minorEastAsia" w:hAnsi=".SFUI-Regular" w:cs="Times New Roman"/>
          <w:color w:val="1A1A1A" w:themeColor="background1" w:themeShade="1A"/>
          <w:kern w:val="0"/>
          <w:sz w:val="32"/>
          <w:szCs w:val="32"/>
          <w:rtl/>
          <w14:ligatures w14:val="none"/>
        </w:rPr>
        <w:t>)، مما يلغي الحواجز البيروقراطية ويوفر الخدمة بشكل لحظي (</w:t>
      </w:r>
      <w:r w:rsidRPr="009C3A01">
        <w:rPr>
          <w:rFonts w:ascii=".SFUI-Regular" w:eastAsiaTheme="minorEastAsia" w:hAnsi=".SFUI-Regular" w:cs="Times New Roman"/>
          <w:color w:val="1A1A1A" w:themeColor="background1" w:themeShade="1A"/>
          <w:kern w:val="0"/>
          <w:sz w:val="32"/>
          <w:szCs w:val="32"/>
          <w14:ligatures w14:val="none"/>
        </w:rPr>
        <w:t>Real-time Banking</w:t>
      </w:r>
      <w:r w:rsidRPr="009C3A01">
        <w:rPr>
          <w:rFonts w:ascii=".SFUI-Regular" w:eastAsiaTheme="minorEastAsia" w:hAnsi=".SFUI-Regular" w:cs="Times New Roman"/>
          <w:color w:val="1A1A1A" w:themeColor="background1" w:themeShade="1A"/>
          <w:kern w:val="0"/>
          <w:sz w:val="32"/>
          <w:szCs w:val="32"/>
          <w:rtl/>
          <w14:ligatures w14:val="none"/>
        </w:rPr>
        <w:t>)، وهو ما تم إثباته من خلال نتائج الاستبيان التي أظهرت موافقة واسعة على توفير الوقت والجهد.</w:t>
      </w:r>
    </w:p>
    <w:p w14:paraId="4C3F447F" w14:textId="3AC70C27" w:rsidR="00E92DC4" w:rsidRPr="00C84B14" w:rsidRDefault="00C84B14" w:rsidP="00C84B14">
      <w:pPr>
        <w:pStyle w:val="a5"/>
        <w:numPr>
          <w:ilvl w:val="0"/>
          <w:numId w:val="11"/>
        </w:numPr>
        <w:spacing w:before="255" w:after="0" w:line="240" w:lineRule="auto"/>
        <w:rPr>
          <w:rFonts w:ascii=".SF UI" w:eastAsiaTheme="minorEastAsia" w:hAnsi=".SF UI" w:cs="Times New Roman"/>
          <w:color w:val="1A1A1A" w:themeColor="background1" w:themeShade="1A"/>
          <w:kern w:val="0"/>
          <w:sz w:val="32"/>
          <w:szCs w:val="32"/>
          <w:rtl/>
          <w14:ligatures w14:val="none"/>
        </w:rPr>
      </w:pPr>
      <w:r>
        <w:rPr>
          <w:rFonts w:ascii=".SFUI-Semibold" w:eastAsiaTheme="minorEastAsia" w:hAnsi=".SFUI-Semibold" w:cs="Times New Roman" w:hint="cs"/>
          <w:b/>
          <w:bCs/>
          <w:color w:val="1A1A1A" w:themeColor="background1" w:themeShade="1A"/>
          <w:kern w:val="0"/>
          <w:sz w:val="32"/>
          <w:szCs w:val="32"/>
          <w:rtl/>
          <w14:ligatures w14:val="none"/>
        </w:rPr>
        <w:t xml:space="preserve"> </w:t>
      </w:r>
      <w:r w:rsidR="00E92DC4" w:rsidRPr="00C84B14">
        <w:rPr>
          <w:rFonts w:ascii=".SFUI-Semibold" w:eastAsiaTheme="minorEastAsia" w:hAnsi=".SFUI-Semibold" w:cs="Times New Roman"/>
          <w:b/>
          <w:bCs/>
          <w:color w:val="1A1A1A" w:themeColor="background1" w:themeShade="1A"/>
          <w:kern w:val="0"/>
          <w:sz w:val="32"/>
          <w:szCs w:val="32"/>
          <w:rtl/>
          <w14:ligatures w14:val="none"/>
        </w:rPr>
        <w:t>محور التكاليف التشغيلية (</w:t>
      </w:r>
      <w:r w:rsidR="00E92DC4" w:rsidRPr="00C84B14">
        <w:rPr>
          <w:rFonts w:ascii=".SFUI-Semibold" w:eastAsiaTheme="minorEastAsia" w:hAnsi=".SFUI-Semibold" w:cs="Times New Roman"/>
          <w:b/>
          <w:bCs/>
          <w:color w:val="1A1A1A" w:themeColor="background1" w:themeShade="1A"/>
          <w:kern w:val="0"/>
          <w:sz w:val="32"/>
          <w:szCs w:val="32"/>
          <w14:ligatures w14:val="none"/>
        </w:rPr>
        <w:t>Cost Optimization</w:t>
      </w:r>
      <w:r w:rsidR="00E92DC4" w:rsidRPr="00C84B14">
        <w:rPr>
          <w:rFonts w:ascii=".SFUI-Semibold" w:eastAsiaTheme="minorEastAsia" w:hAnsi=".SFUI-Semibold" w:cs="Times New Roman"/>
          <w:b/>
          <w:bCs/>
          <w:color w:val="1A1A1A" w:themeColor="background1" w:themeShade="1A"/>
          <w:kern w:val="0"/>
          <w:sz w:val="32"/>
          <w:szCs w:val="32"/>
          <w:rtl/>
          <w14:ligatures w14:val="none"/>
        </w:rPr>
        <w:t>):</w:t>
      </w:r>
    </w:p>
    <w:p w14:paraId="3233A69C" w14:textId="7865E825" w:rsidR="00E92DC4" w:rsidRPr="006F7089" w:rsidRDefault="00E92DC4" w:rsidP="00DD32DB">
      <w:pPr>
        <w:spacing w:after="0" w:line="240" w:lineRule="auto"/>
        <w:rPr>
          <w:rFonts w:ascii=".SFUI-Regular" w:eastAsiaTheme="minorEastAsia" w:hAnsi=".SFUI-Regular"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هنا يسعى النموذج النظري لإثبات علاقة طردية بين زيادة الرقمنة وانخفاض التكاليف الإدارية والعمومية. فالنموذج يفترض أن الاعتماد على التطبيقات يقلل من التكاليف المرتبطة بالموارد البشرية في الفروع، ويقلل من "تكلفة الخطأ" (</w:t>
      </w:r>
      <w:r w:rsidRPr="009C3A01">
        <w:rPr>
          <w:rFonts w:ascii=".SFUI-Regular" w:eastAsiaTheme="minorEastAsia" w:hAnsi=".SFUI-Regular" w:cs="Times New Roman"/>
          <w:color w:val="1A1A1A" w:themeColor="background1" w:themeShade="1A"/>
          <w:kern w:val="0"/>
          <w:sz w:val="32"/>
          <w:szCs w:val="32"/>
          <w14:ligatures w14:val="none"/>
        </w:rPr>
        <w:t>Cost of Error</w:t>
      </w:r>
      <w:r w:rsidR="00DD32DB">
        <w:rPr>
          <w:rFonts w:ascii=".SFUI-Regular" w:eastAsiaTheme="minorEastAsia" w:hAnsi=".SFUI-Regular" w:cs="Times New Roman" w:hint="cs"/>
          <w:color w:val="1A1A1A" w:themeColor="background1" w:themeShade="1A"/>
          <w:kern w:val="0"/>
          <w:sz w:val="32"/>
          <w:szCs w:val="32"/>
          <w:rtl/>
          <w14:ligatures w14:val="none"/>
        </w:rPr>
        <w:t>)</w:t>
      </w:r>
      <w:r w:rsidRPr="009C3A01">
        <w:rPr>
          <w:rFonts w:ascii=".SFUI-Regular" w:eastAsiaTheme="minorEastAsia" w:hAnsi=".SFUI-Regular" w:cs="Times New Roman"/>
          <w:color w:val="1A1A1A" w:themeColor="background1" w:themeShade="1A"/>
          <w:kern w:val="0"/>
          <w:sz w:val="32"/>
          <w:szCs w:val="32"/>
          <w:rtl/>
          <w14:ligatures w14:val="none"/>
        </w:rPr>
        <w:t xml:space="preserve"> بفضل دقة الأنظمة المؤتمتة، مما يساهم في تحسين ربحية البنوك التجارية السعودية.</w:t>
      </w:r>
    </w:p>
    <w:p w14:paraId="2CD2FCAB" w14:textId="77777777" w:rsidR="00E47D1F" w:rsidRDefault="00555D6E" w:rsidP="00E47D1F">
      <w:pPr>
        <w:spacing w:before="255" w:after="0" w:line="240" w:lineRule="auto"/>
        <w:rPr>
          <w:rFonts w:ascii=".SF UI" w:eastAsiaTheme="minorEastAsia" w:hAnsi=".SF UI" w:cs="Times New Roman"/>
          <w:color w:val="1A1A1A" w:themeColor="background1" w:themeShade="1A"/>
          <w:kern w:val="0"/>
          <w:sz w:val="32"/>
          <w:szCs w:val="32"/>
          <w:rtl/>
          <w14:ligatures w14:val="none"/>
        </w:rPr>
      </w:pPr>
      <w:r>
        <w:rPr>
          <w:rFonts w:ascii=".SFUI-Semibold" w:eastAsiaTheme="minorEastAsia" w:hAnsi=".SFUI-Semibold" w:cs="Times New Roman" w:hint="cs"/>
          <w:b/>
          <w:bCs/>
          <w:color w:val="1A1A1A" w:themeColor="background1" w:themeShade="1A"/>
          <w:kern w:val="0"/>
          <w:sz w:val="32"/>
          <w:szCs w:val="32"/>
          <w:rtl/>
          <w14:ligatures w14:val="none"/>
        </w:rPr>
        <w:lastRenderedPageBreak/>
        <w:t xml:space="preserve">ج- </w:t>
      </w:r>
      <w:r w:rsidR="00E92DC4" w:rsidRPr="009C3A01">
        <w:rPr>
          <w:rFonts w:ascii=".SFUI-Semibold" w:eastAsiaTheme="minorEastAsia" w:hAnsi=".SFUI-Semibold" w:cs="Times New Roman"/>
          <w:b/>
          <w:bCs/>
          <w:color w:val="1A1A1A" w:themeColor="background1" w:themeShade="1A"/>
          <w:kern w:val="0"/>
          <w:sz w:val="32"/>
          <w:szCs w:val="32"/>
          <w:rtl/>
          <w14:ligatures w14:val="none"/>
        </w:rPr>
        <w:t xml:space="preserve"> محور إدارة المخاطر (</w:t>
      </w:r>
      <w:r w:rsidR="00E92DC4" w:rsidRPr="009C3A01">
        <w:rPr>
          <w:rFonts w:ascii=".SFUI-Semibold" w:eastAsiaTheme="minorEastAsia" w:hAnsi=".SFUI-Semibold" w:cs="Times New Roman"/>
          <w:b/>
          <w:bCs/>
          <w:color w:val="1A1A1A" w:themeColor="background1" w:themeShade="1A"/>
          <w:kern w:val="0"/>
          <w:sz w:val="32"/>
          <w:szCs w:val="32"/>
          <w14:ligatures w14:val="none"/>
        </w:rPr>
        <w:t>Risk Management Perspective</w:t>
      </w:r>
      <w:r w:rsidR="00E92DC4" w:rsidRPr="009C3A01">
        <w:rPr>
          <w:rFonts w:ascii=".SFUI-Semibold" w:eastAsiaTheme="minorEastAsia" w:hAnsi=".SFUI-Semibold" w:cs="Times New Roman"/>
          <w:b/>
          <w:bCs/>
          <w:color w:val="1A1A1A" w:themeColor="background1" w:themeShade="1A"/>
          <w:kern w:val="0"/>
          <w:sz w:val="32"/>
          <w:szCs w:val="32"/>
          <w:rtl/>
          <w14:ligatures w14:val="none"/>
        </w:rPr>
        <w:t>):</w:t>
      </w:r>
    </w:p>
    <w:p w14:paraId="3EA4B3E4" w14:textId="078FA5A9" w:rsidR="00E92DC4" w:rsidRPr="009C3A01" w:rsidRDefault="00E92DC4" w:rsidP="00E47D1F">
      <w:pPr>
        <w:spacing w:before="255" w:after="0" w:line="240" w:lineRule="auto"/>
        <w:rPr>
          <w:rFonts w:ascii=".SF UI" w:eastAsiaTheme="minorEastAsia" w:hAnsi=".SF UI"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وهو المحور الجوهري في هذا البحث، حيث يتبنى النموذج رؤية "الأثر المزدوج" (</w:t>
      </w:r>
      <w:r w:rsidRPr="009C3A01">
        <w:rPr>
          <w:rFonts w:ascii=".SFUI-Regular" w:eastAsiaTheme="minorEastAsia" w:hAnsi=".SFUI-Regular" w:cs="Times New Roman"/>
          <w:color w:val="1A1A1A" w:themeColor="background1" w:themeShade="1A"/>
          <w:kern w:val="0"/>
          <w:sz w:val="32"/>
          <w:szCs w:val="32"/>
          <w14:ligatures w14:val="none"/>
        </w:rPr>
        <w:t>Dual Impact</w:t>
      </w:r>
      <w:r w:rsidRPr="009C3A01">
        <w:rPr>
          <w:rFonts w:ascii=".SFUI-Regular" w:eastAsiaTheme="minorEastAsia" w:hAnsi=".SFUI-Regular" w:cs="Times New Roman"/>
          <w:color w:val="1A1A1A" w:themeColor="background1" w:themeShade="1A"/>
          <w:kern w:val="0"/>
          <w:sz w:val="32"/>
          <w:szCs w:val="32"/>
          <w:rtl/>
          <w14:ligatures w14:val="none"/>
        </w:rPr>
        <w:t>):</w:t>
      </w:r>
    </w:p>
    <w:p w14:paraId="4F960680" w14:textId="77777777" w:rsidR="00E92DC4" w:rsidRPr="009C3A01" w:rsidRDefault="00E92DC4" w:rsidP="009C3A01">
      <w:pPr>
        <w:bidi w:val="0"/>
        <w:spacing w:after="0" w:line="240" w:lineRule="auto"/>
        <w:ind w:right="411" w:hanging="261"/>
        <w:jc w:val="right"/>
        <w:rPr>
          <w:rFonts w:ascii=".SF UI" w:eastAsiaTheme="minorEastAsia" w:hAnsi=".SF UI"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 xml:space="preserve">• </w:t>
      </w:r>
      <w:r w:rsidRPr="009C3A01">
        <w:rPr>
          <w:rFonts w:ascii=".SFUI-Semibold" w:eastAsiaTheme="minorEastAsia" w:hAnsi=".SFUI-Semibold" w:cs="Times New Roman"/>
          <w:b/>
          <w:bCs/>
          <w:color w:val="1A1A1A" w:themeColor="background1" w:themeShade="1A"/>
          <w:kern w:val="0"/>
          <w:sz w:val="32"/>
          <w:szCs w:val="32"/>
          <w:rtl/>
          <w14:ligatures w14:val="none"/>
        </w:rPr>
        <w:t>تخفيف المخاطر:</w:t>
      </w:r>
      <w:r w:rsidRPr="009C3A01">
        <w:rPr>
          <w:rFonts w:ascii=".SFUI-Regular" w:eastAsiaTheme="minorEastAsia" w:hAnsi=".SFUI-Regular" w:cs="Times New Roman"/>
          <w:color w:val="1A1A1A" w:themeColor="background1" w:themeShade="1A"/>
          <w:kern w:val="0"/>
          <w:sz w:val="32"/>
          <w:szCs w:val="32"/>
          <w:rtl/>
          <w14:ligatures w14:val="none"/>
        </w:rPr>
        <w:t xml:space="preserve"> من خلال تقليل المخاطر التشغيلية التقليدية مثل الأخطاء البشرية، والتزوير اليدوي، وضياع السجلات الورقية.</w:t>
      </w:r>
    </w:p>
    <w:p w14:paraId="498430B8" w14:textId="77777777" w:rsidR="00E92DC4" w:rsidRPr="009C3A01" w:rsidRDefault="00E92DC4" w:rsidP="009C3A01">
      <w:pPr>
        <w:bidi w:val="0"/>
        <w:spacing w:before="135" w:after="0" w:line="240" w:lineRule="auto"/>
        <w:ind w:right="411" w:hanging="261"/>
        <w:jc w:val="right"/>
        <w:rPr>
          <w:rFonts w:ascii=".SF UI" w:eastAsiaTheme="minorEastAsia" w:hAnsi=".SF UI"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 xml:space="preserve">• </w:t>
      </w:r>
      <w:r w:rsidRPr="009C3A01">
        <w:rPr>
          <w:rFonts w:ascii=".SFUI-Semibold" w:eastAsiaTheme="minorEastAsia" w:hAnsi=".SFUI-Semibold" w:cs="Times New Roman"/>
          <w:b/>
          <w:bCs/>
          <w:color w:val="1A1A1A" w:themeColor="background1" w:themeShade="1A"/>
          <w:kern w:val="0"/>
          <w:sz w:val="32"/>
          <w:szCs w:val="32"/>
          <w:rtl/>
          <w14:ligatures w14:val="none"/>
        </w:rPr>
        <w:t>توليد مخاطر ناشئة:</w:t>
      </w:r>
      <w:r w:rsidRPr="009C3A01">
        <w:rPr>
          <w:rFonts w:ascii=".SFUI-Regular" w:eastAsiaTheme="minorEastAsia" w:hAnsi=".SFUI-Regular" w:cs="Times New Roman"/>
          <w:color w:val="1A1A1A" w:themeColor="background1" w:themeShade="1A"/>
          <w:kern w:val="0"/>
          <w:sz w:val="32"/>
          <w:szCs w:val="32"/>
          <w:rtl/>
          <w14:ligatures w14:val="none"/>
        </w:rPr>
        <w:t xml:space="preserve"> حيث يقر النموذج بأن الرقمنة تفتح ثغرات لمخاطر سيبرانية، ومخاطر تقنية تتعلق بتعطل الأنظمة، ومخاطر الطرف الثالث. ويفترض النموذج أن نجاح العملية المصرفية يعتمد على "المرونة الرقمية" في مواجهة هذه التهديدات.</w:t>
      </w:r>
    </w:p>
    <w:p w14:paraId="6F4DE2F9" w14:textId="68C522F1" w:rsidR="00E92DC4" w:rsidRPr="009C3A01" w:rsidRDefault="00875FD5" w:rsidP="00875FD5">
      <w:pPr>
        <w:spacing w:before="420" w:after="0" w:line="240" w:lineRule="auto"/>
        <w:rPr>
          <w:rFonts w:ascii=".SF UI" w:eastAsiaTheme="minorEastAsia" w:hAnsi=".SF UI" w:cs="Times New Roman"/>
          <w:color w:val="1A1A1A" w:themeColor="background1" w:themeShade="1A"/>
          <w:kern w:val="0"/>
          <w:sz w:val="32"/>
          <w:szCs w:val="32"/>
          <w:rtl/>
          <w14:ligatures w14:val="none"/>
        </w:rPr>
      </w:pPr>
      <w:r>
        <w:rPr>
          <w:rFonts w:ascii=".SFUI-Semibold" w:eastAsiaTheme="minorEastAsia" w:hAnsi=".SFUI-Semibold" w:cs="Times New Roman" w:hint="cs"/>
          <w:b/>
          <w:bCs/>
          <w:color w:val="1A1A1A" w:themeColor="background1" w:themeShade="1A"/>
          <w:kern w:val="0"/>
          <w:sz w:val="32"/>
          <w:szCs w:val="32"/>
          <w:rtl/>
          <w14:ligatures w14:val="none"/>
        </w:rPr>
        <w:t>٣</w:t>
      </w:r>
      <w:r w:rsidR="00E92DC4" w:rsidRPr="009C3A01">
        <w:rPr>
          <w:rFonts w:ascii=".SFUI-Semibold" w:eastAsiaTheme="minorEastAsia" w:hAnsi=".SFUI-Semibold" w:cs="Times New Roman"/>
          <w:b/>
          <w:bCs/>
          <w:color w:val="1A1A1A" w:themeColor="background1" w:themeShade="1A"/>
          <w:kern w:val="0"/>
          <w:sz w:val="32"/>
          <w:szCs w:val="32"/>
          <w:rtl/>
          <w14:ligatures w14:val="none"/>
        </w:rPr>
        <w:t>. المتغير الضابط: الإطار التنظيمي (</w:t>
      </w:r>
      <w:r w:rsidR="00E92DC4" w:rsidRPr="009C3A01">
        <w:rPr>
          <w:rFonts w:ascii=".SFUI-Semibold" w:eastAsiaTheme="minorEastAsia" w:hAnsi=".SFUI-Semibold" w:cs="Times New Roman"/>
          <w:b/>
          <w:bCs/>
          <w:color w:val="1A1A1A" w:themeColor="background1" w:themeShade="1A"/>
          <w:kern w:val="0"/>
          <w:sz w:val="32"/>
          <w:szCs w:val="32"/>
          <w14:ligatures w14:val="none"/>
        </w:rPr>
        <w:t>SAMA</w:t>
      </w:r>
      <w:r w:rsidR="00E92DC4" w:rsidRPr="009C3A01">
        <w:rPr>
          <w:rFonts w:ascii=".SFUI-Semibold" w:eastAsiaTheme="minorEastAsia" w:hAnsi=".SFUI-Semibold" w:cs="Times New Roman"/>
          <w:b/>
          <w:bCs/>
          <w:color w:val="1A1A1A" w:themeColor="background1" w:themeShade="1A"/>
          <w:kern w:val="0"/>
          <w:sz w:val="32"/>
          <w:szCs w:val="32"/>
          <w:rtl/>
          <w14:ligatures w14:val="none"/>
        </w:rPr>
        <w:t>)</w:t>
      </w:r>
    </w:p>
    <w:p w14:paraId="1A096C63" w14:textId="77777777" w:rsidR="00E92DC4" w:rsidRPr="009C3A01" w:rsidRDefault="00E92DC4" w:rsidP="009C3A01">
      <w:pPr>
        <w:bidi w:val="0"/>
        <w:spacing w:before="75" w:after="0" w:line="240" w:lineRule="auto"/>
        <w:jc w:val="right"/>
        <w:rPr>
          <w:rFonts w:ascii=".SF UI" w:eastAsiaTheme="minorEastAsia" w:hAnsi=".SF UI" w:cs="Times New Roman"/>
          <w:color w:val="1A1A1A" w:themeColor="background1" w:themeShade="1A"/>
          <w:kern w:val="0"/>
          <w:sz w:val="32"/>
          <w:szCs w:val="32"/>
          <w:rtl/>
          <w14:ligatures w14:val="none"/>
        </w:rPr>
      </w:pPr>
      <w:r w:rsidRPr="009C3A01">
        <w:rPr>
          <w:rFonts w:ascii=".SFUI-Regular" w:eastAsiaTheme="minorEastAsia" w:hAnsi=".SFUI-Regular" w:cs="Times New Roman"/>
          <w:color w:val="1A1A1A" w:themeColor="background1" w:themeShade="1A"/>
          <w:kern w:val="0"/>
          <w:sz w:val="32"/>
          <w:szCs w:val="32"/>
          <w:rtl/>
          <w14:ligatures w14:val="none"/>
        </w:rPr>
        <w:t>يحيط بهذا النموذج إطار تنظيمي متمثل في تعليمات البنك المركزي السعودي (ساما) ورؤية المملكة 2030، حيث تعمل هذه الأطر كضوابط تضمن أن التحول الرقمي يسير في مسار آمن يحقق مستهدفات الشمول المالي مع الحفاظ على الاستقرار المالي والمصرفي.</w:t>
      </w:r>
    </w:p>
    <w:p w14:paraId="2624FB59" w14:textId="768FC417" w:rsidR="00E92DC4" w:rsidRPr="009C3A01" w:rsidRDefault="00E92DC4" w:rsidP="009C3A01">
      <w:pPr>
        <w:bidi w:val="0"/>
        <w:rPr>
          <w:rFonts w:ascii="Sakkal Majalla" w:hAnsi="Sakkal Majalla" w:cs="Sakkal Majalla"/>
          <w:color w:val="1A1A1A" w:themeColor="background1" w:themeShade="1A"/>
          <w:sz w:val="32"/>
          <w:szCs w:val="32"/>
          <w:rtl/>
        </w:rPr>
      </w:pPr>
    </w:p>
    <w:p w14:paraId="3DF2748F" w14:textId="77777777" w:rsidR="0076149F" w:rsidRDefault="0076149F" w:rsidP="0076149F">
      <w:pPr>
        <w:bidi w:val="0"/>
        <w:rPr>
          <w:rFonts w:asciiTheme="majorBidi" w:hAnsiTheme="majorBidi" w:cstheme="majorBidi"/>
          <w:b/>
          <w:bCs/>
          <w:color w:val="1A1A1A" w:themeColor="background1" w:themeShade="1A"/>
          <w:sz w:val="32"/>
          <w:szCs w:val="32"/>
          <w:rtl/>
        </w:rPr>
      </w:pPr>
    </w:p>
    <w:p w14:paraId="7D4104B0" w14:textId="77777777" w:rsidR="00E444EC" w:rsidRDefault="00E444EC" w:rsidP="00E444EC">
      <w:pPr>
        <w:bidi w:val="0"/>
        <w:rPr>
          <w:rFonts w:asciiTheme="majorBidi" w:hAnsiTheme="majorBidi" w:cstheme="majorBidi"/>
          <w:b/>
          <w:bCs/>
          <w:color w:val="1A1A1A" w:themeColor="background1" w:themeShade="1A"/>
          <w:sz w:val="32"/>
          <w:szCs w:val="32"/>
          <w:rtl/>
        </w:rPr>
      </w:pPr>
    </w:p>
    <w:p w14:paraId="24865BEA" w14:textId="77777777" w:rsidR="00E444EC" w:rsidRDefault="00E444EC" w:rsidP="00E444EC">
      <w:pPr>
        <w:bidi w:val="0"/>
        <w:rPr>
          <w:rFonts w:asciiTheme="majorBidi" w:hAnsiTheme="majorBidi" w:cstheme="majorBidi"/>
          <w:b/>
          <w:bCs/>
          <w:color w:val="1A1A1A" w:themeColor="background1" w:themeShade="1A"/>
          <w:sz w:val="32"/>
          <w:szCs w:val="32"/>
          <w:rtl/>
        </w:rPr>
      </w:pPr>
    </w:p>
    <w:p w14:paraId="5BBBAE7A" w14:textId="77777777" w:rsidR="00E444EC" w:rsidRDefault="00E444EC" w:rsidP="00E444EC">
      <w:pPr>
        <w:bidi w:val="0"/>
        <w:rPr>
          <w:rFonts w:asciiTheme="majorBidi" w:hAnsiTheme="majorBidi" w:cstheme="majorBidi"/>
          <w:b/>
          <w:bCs/>
          <w:color w:val="1A1A1A" w:themeColor="background1" w:themeShade="1A"/>
          <w:sz w:val="32"/>
          <w:szCs w:val="32"/>
          <w:rtl/>
        </w:rPr>
      </w:pPr>
    </w:p>
    <w:p w14:paraId="7EE3702C" w14:textId="77777777" w:rsidR="00E444EC" w:rsidRDefault="00E444EC" w:rsidP="00E444EC">
      <w:pPr>
        <w:bidi w:val="0"/>
        <w:rPr>
          <w:rFonts w:asciiTheme="majorBidi" w:hAnsiTheme="majorBidi" w:cstheme="majorBidi"/>
          <w:b/>
          <w:bCs/>
          <w:color w:val="1A1A1A" w:themeColor="background1" w:themeShade="1A"/>
          <w:sz w:val="32"/>
          <w:szCs w:val="32"/>
          <w:rtl/>
        </w:rPr>
      </w:pPr>
    </w:p>
    <w:p w14:paraId="728C9C0C" w14:textId="77777777" w:rsidR="00E444EC" w:rsidRDefault="00E444EC" w:rsidP="00E444EC">
      <w:pPr>
        <w:bidi w:val="0"/>
        <w:rPr>
          <w:rFonts w:asciiTheme="majorBidi" w:hAnsiTheme="majorBidi" w:cstheme="majorBidi"/>
          <w:b/>
          <w:bCs/>
          <w:color w:val="1A1A1A" w:themeColor="background1" w:themeShade="1A"/>
          <w:sz w:val="32"/>
          <w:szCs w:val="32"/>
          <w:rtl/>
        </w:rPr>
      </w:pPr>
    </w:p>
    <w:p w14:paraId="45B8F9EC" w14:textId="77777777" w:rsidR="00E444EC" w:rsidRDefault="00E444EC" w:rsidP="00E444EC">
      <w:pPr>
        <w:bidi w:val="0"/>
        <w:rPr>
          <w:rFonts w:asciiTheme="majorBidi" w:hAnsiTheme="majorBidi" w:cstheme="majorBidi"/>
          <w:b/>
          <w:bCs/>
          <w:color w:val="1A1A1A" w:themeColor="background1" w:themeShade="1A"/>
          <w:sz w:val="32"/>
          <w:szCs w:val="32"/>
          <w:rtl/>
        </w:rPr>
      </w:pPr>
    </w:p>
    <w:p w14:paraId="375786CB" w14:textId="77777777" w:rsidR="00E444EC" w:rsidRDefault="00E444EC" w:rsidP="00E444EC">
      <w:pPr>
        <w:bidi w:val="0"/>
        <w:rPr>
          <w:rFonts w:asciiTheme="majorBidi" w:hAnsiTheme="majorBidi" w:cstheme="majorBidi"/>
          <w:b/>
          <w:bCs/>
          <w:color w:val="1A1A1A" w:themeColor="background1" w:themeShade="1A"/>
          <w:sz w:val="32"/>
          <w:szCs w:val="32"/>
          <w:rtl/>
        </w:rPr>
      </w:pPr>
    </w:p>
    <w:p w14:paraId="700D86B1" w14:textId="77777777" w:rsidR="00E444EC" w:rsidRDefault="00E444EC" w:rsidP="00E444EC">
      <w:pPr>
        <w:bidi w:val="0"/>
        <w:rPr>
          <w:rFonts w:asciiTheme="majorBidi" w:hAnsiTheme="majorBidi" w:cstheme="majorBidi"/>
          <w:b/>
          <w:bCs/>
          <w:color w:val="1A1A1A" w:themeColor="background1" w:themeShade="1A"/>
          <w:sz w:val="32"/>
          <w:szCs w:val="32"/>
          <w:rtl/>
        </w:rPr>
      </w:pPr>
    </w:p>
    <w:p w14:paraId="425FDEEA" w14:textId="77777777" w:rsidR="00E444EC" w:rsidRDefault="00E444EC" w:rsidP="00E444EC">
      <w:pPr>
        <w:bidi w:val="0"/>
        <w:rPr>
          <w:rFonts w:asciiTheme="majorBidi" w:hAnsiTheme="majorBidi" w:cstheme="majorBidi"/>
          <w:b/>
          <w:bCs/>
          <w:color w:val="1A1A1A" w:themeColor="background1" w:themeShade="1A"/>
          <w:sz w:val="32"/>
          <w:szCs w:val="32"/>
          <w:rtl/>
        </w:rPr>
      </w:pPr>
    </w:p>
    <w:p w14:paraId="1B942800" w14:textId="77777777" w:rsidR="00E444EC" w:rsidRDefault="00E444EC" w:rsidP="00E444EC">
      <w:pPr>
        <w:bidi w:val="0"/>
        <w:rPr>
          <w:rFonts w:ascii="Sakkal Majalla" w:hAnsi="Sakkal Majalla" w:cs="Sakkal Majalla"/>
          <w:color w:val="1A1A1A" w:themeColor="background1" w:themeShade="1A"/>
          <w:sz w:val="32"/>
          <w:szCs w:val="32"/>
          <w:rtl/>
        </w:rPr>
      </w:pPr>
    </w:p>
    <w:p w14:paraId="3AA5E784" w14:textId="77777777" w:rsidR="0076149F" w:rsidRDefault="0076149F" w:rsidP="0076149F">
      <w:pPr>
        <w:bidi w:val="0"/>
        <w:rPr>
          <w:rFonts w:ascii="Sakkal Majalla" w:hAnsi="Sakkal Majalla" w:cs="Sakkal Majalla"/>
          <w:color w:val="1A1A1A" w:themeColor="background1" w:themeShade="1A"/>
          <w:sz w:val="32"/>
          <w:szCs w:val="32"/>
          <w:rtl/>
        </w:rPr>
      </w:pPr>
    </w:p>
    <w:p w14:paraId="5F1CCEA4" w14:textId="77777777" w:rsidR="0076149F" w:rsidRPr="009C3A01" w:rsidRDefault="0076149F" w:rsidP="0076149F">
      <w:pPr>
        <w:bidi w:val="0"/>
        <w:rPr>
          <w:rFonts w:ascii="Sakkal Majalla" w:hAnsi="Sakkal Majalla" w:cs="Sakkal Majalla"/>
          <w:color w:val="1A1A1A" w:themeColor="background1" w:themeShade="1A"/>
          <w:sz w:val="32"/>
          <w:szCs w:val="32"/>
          <w:rtl/>
        </w:rPr>
      </w:pPr>
    </w:p>
    <w:p w14:paraId="6669534F" w14:textId="5A6C084A" w:rsidR="00EF4E11" w:rsidRPr="00276CDC" w:rsidRDefault="00D22171" w:rsidP="00222BD0">
      <w:pPr>
        <w:rPr>
          <w:rFonts w:asciiTheme="majorBidi" w:hAnsiTheme="majorBidi" w:cstheme="majorBidi"/>
          <w:b/>
          <w:bCs/>
          <w:sz w:val="32"/>
          <w:szCs w:val="32"/>
          <w:u w:val="single"/>
          <w:rtl/>
        </w:rPr>
      </w:pPr>
      <w:r w:rsidRPr="00276CDC">
        <w:rPr>
          <w:rFonts w:asciiTheme="majorBidi" w:hAnsiTheme="majorBidi" w:cstheme="majorBidi"/>
          <w:b/>
          <w:bCs/>
          <w:sz w:val="32"/>
          <w:szCs w:val="32"/>
          <w:u w:val="single"/>
          <w:rtl/>
        </w:rPr>
        <w:lastRenderedPageBreak/>
        <w:t>تساؤلات الدراسة</w:t>
      </w:r>
      <w:r w:rsidR="001D3423" w:rsidRPr="00276CDC">
        <w:rPr>
          <w:rFonts w:asciiTheme="majorBidi" w:hAnsiTheme="majorBidi" w:cstheme="majorBidi" w:hint="cs"/>
          <w:b/>
          <w:bCs/>
          <w:sz w:val="32"/>
          <w:szCs w:val="32"/>
          <w:u w:val="single"/>
          <w:rtl/>
        </w:rPr>
        <w:t>:</w:t>
      </w:r>
    </w:p>
    <w:p w14:paraId="53B102FF" w14:textId="77777777" w:rsidR="00EF4E11" w:rsidRPr="00276CDC" w:rsidRDefault="00EF4E11" w:rsidP="00EF4E11">
      <w:pPr>
        <w:spacing w:before="255"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تُعد التساؤلات هي الصيغة الاستفهامية التي تُترجم مشكلة الدراسة إلى أسئلة مباشرة قابلة للاختبار والقياس. تسعى هذه الدراسة إلى الإجابة على التساؤلات الرئيسية التالية:</w:t>
      </w:r>
    </w:p>
    <w:p w14:paraId="48CCE35A" w14:textId="77777777" w:rsidR="00EF4E11" w:rsidRPr="00276CDC" w:rsidRDefault="00EF4E11" w:rsidP="00EF4E11">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أولاً: تساؤلات الأثر على الكفاءة والتكلفة (الأداء التشغيلي)</w:t>
      </w:r>
    </w:p>
    <w:p w14:paraId="773AD10E" w14:textId="77777777" w:rsidR="00EF4E11" w:rsidRPr="00276CDC" w:rsidRDefault="00EF4E11" w:rsidP="00EF4E11">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الكفاءة التشغيلية:</w:t>
      </w:r>
      <w:r w:rsidRPr="00276CDC">
        <w:rPr>
          <w:rFonts w:ascii=".SFUI-Regular" w:eastAsiaTheme="minorEastAsia" w:hAnsi=".SFUI-Regular" w:cs="Times New Roman"/>
          <w:color w:val="1B1C1D"/>
          <w:kern w:val="0"/>
          <w:sz w:val="32"/>
          <w:szCs w:val="32"/>
          <w:rtl/>
          <w14:ligatures w14:val="none"/>
        </w:rPr>
        <w:t xml:space="preserve"> هل يوجد أثر ذو دلالة إحصائية </w:t>
      </w:r>
      <w:r w:rsidRPr="00276CDC">
        <w:rPr>
          <w:rFonts w:ascii=".SFUI-Semibold" w:eastAsiaTheme="minorEastAsia" w:hAnsi=".SFUI-Semibold" w:cs="Times New Roman"/>
          <w:b/>
          <w:bCs/>
          <w:color w:val="1B1C1D"/>
          <w:kern w:val="0"/>
          <w:sz w:val="32"/>
          <w:szCs w:val="32"/>
          <w:rtl/>
          <w14:ligatures w14:val="none"/>
        </w:rPr>
        <w:t>إيجابي</w:t>
      </w:r>
      <w:r w:rsidRPr="00276CDC">
        <w:rPr>
          <w:rFonts w:ascii=".SFUI-Regular" w:eastAsiaTheme="minorEastAsia" w:hAnsi=".SFUI-Regular" w:cs="Times New Roman"/>
          <w:color w:val="1B1C1D"/>
          <w:kern w:val="0"/>
          <w:sz w:val="32"/>
          <w:szCs w:val="32"/>
          <w:rtl/>
          <w14:ligatures w14:val="none"/>
        </w:rPr>
        <w:t xml:space="preserve"> للتحول الرقمي (تبني الأتمتة والذكاء الاصطناعي) على </w:t>
      </w:r>
      <w:r w:rsidRPr="00276CDC">
        <w:rPr>
          <w:rFonts w:ascii=".SFUI-Semibold" w:eastAsiaTheme="minorEastAsia" w:hAnsi=".SFUI-Semibold" w:cs="Times New Roman"/>
          <w:b/>
          <w:bCs/>
          <w:color w:val="1B1C1D"/>
          <w:kern w:val="0"/>
          <w:sz w:val="32"/>
          <w:szCs w:val="32"/>
          <w:rtl/>
          <w14:ligatures w14:val="none"/>
        </w:rPr>
        <w:t>الكفاءة التشغيلية</w:t>
      </w:r>
      <w:r w:rsidRPr="00276CDC">
        <w:rPr>
          <w:rFonts w:ascii=".SFUI-Regular" w:eastAsiaTheme="minorEastAsia" w:hAnsi=".SFUI-Regular" w:cs="Times New Roman"/>
          <w:color w:val="1B1C1D"/>
          <w:kern w:val="0"/>
          <w:sz w:val="32"/>
          <w:szCs w:val="32"/>
          <w:rtl/>
          <w14:ligatures w14:val="none"/>
        </w:rPr>
        <w:t xml:space="preserve"> في البنوك التجارية بالمملكة العربية السعودية؟</w:t>
      </w:r>
    </w:p>
    <w:p w14:paraId="2672EC5D" w14:textId="77777777" w:rsidR="00EF4E11" w:rsidRPr="00276CDC" w:rsidRDefault="00EF4E11" w:rsidP="00EF4E11">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التكاليف التشغيلية:</w:t>
      </w:r>
      <w:r w:rsidRPr="00276CDC">
        <w:rPr>
          <w:rFonts w:ascii=".SFUI-Regular" w:eastAsiaTheme="minorEastAsia" w:hAnsi=".SFUI-Regular" w:cs="Times New Roman"/>
          <w:color w:val="1B1C1D"/>
          <w:kern w:val="0"/>
          <w:sz w:val="32"/>
          <w:szCs w:val="32"/>
          <w:rtl/>
          <w14:ligatures w14:val="none"/>
        </w:rPr>
        <w:t xml:space="preserve"> هل يوجد أثر ذو دلالة إحصائية </w:t>
      </w:r>
      <w:r w:rsidRPr="00276CDC">
        <w:rPr>
          <w:rFonts w:ascii=".SFUI-Semibold" w:eastAsiaTheme="minorEastAsia" w:hAnsi=".SFUI-Semibold" w:cs="Times New Roman"/>
          <w:b/>
          <w:bCs/>
          <w:color w:val="1B1C1D"/>
          <w:kern w:val="0"/>
          <w:sz w:val="32"/>
          <w:szCs w:val="32"/>
          <w:rtl/>
          <w14:ligatures w14:val="none"/>
        </w:rPr>
        <w:t>سلبي</w:t>
      </w:r>
      <w:r w:rsidRPr="00276CDC">
        <w:rPr>
          <w:rFonts w:ascii=".SFUI-Regular" w:eastAsiaTheme="minorEastAsia" w:hAnsi=".SFUI-Regular" w:cs="Times New Roman"/>
          <w:color w:val="1B1C1D"/>
          <w:kern w:val="0"/>
          <w:sz w:val="32"/>
          <w:szCs w:val="32"/>
          <w:rtl/>
          <w14:ligatures w14:val="none"/>
        </w:rPr>
        <w:t xml:space="preserve"> (أي خفض) للتحول الرقمي على </w:t>
      </w:r>
      <w:r w:rsidRPr="00276CDC">
        <w:rPr>
          <w:rFonts w:ascii=".SFUI-Semibold" w:eastAsiaTheme="minorEastAsia" w:hAnsi=".SFUI-Semibold" w:cs="Times New Roman"/>
          <w:b/>
          <w:bCs/>
          <w:color w:val="1B1C1D"/>
          <w:kern w:val="0"/>
          <w:sz w:val="32"/>
          <w:szCs w:val="32"/>
          <w:rtl/>
          <w14:ligatures w14:val="none"/>
        </w:rPr>
        <w:t>التكاليف التشغيلية</w:t>
      </w:r>
      <w:r w:rsidRPr="00276CDC">
        <w:rPr>
          <w:rFonts w:ascii=".SFUI-Regular" w:eastAsiaTheme="minorEastAsia" w:hAnsi=".SFUI-Regular" w:cs="Times New Roman"/>
          <w:color w:val="1B1C1D"/>
          <w:kern w:val="0"/>
          <w:sz w:val="32"/>
          <w:szCs w:val="32"/>
          <w:rtl/>
          <w14:ligatures w14:val="none"/>
        </w:rPr>
        <w:t xml:space="preserve"> ومؤشر </w:t>
      </w:r>
      <w:r w:rsidRPr="00276CDC">
        <w:rPr>
          <w:rFonts w:ascii=".SFUI-Semibold" w:eastAsiaTheme="minorEastAsia" w:hAnsi=".SFUI-Semibold" w:cs="Times New Roman"/>
          <w:b/>
          <w:bCs/>
          <w:color w:val="1B1C1D"/>
          <w:kern w:val="0"/>
          <w:sz w:val="32"/>
          <w:szCs w:val="32"/>
          <w:rtl/>
          <w14:ligatures w14:val="none"/>
        </w:rPr>
        <w:t>معدل الكفاءة إلى الدخل (</w:t>
      </w:r>
      <w:r w:rsidRPr="00276CDC">
        <w:rPr>
          <w:rFonts w:ascii=".SFUI-Semibold" w:eastAsiaTheme="minorEastAsia" w:hAnsi=".SFUI-Semibold" w:cs="Times New Roman"/>
          <w:b/>
          <w:bCs/>
          <w:color w:val="1B1C1D"/>
          <w:kern w:val="0"/>
          <w:sz w:val="32"/>
          <w:szCs w:val="32"/>
          <w14:ligatures w14:val="none"/>
        </w:rPr>
        <w:t>CIR</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في البنوك التجارية بالمملكة العربية السعودية؟</w:t>
      </w:r>
    </w:p>
    <w:p w14:paraId="21E28361" w14:textId="77777777" w:rsidR="00EF4E11" w:rsidRPr="00276CDC" w:rsidRDefault="00EF4E11" w:rsidP="00EF4E11">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ثانياً: تساؤلات الأثر على إدارة المخاطر</w:t>
      </w:r>
    </w:p>
    <w:p w14:paraId="09D6E0AE" w14:textId="77777777" w:rsidR="00EF4E11" w:rsidRPr="00276CDC" w:rsidRDefault="00EF4E11" w:rsidP="00EF4E11">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المخاطر المزدوجة:</w:t>
      </w:r>
      <w:r w:rsidRPr="00276CDC">
        <w:rPr>
          <w:rFonts w:ascii=".SFUI-Regular" w:eastAsiaTheme="minorEastAsia" w:hAnsi=".SFUI-Regular" w:cs="Times New Roman"/>
          <w:color w:val="1B1C1D"/>
          <w:kern w:val="0"/>
          <w:sz w:val="32"/>
          <w:szCs w:val="32"/>
          <w:rtl/>
          <w14:ligatures w14:val="none"/>
        </w:rPr>
        <w:t xml:space="preserve"> هل يوجد أثر ذو دلالة إحصائية للتحول الرقمي على محفظة </w:t>
      </w:r>
      <w:r w:rsidRPr="00276CDC">
        <w:rPr>
          <w:rFonts w:ascii=".SFUI-Semibold" w:eastAsiaTheme="minorEastAsia" w:hAnsi=".SFUI-Semibold" w:cs="Times New Roman"/>
          <w:b/>
          <w:bCs/>
          <w:color w:val="1B1C1D"/>
          <w:kern w:val="0"/>
          <w:sz w:val="32"/>
          <w:szCs w:val="32"/>
          <w:rtl/>
          <w14:ligatures w14:val="none"/>
        </w:rPr>
        <w:t>المخاطر التشغيلية والناشئة</w:t>
      </w:r>
      <w:r w:rsidRPr="00276CDC">
        <w:rPr>
          <w:rFonts w:ascii=".SFUI-Regular" w:eastAsiaTheme="minorEastAsia" w:hAnsi=".SFUI-Regular" w:cs="Times New Roman"/>
          <w:color w:val="1B1C1D"/>
          <w:kern w:val="0"/>
          <w:sz w:val="32"/>
          <w:szCs w:val="32"/>
          <w:rtl/>
          <w14:ligatures w14:val="none"/>
        </w:rPr>
        <w:t>، يتمثل في:</w:t>
      </w:r>
    </w:p>
    <w:p w14:paraId="13762EC8" w14:textId="77777777" w:rsidR="00EF4E11" w:rsidRPr="00276CDC" w:rsidRDefault="00EF4E11" w:rsidP="00EF4E11">
      <w:pPr>
        <w:spacing w:before="135" w:after="0" w:line="240" w:lineRule="auto"/>
        <w:ind w:right="83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تخفيف</w:t>
      </w:r>
      <w:r w:rsidRPr="00276CDC">
        <w:rPr>
          <w:rFonts w:ascii=".SFUI-Regular" w:eastAsiaTheme="minorEastAsia" w:hAnsi=".SFUI-Regular" w:cs="Times New Roman"/>
          <w:color w:val="1B1C1D"/>
          <w:kern w:val="0"/>
          <w:sz w:val="32"/>
          <w:szCs w:val="32"/>
          <w:rtl/>
          <w14:ligatures w14:val="none"/>
        </w:rPr>
        <w:t xml:space="preserve"> المخاطر التشغيلية التقليدية؟</w:t>
      </w:r>
    </w:p>
    <w:p w14:paraId="37ED71A5" w14:textId="77777777" w:rsidR="00EF4E11" w:rsidRPr="00276CDC" w:rsidRDefault="00EF4E11" w:rsidP="00EF4E11">
      <w:pPr>
        <w:spacing w:before="135" w:after="0" w:line="240" w:lineRule="auto"/>
        <w:ind w:right="83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توليد</w:t>
      </w:r>
      <w:r w:rsidRPr="00276CDC">
        <w:rPr>
          <w:rFonts w:ascii=".SFUI-Regular" w:eastAsiaTheme="minorEastAsia" w:hAnsi=".SFUI-Regular" w:cs="Times New Roman"/>
          <w:color w:val="1B1C1D"/>
          <w:kern w:val="0"/>
          <w:sz w:val="32"/>
          <w:szCs w:val="32"/>
          <w:rtl/>
          <w14:ligatures w14:val="none"/>
        </w:rPr>
        <w:t xml:space="preserve"> وزيادة مستويات </w:t>
      </w:r>
      <w:r w:rsidRPr="00276CDC">
        <w:rPr>
          <w:rFonts w:ascii=".SFUI-Semibold" w:eastAsiaTheme="minorEastAsia" w:hAnsi=".SFUI-Semibold" w:cs="Times New Roman"/>
          <w:b/>
          <w:bCs/>
          <w:color w:val="1B1C1D"/>
          <w:kern w:val="0"/>
          <w:sz w:val="32"/>
          <w:szCs w:val="32"/>
          <w:rtl/>
          <w14:ligatures w14:val="none"/>
        </w:rPr>
        <w:t>المخاطر السيبرانية ومخاطر الطرف الثالث</w:t>
      </w:r>
      <w:r w:rsidRPr="00276CDC">
        <w:rPr>
          <w:rFonts w:ascii=".SFUI-Regular" w:eastAsiaTheme="minorEastAsia" w:hAnsi=".SFUI-Regular" w:cs="Times New Roman"/>
          <w:color w:val="1B1C1D"/>
          <w:kern w:val="0"/>
          <w:sz w:val="32"/>
          <w:szCs w:val="32"/>
          <w:rtl/>
          <w14:ligatures w14:val="none"/>
        </w:rPr>
        <w:t>؟</w:t>
      </w:r>
    </w:p>
    <w:p w14:paraId="2B2D8941" w14:textId="77777777" w:rsidR="00EF4E11" w:rsidRPr="00276CDC" w:rsidRDefault="00EF4E11" w:rsidP="00EF4E11">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التوازن الاستراتيجي:</w:t>
      </w:r>
      <w:r w:rsidRPr="00276CDC">
        <w:rPr>
          <w:rFonts w:ascii=".SFUI-Regular" w:eastAsiaTheme="minorEastAsia" w:hAnsi=".SFUI-Regular" w:cs="Times New Roman"/>
          <w:color w:val="1B1C1D"/>
          <w:kern w:val="0"/>
          <w:sz w:val="32"/>
          <w:szCs w:val="32"/>
          <w:rtl/>
          <w14:ligatures w14:val="none"/>
        </w:rPr>
        <w:t xml:space="preserve"> هل نجحت البنوك السعودية في تحقيق </w:t>
      </w:r>
      <w:r w:rsidRPr="00276CDC">
        <w:rPr>
          <w:rFonts w:ascii=".SFUI-Semibold" w:eastAsiaTheme="minorEastAsia" w:hAnsi=".SFUI-Semibold" w:cs="Times New Roman"/>
          <w:b/>
          <w:bCs/>
          <w:color w:val="1B1C1D"/>
          <w:kern w:val="0"/>
          <w:sz w:val="32"/>
          <w:szCs w:val="32"/>
          <w:rtl/>
          <w14:ligatures w14:val="none"/>
        </w:rPr>
        <w:t>توازن فعال</w:t>
      </w:r>
      <w:r w:rsidRPr="00276CDC">
        <w:rPr>
          <w:rFonts w:ascii=".SFUI-Regular" w:eastAsiaTheme="minorEastAsia" w:hAnsi=".SFUI-Regular" w:cs="Times New Roman"/>
          <w:color w:val="1B1C1D"/>
          <w:kern w:val="0"/>
          <w:sz w:val="32"/>
          <w:szCs w:val="32"/>
          <w:rtl/>
          <w14:ligatures w14:val="none"/>
        </w:rPr>
        <w:t xml:space="preserve"> بين التخفيف من المخاطر التقليدية والسيطرة على المخاطر الناشئة الناتجة عن التحول الرقمي؟</w:t>
      </w:r>
    </w:p>
    <w:p w14:paraId="0CF752F1" w14:textId="77777777" w:rsidR="00EF4E11" w:rsidRPr="00276CDC" w:rsidRDefault="00EF4E11" w:rsidP="00EF4E11">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ثالثاً: تساؤلات الفروق الديموغرافية</w:t>
      </w:r>
    </w:p>
    <w:p w14:paraId="0735903E" w14:textId="77777777" w:rsidR="00EF4E11" w:rsidRPr="00276CDC" w:rsidRDefault="00EF4E11" w:rsidP="00EF4E11">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الفروق في الاستجابات:</w:t>
      </w:r>
      <w:r w:rsidRPr="00276CDC">
        <w:rPr>
          <w:rFonts w:ascii=".SFUI-Regular" w:eastAsiaTheme="minorEastAsia" w:hAnsi=".SFUI-Regular" w:cs="Times New Roman"/>
          <w:color w:val="1B1C1D"/>
          <w:kern w:val="0"/>
          <w:sz w:val="32"/>
          <w:szCs w:val="32"/>
          <w:rtl/>
          <w14:ligatures w14:val="none"/>
        </w:rPr>
        <w:t xml:space="preserve"> هل توجد فروق ذات دلالة إحصائية في استجابات الموظفين حول أثر التحول الرقمي على الكفاءة والمخاطر تعزى لمتغيراتهم الديموغرافية، وتحديداً:</w:t>
      </w:r>
    </w:p>
    <w:p w14:paraId="2CEB3FD7" w14:textId="77777777" w:rsidR="00EF4E11" w:rsidRPr="00276CDC" w:rsidRDefault="00EF4E11" w:rsidP="00EF4E11">
      <w:pPr>
        <w:spacing w:before="135" w:after="0" w:line="240" w:lineRule="auto"/>
        <w:ind w:right="83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الخبرة العملية</w:t>
      </w:r>
      <w:r w:rsidRPr="00276CDC">
        <w:rPr>
          <w:rFonts w:ascii=".SFUI-Regular" w:eastAsiaTheme="minorEastAsia" w:hAnsi=".SFUI-Regular" w:cs="Times New Roman"/>
          <w:color w:val="1B1C1D"/>
          <w:kern w:val="0"/>
          <w:sz w:val="32"/>
          <w:szCs w:val="32"/>
          <w:rtl/>
          <w14:ligatures w14:val="none"/>
        </w:rPr>
        <w:t xml:space="preserve"> في القطاع المصرفي؟</w:t>
      </w:r>
    </w:p>
    <w:p w14:paraId="57FCE01D" w14:textId="77777777" w:rsidR="00EF4E11" w:rsidRPr="00276CDC" w:rsidRDefault="00EF4E11" w:rsidP="00EF4E11">
      <w:pPr>
        <w:spacing w:before="135" w:after="0" w:line="240" w:lineRule="auto"/>
        <w:ind w:right="83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القسم الوظيفي</w:t>
      </w:r>
      <w:r w:rsidRPr="00276CDC">
        <w:rPr>
          <w:rFonts w:ascii=".SFUI-Regular" w:eastAsiaTheme="minorEastAsia" w:hAnsi=".SFUI-Regular" w:cs="Times New Roman"/>
          <w:color w:val="1B1C1D"/>
          <w:kern w:val="0"/>
          <w:sz w:val="32"/>
          <w:szCs w:val="32"/>
          <w:rtl/>
          <w14:ligatures w14:val="none"/>
        </w:rPr>
        <w:t xml:space="preserve"> (إدارة المخاطر، العمليات، تكنولوجيا المعلومات)؟</w:t>
      </w:r>
    </w:p>
    <w:p w14:paraId="4BB549C1" w14:textId="77777777" w:rsidR="00A74F76" w:rsidRPr="00276CDC" w:rsidRDefault="00A74F76" w:rsidP="00D22171">
      <w:pPr>
        <w:rPr>
          <w:rFonts w:ascii="Sakkal Majalla" w:hAnsi="Sakkal Majalla" w:cs="Sakkal Majalla"/>
          <w:color w:val="1A1A1A" w:themeColor="background1" w:themeShade="1A"/>
          <w:sz w:val="32"/>
          <w:szCs w:val="32"/>
          <w:u w:val="single"/>
          <w:rtl/>
        </w:rPr>
      </w:pPr>
    </w:p>
    <w:p w14:paraId="0105A6D8" w14:textId="1F5201FE" w:rsidR="00A74F76" w:rsidRPr="00276CDC" w:rsidRDefault="00A74F76" w:rsidP="00222BD0">
      <w:pPr>
        <w:rPr>
          <w:rFonts w:asciiTheme="majorBidi" w:hAnsiTheme="majorBidi" w:cstheme="majorBidi"/>
          <w:b/>
          <w:bCs/>
          <w:sz w:val="32"/>
          <w:szCs w:val="32"/>
          <w:u w:val="single"/>
          <w:rtl/>
        </w:rPr>
      </w:pPr>
      <w:r w:rsidRPr="00276CDC">
        <w:rPr>
          <w:rFonts w:asciiTheme="majorBidi" w:hAnsiTheme="majorBidi" w:cstheme="majorBidi"/>
          <w:b/>
          <w:bCs/>
          <w:sz w:val="32"/>
          <w:szCs w:val="32"/>
          <w:u w:val="single"/>
          <w:rtl/>
        </w:rPr>
        <w:t>فروض الدراسة:</w:t>
      </w:r>
    </w:p>
    <w:p w14:paraId="695470ED" w14:textId="2CAFC6A4" w:rsidR="003A2B53" w:rsidRPr="00276CDC" w:rsidRDefault="003A2B53" w:rsidP="003A2B53">
      <w:pPr>
        <w:spacing w:before="255"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تُعد الفروض بمثابة حلول أو توقعات مؤقتة للعلاقات بين المتغيرات، ويتم صياغتها كجمل تقريرية قابلة للاختبار الإحصائي. بناءً على الإطار النظري ونظرية التكاليف التحويلية (</w:t>
      </w:r>
      <w:r w:rsidRPr="00276CDC">
        <w:rPr>
          <w:rFonts w:ascii=".SFUI-Regular" w:eastAsiaTheme="minorEastAsia" w:hAnsi=".SFUI-Regular" w:cs="Times New Roman"/>
          <w:color w:val="1B1C1D"/>
          <w:kern w:val="0"/>
          <w:sz w:val="32"/>
          <w:szCs w:val="32"/>
          <w14:ligatures w14:val="none"/>
        </w:rPr>
        <w:t>TCT</w:t>
      </w:r>
      <w:r w:rsidRPr="00276CDC">
        <w:rPr>
          <w:rFonts w:ascii=".SFUI-Regular" w:eastAsiaTheme="minorEastAsia" w:hAnsi=".SFUI-Regular" w:cs="Times New Roman"/>
          <w:color w:val="1B1C1D"/>
          <w:kern w:val="0"/>
          <w:sz w:val="32"/>
          <w:szCs w:val="32"/>
          <w:rtl/>
          <w14:ligatures w14:val="none"/>
        </w:rPr>
        <w:t>)، تفترض الدراسة الفروض الإحصائية البديلة (</w:t>
      </w:r>
      <w:r w:rsidRPr="00276CDC">
        <w:rPr>
          <w:rFonts w:ascii="Helvetica" w:eastAsiaTheme="minorEastAsia" w:hAnsi="Helvetica" w:cs="Times New Roman"/>
          <w:color w:val="000000"/>
          <w:kern w:val="0"/>
          <w:sz w:val="32"/>
          <w:szCs w:val="32"/>
          <w14:ligatures w14:val="none"/>
        </w:rPr>
        <w:t>H_{a}</w:t>
      </w:r>
      <w:r w:rsidRPr="00276CDC">
        <w:rPr>
          <w:rFonts w:ascii=".SFUI-Regular" w:eastAsiaTheme="minorEastAsia" w:hAnsi=".SFUI-Regular" w:cs="Times New Roman"/>
          <w:color w:val="1B1C1D"/>
          <w:kern w:val="0"/>
          <w:sz w:val="32"/>
          <w:szCs w:val="32"/>
          <w:rtl/>
          <w14:ligatures w14:val="none"/>
        </w:rPr>
        <w:t>) التالية:</w:t>
      </w:r>
    </w:p>
    <w:p w14:paraId="677D1820" w14:textId="73AC75E0" w:rsidR="003A2B53" w:rsidRPr="00276CDC" w:rsidRDefault="003A2B53" w:rsidP="003A2B53">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lastRenderedPageBreak/>
        <w:t>أولاً: فروض الأثر على الكفاءة والتكلفة (</w:t>
      </w:r>
      <w:r w:rsidRPr="00276CDC">
        <w:rPr>
          <w:rFonts w:ascii=".SFUI-Semibold" w:eastAsiaTheme="minorEastAsia" w:hAnsi=".SFUI-Semibold" w:cs="Times New Roman"/>
          <w:b/>
          <w:bCs/>
          <w:color w:val="1B1C1D"/>
          <w:kern w:val="0"/>
          <w:sz w:val="32"/>
          <w:szCs w:val="32"/>
          <w14:ligatures w14:val="none"/>
        </w:rPr>
        <w:t>H1, H2</w:t>
      </w:r>
      <w:r w:rsidRPr="00276CDC">
        <w:rPr>
          <w:rFonts w:ascii=".SFUI-Semibold" w:eastAsiaTheme="minorEastAsia" w:hAnsi=".SFUI-Semibold" w:cs="Times New Roman"/>
          <w:b/>
          <w:bCs/>
          <w:color w:val="1B1C1D"/>
          <w:kern w:val="0"/>
          <w:sz w:val="32"/>
          <w:szCs w:val="32"/>
          <w:rtl/>
          <w14:ligatures w14:val="none"/>
        </w:rPr>
        <w:t>)</w:t>
      </w:r>
    </w:p>
    <w:p w14:paraId="65FC8D97" w14:textId="3A330B3D" w:rsidR="00A74F76" w:rsidRPr="00276CDC" w:rsidRDefault="00222BD0" w:rsidP="00D22171">
      <w:pPr>
        <w:rPr>
          <w:rFonts w:ascii="Sakkal Majalla" w:hAnsi="Sakkal Majalla" w:cs="Sakkal Majalla"/>
          <w:sz w:val="32"/>
          <w:szCs w:val="32"/>
          <w:u w:val="single"/>
          <w:rtl/>
        </w:rPr>
      </w:pPr>
      <w:r w:rsidRPr="00276CDC">
        <w:rPr>
          <w:rFonts w:ascii="Sakkal Majalla" w:hAnsi="Sakkal Majalla" w:cs="Sakkal Majalla"/>
          <w:noProof/>
          <w:sz w:val="32"/>
          <w:szCs w:val="32"/>
          <w:u w:val="single"/>
          <w:rtl/>
          <w:lang w:val="ar-SA"/>
        </w:rPr>
        <w:drawing>
          <wp:anchor distT="0" distB="0" distL="114300" distR="114300" simplePos="0" relativeHeight="251658244" behindDoc="0" locked="0" layoutInCell="1" allowOverlap="1" wp14:anchorId="05F62123" wp14:editId="3F19C1C6">
            <wp:simplePos x="0" y="0"/>
            <wp:positionH relativeFrom="column">
              <wp:posOffset>342900</wp:posOffset>
            </wp:positionH>
            <wp:positionV relativeFrom="paragraph">
              <wp:posOffset>363220</wp:posOffset>
            </wp:positionV>
            <wp:extent cx="5265420" cy="4224655"/>
            <wp:effectExtent l="0" t="0" r="5080" b="4445"/>
            <wp:wrapTopAndBottom/>
            <wp:docPr id="1907664217"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664217" name="صورة 1907664217"/>
                    <pic:cNvPicPr/>
                  </pic:nvPicPr>
                  <pic:blipFill>
                    <a:blip r:embed="rId11">
                      <a:extLst>
                        <a:ext uri="{28A0092B-C50C-407E-A947-70E740481C1C}">
                          <a14:useLocalDpi xmlns:a14="http://schemas.microsoft.com/office/drawing/2010/main" val="0"/>
                        </a:ext>
                      </a:extLst>
                    </a:blip>
                    <a:stretch>
                      <a:fillRect/>
                    </a:stretch>
                  </pic:blipFill>
                  <pic:spPr>
                    <a:xfrm>
                      <a:off x="0" y="0"/>
                      <a:ext cx="5265420" cy="4224655"/>
                    </a:xfrm>
                    <a:prstGeom prst="rect">
                      <a:avLst/>
                    </a:prstGeom>
                    <a:ln>
                      <a:noFill/>
                    </a:ln>
                    <a:effectLst>
                      <a:softEdge rad="112500"/>
                    </a:effectLst>
                  </pic:spPr>
                </pic:pic>
              </a:graphicData>
            </a:graphic>
            <wp14:sizeRelH relativeFrom="margin">
              <wp14:pctWidth>0</wp14:pctWidth>
            </wp14:sizeRelH>
          </wp:anchor>
        </w:drawing>
      </w:r>
    </w:p>
    <w:p w14:paraId="637C04EF" w14:textId="77777777" w:rsidR="00581BD7" w:rsidRPr="00276CDC" w:rsidRDefault="00581BD7" w:rsidP="00D22171">
      <w:pPr>
        <w:rPr>
          <w:rFonts w:ascii="Sakkal Majalla" w:hAnsi="Sakkal Majalla" w:cs="Sakkal Majalla"/>
          <w:sz w:val="32"/>
          <w:szCs w:val="32"/>
          <w:u w:val="single"/>
          <w:rtl/>
        </w:rPr>
      </w:pPr>
    </w:p>
    <w:p w14:paraId="7E31DC60" w14:textId="77777777" w:rsidR="00921F37" w:rsidRDefault="00921F37" w:rsidP="00D22171">
      <w:pPr>
        <w:rPr>
          <w:rFonts w:ascii="Sakkal Majalla" w:hAnsi="Sakkal Majalla" w:cs="Sakkal Majalla"/>
          <w:sz w:val="32"/>
          <w:szCs w:val="32"/>
          <w:u w:val="single"/>
          <w:rtl/>
        </w:rPr>
      </w:pPr>
    </w:p>
    <w:p w14:paraId="350361D0" w14:textId="77777777" w:rsidR="00EE6ED3" w:rsidRDefault="00EE6ED3" w:rsidP="00D22171">
      <w:pPr>
        <w:rPr>
          <w:rFonts w:ascii="Sakkal Majalla" w:hAnsi="Sakkal Majalla" w:cs="Sakkal Majalla"/>
          <w:sz w:val="32"/>
          <w:szCs w:val="32"/>
          <w:u w:val="single"/>
          <w:rtl/>
        </w:rPr>
      </w:pPr>
    </w:p>
    <w:p w14:paraId="7C452751" w14:textId="77777777" w:rsidR="00EE6ED3" w:rsidRDefault="00EE6ED3" w:rsidP="00D22171">
      <w:pPr>
        <w:rPr>
          <w:rFonts w:ascii="Sakkal Majalla" w:hAnsi="Sakkal Majalla" w:cs="Sakkal Majalla"/>
          <w:sz w:val="32"/>
          <w:szCs w:val="32"/>
          <w:u w:val="single"/>
          <w:rtl/>
        </w:rPr>
      </w:pPr>
    </w:p>
    <w:p w14:paraId="65FCDA57" w14:textId="77777777" w:rsidR="00EE6ED3" w:rsidRDefault="00EE6ED3" w:rsidP="00D22171">
      <w:pPr>
        <w:rPr>
          <w:rFonts w:ascii="Sakkal Majalla" w:hAnsi="Sakkal Majalla" w:cs="Sakkal Majalla"/>
          <w:sz w:val="32"/>
          <w:szCs w:val="32"/>
          <w:u w:val="single"/>
          <w:rtl/>
        </w:rPr>
      </w:pPr>
    </w:p>
    <w:p w14:paraId="32E41A40" w14:textId="77777777" w:rsidR="00EE6ED3" w:rsidRDefault="00EE6ED3" w:rsidP="00D22171">
      <w:pPr>
        <w:rPr>
          <w:rFonts w:ascii="Sakkal Majalla" w:hAnsi="Sakkal Majalla" w:cs="Sakkal Majalla"/>
          <w:sz w:val="32"/>
          <w:szCs w:val="32"/>
          <w:u w:val="single"/>
          <w:rtl/>
        </w:rPr>
      </w:pPr>
    </w:p>
    <w:p w14:paraId="065F3C87" w14:textId="77777777" w:rsidR="00EE6ED3" w:rsidRDefault="00EE6ED3" w:rsidP="00D22171">
      <w:pPr>
        <w:rPr>
          <w:rFonts w:ascii="Sakkal Majalla" w:hAnsi="Sakkal Majalla" w:cs="Sakkal Majalla"/>
          <w:sz w:val="32"/>
          <w:szCs w:val="32"/>
          <w:u w:val="single"/>
          <w:rtl/>
        </w:rPr>
      </w:pPr>
    </w:p>
    <w:p w14:paraId="6C695E67" w14:textId="77777777" w:rsidR="00EE6ED3" w:rsidRDefault="00EE6ED3" w:rsidP="00D22171">
      <w:pPr>
        <w:rPr>
          <w:rFonts w:ascii="Sakkal Majalla" w:hAnsi="Sakkal Majalla" w:cs="Sakkal Majalla"/>
          <w:sz w:val="32"/>
          <w:szCs w:val="32"/>
          <w:u w:val="single"/>
          <w:rtl/>
        </w:rPr>
      </w:pPr>
    </w:p>
    <w:p w14:paraId="340EB4CF" w14:textId="77777777" w:rsidR="00EE6ED3" w:rsidRPr="00276CDC" w:rsidRDefault="00EE6ED3" w:rsidP="00D22171">
      <w:pPr>
        <w:rPr>
          <w:rFonts w:ascii="Sakkal Majalla" w:hAnsi="Sakkal Majalla" w:cs="Sakkal Majalla"/>
          <w:sz w:val="32"/>
          <w:szCs w:val="32"/>
          <w:u w:val="single"/>
          <w:rtl/>
        </w:rPr>
      </w:pPr>
    </w:p>
    <w:p w14:paraId="564F99E7" w14:textId="77777777" w:rsidR="007676E3" w:rsidRPr="00276CDC" w:rsidRDefault="007676E3" w:rsidP="00D22171">
      <w:pPr>
        <w:rPr>
          <w:rFonts w:ascii="Sakkal Majalla" w:hAnsi="Sakkal Majalla" w:cs="Sakkal Majalla"/>
          <w:sz w:val="32"/>
          <w:szCs w:val="32"/>
          <w:u w:val="single"/>
          <w:rtl/>
        </w:rPr>
      </w:pPr>
    </w:p>
    <w:p w14:paraId="36844DAE" w14:textId="77777777" w:rsidR="00581BD7" w:rsidRPr="00276CDC" w:rsidRDefault="00581BD7" w:rsidP="00581BD7">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lastRenderedPageBreak/>
        <w:t>ثانياً: فرض الأثر على إدارة المخاطر (</w:t>
      </w:r>
      <w:r w:rsidRPr="00276CDC">
        <w:rPr>
          <w:rFonts w:ascii=".SFUI-Semibold" w:eastAsiaTheme="minorEastAsia" w:hAnsi=".SFUI-Semibold" w:cs="Times New Roman"/>
          <w:b/>
          <w:bCs/>
          <w:color w:val="1B1C1D"/>
          <w:kern w:val="0"/>
          <w:sz w:val="32"/>
          <w:szCs w:val="32"/>
          <w14:ligatures w14:val="none"/>
        </w:rPr>
        <w:t>H3</w:t>
      </w:r>
      <w:r w:rsidRPr="00276CDC">
        <w:rPr>
          <w:rFonts w:ascii=".SFUI-Semibold" w:eastAsiaTheme="minorEastAsia" w:hAnsi=".SFUI-Semibold" w:cs="Times New Roman"/>
          <w:b/>
          <w:bCs/>
          <w:color w:val="1B1C1D"/>
          <w:kern w:val="0"/>
          <w:sz w:val="32"/>
          <w:szCs w:val="32"/>
          <w:rtl/>
          <w14:ligatures w14:val="none"/>
        </w:rPr>
        <w:t>)</w:t>
      </w:r>
    </w:p>
    <w:p w14:paraId="0BADB721" w14:textId="305E1857" w:rsidR="00AA4B65" w:rsidRPr="00276CDC" w:rsidRDefault="00AA4B65">
      <w:pPr>
        <w:pStyle w:val="p1"/>
        <w:bidi/>
        <w:rPr>
          <w:rFonts w:ascii=".SFUI-Semibold" w:hAnsi=".SFUI-Semibold"/>
          <w:b/>
          <w:bCs/>
          <w:color w:val="1B1C1D"/>
          <w:sz w:val="32"/>
          <w:szCs w:val="32"/>
          <w:rtl/>
        </w:rPr>
      </w:pPr>
      <w:r w:rsidRPr="00276CDC">
        <w:rPr>
          <w:rFonts w:ascii=".SFUI-Semibold" w:hAnsi=".SFUI-Semibold"/>
          <w:b/>
          <w:bCs/>
          <w:color w:val="1B1C1D"/>
          <w:sz w:val="32"/>
          <w:szCs w:val="32"/>
          <w:rtl/>
        </w:rPr>
        <w:t xml:space="preserve"> </w:t>
      </w:r>
    </w:p>
    <w:p w14:paraId="4440B323" w14:textId="77777777" w:rsidR="007676E3" w:rsidRPr="00276CDC" w:rsidRDefault="007676E3" w:rsidP="00291670">
      <w:pPr>
        <w:pStyle w:val="p1"/>
        <w:bidi/>
        <w:rPr>
          <w:rFonts w:ascii=".SFUI-Semibold" w:hAnsi=".SFUI-Semibold"/>
          <w:b/>
          <w:bCs/>
          <w:color w:val="1B1C1D"/>
          <w:sz w:val="32"/>
          <w:szCs w:val="32"/>
          <w:rtl/>
        </w:rPr>
      </w:pPr>
    </w:p>
    <w:p w14:paraId="229AD194" w14:textId="59C3465B" w:rsidR="00921F37" w:rsidRPr="00276CDC" w:rsidRDefault="00D824D5" w:rsidP="007676E3">
      <w:pPr>
        <w:pStyle w:val="p1"/>
        <w:bidi/>
        <w:rPr>
          <w:color w:val="1B1C1D"/>
          <w:sz w:val="32"/>
          <w:szCs w:val="32"/>
          <w:rtl/>
        </w:rPr>
      </w:pPr>
      <w:r w:rsidRPr="00276CDC">
        <w:rPr>
          <w:rFonts w:ascii="Sakkal Majalla" w:hAnsi="Sakkal Majalla" w:cs="Sakkal Majalla"/>
          <w:noProof/>
          <w:sz w:val="32"/>
          <w:szCs w:val="32"/>
          <w:u w:val="single"/>
          <w:rtl/>
          <w:lang w:val="ar-SA"/>
        </w:rPr>
        <w:drawing>
          <wp:anchor distT="0" distB="0" distL="114300" distR="114300" simplePos="0" relativeHeight="251658245" behindDoc="0" locked="0" layoutInCell="1" allowOverlap="1" wp14:anchorId="761893A2" wp14:editId="6827FC73">
            <wp:simplePos x="0" y="0"/>
            <wp:positionH relativeFrom="column">
              <wp:posOffset>266700</wp:posOffset>
            </wp:positionH>
            <wp:positionV relativeFrom="paragraph">
              <wp:posOffset>151765</wp:posOffset>
            </wp:positionV>
            <wp:extent cx="5349875" cy="3657600"/>
            <wp:effectExtent l="0" t="0" r="0" b="0"/>
            <wp:wrapTopAndBottom/>
            <wp:docPr id="54028632"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28632" name="صورة 54028632"/>
                    <pic:cNvPicPr/>
                  </pic:nvPicPr>
                  <pic:blipFill>
                    <a:blip r:embed="rId12">
                      <a:extLst>
                        <a:ext uri="{28A0092B-C50C-407E-A947-70E740481C1C}">
                          <a14:useLocalDpi xmlns:a14="http://schemas.microsoft.com/office/drawing/2010/main" val="0"/>
                        </a:ext>
                      </a:extLst>
                    </a:blip>
                    <a:stretch>
                      <a:fillRect/>
                    </a:stretch>
                  </pic:blipFill>
                  <pic:spPr>
                    <a:xfrm>
                      <a:off x="0" y="0"/>
                      <a:ext cx="5349875" cy="36576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B3F65B9" w14:textId="5693C43C" w:rsidR="007676E3" w:rsidRPr="00276CDC" w:rsidRDefault="007676E3" w:rsidP="00A302E3">
      <w:pPr>
        <w:rPr>
          <w:rFonts w:asciiTheme="majorBidi" w:hAnsiTheme="majorBidi" w:cstheme="majorBidi"/>
          <w:b/>
          <w:bCs/>
          <w:sz w:val="32"/>
          <w:szCs w:val="32"/>
          <w:u w:val="single"/>
          <w:rtl/>
        </w:rPr>
      </w:pPr>
    </w:p>
    <w:p w14:paraId="0162A103" w14:textId="77777777" w:rsidR="00EE6ED3" w:rsidRDefault="00EE6ED3" w:rsidP="00A74F76">
      <w:pPr>
        <w:rPr>
          <w:rFonts w:ascii=".SFUI-Semibold" w:hAnsi=".SFUI-Semibold"/>
          <w:b/>
          <w:bCs/>
          <w:color w:val="1B1C1D"/>
          <w:sz w:val="32"/>
          <w:szCs w:val="32"/>
          <w:rtl/>
        </w:rPr>
      </w:pPr>
    </w:p>
    <w:p w14:paraId="66038411" w14:textId="77777777" w:rsidR="00EE6ED3" w:rsidRDefault="00EE6ED3" w:rsidP="00A74F76">
      <w:pPr>
        <w:rPr>
          <w:rFonts w:ascii=".SFUI-Semibold" w:hAnsi=".SFUI-Semibold"/>
          <w:b/>
          <w:bCs/>
          <w:color w:val="1B1C1D"/>
          <w:sz w:val="32"/>
          <w:szCs w:val="32"/>
          <w:rtl/>
        </w:rPr>
      </w:pPr>
    </w:p>
    <w:p w14:paraId="68AC3E58" w14:textId="77777777" w:rsidR="00EE6ED3" w:rsidRDefault="00EE6ED3" w:rsidP="00A74F76">
      <w:pPr>
        <w:rPr>
          <w:rFonts w:ascii=".SFUI-Semibold" w:hAnsi=".SFUI-Semibold"/>
          <w:b/>
          <w:bCs/>
          <w:color w:val="1B1C1D"/>
          <w:sz w:val="32"/>
          <w:szCs w:val="32"/>
          <w:rtl/>
        </w:rPr>
      </w:pPr>
    </w:p>
    <w:p w14:paraId="6E66ADEF" w14:textId="77777777" w:rsidR="00EE6ED3" w:rsidRDefault="00EE6ED3" w:rsidP="00A74F76">
      <w:pPr>
        <w:rPr>
          <w:rFonts w:ascii=".SFUI-Semibold" w:hAnsi=".SFUI-Semibold"/>
          <w:b/>
          <w:bCs/>
          <w:color w:val="1B1C1D"/>
          <w:sz w:val="32"/>
          <w:szCs w:val="32"/>
          <w:rtl/>
        </w:rPr>
      </w:pPr>
    </w:p>
    <w:p w14:paraId="48EA6E84" w14:textId="77777777" w:rsidR="00EE6ED3" w:rsidRDefault="00EE6ED3" w:rsidP="00A74F76">
      <w:pPr>
        <w:rPr>
          <w:rFonts w:ascii=".SFUI-Semibold" w:hAnsi=".SFUI-Semibold"/>
          <w:b/>
          <w:bCs/>
          <w:color w:val="1B1C1D"/>
          <w:sz w:val="32"/>
          <w:szCs w:val="32"/>
          <w:rtl/>
        </w:rPr>
      </w:pPr>
    </w:p>
    <w:p w14:paraId="3320D932" w14:textId="77777777" w:rsidR="00EE6ED3" w:rsidRDefault="00EE6ED3" w:rsidP="00A74F76">
      <w:pPr>
        <w:rPr>
          <w:rFonts w:ascii=".SFUI-Semibold" w:hAnsi=".SFUI-Semibold"/>
          <w:b/>
          <w:bCs/>
          <w:color w:val="1B1C1D"/>
          <w:sz w:val="32"/>
          <w:szCs w:val="32"/>
          <w:rtl/>
        </w:rPr>
      </w:pPr>
    </w:p>
    <w:p w14:paraId="4063E959" w14:textId="77777777" w:rsidR="00EE6ED3" w:rsidRDefault="00EE6ED3" w:rsidP="00A74F76">
      <w:pPr>
        <w:rPr>
          <w:rFonts w:ascii=".SFUI-Semibold" w:hAnsi=".SFUI-Semibold"/>
          <w:b/>
          <w:bCs/>
          <w:color w:val="1B1C1D"/>
          <w:sz w:val="32"/>
          <w:szCs w:val="32"/>
          <w:rtl/>
        </w:rPr>
      </w:pPr>
    </w:p>
    <w:p w14:paraId="003BFE81" w14:textId="77777777" w:rsidR="00EE6ED3" w:rsidRDefault="00EE6ED3" w:rsidP="00A74F76">
      <w:pPr>
        <w:rPr>
          <w:rFonts w:ascii=".SFUI-Semibold" w:hAnsi=".SFUI-Semibold"/>
          <w:b/>
          <w:bCs/>
          <w:color w:val="1B1C1D"/>
          <w:sz w:val="32"/>
          <w:szCs w:val="32"/>
          <w:rtl/>
        </w:rPr>
      </w:pPr>
    </w:p>
    <w:p w14:paraId="31EC3886" w14:textId="77777777" w:rsidR="00EE6ED3" w:rsidRDefault="00EE6ED3" w:rsidP="00A74F76">
      <w:pPr>
        <w:rPr>
          <w:rFonts w:ascii=".SFUI-Semibold" w:hAnsi=".SFUI-Semibold"/>
          <w:b/>
          <w:bCs/>
          <w:color w:val="1B1C1D"/>
          <w:sz w:val="32"/>
          <w:szCs w:val="32"/>
          <w:rtl/>
        </w:rPr>
      </w:pPr>
    </w:p>
    <w:p w14:paraId="35A85F2A" w14:textId="77777777" w:rsidR="00EE6ED3" w:rsidRDefault="00EE6ED3" w:rsidP="00A74F76">
      <w:pPr>
        <w:rPr>
          <w:rFonts w:ascii=".SFUI-Semibold" w:hAnsi=".SFUI-Semibold"/>
          <w:b/>
          <w:bCs/>
          <w:color w:val="1B1C1D"/>
          <w:sz w:val="32"/>
          <w:szCs w:val="32"/>
          <w:rtl/>
        </w:rPr>
      </w:pPr>
    </w:p>
    <w:p w14:paraId="0663922E" w14:textId="4E412EAC" w:rsidR="007676E3" w:rsidRPr="00276CDC" w:rsidRDefault="007676E3" w:rsidP="00A74F76">
      <w:pPr>
        <w:rPr>
          <w:rFonts w:asciiTheme="majorBidi" w:hAnsiTheme="majorBidi" w:cstheme="majorBidi"/>
          <w:b/>
          <w:bCs/>
          <w:sz w:val="32"/>
          <w:szCs w:val="32"/>
          <w:rtl/>
        </w:rPr>
      </w:pPr>
      <w:r w:rsidRPr="00276CDC">
        <w:rPr>
          <w:rFonts w:ascii=".SFUI-Semibold" w:hAnsi=".SFUI-Semibold"/>
          <w:b/>
          <w:bCs/>
          <w:color w:val="1B1C1D"/>
          <w:sz w:val="32"/>
          <w:szCs w:val="32"/>
          <w:rtl/>
        </w:rPr>
        <w:lastRenderedPageBreak/>
        <w:t>ثالثاً: فرض الفروق الديموغرافية (</w:t>
      </w:r>
      <w:r w:rsidRPr="00276CDC">
        <w:rPr>
          <w:rFonts w:ascii=".SFUI-Semibold" w:hAnsi=".SFUI-Semibold"/>
          <w:b/>
          <w:bCs/>
          <w:color w:val="1B1C1D"/>
          <w:sz w:val="32"/>
          <w:szCs w:val="32"/>
        </w:rPr>
        <w:t>H4</w:t>
      </w:r>
      <w:r w:rsidRPr="00276CDC">
        <w:rPr>
          <w:rFonts w:asciiTheme="majorBidi" w:hAnsiTheme="majorBidi" w:cstheme="majorBidi" w:hint="cs"/>
          <w:b/>
          <w:bCs/>
          <w:sz w:val="32"/>
          <w:szCs w:val="32"/>
          <w:rtl/>
        </w:rPr>
        <w:t>)</w:t>
      </w:r>
    </w:p>
    <w:p w14:paraId="2A302285" w14:textId="78860B53" w:rsidR="007676E3" w:rsidRPr="00276CDC" w:rsidRDefault="00A302E3" w:rsidP="00A74F76">
      <w:pPr>
        <w:rPr>
          <w:rFonts w:asciiTheme="majorBidi" w:hAnsiTheme="majorBidi" w:cstheme="majorBidi"/>
          <w:b/>
          <w:bCs/>
          <w:sz w:val="32"/>
          <w:szCs w:val="32"/>
          <w:u w:val="single"/>
          <w:rtl/>
        </w:rPr>
      </w:pPr>
      <w:r w:rsidRPr="00276CDC">
        <w:rPr>
          <w:rFonts w:ascii="Sakkal Majalla" w:hAnsi="Sakkal Majalla" w:cs="Sakkal Majalla"/>
          <w:noProof/>
          <w:sz w:val="32"/>
          <w:szCs w:val="32"/>
          <w:u w:val="single"/>
          <w:rtl/>
          <w:lang w:val="ar-SA"/>
        </w:rPr>
        <w:drawing>
          <wp:anchor distT="0" distB="0" distL="114300" distR="114300" simplePos="0" relativeHeight="251663366" behindDoc="0" locked="0" layoutInCell="1" allowOverlap="1" wp14:anchorId="04571FED" wp14:editId="6D39924E">
            <wp:simplePos x="0" y="0"/>
            <wp:positionH relativeFrom="column">
              <wp:posOffset>207299</wp:posOffset>
            </wp:positionH>
            <wp:positionV relativeFrom="paragraph">
              <wp:posOffset>313570</wp:posOffset>
            </wp:positionV>
            <wp:extent cx="5346700" cy="3124200"/>
            <wp:effectExtent l="0" t="0" r="0" b="0"/>
            <wp:wrapTopAndBottom/>
            <wp:docPr id="1589901910"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901910" name="صورة 1589901910"/>
                    <pic:cNvPicPr/>
                  </pic:nvPicPr>
                  <pic:blipFill>
                    <a:blip r:embed="rId13">
                      <a:extLst>
                        <a:ext uri="{28A0092B-C50C-407E-A947-70E740481C1C}">
                          <a14:useLocalDpi xmlns:a14="http://schemas.microsoft.com/office/drawing/2010/main" val="0"/>
                        </a:ext>
                      </a:extLst>
                    </a:blip>
                    <a:stretch>
                      <a:fillRect/>
                    </a:stretch>
                  </pic:blipFill>
                  <pic:spPr>
                    <a:xfrm>
                      <a:off x="0" y="0"/>
                      <a:ext cx="5346700" cy="31242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5A5C6C88" w14:textId="5F8B27E3" w:rsidR="007676E3" w:rsidRPr="00276CDC" w:rsidRDefault="007676E3" w:rsidP="00A74F76">
      <w:pPr>
        <w:rPr>
          <w:rFonts w:asciiTheme="majorBidi" w:hAnsiTheme="majorBidi" w:cstheme="majorBidi"/>
          <w:b/>
          <w:bCs/>
          <w:sz w:val="32"/>
          <w:szCs w:val="32"/>
          <w:u w:val="single"/>
          <w:rtl/>
        </w:rPr>
      </w:pPr>
    </w:p>
    <w:p w14:paraId="26C482BC" w14:textId="06783E45" w:rsidR="007676E3" w:rsidRPr="00276CDC" w:rsidRDefault="007676E3" w:rsidP="00A74F76">
      <w:pPr>
        <w:rPr>
          <w:rFonts w:asciiTheme="majorBidi" w:hAnsiTheme="majorBidi" w:cstheme="majorBidi"/>
          <w:b/>
          <w:bCs/>
          <w:sz w:val="32"/>
          <w:szCs w:val="32"/>
          <w:u w:val="single"/>
          <w:rtl/>
        </w:rPr>
      </w:pPr>
    </w:p>
    <w:p w14:paraId="0E053FB9" w14:textId="09ADE2DF" w:rsidR="007676E3" w:rsidRPr="00276CDC" w:rsidRDefault="007676E3" w:rsidP="00A74F76">
      <w:pPr>
        <w:rPr>
          <w:rFonts w:asciiTheme="majorBidi" w:hAnsiTheme="majorBidi" w:cstheme="majorBidi"/>
          <w:b/>
          <w:bCs/>
          <w:sz w:val="32"/>
          <w:szCs w:val="32"/>
          <w:u w:val="single"/>
          <w:rtl/>
        </w:rPr>
      </w:pPr>
    </w:p>
    <w:p w14:paraId="5D402A12" w14:textId="27F597B2" w:rsidR="007676E3" w:rsidRPr="00276CDC" w:rsidRDefault="007676E3" w:rsidP="00A74F76">
      <w:pPr>
        <w:rPr>
          <w:rFonts w:asciiTheme="majorBidi" w:hAnsiTheme="majorBidi" w:cstheme="majorBidi"/>
          <w:b/>
          <w:bCs/>
          <w:sz w:val="32"/>
          <w:szCs w:val="32"/>
          <w:u w:val="single"/>
          <w:rtl/>
        </w:rPr>
      </w:pPr>
    </w:p>
    <w:p w14:paraId="2C3F61A7" w14:textId="7E634106" w:rsidR="007676E3" w:rsidRPr="00276CDC" w:rsidRDefault="007676E3" w:rsidP="00A74F76">
      <w:pPr>
        <w:rPr>
          <w:rFonts w:asciiTheme="majorBidi" w:hAnsiTheme="majorBidi" w:cstheme="majorBidi"/>
          <w:b/>
          <w:bCs/>
          <w:sz w:val="32"/>
          <w:szCs w:val="32"/>
          <w:u w:val="single"/>
          <w:rtl/>
        </w:rPr>
      </w:pPr>
    </w:p>
    <w:p w14:paraId="7A8F0EEB" w14:textId="57E0E6B6" w:rsidR="007676E3" w:rsidRPr="00276CDC" w:rsidRDefault="007676E3" w:rsidP="00A74F76">
      <w:pPr>
        <w:rPr>
          <w:rFonts w:asciiTheme="majorBidi" w:hAnsiTheme="majorBidi" w:cstheme="majorBidi"/>
          <w:b/>
          <w:bCs/>
          <w:sz w:val="32"/>
          <w:szCs w:val="32"/>
          <w:u w:val="single"/>
          <w:rtl/>
        </w:rPr>
      </w:pPr>
    </w:p>
    <w:p w14:paraId="6FFFB84A" w14:textId="77777777" w:rsidR="00573263" w:rsidRPr="00276CDC" w:rsidRDefault="00573263" w:rsidP="00A74F76">
      <w:pPr>
        <w:rPr>
          <w:rFonts w:asciiTheme="majorBidi" w:hAnsiTheme="majorBidi" w:cstheme="majorBidi"/>
          <w:b/>
          <w:bCs/>
          <w:sz w:val="32"/>
          <w:szCs w:val="32"/>
          <w:u w:val="single"/>
          <w:rtl/>
        </w:rPr>
      </w:pPr>
    </w:p>
    <w:p w14:paraId="3826BDCC" w14:textId="77777777" w:rsidR="00377A22" w:rsidRDefault="00377A22" w:rsidP="00A74F76">
      <w:pPr>
        <w:rPr>
          <w:rFonts w:asciiTheme="majorBidi" w:hAnsiTheme="majorBidi" w:cstheme="majorBidi"/>
          <w:b/>
          <w:bCs/>
          <w:sz w:val="32"/>
          <w:szCs w:val="32"/>
          <w:u w:val="single"/>
          <w:rtl/>
        </w:rPr>
      </w:pPr>
    </w:p>
    <w:p w14:paraId="1A1D6A25" w14:textId="77777777" w:rsidR="00EE6ED3" w:rsidRDefault="00EE6ED3" w:rsidP="00A74F76">
      <w:pPr>
        <w:rPr>
          <w:rFonts w:asciiTheme="majorBidi" w:hAnsiTheme="majorBidi" w:cstheme="majorBidi"/>
          <w:b/>
          <w:bCs/>
          <w:sz w:val="32"/>
          <w:szCs w:val="32"/>
          <w:u w:val="single"/>
          <w:rtl/>
        </w:rPr>
      </w:pPr>
    </w:p>
    <w:p w14:paraId="73817300" w14:textId="77777777" w:rsidR="00EE6ED3" w:rsidRDefault="00EE6ED3" w:rsidP="00A74F76">
      <w:pPr>
        <w:rPr>
          <w:rFonts w:asciiTheme="majorBidi" w:hAnsiTheme="majorBidi" w:cstheme="majorBidi"/>
          <w:b/>
          <w:bCs/>
          <w:sz w:val="32"/>
          <w:szCs w:val="32"/>
          <w:u w:val="single"/>
          <w:rtl/>
        </w:rPr>
      </w:pPr>
    </w:p>
    <w:p w14:paraId="68195885" w14:textId="77777777" w:rsidR="00EE6ED3" w:rsidRDefault="00EE6ED3" w:rsidP="00A74F76">
      <w:pPr>
        <w:rPr>
          <w:rFonts w:asciiTheme="majorBidi" w:hAnsiTheme="majorBidi" w:cstheme="majorBidi"/>
          <w:b/>
          <w:bCs/>
          <w:sz w:val="32"/>
          <w:szCs w:val="32"/>
          <w:u w:val="single"/>
          <w:rtl/>
        </w:rPr>
      </w:pPr>
    </w:p>
    <w:p w14:paraId="71FEBCDC" w14:textId="77777777" w:rsidR="00EE6ED3" w:rsidRDefault="00EE6ED3" w:rsidP="00A74F76">
      <w:pPr>
        <w:rPr>
          <w:rFonts w:asciiTheme="majorBidi" w:hAnsiTheme="majorBidi" w:cstheme="majorBidi"/>
          <w:b/>
          <w:bCs/>
          <w:sz w:val="32"/>
          <w:szCs w:val="32"/>
          <w:u w:val="single"/>
          <w:rtl/>
        </w:rPr>
      </w:pPr>
    </w:p>
    <w:p w14:paraId="1F999CE2" w14:textId="77777777" w:rsidR="00EE6ED3" w:rsidRDefault="00EE6ED3" w:rsidP="00A74F76">
      <w:pPr>
        <w:rPr>
          <w:rFonts w:asciiTheme="majorBidi" w:hAnsiTheme="majorBidi" w:cstheme="majorBidi"/>
          <w:b/>
          <w:bCs/>
          <w:sz w:val="32"/>
          <w:szCs w:val="32"/>
          <w:u w:val="single"/>
          <w:rtl/>
        </w:rPr>
      </w:pPr>
    </w:p>
    <w:p w14:paraId="0171FBE6" w14:textId="77777777" w:rsidR="00EE6ED3" w:rsidRDefault="00EE6ED3" w:rsidP="00A74F76">
      <w:pPr>
        <w:rPr>
          <w:rFonts w:asciiTheme="majorBidi" w:hAnsiTheme="majorBidi" w:cstheme="majorBidi"/>
          <w:b/>
          <w:bCs/>
          <w:sz w:val="32"/>
          <w:szCs w:val="32"/>
          <w:u w:val="single"/>
          <w:rtl/>
        </w:rPr>
      </w:pPr>
    </w:p>
    <w:p w14:paraId="06E4732A" w14:textId="77777777" w:rsidR="00EE6ED3" w:rsidRDefault="00EE6ED3" w:rsidP="00A74F76">
      <w:pPr>
        <w:rPr>
          <w:rFonts w:asciiTheme="majorBidi" w:hAnsiTheme="majorBidi" w:cstheme="majorBidi"/>
          <w:b/>
          <w:bCs/>
          <w:sz w:val="32"/>
          <w:szCs w:val="32"/>
          <w:u w:val="single"/>
          <w:rtl/>
        </w:rPr>
      </w:pPr>
    </w:p>
    <w:p w14:paraId="22323D18" w14:textId="77777777" w:rsidR="00EE6ED3" w:rsidRDefault="00EE6ED3" w:rsidP="00A74F76">
      <w:pPr>
        <w:rPr>
          <w:rFonts w:asciiTheme="majorBidi" w:hAnsiTheme="majorBidi" w:cstheme="majorBidi"/>
          <w:b/>
          <w:bCs/>
          <w:sz w:val="32"/>
          <w:szCs w:val="32"/>
          <w:u w:val="single"/>
          <w:rtl/>
        </w:rPr>
      </w:pPr>
    </w:p>
    <w:p w14:paraId="541C8336" w14:textId="77777777" w:rsidR="00EE6ED3" w:rsidRDefault="00EE6ED3" w:rsidP="00A74F76">
      <w:pPr>
        <w:rPr>
          <w:rFonts w:asciiTheme="majorBidi" w:hAnsiTheme="majorBidi" w:cstheme="majorBidi"/>
          <w:b/>
          <w:bCs/>
          <w:sz w:val="32"/>
          <w:szCs w:val="32"/>
          <w:u w:val="single"/>
          <w:rtl/>
        </w:rPr>
      </w:pPr>
    </w:p>
    <w:p w14:paraId="63546E42" w14:textId="77777777" w:rsidR="00EE6ED3" w:rsidRDefault="00EE6ED3" w:rsidP="00A74F76">
      <w:pPr>
        <w:rPr>
          <w:rFonts w:asciiTheme="majorBidi" w:hAnsiTheme="majorBidi" w:cstheme="majorBidi"/>
          <w:b/>
          <w:bCs/>
          <w:sz w:val="32"/>
          <w:szCs w:val="32"/>
          <w:u w:val="single"/>
          <w:rtl/>
        </w:rPr>
      </w:pPr>
    </w:p>
    <w:p w14:paraId="398C8D1D" w14:textId="77777777" w:rsidR="00EE6ED3" w:rsidRDefault="00EE6ED3" w:rsidP="00A74F76">
      <w:pPr>
        <w:rPr>
          <w:rFonts w:asciiTheme="majorBidi" w:hAnsiTheme="majorBidi" w:cstheme="majorBidi"/>
          <w:b/>
          <w:bCs/>
          <w:sz w:val="32"/>
          <w:szCs w:val="32"/>
          <w:u w:val="single"/>
          <w:rtl/>
        </w:rPr>
      </w:pPr>
    </w:p>
    <w:p w14:paraId="215474EA" w14:textId="77777777" w:rsidR="00EE6ED3" w:rsidRDefault="00EE6ED3" w:rsidP="00A74F76">
      <w:pPr>
        <w:rPr>
          <w:rFonts w:asciiTheme="majorBidi" w:hAnsiTheme="majorBidi" w:cstheme="majorBidi"/>
          <w:b/>
          <w:bCs/>
          <w:sz w:val="32"/>
          <w:szCs w:val="32"/>
          <w:u w:val="single"/>
          <w:rtl/>
        </w:rPr>
      </w:pPr>
    </w:p>
    <w:p w14:paraId="278F802A" w14:textId="77777777" w:rsidR="00EE6ED3" w:rsidRDefault="00EE6ED3" w:rsidP="00A74F76">
      <w:pPr>
        <w:rPr>
          <w:rFonts w:asciiTheme="majorBidi" w:hAnsiTheme="majorBidi" w:cstheme="majorBidi"/>
          <w:b/>
          <w:bCs/>
          <w:sz w:val="32"/>
          <w:szCs w:val="32"/>
          <w:u w:val="single"/>
          <w:rtl/>
        </w:rPr>
      </w:pPr>
    </w:p>
    <w:p w14:paraId="45C06F05" w14:textId="77777777" w:rsidR="00EE6ED3" w:rsidRPr="00276CDC" w:rsidRDefault="00EE6ED3" w:rsidP="00A74F76">
      <w:pPr>
        <w:rPr>
          <w:rFonts w:asciiTheme="majorBidi" w:hAnsiTheme="majorBidi" w:cstheme="majorBidi"/>
          <w:b/>
          <w:bCs/>
          <w:sz w:val="32"/>
          <w:szCs w:val="32"/>
          <w:u w:val="single"/>
          <w:rtl/>
        </w:rPr>
      </w:pPr>
    </w:p>
    <w:p w14:paraId="0855B6B1" w14:textId="77777777" w:rsidR="00573263" w:rsidRPr="00276CDC" w:rsidRDefault="00573263" w:rsidP="00A74F76">
      <w:pPr>
        <w:rPr>
          <w:rFonts w:asciiTheme="majorBidi" w:hAnsiTheme="majorBidi" w:cstheme="majorBidi"/>
          <w:b/>
          <w:bCs/>
          <w:sz w:val="32"/>
          <w:szCs w:val="32"/>
          <w:u w:val="single"/>
          <w:rtl/>
        </w:rPr>
      </w:pPr>
    </w:p>
    <w:p w14:paraId="682E1797" w14:textId="77777777" w:rsidR="00573263" w:rsidRPr="00276CDC" w:rsidRDefault="00573263" w:rsidP="00A74F76">
      <w:pPr>
        <w:rPr>
          <w:rFonts w:asciiTheme="majorBidi" w:hAnsiTheme="majorBidi" w:cstheme="majorBidi"/>
          <w:b/>
          <w:bCs/>
          <w:sz w:val="32"/>
          <w:szCs w:val="32"/>
          <w:u w:val="single"/>
          <w:rtl/>
        </w:rPr>
      </w:pPr>
    </w:p>
    <w:p w14:paraId="38CFDF69" w14:textId="56B0EB44" w:rsidR="00D13AD9" w:rsidRPr="00276CDC" w:rsidRDefault="00D13AD9" w:rsidP="00D13AD9">
      <w:pPr>
        <w:rPr>
          <w:rFonts w:asciiTheme="majorBidi" w:hAnsiTheme="majorBidi" w:cstheme="majorBidi"/>
          <w:b/>
          <w:bCs/>
          <w:sz w:val="32"/>
          <w:szCs w:val="32"/>
          <w:u w:val="single"/>
          <w:rtl/>
        </w:rPr>
      </w:pPr>
      <w:r w:rsidRPr="00276CDC">
        <w:rPr>
          <w:rFonts w:asciiTheme="majorBidi" w:hAnsiTheme="majorBidi" w:cstheme="majorBidi" w:hint="cs"/>
          <w:b/>
          <w:bCs/>
          <w:sz w:val="32"/>
          <w:szCs w:val="32"/>
          <w:u w:val="single"/>
          <w:rtl/>
        </w:rPr>
        <w:t xml:space="preserve">    </w:t>
      </w:r>
    </w:p>
    <w:p w14:paraId="3C6041E7" w14:textId="4BCE940E" w:rsidR="00573263" w:rsidRPr="00442901" w:rsidRDefault="00377A22" w:rsidP="00D13AD9">
      <w:pPr>
        <w:ind w:left="2880"/>
        <w:rPr>
          <w:rFonts w:asciiTheme="majorBidi" w:hAnsiTheme="majorBidi" w:cstheme="majorBidi"/>
          <w:b/>
          <w:bCs/>
          <w:sz w:val="48"/>
          <w:szCs w:val="48"/>
          <w:u w:val="single"/>
          <w:rtl/>
        </w:rPr>
      </w:pPr>
      <w:r w:rsidRPr="00442901">
        <w:rPr>
          <w:rFonts w:asciiTheme="majorBidi" w:hAnsiTheme="majorBidi" w:cstheme="majorBidi" w:hint="cs"/>
          <w:b/>
          <w:bCs/>
          <w:sz w:val="48"/>
          <w:szCs w:val="48"/>
          <w:rtl/>
        </w:rPr>
        <w:t xml:space="preserve">   </w:t>
      </w:r>
      <w:r w:rsidR="00E750C4" w:rsidRPr="00442901">
        <w:rPr>
          <w:rFonts w:asciiTheme="majorBidi" w:hAnsiTheme="majorBidi" w:cstheme="majorBidi" w:hint="cs"/>
          <w:b/>
          <w:bCs/>
          <w:sz w:val="48"/>
          <w:szCs w:val="48"/>
          <w:rtl/>
        </w:rPr>
        <w:t xml:space="preserve"> </w:t>
      </w:r>
      <w:r w:rsidR="00D13AD9" w:rsidRPr="00442901">
        <w:rPr>
          <w:rFonts w:asciiTheme="majorBidi" w:hAnsiTheme="majorBidi" w:cstheme="majorBidi" w:hint="cs"/>
          <w:b/>
          <w:bCs/>
          <w:sz w:val="48"/>
          <w:szCs w:val="48"/>
          <w:rtl/>
        </w:rPr>
        <w:t xml:space="preserve">  </w:t>
      </w:r>
      <w:r w:rsidR="00573263" w:rsidRPr="00442901">
        <w:rPr>
          <w:rFonts w:asciiTheme="majorBidi" w:hAnsiTheme="majorBidi" w:cstheme="majorBidi" w:hint="cs"/>
          <w:b/>
          <w:bCs/>
          <w:sz w:val="48"/>
          <w:szCs w:val="48"/>
          <w:u w:val="single"/>
          <w:rtl/>
        </w:rPr>
        <w:t xml:space="preserve">الفصل الثاني </w:t>
      </w:r>
    </w:p>
    <w:p w14:paraId="16227E77" w14:textId="7D3EF1B8" w:rsidR="00573263" w:rsidRPr="00442901" w:rsidRDefault="00377A22" w:rsidP="00E750C4">
      <w:pPr>
        <w:ind w:left="2880"/>
        <w:rPr>
          <w:rFonts w:asciiTheme="majorBidi" w:hAnsiTheme="majorBidi" w:cstheme="majorBidi"/>
          <w:b/>
          <w:bCs/>
          <w:sz w:val="48"/>
          <w:szCs w:val="48"/>
          <w:u w:val="single"/>
          <w:rtl/>
        </w:rPr>
      </w:pPr>
      <w:r w:rsidRPr="00442901">
        <w:rPr>
          <w:rFonts w:asciiTheme="majorBidi" w:hAnsiTheme="majorBidi" w:cstheme="majorBidi" w:hint="cs"/>
          <w:b/>
          <w:bCs/>
          <w:sz w:val="48"/>
          <w:szCs w:val="48"/>
          <w:rtl/>
        </w:rPr>
        <w:t xml:space="preserve">   </w:t>
      </w:r>
      <w:r w:rsidR="00573263" w:rsidRPr="00442901">
        <w:rPr>
          <w:rFonts w:asciiTheme="majorBidi" w:hAnsiTheme="majorBidi" w:cstheme="majorBidi" w:hint="cs"/>
          <w:b/>
          <w:bCs/>
          <w:sz w:val="48"/>
          <w:szCs w:val="48"/>
          <w:u w:val="single"/>
          <w:rtl/>
        </w:rPr>
        <w:t xml:space="preserve">الدارسات السابقة </w:t>
      </w:r>
    </w:p>
    <w:p w14:paraId="7D714A58" w14:textId="77777777" w:rsidR="00573263" w:rsidRPr="00276CDC" w:rsidRDefault="00573263" w:rsidP="00D13AD9">
      <w:pPr>
        <w:ind w:left="2880"/>
        <w:rPr>
          <w:rFonts w:asciiTheme="majorBidi" w:hAnsiTheme="majorBidi" w:cstheme="majorBidi"/>
          <w:b/>
          <w:bCs/>
          <w:sz w:val="32"/>
          <w:szCs w:val="32"/>
          <w:u w:val="single"/>
          <w:rtl/>
        </w:rPr>
      </w:pPr>
    </w:p>
    <w:p w14:paraId="2D3ADFF2" w14:textId="77777777" w:rsidR="00573263" w:rsidRPr="00276CDC" w:rsidRDefault="00573263" w:rsidP="00A74F76">
      <w:pPr>
        <w:rPr>
          <w:rFonts w:asciiTheme="majorBidi" w:hAnsiTheme="majorBidi" w:cstheme="majorBidi"/>
          <w:b/>
          <w:bCs/>
          <w:sz w:val="32"/>
          <w:szCs w:val="32"/>
          <w:u w:val="single"/>
          <w:rtl/>
        </w:rPr>
      </w:pPr>
    </w:p>
    <w:p w14:paraId="1C8B1312" w14:textId="77777777" w:rsidR="00573263" w:rsidRPr="00276CDC" w:rsidRDefault="00573263" w:rsidP="00A74F76">
      <w:pPr>
        <w:rPr>
          <w:rFonts w:asciiTheme="majorBidi" w:hAnsiTheme="majorBidi" w:cstheme="majorBidi"/>
          <w:b/>
          <w:bCs/>
          <w:sz w:val="32"/>
          <w:szCs w:val="32"/>
          <w:u w:val="single"/>
          <w:rtl/>
        </w:rPr>
      </w:pPr>
    </w:p>
    <w:p w14:paraId="7D6C93D4" w14:textId="77777777" w:rsidR="00573263" w:rsidRPr="00276CDC" w:rsidRDefault="00573263" w:rsidP="00A74F76">
      <w:pPr>
        <w:rPr>
          <w:rFonts w:asciiTheme="majorBidi" w:hAnsiTheme="majorBidi" w:cstheme="majorBidi"/>
          <w:b/>
          <w:bCs/>
          <w:sz w:val="32"/>
          <w:szCs w:val="32"/>
          <w:u w:val="single"/>
          <w:rtl/>
        </w:rPr>
      </w:pPr>
    </w:p>
    <w:p w14:paraId="6C38564D" w14:textId="77777777" w:rsidR="00573263" w:rsidRPr="00276CDC" w:rsidRDefault="00573263" w:rsidP="00A74F76">
      <w:pPr>
        <w:rPr>
          <w:rFonts w:asciiTheme="majorBidi" w:hAnsiTheme="majorBidi" w:cstheme="majorBidi"/>
          <w:b/>
          <w:bCs/>
          <w:sz w:val="32"/>
          <w:szCs w:val="32"/>
          <w:u w:val="single"/>
          <w:rtl/>
        </w:rPr>
      </w:pPr>
    </w:p>
    <w:p w14:paraId="4CE089CF" w14:textId="77777777" w:rsidR="00573263" w:rsidRPr="00276CDC" w:rsidRDefault="00573263" w:rsidP="00A74F76">
      <w:pPr>
        <w:rPr>
          <w:rFonts w:asciiTheme="majorBidi" w:hAnsiTheme="majorBidi" w:cstheme="majorBidi"/>
          <w:b/>
          <w:bCs/>
          <w:sz w:val="32"/>
          <w:szCs w:val="32"/>
          <w:u w:val="single"/>
          <w:rtl/>
        </w:rPr>
      </w:pPr>
    </w:p>
    <w:p w14:paraId="5785AE6A" w14:textId="77777777" w:rsidR="00573263" w:rsidRPr="00276CDC" w:rsidRDefault="00573263" w:rsidP="00A74F76">
      <w:pPr>
        <w:rPr>
          <w:rFonts w:asciiTheme="majorBidi" w:hAnsiTheme="majorBidi" w:cstheme="majorBidi"/>
          <w:b/>
          <w:bCs/>
          <w:sz w:val="32"/>
          <w:szCs w:val="32"/>
          <w:u w:val="single"/>
          <w:rtl/>
        </w:rPr>
      </w:pPr>
    </w:p>
    <w:p w14:paraId="048F9C3E" w14:textId="77777777" w:rsidR="00A302E3" w:rsidRPr="00276CDC" w:rsidRDefault="00A302E3" w:rsidP="00A74F76">
      <w:pPr>
        <w:rPr>
          <w:rFonts w:asciiTheme="majorBidi" w:hAnsiTheme="majorBidi" w:cstheme="majorBidi"/>
          <w:b/>
          <w:bCs/>
          <w:sz w:val="32"/>
          <w:szCs w:val="32"/>
          <w:u w:val="single"/>
          <w:rtl/>
        </w:rPr>
      </w:pPr>
    </w:p>
    <w:p w14:paraId="6F2F6D98" w14:textId="77777777" w:rsidR="00A302E3" w:rsidRPr="00276CDC" w:rsidRDefault="00A302E3" w:rsidP="00A74F76">
      <w:pPr>
        <w:rPr>
          <w:rFonts w:asciiTheme="majorBidi" w:hAnsiTheme="majorBidi" w:cstheme="majorBidi"/>
          <w:b/>
          <w:bCs/>
          <w:sz w:val="32"/>
          <w:szCs w:val="32"/>
          <w:u w:val="single"/>
          <w:rtl/>
        </w:rPr>
      </w:pPr>
    </w:p>
    <w:p w14:paraId="66B29F8E" w14:textId="77777777" w:rsidR="00A302E3" w:rsidRPr="00276CDC" w:rsidRDefault="00A302E3" w:rsidP="00A74F76">
      <w:pPr>
        <w:rPr>
          <w:rFonts w:asciiTheme="majorBidi" w:hAnsiTheme="majorBidi" w:cstheme="majorBidi"/>
          <w:b/>
          <w:bCs/>
          <w:sz w:val="32"/>
          <w:szCs w:val="32"/>
          <w:u w:val="single"/>
          <w:rtl/>
        </w:rPr>
      </w:pPr>
    </w:p>
    <w:p w14:paraId="1CF10BF7" w14:textId="77777777" w:rsidR="00EB17F7" w:rsidRPr="00276CDC" w:rsidRDefault="00EB17F7" w:rsidP="00A74F76">
      <w:pPr>
        <w:rPr>
          <w:rFonts w:asciiTheme="majorBidi" w:hAnsiTheme="majorBidi" w:cstheme="majorBidi"/>
          <w:b/>
          <w:bCs/>
          <w:sz w:val="32"/>
          <w:szCs w:val="32"/>
          <w:u w:val="single"/>
          <w:rtl/>
        </w:rPr>
      </w:pPr>
    </w:p>
    <w:p w14:paraId="7FFB89BF" w14:textId="0E8199AC" w:rsidR="009B15B5" w:rsidRPr="00276CDC" w:rsidRDefault="009B15B5" w:rsidP="00A74F76">
      <w:pPr>
        <w:rPr>
          <w:rFonts w:asciiTheme="majorBidi" w:hAnsiTheme="majorBidi" w:cstheme="majorBidi"/>
          <w:b/>
          <w:bCs/>
          <w:sz w:val="32"/>
          <w:szCs w:val="32"/>
          <w:u w:val="single"/>
          <w:rtl/>
        </w:rPr>
      </w:pPr>
      <w:r w:rsidRPr="00276CDC">
        <w:rPr>
          <w:rFonts w:asciiTheme="majorBidi" w:hAnsiTheme="majorBidi" w:cstheme="majorBidi" w:hint="cs"/>
          <w:b/>
          <w:bCs/>
          <w:sz w:val="32"/>
          <w:szCs w:val="32"/>
          <w:u w:val="single"/>
          <w:rtl/>
        </w:rPr>
        <w:lastRenderedPageBreak/>
        <w:t xml:space="preserve">مقدمة </w:t>
      </w:r>
      <w:r w:rsidR="00662C7E" w:rsidRPr="00276CDC">
        <w:rPr>
          <w:rFonts w:asciiTheme="majorBidi" w:hAnsiTheme="majorBidi" w:cstheme="majorBidi" w:hint="cs"/>
          <w:b/>
          <w:bCs/>
          <w:sz w:val="32"/>
          <w:szCs w:val="32"/>
          <w:u w:val="single"/>
          <w:rtl/>
        </w:rPr>
        <w:t>:</w:t>
      </w:r>
    </w:p>
    <w:p w14:paraId="0CD9398B" w14:textId="5B6C7C76" w:rsidR="009B15B5" w:rsidRPr="00276CDC" w:rsidRDefault="00662C7E" w:rsidP="00725D57">
      <w:pPr>
        <w:bidi w:val="0"/>
        <w:spacing w:before="75" w:after="0" w:line="240" w:lineRule="auto"/>
        <w:jc w:val="right"/>
        <w:rPr>
          <w:rFonts w:ascii=".SF UI" w:eastAsiaTheme="minorEastAsia" w:hAnsi=".SF UI"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يسعى هذا الفصل إلى تأصيل المفاهيم العلمية المرتبطة بالتحول الرقمي في القطاع المصرفي، مع تحليل أبعاده الثلاثة: الكفاءة، التكلفة، وإدارة المخاطر. كما يستعرض الفصل التطور التاريخي والتشريعي للرقمنة في البنوك التجارية السعودية، مبرزاً الدور المحوري لرؤية المملكة 2030 في هذا السياق.</w:t>
      </w:r>
    </w:p>
    <w:p w14:paraId="6C0454F6" w14:textId="77777777" w:rsidR="00C30E2A" w:rsidRPr="00276CDC" w:rsidRDefault="00C30E2A" w:rsidP="00C30E2A">
      <w:pPr>
        <w:spacing w:before="420" w:after="0" w:line="240" w:lineRule="auto"/>
        <w:rPr>
          <w:rFonts w:ascii=".AppleSystemUIFont" w:eastAsiaTheme="minorEastAsia" w:hAnsi=".AppleSystemUIFont" w:cs="Times New Roman"/>
          <w:color w:val="1A1A1A" w:themeColor="background1" w:themeShade="1A"/>
          <w:kern w:val="0"/>
          <w:sz w:val="32"/>
          <w:szCs w:val="32"/>
          <w14:ligatures w14:val="none"/>
        </w:rPr>
      </w:pPr>
      <w:r w:rsidRPr="00276CDC">
        <w:rPr>
          <w:rFonts w:ascii=".SFUI-Semibold" w:eastAsiaTheme="minorEastAsia" w:hAnsi=".SFUI-Semibold" w:cs="Times New Roman"/>
          <w:b/>
          <w:bCs/>
          <w:color w:val="1A1A1A" w:themeColor="background1" w:themeShade="1A"/>
          <w:kern w:val="0"/>
          <w:sz w:val="32"/>
          <w:szCs w:val="32"/>
          <w:rtl/>
          <w14:ligatures w14:val="none"/>
        </w:rPr>
        <w:t>2.1 ماهية التحول الرقمي في القطاع المصرفي</w:t>
      </w:r>
    </w:p>
    <w:p w14:paraId="7D3C4EFC" w14:textId="77777777" w:rsidR="00C30E2A" w:rsidRPr="00276CDC" w:rsidRDefault="00C30E2A" w:rsidP="00C30E2A">
      <w:pPr>
        <w:spacing w:before="75" w:after="0" w:line="240" w:lineRule="auto"/>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التحول الرقمي ليس مجرد استبدال العمليات اليدوية بأدوات تقنية، بل هو تغيير جذري في استراتيجية البنك وثقافته التنظيمية.</w:t>
      </w:r>
    </w:p>
    <w:p w14:paraId="0DAF0FDD" w14:textId="77777777" w:rsidR="00C30E2A" w:rsidRPr="00276CDC" w:rsidRDefault="00C30E2A" w:rsidP="00C30E2A">
      <w:pPr>
        <w:spacing w:after="0" w:line="240" w:lineRule="auto"/>
        <w:ind w:right="411" w:hanging="261"/>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 xml:space="preserve">• </w:t>
      </w:r>
      <w:r w:rsidRPr="00276CDC">
        <w:rPr>
          <w:rFonts w:ascii=".SFUI-Semibold" w:eastAsiaTheme="minorEastAsia" w:hAnsi=".SFUI-Semibold" w:cs="Times New Roman"/>
          <w:b/>
          <w:bCs/>
          <w:color w:val="1A1A1A" w:themeColor="background1" w:themeShade="1A"/>
          <w:kern w:val="0"/>
          <w:sz w:val="32"/>
          <w:szCs w:val="32"/>
          <w:rtl/>
          <w14:ligatures w14:val="none"/>
        </w:rPr>
        <w:t>تعريف التحول الرقمي المصرفي:</w:t>
      </w:r>
      <w:r w:rsidRPr="00276CDC">
        <w:rPr>
          <w:rFonts w:ascii=".SFUI-Regular" w:eastAsiaTheme="minorEastAsia" w:hAnsi=".SFUI-Regular" w:cs="Times New Roman"/>
          <w:color w:val="1A1A1A" w:themeColor="background1" w:themeShade="1A"/>
          <w:kern w:val="0"/>
          <w:sz w:val="32"/>
          <w:szCs w:val="32"/>
          <w:rtl/>
          <w14:ligatures w14:val="none"/>
        </w:rPr>
        <w:t xml:space="preserve"> هو إعادة صياغة نموذج الأعمال البنكية عبر دمج التقنيات الرقمية (</w:t>
      </w:r>
      <w:r w:rsidRPr="00276CDC">
        <w:rPr>
          <w:rFonts w:ascii=".SFUI-Regular" w:eastAsiaTheme="minorEastAsia" w:hAnsi=".SFUI-Regular" w:cs="Times New Roman"/>
          <w:color w:val="1A1A1A" w:themeColor="background1" w:themeShade="1A"/>
          <w:kern w:val="0"/>
          <w:sz w:val="32"/>
          <w:szCs w:val="32"/>
          <w14:ligatures w14:val="none"/>
        </w:rPr>
        <w:t>Digital Technologies</w:t>
      </w:r>
      <w:r w:rsidRPr="00276CDC">
        <w:rPr>
          <w:rFonts w:ascii=".SFUI-Regular" w:eastAsiaTheme="minorEastAsia" w:hAnsi=".SFUI-Regular" w:cs="Times New Roman"/>
          <w:color w:val="1A1A1A" w:themeColor="background1" w:themeShade="1A"/>
          <w:kern w:val="0"/>
          <w:sz w:val="32"/>
          <w:szCs w:val="32"/>
          <w:rtl/>
          <w14:ligatures w14:val="none"/>
        </w:rPr>
        <w:t>) في كافة جوانب العمل، مما يؤدي إلى تغيير طريقة تقديم القيمة للعملاء.</w:t>
      </w:r>
    </w:p>
    <w:p w14:paraId="10003D92" w14:textId="77777777" w:rsidR="00C30E2A" w:rsidRPr="00276CDC" w:rsidRDefault="00C30E2A" w:rsidP="00C30E2A">
      <w:pPr>
        <w:spacing w:before="135" w:after="0" w:line="240" w:lineRule="auto"/>
        <w:ind w:right="411" w:hanging="261"/>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 xml:space="preserve">• </w:t>
      </w:r>
      <w:r w:rsidRPr="00276CDC">
        <w:rPr>
          <w:rFonts w:ascii=".SFUI-Semibold" w:eastAsiaTheme="minorEastAsia" w:hAnsi=".SFUI-Semibold" w:cs="Times New Roman"/>
          <w:b/>
          <w:bCs/>
          <w:color w:val="1A1A1A" w:themeColor="background1" w:themeShade="1A"/>
          <w:kern w:val="0"/>
          <w:sz w:val="32"/>
          <w:szCs w:val="32"/>
          <w:rtl/>
          <w14:ligatures w14:val="none"/>
        </w:rPr>
        <w:t>محركات التحول الرقمي في البنوك السعودية:</w:t>
      </w:r>
    </w:p>
    <w:p w14:paraId="7446CAED" w14:textId="77777777" w:rsidR="00C30E2A" w:rsidRPr="00276CDC" w:rsidRDefault="00C30E2A" w:rsidP="00C30E2A">
      <w:pPr>
        <w:spacing w:before="135" w:after="0" w:line="240" w:lineRule="auto"/>
        <w:ind w:right="890" w:hanging="320"/>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 xml:space="preserve">1. </w:t>
      </w:r>
      <w:r w:rsidRPr="00276CDC">
        <w:rPr>
          <w:rFonts w:ascii=".SFUI-Semibold" w:eastAsiaTheme="minorEastAsia" w:hAnsi=".SFUI-Semibold" w:cs="Times New Roman"/>
          <w:b/>
          <w:bCs/>
          <w:color w:val="1A1A1A" w:themeColor="background1" w:themeShade="1A"/>
          <w:kern w:val="0"/>
          <w:sz w:val="32"/>
          <w:szCs w:val="32"/>
          <w:rtl/>
          <w14:ligatures w14:val="none"/>
        </w:rPr>
        <w:t>تغير سلوك المستهلك:</w:t>
      </w:r>
      <w:r w:rsidRPr="00276CDC">
        <w:rPr>
          <w:rFonts w:ascii=".SFUI-Regular" w:eastAsiaTheme="minorEastAsia" w:hAnsi=".SFUI-Regular" w:cs="Times New Roman"/>
          <w:color w:val="1A1A1A" w:themeColor="background1" w:themeShade="1A"/>
          <w:kern w:val="0"/>
          <w:sz w:val="32"/>
          <w:szCs w:val="32"/>
          <w:rtl/>
          <w14:ligatures w14:val="none"/>
        </w:rPr>
        <w:t xml:space="preserve"> جيل الشباب في المملكة يميل لاستخدام التطبيقات بنسبة تجاوزت 91% (كما أظهرت نتائج استبيانك).</w:t>
      </w:r>
    </w:p>
    <w:p w14:paraId="5AE3CB79" w14:textId="77777777" w:rsidR="00C30E2A" w:rsidRPr="00276CDC" w:rsidRDefault="00C30E2A" w:rsidP="00C30E2A">
      <w:pPr>
        <w:spacing w:before="135" w:after="0" w:line="240" w:lineRule="auto"/>
        <w:ind w:right="926" w:hanging="356"/>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 xml:space="preserve">2. </w:t>
      </w:r>
      <w:r w:rsidRPr="00276CDC">
        <w:rPr>
          <w:rFonts w:ascii=".SFUI-Semibold" w:eastAsiaTheme="minorEastAsia" w:hAnsi=".SFUI-Semibold" w:cs="Times New Roman"/>
          <w:b/>
          <w:bCs/>
          <w:color w:val="1A1A1A" w:themeColor="background1" w:themeShade="1A"/>
          <w:kern w:val="0"/>
          <w:sz w:val="32"/>
          <w:szCs w:val="32"/>
          <w:rtl/>
          <w14:ligatures w14:val="none"/>
        </w:rPr>
        <w:t>المنافسة من شركات التقنية المالية (</w:t>
      </w:r>
      <w:r w:rsidRPr="00276CDC">
        <w:rPr>
          <w:rFonts w:ascii=".SFUI-Semibold" w:eastAsiaTheme="minorEastAsia" w:hAnsi=".SFUI-Semibold" w:cs="Times New Roman"/>
          <w:b/>
          <w:bCs/>
          <w:color w:val="1A1A1A" w:themeColor="background1" w:themeShade="1A"/>
          <w:kern w:val="0"/>
          <w:sz w:val="32"/>
          <w:szCs w:val="32"/>
          <w14:ligatures w14:val="none"/>
        </w:rPr>
        <w:t>FinTech</w:t>
      </w:r>
      <w:r w:rsidRPr="00276CDC">
        <w:rPr>
          <w:rFonts w:ascii=".SFUI-Semibold" w:eastAsiaTheme="minorEastAsia" w:hAnsi=".SFUI-Semibold" w:cs="Times New Roman"/>
          <w:b/>
          <w:bCs/>
          <w:color w:val="1A1A1A" w:themeColor="background1" w:themeShade="1A"/>
          <w:kern w:val="0"/>
          <w:sz w:val="32"/>
          <w:szCs w:val="32"/>
          <w:rtl/>
          <w14:ligatures w14:val="none"/>
        </w:rPr>
        <w:t>):</w:t>
      </w:r>
      <w:r w:rsidRPr="00276CDC">
        <w:rPr>
          <w:rFonts w:ascii=".SFUI-Regular" w:eastAsiaTheme="minorEastAsia" w:hAnsi=".SFUI-Regular" w:cs="Times New Roman"/>
          <w:color w:val="1A1A1A" w:themeColor="background1" w:themeShade="1A"/>
          <w:kern w:val="0"/>
          <w:sz w:val="32"/>
          <w:szCs w:val="32"/>
          <w:rtl/>
          <w14:ligatures w14:val="none"/>
        </w:rPr>
        <w:t xml:space="preserve"> ظهور تطبيقات مثل (</w:t>
      </w:r>
      <w:r w:rsidRPr="00276CDC">
        <w:rPr>
          <w:rFonts w:ascii=".SFUI-Regular" w:eastAsiaTheme="minorEastAsia" w:hAnsi=".SFUI-Regular" w:cs="Times New Roman"/>
          <w:color w:val="1A1A1A" w:themeColor="background1" w:themeShade="1A"/>
          <w:kern w:val="0"/>
          <w:sz w:val="32"/>
          <w:szCs w:val="32"/>
          <w14:ligatures w14:val="none"/>
        </w:rPr>
        <w:t>STCPay</w:t>
      </w:r>
      <w:r w:rsidRPr="00276CDC">
        <w:rPr>
          <w:rFonts w:ascii=".SFUI-Regular" w:eastAsiaTheme="minorEastAsia" w:hAnsi=".SFUI-Regular" w:cs="Times New Roman"/>
          <w:color w:val="1A1A1A" w:themeColor="background1" w:themeShade="1A"/>
          <w:kern w:val="0"/>
          <w:sz w:val="32"/>
          <w:szCs w:val="32"/>
          <w:rtl/>
          <w14:ligatures w14:val="none"/>
        </w:rPr>
        <w:t>) و (</w:t>
      </w:r>
      <w:proofErr w:type="spellStart"/>
      <w:r w:rsidRPr="00276CDC">
        <w:rPr>
          <w:rFonts w:ascii=".SFUI-Regular" w:eastAsiaTheme="minorEastAsia" w:hAnsi=".SFUI-Regular" w:cs="Times New Roman"/>
          <w:color w:val="1A1A1A" w:themeColor="background1" w:themeShade="1A"/>
          <w:kern w:val="0"/>
          <w:sz w:val="32"/>
          <w:szCs w:val="32"/>
          <w14:ligatures w14:val="none"/>
        </w:rPr>
        <w:t>Urpay</w:t>
      </w:r>
      <w:proofErr w:type="spellEnd"/>
      <w:r w:rsidRPr="00276CDC">
        <w:rPr>
          <w:rFonts w:ascii=".SFUI-Regular" w:eastAsiaTheme="minorEastAsia" w:hAnsi=".SFUI-Regular" w:cs="Times New Roman"/>
          <w:color w:val="1A1A1A" w:themeColor="background1" w:themeShade="1A"/>
          <w:kern w:val="0"/>
          <w:sz w:val="32"/>
          <w:szCs w:val="32"/>
          <w:rtl/>
          <w14:ligatures w14:val="none"/>
        </w:rPr>
        <w:t>) دفع البنوك التقليدية للرقمنة السريعة.</w:t>
      </w:r>
    </w:p>
    <w:p w14:paraId="7001D804" w14:textId="77777777" w:rsidR="00C30E2A" w:rsidRPr="00276CDC" w:rsidRDefault="00C30E2A" w:rsidP="00C30E2A">
      <w:pPr>
        <w:spacing w:before="135" w:after="0" w:line="240" w:lineRule="auto"/>
        <w:ind w:right="927" w:hanging="357"/>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 xml:space="preserve">3. </w:t>
      </w:r>
      <w:r w:rsidRPr="00276CDC">
        <w:rPr>
          <w:rFonts w:ascii=".SFUI-Semibold" w:eastAsiaTheme="minorEastAsia" w:hAnsi=".SFUI-Semibold" w:cs="Times New Roman"/>
          <w:b/>
          <w:bCs/>
          <w:color w:val="1A1A1A" w:themeColor="background1" w:themeShade="1A"/>
          <w:kern w:val="0"/>
          <w:sz w:val="32"/>
          <w:szCs w:val="32"/>
          <w:rtl/>
          <w14:ligatures w14:val="none"/>
        </w:rPr>
        <w:t>الدعم التشريعي:</w:t>
      </w:r>
      <w:r w:rsidRPr="00276CDC">
        <w:rPr>
          <w:rFonts w:ascii=".SFUI-Regular" w:eastAsiaTheme="minorEastAsia" w:hAnsi=".SFUI-Regular" w:cs="Times New Roman"/>
          <w:color w:val="1A1A1A" w:themeColor="background1" w:themeShade="1A"/>
          <w:kern w:val="0"/>
          <w:sz w:val="32"/>
          <w:szCs w:val="32"/>
          <w:rtl/>
          <w14:ligatures w14:val="none"/>
        </w:rPr>
        <w:t xml:space="preserve"> مبادرات البنك المركزي السعودي (</w:t>
      </w:r>
      <w:r w:rsidRPr="00276CDC">
        <w:rPr>
          <w:rFonts w:ascii=".SFUI-Regular" w:eastAsiaTheme="minorEastAsia" w:hAnsi=".SFUI-Regular" w:cs="Times New Roman"/>
          <w:color w:val="1A1A1A" w:themeColor="background1" w:themeShade="1A"/>
          <w:kern w:val="0"/>
          <w:sz w:val="32"/>
          <w:szCs w:val="32"/>
          <w14:ligatures w14:val="none"/>
        </w:rPr>
        <w:t>SAMA</w:t>
      </w:r>
      <w:r w:rsidRPr="00276CDC">
        <w:rPr>
          <w:rFonts w:ascii=".SFUI-Regular" w:eastAsiaTheme="minorEastAsia" w:hAnsi=".SFUI-Regular" w:cs="Times New Roman"/>
          <w:color w:val="1A1A1A" w:themeColor="background1" w:themeShade="1A"/>
          <w:kern w:val="0"/>
          <w:sz w:val="32"/>
          <w:szCs w:val="32"/>
          <w:rtl/>
          <w14:ligatures w14:val="none"/>
        </w:rPr>
        <w:t>) لتطوير نظام المدفوعات والخدمات البنكية المفتوحة.</w:t>
      </w:r>
    </w:p>
    <w:p w14:paraId="11C90359" w14:textId="77777777" w:rsidR="00C30E2A" w:rsidRPr="00276CDC" w:rsidRDefault="00C30E2A" w:rsidP="00C30E2A">
      <w:pPr>
        <w:spacing w:before="420" w:after="0" w:line="240" w:lineRule="auto"/>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Semibold" w:eastAsiaTheme="minorEastAsia" w:hAnsi=".SFUI-Semibold" w:cs="Times New Roman"/>
          <w:b/>
          <w:bCs/>
          <w:color w:val="1A1A1A" w:themeColor="background1" w:themeShade="1A"/>
          <w:kern w:val="0"/>
          <w:sz w:val="32"/>
          <w:szCs w:val="32"/>
          <w:rtl/>
          <w14:ligatures w14:val="none"/>
        </w:rPr>
        <w:t>2.2 أبعاد التحول الرقمي (الكفاءة والتكلفة)</w:t>
      </w:r>
    </w:p>
    <w:p w14:paraId="67922467" w14:textId="77777777" w:rsidR="00C30E2A" w:rsidRPr="00276CDC" w:rsidRDefault="00C30E2A" w:rsidP="00C30E2A">
      <w:pPr>
        <w:spacing w:after="0" w:line="240" w:lineRule="auto"/>
        <w:ind w:right="411" w:hanging="261"/>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 xml:space="preserve">• </w:t>
      </w:r>
      <w:r w:rsidRPr="00276CDC">
        <w:rPr>
          <w:rFonts w:ascii=".SFUI-Semibold" w:eastAsiaTheme="minorEastAsia" w:hAnsi=".SFUI-Semibold" w:cs="Times New Roman"/>
          <w:b/>
          <w:bCs/>
          <w:color w:val="1A1A1A" w:themeColor="background1" w:themeShade="1A"/>
          <w:kern w:val="0"/>
          <w:sz w:val="32"/>
          <w:szCs w:val="32"/>
          <w:rtl/>
          <w14:ligatures w14:val="none"/>
        </w:rPr>
        <w:t>الكفاءة التشغيلية (</w:t>
      </w:r>
      <w:r w:rsidRPr="00276CDC">
        <w:rPr>
          <w:rFonts w:ascii=".SFUI-Semibold" w:eastAsiaTheme="minorEastAsia" w:hAnsi=".SFUI-Semibold" w:cs="Times New Roman"/>
          <w:b/>
          <w:bCs/>
          <w:color w:val="1A1A1A" w:themeColor="background1" w:themeShade="1A"/>
          <w:kern w:val="0"/>
          <w:sz w:val="32"/>
          <w:szCs w:val="32"/>
          <w14:ligatures w14:val="none"/>
        </w:rPr>
        <w:t>Operational Efficiency</w:t>
      </w:r>
      <w:r w:rsidRPr="00276CDC">
        <w:rPr>
          <w:rFonts w:ascii=".SFUI-Semibold" w:eastAsiaTheme="minorEastAsia" w:hAnsi=".SFUI-Semibold" w:cs="Times New Roman"/>
          <w:b/>
          <w:bCs/>
          <w:color w:val="1A1A1A" w:themeColor="background1" w:themeShade="1A"/>
          <w:kern w:val="0"/>
          <w:sz w:val="32"/>
          <w:szCs w:val="32"/>
          <w:rtl/>
          <w14:ligatures w14:val="none"/>
        </w:rPr>
        <w:t>):</w:t>
      </w:r>
      <w:r w:rsidRPr="00276CDC">
        <w:rPr>
          <w:rFonts w:ascii=".SFUI-Regular" w:eastAsiaTheme="minorEastAsia" w:hAnsi=".SFUI-Regular" w:cs="Times New Roman"/>
          <w:color w:val="1A1A1A" w:themeColor="background1" w:themeShade="1A"/>
          <w:kern w:val="0"/>
          <w:sz w:val="32"/>
          <w:szCs w:val="32"/>
          <w:rtl/>
          <w14:ligatures w14:val="none"/>
        </w:rPr>
        <w:t xml:space="preserve"> تشير إلى قدرة البنك على معالجة حجم أكبر من المعاملات في وقت أقل وبجهد بشري أدنى. التحول الرقمي يساهم في تقليل "وقت الانتظار" (</w:t>
      </w:r>
      <w:r w:rsidRPr="00276CDC">
        <w:rPr>
          <w:rFonts w:ascii=".SFUI-Regular" w:eastAsiaTheme="minorEastAsia" w:hAnsi=".SFUI-Regular" w:cs="Times New Roman"/>
          <w:color w:val="1A1A1A" w:themeColor="background1" w:themeShade="1A"/>
          <w:kern w:val="0"/>
          <w:sz w:val="32"/>
          <w:szCs w:val="32"/>
          <w14:ligatures w14:val="none"/>
        </w:rPr>
        <w:t>Wait Time</w:t>
      </w:r>
      <w:r w:rsidRPr="00276CDC">
        <w:rPr>
          <w:rFonts w:ascii=".SFUI-Regular" w:eastAsiaTheme="minorEastAsia" w:hAnsi=".SFUI-Regular" w:cs="Times New Roman"/>
          <w:color w:val="1A1A1A" w:themeColor="background1" w:themeShade="1A"/>
          <w:kern w:val="0"/>
          <w:sz w:val="32"/>
          <w:szCs w:val="32"/>
          <w:rtl/>
          <w14:ligatures w14:val="none"/>
        </w:rPr>
        <w:t>) وتحويل الفروع إلى مراكز استشارية بدلاً من كونها مراكز تنفيذية.</w:t>
      </w:r>
    </w:p>
    <w:p w14:paraId="6C8B70A9" w14:textId="77777777" w:rsidR="00C30E2A" w:rsidRDefault="00C30E2A" w:rsidP="00C30E2A">
      <w:pPr>
        <w:spacing w:before="135" w:after="0" w:line="240" w:lineRule="auto"/>
        <w:ind w:right="411" w:hanging="261"/>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 xml:space="preserve">• </w:t>
      </w:r>
      <w:r w:rsidRPr="00276CDC">
        <w:rPr>
          <w:rFonts w:ascii=".SFUI-Semibold" w:eastAsiaTheme="minorEastAsia" w:hAnsi=".SFUI-Semibold" w:cs="Times New Roman"/>
          <w:b/>
          <w:bCs/>
          <w:color w:val="1A1A1A" w:themeColor="background1" w:themeShade="1A"/>
          <w:kern w:val="0"/>
          <w:sz w:val="32"/>
          <w:szCs w:val="32"/>
          <w:rtl/>
          <w14:ligatures w14:val="none"/>
        </w:rPr>
        <w:t>إدارة التكاليف (</w:t>
      </w:r>
      <w:r w:rsidRPr="00276CDC">
        <w:rPr>
          <w:rFonts w:ascii=".SFUI-Semibold" w:eastAsiaTheme="minorEastAsia" w:hAnsi=".SFUI-Semibold" w:cs="Times New Roman"/>
          <w:b/>
          <w:bCs/>
          <w:color w:val="1A1A1A" w:themeColor="background1" w:themeShade="1A"/>
          <w:kern w:val="0"/>
          <w:sz w:val="32"/>
          <w:szCs w:val="32"/>
          <w14:ligatures w14:val="none"/>
        </w:rPr>
        <w:t>Cost Management</w:t>
      </w:r>
      <w:r w:rsidRPr="00276CDC">
        <w:rPr>
          <w:rFonts w:ascii=".SFUI-Semibold" w:eastAsiaTheme="minorEastAsia" w:hAnsi=".SFUI-Semibold" w:cs="Times New Roman"/>
          <w:b/>
          <w:bCs/>
          <w:color w:val="1A1A1A" w:themeColor="background1" w:themeShade="1A"/>
          <w:kern w:val="0"/>
          <w:sz w:val="32"/>
          <w:szCs w:val="32"/>
          <w:rtl/>
          <w14:ligatures w14:val="none"/>
        </w:rPr>
        <w:t>):</w:t>
      </w:r>
      <w:r w:rsidRPr="00276CDC">
        <w:rPr>
          <w:rFonts w:ascii=".SFUI-Regular" w:eastAsiaTheme="minorEastAsia" w:hAnsi=".SFUI-Regular" w:cs="Times New Roman"/>
          <w:color w:val="1A1A1A" w:themeColor="background1" w:themeShade="1A"/>
          <w:kern w:val="0"/>
          <w:sz w:val="32"/>
          <w:szCs w:val="32"/>
          <w:rtl/>
          <w14:ligatures w14:val="none"/>
        </w:rPr>
        <w:t xml:space="preserve"> الرقمنة تقلل من التكاليف الثابتة (مثل إيجارات الفروع، تكاليف الورق، العمالة الكثيفة) مقابل زيادة في التكاليف المتغيرة المرتبطة بتطوير الأنظمة والأمن السيبراني.</w:t>
      </w:r>
    </w:p>
    <w:p w14:paraId="4E6C2B02" w14:textId="77777777" w:rsidR="0061491D" w:rsidRDefault="0061491D" w:rsidP="00C30E2A">
      <w:pPr>
        <w:spacing w:before="135" w:after="0" w:line="240" w:lineRule="auto"/>
        <w:ind w:right="411" w:hanging="261"/>
        <w:rPr>
          <w:rFonts w:ascii=".AppleSystemUIFont" w:eastAsiaTheme="minorEastAsia" w:hAnsi=".AppleSystemUIFont" w:cs="Times New Roman"/>
          <w:color w:val="1A1A1A" w:themeColor="background1" w:themeShade="1A"/>
          <w:kern w:val="0"/>
          <w:sz w:val="32"/>
          <w:szCs w:val="32"/>
          <w:rtl/>
          <w14:ligatures w14:val="none"/>
        </w:rPr>
      </w:pPr>
    </w:p>
    <w:p w14:paraId="64AA8F52" w14:textId="77777777" w:rsidR="0061491D" w:rsidRDefault="0061491D" w:rsidP="00C30E2A">
      <w:pPr>
        <w:spacing w:before="135" w:after="0" w:line="240" w:lineRule="auto"/>
        <w:ind w:right="411" w:hanging="261"/>
        <w:rPr>
          <w:rFonts w:ascii=".AppleSystemUIFont" w:eastAsiaTheme="minorEastAsia" w:hAnsi=".AppleSystemUIFont" w:cs="Times New Roman"/>
          <w:color w:val="1A1A1A" w:themeColor="background1" w:themeShade="1A"/>
          <w:kern w:val="0"/>
          <w:sz w:val="32"/>
          <w:szCs w:val="32"/>
          <w:rtl/>
          <w14:ligatures w14:val="none"/>
        </w:rPr>
      </w:pPr>
    </w:p>
    <w:p w14:paraId="5A3FD33F" w14:textId="77777777" w:rsidR="0061491D" w:rsidRDefault="0061491D" w:rsidP="00C30E2A">
      <w:pPr>
        <w:spacing w:before="135" w:after="0" w:line="240" w:lineRule="auto"/>
        <w:ind w:right="411" w:hanging="261"/>
        <w:rPr>
          <w:rFonts w:ascii=".AppleSystemUIFont" w:eastAsiaTheme="minorEastAsia" w:hAnsi=".AppleSystemUIFont" w:cs="Times New Roman"/>
          <w:color w:val="1A1A1A" w:themeColor="background1" w:themeShade="1A"/>
          <w:kern w:val="0"/>
          <w:sz w:val="32"/>
          <w:szCs w:val="32"/>
          <w:rtl/>
          <w14:ligatures w14:val="none"/>
        </w:rPr>
      </w:pPr>
    </w:p>
    <w:p w14:paraId="2B65E41F" w14:textId="77777777" w:rsidR="0061491D" w:rsidRPr="00276CDC" w:rsidRDefault="0061491D" w:rsidP="00C30E2A">
      <w:pPr>
        <w:spacing w:before="135" w:after="0" w:line="240" w:lineRule="auto"/>
        <w:ind w:right="411" w:hanging="261"/>
        <w:rPr>
          <w:rFonts w:ascii=".AppleSystemUIFont" w:eastAsiaTheme="minorEastAsia" w:hAnsi=".AppleSystemUIFont" w:cs="Times New Roman"/>
          <w:color w:val="1A1A1A" w:themeColor="background1" w:themeShade="1A"/>
          <w:kern w:val="0"/>
          <w:sz w:val="32"/>
          <w:szCs w:val="32"/>
          <w:rtl/>
          <w14:ligatures w14:val="none"/>
        </w:rPr>
      </w:pPr>
    </w:p>
    <w:p w14:paraId="3C6DFD27" w14:textId="77777777" w:rsidR="00C30E2A" w:rsidRPr="00276CDC" w:rsidRDefault="00C30E2A" w:rsidP="00C30E2A">
      <w:pPr>
        <w:spacing w:before="420" w:after="0" w:line="240" w:lineRule="auto"/>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Semibold" w:eastAsiaTheme="minorEastAsia" w:hAnsi=".SFUI-Semibold" w:cs="Times New Roman"/>
          <w:b/>
          <w:bCs/>
          <w:color w:val="1A1A1A" w:themeColor="background1" w:themeShade="1A"/>
          <w:kern w:val="0"/>
          <w:sz w:val="32"/>
          <w:szCs w:val="32"/>
          <w:rtl/>
          <w14:ligatures w14:val="none"/>
        </w:rPr>
        <w:lastRenderedPageBreak/>
        <w:t>2.3 منظور إدارة المخاطر في العصر الرقمي (صلب التخصص)</w:t>
      </w:r>
    </w:p>
    <w:p w14:paraId="6295A173" w14:textId="77777777" w:rsidR="00C30E2A" w:rsidRPr="00276CDC" w:rsidRDefault="00C30E2A" w:rsidP="00C30E2A">
      <w:pPr>
        <w:spacing w:before="75" w:after="0" w:line="240" w:lineRule="auto"/>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بما أنكِ طالبة ماجستير إدارة مخاطر، هذا القسم هو الأهم لزيادة عدد الصفحات والقيمة العلمية:</w:t>
      </w:r>
    </w:p>
    <w:p w14:paraId="215FA247" w14:textId="77777777" w:rsidR="00C30E2A" w:rsidRPr="00276CDC" w:rsidRDefault="00C30E2A" w:rsidP="00C30E2A">
      <w:pPr>
        <w:spacing w:after="0" w:line="240" w:lineRule="auto"/>
        <w:ind w:right="470" w:hanging="320"/>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 xml:space="preserve">1. </w:t>
      </w:r>
      <w:r w:rsidRPr="00276CDC">
        <w:rPr>
          <w:rFonts w:ascii=".SFUI-Semibold" w:eastAsiaTheme="minorEastAsia" w:hAnsi=".SFUI-Semibold" w:cs="Times New Roman"/>
          <w:b/>
          <w:bCs/>
          <w:color w:val="1A1A1A" w:themeColor="background1" w:themeShade="1A"/>
          <w:kern w:val="0"/>
          <w:sz w:val="32"/>
          <w:szCs w:val="32"/>
          <w:rtl/>
          <w14:ligatures w14:val="none"/>
        </w:rPr>
        <w:t>المخاطر السيبرانية (</w:t>
      </w:r>
      <w:r w:rsidRPr="00276CDC">
        <w:rPr>
          <w:rFonts w:ascii=".SFUI-Semibold" w:eastAsiaTheme="minorEastAsia" w:hAnsi=".SFUI-Semibold" w:cs="Times New Roman"/>
          <w:b/>
          <w:bCs/>
          <w:color w:val="1A1A1A" w:themeColor="background1" w:themeShade="1A"/>
          <w:kern w:val="0"/>
          <w:sz w:val="32"/>
          <w:szCs w:val="32"/>
          <w14:ligatures w14:val="none"/>
        </w:rPr>
        <w:t>Cyber Risks</w:t>
      </w:r>
      <w:r w:rsidRPr="00276CDC">
        <w:rPr>
          <w:rFonts w:ascii=".SFUI-Semibold" w:eastAsiaTheme="minorEastAsia" w:hAnsi=".SFUI-Semibold" w:cs="Times New Roman"/>
          <w:b/>
          <w:bCs/>
          <w:color w:val="1A1A1A" w:themeColor="background1" w:themeShade="1A"/>
          <w:kern w:val="0"/>
          <w:sz w:val="32"/>
          <w:szCs w:val="32"/>
          <w:rtl/>
          <w14:ligatures w14:val="none"/>
        </w:rPr>
        <w:t>):</w:t>
      </w:r>
      <w:r w:rsidRPr="00276CDC">
        <w:rPr>
          <w:rFonts w:ascii=".SFUI-Regular" w:eastAsiaTheme="minorEastAsia" w:hAnsi=".SFUI-Regular" w:cs="Times New Roman"/>
          <w:color w:val="1A1A1A" w:themeColor="background1" w:themeShade="1A"/>
          <w:kern w:val="0"/>
          <w:sz w:val="32"/>
          <w:szCs w:val="32"/>
          <w:rtl/>
          <w14:ligatures w14:val="none"/>
        </w:rPr>
        <w:t xml:space="preserve"> مع زيادة الاعتماد على "السحابة"، تزداد احتمالات الاختراق وتسريب البيانات.</w:t>
      </w:r>
    </w:p>
    <w:p w14:paraId="6CE14E0A" w14:textId="77777777" w:rsidR="00C30E2A" w:rsidRPr="00276CDC" w:rsidRDefault="00C30E2A" w:rsidP="00C30E2A">
      <w:pPr>
        <w:spacing w:before="135" w:after="0" w:line="240" w:lineRule="auto"/>
        <w:ind w:right="506" w:hanging="356"/>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 xml:space="preserve">2. </w:t>
      </w:r>
      <w:r w:rsidRPr="00276CDC">
        <w:rPr>
          <w:rFonts w:ascii=".SFUI-Semibold" w:eastAsiaTheme="minorEastAsia" w:hAnsi=".SFUI-Semibold" w:cs="Times New Roman"/>
          <w:b/>
          <w:bCs/>
          <w:color w:val="1A1A1A" w:themeColor="background1" w:themeShade="1A"/>
          <w:kern w:val="0"/>
          <w:sz w:val="32"/>
          <w:szCs w:val="32"/>
          <w:rtl/>
          <w14:ligatures w14:val="none"/>
        </w:rPr>
        <w:t>مخاطر استمرارية الأعمال (</w:t>
      </w:r>
      <w:r w:rsidRPr="00276CDC">
        <w:rPr>
          <w:rFonts w:ascii=".SFUI-Semibold" w:eastAsiaTheme="minorEastAsia" w:hAnsi=".SFUI-Semibold" w:cs="Times New Roman"/>
          <w:b/>
          <w:bCs/>
          <w:color w:val="1A1A1A" w:themeColor="background1" w:themeShade="1A"/>
          <w:kern w:val="0"/>
          <w:sz w:val="32"/>
          <w:szCs w:val="32"/>
          <w14:ligatures w14:val="none"/>
        </w:rPr>
        <w:t>Business Continuity Risks</w:t>
      </w:r>
      <w:r w:rsidRPr="00276CDC">
        <w:rPr>
          <w:rFonts w:ascii=".SFUI-Semibold" w:eastAsiaTheme="minorEastAsia" w:hAnsi=".SFUI-Semibold" w:cs="Times New Roman"/>
          <w:b/>
          <w:bCs/>
          <w:color w:val="1A1A1A" w:themeColor="background1" w:themeShade="1A"/>
          <w:kern w:val="0"/>
          <w:sz w:val="32"/>
          <w:szCs w:val="32"/>
          <w:rtl/>
          <w14:ligatures w14:val="none"/>
        </w:rPr>
        <w:t>):</w:t>
      </w:r>
      <w:r w:rsidRPr="00276CDC">
        <w:rPr>
          <w:rFonts w:ascii=".SFUI-Regular" w:eastAsiaTheme="minorEastAsia" w:hAnsi=".SFUI-Regular" w:cs="Times New Roman"/>
          <w:color w:val="1A1A1A" w:themeColor="background1" w:themeShade="1A"/>
          <w:kern w:val="0"/>
          <w:sz w:val="32"/>
          <w:szCs w:val="32"/>
          <w:rtl/>
          <w14:ligatures w14:val="none"/>
        </w:rPr>
        <w:t xml:space="preserve"> أظهرت نتائج استبيانك أن </w:t>
      </w:r>
      <w:r w:rsidRPr="00276CDC">
        <w:rPr>
          <w:rFonts w:ascii=".SFUI-Semibold" w:eastAsiaTheme="minorEastAsia" w:hAnsi=".SFUI-Semibold" w:cs="Times New Roman"/>
          <w:b/>
          <w:bCs/>
          <w:color w:val="1A1A1A" w:themeColor="background1" w:themeShade="1A"/>
          <w:kern w:val="0"/>
          <w:sz w:val="32"/>
          <w:szCs w:val="32"/>
          <w:rtl/>
          <w14:ligatures w14:val="none"/>
        </w:rPr>
        <w:t>52.7%</w:t>
      </w:r>
      <w:r w:rsidRPr="00276CDC">
        <w:rPr>
          <w:rFonts w:ascii=".SFUI-Regular" w:eastAsiaTheme="minorEastAsia" w:hAnsi=".SFUI-Regular" w:cs="Times New Roman"/>
          <w:color w:val="1A1A1A" w:themeColor="background1" w:themeShade="1A"/>
          <w:kern w:val="0"/>
          <w:sz w:val="32"/>
          <w:szCs w:val="32"/>
          <w:rtl/>
          <w14:ligatures w14:val="none"/>
        </w:rPr>
        <w:t xml:space="preserve"> من العينة يتأثرون بالأعطال التقنية، وهذا يندرج تحت مخاطر التوقف المفاجئ للأنظمة.</w:t>
      </w:r>
    </w:p>
    <w:p w14:paraId="1A7BC414" w14:textId="77777777" w:rsidR="00C30E2A" w:rsidRPr="00276CDC" w:rsidRDefault="00C30E2A" w:rsidP="00C30E2A">
      <w:pPr>
        <w:spacing w:before="135" w:after="0" w:line="240" w:lineRule="auto"/>
        <w:ind w:right="507" w:hanging="357"/>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 xml:space="preserve">3. </w:t>
      </w:r>
      <w:r w:rsidRPr="00276CDC">
        <w:rPr>
          <w:rFonts w:ascii=".SFUI-Semibold" w:eastAsiaTheme="minorEastAsia" w:hAnsi=".SFUI-Semibold" w:cs="Times New Roman"/>
          <w:b/>
          <w:bCs/>
          <w:color w:val="1A1A1A" w:themeColor="background1" w:themeShade="1A"/>
          <w:kern w:val="0"/>
          <w:sz w:val="32"/>
          <w:szCs w:val="32"/>
          <w:rtl/>
          <w14:ligatures w14:val="none"/>
        </w:rPr>
        <w:t>مخاطر الامتثال (</w:t>
      </w:r>
      <w:r w:rsidRPr="00276CDC">
        <w:rPr>
          <w:rFonts w:ascii=".SFUI-Semibold" w:eastAsiaTheme="minorEastAsia" w:hAnsi=".SFUI-Semibold" w:cs="Times New Roman"/>
          <w:b/>
          <w:bCs/>
          <w:color w:val="1A1A1A" w:themeColor="background1" w:themeShade="1A"/>
          <w:kern w:val="0"/>
          <w:sz w:val="32"/>
          <w:szCs w:val="32"/>
          <w14:ligatures w14:val="none"/>
        </w:rPr>
        <w:t>Compliance Risks</w:t>
      </w:r>
      <w:r w:rsidRPr="00276CDC">
        <w:rPr>
          <w:rFonts w:ascii=".SFUI-Semibold" w:eastAsiaTheme="minorEastAsia" w:hAnsi=".SFUI-Semibold" w:cs="Times New Roman"/>
          <w:b/>
          <w:bCs/>
          <w:color w:val="1A1A1A" w:themeColor="background1" w:themeShade="1A"/>
          <w:kern w:val="0"/>
          <w:sz w:val="32"/>
          <w:szCs w:val="32"/>
          <w:rtl/>
          <w14:ligatures w14:val="none"/>
        </w:rPr>
        <w:t>):</w:t>
      </w:r>
      <w:r w:rsidRPr="00276CDC">
        <w:rPr>
          <w:rFonts w:ascii=".SFUI-Regular" w:eastAsiaTheme="minorEastAsia" w:hAnsi=".SFUI-Regular" w:cs="Times New Roman"/>
          <w:color w:val="1A1A1A" w:themeColor="background1" w:themeShade="1A"/>
          <w:kern w:val="0"/>
          <w:sz w:val="32"/>
          <w:szCs w:val="32"/>
          <w:rtl/>
          <w14:ligatures w14:val="none"/>
        </w:rPr>
        <w:t xml:space="preserve"> مدى مواءمة الأنظمة الرقمية مع "إطار الأمن السيبراني" الصادر عن مؤسسة النقد (</w:t>
      </w:r>
      <w:r w:rsidRPr="00276CDC">
        <w:rPr>
          <w:rFonts w:ascii=".SFUI-Regular" w:eastAsiaTheme="minorEastAsia" w:hAnsi=".SFUI-Regular" w:cs="Times New Roman"/>
          <w:color w:val="1A1A1A" w:themeColor="background1" w:themeShade="1A"/>
          <w:kern w:val="0"/>
          <w:sz w:val="32"/>
          <w:szCs w:val="32"/>
          <w14:ligatures w14:val="none"/>
        </w:rPr>
        <w:t>SAMA Cyber Security Framework</w:t>
      </w:r>
      <w:r w:rsidRPr="00276CDC">
        <w:rPr>
          <w:rFonts w:ascii=".SFUI-Regular" w:eastAsiaTheme="minorEastAsia" w:hAnsi=".SFUI-Regular" w:cs="Times New Roman"/>
          <w:color w:val="1A1A1A" w:themeColor="background1" w:themeShade="1A"/>
          <w:kern w:val="0"/>
          <w:sz w:val="32"/>
          <w:szCs w:val="32"/>
          <w:rtl/>
          <w14:ligatures w14:val="none"/>
        </w:rPr>
        <w:t>).</w:t>
      </w:r>
    </w:p>
    <w:p w14:paraId="2D39583D" w14:textId="30CB1536" w:rsidR="00DF4440" w:rsidRDefault="00C30E2A" w:rsidP="003557EE">
      <w:pPr>
        <w:spacing w:before="135" w:after="0" w:line="240" w:lineRule="auto"/>
        <w:ind w:right="512" w:hanging="362"/>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Regular" w:eastAsiaTheme="minorEastAsia" w:hAnsi=".SFUI-Regular" w:cs="Times New Roman"/>
          <w:color w:val="1A1A1A" w:themeColor="background1" w:themeShade="1A"/>
          <w:kern w:val="0"/>
          <w:sz w:val="32"/>
          <w:szCs w:val="32"/>
          <w:rtl/>
          <w14:ligatures w14:val="none"/>
        </w:rPr>
        <w:t xml:space="preserve">4. </w:t>
      </w:r>
      <w:r w:rsidRPr="00276CDC">
        <w:rPr>
          <w:rFonts w:ascii=".SFUI-Semibold" w:eastAsiaTheme="minorEastAsia" w:hAnsi=".SFUI-Semibold" w:cs="Times New Roman"/>
          <w:b/>
          <w:bCs/>
          <w:color w:val="1A1A1A" w:themeColor="background1" w:themeShade="1A"/>
          <w:kern w:val="0"/>
          <w:sz w:val="32"/>
          <w:szCs w:val="32"/>
          <w:rtl/>
          <w14:ligatures w14:val="none"/>
        </w:rPr>
        <w:t>مخاطر الاحتيال الرقمي:</w:t>
      </w:r>
      <w:r w:rsidRPr="00276CDC">
        <w:rPr>
          <w:rFonts w:ascii=".SFUI-Regular" w:eastAsiaTheme="minorEastAsia" w:hAnsi=".SFUI-Regular" w:cs="Times New Roman"/>
          <w:color w:val="1A1A1A" w:themeColor="background1" w:themeShade="1A"/>
          <w:kern w:val="0"/>
          <w:sz w:val="32"/>
          <w:szCs w:val="32"/>
          <w:rtl/>
          <w14:ligatures w14:val="none"/>
        </w:rPr>
        <w:t xml:space="preserve"> تطور أساليب الهندسة الاجتماعية وتحديات آليات التحقق الثنائي (</w:t>
      </w:r>
      <w:r w:rsidRPr="00276CDC">
        <w:rPr>
          <w:rFonts w:ascii=".SFUI-Regular" w:eastAsiaTheme="minorEastAsia" w:hAnsi=".SFUI-Regular" w:cs="Times New Roman"/>
          <w:color w:val="1A1A1A" w:themeColor="background1" w:themeShade="1A"/>
          <w:kern w:val="0"/>
          <w:sz w:val="32"/>
          <w:szCs w:val="32"/>
          <w14:ligatures w14:val="none"/>
        </w:rPr>
        <w:t>MFA</w:t>
      </w:r>
      <w:r w:rsidRPr="00276CDC">
        <w:rPr>
          <w:rFonts w:ascii=".SFUI-Regular" w:eastAsiaTheme="minorEastAsia" w:hAnsi=".SFUI-Regular" w:cs="Times New Roman"/>
          <w:color w:val="1A1A1A" w:themeColor="background1" w:themeShade="1A"/>
          <w:kern w:val="0"/>
          <w:sz w:val="32"/>
          <w:szCs w:val="32"/>
          <w:rtl/>
          <w14:ligatures w14:val="none"/>
        </w:rPr>
        <w:t>).</w:t>
      </w:r>
    </w:p>
    <w:p w14:paraId="71C899F9" w14:textId="77777777" w:rsidR="003557EE" w:rsidRPr="003557EE" w:rsidRDefault="003557EE" w:rsidP="003557EE">
      <w:pPr>
        <w:spacing w:before="135" w:after="0" w:line="240" w:lineRule="auto"/>
        <w:ind w:right="512" w:hanging="362"/>
        <w:rPr>
          <w:rFonts w:ascii=".AppleSystemUIFont" w:eastAsiaTheme="minorEastAsia" w:hAnsi=".AppleSystemUIFont" w:cs="Times New Roman"/>
          <w:color w:val="1A1A1A" w:themeColor="background1" w:themeShade="1A"/>
          <w:kern w:val="0"/>
          <w:sz w:val="32"/>
          <w:szCs w:val="32"/>
          <w:rtl/>
          <w14:ligatures w14:val="none"/>
        </w:rPr>
      </w:pPr>
    </w:p>
    <w:p w14:paraId="1222854C" w14:textId="77777777" w:rsidR="00BC6B01" w:rsidRPr="003557EE" w:rsidRDefault="00BC6B01" w:rsidP="00E753DB">
      <w:pPr>
        <w:rPr>
          <w:rFonts w:asciiTheme="majorBidi" w:hAnsiTheme="majorBidi" w:cstheme="majorBidi"/>
          <w:b/>
          <w:bCs/>
          <w:noProof/>
          <w:color w:val="1A1A1A" w:themeColor="background1" w:themeShade="1A"/>
          <w:sz w:val="32"/>
          <w:szCs w:val="32"/>
          <w:rtl/>
          <w:lang w:val="en-GB"/>
        </w:rPr>
      </w:pPr>
    </w:p>
    <w:p w14:paraId="225D5592" w14:textId="77777777" w:rsidR="003557EE" w:rsidRPr="003557EE" w:rsidRDefault="003557EE" w:rsidP="003557EE">
      <w:pPr>
        <w:rPr>
          <w:rFonts w:asciiTheme="majorBidi" w:hAnsiTheme="majorBidi" w:cs="Times New Roman"/>
          <w:b/>
          <w:bCs/>
          <w:noProof/>
          <w:color w:val="1A1A1A" w:themeColor="background1" w:themeShade="1A"/>
          <w:sz w:val="32"/>
          <w:szCs w:val="32"/>
          <w:rtl/>
          <w:lang w:val="en-GB"/>
        </w:rPr>
      </w:pPr>
      <w:r w:rsidRPr="003557EE">
        <w:rPr>
          <w:rFonts w:asciiTheme="majorBidi" w:hAnsiTheme="majorBidi" w:cs="Times New Roman" w:hint="cs"/>
          <w:b/>
          <w:bCs/>
          <w:noProof/>
          <w:color w:val="1A1A1A" w:themeColor="background1" w:themeShade="1A"/>
          <w:sz w:val="32"/>
          <w:szCs w:val="32"/>
          <w:rtl/>
          <w:lang w:val="en-GB"/>
        </w:rPr>
        <w:t>تم</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استخدام</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مجموعة</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من</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الأساليب</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الإحصائية</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لتحليل</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بيانات</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الدراسة،</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تمثلت</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في</w:t>
      </w:r>
      <w:r w:rsidRPr="003557EE">
        <w:rPr>
          <w:rFonts w:asciiTheme="majorBidi" w:hAnsiTheme="majorBidi" w:cs="Times New Roman"/>
          <w:b/>
          <w:bCs/>
          <w:noProof/>
          <w:color w:val="1A1A1A" w:themeColor="background1" w:themeShade="1A"/>
          <w:sz w:val="32"/>
          <w:szCs w:val="32"/>
          <w:rtl/>
          <w:lang w:val="en-GB"/>
        </w:rPr>
        <w:t>:</w:t>
      </w:r>
    </w:p>
    <w:p w14:paraId="71A88DA4" w14:textId="77777777" w:rsidR="003557EE" w:rsidRPr="003557EE" w:rsidRDefault="003557EE" w:rsidP="003557EE">
      <w:pPr>
        <w:rPr>
          <w:rFonts w:asciiTheme="majorBidi" w:hAnsiTheme="majorBidi" w:cs="Times New Roman"/>
          <w:b/>
          <w:bCs/>
          <w:noProof/>
          <w:color w:val="1A1A1A" w:themeColor="background1" w:themeShade="1A"/>
          <w:sz w:val="32"/>
          <w:szCs w:val="32"/>
          <w:rtl/>
          <w:lang w:val="en-GB"/>
        </w:rPr>
      </w:pPr>
      <w:r w:rsidRPr="003557EE">
        <w:rPr>
          <w:rFonts w:asciiTheme="majorBidi" w:hAnsiTheme="majorBidi" w:cs="Times New Roman"/>
          <w:b/>
          <w:bCs/>
          <w:noProof/>
          <w:color w:val="1A1A1A" w:themeColor="background1" w:themeShade="1A"/>
          <w:sz w:val="32"/>
          <w:szCs w:val="32"/>
          <w:rtl/>
          <w:lang w:val="en-GB"/>
        </w:rPr>
        <w:tab/>
        <w:t>•</w:t>
      </w:r>
      <w:r w:rsidRPr="003557EE">
        <w:rPr>
          <w:rFonts w:asciiTheme="majorBidi" w:hAnsiTheme="majorBidi" w:cs="Times New Roman"/>
          <w:b/>
          <w:bCs/>
          <w:noProof/>
          <w:color w:val="1A1A1A" w:themeColor="background1" w:themeShade="1A"/>
          <w:sz w:val="32"/>
          <w:szCs w:val="32"/>
          <w:rtl/>
          <w:lang w:val="en-GB"/>
        </w:rPr>
        <w:tab/>
      </w:r>
      <w:r w:rsidRPr="003557EE">
        <w:rPr>
          <w:rFonts w:asciiTheme="majorBidi" w:hAnsiTheme="majorBidi" w:cs="Times New Roman" w:hint="cs"/>
          <w:b/>
          <w:bCs/>
          <w:noProof/>
          <w:color w:val="1A1A1A" w:themeColor="background1" w:themeShade="1A"/>
          <w:sz w:val="32"/>
          <w:szCs w:val="32"/>
          <w:rtl/>
          <w:lang w:val="en-GB"/>
        </w:rPr>
        <w:t>المتوسطات</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الحسابية</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والانحراف</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المعياري</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لوصف</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البيانات</w:t>
      </w:r>
    </w:p>
    <w:p w14:paraId="6A4EB0FB" w14:textId="77777777" w:rsidR="003557EE" w:rsidRPr="003557EE" w:rsidRDefault="003557EE" w:rsidP="003557EE">
      <w:pPr>
        <w:rPr>
          <w:rFonts w:asciiTheme="majorBidi" w:hAnsiTheme="majorBidi" w:cs="Times New Roman"/>
          <w:b/>
          <w:bCs/>
          <w:noProof/>
          <w:color w:val="1A1A1A" w:themeColor="background1" w:themeShade="1A"/>
          <w:sz w:val="32"/>
          <w:szCs w:val="32"/>
          <w:rtl/>
          <w:lang w:val="en-GB"/>
        </w:rPr>
      </w:pPr>
      <w:r w:rsidRPr="003557EE">
        <w:rPr>
          <w:rFonts w:asciiTheme="majorBidi" w:hAnsiTheme="majorBidi" w:cs="Times New Roman"/>
          <w:b/>
          <w:bCs/>
          <w:noProof/>
          <w:color w:val="1A1A1A" w:themeColor="background1" w:themeShade="1A"/>
          <w:sz w:val="32"/>
          <w:szCs w:val="32"/>
          <w:rtl/>
          <w:lang w:val="en-GB"/>
        </w:rPr>
        <w:tab/>
        <w:t>•</w:t>
      </w:r>
      <w:r w:rsidRPr="003557EE">
        <w:rPr>
          <w:rFonts w:asciiTheme="majorBidi" w:hAnsiTheme="majorBidi" w:cs="Times New Roman"/>
          <w:b/>
          <w:bCs/>
          <w:noProof/>
          <w:color w:val="1A1A1A" w:themeColor="background1" w:themeShade="1A"/>
          <w:sz w:val="32"/>
          <w:szCs w:val="32"/>
          <w:rtl/>
          <w:lang w:val="en-GB"/>
        </w:rPr>
        <w:tab/>
      </w:r>
      <w:r w:rsidRPr="003557EE">
        <w:rPr>
          <w:rFonts w:asciiTheme="majorBidi" w:hAnsiTheme="majorBidi" w:cs="Times New Roman" w:hint="cs"/>
          <w:b/>
          <w:bCs/>
          <w:noProof/>
          <w:color w:val="1A1A1A" w:themeColor="background1" w:themeShade="1A"/>
          <w:sz w:val="32"/>
          <w:szCs w:val="32"/>
          <w:rtl/>
          <w:lang w:val="en-GB"/>
        </w:rPr>
        <w:t>اختبار</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heme="majorBidi"/>
          <w:b/>
          <w:bCs/>
          <w:noProof/>
          <w:color w:val="1A1A1A" w:themeColor="background1" w:themeShade="1A"/>
          <w:sz w:val="32"/>
          <w:szCs w:val="32"/>
          <w:lang w:val="en-GB"/>
        </w:rPr>
        <w:t>T-test</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واختبار</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تحليل</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التباين</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heme="majorBidi"/>
          <w:b/>
          <w:bCs/>
          <w:noProof/>
          <w:color w:val="1A1A1A" w:themeColor="background1" w:themeShade="1A"/>
          <w:sz w:val="32"/>
          <w:szCs w:val="32"/>
          <w:lang w:val="en-GB"/>
        </w:rPr>
        <w:t>ANOVA</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لدراسة</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الفروق</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بين</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المتغيرات</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الديموغرافية</w:t>
      </w:r>
    </w:p>
    <w:p w14:paraId="67E8764E" w14:textId="77777777" w:rsidR="003557EE" w:rsidRPr="003557EE" w:rsidRDefault="003557EE" w:rsidP="003557EE">
      <w:pPr>
        <w:rPr>
          <w:rFonts w:asciiTheme="majorBidi" w:hAnsiTheme="majorBidi" w:cs="Times New Roman"/>
          <w:b/>
          <w:bCs/>
          <w:noProof/>
          <w:color w:val="1A1A1A" w:themeColor="background1" w:themeShade="1A"/>
          <w:sz w:val="32"/>
          <w:szCs w:val="32"/>
          <w:rtl/>
          <w:lang w:val="en-GB"/>
        </w:rPr>
      </w:pPr>
      <w:r w:rsidRPr="003557EE">
        <w:rPr>
          <w:rFonts w:asciiTheme="majorBidi" w:hAnsiTheme="majorBidi" w:cs="Times New Roman"/>
          <w:b/>
          <w:bCs/>
          <w:noProof/>
          <w:color w:val="1A1A1A" w:themeColor="background1" w:themeShade="1A"/>
          <w:sz w:val="32"/>
          <w:szCs w:val="32"/>
          <w:rtl/>
          <w:lang w:val="en-GB"/>
        </w:rPr>
        <w:tab/>
        <w:t>•</w:t>
      </w:r>
      <w:r w:rsidRPr="003557EE">
        <w:rPr>
          <w:rFonts w:asciiTheme="majorBidi" w:hAnsiTheme="majorBidi" w:cs="Times New Roman"/>
          <w:b/>
          <w:bCs/>
          <w:noProof/>
          <w:color w:val="1A1A1A" w:themeColor="background1" w:themeShade="1A"/>
          <w:sz w:val="32"/>
          <w:szCs w:val="32"/>
          <w:rtl/>
          <w:lang w:val="en-GB"/>
        </w:rPr>
        <w:tab/>
      </w:r>
      <w:r w:rsidRPr="003557EE">
        <w:rPr>
          <w:rFonts w:asciiTheme="majorBidi" w:hAnsiTheme="majorBidi" w:cs="Times New Roman" w:hint="cs"/>
          <w:b/>
          <w:bCs/>
          <w:noProof/>
          <w:color w:val="1A1A1A" w:themeColor="background1" w:themeShade="1A"/>
          <w:sz w:val="32"/>
          <w:szCs w:val="32"/>
          <w:rtl/>
          <w:lang w:val="en-GB"/>
        </w:rPr>
        <w:t>تحليل</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الانحدار</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heme="majorBidi"/>
          <w:b/>
          <w:bCs/>
          <w:noProof/>
          <w:color w:val="1A1A1A" w:themeColor="background1" w:themeShade="1A"/>
          <w:sz w:val="32"/>
          <w:szCs w:val="32"/>
          <w:lang w:val="en-GB"/>
        </w:rPr>
        <w:t>Regression Analysis</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لاختبار</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أثر</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التحول</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الرقمي</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على</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الكفاءة</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والتكلفة</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وإدارة</w:t>
      </w:r>
      <w:r w:rsidRPr="003557EE">
        <w:rPr>
          <w:rFonts w:asciiTheme="majorBidi" w:hAnsiTheme="majorBidi" w:cs="Times New Roman"/>
          <w:b/>
          <w:bCs/>
          <w:noProof/>
          <w:color w:val="1A1A1A" w:themeColor="background1" w:themeShade="1A"/>
          <w:sz w:val="32"/>
          <w:szCs w:val="32"/>
          <w:rtl/>
          <w:lang w:val="en-GB"/>
        </w:rPr>
        <w:t xml:space="preserve"> </w:t>
      </w:r>
      <w:r w:rsidRPr="003557EE">
        <w:rPr>
          <w:rFonts w:asciiTheme="majorBidi" w:hAnsiTheme="majorBidi" w:cs="Times New Roman" w:hint="cs"/>
          <w:b/>
          <w:bCs/>
          <w:noProof/>
          <w:color w:val="1A1A1A" w:themeColor="background1" w:themeShade="1A"/>
          <w:sz w:val="32"/>
          <w:szCs w:val="32"/>
          <w:rtl/>
          <w:lang w:val="en-GB"/>
        </w:rPr>
        <w:t>المخاطر</w:t>
      </w:r>
    </w:p>
    <w:p w14:paraId="7AC242F2" w14:textId="5C0F8878" w:rsidR="00BC6B01" w:rsidRDefault="003557EE" w:rsidP="00E753DB">
      <w:pPr>
        <w:rPr>
          <w:rFonts w:asciiTheme="majorBidi" w:hAnsiTheme="majorBidi" w:cstheme="majorBidi"/>
          <w:b/>
          <w:bCs/>
          <w:noProof/>
          <w:color w:val="FFFFFF" w:themeColor="background1"/>
          <w:sz w:val="32"/>
          <w:szCs w:val="32"/>
          <w:u w:val="single"/>
          <w:rtl/>
          <w:lang w:val="en-GB"/>
        </w:rPr>
      </w:pPr>
      <w:r w:rsidRPr="003557EE">
        <w:rPr>
          <w:rFonts w:asciiTheme="majorBidi" w:hAnsiTheme="majorBidi" w:cs="Times New Roman"/>
          <w:b/>
          <w:bCs/>
          <w:noProof/>
          <w:color w:val="FFFFFF" w:themeColor="background1"/>
          <w:sz w:val="32"/>
          <w:szCs w:val="32"/>
          <w:u w:val="single"/>
          <w:rtl/>
          <w:lang w:val="en-GB"/>
        </w:rPr>
        <w:tab/>
        <w:t>•</w:t>
      </w:r>
      <w:r w:rsidRPr="003557EE">
        <w:rPr>
          <w:rFonts w:asciiTheme="majorBidi" w:hAnsiTheme="majorBidi" w:cs="Times New Roman"/>
          <w:b/>
          <w:bCs/>
          <w:noProof/>
          <w:color w:val="FFFFFF" w:themeColor="background1"/>
          <w:sz w:val="32"/>
          <w:szCs w:val="32"/>
          <w:u w:val="single"/>
          <w:rtl/>
          <w:lang w:val="en-GB"/>
        </w:rPr>
        <w:tab/>
      </w:r>
      <w:r w:rsidRPr="003557EE">
        <w:rPr>
          <w:rFonts w:asciiTheme="majorBidi" w:hAnsiTheme="majorBidi" w:cs="Times New Roman" w:hint="cs"/>
          <w:b/>
          <w:bCs/>
          <w:noProof/>
          <w:color w:val="FFFFFF" w:themeColor="background1"/>
          <w:sz w:val="32"/>
          <w:szCs w:val="32"/>
          <w:u w:val="single"/>
          <w:rtl/>
          <w:lang w:val="en-GB"/>
        </w:rPr>
        <w:t>معامل</w:t>
      </w:r>
      <w:r w:rsidRPr="003557EE">
        <w:rPr>
          <w:rFonts w:asciiTheme="majorBidi" w:hAnsiTheme="majorBidi" w:cs="Times New Roman"/>
          <w:b/>
          <w:bCs/>
          <w:noProof/>
          <w:color w:val="FFFFFF" w:themeColor="background1"/>
          <w:sz w:val="32"/>
          <w:szCs w:val="32"/>
          <w:u w:val="single"/>
          <w:rtl/>
          <w:lang w:val="en-GB"/>
        </w:rPr>
        <w:t xml:space="preserve"> </w:t>
      </w:r>
      <w:r w:rsidRPr="003557EE">
        <w:rPr>
          <w:rFonts w:asciiTheme="majorBidi" w:hAnsiTheme="majorBidi" w:cs="Times New Roman" w:hint="cs"/>
          <w:b/>
          <w:bCs/>
          <w:noProof/>
          <w:color w:val="FFFFFF" w:themeColor="background1"/>
          <w:sz w:val="32"/>
          <w:szCs w:val="32"/>
          <w:u w:val="single"/>
          <w:rtl/>
          <w:lang w:val="en-GB"/>
        </w:rPr>
        <w:t>ارتباط</w:t>
      </w:r>
      <w:r w:rsidRPr="003557EE">
        <w:rPr>
          <w:rFonts w:asciiTheme="majorBidi" w:hAnsiTheme="majorBidi" w:cs="Times New Roman"/>
          <w:b/>
          <w:bCs/>
          <w:noProof/>
          <w:color w:val="FFFFFF" w:themeColor="background1"/>
          <w:sz w:val="32"/>
          <w:szCs w:val="32"/>
          <w:u w:val="single"/>
          <w:rtl/>
          <w:lang w:val="en-GB"/>
        </w:rPr>
        <w:t xml:space="preserve"> </w:t>
      </w:r>
      <w:r w:rsidRPr="003557EE">
        <w:rPr>
          <w:rFonts w:asciiTheme="majorBidi" w:hAnsiTheme="majorBidi" w:cs="Times New Roman" w:hint="cs"/>
          <w:b/>
          <w:bCs/>
          <w:noProof/>
          <w:color w:val="FFFFFF" w:themeColor="background1"/>
          <w:sz w:val="32"/>
          <w:szCs w:val="32"/>
          <w:u w:val="single"/>
          <w:rtl/>
          <w:lang w:val="en-GB"/>
        </w:rPr>
        <w:t>بيرسون</w:t>
      </w:r>
      <w:r w:rsidRPr="003557EE">
        <w:rPr>
          <w:rFonts w:asciiTheme="majorBidi" w:hAnsiTheme="majorBidi" w:cs="Times New Roman"/>
          <w:b/>
          <w:bCs/>
          <w:noProof/>
          <w:color w:val="FFFFFF" w:themeColor="background1"/>
          <w:sz w:val="32"/>
          <w:szCs w:val="32"/>
          <w:u w:val="single"/>
          <w:rtl/>
          <w:lang w:val="en-GB"/>
        </w:rPr>
        <w:t xml:space="preserve"> (</w:t>
      </w:r>
      <w:r w:rsidRPr="003557EE">
        <w:rPr>
          <w:rFonts w:asciiTheme="majorBidi" w:hAnsiTheme="majorBidi" w:cstheme="majorBidi"/>
          <w:b/>
          <w:bCs/>
          <w:noProof/>
          <w:color w:val="FFFFFF" w:themeColor="background1"/>
          <w:sz w:val="32"/>
          <w:szCs w:val="32"/>
          <w:u w:val="single"/>
          <w:lang w:val="en-GB"/>
        </w:rPr>
        <w:t>Pearson Correlation</w:t>
      </w:r>
      <w:r w:rsidRPr="003557EE">
        <w:rPr>
          <w:rFonts w:asciiTheme="majorBidi" w:hAnsiTheme="majorBidi" w:cs="Times New Roman"/>
          <w:b/>
          <w:bCs/>
          <w:noProof/>
          <w:color w:val="FFFFFF" w:themeColor="background1"/>
          <w:sz w:val="32"/>
          <w:szCs w:val="32"/>
          <w:u w:val="single"/>
          <w:rtl/>
          <w:lang w:val="en-GB"/>
        </w:rPr>
        <w:t xml:space="preserve">) </w:t>
      </w:r>
      <w:r w:rsidRPr="003557EE">
        <w:rPr>
          <w:rFonts w:asciiTheme="majorBidi" w:hAnsiTheme="majorBidi" w:cs="Times New Roman" w:hint="cs"/>
          <w:b/>
          <w:bCs/>
          <w:noProof/>
          <w:color w:val="FFFFFF" w:themeColor="background1"/>
          <w:sz w:val="32"/>
          <w:szCs w:val="32"/>
          <w:u w:val="single"/>
          <w:rtl/>
          <w:lang w:val="en-GB"/>
        </w:rPr>
        <w:t>لقياس</w:t>
      </w:r>
      <w:r w:rsidRPr="003557EE">
        <w:rPr>
          <w:rFonts w:asciiTheme="majorBidi" w:hAnsiTheme="majorBidi" w:cs="Times New Roman"/>
          <w:b/>
          <w:bCs/>
          <w:noProof/>
          <w:color w:val="FFFFFF" w:themeColor="background1"/>
          <w:sz w:val="32"/>
          <w:szCs w:val="32"/>
          <w:u w:val="single"/>
          <w:rtl/>
          <w:lang w:val="en-GB"/>
        </w:rPr>
        <w:t xml:space="preserve"> </w:t>
      </w:r>
      <w:r w:rsidRPr="003557EE">
        <w:rPr>
          <w:rFonts w:asciiTheme="majorBidi" w:hAnsiTheme="majorBidi" w:cs="Times New Roman" w:hint="cs"/>
          <w:b/>
          <w:bCs/>
          <w:noProof/>
          <w:color w:val="FFFFFF" w:themeColor="background1"/>
          <w:sz w:val="32"/>
          <w:szCs w:val="32"/>
          <w:u w:val="single"/>
          <w:rtl/>
          <w:lang w:val="en-GB"/>
        </w:rPr>
        <w:t>العلاقة</w:t>
      </w:r>
      <w:r w:rsidRPr="003557EE">
        <w:rPr>
          <w:rFonts w:asciiTheme="majorBidi" w:hAnsiTheme="majorBidi" w:cs="Times New Roman"/>
          <w:b/>
          <w:bCs/>
          <w:noProof/>
          <w:color w:val="FFFFFF" w:themeColor="background1"/>
          <w:sz w:val="32"/>
          <w:szCs w:val="32"/>
          <w:u w:val="single"/>
          <w:rtl/>
          <w:lang w:val="en-GB"/>
        </w:rPr>
        <w:t xml:space="preserve"> </w:t>
      </w:r>
      <w:r w:rsidRPr="003557EE">
        <w:rPr>
          <w:rFonts w:asciiTheme="majorBidi" w:hAnsiTheme="majorBidi" w:cs="Times New Roman" w:hint="cs"/>
          <w:b/>
          <w:bCs/>
          <w:noProof/>
          <w:color w:val="FFFFFF" w:themeColor="background1"/>
          <w:sz w:val="32"/>
          <w:szCs w:val="32"/>
          <w:u w:val="single"/>
          <w:rtl/>
          <w:lang w:val="en-GB"/>
        </w:rPr>
        <w:t>بين</w:t>
      </w:r>
      <w:r w:rsidRPr="003557EE">
        <w:rPr>
          <w:rFonts w:asciiTheme="majorBidi" w:hAnsiTheme="majorBidi" w:cs="Times New Roman"/>
          <w:b/>
          <w:bCs/>
          <w:noProof/>
          <w:color w:val="FFFFFF" w:themeColor="background1"/>
          <w:sz w:val="32"/>
          <w:szCs w:val="32"/>
          <w:u w:val="single"/>
          <w:rtl/>
          <w:lang w:val="en-GB"/>
        </w:rPr>
        <w:t xml:space="preserve"> </w:t>
      </w:r>
      <w:r w:rsidRPr="003557EE">
        <w:rPr>
          <w:rFonts w:asciiTheme="majorBidi" w:hAnsiTheme="majorBidi" w:cs="Times New Roman" w:hint="cs"/>
          <w:b/>
          <w:bCs/>
          <w:noProof/>
          <w:color w:val="FFFFFF" w:themeColor="background1"/>
          <w:sz w:val="32"/>
          <w:szCs w:val="32"/>
          <w:u w:val="single"/>
          <w:rtl/>
          <w:lang w:val="en-GB"/>
        </w:rPr>
        <w:t>المتغيرات</w:t>
      </w:r>
    </w:p>
    <w:p w14:paraId="55C50849" w14:textId="77777777" w:rsidR="00BC6B01" w:rsidRDefault="00BC6B01" w:rsidP="00E753DB">
      <w:pPr>
        <w:rPr>
          <w:rFonts w:asciiTheme="majorBidi" w:hAnsiTheme="majorBidi" w:cstheme="majorBidi"/>
          <w:b/>
          <w:bCs/>
          <w:noProof/>
          <w:color w:val="FFFFFF" w:themeColor="background1"/>
          <w:sz w:val="32"/>
          <w:szCs w:val="32"/>
          <w:u w:val="single"/>
          <w:rtl/>
          <w:lang w:val="en-GB"/>
        </w:rPr>
      </w:pPr>
    </w:p>
    <w:p w14:paraId="4563F668" w14:textId="77777777" w:rsidR="00BC6B01" w:rsidRDefault="00BC6B01" w:rsidP="00E753DB">
      <w:pPr>
        <w:rPr>
          <w:rFonts w:asciiTheme="majorBidi" w:hAnsiTheme="majorBidi" w:cstheme="majorBidi"/>
          <w:b/>
          <w:bCs/>
          <w:noProof/>
          <w:color w:val="FFFFFF" w:themeColor="background1"/>
          <w:sz w:val="32"/>
          <w:szCs w:val="32"/>
          <w:u w:val="single"/>
          <w:rtl/>
          <w:lang w:val="en-GB"/>
        </w:rPr>
      </w:pPr>
    </w:p>
    <w:p w14:paraId="0040C79A" w14:textId="77777777" w:rsidR="00BC6B01" w:rsidRDefault="00BC6B01" w:rsidP="00E753DB">
      <w:pPr>
        <w:rPr>
          <w:rFonts w:asciiTheme="majorBidi" w:hAnsiTheme="majorBidi" w:cstheme="majorBidi"/>
          <w:b/>
          <w:bCs/>
          <w:noProof/>
          <w:color w:val="FFFFFF" w:themeColor="background1"/>
          <w:sz w:val="32"/>
          <w:szCs w:val="32"/>
          <w:u w:val="single"/>
          <w:rtl/>
          <w:lang w:val="en-GB"/>
        </w:rPr>
      </w:pPr>
    </w:p>
    <w:p w14:paraId="46E8F9D6" w14:textId="77777777" w:rsidR="00BC6B01" w:rsidRDefault="00BC6B01" w:rsidP="00E753DB">
      <w:pPr>
        <w:rPr>
          <w:rFonts w:asciiTheme="majorBidi" w:hAnsiTheme="majorBidi" w:cstheme="majorBidi"/>
          <w:b/>
          <w:bCs/>
          <w:noProof/>
          <w:color w:val="FFFFFF" w:themeColor="background1"/>
          <w:sz w:val="32"/>
          <w:szCs w:val="32"/>
          <w:u w:val="single"/>
          <w:rtl/>
          <w:lang w:val="en-GB"/>
        </w:rPr>
      </w:pPr>
    </w:p>
    <w:p w14:paraId="76ECF844" w14:textId="73C4A482" w:rsidR="00BC6B01" w:rsidRDefault="00BC6B01" w:rsidP="00E753DB">
      <w:pPr>
        <w:rPr>
          <w:rFonts w:asciiTheme="majorBidi" w:hAnsiTheme="majorBidi" w:cstheme="majorBidi"/>
          <w:b/>
          <w:bCs/>
          <w:noProof/>
          <w:color w:val="FFFFFF" w:themeColor="background1"/>
          <w:sz w:val="32"/>
          <w:szCs w:val="32"/>
          <w:u w:val="single"/>
          <w:rtl/>
          <w:lang w:val="en-GB"/>
        </w:rPr>
      </w:pPr>
    </w:p>
    <w:p w14:paraId="072A896B" w14:textId="77777777" w:rsidR="00BC6B01" w:rsidRPr="00276CDC" w:rsidRDefault="00BC6B01" w:rsidP="00E753DB">
      <w:pPr>
        <w:rPr>
          <w:rFonts w:asciiTheme="majorBidi" w:hAnsiTheme="majorBidi" w:cstheme="majorBidi"/>
          <w:b/>
          <w:bCs/>
          <w:noProof/>
          <w:color w:val="FFFFFF" w:themeColor="background1"/>
          <w:sz w:val="32"/>
          <w:szCs w:val="32"/>
          <w:u w:val="single"/>
          <w:rtl/>
          <w:lang w:val="en-GB"/>
        </w:rPr>
      </w:pPr>
    </w:p>
    <w:p w14:paraId="75A3445A" w14:textId="3F51EC30" w:rsidR="00891D67" w:rsidRPr="00276CDC" w:rsidRDefault="00891D67" w:rsidP="00891D67">
      <w:pPr>
        <w:spacing w:before="420"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lastRenderedPageBreak/>
        <w:t>الجدول الأول: مقارنة بين النموذج البنكي التقليدي والنموذج الرقمي</w:t>
      </w:r>
    </w:p>
    <w:p w14:paraId="35C1EF6A" w14:textId="6E73F6BE" w:rsidR="00DF4440" w:rsidRPr="00276CDC" w:rsidRDefault="00891D67" w:rsidP="00E753DB">
      <w:pPr>
        <w:rPr>
          <w:rFonts w:asciiTheme="majorBidi" w:hAnsiTheme="majorBidi" w:cstheme="majorBidi"/>
          <w:b/>
          <w:bCs/>
          <w:noProof/>
          <w:color w:val="FFFFFF" w:themeColor="background1"/>
          <w:sz w:val="32"/>
          <w:szCs w:val="32"/>
          <w:u w:val="single"/>
          <w:rtl/>
          <w:lang w:val="ar-SA"/>
        </w:rPr>
      </w:pPr>
      <w:r w:rsidRPr="00276CDC">
        <w:rPr>
          <w:rFonts w:asciiTheme="majorBidi" w:hAnsiTheme="majorBidi" w:cstheme="majorBidi"/>
          <w:b/>
          <w:bCs/>
          <w:noProof/>
          <w:color w:val="FFFFFF" w:themeColor="background1"/>
          <w:sz w:val="32"/>
          <w:szCs w:val="32"/>
          <w:u w:val="single"/>
          <w:rtl/>
          <w:lang w:val="ar-SA"/>
        </w:rPr>
        <w:drawing>
          <wp:anchor distT="0" distB="0" distL="114300" distR="114300" simplePos="0" relativeHeight="251659270" behindDoc="0" locked="0" layoutInCell="1" allowOverlap="1" wp14:anchorId="50BC72E0" wp14:editId="4B0BC30B">
            <wp:simplePos x="0" y="0"/>
            <wp:positionH relativeFrom="column">
              <wp:posOffset>160422</wp:posOffset>
            </wp:positionH>
            <wp:positionV relativeFrom="paragraph">
              <wp:posOffset>472258</wp:posOffset>
            </wp:positionV>
            <wp:extent cx="5180111" cy="4490368"/>
            <wp:effectExtent l="0" t="0" r="1905" b="5715"/>
            <wp:wrapTopAndBottom/>
            <wp:docPr id="15635939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593951" name="صورة 1563593951"/>
                    <pic:cNvPicPr/>
                  </pic:nvPicPr>
                  <pic:blipFill>
                    <a:blip r:embed="rId14">
                      <a:extLst>
                        <a:ext uri="{28A0092B-C50C-407E-A947-70E740481C1C}">
                          <a14:useLocalDpi xmlns:a14="http://schemas.microsoft.com/office/drawing/2010/main" val="0"/>
                        </a:ext>
                      </a:extLst>
                    </a:blip>
                    <a:stretch>
                      <a:fillRect/>
                    </a:stretch>
                  </pic:blipFill>
                  <pic:spPr>
                    <a:xfrm>
                      <a:off x="0" y="0"/>
                      <a:ext cx="5180111" cy="4490368"/>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45C32283" w14:textId="2C24207C" w:rsidR="00E753DB" w:rsidRPr="00276CDC" w:rsidRDefault="00E753DB" w:rsidP="00A74F76">
      <w:pPr>
        <w:rPr>
          <w:rFonts w:asciiTheme="majorBidi" w:hAnsiTheme="majorBidi" w:cstheme="majorBidi"/>
          <w:b/>
          <w:bCs/>
          <w:color w:val="1A1A1A" w:themeColor="background1" w:themeShade="1A"/>
          <w:sz w:val="32"/>
          <w:szCs w:val="32"/>
          <w:u w:val="single"/>
          <w:rtl/>
        </w:rPr>
      </w:pPr>
    </w:p>
    <w:p w14:paraId="7CAC8C6E" w14:textId="77777777" w:rsidR="00E753DB" w:rsidRPr="00276CDC" w:rsidRDefault="00E753DB" w:rsidP="00A74F76">
      <w:pPr>
        <w:rPr>
          <w:rFonts w:asciiTheme="majorBidi" w:hAnsiTheme="majorBidi" w:cstheme="majorBidi"/>
          <w:b/>
          <w:bCs/>
          <w:color w:val="1A1A1A" w:themeColor="background1" w:themeShade="1A"/>
          <w:sz w:val="32"/>
          <w:szCs w:val="32"/>
          <w:u w:val="single"/>
          <w:rtl/>
        </w:rPr>
      </w:pPr>
    </w:p>
    <w:p w14:paraId="601E7257" w14:textId="77777777" w:rsidR="000028B6" w:rsidRPr="00276CDC" w:rsidRDefault="000028B6" w:rsidP="000028B6">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"يستعرض الجدول رقم (1) التحول الجذري في فلسفة العمل المصرفي، حيث يتضح أن البنوك التجارية في المملكة العربية السعودية قد انتقلت من مرحلة 'الأعمال المعتمدة على العنصر البشري' إلى مرحلة 'الأتمتة الكاملة'. ومن منظور إدارة المخاطر، نلاحظ تحول مكمن الخطر من الأخطاء التشغيلية اليدوية (مثل خطأ موظف الصندوق) إلى مخاطر تقنية معقدة تتطلب بنية أمنية متينة. هذا التحول يدعم كفاءة العمليات من خلال التوافر الدائم للخدمة، وهو ما يعزز من الميزة التنافسية للبنوك الرقمية في مواجهة التقليدية."</w:t>
      </w:r>
    </w:p>
    <w:p w14:paraId="4391B78D" w14:textId="77777777" w:rsidR="009B15B5" w:rsidRDefault="009B15B5" w:rsidP="00A74F76">
      <w:pPr>
        <w:rPr>
          <w:rFonts w:asciiTheme="majorBidi" w:hAnsiTheme="majorBidi" w:cstheme="majorBidi"/>
          <w:b/>
          <w:bCs/>
          <w:color w:val="1A1A1A" w:themeColor="background1" w:themeShade="1A"/>
          <w:sz w:val="32"/>
          <w:szCs w:val="32"/>
          <w:u w:val="single"/>
          <w:rtl/>
        </w:rPr>
      </w:pPr>
    </w:p>
    <w:p w14:paraId="4328B1CF" w14:textId="77777777" w:rsidR="00D05124" w:rsidRPr="00276CDC" w:rsidRDefault="00D05124" w:rsidP="00A74F76">
      <w:pPr>
        <w:rPr>
          <w:rFonts w:asciiTheme="majorBidi" w:hAnsiTheme="majorBidi" w:cstheme="majorBidi"/>
          <w:b/>
          <w:bCs/>
          <w:color w:val="1A1A1A" w:themeColor="background1" w:themeShade="1A"/>
          <w:sz w:val="32"/>
          <w:szCs w:val="32"/>
          <w:u w:val="single"/>
          <w:rtl/>
        </w:rPr>
      </w:pPr>
    </w:p>
    <w:p w14:paraId="29CE90C6" w14:textId="77777777" w:rsidR="009B15B5" w:rsidRDefault="009B15B5" w:rsidP="00A74F76">
      <w:pPr>
        <w:rPr>
          <w:rFonts w:asciiTheme="majorBidi" w:hAnsiTheme="majorBidi" w:cstheme="majorBidi"/>
          <w:b/>
          <w:bCs/>
          <w:color w:val="1A1A1A" w:themeColor="background1" w:themeShade="1A"/>
          <w:sz w:val="32"/>
          <w:szCs w:val="32"/>
          <w:u w:val="single"/>
          <w:rtl/>
        </w:rPr>
      </w:pPr>
    </w:p>
    <w:p w14:paraId="11CC1EA8" w14:textId="77777777" w:rsidR="00BC6B01" w:rsidRPr="00276CDC" w:rsidRDefault="00BC6B01" w:rsidP="00A74F76">
      <w:pPr>
        <w:rPr>
          <w:rFonts w:asciiTheme="majorBidi" w:hAnsiTheme="majorBidi" w:cstheme="majorBidi"/>
          <w:b/>
          <w:bCs/>
          <w:color w:val="1A1A1A" w:themeColor="background1" w:themeShade="1A"/>
          <w:sz w:val="32"/>
          <w:szCs w:val="32"/>
          <w:u w:val="single"/>
          <w:rtl/>
        </w:rPr>
      </w:pPr>
    </w:p>
    <w:p w14:paraId="2EE2F1F9" w14:textId="77777777" w:rsidR="00601617" w:rsidRPr="00276CDC" w:rsidRDefault="00601617" w:rsidP="00601617">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lastRenderedPageBreak/>
        <w:t>الجدول الثاني: أثر التحول الرقمي على أبعاد البحث (المخاطر، الكفاءة، التكلفة)</w:t>
      </w:r>
    </w:p>
    <w:p w14:paraId="0ADCEF22" w14:textId="08BB3061" w:rsidR="009B15B5" w:rsidRPr="00276CDC" w:rsidRDefault="004359EB" w:rsidP="00A74F76">
      <w:pPr>
        <w:rPr>
          <w:rFonts w:asciiTheme="majorBidi" w:hAnsiTheme="majorBidi" w:cstheme="majorBidi"/>
          <w:b/>
          <w:bCs/>
          <w:color w:val="1A1A1A" w:themeColor="background1" w:themeShade="1A"/>
          <w:sz w:val="32"/>
          <w:szCs w:val="32"/>
          <w:u w:val="single"/>
          <w:rtl/>
        </w:rPr>
      </w:pPr>
      <w:r w:rsidRPr="00276CDC">
        <w:rPr>
          <w:rFonts w:asciiTheme="majorBidi" w:hAnsiTheme="majorBidi" w:cstheme="majorBidi"/>
          <w:b/>
          <w:bCs/>
          <w:noProof/>
          <w:sz w:val="32"/>
          <w:szCs w:val="32"/>
          <w:u w:val="single"/>
          <w:rtl/>
          <w:lang w:val="ar-SA"/>
        </w:rPr>
        <w:drawing>
          <wp:anchor distT="0" distB="0" distL="114300" distR="114300" simplePos="0" relativeHeight="251660294" behindDoc="0" locked="0" layoutInCell="1" allowOverlap="1" wp14:anchorId="59A599C7" wp14:editId="4F715D0E">
            <wp:simplePos x="0" y="0"/>
            <wp:positionH relativeFrom="column">
              <wp:posOffset>0</wp:posOffset>
            </wp:positionH>
            <wp:positionV relativeFrom="paragraph">
              <wp:posOffset>516758</wp:posOffset>
            </wp:positionV>
            <wp:extent cx="5608320" cy="2381885"/>
            <wp:effectExtent l="0" t="0" r="5080" b="5715"/>
            <wp:wrapTopAndBottom/>
            <wp:docPr id="107368615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686155" name="صورة 1073686155"/>
                    <pic:cNvPicPr/>
                  </pic:nvPicPr>
                  <pic:blipFill>
                    <a:blip r:embed="rId15">
                      <a:extLst>
                        <a:ext uri="{28A0092B-C50C-407E-A947-70E740481C1C}">
                          <a14:useLocalDpi xmlns:a14="http://schemas.microsoft.com/office/drawing/2010/main" val="0"/>
                        </a:ext>
                      </a:extLst>
                    </a:blip>
                    <a:stretch>
                      <a:fillRect/>
                    </a:stretch>
                  </pic:blipFill>
                  <pic:spPr>
                    <a:xfrm>
                      <a:off x="0" y="0"/>
                      <a:ext cx="5608320" cy="2381885"/>
                    </a:xfrm>
                    <a:prstGeom prst="rect">
                      <a:avLst/>
                    </a:prstGeom>
                    <a:ln>
                      <a:noFill/>
                    </a:ln>
                    <a:effectLst>
                      <a:softEdge rad="112500"/>
                    </a:effectLst>
                  </pic:spPr>
                </pic:pic>
              </a:graphicData>
            </a:graphic>
          </wp:anchor>
        </w:drawing>
      </w:r>
    </w:p>
    <w:p w14:paraId="09B5BC6F" w14:textId="681BACA5" w:rsidR="009B15B5" w:rsidRPr="00276CDC" w:rsidRDefault="009B15B5" w:rsidP="00A74F76">
      <w:pPr>
        <w:rPr>
          <w:rFonts w:asciiTheme="majorBidi" w:hAnsiTheme="majorBidi" w:cstheme="majorBidi"/>
          <w:b/>
          <w:bCs/>
          <w:sz w:val="32"/>
          <w:szCs w:val="32"/>
          <w:u w:val="single"/>
          <w:rtl/>
        </w:rPr>
      </w:pPr>
    </w:p>
    <w:p w14:paraId="5DA09625" w14:textId="77777777" w:rsidR="009B15B5" w:rsidRPr="00276CDC" w:rsidRDefault="009B15B5" w:rsidP="00A74F76">
      <w:pPr>
        <w:rPr>
          <w:rFonts w:asciiTheme="majorBidi" w:hAnsiTheme="majorBidi" w:cstheme="majorBidi"/>
          <w:b/>
          <w:bCs/>
          <w:sz w:val="32"/>
          <w:szCs w:val="32"/>
          <w:u w:val="single"/>
          <w:rtl/>
        </w:rPr>
      </w:pPr>
    </w:p>
    <w:p w14:paraId="02B5A050" w14:textId="77777777" w:rsidR="002D67E8" w:rsidRPr="00276CDC" w:rsidRDefault="002D67E8" w:rsidP="002D67E8">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يوضح الجدول رقم (2) العلاقة المتبادلة بين المكاسب التشغيلية والمخاطر الناشئة. فبينما يساهم التحول الرقمي في خفض النفقات التشغيلية (</w:t>
      </w:r>
      <w:r w:rsidRPr="00276CDC">
        <w:rPr>
          <w:rFonts w:ascii=".SFUI-Regular" w:eastAsiaTheme="minorEastAsia" w:hAnsi=".SFUI-Regular" w:cs="Times New Roman"/>
          <w:color w:val="1B1C1D"/>
          <w:kern w:val="0"/>
          <w:sz w:val="32"/>
          <w:szCs w:val="32"/>
          <w14:ligatures w14:val="none"/>
        </w:rPr>
        <w:t>OPEX</w:t>
      </w:r>
      <w:r w:rsidRPr="00276CDC">
        <w:rPr>
          <w:rFonts w:ascii=".SFUI-Regular" w:eastAsiaTheme="minorEastAsia" w:hAnsi=".SFUI-Regular" w:cs="Times New Roman"/>
          <w:color w:val="1B1C1D"/>
          <w:kern w:val="0"/>
          <w:sz w:val="32"/>
          <w:szCs w:val="32"/>
          <w:rtl/>
          <w14:ligatures w14:val="none"/>
        </w:rPr>
        <w:t>) من خلال الاستغناء عن الفروع الورقية، فإنه يفرض استثمارات ضخمة في الأمن السيبراني لحماية البيانات. وتجدر الإشارة هنا إلى أن 'الكفاءة' التي تحققها البنوك السعودية حالياً ترتبط ارتباطاً وثيقاً بمدى قدرتها على إدارة 'مخاطر استمرارية الأعمال'؛ فالفشل التقني لأي تطبيق بنكي لساعات قليلة قد يؤدي إلى خسائر مالية وفقدان لثقة العملاء، مما يجعل إدارة المخاطر صمام الأمان الحقيقي لهذا التحول.</w:t>
      </w:r>
    </w:p>
    <w:p w14:paraId="2A2D3516" w14:textId="77777777" w:rsidR="009B15B5" w:rsidRPr="00276CDC" w:rsidRDefault="009B15B5" w:rsidP="00A74F76">
      <w:pPr>
        <w:rPr>
          <w:rFonts w:asciiTheme="majorBidi" w:hAnsiTheme="majorBidi" w:cstheme="majorBidi"/>
          <w:b/>
          <w:bCs/>
          <w:sz w:val="32"/>
          <w:szCs w:val="32"/>
          <w:u w:val="single"/>
          <w:rtl/>
        </w:rPr>
      </w:pPr>
    </w:p>
    <w:p w14:paraId="5A05FAA4" w14:textId="77777777" w:rsidR="009B15B5" w:rsidRPr="00276CDC" w:rsidRDefault="009B15B5" w:rsidP="00A74F76">
      <w:pPr>
        <w:rPr>
          <w:rFonts w:asciiTheme="majorBidi" w:hAnsiTheme="majorBidi" w:cstheme="majorBidi"/>
          <w:b/>
          <w:bCs/>
          <w:sz w:val="32"/>
          <w:szCs w:val="32"/>
          <w:u w:val="single"/>
          <w:rtl/>
        </w:rPr>
      </w:pPr>
    </w:p>
    <w:p w14:paraId="27235B25" w14:textId="77777777" w:rsidR="009B15B5" w:rsidRPr="00276CDC" w:rsidRDefault="009B15B5" w:rsidP="00A74F76">
      <w:pPr>
        <w:rPr>
          <w:rFonts w:asciiTheme="majorBidi" w:hAnsiTheme="majorBidi" w:cstheme="majorBidi"/>
          <w:b/>
          <w:bCs/>
          <w:sz w:val="32"/>
          <w:szCs w:val="32"/>
          <w:u w:val="single"/>
          <w:rtl/>
        </w:rPr>
      </w:pPr>
    </w:p>
    <w:p w14:paraId="625766A0" w14:textId="77777777" w:rsidR="009B15B5" w:rsidRPr="00276CDC" w:rsidRDefault="009B15B5" w:rsidP="00A74F76">
      <w:pPr>
        <w:rPr>
          <w:rFonts w:asciiTheme="majorBidi" w:hAnsiTheme="majorBidi" w:cstheme="majorBidi"/>
          <w:b/>
          <w:bCs/>
          <w:sz w:val="32"/>
          <w:szCs w:val="32"/>
          <w:u w:val="single"/>
          <w:rtl/>
        </w:rPr>
      </w:pPr>
    </w:p>
    <w:p w14:paraId="470DC42D" w14:textId="77777777" w:rsidR="009B15B5" w:rsidRPr="00276CDC" w:rsidRDefault="009B15B5" w:rsidP="00A74F76">
      <w:pPr>
        <w:rPr>
          <w:rFonts w:asciiTheme="majorBidi" w:hAnsiTheme="majorBidi" w:cstheme="majorBidi"/>
          <w:b/>
          <w:bCs/>
          <w:sz w:val="32"/>
          <w:szCs w:val="32"/>
          <w:u w:val="single"/>
          <w:rtl/>
        </w:rPr>
      </w:pPr>
    </w:p>
    <w:p w14:paraId="0A4213BB" w14:textId="77777777" w:rsidR="009B15B5" w:rsidRDefault="009B15B5" w:rsidP="00A74F76">
      <w:pPr>
        <w:rPr>
          <w:rFonts w:asciiTheme="majorBidi" w:hAnsiTheme="majorBidi" w:cstheme="majorBidi"/>
          <w:b/>
          <w:bCs/>
          <w:sz w:val="32"/>
          <w:szCs w:val="32"/>
          <w:u w:val="single"/>
          <w:rtl/>
        </w:rPr>
      </w:pPr>
    </w:p>
    <w:p w14:paraId="542AF11C" w14:textId="77777777" w:rsidR="00D05124" w:rsidRPr="00276CDC" w:rsidRDefault="00D05124" w:rsidP="00A74F76">
      <w:pPr>
        <w:rPr>
          <w:rFonts w:asciiTheme="majorBidi" w:hAnsiTheme="majorBidi" w:cstheme="majorBidi"/>
          <w:b/>
          <w:bCs/>
          <w:sz w:val="32"/>
          <w:szCs w:val="32"/>
          <w:u w:val="single"/>
          <w:rtl/>
        </w:rPr>
      </w:pPr>
    </w:p>
    <w:p w14:paraId="0B44E5E8" w14:textId="77777777" w:rsidR="002D67E8" w:rsidRDefault="002D67E8" w:rsidP="00A74F76">
      <w:pPr>
        <w:rPr>
          <w:rFonts w:asciiTheme="majorBidi" w:hAnsiTheme="majorBidi" w:cstheme="majorBidi"/>
          <w:b/>
          <w:bCs/>
          <w:sz w:val="32"/>
          <w:szCs w:val="32"/>
          <w:u w:val="single"/>
          <w:rtl/>
        </w:rPr>
      </w:pPr>
    </w:p>
    <w:p w14:paraId="1B76C6E8" w14:textId="77777777" w:rsidR="002D67E8" w:rsidRPr="00276CDC" w:rsidRDefault="002D67E8" w:rsidP="00A74F76">
      <w:pPr>
        <w:rPr>
          <w:rFonts w:asciiTheme="majorBidi" w:hAnsiTheme="majorBidi" w:cstheme="majorBidi"/>
          <w:b/>
          <w:bCs/>
          <w:sz w:val="32"/>
          <w:szCs w:val="32"/>
          <w:u w:val="single"/>
          <w:rtl/>
        </w:rPr>
      </w:pPr>
    </w:p>
    <w:p w14:paraId="13A8F009" w14:textId="77777777" w:rsidR="00DA788D" w:rsidRPr="00276CDC" w:rsidRDefault="00DA788D" w:rsidP="00DA788D">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lastRenderedPageBreak/>
        <w:t>الجدول الثالث: تصنيف المخاطر الرقمية في القطاع المصرفي السعودي</w:t>
      </w:r>
    </w:p>
    <w:p w14:paraId="0A594A62" w14:textId="34AC2FC9" w:rsidR="009B15B5" w:rsidRPr="00276CDC" w:rsidRDefault="00752959" w:rsidP="00DB596C">
      <w:pPr>
        <w:rPr>
          <w:rFonts w:asciiTheme="majorBidi" w:hAnsiTheme="majorBidi" w:cstheme="majorBidi"/>
          <w:b/>
          <w:bCs/>
          <w:sz w:val="32"/>
          <w:szCs w:val="32"/>
          <w:u w:val="single"/>
          <w:rtl/>
        </w:rPr>
      </w:pPr>
      <w:r w:rsidRPr="00276CDC">
        <w:rPr>
          <w:rFonts w:asciiTheme="majorBidi" w:hAnsiTheme="majorBidi" w:cstheme="majorBidi"/>
          <w:b/>
          <w:bCs/>
          <w:noProof/>
          <w:sz w:val="32"/>
          <w:szCs w:val="32"/>
          <w:u w:val="single"/>
          <w:rtl/>
          <w:lang w:val="ar-SA"/>
        </w:rPr>
        <w:drawing>
          <wp:anchor distT="0" distB="0" distL="114300" distR="114300" simplePos="0" relativeHeight="251661318" behindDoc="0" locked="0" layoutInCell="1" allowOverlap="1" wp14:anchorId="61302626" wp14:editId="1D46587C">
            <wp:simplePos x="0" y="0"/>
            <wp:positionH relativeFrom="column">
              <wp:posOffset>0</wp:posOffset>
            </wp:positionH>
            <wp:positionV relativeFrom="paragraph">
              <wp:posOffset>444331</wp:posOffset>
            </wp:positionV>
            <wp:extent cx="5608320" cy="3042285"/>
            <wp:effectExtent l="0" t="0" r="5080" b="5715"/>
            <wp:wrapTopAndBottom/>
            <wp:docPr id="207046730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67305" name="صورة 2070467305"/>
                    <pic:cNvPicPr/>
                  </pic:nvPicPr>
                  <pic:blipFill>
                    <a:blip r:embed="rId16">
                      <a:extLst>
                        <a:ext uri="{28A0092B-C50C-407E-A947-70E740481C1C}">
                          <a14:useLocalDpi xmlns:a14="http://schemas.microsoft.com/office/drawing/2010/main" val="0"/>
                        </a:ext>
                      </a:extLst>
                    </a:blip>
                    <a:stretch>
                      <a:fillRect/>
                    </a:stretch>
                  </pic:blipFill>
                  <pic:spPr>
                    <a:xfrm>
                      <a:off x="0" y="0"/>
                      <a:ext cx="5608320" cy="3042285"/>
                    </a:xfrm>
                    <a:prstGeom prst="rect">
                      <a:avLst/>
                    </a:prstGeom>
                    <a:ln>
                      <a:noFill/>
                    </a:ln>
                    <a:effectLst>
                      <a:softEdge rad="112500"/>
                    </a:effectLst>
                  </pic:spPr>
                </pic:pic>
              </a:graphicData>
            </a:graphic>
          </wp:anchor>
        </w:drawing>
      </w:r>
    </w:p>
    <w:p w14:paraId="63F37D55" w14:textId="77777777" w:rsidR="00752959" w:rsidRPr="00276CDC" w:rsidRDefault="00752959" w:rsidP="00A74F76">
      <w:pPr>
        <w:rPr>
          <w:rFonts w:asciiTheme="majorBidi" w:hAnsiTheme="majorBidi" w:cstheme="majorBidi"/>
          <w:b/>
          <w:bCs/>
          <w:sz w:val="32"/>
          <w:szCs w:val="32"/>
          <w:u w:val="single"/>
          <w:rtl/>
        </w:rPr>
      </w:pPr>
    </w:p>
    <w:p w14:paraId="63E7E15D" w14:textId="42EB9ED1" w:rsidR="00DB596C" w:rsidRPr="00276CDC" w:rsidRDefault="00DB596C" w:rsidP="00DB596C">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من خلال تحليل الجدول رقم (3)، نجد أن إدارة المخاطر في العصر الرقمي أصبحت تتطلب شمولية أوسع. فمخاطر الطرف الثالث (</w:t>
      </w:r>
      <w:r w:rsidRPr="00276CDC">
        <w:rPr>
          <w:rFonts w:ascii=".SFUI-Regular" w:eastAsiaTheme="minorEastAsia" w:hAnsi=".SFUI-Regular" w:cs="Times New Roman"/>
          <w:color w:val="1B1C1D"/>
          <w:kern w:val="0"/>
          <w:sz w:val="32"/>
          <w:szCs w:val="32"/>
          <w14:ligatures w14:val="none"/>
        </w:rPr>
        <w:t>Third-party risks</w:t>
      </w:r>
      <w:r w:rsidRPr="00276CDC">
        <w:rPr>
          <w:rFonts w:ascii=".SFUI-Regular" w:eastAsiaTheme="minorEastAsia" w:hAnsi=".SFUI-Regular" w:cs="Times New Roman"/>
          <w:color w:val="1B1C1D"/>
          <w:kern w:val="0"/>
          <w:sz w:val="32"/>
          <w:szCs w:val="32"/>
          <w:rtl/>
          <w14:ligatures w14:val="none"/>
        </w:rPr>
        <w:t>) أصبحت تشكل هاجساً للبنوك السعودية التي تعتمد على شركات تقنية خارجية لتشغيل منصاتها. ويلعب البنك المركزي السعودي (</w:t>
      </w:r>
      <w:r w:rsidRPr="00276CDC">
        <w:rPr>
          <w:rFonts w:ascii=".SFUI-Regular" w:eastAsiaTheme="minorEastAsia" w:hAnsi=".SFUI-Regular" w:cs="Times New Roman"/>
          <w:color w:val="1B1C1D"/>
          <w:kern w:val="0"/>
          <w:sz w:val="32"/>
          <w:szCs w:val="32"/>
          <w14:ligatures w14:val="none"/>
        </w:rPr>
        <w:t>SAMA</w:t>
      </w:r>
      <w:r w:rsidRPr="00276CDC">
        <w:rPr>
          <w:rFonts w:ascii=".SFUI-Regular" w:eastAsiaTheme="minorEastAsia" w:hAnsi=".SFUI-Regular" w:cs="Times New Roman"/>
          <w:color w:val="1B1C1D"/>
          <w:kern w:val="0"/>
          <w:sz w:val="32"/>
          <w:szCs w:val="32"/>
          <w:rtl/>
          <w14:ligatures w14:val="none"/>
        </w:rPr>
        <w:t>) دوراً ريادياً في فرض معايير صارمة للأمن السيبراني، حيث يلزم البنوك باتباع أطر عمل دقيقة لتقليل احتمالية وقوع الهجمات. إن مواجهة هذه المخاطر ليست مجرد مهمة تقنية، بل هي استراتيجية إدارية تهدف إلى حماية أصول البنك وسمعته في سوق يتسم بالتنافسية الرقمية العالية.</w:t>
      </w:r>
    </w:p>
    <w:p w14:paraId="5C2FED8B" w14:textId="77777777" w:rsidR="00752959" w:rsidRPr="00276CDC" w:rsidRDefault="00752959" w:rsidP="00A74F76">
      <w:pPr>
        <w:rPr>
          <w:rFonts w:asciiTheme="majorBidi" w:hAnsiTheme="majorBidi" w:cstheme="majorBidi"/>
          <w:b/>
          <w:bCs/>
          <w:sz w:val="32"/>
          <w:szCs w:val="32"/>
          <w:u w:val="single"/>
          <w:rtl/>
        </w:rPr>
      </w:pPr>
    </w:p>
    <w:p w14:paraId="62D7671D" w14:textId="77777777" w:rsidR="00DB596C" w:rsidRPr="00276CDC" w:rsidRDefault="00DB596C" w:rsidP="00A74F76">
      <w:pPr>
        <w:rPr>
          <w:rFonts w:asciiTheme="majorBidi" w:hAnsiTheme="majorBidi" w:cstheme="majorBidi"/>
          <w:b/>
          <w:bCs/>
          <w:sz w:val="32"/>
          <w:szCs w:val="32"/>
          <w:u w:val="single"/>
          <w:rtl/>
        </w:rPr>
      </w:pPr>
    </w:p>
    <w:p w14:paraId="39F4BEE1" w14:textId="77777777" w:rsidR="0034682C" w:rsidRPr="00276CDC" w:rsidRDefault="0034682C" w:rsidP="0034682C">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ختاماً للإطار النظري، يظهر جلياً أن التحول الرقمي في البنوك السعودية ليس مجرد تطوير تقني، بل هو استجابة مباشرة لمستهدفات 'رؤية المملكة 2030' و'برنامج تطوير القطاع المالي'. إن هذا التحول يهدف إلى خلق اقتصاد رقمي مستدام، مما يضع على عاتق إدارات المخاطر مسؤولية تطوير أدوات رقابية توازن بين الابتكار التقني (</w:t>
      </w:r>
      <w:r w:rsidRPr="00276CDC">
        <w:rPr>
          <w:rFonts w:ascii=".SFUI-Regular" w:eastAsiaTheme="minorEastAsia" w:hAnsi=".SFUI-Regular" w:cs="Times New Roman"/>
          <w:color w:val="1B1C1D"/>
          <w:kern w:val="0"/>
          <w:sz w:val="32"/>
          <w:szCs w:val="32"/>
          <w14:ligatures w14:val="none"/>
        </w:rPr>
        <w:t>Innovation</w:t>
      </w:r>
      <w:r w:rsidRPr="00276CDC">
        <w:rPr>
          <w:rFonts w:ascii=".SFUI-Regular" w:eastAsiaTheme="minorEastAsia" w:hAnsi=".SFUI-Regular" w:cs="Times New Roman"/>
          <w:color w:val="1B1C1D"/>
          <w:kern w:val="0"/>
          <w:sz w:val="32"/>
          <w:szCs w:val="32"/>
          <w:rtl/>
          <w14:ligatures w14:val="none"/>
        </w:rPr>
        <w:t>) وبين الأمان المالي (</w:t>
      </w:r>
      <w:r w:rsidRPr="00276CDC">
        <w:rPr>
          <w:rFonts w:ascii=".SFUI-Regular" w:eastAsiaTheme="minorEastAsia" w:hAnsi=".SFUI-Regular" w:cs="Times New Roman"/>
          <w:color w:val="1B1C1D"/>
          <w:kern w:val="0"/>
          <w:sz w:val="32"/>
          <w:szCs w:val="32"/>
          <w14:ligatures w14:val="none"/>
        </w:rPr>
        <w:t>Financial Security</w:t>
      </w:r>
      <w:r w:rsidRPr="00276CDC">
        <w:rPr>
          <w:rFonts w:ascii=".SFUI-Regular" w:eastAsiaTheme="minorEastAsia" w:hAnsi=".SFUI-Regular" w:cs="Times New Roman"/>
          <w:color w:val="1B1C1D"/>
          <w:kern w:val="0"/>
          <w:sz w:val="32"/>
          <w:szCs w:val="32"/>
          <w:rtl/>
          <w14:ligatures w14:val="none"/>
        </w:rPr>
        <w:t>)، وهو الجوهر الذي تسعى هذه الدراسة لتقييمه من خلال تحليل البيانات الميدانية للعينة المستهدفة.</w:t>
      </w:r>
    </w:p>
    <w:p w14:paraId="7124E76D" w14:textId="77777777" w:rsidR="00DB596C" w:rsidRPr="00276CDC" w:rsidRDefault="00DB596C" w:rsidP="00A74F76">
      <w:pPr>
        <w:rPr>
          <w:rFonts w:asciiTheme="majorBidi" w:hAnsiTheme="majorBidi" w:cstheme="majorBidi"/>
          <w:b/>
          <w:bCs/>
          <w:sz w:val="32"/>
          <w:szCs w:val="32"/>
          <w:u w:val="single"/>
          <w:rtl/>
        </w:rPr>
      </w:pPr>
    </w:p>
    <w:p w14:paraId="5FBE64ED" w14:textId="77777777" w:rsidR="000A4CE8" w:rsidRPr="00276CDC" w:rsidRDefault="000A4CE8" w:rsidP="000A4CE8">
      <w:pPr>
        <w:spacing w:before="420"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t>2.4 الأطر التنظيمية والرقابية الصادرة عن البنك المركزي السعودي (</w:t>
      </w:r>
      <w:r w:rsidRPr="00276CDC">
        <w:rPr>
          <w:rFonts w:ascii=".SFUI-Semibold" w:eastAsiaTheme="minorEastAsia" w:hAnsi=".SFUI-Semibold" w:cs="Times New Roman"/>
          <w:b/>
          <w:bCs/>
          <w:color w:val="1B1C1D"/>
          <w:kern w:val="0"/>
          <w:sz w:val="32"/>
          <w:szCs w:val="32"/>
          <w14:ligatures w14:val="none"/>
        </w:rPr>
        <w:t>SAMA</w:t>
      </w:r>
      <w:r w:rsidRPr="00276CDC">
        <w:rPr>
          <w:rFonts w:ascii=".SFUI-Semibold" w:eastAsiaTheme="minorEastAsia" w:hAnsi=".SFUI-Semibold" w:cs="Times New Roman"/>
          <w:b/>
          <w:bCs/>
          <w:color w:val="1B1C1D"/>
          <w:kern w:val="0"/>
          <w:sz w:val="32"/>
          <w:szCs w:val="32"/>
          <w:rtl/>
          <w14:ligatures w14:val="none"/>
        </w:rPr>
        <w:t>)</w:t>
      </w:r>
    </w:p>
    <w:p w14:paraId="2632CD96" w14:textId="77777777" w:rsidR="000A4CE8" w:rsidRPr="00276CDC" w:rsidRDefault="000A4CE8" w:rsidP="000A4CE8">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lastRenderedPageBreak/>
        <w:t>تمهيد:</w:t>
      </w:r>
    </w:p>
    <w:p w14:paraId="0605C624" w14:textId="77777777" w:rsidR="000A4CE8" w:rsidRPr="00276CDC" w:rsidRDefault="000A4CE8" w:rsidP="000A4CE8">
      <w:pPr>
        <w:spacing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تعد المملكة العربية السعودية من الدول الرائدة في تبني التقنيات المالية، وقد لعب البنك المركزي السعودي (ساما) دوراً محورياً في صياغة بيئة رقابية توازن بين الابتكار الرقمي وبين متطلبات الأمان المالي. وبصفتي باحثة في إدارة المخاطر، يتوجب تحليل هذه الأطر كونها تمثل "خط الدفاع الأول" للبنوك التجارية ضد التهديدات الناشئة.</w:t>
      </w:r>
    </w:p>
    <w:p w14:paraId="268F13F8" w14:textId="77777777" w:rsidR="000A4CE8" w:rsidRPr="00276CDC" w:rsidRDefault="000A4CE8" w:rsidP="000A4CE8">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أولاً: إطار الأمن السيبراني (</w:t>
      </w:r>
      <w:r w:rsidRPr="00276CDC">
        <w:rPr>
          <w:rFonts w:ascii=".SFUI-Semibold" w:eastAsiaTheme="minorEastAsia" w:hAnsi=".SFUI-Semibold" w:cs="Times New Roman"/>
          <w:b/>
          <w:bCs/>
          <w:color w:val="1B1C1D"/>
          <w:kern w:val="0"/>
          <w:sz w:val="32"/>
          <w:szCs w:val="32"/>
          <w14:ligatures w14:val="none"/>
        </w:rPr>
        <w:t>Cyber Security Framework</w:t>
      </w:r>
      <w:r w:rsidRPr="00276CDC">
        <w:rPr>
          <w:rFonts w:ascii=".SFUI-Semibold" w:eastAsiaTheme="minorEastAsia" w:hAnsi=".SFUI-Semibold" w:cs="Times New Roman"/>
          <w:b/>
          <w:bCs/>
          <w:color w:val="1B1C1D"/>
          <w:kern w:val="0"/>
          <w:sz w:val="32"/>
          <w:szCs w:val="32"/>
          <w:rtl/>
          <w14:ligatures w14:val="none"/>
        </w:rPr>
        <w:t>)</w:t>
      </w:r>
    </w:p>
    <w:p w14:paraId="59FDD01B" w14:textId="77777777" w:rsidR="000A4CE8" w:rsidRPr="00276CDC" w:rsidRDefault="000A4CE8" w:rsidP="000A4CE8">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يُعد هذا الإطار الركيزة الأساسية لحماية القطاع المصرفي السعودي. ويهدف إلى وضع معايير دنيا من الضوابط التي يجب على البنوك الالتزام بها لحماية أصولها المعلوماتية.</w:t>
      </w:r>
    </w:p>
    <w:p w14:paraId="792592CB" w14:textId="77777777" w:rsidR="000A4CE8" w:rsidRPr="00276CDC" w:rsidRDefault="000A4CE8" w:rsidP="000A4CE8">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المبادئ الأساسية:</w:t>
      </w:r>
      <w:r w:rsidRPr="00276CDC">
        <w:rPr>
          <w:rFonts w:ascii=".SFUI-Regular" w:eastAsiaTheme="minorEastAsia" w:hAnsi=".SFUI-Regular" w:cs="Times New Roman"/>
          <w:color w:val="1B1C1D"/>
          <w:kern w:val="0"/>
          <w:sz w:val="32"/>
          <w:szCs w:val="32"/>
          <w:rtl/>
          <w14:ligatures w14:val="none"/>
        </w:rPr>
        <w:t xml:space="preserve"> يركز الإطار على حوكمة الأمن السيبراني، وتحديد الأدوار والمسؤوليات لمجلس الإدارة والإدارة العليا.</w:t>
      </w:r>
    </w:p>
    <w:p w14:paraId="317D60AC" w14:textId="77777777" w:rsidR="000A4CE8" w:rsidRPr="00276CDC" w:rsidRDefault="000A4CE8" w:rsidP="000A4CE8">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إدارة المخاطر السيبرانية:</w:t>
      </w:r>
      <w:r w:rsidRPr="00276CDC">
        <w:rPr>
          <w:rFonts w:ascii=".SFUI-Regular" w:eastAsiaTheme="minorEastAsia" w:hAnsi=".SFUI-Regular" w:cs="Times New Roman"/>
          <w:color w:val="1B1C1D"/>
          <w:kern w:val="0"/>
          <w:sz w:val="32"/>
          <w:szCs w:val="32"/>
          <w:rtl/>
          <w14:ligatures w14:val="none"/>
        </w:rPr>
        <w:t xml:space="preserve"> يلزم الإطار البنوك بإجراء تقييم دوري للمخاطر، وتطبيق تقنيات التشفير المتقدمة، وضوابط الوصول الصارمة.</w:t>
      </w:r>
    </w:p>
    <w:p w14:paraId="31F261C1" w14:textId="77777777" w:rsidR="000A4CE8" w:rsidRPr="00276CDC" w:rsidRDefault="000A4CE8" w:rsidP="000A4CE8">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الامتثال والتدقيق:</w:t>
      </w:r>
      <w:r w:rsidRPr="00276CDC">
        <w:rPr>
          <w:rFonts w:ascii=".SFUI-Regular" w:eastAsiaTheme="minorEastAsia" w:hAnsi=".SFUI-Regular" w:cs="Times New Roman"/>
          <w:color w:val="1B1C1D"/>
          <w:kern w:val="0"/>
          <w:sz w:val="32"/>
          <w:szCs w:val="32"/>
          <w:rtl/>
          <w14:ligatures w14:val="none"/>
        </w:rPr>
        <w:t xml:space="preserve"> يفرض "ساما" عمليات تدقيق مستقلة لضمان فاعلية هذه الضوابط، مما يقلل من مخاطر الاختراق وتسريب البيانات.</w:t>
      </w:r>
    </w:p>
    <w:p w14:paraId="577A1281" w14:textId="77777777" w:rsidR="00E61805" w:rsidRPr="00276CDC" w:rsidRDefault="00E61805" w:rsidP="000A4CE8">
      <w:pPr>
        <w:spacing w:before="255" w:after="0" w:line="240" w:lineRule="auto"/>
        <w:rPr>
          <w:rFonts w:ascii=".SFUI-Semibold" w:eastAsiaTheme="minorEastAsia" w:hAnsi=".SFUI-Semibold" w:cs="Times New Roman"/>
          <w:b/>
          <w:bCs/>
          <w:color w:val="1B1C1D"/>
          <w:kern w:val="0"/>
          <w:sz w:val="32"/>
          <w:szCs w:val="32"/>
          <w:rtl/>
          <w14:ligatures w14:val="none"/>
        </w:rPr>
      </w:pPr>
    </w:p>
    <w:p w14:paraId="790B0058" w14:textId="77777777" w:rsidR="00E61805" w:rsidRPr="00276CDC" w:rsidRDefault="00E61805" w:rsidP="00E61805">
      <w:pPr>
        <w:spacing w:before="255" w:after="0" w:line="240" w:lineRule="auto"/>
        <w:rPr>
          <w:rFonts w:ascii=".SFUI-Semibold" w:eastAsiaTheme="minorEastAsia" w:hAnsi=".SFUI-Semibold" w:cs="Times New Roman"/>
          <w:b/>
          <w:bCs/>
          <w:color w:val="1B1C1D"/>
          <w:kern w:val="0"/>
          <w:sz w:val="32"/>
          <w:szCs w:val="32"/>
          <w:rtl/>
          <w14:ligatures w14:val="none"/>
        </w:rPr>
      </w:pPr>
    </w:p>
    <w:p w14:paraId="7DD016E9" w14:textId="77777777" w:rsidR="00E61805" w:rsidRPr="00276CDC" w:rsidRDefault="00E61805" w:rsidP="00E61805">
      <w:pPr>
        <w:spacing w:before="255" w:after="0" w:line="240" w:lineRule="auto"/>
        <w:rPr>
          <w:rFonts w:ascii=".SFUI-Semibold" w:eastAsiaTheme="minorEastAsia" w:hAnsi=".SFUI-Semibold" w:cs="Times New Roman"/>
          <w:b/>
          <w:bCs/>
          <w:color w:val="1B1C1D"/>
          <w:kern w:val="0"/>
          <w:sz w:val="32"/>
          <w:szCs w:val="32"/>
          <w:rtl/>
          <w14:ligatures w14:val="none"/>
        </w:rPr>
      </w:pPr>
    </w:p>
    <w:p w14:paraId="691653D7" w14:textId="77777777" w:rsidR="00E61805" w:rsidRPr="00276CDC" w:rsidRDefault="00E61805" w:rsidP="00E61805">
      <w:pPr>
        <w:spacing w:before="255" w:after="0" w:line="240" w:lineRule="auto"/>
        <w:rPr>
          <w:rFonts w:ascii=".SFUI-Semibold" w:eastAsiaTheme="minorEastAsia" w:hAnsi=".SFUI-Semibold" w:cs="Times New Roman"/>
          <w:b/>
          <w:bCs/>
          <w:color w:val="1B1C1D"/>
          <w:kern w:val="0"/>
          <w:sz w:val="32"/>
          <w:szCs w:val="32"/>
          <w:rtl/>
          <w14:ligatures w14:val="none"/>
        </w:rPr>
      </w:pPr>
    </w:p>
    <w:p w14:paraId="19FD9E62" w14:textId="77777777" w:rsidR="00E61805" w:rsidRPr="00276CDC" w:rsidRDefault="00E61805" w:rsidP="00E61805">
      <w:pPr>
        <w:spacing w:before="255" w:after="0" w:line="240" w:lineRule="auto"/>
        <w:rPr>
          <w:rFonts w:ascii=".SFUI-Semibold" w:eastAsiaTheme="minorEastAsia" w:hAnsi=".SFUI-Semibold" w:cs="Times New Roman"/>
          <w:b/>
          <w:bCs/>
          <w:color w:val="1B1C1D"/>
          <w:kern w:val="0"/>
          <w:sz w:val="32"/>
          <w:szCs w:val="32"/>
          <w:rtl/>
          <w14:ligatures w14:val="none"/>
        </w:rPr>
      </w:pPr>
    </w:p>
    <w:p w14:paraId="10F6C257" w14:textId="77777777" w:rsidR="00E61805" w:rsidRPr="00276CDC" w:rsidRDefault="00E61805" w:rsidP="00E61805">
      <w:pPr>
        <w:spacing w:before="255" w:after="0" w:line="240" w:lineRule="auto"/>
        <w:rPr>
          <w:rFonts w:ascii=".SFUI-Semibold" w:eastAsiaTheme="minorEastAsia" w:hAnsi=".SFUI-Semibold" w:cs="Times New Roman"/>
          <w:b/>
          <w:bCs/>
          <w:color w:val="1B1C1D"/>
          <w:kern w:val="0"/>
          <w:sz w:val="32"/>
          <w:szCs w:val="32"/>
          <w:rtl/>
          <w14:ligatures w14:val="none"/>
        </w:rPr>
      </w:pPr>
    </w:p>
    <w:p w14:paraId="032AC9E6" w14:textId="77777777" w:rsidR="00E61805" w:rsidRPr="00276CDC" w:rsidRDefault="00E61805" w:rsidP="00E61805">
      <w:pPr>
        <w:spacing w:before="255" w:after="0" w:line="240" w:lineRule="auto"/>
        <w:rPr>
          <w:rFonts w:ascii=".SFUI-Semibold" w:eastAsiaTheme="minorEastAsia" w:hAnsi=".SFUI-Semibold" w:cs="Times New Roman"/>
          <w:b/>
          <w:bCs/>
          <w:color w:val="1B1C1D"/>
          <w:kern w:val="0"/>
          <w:sz w:val="32"/>
          <w:szCs w:val="32"/>
          <w:rtl/>
          <w14:ligatures w14:val="none"/>
        </w:rPr>
      </w:pPr>
    </w:p>
    <w:p w14:paraId="05981432" w14:textId="77777777" w:rsidR="00E61805" w:rsidRPr="00276CDC" w:rsidRDefault="00E61805" w:rsidP="00E61805">
      <w:pPr>
        <w:spacing w:before="255" w:after="0" w:line="240" w:lineRule="auto"/>
        <w:rPr>
          <w:rFonts w:ascii=".SFUI-Semibold" w:eastAsiaTheme="minorEastAsia" w:hAnsi=".SFUI-Semibold" w:cs="Times New Roman"/>
          <w:b/>
          <w:bCs/>
          <w:color w:val="1B1C1D"/>
          <w:kern w:val="0"/>
          <w:sz w:val="32"/>
          <w:szCs w:val="32"/>
          <w:rtl/>
          <w14:ligatures w14:val="none"/>
        </w:rPr>
      </w:pPr>
    </w:p>
    <w:p w14:paraId="0973D4AA" w14:textId="77777777" w:rsidR="00E61805" w:rsidRDefault="00E61805" w:rsidP="00E61805">
      <w:pPr>
        <w:spacing w:before="255" w:after="0" w:line="240" w:lineRule="auto"/>
        <w:rPr>
          <w:rFonts w:ascii=".SFUI-Semibold" w:eastAsiaTheme="minorEastAsia" w:hAnsi=".SFUI-Semibold" w:cs="Times New Roman"/>
          <w:b/>
          <w:bCs/>
          <w:color w:val="1B1C1D"/>
          <w:kern w:val="0"/>
          <w:sz w:val="32"/>
          <w:szCs w:val="32"/>
          <w:rtl/>
          <w14:ligatures w14:val="none"/>
        </w:rPr>
      </w:pPr>
    </w:p>
    <w:p w14:paraId="341ABABF" w14:textId="77777777" w:rsidR="00FC500C" w:rsidRDefault="00FC500C" w:rsidP="00E61805">
      <w:pPr>
        <w:spacing w:before="255" w:after="0" w:line="240" w:lineRule="auto"/>
        <w:rPr>
          <w:rFonts w:ascii=".SFUI-Semibold" w:eastAsiaTheme="minorEastAsia" w:hAnsi=".SFUI-Semibold" w:cs="Times New Roman"/>
          <w:b/>
          <w:bCs/>
          <w:color w:val="1B1C1D"/>
          <w:kern w:val="0"/>
          <w:sz w:val="32"/>
          <w:szCs w:val="32"/>
          <w:rtl/>
          <w14:ligatures w14:val="none"/>
        </w:rPr>
      </w:pPr>
    </w:p>
    <w:p w14:paraId="0ABE0981" w14:textId="77777777" w:rsidR="00FC500C" w:rsidRPr="00276CDC" w:rsidRDefault="00FC500C" w:rsidP="00E61805">
      <w:pPr>
        <w:spacing w:before="255" w:after="0" w:line="240" w:lineRule="auto"/>
        <w:rPr>
          <w:rFonts w:ascii=".SFUI-Semibold" w:eastAsiaTheme="minorEastAsia" w:hAnsi=".SFUI-Semibold" w:cs="Times New Roman"/>
          <w:b/>
          <w:bCs/>
          <w:color w:val="1B1C1D"/>
          <w:kern w:val="0"/>
          <w:sz w:val="32"/>
          <w:szCs w:val="32"/>
          <w:rtl/>
          <w14:ligatures w14:val="none"/>
        </w:rPr>
      </w:pPr>
    </w:p>
    <w:p w14:paraId="3480F334" w14:textId="77777777" w:rsidR="00E61805" w:rsidRPr="00276CDC" w:rsidRDefault="00E61805" w:rsidP="00E61805">
      <w:pPr>
        <w:spacing w:before="255" w:after="0" w:line="240" w:lineRule="auto"/>
        <w:rPr>
          <w:rFonts w:ascii=".SFUI-Semibold" w:eastAsiaTheme="minorEastAsia" w:hAnsi=".SFUI-Semibold" w:cs="Times New Roman"/>
          <w:b/>
          <w:bCs/>
          <w:color w:val="1B1C1D"/>
          <w:kern w:val="0"/>
          <w:sz w:val="32"/>
          <w:szCs w:val="32"/>
          <w:rtl/>
          <w14:ligatures w14:val="none"/>
        </w:rPr>
      </w:pPr>
    </w:p>
    <w:p w14:paraId="3A9CF697" w14:textId="2AE87FF0" w:rsidR="000A4CE8" w:rsidRPr="00276CDC" w:rsidRDefault="000A4CE8" w:rsidP="00E61805">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lastRenderedPageBreak/>
        <w:t>جدول رقم (</w:t>
      </w:r>
      <w:r w:rsidRPr="00276CDC">
        <w:rPr>
          <w:rFonts w:ascii=".SFUI-Semibold" w:eastAsiaTheme="minorEastAsia" w:hAnsi=".SFUI-Semibold" w:cs="Times New Roman"/>
          <w:b/>
          <w:bCs/>
          <w:color w:val="1B1C1D"/>
          <w:kern w:val="0"/>
          <w:sz w:val="32"/>
          <w:szCs w:val="32"/>
          <w14:ligatures w14:val="none"/>
        </w:rPr>
        <w:t>X</w:t>
      </w:r>
      <w:r w:rsidRPr="00276CDC">
        <w:rPr>
          <w:rFonts w:ascii=".SFUI-Semibold" w:eastAsiaTheme="minorEastAsia" w:hAnsi=".SFUI-Semibold" w:cs="Times New Roman"/>
          <w:b/>
          <w:bCs/>
          <w:color w:val="1B1C1D"/>
          <w:kern w:val="0"/>
          <w:sz w:val="32"/>
          <w:szCs w:val="32"/>
          <w:rtl/>
          <w14:ligatures w14:val="none"/>
        </w:rPr>
        <w:t>): المكونات الرئيسية لإطار الأمن السيبراني وأثرها على مخاطر البنك</w:t>
      </w:r>
    </w:p>
    <w:p w14:paraId="24E78B0F" w14:textId="61264592" w:rsidR="000A4CE8" w:rsidRPr="00276CDC" w:rsidRDefault="000D0291" w:rsidP="00A74F76">
      <w:pPr>
        <w:rPr>
          <w:rFonts w:asciiTheme="majorBidi" w:hAnsiTheme="majorBidi" w:cstheme="majorBidi"/>
          <w:b/>
          <w:bCs/>
          <w:sz w:val="32"/>
          <w:szCs w:val="32"/>
          <w:u w:val="single"/>
          <w:rtl/>
        </w:rPr>
      </w:pPr>
      <w:r w:rsidRPr="00276CDC">
        <w:rPr>
          <w:rFonts w:asciiTheme="majorBidi" w:hAnsiTheme="majorBidi" w:cstheme="majorBidi"/>
          <w:b/>
          <w:bCs/>
          <w:noProof/>
          <w:sz w:val="32"/>
          <w:szCs w:val="32"/>
          <w:u w:val="single"/>
          <w:rtl/>
          <w:lang w:val="ar-SA"/>
        </w:rPr>
        <w:drawing>
          <wp:anchor distT="0" distB="0" distL="114300" distR="114300" simplePos="0" relativeHeight="251667462" behindDoc="0" locked="0" layoutInCell="1" allowOverlap="1" wp14:anchorId="7C50B86E" wp14:editId="79911A04">
            <wp:simplePos x="0" y="0"/>
            <wp:positionH relativeFrom="column">
              <wp:posOffset>-28666</wp:posOffset>
            </wp:positionH>
            <wp:positionV relativeFrom="paragraph">
              <wp:posOffset>331651</wp:posOffset>
            </wp:positionV>
            <wp:extent cx="5608320" cy="4311650"/>
            <wp:effectExtent l="0" t="0" r="5080" b="6350"/>
            <wp:wrapTopAndBottom/>
            <wp:docPr id="1105179547"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179547" name="صورة 1105179547"/>
                    <pic:cNvPicPr/>
                  </pic:nvPicPr>
                  <pic:blipFill>
                    <a:blip r:embed="rId17">
                      <a:extLst>
                        <a:ext uri="{28A0092B-C50C-407E-A947-70E740481C1C}">
                          <a14:useLocalDpi xmlns:a14="http://schemas.microsoft.com/office/drawing/2010/main" val="0"/>
                        </a:ext>
                      </a:extLst>
                    </a:blip>
                    <a:stretch>
                      <a:fillRect/>
                    </a:stretch>
                  </pic:blipFill>
                  <pic:spPr>
                    <a:xfrm>
                      <a:off x="0" y="0"/>
                      <a:ext cx="5608320" cy="4311650"/>
                    </a:xfrm>
                    <a:prstGeom prst="rect">
                      <a:avLst/>
                    </a:prstGeom>
                    <a:ln>
                      <a:noFill/>
                    </a:ln>
                    <a:effectLst>
                      <a:softEdge rad="112500"/>
                    </a:effectLst>
                  </pic:spPr>
                </pic:pic>
              </a:graphicData>
            </a:graphic>
          </wp:anchor>
        </w:drawing>
      </w:r>
    </w:p>
    <w:p w14:paraId="54409501" w14:textId="77777777" w:rsidR="00C22E27" w:rsidRPr="00276CDC" w:rsidRDefault="00C22E27" w:rsidP="00245C5A">
      <w:pPr>
        <w:spacing w:after="0" w:line="240" w:lineRule="auto"/>
        <w:rPr>
          <w:rFonts w:ascii=".SFUI-Semibold" w:eastAsiaTheme="minorEastAsia" w:hAnsi=".SFUI-Semibold" w:cs="Times New Roman"/>
          <w:b/>
          <w:bCs/>
          <w:color w:val="1B1C1D"/>
          <w:kern w:val="0"/>
          <w:sz w:val="32"/>
          <w:szCs w:val="32"/>
          <w:rtl/>
          <w14:ligatures w14:val="none"/>
        </w:rPr>
      </w:pPr>
    </w:p>
    <w:p w14:paraId="60212FEB" w14:textId="77777777" w:rsidR="00C22E27" w:rsidRPr="00276CDC" w:rsidRDefault="00C22E27" w:rsidP="00245C5A">
      <w:pPr>
        <w:spacing w:after="0" w:line="240" w:lineRule="auto"/>
        <w:rPr>
          <w:rFonts w:ascii=".SFUI-Semibold" w:eastAsiaTheme="minorEastAsia" w:hAnsi=".SFUI-Semibold" w:cs="Times New Roman"/>
          <w:b/>
          <w:bCs/>
          <w:color w:val="1B1C1D"/>
          <w:kern w:val="0"/>
          <w:sz w:val="32"/>
          <w:szCs w:val="32"/>
          <w:rtl/>
          <w14:ligatures w14:val="none"/>
        </w:rPr>
      </w:pPr>
    </w:p>
    <w:p w14:paraId="411ABEEC" w14:textId="4CA13954" w:rsidR="00245C5A" w:rsidRPr="00276CDC" w:rsidRDefault="00245C5A" w:rsidP="00245C5A">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t>تحليل إداري:</w:t>
      </w:r>
      <w:r w:rsidRPr="00276CDC">
        <w:rPr>
          <w:rFonts w:ascii=".SFUI-Regular" w:eastAsiaTheme="minorEastAsia" w:hAnsi=".SFUI-Regular" w:cs="Times New Roman"/>
          <w:color w:val="1B1C1D"/>
          <w:kern w:val="0"/>
          <w:sz w:val="32"/>
          <w:szCs w:val="32"/>
          <w:rtl/>
          <w14:ligatures w14:val="none"/>
        </w:rPr>
        <w:t xml:space="preserve"> "من خلال الجدول أعلاه، يتضح أن إطار الأمن السيبراني لم يعد مجرد متطلب تقني، بل أصبح جزءاً لا يتجزأ من ثقافة المخاطر المؤسسية، حيث يساهم في تقليل 'المخاطر المتبقية' (</w:t>
      </w:r>
      <w:r w:rsidRPr="00276CDC">
        <w:rPr>
          <w:rFonts w:ascii=".SFUI-Regular" w:eastAsiaTheme="minorEastAsia" w:hAnsi=".SFUI-Regular" w:cs="Times New Roman"/>
          <w:color w:val="1B1C1D"/>
          <w:kern w:val="0"/>
          <w:sz w:val="32"/>
          <w:szCs w:val="32"/>
          <w14:ligatures w14:val="none"/>
        </w:rPr>
        <w:t>Residual Risks</w:t>
      </w:r>
      <w:r w:rsidRPr="00276CDC">
        <w:rPr>
          <w:rFonts w:ascii=".SFUI-Regular" w:eastAsiaTheme="minorEastAsia" w:hAnsi=".SFUI-Regular" w:cs="Times New Roman"/>
          <w:color w:val="1B1C1D"/>
          <w:kern w:val="0"/>
          <w:sz w:val="32"/>
          <w:szCs w:val="32"/>
          <w:rtl/>
          <w14:ligatures w14:val="none"/>
        </w:rPr>
        <w:t>) إلى مستويات مقبولة لدى البنك المركزي."</w:t>
      </w:r>
    </w:p>
    <w:p w14:paraId="4DB911A3" w14:textId="7109BC48" w:rsidR="00152F34" w:rsidRPr="00276CDC" w:rsidRDefault="00152F34" w:rsidP="00A74F76">
      <w:pPr>
        <w:rPr>
          <w:rFonts w:asciiTheme="majorBidi" w:hAnsiTheme="majorBidi" w:cstheme="majorBidi"/>
          <w:b/>
          <w:bCs/>
          <w:sz w:val="32"/>
          <w:szCs w:val="32"/>
          <w:u w:val="single"/>
          <w:rtl/>
        </w:rPr>
      </w:pPr>
    </w:p>
    <w:p w14:paraId="5503E629" w14:textId="77777777" w:rsidR="00C22E27" w:rsidRPr="00276CDC" w:rsidRDefault="00C22E27" w:rsidP="003C2511">
      <w:pPr>
        <w:spacing w:after="0" w:line="240" w:lineRule="auto"/>
        <w:rPr>
          <w:rFonts w:ascii=".SFUI-Semibold" w:eastAsiaTheme="minorEastAsia" w:hAnsi=".SFUI-Semibold" w:cs="Times New Roman"/>
          <w:b/>
          <w:bCs/>
          <w:color w:val="1B1C1D"/>
          <w:kern w:val="0"/>
          <w:sz w:val="32"/>
          <w:szCs w:val="32"/>
          <w:rtl/>
          <w14:ligatures w14:val="none"/>
        </w:rPr>
      </w:pPr>
    </w:p>
    <w:p w14:paraId="7E41D2B9" w14:textId="77777777" w:rsidR="00C22E27" w:rsidRPr="00276CDC" w:rsidRDefault="00C22E27" w:rsidP="003C2511">
      <w:pPr>
        <w:spacing w:after="0" w:line="240" w:lineRule="auto"/>
        <w:rPr>
          <w:rFonts w:ascii=".SFUI-Semibold" w:eastAsiaTheme="minorEastAsia" w:hAnsi=".SFUI-Semibold" w:cs="Times New Roman"/>
          <w:b/>
          <w:bCs/>
          <w:color w:val="1B1C1D"/>
          <w:kern w:val="0"/>
          <w:sz w:val="32"/>
          <w:szCs w:val="32"/>
          <w:rtl/>
          <w14:ligatures w14:val="none"/>
        </w:rPr>
      </w:pPr>
    </w:p>
    <w:p w14:paraId="6BED66B3" w14:textId="77777777" w:rsidR="00C22E27" w:rsidRPr="00276CDC" w:rsidRDefault="00C22E27" w:rsidP="003C2511">
      <w:pPr>
        <w:spacing w:after="0" w:line="240" w:lineRule="auto"/>
        <w:rPr>
          <w:rFonts w:ascii=".SFUI-Semibold" w:eastAsiaTheme="minorEastAsia" w:hAnsi=".SFUI-Semibold" w:cs="Times New Roman"/>
          <w:b/>
          <w:bCs/>
          <w:color w:val="1B1C1D"/>
          <w:kern w:val="0"/>
          <w:sz w:val="32"/>
          <w:szCs w:val="32"/>
          <w:rtl/>
          <w14:ligatures w14:val="none"/>
        </w:rPr>
      </w:pPr>
    </w:p>
    <w:p w14:paraId="7BB25BB3" w14:textId="77777777" w:rsidR="00C22E27" w:rsidRPr="00276CDC" w:rsidRDefault="00C22E27" w:rsidP="003C2511">
      <w:pPr>
        <w:spacing w:after="0" w:line="240" w:lineRule="auto"/>
        <w:rPr>
          <w:rFonts w:ascii=".SFUI-Semibold" w:eastAsiaTheme="minorEastAsia" w:hAnsi=".SFUI-Semibold" w:cs="Times New Roman"/>
          <w:b/>
          <w:bCs/>
          <w:color w:val="1B1C1D"/>
          <w:kern w:val="0"/>
          <w:sz w:val="32"/>
          <w:szCs w:val="32"/>
          <w:rtl/>
          <w14:ligatures w14:val="none"/>
        </w:rPr>
      </w:pPr>
    </w:p>
    <w:p w14:paraId="12AD67E5" w14:textId="77777777" w:rsidR="00C22E27" w:rsidRPr="00276CDC" w:rsidRDefault="00C22E27" w:rsidP="003C2511">
      <w:pPr>
        <w:spacing w:after="0" w:line="240" w:lineRule="auto"/>
        <w:rPr>
          <w:rFonts w:ascii=".SFUI-Semibold" w:eastAsiaTheme="minorEastAsia" w:hAnsi=".SFUI-Semibold" w:cs="Times New Roman"/>
          <w:b/>
          <w:bCs/>
          <w:color w:val="1B1C1D"/>
          <w:kern w:val="0"/>
          <w:sz w:val="32"/>
          <w:szCs w:val="32"/>
          <w:rtl/>
          <w14:ligatures w14:val="none"/>
        </w:rPr>
      </w:pPr>
    </w:p>
    <w:p w14:paraId="7DCD273F" w14:textId="77777777" w:rsidR="00C22E27" w:rsidRPr="00276CDC" w:rsidRDefault="00C22E27" w:rsidP="003C2511">
      <w:pPr>
        <w:spacing w:after="0" w:line="240" w:lineRule="auto"/>
        <w:rPr>
          <w:rFonts w:ascii=".SFUI-Semibold" w:eastAsiaTheme="minorEastAsia" w:hAnsi=".SFUI-Semibold" w:cs="Times New Roman"/>
          <w:b/>
          <w:bCs/>
          <w:color w:val="1B1C1D"/>
          <w:kern w:val="0"/>
          <w:sz w:val="32"/>
          <w:szCs w:val="32"/>
          <w:rtl/>
          <w14:ligatures w14:val="none"/>
        </w:rPr>
      </w:pPr>
    </w:p>
    <w:p w14:paraId="1A8845E6" w14:textId="77777777" w:rsidR="00C22E27" w:rsidRDefault="00C22E27" w:rsidP="003C2511">
      <w:pPr>
        <w:spacing w:after="0" w:line="240" w:lineRule="auto"/>
        <w:rPr>
          <w:rFonts w:ascii=".SFUI-Semibold" w:eastAsiaTheme="minorEastAsia" w:hAnsi=".SFUI-Semibold" w:cs="Times New Roman"/>
          <w:b/>
          <w:bCs/>
          <w:color w:val="1B1C1D"/>
          <w:kern w:val="0"/>
          <w:sz w:val="32"/>
          <w:szCs w:val="32"/>
          <w:rtl/>
          <w14:ligatures w14:val="none"/>
        </w:rPr>
      </w:pPr>
    </w:p>
    <w:p w14:paraId="2C450312" w14:textId="77777777" w:rsidR="00FC500C" w:rsidRDefault="00FC500C" w:rsidP="003C2511">
      <w:pPr>
        <w:spacing w:after="0" w:line="240" w:lineRule="auto"/>
        <w:rPr>
          <w:rFonts w:ascii=".SFUI-Semibold" w:eastAsiaTheme="minorEastAsia" w:hAnsi=".SFUI-Semibold" w:cs="Times New Roman"/>
          <w:b/>
          <w:bCs/>
          <w:color w:val="1B1C1D"/>
          <w:kern w:val="0"/>
          <w:sz w:val="32"/>
          <w:szCs w:val="32"/>
          <w:rtl/>
          <w14:ligatures w14:val="none"/>
        </w:rPr>
      </w:pPr>
    </w:p>
    <w:p w14:paraId="2E323178" w14:textId="77777777" w:rsidR="00FC500C" w:rsidRPr="00276CDC" w:rsidRDefault="00FC500C" w:rsidP="003C2511">
      <w:pPr>
        <w:spacing w:after="0" w:line="240" w:lineRule="auto"/>
        <w:rPr>
          <w:rFonts w:ascii=".SFUI-Semibold" w:eastAsiaTheme="minorEastAsia" w:hAnsi=".SFUI-Semibold" w:cs="Times New Roman"/>
          <w:b/>
          <w:bCs/>
          <w:color w:val="1B1C1D"/>
          <w:kern w:val="0"/>
          <w:sz w:val="32"/>
          <w:szCs w:val="32"/>
          <w:rtl/>
          <w14:ligatures w14:val="none"/>
        </w:rPr>
      </w:pPr>
    </w:p>
    <w:p w14:paraId="4466D8E8" w14:textId="77777777" w:rsidR="00C22E27" w:rsidRPr="00276CDC" w:rsidRDefault="00C22E27" w:rsidP="003C2511">
      <w:pPr>
        <w:spacing w:after="0" w:line="240" w:lineRule="auto"/>
        <w:rPr>
          <w:rFonts w:ascii=".SFUI-Semibold" w:eastAsiaTheme="minorEastAsia" w:hAnsi=".SFUI-Semibold" w:cs="Times New Roman"/>
          <w:b/>
          <w:bCs/>
          <w:color w:val="1B1C1D"/>
          <w:kern w:val="0"/>
          <w:sz w:val="32"/>
          <w:szCs w:val="32"/>
          <w:rtl/>
          <w14:ligatures w14:val="none"/>
        </w:rPr>
      </w:pPr>
    </w:p>
    <w:p w14:paraId="4F6C7FCF" w14:textId="5D7DF683" w:rsidR="003C2511" w:rsidRPr="00276CDC" w:rsidRDefault="003C2511" w:rsidP="003C2511">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lastRenderedPageBreak/>
        <w:t>ثانياً: إطار مرونة الأعمال (</w:t>
      </w:r>
      <w:r w:rsidRPr="00276CDC">
        <w:rPr>
          <w:rFonts w:ascii=".SFUI-Semibold" w:eastAsiaTheme="minorEastAsia" w:hAnsi=".SFUI-Semibold" w:cs="Times New Roman"/>
          <w:b/>
          <w:bCs/>
          <w:color w:val="1B1C1D"/>
          <w:kern w:val="0"/>
          <w:sz w:val="32"/>
          <w:szCs w:val="32"/>
          <w14:ligatures w14:val="none"/>
        </w:rPr>
        <w:t>Business Resilience Framework</w:t>
      </w:r>
      <w:r w:rsidRPr="00276CDC">
        <w:rPr>
          <w:rFonts w:ascii=".SFUI-Semibold" w:eastAsiaTheme="minorEastAsia" w:hAnsi=".SFUI-Semibold" w:cs="Times New Roman"/>
          <w:b/>
          <w:bCs/>
          <w:color w:val="1B1C1D"/>
          <w:kern w:val="0"/>
          <w:sz w:val="32"/>
          <w:szCs w:val="32"/>
          <w:rtl/>
          <w14:ligatures w14:val="none"/>
        </w:rPr>
        <w:t>)</w:t>
      </w:r>
    </w:p>
    <w:p w14:paraId="106FFA2D" w14:textId="77777777" w:rsidR="003C2511" w:rsidRPr="00276CDC" w:rsidRDefault="003C2511" w:rsidP="003C2511">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في ظل الاعتماد الكلي على القنوات الرقمية، أصبحت "المرونة" هي المبدأ الحاكم لاستمرارية العمليات البنكية.</w:t>
      </w:r>
    </w:p>
    <w:p w14:paraId="32DD38E3" w14:textId="77777777" w:rsidR="003C2511" w:rsidRPr="00276CDC" w:rsidRDefault="003C2511" w:rsidP="003C2511">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مفهوم المرونة الرقمية:</w:t>
      </w:r>
      <w:r w:rsidRPr="00276CDC">
        <w:rPr>
          <w:rFonts w:ascii=".SFUI-Regular" w:eastAsiaTheme="minorEastAsia" w:hAnsi=".SFUI-Regular" w:cs="Times New Roman"/>
          <w:color w:val="1B1C1D"/>
          <w:kern w:val="0"/>
          <w:sz w:val="32"/>
          <w:szCs w:val="32"/>
          <w:rtl/>
          <w14:ligatures w14:val="none"/>
        </w:rPr>
        <w:t xml:space="preserve"> هي قدرة البنك على امتصاص الصدمات التقنية، سواء كانت ناتجة عن أعطال داخلية أو هجمات خارجية، والعودة للعمل في أسرع وقت.</w:t>
      </w:r>
    </w:p>
    <w:p w14:paraId="6BDC1A34" w14:textId="77777777" w:rsidR="003C2511" w:rsidRPr="00276CDC" w:rsidRDefault="003C2511" w:rsidP="003C2511">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استمرارية العمل (</w:t>
      </w:r>
      <w:r w:rsidRPr="00276CDC">
        <w:rPr>
          <w:rFonts w:ascii=".SFUI-Semibold" w:eastAsiaTheme="minorEastAsia" w:hAnsi=".SFUI-Semibold" w:cs="Times New Roman"/>
          <w:b/>
          <w:bCs/>
          <w:color w:val="1B1C1D"/>
          <w:kern w:val="0"/>
          <w:sz w:val="32"/>
          <w:szCs w:val="32"/>
          <w14:ligatures w14:val="none"/>
        </w:rPr>
        <w:t>BCP</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يلزم هذا الإطار البنوك بوضع "خطط استمرارية الأعمال" واختبارها دورياً للتأكد من فاعلية مراكز البيانات البديلة (</w:t>
      </w:r>
      <w:r w:rsidRPr="00276CDC">
        <w:rPr>
          <w:rFonts w:ascii=".SFUI-Regular" w:eastAsiaTheme="minorEastAsia" w:hAnsi=".SFUI-Regular" w:cs="Times New Roman"/>
          <w:color w:val="1B1C1D"/>
          <w:kern w:val="0"/>
          <w:sz w:val="32"/>
          <w:szCs w:val="32"/>
          <w14:ligatures w14:val="none"/>
        </w:rPr>
        <w:t>Disaster Recovery Centers</w:t>
      </w:r>
      <w:r w:rsidRPr="00276CDC">
        <w:rPr>
          <w:rFonts w:ascii=".SFUI-Regular" w:eastAsiaTheme="minorEastAsia" w:hAnsi=".SFUI-Regular" w:cs="Times New Roman"/>
          <w:color w:val="1B1C1D"/>
          <w:kern w:val="0"/>
          <w:sz w:val="32"/>
          <w:szCs w:val="32"/>
          <w:rtl/>
          <w14:ligatures w14:val="none"/>
        </w:rPr>
        <w:t>).</w:t>
      </w:r>
    </w:p>
    <w:p w14:paraId="75E63081" w14:textId="77777777" w:rsidR="003C2511" w:rsidRPr="00276CDC" w:rsidRDefault="003C2511" w:rsidP="003C2511">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الربط بنتائج الدراسة:</w:t>
      </w:r>
      <w:r w:rsidRPr="00276CDC">
        <w:rPr>
          <w:rFonts w:ascii=".SFUI-Regular" w:eastAsiaTheme="minorEastAsia" w:hAnsi=".SFUI-Regular" w:cs="Times New Roman"/>
          <w:color w:val="1B1C1D"/>
          <w:kern w:val="0"/>
          <w:sz w:val="32"/>
          <w:szCs w:val="32"/>
          <w:rtl/>
          <w14:ligatures w14:val="none"/>
        </w:rPr>
        <w:t xml:space="preserve"> أظهرت نتائج الاستبيان أن </w:t>
      </w:r>
      <w:r w:rsidRPr="00276CDC">
        <w:rPr>
          <w:rFonts w:ascii=".SFUI-Semibold" w:eastAsiaTheme="minorEastAsia" w:hAnsi=".SFUI-Semibold" w:cs="Times New Roman"/>
          <w:b/>
          <w:bCs/>
          <w:color w:val="1B1C1D"/>
          <w:kern w:val="0"/>
          <w:sz w:val="32"/>
          <w:szCs w:val="32"/>
          <w:rtl/>
          <w14:ligatures w14:val="none"/>
        </w:rPr>
        <w:t>52.7%</w:t>
      </w:r>
      <w:r w:rsidRPr="00276CDC">
        <w:rPr>
          <w:rFonts w:ascii=".SFUI-Regular" w:eastAsiaTheme="minorEastAsia" w:hAnsi=".SFUI-Regular" w:cs="Times New Roman"/>
          <w:color w:val="1B1C1D"/>
          <w:kern w:val="0"/>
          <w:sz w:val="32"/>
          <w:szCs w:val="32"/>
          <w:rtl/>
          <w14:ligatures w14:val="none"/>
        </w:rPr>
        <w:t xml:space="preserve"> من العينة يشعرون بأثر الأعطال التقنية، وهذا يؤكد الحاجة الملحة لتطبيق هذا الإطار بشكل صارم لتقليل مخاطر انقطاع الخدمة التي تؤثر مباشرة على رضا العميل وتكاليف التشغيل.</w:t>
      </w:r>
    </w:p>
    <w:p w14:paraId="1ADFA932" w14:textId="77777777" w:rsidR="003C2511" w:rsidRPr="00276CDC" w:rsidRDefault="003C2511" w:rsidP="003C2511">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ثالثاً: إطار الحوكمة الرقمية والخدمات المصرفية المفتوحة (</w:t>
      </w:r>
      <w:r w:rsidRPr="00276CDC">
        <w:rPr>
          <w:rFonts w:ascii=".SFUI-Semibold" w:eastAsiaTheme="minorEastAsia" w:hAnsi=".SFUI-Semibold" w:cs="Times New Roman"/>
          <w:b/>
          <w:bCs/>
          <w:color w:val="1B1C1D"/>
          <w:kern w:val="0"/>
          <w:sz w:val="32"/>
          <w:szCs w:val="32"/>
          <w14:ligatures w14:val="none"/>
        </w:rPr>
        <w:t>Digital Governance</w:t>
      </w:r>
      <w:r w:rsidRPr="00276CDC">
        <w:rPr>
          <w:rFonts w:ascii=".SFUI-Semibold" w:eastAsiaTheme="minorEastAsia" w:hAnsi=".SFUI-Semibold" w:cs="Times New Roman"/>
          <w:b/>
          <w:bCs/>
          <w:color w:val="1B1C1D"/>
          <w:kern w:val="0"/>
          <w:sz w:val="32"/>
          <w:szCs w:val="32"/>
          <w:rtl/>
          <w14:ligatures w14:val="none"/>
        </w:rPr>
        <w:t>)</w:t>
      </w:r>
    </w:p>
    <w:p w14:paraId="116A9F09" w14:textId="77777777" w:rsidR="003C2511" w:rsidRPr="00276CDC" w:rsidRDefault="003C2511" w:rsidP="003C2511">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مع ظهور "المصرفية المفتوحة" (</w:t>
      </w:r>
      <w:r w:rsidRPr="00276CDC">
        <w:rPr>
          <w:rFonts w:ascii=".SFUI-Regular" w:eastAsiaTheme="minorEastAsia" w:hAnsi=".SFUI-Regular" w:cs="Times New Roman"/>
          <w:color w:val="1B1C1D"/>
          <w:kern w:val="0"/>
          <w:sz w:val="32"/>
          <w:szCs w:val="32"/>
          <w14:ligatures w14:val="none"/>
        </w:rPr>
        <w:t>Open Banking</w:t>
      </w:r>
      <w:r w:rsidRPr="00276CDC">
        <w:rPr>
          <w:rFonts w:ascii=".SFUI-Regular" w:eastAsiaTheme="minorEastAsia" w:hAnsi=".SFUI-Regular" w:cs="Times New Roman"/>
          <w:color w:val="1B1C1D"/>
          <w:kern w:val="0"/>
          <w:sz w:val="32"/>
          <w:szCs w:val="32"/>
          <w:rtl/>
          <w14:ligatures w14:val="none"/>
        </w:rPr>
        <w:t>)، أصبح من الضروري وجود إطار ينظم مشاركة البيانات مع الأطراف الثالثة (</w:t>
      </w:r>
      <w:r w:rsidRPr="00276CDC">
        <w:rPr>
          <w:rFonts w:ascii=".SFUI-Regular" w:eastAsiaTheme="minorEastAsia" w:hAnsi=".SFUI-Regular" w:cs="Times New Roman"/>
          <w:color w:val="1B1C1D"/>
          <w:kern w:val="0"/>
          <w:sz w:val="32"/>
          <w:szCs w:val="32"/>
          <w14:ligatures w14:val="none"/>
        </w:rPr>
        <w:t>FinTechs</w:t>
      </w:r>
      <w:r w:rsidRPr="00276CDC">
        <w:rPr>
          <w:rFonts w:ascii=".SFUI-Regular" w:eastAsiaTheme="minorEastAsia" w:hAnsi=".SFUI-Regular" w:cs="Times New Roman"/>
          <w:color w:val="1B1C1D"/>
          <w:kern w:val="0"/>
          <w:sz w:val="32"/>
          <w:szCs w:val="32"/>
          <w:rtl/>
          <w14:ligatures w14:val="none"/>
        </w:rPr>
        <w:t>).</w:t>
      </w:r>
    </w:p>
    <w:p w14:paraId="4263D4C4" w14:textId="77777777" w:rsidR="003C2511" w:rsidRPr="00276CDC" w:rsidRDefault="003C2511" w:rsidP="003C2511">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حوكمة البيانات:</w:t>
      </w:r>
      <w:r w:rsidRPr="00276CDC">
        <w:rPr>
          <w:rFonts w:ascii=".SFUI-Regular" w:eastAsiaTheme="minorEastAsia" w:hAnsi=".SFUI-Regular" w:cs="Times New Roman"/>
          <w:color w:val="1B1C1D"/>
          <w:kern w:val="0"/>
          <w:sz w:val="32"/>
          <w:szCs w:val="32"/>
          <w:rtl/>
          <w14:ligatures w14:val="none"/>
        </w:rPr>
        <w:t xml:space="preserve"> وضع معايير لتصنيف البيانات وحمايتها، وضمان عدم استخدامها إلا بموافقة صريحة من العميل.</w:t>
      </w:r>
    </w:p>
    <w:p w14:paraId="0AE63B66" w14:textId="77777777" w:rsidR="003C2511" w:rsidRPr="00276CDC" w:rsidRDefault="003C2511" w:rsidP="003C2511">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مخاطر الطرف الثالث (</w:t>
      </w:r>
      <w:r w:rsidRPr="00276CDC">
        <w:rPr>
          <w:rFonts w:ascii=".SFUI-Semibold" w:eastAsiaTheme="minorEastAsia" w:hAnsi=".SFUI-Semibold" w:cs="Times New Roman"/>
          <w:b/>
          <w:bCs/>
          <w:color w:val="1B1C1D"/>
          <w:kern w:val="0"/>
          <w:sz w:val="32"/>
          <w:szCs w:val="32"/>
          <w14:ligatures w14:val="none"/>
        </w:rPr>
        <w:t>Third-Party Risk</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يركز هذا الإطار على إدارة المخاطر الناتجة عن تعاقد البنك مع شركات التقنية السحابية، حيث يلزم البنوك بوضع اتفاقيات مستوى خدمة (</w:t>
      </w:r>
      <w:r w:rsidRPr="00276CDC">
        <w:rPr>
          <w:rFonts w:ascii=".SFUI-Regular" w:eastAsiaTheme="minorEastAsia" w:hAnsi=".SFUI-Regular" w:cs="Times New Roman"/>
          <w:color w:val="1B1C1D"/>
          <w:kern w:val="0"/>
          <w:sz w:val="32"/>
          <w:szCs w:val="32"/>
          <w14:ligatures w14:val="none"/>
        </w:rPr>
        <w:t>SLAs</w:t>
      </w:r>
      <w:r w:rsidRPr="00276CDC">
        <w:rPr>
          <w:rFonts w:ascii=".SFUI-Regular" w:eastAsiaTheme="minorEastAsia" w:hAnsi=".SFUI-Regular" w:cs="Times New Roman"/>
          <w:color w:val="1B1C1D"/>
          <w:kern w:val="0"/>
          <w:sz w:val="32"/>
          <w:szCs w:val="32"/>
          <w:rtl/>
          <w14:ligatures w14:val="none"/>
        </w:rPr>
        <w:t>) تضمن جودة وأمان الخدمة المقدمة.</w:t>
      </w:r>
    </w:p>
    <w:p w14:paraId="3D816383" w14:textId="77777777" w:rsidR="003C2511" w:rsidRPr="00276CDC" w:rsidRDefault="003C2511" w:rsidP="003C2511">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الأثر على الكفاءة والتكلفة:</w:t>
      </w:r>
      <w:r w:rsidRPr="00276CDC">
        <w:rPr>
          <w:rFonts w:ascii=".SFUI-Regular" w:eastAsiaTheme="minorEastAsia" w:hAnsi=".SFUI-Regular" w:cs="Times New Roman"/>
          <w:color w:val="1B1C1D"/>
          <w:kern w:val="0"/>
          <w:sz w:val="32"/>
          <w:szCs w:val="32"/>
          <w:rtl/>
          <w14:ligatures w14:val="none"/>
        </w:rPr>
        <w:t xml:space="preserve"> تساهم الحوكمة الرقمية في توحيد المعايير التقنية، مما يقلل من تكاليف الربط بين الأنظمة ويزيد من كفاءة العمليات البنكية المشتركة.</w:t>
      </w:r>
    </w:p>
    <w:p w14:paraId="550DC521" w14:textId="77777777" w:rsidR="00152F34" w:rsidRPr="00276CDC" w:rsidRDefault="00152F34" w:rsidP="00A74F76">
      <w:pPr>
        <w:rPr>
          <w:rFonts w:asciiTheme="majorBidi" w:hAnsiTheme="majorBidi" w:cstheme="majorBidi"/>
          <w:b/>
          <w:bCs/>
          <w:sz w:val="32"/>
          <w:szCs w:val="32"/>
          <w:u w:val="single"/>
          <w:rtl/>
        </w:rPr>
      </w:pPr>
    </w:p>
    <w:p w14:paraId="6145FDD7" w14:textId="77777777" w:rsidR="00B23839" w:rsidRPr="00276CDC" w:rsidRDefault="00B23839" w:rsidP="00A74F76">
      <w:pPr>
        <w:rPr>
          <w:rFonts w:asciiTheme="majorBidi" w:hAnsiTheme="majorBidi" w:cstheme="majorBidi"/>
          <w:b/>
          <w:bCs/>
          <w:sz w:val="32"/>
          <w:szCs w:val="32"/>
          <w:u w:val="single"/>
          <w:rtl/>
        </w:rPr>
      </w:pPr>
    </w:p>
    <w:p w14:paraId="7E5C3356" w14:textId="77777777" w:rsidR="00B23839" w:rsidRPr="00276CDC" w:rsidRDefault="00B23839" w:rsidP="00A74F76">
      <w:pPr>
        <w:rPr>
          <w:rFonts w:asciiTheme="majorBidi" w:hAnsiTheme="majorBidi" w:cstheme="majorBidi"/>
          <w:b/>
          <w:bCs/>
          <w:sz w:val="32"/>
          <w:szCs w:val="32"/>
          <w:u w:val="single"/>
          <w:rtl/>
        </w:rPr>
      </w:pPr>
    </w:p>
    <w:p w14:paraId="1DE6C452" w14:textId="77777777" w:rsidR="00B23839" w:rsidRPr="00276CDC" w:rsidRDefault="00B23839" w:rsidP="00A74F76">
      <w:pPr>
        <w:rPr>
          <w:rFonts w:asciiTheme="majorBidi" w:hAnsiTheme="majorBidi" w:cstheme="majorBidi"/>
          <w:b/>
          <w:bCs/>
          <w:sz w:val="32"/>
          <w:szCs w:val="32"/>
          <w:u w:val="single"/>
          <w:rtl/>
        </w:rPr>
      </w:pPr>
    </w:p>
    <w:p w14:paraId="41CCFF23" w14:textId="77777777" w:rsidR="00B23839" w:rsidRPr="00276CDC" w:rsidRDefault="00B23839" w:rsidP="00A74F76">
      <w:pPr>
        <w:rPr>
          <w:rFonts w:asciiTheme="majorBidi" w:hAnsiTheme="majorBidi" w:cstheme="majorBidi"/>
          <w:b/>
          <w:bCs/>
          <w:sz w:val="32"/>
          <w:szCs w:val="32"/>
          <w:u w:val="single"/>
          <w:rtl/>
        </w:rPr>
      </w:pPr>
    </w:p>
    <w:p w14:paraId="63062D8F" w14:textId="77777777" w:rsidR="00B23839" w:rsidRPr="00276CDC" w:rsidRDefault="00B23839" w:rsidP="00A74F76">
      <w:pPr>
        <w:rPr>
          <w:rFonts w:asciiTheme="majorBidi" w:hAnsiTheme="majorBidi" w:cstheme="majorBidi"/>
          <w:b/>
          <w:bCs/>
          <w:sz w:val="32"/>
          <w:szCs w:val="32"/>
          <w:u w:val="single"/>
          <w:rtl/>
        </w:rPr>
      </w:pPr>
    </w:p>
    <w:p w14:paraId="717FDCEE" w14:textId="77777777" w:rsidR="00B23839" w:rsidRPr="00276CDC" w:rsidRDefault="00B23839" w:rsidP="00A74F76">
      <w:pPr>
        <w:rPr>
          <w:rFonts w:asciiTheme="majorBidi" w:hAnsiTheme="majorBidi" w:cstheme="majorBidi"/>
          <w:b/>
          <w:bCs/>
          <w:sz w:val="32"/>
          <w:szCs w:val="32"/>
          <w:u w:val="single"/>
          <w:rtl/>
        </w:rPr>
      </w:pPr>
    </w:p>
    <w:p w14:paraId="357C060A" w14:textId="1837D2D2" w:rsidR="00C22E27" w:rsidRPr="00276CDC" w:rsidRDefault="00C22E27" w:rsidP="00A74F76">
      <w:pPr>
        <w:rPr>
          <w:rFonts w:asciiTheme="majorBidi" w:hAnsiTheme="majorBidi" w:cstheme="majorBidi"/>
          <w:b/>
          <w:bCs/>
          <w:sz w:val="32"/>
          <w:szCs w:val="32"/>
          <w:u w:val="single"/>
          <w:rtl/>
        </w:rPr>
      </w:pPr>
    </w:p>
    <w:p w14:paraId="05503CCD" w14:textId="5C37D662" w:rsidR="00152F34" w:rsidRPr="00276CDC" w:rsidRDefault="006772C0" w:rsidP="00E61805">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lastRenderedPageBreak/>
        <w:t>جدول رقم (</w:t>
      </w:r>
      <w:r w:rsidRPr="00276CDC">
        <w:rPr>
          <w:rFonts w:ascii=".SFUI-Semibold" w:eastAsiaTheme="minorEastAsia" w:hAnsi=".SFUI-Semibold" w:cs="Times New Roman"/>
          <w:b/>
          <w:bCs/>
          <w:color w:val="1B1C1D"/>
          <w:kern w:val="0"/>
          <w:sz w:val="32"/>
          <w:szCs w:val="32"/>
          <w14:ligatures w14:val="none"/>
        </w:rPr>
        <w:t>Y</w:t>
      </w:r>
      <w:r w:rsidRPr="00276CDC">
        <w:rPr>
          <w:rFonts w:ascii=".SFUI-Semibold" w:eastAsiaTheme="minorEastAsia" w:hAnsi=".SFUI-Semibold" w:cs="Times New Roman"/>
          <w:b/>
          <w:bCs/>
          <w:color w:val="1B1C1D"/>
          <w:kern w:val="0"/>
          <w:sz w:val="32"/>
          <w:szCs w:val="32"/>
          <w:rtl/>
          <w14:ligatures w14:val="none"/>
        </w:rPr>
        <w:t>): مقارنة بين أبعاد الأطر التنظيمية الثلاثة</w:t>
      </w:r>
    </w:p>
    <w:p w14:paraId="15587727" w14:textId="789A272D" w:rsidR="00152F34" w:rsidRPr="00276CDC" w:rsidRDefault="0052001F" w:rsidP="00A74F76">
      <w:pPr>
        <w:rPr>
          <w:rFonts w:asciiTheme="majorBidi" w:hAnsiTheme="majorBidi" w:cstheme="majorBidi"/>
          <w:b/>
          <w:bCs/>
          <w:sz w:val="32"/>
          <w:szCs w:val="32"/>
          <w:u w:val="single"/>
          <w:rtl/>
        </w:rPr>
      </w:pPr>
      <w:r w:rsidRPr="00276CDC">
        <w:rPr>
          <w:rFonts w:asciiTheme="majorBidi" w:hAnsiTheme="majorBidi" w:cstheme="majorBidi"/>
          <w:b/>
          <w:bCs/>
          <w:noProof/>
          <w:sz w:val="32"/>
          <w:szCs w:val="32"/>
          <w:u w:val="single"/>
          <w:rtl/>
          <w:lang w:val="ar-SA"/>
        </w:rPr>
        <w:drawing>
          <wp:anchor distT="0" distB="0" distL="114300" distR="114300" simplePos="0" relativeHeight="251668486" behindDoc="0" locked="0" layoutInCell="1" allowOverlap="1" wp14:anchorId="4CDDEDF8" wp14:editId="38BB03E4">
            <wp:simplePos x="0" y="0"/>
            <wp:positionH relativeFrom="column">
              <wp:posOffset>0</wp:posOffset>
            </wp:positionH>
            <wp:positionV relativeFrom="paragraph">
              <wp:posOffset>421005</wp:posOffset>
            </wp:positionV>
            <wp:extent cx="5608320" cy="3536950"/>
            <wp:effectExtent l="0" t="0" r="5080" b="6350"/>
            <wp:wrapTopAndBottom/>
            <wp:docPr id="16861025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0250" name="صورة 168610250"/>
                    <pic:cNvPicPr/>
                  </pic:nvPicPr>
                  <pic:blipFill>
                    <a:blip r:embed="rId18">
                      <a:extLst>
                        <a:ext uri="{28A0092B-C50C-407E-A947-70E740481C1C}">
                          <a14:useLocalDpi xmlns:a14="http://schemas.microsoft.com/office/drawing/2010/main" val="0"/>
                        </a:ext>
                      </a:extLst>
                    </a:blip>
                    <a:stretch>
                      <a:fillRect/>
                    </a:stretch>
                  </pic:blipFill>
                  <pic:spPr>
                    <a:xfrm>
                      <a:off x="0" y="0"/>
                      <a:ext cx="5608320" cy="3536950"/>
                    </a:xfrm>
                    <a:prstGeom prst="rect">
                      <a:avLst/>
                    </a:prstGeom>
                    <a:ln>
                      <a:noFill/>
                    </a:ln>
                    <a:effectLst>
                      <a:softEdge rad="112500"/>
                    </a:effectLst>
                  </pic:spPr>
                </pic:pic>
              </a:graphicData>
            </a:graphic>
          </wp:anchor>
        </w:drawing>
      </w:r>
    </w:p>
    <w:p w14:paraId="111308BB" w14:textId="77777777" w:rsidR="00152F34" w:rsidRPr="00276CDC" w:rsidRDefault="00152F34" w:rsidP="00A74F76">
      <w:pPr>
        <w:rPr>
          <w:rFonts w:asciiTheme="majorBidi" w:hAnsiTheme="majorBidi" w:cstheme="majorBidi"/>
          <w:b/>
          <w:bCs/>
          <w:sz w:val="32"/>
          <w:szCs w:val="32"/>
          <w:u w:val="single"/>
          <w:rtl/>
        </w:rPr>
      </w:pPr>
    </w:p>
    <w:p w14:paraId="71C6D831" w14:textId="77777777" w:rsidR="00E61805" w:rsidRPr="00276CDC" w:rsidRDefault="00E61805" w:rsidP="00E61805">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t>تحليل إداري:</w:t>
      </w:r>
      <w:r w:rsidRPr="00276CDC">
        <w:rPr>
          <w:rFonts w:ascii=".SFUI-Regular" w:eastAsiaTheme="minorEastAsia" w:hAnsi=".SFUI-Regular" w:cs="Times New Roman"/>
          <w:color w:val="1B1C1D"/>
          <w:kern w:val="0"/>
          <w:sz w:val="32"/>
          <w:szCs w:val="32"/>
          <w:rtl/>
          <w14:ligatures w14:val="none"/>
        </w:rPr>
        <w:t xml:space="preserve"> "يُظهر الجدول رقم (</w:t>
      </w:r>
      <w:r w:rsidRPr="00276CDC">
        <w:rPr>
          <w:rFonts w:ascii=".SFUI-Regular" w:eastAsiaTheme="minorEastAsia" w:hAnsi=".SFUI-Regular" w:cs="Times New Roman"/>
          <w:color w:val="1B1C1D"/>
          <w:kern w:val="0"/>
          <w:sz w:val="32"/>
          <w:szCs w:val="32"/>
          <w14:ligatures w14:val="none"/>
        </w:rPr>
        <w:t>Y</w:t>
      </w:r>
      <w:r w:rsidRPr="00276CDC">
        <w:rPr>
          <w:rFonts w:ascii=".SFUI-Regular" w:eastAsiaTheme="minorEastAsia" w:hAnsi=".SFUI-Regular" w:cs="Times New Roman"/>
          <w:color w:val="1B1C1D"/>
          <w:kern w:val="0"/>
          <w:sz w:val="32"/>
          <w:szCs w:val="32"/>
          <w:rtl/>
          <w14:ligatures w14:val="none"/>
        </w:rPr>
        <w:t>) أن التكامل بين هذه الأطر الثلاثة هو ما يشكل 'الدرع الحصين' للبنوك السعودية. فبينما يحمي الأمن السيبراني البيانات، تضمن مرونة الأعمال بقاء الخدمات متاحة للعملاء، وتعمل الحوكمة على تنظيم العلاقة بين هذه التقنيات والأهداف الاستراتيجية للبنك."</w:t>
      </w:r>
    </w:p>
    <w:p w14:paraId="736A7177" w14:textId="77777777" w:rsidR="00152F34" w:rsidRPr="00276CDC" w:rsidRDefault="00152F34" w:rsidP="00A74F76">
      <w:pPr>
        <w:rPr>
          <w:rFonts w:asciiTheme="majorBidi" w:hAnsiTheme="majorBidi" w:cstheme="majorBidi"/>
          <w:b/>
          <w:bCs/>
          <w:sz w:val="32"/>
          <w:szCs w:val="32"/>
          <w:u w:val="single"/>
          <w:rtl/>
        </w:rPr>
      </w:pPr>
    </w:p>
    <w:p w14:paraId="0B8CD279" w14:textId="77777777" w:rsidR="00152F34" w:rsidRPr="00276CDC" w:rsidRDefault="00152F34" w:rsidP="00A74F76">
      <w:pPr>
        <w:rPr>
          <w:rFonts w:asciiTheme="majorBidi" w:hAnsiTheme="majorBidi" w:cstheme="majorBidi"/>
          <w:b/>
          <w:bCs/>
          <w:sz w:val="32"/>
          <w:szCs w:val="32"/>
          <w:u w:val="single"/>
          <w:rtl/>
        </w:rPr>
      </w:pPr>
    </w:p>
    <w:p w14:paraId="3E8422C4" w14:textId="77777777" w:rsidR="00152F34" w:rsidRPr="00276CDC" w:rsidRDefault="00152F34" w:rsidP="00A74F76">
      <w:pPr>
        <w:rPr>
          <w:rFonts w:asciiTheme="majorBidi" w:hAnsiTheme="majorBidi" w:cstheme="majorBidi"/>
          <w:b/>
          <w:bCs/>
          <w:sz w:val="32"/>
          <w:szCs w:val="32"/>
          <w:u w:val="single"/>
          <w:rtl/>
        </w:rPr>
      </w:pPr>
    </w:p>
    <w:p w14:paraId="3D580E51" w14:textId="77777777" w:rsidR="00152F34" w:rsidRPr="00276CDC" w:rsidRDefault="00152F34" w:rsidP="00A74F76">
      <w:pPr>
        <w:rPr>
          <w:rFonts w:asciiTheme="majorBidi" w:hAnsiTheme="majorBidi" w:cstheme="majorBidi"/>
          <w:b/>
          <w:bCs/>
          <w:sz w:val="32"/>
          <w:szCs w:val="32"/>
          <w:u w:val="single"/>
          <w:rtl/>
        </w:rPr>
      </w:pPr>
    </w:p>
    <w:p w14:paraId="4720AA27" w14:textId="77777777" w:rsidR="00152F34" w:rsidRPr="00276CDC" w:rsidRDefault="00152F34" w:rsidP="00A74F76">
      <w:pPr>
        <w:rPr>
          <w:rFonts w:asciiTheme="majorBidi" w:hAnsiTheme="majorBidi" w:cstheme="majorBidi"/>
          <w:b/>
          <w:bCs/>
          <w:sz w:val="32"/>
          <w:szCs w:val="32"/>
          <w:u w:val="single"/>
          <w:rtl/>
        </w:rPr>
      </w:pPr>
    </w:p>
    <w:p w14:paraId="301FFE6F" w14:textId="77777777" w:rsidR="00B23839" w:rsidRPr="00276CDC" w:rsidRDefault="00B23839" w:rsidP="00A74F76">
      <w:pPr>
        <w:rPr>
          <w:rFonts w:asciiTheme="majorBidi" w:hAnsiTheme="majorBidi" w:cstheme="majorBidi"/>
          <w:b/>
          <w:bCs/>
          <w:sz w:val="32"/>
          <w:szCs w:val="32"/>
          <w:u w:val="single"/>
          <w:rtl/>
        </w:rPr>
      </w:pPr>
    </w:p>
    <w:p w14:paraId="3C8B3150" w14:textId="77777777" w:rsidR="00B23839" w:rsidRPr="00276CDC" w:rsidRDefault="00B23839" w:rsidP="00A74F76">
      <w:pPr>
        <w:rPr>
          <w:rFonts w:asciiTheme="majorBidi" w:hAnsiTheme="majorBidi" w:cstheme="majorBidi"/>
          <w:b/>
          <w:bCs/>
          <w:sz w:val="32"/>
          <w:szCs w:val="32"/>
          <w:u w:val="single"/>
          <w:rtl/>
        </w:rPr>
      </w:pPr>
    </w:p>
    <w:p w14:paraId="7DDFED0D" w14:textId="77777777" w:rsidR="00B23839" w:rsidRPr="00276CDC" w:rsidRDefault="00B23839" w:rsidP="00A74F76">
      <w:pPr>
        <w:rPr>
          <w:rFonts w:asciiTheme="majorBidi" w:hAnsiTheme="majorBidi" w:cstheme="majorBidi"/>
          <w:b/>
          <w:bCs/>
          <w:sz w:val="32"/>
          <w:szCs w:val="32"/>
          <w:u w:val="single"/>
          <w:rtl/>
        </w:rPr>
      </w:pPr>
    </w:p>
    <w:p w14:paraId="014EDAB7" w14:textId="77777777" w:rsidR="00152F34" w:rsidRPr="00276CDC" w:rsidRDefault="00152F34" w:rsidP="00A74F76">
      <w:pPr>
        <w:rPr>
          <w:rFonts w:asciiTheme="majorBidi" w:hAnsiTheme="majorBidi" w:cstheme="majorBidi"/>
          <w:b/>
          <w:bCs/>
          <w:sz w:val="32"/>
          <w:szCs w:val="32"/>
          <w:u w:val="single"/>
          <w:rtl/>
        </w:rPr>
      </w:pPr>
    </w:p>
    <w:p w14:paraId="76D397BE" w14:textId="23FBB4F1" w:rsidR="00D22171" w:rsidRPr="00276CDC" w:rsidRDefault="00D22171" w:rsidP="00A74F76">
      <w:pPr>
        <w:rPr>
          <w:rFonts w:asciiTheme="majorBidi" w:hAnsiTheme="majorBidi" w:cstheme="majorBidi"/>
          <w:b/>
          <w:bCs/>
          <w:sz w:val="32"/>
          <w:szCs w:val="32"/>
          <w:u w:val="single"/>
          <w:rtl/>
        </w:rPr>
      </w:pPr>
      <w:r w:rsidRPr="00276CDC">
        <w:rPr>
          <w:rFonts w:asciiTheme="majorBidi" w:hAnsiTheme="majorBidi" w:cstheme="majorBidi"/>
          <w:b/>
          <w:bCs/>
          <w:sz w:val="32"/>
          <w:szCs w:val="32"/>
          <w:u w:val="single"/>
          <w:rtl/>
        </w:rPr>
        <w:lastRenderedPageBreak/>
        <w:t>الدراسات السابقة</w:t>
      </w:r>
      <w:r w:rsidR="00A74F76" w:rsidRPr="00276CDC">
        <w:rPr>
          <w:rFonts w:asciiTheme="majorBidi" w:hAnsiTheme="majorBidi" w:cstheme="majorBidi"/>
          <w:b/>
          <w:bCs/>
          <w:sz w:val="32"/>
          <w:szCs w:val="32"/>
          <w:u w:val="single"/>
          <w:rtl/>
        </w:rPr>
        <w:t>:</w:t>
      </w:r>
    </w:p>
    <w:p w14:paraId="03C1A048" w14:textId="77777777" w:rsidR="00846E6B" w:rsidRPr="00276CDC" w:rsidRDefault="00846E6B" w:rsidP="00846E6B">
      <w:pPr>
        <w:spacing w:before="255" w:after="0" w:line="240" w:lineRule="auto"/>
        <w:rPr>
          <w:rFonts w:ascii=".AppleSystemUIFont" w:eastAsiaTheme="minorEastAsia" w:hAnsi=".AppleSystemUIFont" w:cs="Times New Roman"/>
          <w:color w:val="1A1A1A" w:themeColor="background1" w:themeShade="1A"/>
          <w:kern w:val="0"/>
          <w:sz w:val="32"/>
          <w:szCs w:val="32"/>
          <w14:ligatures w14:val="none"/>
        </w:rPr>
      </w:pPr>
      <w:r w:rsidRPr="00276CDC">
        <w:rPr>
          <w:rFonts w:ascii=".SFUI-Regular" w:eastAsiaTheme="minorEastAsia" w:hAnsi=".SFUI-Regular" w:cs="Times New Roman"/>
          <w:color w:val="1A1A1A" w:themeColor="background1" w:themeShade="1A"/>
          <w:kern w:val="0"/>
          <w:sz w:val="32"/>
          <w:szCs w:val="32"/>
          <w:rtl/>
          <w14:ligatures w14:val="none"/>
        </w:rPr>
        <w:t>تهدف مراجعة الأدبيات السابقة إلى تحديد الإسهامات المعرفية التي تناولت أثر التحول الرقمي على العمليات البنكية، وتصنيفها حسب الأبعاد الرئيسية للدراسة: الكفاءة والتكلفة، وإدارة المخاطر. ويتركز الهدف النهائي لهذه المراجعة في استخلاص الفجوة البحثية التي تبرر أهمية الدراسة الحالية.</w:t>
      </w:r>
    </w:p>
    <w:p w14:paraId="362E983D" w14:textId="602A19D1" w:rsidR="00846E6B" w:rsidRPr="00276CDC" w:rsidRDefault="00846E6B" w:rsidP="00F32F36">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xml:space="preserve">2.4.1. الدراسات التي تناولت أثر التحول الرقمي على الكفاءة والتكلفة التشغيلية </w:t>
      </w:r>
    </w:p>
    <w:p w14:paraId="43F6A20E" w14:textId="67B3C774" w:rsidR="00233231" w:rsidRPr="00276CDC" w:rsidRDefault="00846E6B" w:rsidP="00233231">
      <w:pPr>
        <w:spacing w:before="75"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تركز هذه المجموعة من الدراسات على الجانب الإيجابي للتحول الرقمي، وهو قدرته على تحسين الأداء المالي والتشغيلي للبنوك عبر خفض التكاليف وتعزيز الكفاءة.</w:t>
      </w:r>
    </w:p>
    <w:p w14:paraId="5FE5BD1F" w14:textId="77777777" w:rsidR="00011597" w:rsidRPr="00276CDC" w:rsidRDefault="00011597" w:rsidP="00233231">
      <w:pPr>
        <w:spacing w:before="75" w:after="0" w:line="240" w:lineRule="auto"/>
        <w:rPr>
          <w:rFonts w:asciiTheme="majorBidi" w:eastAsiaTheme="minorEastAsia" w:hAnsiTheme="majorBidi" w:cstheme="majorBidi"/>
          <w:color w:val="1A1A1A" w:themeColor="background1" w:themeShade="1A"/>
          <w:kern w:val="0"/>
          <w:sz w:val="32"/>
          <w:szCs w:val="32"/>
          <w:rtl/>
          <w14:ligatures w14:val="none"/>
        </w:rPr>
      </w:pPr>
    </w:p>
    <w:p w14:paraId="0CDF22F2" w14:textId="34765B25" w:rsidR="00846E6B" w:rsidRPr="00276CDC" w:rsidRDefault="00846E6B" w:rsidP="00846E6B">
      <w:pPr>
        <w:spacing w:after="0" w:line="240" w:lineRule="auto"/>
        <w:ind w:right="470" w:hanging="320"/>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1. دراسة الجهمي وعبد الله (</w:t>
      </w:r>
      <w:r w:rsidR="002218D3" w:rsidRPr="00276CDC">
        <w:rPr>
          <w:rFonts w:asciiTheme="majorBidi" w:eastAsiaTheme="minorEastAsia" w:hAnsiTheme="majorBidi" w:cstheme="majorBidi" w:hint="cs"/>
          <w:color w:val="1A1A1A" w:themeColor="background1" w:themeShade="1A"/>
          <w:kern w:val="0"/>
          <w:sz w:val="32"/>
          <w:szCs w:val="32"/>
          <w:rtl/>
          <w:lang w:val="en-GB"/>
          <w14:ligatures w14:val="none"/>
        </w:rPr>
        <w:t>٢٠٢٣</w:t>
      </w:r>
      <w:r w:rsidRPr="00276CDC">
        <w:rPr>
          <w:rFonts w:asciiTheme="majorBidi" w:eastAsiaTheme="minorEastAsia" w:hAnsiTheme="majorBidi" w:cstheme="majorBidi"/>
          <w:color w:val="1A1A1A" w:themeColor="background1" w:themeShade="1A"/>
          <w:kern w:val="0"/>
          <w:sz w:val="32"/>
          <w:szCs w:val="32"/>
          <w:rtl/>
          <w14:ligatures w14:val="none"/>
        </w:rPr>
        <w:t>):</w:t>
      </w:r>
    </w:p>
    <w:p w14:paraId="674C512A"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التركيز: دور كفاءة التحول الرقمي في جودة العمليات التشغيلية في المؤسسات، مع تطبيق على مصرف الراجحي السعودي.</w:t>
      </w:r>
    </w:p>
    <w:p w14:paraId="75D29B63"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النتيجة الرئيسية: أظهرت الدراسة وجود أثر إيجابي وواضح لكفاءة التحول الرقمي في تحسين جودة العمليات التشغيلية، مؤكدة أن الأتمتة تساهم في تسريع الإجراءات وتقليل الأخطاء البشرية.</w:t>
      </w:r>
    </w:p>
    <w:p w14:paraId="2BA00AB8"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النقد: اعتمدت الدراسة على حالة واحدة فقط، ولم تتناول الجانب السلبي المتمثل في ارتفاع مخاطر الأمن السيبراني المصاحبة لهذا التحول.</w:t>
      </w:r>
    </w:p>
    <w:p w14:paraId="43CB120B" w14:textId="77777777" w:rsidR="00011597" w:rsidRPr="00276CDC" w:rsidRDefault="00011597" w:rsidP="00011597">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35C801F2" w14:textId="151B0C9B" w:rsidR="00846E6B" w:rsidRPr="00276CDC" w:rsidRDefault="00846E6B" w:rsidP="00846E6B">
      <w:pPr>
        <w:spacing w:before="135" w:after="0" w:line="240" w:lineRule="auto"/>
        <w:ind w:right="506" w:hanging="356"/>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xml:space="preserve">2. دراسة </w:t>
      </w:r>
      <w:proofErr w:type="spellStart"/>
      <w:r w:rsidRPr="00276CDC">
        <w:rPr>
          <w:rFonts w:asciiTheme="majorBidi" w:eastAsiaTheme="minorEastAsia" w:hAnsiTheme="majorBidi" w:cstheme="majorBidi"/>
          <w:color w:val="1A1A1A" w:themeColor="background1" w:themeShade="1A"/>
          <w:kern w:val="0"/>
          <w:sz w:val="32"/>
          <w:szCs w:val="32"/>
          <w14:ligatures w14:val="none"/>
        </w:rPr>
        <w:t>Weritz</w:t>
      </w:r>
      <w:proofErr w:type="spellEnd"/>
      <w:r w:rsidRPr="00276CDC">
        <w:rPr>
          <w:rFonts w:asciiTheme="majorBidi" w:eastAsiaTheme="minorEastAsia" w:hAnsiTheme="majorBidi" w:cstheme="majorBidi"/>
          <w:color w:val="1A1A1A" w:themeColor="background1" w:themeShade="1A"/>
          <w:kern w:val="0"/>
          <w:sz w:val="32"/>
          <w:szCs w:val="32"/>
          <w14:ligatures w14:val="none"/>
        </w:rPr>
        <w:t xml:space="preserve"> et al. </w:t>
      </w:r>
      <w:r w:rsidR="002218D3" w:rsidRPr="00276CDC">
        <w:rPr>
          <w:rFonts w:asciiTheme="majorBidi" w:eastAsiaTheme="minorEastAsia" w:hAnsiTheme="majorBidi" w:cstheme="majorBidi" w:hint="cs"/>
          <w:color w:val="1A1A1A" w:themeColor="background1" w:themeShade="1A"/>
          <w:kern w:val="0"/>
          <w:sz w:val="32"/>
          <w:szCs w:val="32"/>
          <w:rtl/>
          <w14:ligatures w14:val="none"/>
        </w:rPr>
        <w:t>(٢٠٢٤)</w:t>
      </w:r>
      <w:r w:rsidRPr="00276CDC">
        <w:rPr>
          <w:rFonts w:asciiTheme="majorBidi" w:eastAsiaTheme="minorEastAsia" w:hAnsiTheme="majorBidi" w:cstheme="majorBidi"/>
          <w:color w:val="1A1A1A" w:themeColor="background1" w:themeShade="1A"/>
          <w:kern w:val="0"/>
          <w:sz w:val="32"/>
          <w:szCs w:val="32"/>
          <w:rtl/>
          <w14:ligatures w14:val="none"/>
        </w:rPr>
        <w:t>:</w:t>
      </w:r>
    </w:p>
    <w:p w14:paraId="54FF773B"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التركيز: التحول الرقمي والأداء المالي للمؤسسات المصرفية.</w:t>
      </w:r>
    </w:p>
    <w:p w14:paraId="678DF5DD"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النتيجة الرئيسية: وجدت الدراسة أن البنوك التي تتبنى استراتيجيات رقمية عميقة تحقق تحسناً كبيراً في مؤشرات الكفاءة التشغيلية، خاصة معدل التكلفة إلى الدخل (</w:t>
      </w:r>
      <w:r w:rsidRPr="00276CDC">
        <w:rPr>
          <w:rFonts w:asciiTheme="majorBidi" w:eastAsiaTheme="minorEastAsia" w:hAnsiTheme="majorBidi" w:cstheme="majorBidi"/>
          <w:color w:val="1A1A1A" w:themeColor="background1" w:themeShade="1A"/>
          <w:kern w:val="0"/>
          <w:sz w:val="32"/>
          <w:szCs w:val="32"/>
          <w14:ligatures w14:val="none"/>
        </w:rPr>
        <w:t>Cost-to-Income Ratio - CIR</w:t>
      </w:r>
      <w:r w:rsidRPr="00276CDC">
        <w:rPr>
          <w:rFonts w:asciiTheme="majorBidi" w:eastAsiaTheme="minorEastAsia" w:hAnsiTheme="majorBidi" w:cstheme="majorBidi"/>
          <w:color w:val="1A1A1A" w:themeColor="background1" w:themeShade="1A"/>
          <w:kern w:val="0"/>
          <w:sz w:val="32"/>
          <w:szCs w:val="32"/>
          <w:rtl/>
          <w14:ligatures w14:val="none"/>
        </w:rPr>
        <w:t>)، حيث يشير انخفاض هذا المعدل إلى كفاءة أعلى.</w:t>
      </w:r>
    </w:p>
    <w:p w14:paraId="4C1DFA8C"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xml:space="preserve">• النقد: رغم شمولية الدراسة، اعتمدت على بيانات دولية ولم تتطرق للتحديات التنظيمية والبيئة المصرفية المحددة في المملكة العربية السعودية، خاصة فيما يتعلق بتكاليف الامتثال للوائح </w:t>
      </w:r>
      <w:r w:rsidRPr="00276CDC">
        <w:rPr>
          <w:rFonts w:asciiTheme="majorBidi" w:eastAsiaTheme="minorEastAsia" w:hAnsiTheme="majorBidi" w:cstheme="majorBidi"/>
          <w:color w:val="1A1A1A" w:themeColor="background1" w:themeShade="1A"/>
          <w:kern w:val="0"/>
          <w:sz w:val="32"/>
          <w:szCs w:val="32"/>
          <w14:ligatures w14:val="none"/>
        </w:rPr>
        <w:t>SAMA</w:t>
      </w:r>
      <w:r w:rsidRPr="00276CDC">
        <w:rPr>
          <w:rFonts w:asciiTheme="majorBidi" w:eastAsiaTheme="minorEastAsia" w:hAnsiTheme="majorBidi" w:cstheme="majorBidi"/>
          <w:color w:val="1A1A1A" w:themeColor="background1" w:themeShade="1A"/>
          <w:kern w:val="0"/>
          <w:sz w:val="32"/>
          <w:szCs w:val="32"/>
          <w:rtl/>
          <w14:ligatures w14:val="none"/>
        </w:rPr>
        <w:t>.</w:t>
      </w:r>
    </w:p>
    <w:p w14:paraId="2A3451DB" w14:textId="77777777" w:rsidR="00011597" w:rsidRPr="00276CDC" w:rsidRDefault="00011597" w:rsidP="00011597">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3521AFD7" w14:textId="628888E8" w:rsidR="00846E6B" w:rsidRPr="00276CDC" w:rsidRDefault="00846E6B" w:rsidP="00846E6B">
      <w:pPr>
        <w:spacing w:before="135" w:after="0" w:line="240" w:lineRule="auto"/>
        <w:ind w:right="507" w:hanging="357"/>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3. دراسة عمارة (</w:t>
      </w:r>
      <w:r w:rsidR="002218D3" w:rsidRPr="00276CDC">
        <w:rPr>
          <w:rFonts w:asciiTheme="majorBidi" w:eastAsiaTheme="minorEastAsia" w:hAnsiTheme="majorBidi" w:cstheme="majorBidi" w:hint="cs"/>
          <w:color w:val="1A1A1A" w:themeColor="background1" w:themeShade="1A"/>
          <w:kern w:val="0"/>
          <w:sz w:val="32"/>
          <w:szCs w:val="32"/>
          <w:rtl/>
          <w:lang w:val="en-GB"/>
          <w14:ligatures w14:val="none"/>
        </w:rPr>
        <w:t>٢٠٢٢</w:t>
      </w:r>
      <w:r w:rsidRPr="00276CDC">
        <w:rPr>
          <w:rFonts w:asciiTheme="majorBidi" w:eastAsiaTheme="minorEastAsia" w:hAnsiTheme="majorBidi" w:cstheme="majorBidi"/>
          <w:color w:val="1A1A1A" w:themeColor="background1" w:themeShade="1A"/>
          <w:kern w:val="0"/>
          <w:sz w:val="32"/>
          <w:szCs w:val="32"/>
          <w:rtl/>
          <w14:ligatures w14:val="none"/>
        </w:rPr>
        <w:t>):</w:t>
      </w:r>
    </w:p>
    <w:p w14:paraId="6863A2EB"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التركيز: تحليل تكاليف البنية التحتية للتحول الرقمي مقابل الوفورات التشغيلية.</w:t>
      </w:r>
    </w:p>
    <w:p w14:paraId="516E0D14"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lastRenderedPageBreak/>
        <w:t>• النتيجة الرئيسية: أكدت الدراسة أن التكاليف الرأسمالية الأولية لتبني التكنولوجيا تكون مرتفعة، لكن الوفورات في التكاليف التشغيلية (مثل تكاليف الفروع والورق والعمالة الروتينية) تفوقها على المدى الطويل، بشرط تحقيق مستوى عالٍ من اختراق العملاء الرقمي.</w:t>
      </w:r>
    </w:p>
    <w:p w14:paraId="05F88DD6"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النقد: لم تتناول الدراسة مسألة أن التكاليف المخفية للمخاطر الناشئة (تكلفة الاختراق السيبراني أو الغرامات التنظيمية) يمكن أن تمحو هذه الوفورات، وهو ما تسعى دراستنا لتقييمه.</w:t>
      </w:r>
    </w:p>
    <w:p w14:paraId="6B4AEE1A" w14:textId="77777777" w:rsidR="002516BE" w:rsidRPr="00276CDC" w:rsidRDefault="002516BE" w:rsidP="002516BE">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2B660EDB" w14:textId="612318BB" w:rsidR="00846E6B" w:rsidRPr="00276CDC" w:rsidRDefault="00846E6B" w:rsidP="00846E6B">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xml:space="preserve">2.4.2. الدراسات التي تناولت التحول الرقمي وإدارة المخاطر </w:t>
      </w:r>
    </w:p>
    <w:p w14:paraId="05549F4F" w14:textId="77777777" w:rsidR="00846E6B" w:rsidRPr="00276CDC" w:rsidRDefault="00846E6B" w:rsidP="00846E6B">
      <w:pPr>
        <w:spacing w:before="75"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هذه المجموعة هي الأكثر أهمية للبحث الحالي، حيث تتناول التأثير المزدوج للرقمنة على محفظة المخاطر، سواء بالتخفيف أو بالتوليد.</w:t>
      </w:r>
    </w:p>
    <w:p w14:paraId="1A705293" w14:textId="27F0A2FA" w:rsidR="00846E6B" w:rsidRPr="00276CDC" w:rsidRDefault="00846E6B" w:rsidP="00D32F11">
      <w:pPr>
        <w:pStyle w:val="a5"/>
        <w:numPr>
          <w:ilvl w:val="0"/>
          <w:numId w:val="8"/>
        </w:num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التحول الرقمي وتخفيف المخاطر التقليدية (الائتمانية والتشغيلية):</w:t>
      </w:r>
    </w:p>
    <w:p w14:paraId="363EF2AD" w14:textId="77777777" w:rsidR="00D32F11" w:rsidRPr="00276CDC" w:rsidRDefault="00D32F11" w:rsidP="00D32F11">
      <w:pPr>
        <w:pStyle w:val="a5"/>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p>
    <w:p w14:paraId="621C7FB5" w14:textId="5CFB2DF6" w:rsidR="00846E6B" w:rsidRPr="00276CDC" w:rsidRDefault="00846E6B" w:rsidP="00846E6B">
      <w:pPr>
        <w:spacing w:after="0" w:line="240" w:lineRule="auto"/>
        <w:ind w:right="470" w:hanging="320"/>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1. دراسة السقاف (</w:t>
      </w:r>
      <w:r w:rsidR="00407C8E" w:rsidRPr="00276CDC">
        <w:rPr>
          <w:rFonts w:asciiTheme="majorBidi" w:eastAsiaTheme="minorEastAsia" w:hAnsiTheme="majorBidi" w:cstheme="majorBidi" w:hint="cs"/>
          <w:color w:val="1A1A1A" w:themeColor="background1" w:themeShade="1A"/>
          <w:kern w:val="0"/>
          <w:sz w:val="32"/>
          <w:szCs w:val="32"/>
          <w:rtl/>
          <w:lang w:val="en-GB"/>
          <w14:ligatures w14:val="none"/>
        </w:rPr>
        <w:t>٢٠٢٥</w:t>
      </w:r>
      <w:r w:rsidRPr="00276CDC">
        <w:rPr>
          <w:rFonts w:asciiTheme="majorBidi" w:eastAsiaTheme="minorEastAsia" w:hAnsiTheme="majorBidi" w:cstheme="majorBidi"/>
          <w:color w:val="1A1A1A" w:themeColor="background1" w:themeShade="1A"/>
          <w:kern w:val="0"/>
          <w:sz w:val="32"/>
          <w:szCs w:val="32"/>
          <w:rtl/>
          <w14:ligatures w14:val="none"/>
        </w:rPr>
        <w:t>):</w:t>
      </w:r>
    </w:p>
    <w:p w14:paraId="7A5C2655"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التركيز: تأثير الذكاء الاصطناعي على إدارة المخاطر الائتمانية في البنوك السعودية.</w:t>
      </w:r>
    </w:p>
    <w:p w14:paraId="3C377414"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النتيجة الرئيسية: أظهرت الدراسة أن نماذج التعلم الآلي والذكاء الاصطناعي تفوق النماذج التقليدية في تقييم الجدارة الائتمانية، مما يقلل من المخاطر الائتمانية ومن نسبة القروض المتعثرة (</w:t>
      </w:r>
      <w:r w:rsidRPr="00276CDC">
        <w:rPr>
          <w:rFonts w:asciiTheme="majorBidi" w:eastAsiaTheme="minorEastAsia" w:hAnsiTheme="majorBidi" w:cstheme="majorBidi"/>
          <w:color w:val="1A1A1A" w:themeColor="background1" w:themeShade="1A"/>
          <w:kern w:val="0"/>
          <w:sz w:val="32"/>
          <w:szCs w:val="32"/>
          <w14:ligatures w14:val="none"/>
        </w:rPr>
        <w:t>NPLs</w:t>
      </w:r>
      <w:r w:rsidRPr="00276CDC">
        <w:rPr>
          <w:rFonts w:asciiTheme="majorBidi" w:eastAsiaTheme="minorEastAsia" w:hAnsiTheme="majorBidi" w:cstheme="majorBidi"/>
          <w:color w:val="1A1A1A" w:themeColor="background1" w:themeShade="1A"/>
          <w:kern w:val="0"/>
          <w:sz w:val="32"/>
          <w:szCs w:val="32"/>
          <w:rtl/>
          <w14:ligatures w14:val="none"/>
        </w:rPr>
        <w:t>).</w:t>
      </w:r>
    </w:p>
    <w:p w14:paraId="366CFE01"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الإضافة للبحث الحالي: تؤكد هذه النتيجة أن التحول الرقمي له دور إيجابي في تخفيف المخاطر التقليدية.</w:t>
      </w:r>
    </w:p>
    <w:p w14:paraId="0F76498C" w14:textId="77777777" w:rsidR="00D32F11" w:rsidRPr="00276CDC" w:rsidRDefault="00D32F11" w:rsidP="00D32F11">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0E5944EF" w14:textId="219EF623" w:rsidR="00846E6B" w:rsidRPr="00276CDC" w:rsidRDefault="00846E6B" w:rsidP="00846E6B">
      <w:pPr>
        <w:spacing w:before="135" w:after="0" w:line="240" w:lineRule="auto"/>
        <w:ind w:right="506" w:hanging="356"/>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2. دراسة زهر وآخرون (</w:t>
      </w:r>
      <w:r w:rsidR="00407C8E" w:rsidRPr="00276CDC">
        <w:rPr>
          <w:rFonts w:asciiTheme="majorBidi" w:eastAsiaTheme="minorEastAsia" w:hAnsiTheme="majorBidi" w:cstheme="majorBidi" w:hint="cs"/>
          <w:color w:val="1A1A1A" w:themeColor="background1" w:themeShade="1A"/>
          <w:kern w:val="0"/>
          <w:sz w:val="32"/>
          <w:szCs w:val="32"/>
          <w:rtl/>
          <w:lang w:val="en-GB"/>
          <w14:ligatures w14:val="none"/>
        </w:rPr>
        <w:t>٢٠٢٤</w:t>
      </w:r>
      <w:r w:rsidRPr="00276CDC">
        <w:rPr>
          <w:rFonts w:asciiTheme="majorBidi" w:eastAsiaTheme="minorEastAsia" w:hAnsiTheme="majorBidi" w:cstheme="majorBidi"/>
          <w:color w:val="1A1A1A" w:themeColor="background1" w:themeShade="1A"/>
          <w:kern w:val="0"/>
          <w:sz w:val="32"/>
          <w:szCs w:val="32"/>
          <w:rtl/>
          <w14:ligatures w14:val="none"/>
        </w:rPr>
        <w:t>):</w:t>
      </w:r>
    </w:p>
    <w:p w14:paraId="11B62CC4"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التركيز: أثر التحول الرقمي على إدارة المخاطر المصرفية، مع التركيز على الاحتيال وفشل العمليات.</w:t>
      </w:r>
    </w:p>
    <w:p w14:paraId="14E00790"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النتيجة الرئيسية: توصل الباحثون إلى أن تطبيق الأتمتة الروبوتية (</w:t>
      </w:r>
      <w:r w:rsidRPr="00276CDC">
        <w:rPr>
          <w:rFonts w:asciiTheme="majorBidi" w:eastAsiaTheme="minorEastAsia" w:hAnsiTheme="majorBidi" w:cstheme="majorBidi"/>
          <w:color w:val="1A1A1A" w:themeColor="background1" w:themeShade="1A"/>
          <w:kern w:val="0"/>
          <w:sz w:val="32"/>
          <w:szCs w:val="32"/>
          <w14:ligatures w14:val="none"/>
        </w:rPr>
        <w:t>RPA</w:t>
      </w:r>
      <w:r w:rsidRPr="00276CDC">
        <w:rPr>
          <w:rFonts w:asciiTheme="majorBidi" w:eastAsiaTheme="minorEastAsia" w:hAnsiTheme="majorBidi" w:cstheme="majorBidi"/>
          <w:color w:val="1A1A1A" w:themeColor="background1" w:themeShade="1A"/>
          <w:kern w:val="0"/>
          <w:sz w:val="32"/>
          <w:szCs w:val="32"/>
          <w:rtl/>
          <w14:ligatures w14:val="none"/>
        </w:rPr>
        <w:t>) يعزز الرقابة الداخلية ويسد الثغرات التشغيلية التي تنتج عن الأخطاء البشرية، مما يساهم في خفض مستويات المخاطر التشغيلية التقليدية.</w:t>
      </w:r>
    </w:p>
    <w:p w14:paraId="718EE72B"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النقد: اقتصرت هذه الدراسات على الجانب الإيجابي، متجاهلة التحدي الأكبر وهو كيفية إدارة المخاطر الجديدة التي تنشأ بمجرد توصيل هذه الأنظمة بالشبكة العالمية.</w:t>
      </w:r>
    </w:p>
    <w:p w14:paraId="12473DE2" w14:textId="3A0AB8CE" w:rsidR="00846E6B" w:rsidRPr="00276CDC" w:rsidRDefault="00846E6B" w:rsidP="00D32F11">
      <w:pPr>
        <w:pStyle w:val="a5"/>
        <w:numPr>
          <w:ilvl w:val="0"/>
          <w:numId w:val="8"/>
        </w:num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lastRenderedPageBreak/>
        <w:t>المخاطر الناشئة والحرجة (السيبرانية والطرف الثالث):</w:t>
      </w:r>
    </w:p>
    <w:p w14:paraId="6566F67B" w14:textId="77777777" w:rsidR="00D32F11" w:rsidRPr="00276CDC" w:rsidRDefault="00D32F11" w:rsidP="00D32F11">
      <w:pPr>
        <w:pStyle w:val="a5"/>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p>
    <w:p w14:paraId="521DB1BC" w14:textId="4F5EC6C3" w:rsidR="00846E6B" w:rsidRPr="00276CDC" w:rsidRDefault="00846E6B" w:rsidP="00846E6B">
      <w:pPr>
        <w:spacing w:after="0" w:line="240" w:lineRule="auto"/>
        <w:ind w:right="470" w:hanging="320"/>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xml:space="preserve">1. دراسة </w:t>
      </w:r>
      <w:r w:rsidRPr="00276CDC">
        <w:rPr>
          <w:rFonts w:asciiTheme="majorBidi" w:eastAsiaTheme="minorEastAsia" w:hAnsiTheme="majorBidi" w:cstheme="majorBidi"/>
          <w:color w:val="1A1A1A" w:themeColor="background1" w:themeShade="1A"/>
          <w:kern w:val="0"/>
          <w:sz w:val="32"/>
          <w:szCs w:val="32"/>
          <w14:ligatures w14:val="none"/>
        </w:rPr>
        <w:t xml:space="preserve">IMF </w:t>
      </w:r>
      <w:r w:rsidR="00E304C1" w:rsidRPr="00276CDC">
        <w:rPr>
          <w:rFonts w:asciiTheme="majorBidi" w:eastAsiaTheme="minorEastAsia" w:hAnsiTheme="majorBidi" w:cstheme="majorBidi"/>
          <w:color w:val="1A1A1A" w:themeColor="background1" w:themeShade="1A"/>
          <w:kern w:val="0"/>
          <w:sz w:val="32"/>
          <w:szCs w:val="32"/>
          <w:lang w:val="en-GB"/>
          <w14:ligatures w14:val="none"/>
        </w:rPr>
        <w:t>(2024)</w:t>
      </w:r>
      <w:r w:rsidRPr="00276CDC">
        <w:rPr>
          <w:rFonts w:asciiTheme="majorBidi" w:eastAsiaTheme="minorEastAsia" w:hAnsiTheme="majorBidi" w:cstheme="majorBidi"/>
          <w:color w:val="1A1A1A" w:themeColor="background1" w:themeShade="1A"/>
          <w:kern w:val="0"/>
          <w:sz w:val="32"/>
          <w:szCs w:val="32"/>
          <w:rtl/>
          <w14:ligatures w14:val="none"/>
        </w:rPr>
        <w:t>(صندوق النقد الدولي):</w:t>
      </w:r>
    </w:p>
    <w:p w14:paraId="583860B2"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التركيز: تحليل المخاطر السيبرانية كتهديد للاستقرار المالي الكلي.</w:t>
      </w:r>
    </w:p>
    <w:p w14:paraId="05E27FFC"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النتيجة الرئيسية: حذرت الدراسة من أن زيادة الترابط بين الأنظمة البنكية والبنية التحتية المالية الوطنية يزيد من المخاطر النظامية (</w:t>
      </w:r>
      <w:r w:rsidRPr="00276CDC">
        <w:rPr>
          <w:rFonts w:asciiTheme="majorBidi" w:eastAsiaTheme="minorEastAsia" w:hAnsiTheme="majorBidi" w:cstheme="majorBidi"/>
          <w:color w:val="1A1A1A" w:themeColor="background1" w:themeShade="1A"/>
          <w:kern w:val="0"/>
          <w:sz w:val="32"/>
          <w:szCs w:val="32"/>
          <w14:ligatures w14:val="none"/>
        </w:rPr>
        <w:t>Systemic Risk</w:t>
      </w:r>
      <w:r w:rsidRPr="00276CDC">
        <w:rPr>
          <w:rFonts w:asciiTheme="majorBidi" w:eastAsiaTheme="minorEastAsia" w:hAnsiTheme="majorBidi" w:cstheme="majorBidi"/>
          <w:color w:val="1A1A1A" w:themeColor="background1" w:themeShade="1A"/>
          <w:kern w:val="0"/>
          <w:sz w:val="32"/>
          <w:szCs w:val="32"/>
          <w:rtl/>
          <w14:ligatures w14:val="none"/>
        </w:rPr>
        <w:t>)، حيث يمكن لهجوم سيبراني واحد أن ينتشر بسرعة عبر النظام المالي. وأشارت إلى أن التكاليف العالمية للخسائر السيبرانية تتزايد بشكل مطرد.</w:t>
      </w:r>
    </w:p>
    <w:p w14:paraId="5D548890"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الإضافة للبحث الحالي: توفر هذه الدراسة الإطار النظري لتقييم المخاطر الناشئة كعامل سلبي رئيسي يوازن بين فوائد التحول الرقمي.</w:t>
      </w:r>
    </w:p>
    <w:p w14:paraId="4F38622C" w14:textId="77777777" w:rsidR="00D32F11" w:rsidRPr="00276CDC" w:rsidRDefault="00D32F11" w:rsidP="00D32F11">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0F07E7FD" w14:textId="47A2775C" w:rsidR="00846E6B" w:rsidRPr="00276CDC" w:rsidRDefault="00846E6B" w:rsidP="00846E6B">
      <w:pPr>
        <w:spacing w:before="135" w:after="0" w:line="240" w:lineRule="auto"/>
        <w:ind w:right="506" w:hanging="356"/>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2. دراسة عواوده (</w:t>
      </w:r>
      <w:r w:rsidR="00407C8E" w:rsidRPr="00276CDC">
        <w:rPr>
          <w:rFonts w:asciiTheme="majorBidi" w:eastAsiaTheme="minorEastAsia" w:hAnsiTheme="majorBidi" w:cstheme="majorBidi" w:hint="cs"/>
          <w:color w:val="1A1A1A" w:themeColor="background1" w:themeShade="1A"/>
          <w:kern w:val="0"/>
          <w:sz w:val="32"/>
          <w:szCs w:val="32"/>
          <w:rtl/>
          <w:lang w:val="en-GB"/>
          <w14:ligatures w14:val="none"/>
        </w:rPr>
        <w:t>٢٠٢٥</w:t>
      </w:r>
      <w:r w:rsidRPr="00276CDC">
        <w:rPr>
          <w:rFonts w:asciiTheme="majorBidi" w:eastAsiaTheme="minorEastAsia" w:hAnsiTheme="majorBidi" w:cstheme="majorBidi"/>
          <w:color w:val="1A1A1A" w:themeColor="background1" w:themeShade="1A"/>
          <w:kern w:val="0"/>
          <w:sz w:val="32"/>
          <w:szCs w:val="32"/>
          <w:rtl/>
          <w14:ligatures w14:val="none"/>
        </w:rPr>
        <w:t>):</w:t>
      </w:r>
    </w:p>
    <w:p w14:paraId="3D5B8910"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التركيز: التحول الرقمي وإدارة المخاطر المصرفية في ظل التقنيات الحديثة.</w:t>
      </w:r>
    </w:p>
    <w:p w14:paraId="7BA5EE78"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النتيجة الرئيسية: أكدت الدراسة أن التوسع في استخدام تقنيات الطرف الثالث (</w:t>
      </w:r>
      <w:r w:rsidRPr="00276CDC">
        <w:rPr>
          <w:rFonts w:asciiTheme="majorBidi" w:eastAsiaTheme="minorEastAsia" w:hAnsiTheme="majorBidi" w:cstheme="majorBidi"/>
          <w:color w:val="1A1A1A" w:themeColor="background1" w:themeShade="1A"/>
          <w:kern w:val="0"/>
          <w:sz w:val="32"/>
          <w:szCs w:val="32"/>
          <w14:ligatures w14:val="none"/>
        </w:rPr>
        <w:t>Third-Party Providers</w:t>
      </w:r>
      <w:r w:rsidRPr="00276CDC">
        <w:rPr>
          <w:rFonts w:asciiTheme="majorBidi" w:eastAsiaTheme="minorEastAsia" w:hAnsiTheme="majorBidi" w:cstheme="majorBidi"/>
          <w:color w:val="1A1A1A" w:themeColor="background1" w:themeShade="1A"/>
          <w:kern w:val="0"/>
          <w:sz w:val="32"/>
          <w:szCs w:val="32"/>
          <w:rtl/>
          <w14:ligatures w14:val="none"/>
        </w:rPr>
        <w:t>) يزيد من مخاطر التعاقد والامتثال (</w:t>
      </w:r>
      <w:r w:rsidRPr="00276CDC">
        <w:rPr>
          <w:rFonts w:asciiTheme="majorBidi" w:eastAsiaTheme="minorEastAsia" w:hAnsiTheme="majorBidi" w:cstheme="majorBidi"/>
          <w:color w:val="1A1A1A" w:themeColor="background1" w:themeShade="1A"/>
          <w:kern w:val="0"/>
          <w:sz w:val="32"/>
          <w:szCs w:val="32"/>
          <w14:ligatures w14:val="none"/>
        </w:rPr>
        <w:t>Compliance Risk</w:t>
      </w:r>
      <w:r w:rsidRPr="00276CDC">
        <w:rPr>
          <w:rFonts w:asciiTheme="majorBidi" w:eastAsiaTheme="minorEastAsia" w:hAnsiTheme="majorBidi" w:cstheme="majorBidi"/>
          <w:color w:val="1A1A1A" w:themeColor="background1" w:themeShade="1A"/>
          <w:kern w:val="0"/>
          <w:sz w:val="32"/>
          <w:szCs w:val="32"/>
          <w:rtl/>
          <w14:ligatures w14:val="none"/>
        </w:rPr>
        <w:t>)، خاصة في ظل الاعتماد على الحوسبة السحابية لتقديم الخدمات الأساسية.</w:t>
      </w:r>
    </w:p>
    <w:p w14:paraId="27BA729F" w14:textId="77777777" w:rsidR="00846E6B" w:rsidRPr="00276CDC" w:rsidRDefault="00846E6B" w:rsidP="00846E6B">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xml:space="preserve">• النقد: تحتاج هذه النتائج إلى تطبيق مباشر في البيئة السعودية لتقييم مدى فعالية لوائح </w:t>
      </w:r>
      <w:r w:rsidRPr="00276CDC">
        <w:rPr>
          <w:rFonts w:asciiTheme="majorBidi" w:eastAsiaTheme="minorEastAsia" w:hAnsiTheme="majorBidi" w:cstheme="majorBidi"/>
          <w:color w:val="1A1A1A" w:themeColor="background1" w:themeShade="1A"/>
          <w:kern w:val="0"/>
          <w:sz w:val="32"/>
          <w:szCs w:val="32"/>
          <w14:ligatures w14:val="none"/>
        </w:rPr>
        <w:t>SAMA</w:t>
      </w:r>
      <w:r w:rsidRPr="00276CDC">
        <w:rPr>
          <w:rFonts w:asciiTheme="majorBidi" w:eastAsiaTheme="minorEastAsia" w:hAnsiTheme="majorBidi" w:cstheme="majorBidi"/>
          <w:color w:val="1A1A1A" w:themeColor="background1" w:themeShade="1A"/>
          <w:kern w:val="0"/>
          <w:sz w:val="32"/>
          <w:szCs w:val="32"/>
          <w:rtl/>
          <w14:ligatures w14:val="none"/>
        </w:rPr>
        <w:t xml:space="preserve"> في إدارة مخاطر الطرف الثالث.</w:t>
      </w:r>
    </w:p>
    <w:p w14:paraId="428E5AFF" w14:textId="77777777" w:rsidR="00EF1866" w:rsidRDefault="00EF1866" w:rsidP="00EF1866">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7428CD34" w14:textId="77777777" w:rsidR="00BC6B01" w:rsidRDefault="00BC6B01" w:rsidP="00EF1866">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4B9E3B6F" w14:textId="77777777" w:rsidR="00BC6B01" w:rsidRDefault="00BC6B01" w:rsidP="00EF1866">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0C528C8B" w14:textId="77777777" w:rsidR="00BC6B01" w:rsidRDefault="00BC6B01" w:rsidP="00EF1866">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03C3EB8E" w14:textId="77777777" w:rsidR="00BC6B01" w:rsidRDefault="00BC6B01" w:rsidP="00EF1866">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6E4F9CC0" w14:textId="77777777" w:rsidR="00BC6B01" w:rsidRDefault="00BC6B01" w:rsidP="00EF1866">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7340CFB3" w14:textId="77777777" w:rsidR="00BC6B01" w:rsidRDefault="00BC6B01" w:rsidP="00EF1866">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25A104B4" w14:textId="77777777" w:rsidR="00BC6B01" w:rsidRDefault="00BC6B01" w:rsidP="00EF1866">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49259545" w14:textId="77777777" w:rsidR="00BC6B01" w:rsidRDefault="00BC6B01" w:rsidP="00EF1866">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3BFCE5EE" w14:textId="77777777" w:rsidR="00BC6B01" w:rsidRDefault="00BC6B01" w:rsidP="00EF1866">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55D4E077" w14:textId="77777777" w:rsidR="00BC6B01" w:rsidRPr="00276CDC" w:rsidRDefault="00BC6B01" w:rsidP="00EF1866">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p>
    <w:p w14:paraId="4A57A9C9" w14:textId="69D4AE3D" w:rsidR="00A74F76" w:rsidRPr="00E477A1" w:rsidRDefault="00846E6B" w:rsidP="00BC6B01">
      <w:pPr>
        <w:spacing w:before="420" w:after="0" w:line="240" w:lineRule="auto"/>
        <w:rPr>
          <w:rFonts w:asciiTheme="majorBidi" w:eastAsiaTheme="minorEastAsia" w:hAnsiTheme="majorBidi" w:cstheme="majorBidi"/>
          <w:b/>
          <w:bCs/>
          <w:color w:val="1A1A1A" w:themeColor="background1" w:themeShade="1A"/>
          <w:kern w:val="0"/>
          <w:sz w:val="32"/>
          <w:szCs w:val="32"/>
          <w:rtl/>
          <w14:ligatures w14:val="none"/>
        </w:rPr>
      </w:pPr>
      <w:r w:rsidRPr="00E477A1">
        <w:rPr>
          <w:rFonts w:asciiTheme="majorBidi" w:eastAsiaTheme="minorEastAsia" w:hAnsiTheme="majorBidi" w:cstheme="majorBidi"/>
          <w:b/>
          <w:bCs/>
          <w:color w:val="1A1A1A" w:themeColor="background1" w:themeShade="1A"/>
          <w:kern w:val="0"/>
          <w:sz w:val="32"/>
          <w:szCs w:val="32"/>
          <w:rtl/>
          <w14:ligatures w14:val="none"/>
        </w:rPr>
        <w:lastRenderedPageBreak/>
        <w:t>2.4.3. خلاصة المراجعة النقدية وتحديد الفجوة البحثية </w:t>
      </w:r>
    </w:p>
    <w:p w14:paraId="06D9A21E" w14:textId="7C9E6345" w:rsidR="00A74F76" w:rsidRPr="00276CDC" w:rsidRDefault="0067102F" w:rsidP="00A74F76">
      <w:pPr>
        <w:rPr>
          <w:rFonts w:asciiTheme="majorBidi" w:hAnsiTheme="majorBidi" w:cstheme="majorBidi"/>
          <w:color w:val="1A1A1A" w:themeColor="background1" w:themeShade="1A"/>
          <w:sz w:val="32"/>
          <w:szCs w:val="32"/>
          <w:u w:val="single"/>
          <w:rtl/>
        </w:rPr>
      </w:pPr>
      <w:r w:rsidRPr="00276CDC">
        <w:rPr>
          <w:rFonts w:asciiTheme="majorBidi" w:hAnsiTheme="majorBidi" w:cstheme="majorBidi"/>
          <w:noProof/>
          <w:color w:val="FFFFFF" w:themeColor="background1"/>
          <w:sz w:val="32"/>
          <w:szCs w:val="32"/>
          <w:u w:val="single"/>
          <w:rtl/>
          <w:lang w:val="ar-SA"/>
        </w:rPr>
        <w:drawing>
          <wp:anchor distT="0" distB="0" distL="114300" distR="114300" simplePos="0" relativeHeight="251658241" behindDoc="0" locked="0" layoutInCell="1" allowOverlap="1" wp14:anchorId="635356E2" wp14:editId="115E7219">
            <wp:simplePos x="0" y="0"/>
            <wp:positionH relativeFrom="column">
              <wp:posOffset>0</wp:posOffset>
            </wp:positionH>
            <wp:positionV relativeFrom="paragraph">
              <wp:posOffset>317500</wp:posOffset>
            </wp:positionV>
            <wp:extent cx="5608320" cy="3323590"/>
            <wp:effectExtent l="0" t="0" r="5080" b="3810"/>
            <wp:wrapTopAndBottom/>
            <wp:docPr id="127062212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622120" name="صورة 127062212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08320" cy="3323590"/>
                    </a:xfrm>
                    <a:prstGeom prst="rect">
                      <a:avLst/>
                    </a:prstGeom>
                    <a:ln>
                      <a:noFill/>
                    </a:ln>
                    <a:effectLst>
                      <a:softEdge rad="112500"/>
                    </a:effectLst>
                  </pic:spPr>
                </pic:pic>
              </a:graphicData>
            </a:graphic>
          </wp:anchor>
        </w:drawing>
      </w:r>
    </w:p>
    <w:p w14:paraId="37D8D78A" w14:textId="77777777" w:rsidR="00B26C63" w:rsidRDefault="00B26C63" w:rsidP="00A74F76">
      <w:pPr>
        <w:rPr>
          <w:rFonts w:ascii="Sakkal Majalla" w:hAnsi="Sakkal Majalla" w:cs="Sakkal Majalla"/>
          <w:color w:val="1A1A1A" w:themeColor="background1" w:themeShade="1A"/>
          <w:sz w:val="32"/>
          <w:szCs w:val="32"/>
          <w:u w:val="single"/>
          <w:rtl/>
        </w:rPr>
      </w:pPr>
    </w:p>
    <w:p w14:paraId="1F47EE73" w14:textId="77777777" w:rsidR="00A94EDC" w:rsidRDefault="00A94EDC" w:rsidP="00A74F76">
      <w:pPr>
        <w:rPr>
          <w:rFonts w:ascii="Sakkal Majalla" w:hAnsi="Sakkal Majalla" w:cs="Sakkal Majalla"/>
          <w:color w:val="1A1A1A" w:themeColor="background1" w:themeShade="1A"/>
          <w:sz w:val="32"/>
          <w:szCs w:val="32"/>
          <w:u w:val="single"/>
          <w:rtl/>
        </w:rPr>
      </w:pPr>
    </w:p>
    <w:p w14:paraId="25943E46" w14:textId="77777777" w:rsidR="00A94EDC" w:rsidRDefault="00A94EDC" w:rsidP="00A74F76">
      <w:pPr>
        <w:rPr>
          <w:rFonts w:ascii="Sakkal Majalla" w:hAnsi="Sakkal Majalla" w:cs="Sakkal Majalla"/>
          <w:color w:val="1A1A1A" w:themeColor="background1" w:themeShade="1A"/>
          <w:sz w:val="32"/>
          <w:szCs w:val="32"/>
          <w:u w:val="single"/>
          <w:rtl/>
        </w:rPr>
      </w:pPr>
    </w:p>
    <w:p w14:paraId="1D226333" w14:textId="77777777" w:rsidR="00A94EDC" w:rsidRDefault="00A94EDC" w:rsidP="00A74F76">
      <w:pPr>
        <w:rPr>
          <w:rFonts w:ascii="Sakkal Majalla" w:hAnsi="Sakkal Majalla" w:cs="Sakkal Majalla"/>
          <w:color w:val="1A1A1A" w:themeColor="background1" w:themeShade="1A"/>
          <w:sz w:val="32"/>
          <w:szCs w:val="32"/>
          <w:u w:val="single"/>
          <w:rtl/>
        </w:rPr>
      </w:pPr>
    </w:p>
    <w:p w14:paraId="19692A94" w14:textId="77777777" w:rsidR="00A94EDC" w:rsidRDefault="00A94EDC" w:rsidP="00A74F76">
      <w:pPr>
        <w:rPr>
          <w:rFonts w:ascii="Sakkal Majalla" w:hAnsi="Sakkal Majalla" w:cs="Sakkal Majalla"/>
          <w:color w:val="1A1A1A" w:themeColor="background1" w:themeShade="1A"/>
          <w:sz w:val="32"/>
          <w:szCs w:val="32"/>
          <w:u w:val="single"/>
          <w:rtl/>
        </w:rPr>
      </w:pPr>
    </w:p>
    <w:p w14:paraId="11E13184" w14:textId="77777777" w:rsidR="00A94EDC" w:rsidRDefault="00A94EDC" w:rsidP="00A74F76">
      <w:pPr>
        <w:rPr>
          <w:rFonts w:ascii="Sakkal Majalla" w:hAnsi="Sakkal Majalla" w:cs="Sakkal Majalla"/>
          <w:color w:val="1A1A1A" w:themeColor="background1" w:themeShade="1A"/>
          <w:sz w:val="32"/>
          <w:szCs w:val="32"/>
          <w:u w:val="single"/>
          <w:rtl/>
        </w:rPr>
      </w:pPr>
    </w:p>
    <w:p w14:paraId="25924E52" w14:textId="77777777" w:rsidR="00A94EDC" w:rsidRDefault="00A94EDC" w:rsidP="00A74F76">
      <w:pPr>
        <w:rPr>
          <w:rFonts w:ascii="Sakkal Majalla" w:hAnsi="Sakkal Majalla" w:cs="Sakkal Majalla"/>
          <w:color w:val="1A1A1A" w:themeColor="background1" w:themeShade="1A"/>
          <w:sz w:val="32"/>
          <w:szCs w:val="32"/>
          <w:u w:val="single"/>
          <w:rtl/>
        </w:rPr>
      </w:pPr>
    </w:p>
    <w:p w14:paraId="6016D363" w14:textId="77777777" w:rsidR="00A94EDC" w:rsidRDefault="00A94EDC" w:rsidP="00A74F76">
      <w:pPr>
        <w:rPr>
          <w:rFonts w:ascii="Sakkal Majalla" w:hAnsi="Sakkal Majalla" w:cs="Sakkal Majalla"/>
          <w:color w:val="1A1A1A" w:themeColor="background1" w:themeShade="1A"/>
          <w:sz w:val="32"/>
          <w:szCs w:val="32"/>
          <w:u w:val="single"/>
          <w:rtl/>
        </w:rPr>
      </w:pPr>
    </w:p>
    <w:p w14:paraId="4D143E66" w14:textId="77777777" w:rsidR="00A94EDC" w:rsidRDefault="00A94EDC" w:rsidP="00A74F76">
      <w:pPr>
        <w:rPr>
          <w:rFonts w:ascii="Sakkal Majalla" w:hAnsi="Sakkal Majalla" w:cs="Sakkal Majalla"/>
          <w:color w:val="1A1A1A" w:themeColor="background1" w:themeShade="1A"/>
          <w:sz w:val="32"/>
          <w:szCs w:val="32"/>
          <w:u w:val="single"/>
          <w:rtl/>
        </w:rPr>
      </w:pPr>
    </w:p>
    <w:p w14:paraId="5A46690D" w14:textId="77777777" w:rsidR="00A94EDC" w:rsidRDefault="00A94EDC" w:rsidP="00A74F76">
      <w:pPr>
        <w:rPr>
          <w:rFonts w:ascii="Sakkal Majalla" w:hAnsi="Sakkal Majalla" w:cs="Sakkal Majalla"/>
          <w:color w:val="1A1A1A" w:themeColor="background1" w:themeShade="1A"/>
          <w:sz w:val="32"/>
          <w:szCs w:val="32"/>
          <w:u w:val="single"/>
          <w:rtl/>
        </w:rPr>
      </w:pPr>
    </w:p>
    <w:p w14:paraId="5860D2E9" w14:textId="77777777" w:rsidR="00A94EDC" w:rsidRPr="00276CDC" w:rsidRDefault="00A94EDC" w:rsidP="00A74F76">
      <w:pPr>
        <w:rPr>
          <w:rFonts w:ascii="Sakkal Majalla" w:hAnsi="Sakkal Majalla" w:cs="Sakkal Majalla"/>
          <w:color w:val="1A1A1A" w:themeColor="background1" w:themeShade="1A"/>
          <w:sz w:val="32"/>
          <w:szCs w:val="32"/>
          <w:u w:val="single"/>
          <w:rtl/>
        </w:rPr>
      </w:pPr>
    </w:p>
    <w:p w14:paraId="4C37CE53" w14:textId="77777777" w:rsidR="00A74F76" w:rsidRPr="00276CDC" w:rsidRDefault="00A74F76" w:rsidP="00A74F76">
      <w:pPr>
        <w:rPr>
          <w:rFonts w:ascii="Sakkal Majalla" w:hAnsi="Sakkal Majalla" w:cs="Sakkal Majalla"/>
          <w:color w:val="1A1A1A" w:themeColor="background1" w:themeShade="1A"/>
          <w:sz w:val="32"/>
          <w:szCs w:val="32"/>
          <w:u w:val="single"/>
          <w:rtl/>
        </w:rPr>
      </w:pPr>
    </w:p>
    <w:p w14:paraId="0F731D52" w14:textId="3C72C8CA" w:rsidR="00A74F76" w:rsidRPr="00276CDC" w:rsidRDefault="00A74F76" w:rsidP="00D22171">
      <w:pPr>
        <w:rPr>
          <w:rFonts w:asciiTheme="majorBidi" w:hAnsiTheme="majorBidi" w:cstheme="majorBidi"/>
          <w:b/>
          <w:bCs/>
          <w:color w:val="1A1A1A" w:themeColor="background1" w:themeShade="1A"/>
          <w:sz w:val="32"/>
          <w:szCs w:val="32"/>
          <w:u w:val="single"/>
          <w:rtl/>
        </w:rPr>
      </w:pPr>
      <w:r w:rsidRPr="00276CDC">
        <w:rPr>
          <w:rFonts w:asciiTheme="majorBidi" w:hAnsiTheme="majorBidi" w:cstheme="majorBidi"/>
          <w:b/>
          <w:bCs/>
          <w:color w:val="1A1A1A" w:themeColor="background1" w:themeShade="1A"/>
          <w:sz w:val="32"/>
          <w:szCs w:val="32"/>
          <w:u w:val="single"/>
          <w:rtl/>
        </w:rPr>
        <w:lastRenderedPageBreak/>
        <w:t>المنطلقات النظرية للدراسة:</w:t>
      </w:r>
    </w:p>
    <w:p w14:paraId="4D069D08" w14:textId="77777777" w:rsidR="00A74F76" w:rsidRPr="00276CDC" w:rsidRDefault="00A74F76" w:rsidP="00D22171">
      <w:pPr>
        <w:rPr>
          <w:rFonts w:asciiTheme="majorBidi" w:hAnsiTheme="majorBidi" w:cstheme="majorBidi"/>
          <w:color w:val="1A1A1A" w:themeColor="background1" w:themeShade="1A"/>
          <w:sz w:val="32"/>
          <w:szCs w:val="32"/>
          <w:u w:val="single"/>
          <w:rtl/>
        </w:rPr>
      </w:pPr>
    </w:p>
    <w:p w14:paraId="1052539B" w14:textId="77777777" w:rsidR="005954FC" w:rsidRPr="00276CDC" w:rsidRDefault="005954FC" w:rsidP="005954FC">
      <w:pPr>
        <w:spacing w:before="255" w:after="0" w:line="240" w:lineRule="auto"/>
        <w:rPr>
          <w:rFonts w:asciiTheme="majorBidi" w:eastAsiaTheme="minorEastAsia" w:hAnsiTheme="majorBidi" w:cstheme="majorBidi"/>
          <w:color w:val="1A1A1A" w:themeColor="background1" w:themeShade="1A"/>
          <w:kern w:val="0"/>
          <w:sz w:val="32"/>
          <w:szCs w:val="32"/>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يهدف هذا الفصل إلى بناء الإطار النظري الذي ترتكز عليه فروض الدراسة وتساؤلاتها، وذلك من خلال تحديد مفهوم التحول الرقمي وتفسير آليات تأثيره المزدوج على الأبعاد الثلاثة للعمليات البنكية: الكفاءة التشغيلية، والتكاليف التشغيلية، والمخاطر التشغيلية والناشئة.</w:t>
      </w:r>
    </w:p>
    <w:p w14:paraId="415E12FC" w14:textId="3BFF4E6F" w:rsidR="005954FC" w:rsidRPr="00276CDC" w:rsidRDefault="005954FC" w:rsidP="005954FC">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xml:space="preserve">2.1. الإطار المفاهيمي للتحول الرقمي في البنوك </w:t>
      </w:r>
    </w:p>
    <w:p w14:paraId="510B37CB" w14:textId="77777777" w:rsidR="005954FC" w:rsidRPr="00276CDC" w:rsidRDefault="005954FC" w:rsidP="005954FC">
      <w:pPr>
        <w:spacing w:before="24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2.1.1. التحول الرقمي: المفهوم والأبعاد التحويلية</w:t>
      </w:r>
    </w:p>
    <w:p w14:paraId="36685651" w14:textId="77777777" w:rsidR="005954FC" w:rsidRPr="00276CDC" w:rsidRDefault="005954FC" w:rsidP="005954FC">
      <w:pPr>
        <w:spacing w:before="75"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يُعرّف التحول الرقمي (</w:t>
      </w:r>
      <w:r w:rsidRPr="00276CDC">
        <w:rPr>
          <w:rFonts w:asciiTheme="majorBidi" w:eastAsiaTheme="minorEastAsia" w:hAnsiTheme="majorBidi" w:cstheme="majorBidi"/>
          <w:color w:val="1A1A1A" w:themeColor="background1" w:themeShade="1A"/>
          <w:kern w:val="0"/>
          <w:sz w:val="32"/>
          <w:szCs w:val="32"/>
          <w14:ligatures w14:val="none"/>
        </w:rPr>
        <w:t>Digital Transformation - DT</w:t>
      </w:r>
      <w:r w:rsidRPr="00276CDC">
        <w:rPr>
          <w:rFonts w:asciiTheme="majorBidi" w:eastAsiaTheme="minorEastAsia" w:hAnsiTheme="majorBidi" w:cstheme="majorBidi"/>
          <w:color w:val="1A1A1A" w:themeColor="background1" w:themeShade="1A"/>
          <w:kern w:val="0"/>
          <w:sz w:val="32"/>
          <w:szCs w:val="32"/>
          <w:rtl/>
          <w14:ligatures w14:val="none"/>
        </w:rPr>
        <w:t>) بأنه عملية استراتيجية شاملة تهدف إلى دمج التكنولوجيا الرقمية في جميع مجالات الأعمال، مما يؤدي إلى تغيير جذري في كيفية عمل المؤسسة وتقديمها للقيمة للعملاء. في القطاع المصرفي، لا يقتصر التحول الرقمي على أتمتة الإجراءات القديمة فحسب، بل يتعداه إلى إعادة تصميم شاملة لـ نموذج الأعمال (</w:t>
      </w:r>
      <w:r w:rsidRPr="00276CDC">
        <w:rPr>
          <w:rFonts w:asciiTheme="majorBidi" w:eastAsiaTheme="minorEastAsia" w:hAnsiTheme="majorBidi" w:cstheme="majorBidi"/>
          <w:color w:val="1A1A1A" w:themeColor="background1" w:themeShade="1A"/>
          <w:kern w:val="0"/>
          <w:sz w:val="32"/>
          <w:szCs w:val="32"/>
          <w14:ligatures w14:val="none"/>
        </w:rPr>
        <w:t>Business Model</w:t>
      </w:r>
      <w:r w:rsidRPr="00276CDC">
        <w:rPr>
          <w:rFonts w:asciiTheme="majorBidi" w:eastAsiaTheme="minorEastAsia" w:hAnsiTheme="majorBidi" w:cstheme="majorBidi"/>
          <w:color w:val="1A1A1A" w:themeColor="background1" w:themeShade="1A"/>
          <w:kern w:val="0"/>
          <w:sz w:val="32"/>
          <w:szCs w:val="32"/>
          <w:rtl/>
          <w14:ligatures w14:val="none"/>
        </w:rPr>
        <w:t>) البنكي بالكامل (</w:t>
      </w:r>
      <w:proofErr w:type="spellStart"/>
      <w:r w:rsidRPr="00276CDC">
        <w:rPr>
          <w:rFonts w:asciiTheme="majorBidi" w:eastAsiaTheme="minorEastAsia" w:hAnsiTheme="majorBidi" w:cstheme="majorBidi"/>
          <w:color w:val="1A1A1A" w:themeColor="background1" w:themeShade="1A"/>
          <w:kern w:val="0"/>
          <w:sz w:val="32"/>
          <w:szCs w:val="32"/>
          <w14:ligatures w14:val="none"/>
        </w:rPr>
        <w:t>Weritz</w:t>
      </w:r>
      <w:proofErr w:type="spellEnd"/>
      <w:r w:rsidRPr="00276CDC">
        <w:rPr>
          <w:rFonts w:asciiTheme="majorBidi" w:eastAsiaTheme="minorEastAsia" w:hAnsiTheme="majorBidi" w:cstheme="majorBidi"/>
          <w:color w:val="1A1A1A" w:themeColor="background1" w:themeShade="1A"/>
          <w:kern w:val="0"/>
          <w:sz w:val="32"/>
          <w:szCs w:val="32"/>
          <w14:ligatures w14:val="none"/>
        </w:rPr>
        <w:t xml:space="preserve"> et al., 2024</w:t>
      </w:r>
      <w:r w:rsidRPr="00276CDC">
        <w:rPr>
          <w:rFonts w:asciiTheme="majorBidi" w:eastAsiaTheme="minorEastAsia" w:hAnsiTheme="majorBidi" w:cstheme="majorBidi"/>
          <w:color w:val="1A1A1A" w:themeColor="background1" w:themeShade="1A"/>
          <w:kern w:val="0"/>
          <w:sz w:val="32"/>
          <w:szCs w:val="32"/>
          <w:rtl/>
          <w14:ligatures w14:val="none"/>
        </w:rPr>
        <w:t>).</w:t>
      </w:r>
    </w:p>
    <w:p w14:paraId="5BC426A8" w14:textId="77777777" w:rsidR="005954FC" w:rsidRPr="00276CDC" w:rsidRDefault="005954FC" w:rsidP="005954FC">
      <w:pPr>
        <w:spacing w:before="255"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تشمل أبعاد التحول الرقمي في البنوك ما يلي:</w:t>
      </w:r>
    </w:p>
    <w:p w14:paraId="0F0BF4F1" w14:textId="77777777" w:rsidR="005954FC" w:rsidRPr="00276CDC" w:rsidRDefault="005954FC" w:rsidP="005954FC">
      <w:pPr>
        <w:spacing w:after="0" w:line="240" w:lineRule="auto"/>
        <w:ind w:right="470" w:hanging="320"/>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1. رقمنة العمليات (</w:t>
      </w:r>
      <w:r w:rsidRPr="00276CDC">
        <w:rPr>
          <w:rFonts w:asciiTheme="majorBidi" w:eastAsiaTheme="minorEastAsia" w:hAnsiTheme="majorBidi" w:cstheme="majorBidi"/>
          <w:color w:val="1A1A1A" w:themeColor="background1" w:themeShade="1A"/>
          <w:kern w:val="0"/>
          <w:sz w:val="32"/>
          <w:szCs w:val="32"/>
          <w14:ligatures w14:val="none"/>
        </w:rPr>
        <w:t>Process Digitization</w:t>
      </w:r>
      <w:r w:rsidRPr="00276CDC">
        <w:rPr>
          <w:rFonts w:asciiTheme="majorBidi" w:eastAsiaTheme="minorEastAsia" w:hAnsiTheme="majorBidi" w:cstheme="majorBidi"/>
          <w:color w:val="1A1A1A" w:themeColor="background1" w:themeShade="1A"/>
          <w:kern w:val="0"/>
          <w:sz w:val="32"/>
          <w:szCs w:val="32"/>
          <w:rtl/>
          <w14:ligatures w14:val="none"/>
        </w:rPr>
        <w:t>): استخدام تقنيات مثل الأتمتة الروبوتية للعمليات (</w:t>
      </w:r>
      <w:r w:rsidRPr="00276CDC">
        <w:rPr>
          <w:rFonts w:asciiTheme="majorBidi" w:eastAsiaTheme="minorEastAsia" w:hAnsiTheme="majorBidi" w:cstheme="majorBidi"/>
          <w:color w:val="1A1A1A" w:themeColor="background1" w:themeShade="1A"/>
          <w:kern w:val="0"/>
          <w:sz w:val="32"/>
          <w:szCs w:val="32"/>
          <w14:ligatures w14:val="none"/>
        </w:rPr>
        <w:t>RPA</w:t>
      </w:r>
      <w:r w:rsidRPr="00276CDC">
        <w:rPr>
          <w:rFonts w:asciiTheme="majorBidi" w:eastAsiaTheme="minorEastAsia" w:hAnsiTheme="majorBidi" w:cstheme="majorBidi"/>
          <w:color w:val="1A1A1A" w:themeColor="background1" w:themeShade="1A"/>
          <w:kern w:val="0"/>
          <w:sz w:val="32"/>
          <w:szCs w:val="32"/>
          <w:rtl/>
          <w14:ligatures w14:val="none"/>
        </w:rPr>
        <w:t>) والذكاء الاصطناعي لتبسيط الإجراءات الخلفية والوسطى (</w:t>
      </w:r>
      <w:r w:rsidRPr="00276CDC">
        <w:rPr>
          <w:rFonts w:asciiTheme="majorBidi" w:eastAsiaTheme="minorEastAsia" w:hAnsiTheme="majorBidi" w:cstheme="majorBidi"/>
          <w:color w:val="1A1A1A" w:themeColor="background1" w:themeShade="1A"/>
          <w:kern w:val="0"/>
          <w:sz w:val="32"/>
          <w:szCs w:val="32"/>
          <w14:ligatures w14:val="none"/>
        </w:rPr>
        <w:t>Back and Middle-office</w:t>
      </w:r>
      <w:r w:rsidRPr="00276CDC">
        <w:rPr>
          <w:rFonts w:asciiTheme="majorBidi" w:eastAsiaTheme="minorEastAsia" w:hAnsiTheme="majorBidi" w:cstheme="majorBidi"/>
          <w:color w:val="1A1A1A" w:themeColor="background1" w:themeShade="1A"/>
          <w:kern w:val="0"/>
          <w:sz w:val="32"/>
          <w:szCs w:val="32"/>
          <w:rtl/>
          <w14:ligatures w14:val="none"/>
        </w:rPr>
        <w:t>).</w:t>
      </w:r>
    </w:p>
    <w:p w14:paraId="58C08955" w14:textId="77777777" w:rsidR="005954FC" w:rsidRPr="00276CDC" w:rsidRDefault="005954FC" w:rsidP="005954FC">
      <w:pPr>
        <w:spacing w:before="135" w:after="0" w:line="240" w:lineRule="auto"/>
        <w:ind w:right="506" w:hanging="356"/>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2. تحول تجربة العميل (</w:t>
      </w:r>
      <w:r w:rsidRPr="00276CDC">
        <w:rPr>
          <w:rFonts w:asciiTheme="majorBidi" w:eastAsiaTheme="minorEastAsia" w:hAnsiTheme="majorBidi" w:cstheme="majorBidi"/>
          <w:color w:val="1A1A1A" w:themeColor="background1" w:themeShade="1A"/>
          <w:kern w:val="0"/>
          <w:sz w:val="32"/>
          <w:szCs w:val="32"/>
          <w14:ligatures w14:val="none"/>
        </w:rPr>
        <w:t>Customer Experience Transformation</w:t>
      </w:r>
      <w:r w:rsidRPr="00276CDC">
        <w:rPr>
          <w:rFonts w:asciiTheme="majorBidi" w:eastAsiaTheme="minorEastAsia" w:hAnsiTheme="majorBidi" w:cstheme="majorBidi"/>
          <w:color w:val="1A1A1A" w:themeColor="background1" w:themeShade="1A"/>
          <w:kern w:val="0"/>
          <w:sz w:val="32"/>
          <w:szCs w:val="32"/>
          <w:rtl/>
          <w14:ligatures w14:val="none"/>
        </w:rPr>
        <w:t>): توفير قنوات رقمية متطورة (</w:t>
      </w:r>
      <w:r w:rsidRPr="00276CDC">
        <w:rPr>
          <w:rFonts w:asciiTheme="majorBidi" w:eastAsiaTheme="minorEastAsia" w:hAnsiTheme="majorBidi" w:cstheme="majorBidi"/>
          <w:color w:val="1A1A1A" w:themeColor="background1" w:themeShade="1A"/>
          <w:kern w:val="0"/>
          <w:sz w:val="32"/>
          <w:szCs w:val="32"/>
          <w14:ligatures w14:val="none"/>
        </w:rPr>
        <w:t>Mobile Banking, Open Banking</w:t>
      </w:r>
      <w:r w:rsidRPr="00276CDC">
        <w:rPr>
          <w:rFonts w:asciiTheme="majorBidi" w:eastAsiaTheme="minorEastAsia" w:hAnsiTheme="majorBidi" w:cstheme="majorBidi"/>
          <w:color w:val="1A1A1A" w:themeColor="background1" w:themeShade="1A"/>
          <w:kern w:val="0"/>
          <w:sz w:val="32"/>
          <w:szCs w:val="32"/>
          <w:rtl/>
          <w14:ligatures w14:val="none"/>
        </w:rPr>
        <w:t>) لتقديم خدمات شخصية وفورية.</w:t>
      </w:r>
    </w:p>
    <w:p w14:paraId="6D615C2A" w14:textId="77777777" w:rsidR="005954FC" w:rsidRDefault="005954FC" w:rsidP="005954FC">
      <w:pPr>
        <w:spacing w:before="135" w:after="0" w:line="240" w:lineRule="auto"/>
        <w:ind w:right="507" w:hanging="357"/>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3. التحول الاستراتيجي (</w:t>
      </w:r>
      <w:r w:rsidRPr="00276CDC">
        <w:rPr>
          <w:rFonts w:asciiTheme="majorBidi" w:eastAsiaTheme="minorEastAsia" w:hAnsiTheme="majorBidi" w:cstheme="majorBidi"/>
          <w:color w:val="1A1A1A" w:themeColor="background1" w:themeShade="1A"/>
          <w:kern w:val="0"/>
          <w:sz w:val="32"/>
          <w:szCs w:val="32"/>
          <w14:ligatures w14:val="none"/>
        </w:rPr>
        <w:t>Strategic Transformation</w:t>
      </w:r>
      <w:r w:rsidRPr="00276CDC">
        <w:rPr>
          <w:rFonts w:asciiTheme="majorBidi" w:eastAsiaTheme="minorEastAsia" w:hAnsiTheme="majorBidi" w:cstheme="majorBidi"/>
          <w:color w:val="1A1A1A" w:themeColor="background1" w:themeShade="1A"/>
          <w:kern w:val="0"/>
          <w:sz w:val="32"/>
          <w:szCs w:val="32"/>
          <w:rtl/>
          <w14:ligatures w14:val="none"/>
        </w:rPr>
        <w:t>): الانتقال من نموذج بنكي تقليدي يعتمد على الفروع إلى نموذج بيئي (</w:t>
      </w:r>
      <w:r w:rsidRPr="00276CDC">
        <w:rPr>
          <w:rFonts w:asciiTheme="majorBidi" w:eastAsiaTheme="minorEastAsia" w:hAnsiTheme="majorBidi" w:cstheme="majorBidi"/>
          <w:color w:val="1A1A1A" w:themeColor="background1" w:themeShade="1A"/>
          <w:kern w:val="0"/>
          <w:sz w:val="32"/>
          <w:szCs w:val="32"/>
          <w14:ligatures w14:val="none"/>
        </w:rPr>
        <w:t>Ecosystem</w:t>
      </w:r>
      <w:r w:rsidRPr="00276CDC">
        <w:rPr>
          <w:rFonts w:asciiTheme="majorBidi" w:eastAsiaTheme="minorEastAsia" w:hAnsiTheme="majorBidi" w:cstheme="majorBidi"/>
          <w:color w:val="1A1A1A" w:themeColor="background1" w:themeShade="1A"/>
          <w:kern w:val="0"/>
          <w:sz w:val="32"/>
          <w:szCs w:val="32"/>
          <w:rtl/>
          <w14:ligatures w14:val="none"/>
        </w:rPr>
        <w:t>) يعتمد على الشراكة مع شركات التقنية المالية (</w:t>
      </w:r>
      <w:r w:rsidRPr="00276CDC">
        <w:rPr>
          <w:rFonts w:asciiTheme="majorBidi" w:eastAsiaTheme="minorEastAsia" w:hAnsiTheme="majorBidi" w:cstheme="majorBidi"/>
          <w:color w:val="1A1A1A" w:themeColor="background1" w:themeShade="1A"/>
          <w:kern w:val="0"/>
          <w:sz w:val="32"/>
          <w:szCs w:val="32"/>
          <w14:ligatures w14:val="none"/>
        </w:rPr>
        <w:t>FinTech</w:t>
      </w:r>
      <w:r w:rsidRPr="00276CDC">
        <w:rPr>
          <w:rFonts w:asciiTheme="majorBidi" w:eastAsiaTheme="minorEastAsia" w:hAnsiTheme="majorBidi" w:cstheme="majorBidi"/>
          <w:color w:val="1A1A1A" w:themeColor="background1" w:themeShade="1A"/>
          <w:kern w:val="0"/>
          <w:sz w:val="32"/>
          <w:szCs w:val="32"/>
          <w:rtl/>
          <w14:ligatures w14:val="none"/>
        </w:rPr>
        <w:t>) لتقديم خدمات القيمة المضافة.</w:t>
      </w:r>
    </w:p>
    <w:p w14:paraId="21A025B3" w14:textId="77777777" w:rsidR="00A94EDC" w:rsidRDefault="00A94EDC" w:rsidP="005954FC">
      <w:pPr>
        <w:spacing w:before="135" w:after="0" w:line="240" w:lineRule="auto"/>
        <w:ind w:right="507" w:hanging="357"/>
        <w:rPr>
          <w:rFonts w:asciiTheme="majorBidi" w:eastAsiaTheme="minorEastAsia" w:hAnsiTheme="majorBidi" w:cstheme="majorBidi"/>
          <w:color w:val="1A1A1A" w:themeColor="background1" w:themeShade="1A"/>
          <w:kern w:val="0"/>
          <w:sz w:val="32"/>
          <w:szCs w:val="32"/>
          <w:rtl/>
          <w14:ligatures w14:val="none"/>
        </w:rPr>
      </w:pPr>
    </w:p>
    <w:p w14:paraId="186A281E" w14:textId="77777777" w:rsidR="00A94EDC" w:rsidRDefault="00A94EDC" w:rsidP="005954FC">
      <w:pPr>
        <w:spacing w:before="135" w:after="0" w:line="240" w:lineRule="auto"/>
        <w:ind w:right="507" w:hanging="357"/>
        <w:rPr>
          <w:rFonts w:asciiTheme="majorBidi" w:eastAsiaTheme="minorEastAsia" w:hAnsiTheme="majorBidi" w:cstheme="majorBidi"/>
          <w:color w:val="1A1A1A" w:themeColor="background1" w:themeShade="1A"/>
          <w:kern w:val="0"/>
          <w:sz w:val="32"/>
          <w:szCs w:val="32"/>
          <w:rtl/>
          <w14:ligatures w14:val="none"/>
        </w:rPr>
      </w:pPr>
    </w:p>
    <w:p w14:paraId="6256F325" w14:textId="77777777" w:rsidR="00A94EDC" w:rsidRDefault="00A94EDC" w:rsidP="005954FC">
      <w:pPr>
        <w:spacing w:before="135" w:after="0" w:line="240" w:lineRule="auto"/>
        <w:ind w:right="507" w:hanging="357"/>
        <w:rPr>
          <w:rFonts w:asciiTheme="majorBidi" w:eastAsiaTheme="minorEastAsia" w:hAnsiTheme="majorBidi" w:cstheme="majorBidi"/>
          <w:color w:val="1A1A1A" w:themeColor="background1" w:themeShade="1A"/>
          <w:kern w:val="0"/>
          <w:sz w:val="32"/>
          <w:szCs w:val="32"/>
          <w:rtl/>
          <w14:ligatures w14:val="none"/>
        </w:rPr>
      </w:pPr>
    </w:p>
    <w:p w14:paraId="6577DDE3" w14:textId="77777777" w:rsidR="00A94EDC" w:rsidRDefault="00A94EDC" w:rsidP="005954FC">
      <w:pPr>
        <w:spacing w:before="135" w:after="0" w:line="240" w:lineRule="auto"/>
        <w:ind w:right="507" w:hanging="357"/>
        <w:rPr>
          <w:rFonts w:asciiTheme="majorBidi" w:eastAsiaTheme="minorEastAsia" w:hAnsiTheme="majorBidi" w:cstheme="majorBidi"/>
          <w:color w:val="1A1A1A" w:themeColor="background1" w:themeShade="1A"/>
          <w:kern w:val="0"/>
          <w:sz w:val="32"/>
          <w:szCs w:val="32"/>
          <w:rtl/>
          <w14:ligatures w14:val="none"/>
        </w:rPr>
      </w:pPr>
    </w:p>
    <w:p w14:paraId="014F33DA" w14:textId="77777777" w:rsidR="00A94EDC" w:rsidRDefault="00A94EDC" w:rsidP="005954FC">
      <w:pPr>
        <w:spacing w:before="135" w:after="0" w:line="240" w:lineRule="auto"/>
        <w:ind w:right="507" w:hanging="357"/>
        <w:rPr>
          <w:rFonts w:asciiTheme="majorBidi" w:eastAsiaTheme="minorEastAsia" w:hAnsiTheme="majorBidi" w:cstheme="majorBidi"/>
          <w:color w:val="1A1A1A" w:themeColor="background1" w:themeShade="1A"/>
          <w:kern w:val="0"/>
          <w:sz w:val="32"/>
          <w:szCs w:val="32"/>
          <w:rtl/>
          <w14:ligatures w14:val="none"/>
        </w:rPr>
      </w:pPr>
    </w:p>
    <w:p w14:paraId="409769BF" w14:textId="77777777" w:rsidR="00A94EDC" w:rsidRPr="00276CDC" w:rsidRDefault="00A94EDC" w:rsidP="005954FC">
      <w:pPr>
        <w:spacing w:before="135" w:after="0" w:line="240" w:lineRule="auto"/>
        <w:ind w:right="507" w:hanging="357"/>
        <w:rPr>
          <w:rFonts w:asciiTheme="majorBidi" w:eastAsiaTheme="minorEastAsia" w:hAnsiTheme="majorBidi" w:cstheme="majorBidi"/>
          <w:color w:val="1A1A1A" w:themeColor="background1" w:themeShade="1A"/>
          <w:kern w:val="0"/>
          <w:sz w:val="32"/>
          <w:szCs w:val="32"/>
          <w:rtl/>
          <w14:ligatures w14:val="none"/>
        </w:rPr>
      </w:pPr>
    </w:p>
    <w:p w14:paraId="4B19B2BD" w14:textId="4BF7945E" w:rsidR="005954FC" w:rsidRPr="00276CDC" w:rsidRDefault="005954FC" w:rsidP="005954FC">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lastRenderedPageBreak/>
        <w:t xml:space="preserve">2.1.2. التحول الرقمي في السياق السعودي (رؤية </w:t>
      </w:r>
      <w:r w:rsidR="00E304C1" w:rsidRPr="00276CDC">
        <w:rPr>
          <w:rFonts w:asciiTheme="majorBidi" w:eastAsiaTheme="minorEastAsia" w:hAnsiTheme="majorBidi" w:cstheme="majorBidi" w:hint="cs"/>
          <w:color w:val="1A1A1A" w:themeColor="background1" w:themeShade="1A"/>
          <w:kern w:val="0"/>
          <w:sz w:val="32"/>
          <w:szCs w:val="32"/>
          <w:rtl/>
          <w:lang w:val="en-GB"/>
          <w14:ligatures w14:val="none"/>
        </w:rPr>
        <w:t>٢٠٣٠</w:t>
      </w:r>
      <w:r w:rsidRPr="00276CDC">
        <w:rPr>
          <w:rFonts w:asciiTheme="majorBidi" w:eastAsiaTheme="minorEastAsia" w:hAnsiTheme="majorBidi" w:cstheme="majorBidi"/>
          <w:color w:val="1A1A1A" w:themeColor="background1" w:themeShade="1A"/>
          <w:kern w:val="0"/>
          <w:sz w:val="32"/>
          <w:szCs w:val="32"/>
          <w:rtl/>
          <w14:ligatures w14:val="none"/>
        </w:rPr>
        <w:t xml:space="preserve"> ولوائح </w:t>
      </w:r>
      <w:r w:rsidRPr="00276CDC">
        <w:rPr>
          <w:rFonts w:asciiTheme="majorBidi" w:eastAsiaTheme="minorEastAsia" w:hAnsiTheme="majorBidi" w:cstheme="majorBidi"/>
          <w:color w:val="1A1A1A" w:themeColor="background1" w:themeShade="1A"/>
          <w:kern w:val="0"/>
          <w:sz w:val="32"/>
          <w:szCs w:val="32"/>
          <w14:ligatures w14:val="none"/>
        </w:rPr>
        <w:t>SAMA</w:t>
      </w:r>
      <w:r w:rsidRPr="00276CDC">
        <w:rPr>
          <w:rFonts w:asciiTheme="majorBidi" w:eastAsiaTheme="minorEastAsia" w:hAnsiTheme="majorBidi" w:cstheme="majorBidi"/>
          <w:color w:val="1A1A1A" w:themeColor="background1" w:themeShade="1A"/>
          <w:kern w:val="0"/>
          <w:sz w:val="32"/>
          <w:szCs w:val="32"/>
          <w:rtl/>
          <w14:ligatures w14:val="none"/>
        </w:rPr>
        <w:t>)</w:t>
      </w:r>
    </w:p>
    <w:p w14:paraId="33EAE3B0" w14:textId="1D8E1B29" w:rsidR="005954FC" w:rsidRPr="00276CDC" w:rsidRDefault="005954FC" w:rsidP="005954FC">
      <w:pPr>
        <w:spacing w:before="75"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xml:space="preserve">في المملكة العربية السعودية، يرتبط التحول الرقمي مباشرة بأهداف رؤية </w:t>
      </w:r>
      <w:r w:rsidR="00E304C1" w:rsidRPr="00276CDC">
        <w:rPr>
          <w:rFonts w:asciiTheme="majorBidi" w:eastAsiaTheme="minorEastAsia" w:hAnsiTheme="majorBidi" w:cstheme="majorBidi" w:hint="cs"/>
          <w:color w:val="1A1A1A" w:themeColor="background1" w:themeShade="1A"/>
          <w:kern w:val="0"/>
          <w:sz w:val="32"/>
          <w:szCs w:val="32"/>
          <w:rtl/>
          <w:lang w:val="en-GB"/>
          <w14:ligatures w14:val="none"/>
        </w:rPr>
        <w:t>٢٠٣٠</w:t>
      </w:r>
      <w:r w:rsidRPr="00276CDC">
        <w:rPr>
          <w:rFonts w:asciiTheme="majorBidi" w:eastAsiaTheme="minorEastAsia" w:hAnsiTheme="majorBidi" w:cstheme="majorBidi"/>
          <w:color w:val="1A1A1A" w:themeColor="background1" w:themeShade="1A"/>
          <w:kern w:val="0"/>
          <w:sz w:val="32"/>
          <w:szCs w:val="32"/>
          <w:rtl/>
          <w14:ligatures w14:val="none"/>
        </w:rPr>
        <w:t xml:space="preserve"> وبرنامج تطوير القطاع المالي (</w:t>
      </w:r>
      <w:r w:rsidRPr="00276CDC">
        <w:rPr>
          <w:rFonts w:asciiTheme="majorBidi" w:eastAsiaTheme="minorEastAsia" w:hAnsiTheme="majorBidi" w:cstheme="majorBidi"/>
          <w:color w:val="1A1A1A" w:themeColor="background1" w:themeShade="1A"/>
          <w:kern w:val="0"/>
          <w:sz w:val="32"/>
          <w:szCs w:val="32"/>
          <w14:ligatures w14:val="none"/>
        </w:rPr>
        <w:t>FSDP</w:t>
      </w:r>
      <w:r w:rsidRPr="00276CDC">
        <w:rPr>
          <w:rFonts w:asciiTheme="majorBidi" w:eastAsiaTheme="minorEastAsia" w:hAnsiTheme="majorBidi" w:cstheme="majorBidi"/>
          <w:color w:val="1A1A1A" w:themeColor="background1" w:themeShade="1A"/>
          <w:kern w:val="0"/>
          <w:sz w:val="32"/>
          <w:szCs w:val="32"/>
          <w:rtl/>
          <w14:ligatures w14:val="none"/>
        </w:rPr>
        <w:t>)، الذي يهدف إلى جعل المملكة مركزاً مالياً إقليمياً. إن الدفع القوي من البنك المركزي السعودي (</w:t>
      </w:r>
      <w:r w:rsidRPr="00276CDC">
        <w:rPr>
          <w:rFonts w:asciiTheme="majorBidi" w:eastAsiaTheme="minorEastAsia" w:hAnsiTheme="majorBidi" w:cstheme="majorBidi"/>
          <w:color w:val="1A1A1A" w:themeColor="background1" w:themeShade="1A"/>
          <w:kern w:val="0"/>
          <w:sz w:val="32"/>
          <w:szCs w:val="32"/>
          <w14:ligatures w14:val="none"/>
        </w:rPr>
        <w:t>SAMA</w:t>
      </w:r>
      <w:r w:rsidRPr="00276CDC">
        <w:rPr>
          <w:rFonts w:asciiTheme="majorBidi" w:eastAsiaTheme="minorEastAsia" w:hAnsiTheme="majorBidi" w:cstheme="majorBidi"/>
          <w:color w:val="1A1A1A" w:themeColor="background1" w:themeShade="1A"/>
          <w:kern w:val="0"/>
          <w:sz w:val="32"/>
          <w:szCs w:val="32"/>
          <w:rtl/>
          <w14:ligatures w14:val="none"/>
        </w:rPr>
        <w:t>) لتبني أطر تنظيمية مثل الصيرفة المفتوحة (</w:t>
      </w:r>
      <w:r w:rsidRPr="00276CDC">
        <w:rPr>
          <w:rFonts w:asciiTheme="majorBidi" w:eastAsiaTheme="minorEastAsia" w:hAnsiTheme="majorBidi" w:cstheme="majorBidi"/>
          <w:color w:val="1A1A1A" w:themeColor="background1" w:themeShade="1A"/>
          <w:kern w:val="0"/>
          <w:sz w:val="32"/>
          <w:szCs w:val="32"/>
          <w14:ligatures w14:val="none"/>
        </w:rPr>
        <w:t>Open Banking</w:t>
      </w:r>
      <w:r w:rsidRPr="00276CDC">
        <w:rPr>
          <w:rFonts w:asciiTheme="majorBidi" w:eastAsiaTheme="minorEastAsia" w:hAnsiTheme="majorBidi" w:cstheme="majorBidi"/>
          <w:color w:val="1A1A1A" w:themeColor="background1" w:themeShade="1A"/>
          <w:kern w:val="0"/>
          <w:sz w:val="32"/>
          <w:szCs w:val="32"/>
          <w:rtl/>
          <w14:ligatures w14:val="none"/>
        </w:rPr>
        <w:t xml:space="preserve">) ومبادرات الترخيص للبنوك الرقمية، جعل تبني التحول الرقمي ضرورة للامتثال والمنافسة، وليس مجرد ميزة تنافسية اختيارية. ويفرض هذا السياق المحلي أهمية خاصة على تقييم مدى نجاح البنوك في موازنة متطلبات الكفاءة مع متطلبات الامتثال للأمن السيبراني وحوكمة البيانات الصادرة عن </w:t>
      </w:r>
      <w:r w:rsidRPr="00276CDC">
        <w:rPr>
          <w:rFonts w:asciiTheme="majorBidi" w:eastAsiaTheme="minorEastAsia" w:hAnsiTheme="majorBidi" w:cstheme="majorBidi"/>
          <w:color w:val="1A1A1A" w:themeColor="background1" w:themeShade="1A"/>
          <w:kern w:val="0"/>
          <w:sz w:val="32"/>
          <w:szCs w:val="32"/>
          <w14:ligatures w14:val="none"/>
        </w:rPr>
        <w:t>SAMA (SAMA, 2022)</w:t>
      </w:r>
      <w:r w:rsidRPr="00276CDC">
        <w:rPr>
          <w:rFonts w:asciiTheme="majorBidi" w:eastAsiaTheme="minorEastAsia" w:hAnsiTheme="majorBidi" w:cstheme="majorBidi"/>
          <w:color w:val="1A1A1A" w:themeColor="background1" w:themeShade="1A"/>
          <w:kern w:val="0"/>
          <w:sz w:val="32"/>
          <w:szCs w:val="32"/>
          <w:rtl/>
          <w14:ligatures w14:val="none"/>
        </w:rPr>
        <w:t>.</w:t>
      </w:r>
    </w:p>
    <w:p w14:paraId="0F82282C" w14:textId="77777777" w:rsidR="00EF1866" w:rsidRPr="00276CDC" w:rsidRDefault="00EF1866" w:rsidP="005954FC">
      <w:pPr>
        <w:spacing w:before="75" w:after="0" w:line="240" w:lineRule="auto"/>
        <w:rPr>
          <w:rFonts w:asciiTheme="majorBidi" w:eastAsiaTheme="minorEastAsia" w:hAnsiTheme="majorBidi" w:cstheme="majorBidi"/>
          <w:color w:val="1A1A1A" w:themeColor="background1" w:themeShade="1A"/>
          <w:kern w:val="0"/>
          <w:sz w:val="32"/>
          <w:szCs w:val="32"/>
          <w:rtl/>
          <w14:ligatures w14:val="none"/>
        </w:rPr>
      </w:pPr>
    </w:p>
    <w:p w14:paraId="552DA769" w14:textId="2FFE03A1" w:rsidR="005954FC" w:rsidRPr="00276CDC" w:rsidRDefault="005954FC" w:rsidP="005954FC">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xml:space="preserve">2.2. المنطلقات النظرية للكفاءة والتكلفة </w:t>
      </w:r>
    </w:p>
    <w:p w14:paraId="537C4421" w14:textId="77777777" w:rsidR="005954FC" w:rsidRPr="00276CDC" w:rsidRDefault="005954FC" w:rsidP="005954FC">
      <w:pPr>
        <w:spacing w:before="75"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يتم تفسير تأثير التحول الرقمي على الكفاءة والتكلفة بالاعتماد على نظريتين متكاملتين:</w:t>
      </w:r>
    </w:p>
    <w:p w14:paraId="614E8FC9" w14:textId="77777777" w:rsidR="005954FC" w:rsidRPr="00276CDC" w:rsidRDefault="005954FC" w:rsidP="005954FC">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2.2.1. التفسير النظري عبر نظرية الموارد والقدرات (</w:t>
      </w:r>
      <w:r w:rsidRPr="00276CDC">
        <w:rPr>
          <w:rFonts w:asciiTheme="majorBidi" w:eastAsiaTheme="minorEastAsia" w:hAnsiTheme="majorBidi" w:cstheme="majorBidi"/>
          <w:color w:val="1A1A1A" w:themeColor="background1" w:themeShade="1A"/>
          <w:kern w:val="0"/>
          <w:sz w:val="32"/>
          <w:szCs w:val="32"/>
          <w14:ligatures w14:val="none"/>
        </w:rPr>
        <w:t>RBV</w:t>
      </w:r>
      <w:r w:rsidRPr="00276CDC">
        <w:rPr>
          <w:rFonts w:asciiTheme="majorBidi" w:eastAsiaTheme="minorEastAsia" w:hAnsiTheme="majorBidi" w:cstheme="majorBidi"/>
          <w:color w:val="1A1A1A" w:themeColor="background1" w:themeShade="1A"/>
          <w:kern w:val="0"/>
          <w:sz w:val="32"/>
          <w:szCs w:val="32"/>
          <w:rtl/>
          <w14:ligatures w14:val="none"/>
        </w:rPr>
        <w:t>)</w:t>
      </w:r>
    </w:p>
    <w:p w14:paraId="1DEEFE25" w14:textId="77777777" w:rsidR="005954FC" w:rsidRPr="00276CDC" w:rsidRDefault="005954FC" w:rsidP="005954FC">
      <w:pPr>
        <w:spacing w:before="75"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تعتمد نظرية الموارد والقدرات (</w:t>
      </w:r>
      <w:r w:rsidRPr="00276CDC">
        <w:rPr>
          <w:rFonts w:asciiTheme="majorBidi" w:eastAsiaTheme="minorEastAsia" w:hAnsiTheme="majorBidi" w:cstheme="majorBidi"/>
          <w:color w:val="1A1A1A" w:themeColor="background1" w:themeShade="1A"/>
          <w:kern w:val="0"/>
          <w:sz w:val="32"/>
          <w:szCs w:val="32"/>
          <w14:ligatures w14:val="none"/>
        </w:rPr>
        <w:t>Resource-Based View - RBV</w:t>
      </w:r>
      <w:r w:rsidRPr="00276CDC">
        <w:rPr>
          <w:rFonts w:asciiTheme="majorBidi" w:eastAsiaTheme="minorEastAsia" w:hAnsiTheme="majorBidi" w:cstheme="majorBidi"/>
          <w:color w:val="1A1A1A" w:themeColor="background1" w:themeShade="1A"/>
          <w:kern w:val="0"/>
          <w:sz w:val="32"/>
          <w:szCs w:val="32"/>
          <w:rtl/>
          <w14:ligatures w14:val="none"/>
        </w:rPr>
        <w:t>) على أن الميزة التنافسية المستدامة للمؤسسة تنبع من امتلاكها لموارد فريدة يصعب تقليدها أو استبدالها.</w:t>
      </w:r>
    </w:p>
    <w:p w14:paraId="74988909" w14:textId="77777777" w:rsidR="005954FC" w:rsidRPr="00276CDC" w:rsidRDefault="005954FC" w:rsidP="005954FC">
      <w:pPr>
        <w:spacing w:after="0" w:line="240" w:lineRule="auto"/>
        <w:ind w:right="41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التطبيق: في القطاع المصرفي، تُعتبر القدرات الرقمية المتقدمة (مثل البنية التحتية السحابية، وخوارزميات الذكاء الاصطناعي، وتحليلات البيانات الضخمة) موارد استراتيجية غير ملموسة.</w:t>
      </w:r>
    </w:p>
    <w:p w14:paraId="1ACE15EF" w14:textId="77777777" w:rsidR="005954FC" w:rsidRPr="00276CDC" w:rsidRDefault="005954FC" w:rsidP="005954FC">
      <w:pPr>
        <w:spacing w:before="135" w:after="0" w:line="240" w:lineRule="auto"/>
        <w:ind w:right="41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الربط بالكفاءة: تتيح هذه الموارد للبنوك تحقيق كفاءة تشغيلية أعلى من خلال:</w:t>
      </w:r>
    </w:p>
    <w:p w14:paraId="6F2C2872" w14:textId="77777777" w:rsidR="005954FC" w:rsidRPr="00276CDC" w:rsidRDefault="005954FC" w:rsidP="005954FC">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تسريع العمليات المعقدة (مثل تقييم القروض في ثوانٍ بدلاً من أيام).</w:t>
      </w:r>
    </w:p>
    <w:p w14:paraId="0C188737" w14:textId="6FD28330" w:rsidR="005954FC" w:rsidRPr="00276CDC" w:rsidRDefault="005954FC" w:rsidP="005954FC">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تحسين دقة القرارات القائمة على البيانات، مما يقلل من هدر الموارد (الجهمي وعبد الله،</w:t>
      </w:r>
      <w:r w:rsidR="00E304C1" w:rsidRPr="00276CDC">
        <w:rPr>
          <w:rFonts w:asciiTheme="majorBidi" w:eastAsiaTheme="minorEastAsia" w:hAnsiTheme="majorBidi" w:cstheme="majorBidi" w:hint="cs"/>
          <w:color w:val="1A1A1A" w:themeColor="background1" w:themeShade="1A"/>
          <w:kern w:val="0"/>
          <w:sz w:val="32"/>
          <w:szCs w:val="32"/>
          <w:rtl/>
          <w14:ligatures w14:val="none"/>
        </w:rPr>
        <w:t>٢٠٢٣</w:t>
      </w:r>
      <w:r w:rsidRPr="00276CDC">
        <w:rPr>
          <w:rFonts w:asciiTheme="majorBidi" w:eastAsiaTheme="minorEastAsia" w:hAnsiTheme="majorBidi" w:cstheme="majorBidi"/>
          <w:color w:val="1A1A1A" w:themeColor="background1" w:themeShade="1A"/>
          <w:kern w:val="0"/>
          <w:sz w:val="32"/>
          <w:szCs w:val="32"/>
          <w:rtl/>
          <w14:ligatures w14:val="none"/>
        </w:rPr>
        <w:t>).</w:t>
      </w:r>
    </w:p>
    <w:p w14:paraId="24080EBE" w14:textId="77777777" w:rsidR="005954FC" w:rsidRPr="00276CDC" w:rsidRDefault="005954FC" w:rsidP="005954FC">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2.2.2. التفسير النظري عبر نظرية التكاليف التحويلية (</w:t>
      </w:r>
      <w:r w:rsidRPr="00276CDC">
        <w:rPr>
          <w:rFonts w:asciiTheme="majorBidi" w:eastAsiaTheme="minorEastAsia" w:hAnsiTheme="majorBidi" w:cstheme="majorBidi"/>
          <w:color w:val="1A1A1A" w:themeColor="background1" w:themeShade="1A"/>
          <w:kern w:val="0"/>
          <w:sz w:val="32"/>
          <w:szCs w:val="32"/>
          <w14:ligatures w14:val="none"/>
        </w:rPr>
        <w:t>TCT</w:t>
      </w:r>
      <w:r w:rsidRPr="00276CDC">
        <w:rPr>
          <w:rFonts w:asciiTheme="majorBidi" w:eastAsiaTheme="minorEastAsia" w:hAnsiTheme="majorBidi" w:cstheme="majorBidi"/>
          <w:color w:val="1A1A1A" w:themeColor="background1" w:themeShade="1A"/>
          <w:kern w:val="0"/>
          <w:sz w:val="32"/>
          <w:szCs w:val="32"/>
          <w:rtl/>
          <w14:ligatures w14:val="none"/>
        </w:rPr>
        <w:t>)</w:t>
      </w:r>
    </w:p>
    <w:p w14:paraId="642A469E" w14:textId="77777777" w:rsidR="005954FC" w:rsidRPr="00276CDC" w:rsidRDefault="005954FC" w:rsidP="005954FC">
      <w:pPr>
        <w:spacing w:before="75"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تُفسر نظرية التكاليف التحويلية (</w:t>
      </w:r>
      <w:r w:rsidRPr="00276CDC">
        <w:rPr>
          <w:rFonts w:asciiTheme="majorBidi" w:eastAsiaTheme="minorEastAsia" w:hAnsiTheme="majorBidi" w:cstheme="majorBidi"/>
          <w:color w:val="1A1A1A" w:themeColor="background1" w:themeShade="1A"/>
          <w:kern w:val="0"/>
          <w:sz w:val="32"/>
          <w:szCs w:val="32"/>
          <w14:ligatures w14:val="none"/>
        </w:rPr>
        <w:t>Transaction Cost Theory - TCT</w:t>
      </w:r>
      <w:r w:rsidRPr="00276CDC">
        <w:rPr>
          <w:rFonts w:asciiTheme="majorBidi" w:eastAsiaTheme="minorEastAsia" w:hAnsiTheme="majorBidi" w:cstheme="majorBidi"/>
          <w:color w:val="1A1A1A" w:themeColor="background1" w:themeShade="1A"/>
          <w:kern w:val="0"/>
          <w:sz w:val="32"/>
          <w:szCs w:val="32"/>
          <w:rtl/>
          <w14:ligatures w14:val="none"/>
        </w:rPr>
        <w:t>) تأثير الرقمنة على التكلفة من منظور تقليل تكاليف التفاعل والتبادل داخل وخارج المؤسسة.</w:t>
      </w:r>
    </w:p>
    <w:p w14:paraId="44E4130F" w14:textId="77777777" w:rsidR="005954FC" w:rsidRPr="00276CDC" w:rsidRDefault="005954FC" w:rsidP="005954FC">
      <w:pPr>
        <w:spacing w:after="0" w:line="240" w:lineRule="auto"/>
        <w:ind w:right="41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التطبيق: يؤدي التحول الرقمي إلى:</w:t>
      </w:r>
    </w:p>
    <w:p w14:paraId="7CBC035B" w14:textId="77777777" w:rsidR="005954FC" w:rsidRPr="00276CDC" w:rsidRDefault="005954FC" w:rsidP="005954FC">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خفض تكاليف البحث: عبر توفير المعلومات للعميل فورياً عبر التطبيقات، مما يقلل الحاجة للاتصال البشري.</w:t>
      </w:r>
    </w:p>
    <w:p w14:paraId="53D9C340" w14:textId="77777777" w:rsidR="005954FC" w:rsidRPr="00276CDC" w:rsidRDefault="005954FC" w:rsidP="005954FC">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خفض تكاليف المراقبة: عبر أتمتة الرقابة الداخلية على العمليات (</w:t>
      </w:r>
      <w:r w:rsidRPr="00276CDC">
        <w:rPr>
          <w:rFonts w:asciiTheme="majorBidi" w:eastAsiaTheme="minorEastAsia" w:hAnsiTheme="majorBidi" w:cstheme="majorBidi"/>
          <w:color w:val="1A1A1A" w:themeColor="background1" w:themeShade="1A"/>
          <w:kern w:val="0"/>
          <w:sz w:val="32"/>
          <w:szCs w:val="32"/>
          <w14:ligatures w14:val="none"/>
        </w:rPr>
        <w:t>Compliance Monitoring</w:t>
      </w:r>
      <w:r w:rsidRPr="00276CDC">
        <w:rPr>
          <w:rFonts w:asciiTheme="majorBidi" w:eastAsiaTheme="minorEastAsia" w:hAnsiTheme="majorBidi" w:cstheme="majorBidi"/>
          <w:color w:val="1A1A1A" w:themeColor="background1" w:themeShade="1A"/>
          <w:kern w:val="0"/>
          <w:sz w:val="32"/>
          <w:szCs w:val="32"/>
          <w:rtl/>
          <w14:ligatures w14:val="none"/>
        </w:rPr>
        <w:t>)، مما يقلل من حاجة الإدارة للإشراف اليدوي.</w:t>
      </w:r>
    </w:p>
    <w:p w14:paraId="64245E91" w14:textId="77777777" w:rsidR="005954FC" w:rsidRPr="00276CDC" w:rsidRDefault="005954FC" w:rsidP="005954FC">
      <w:pPr>
        <w:spacing w:before="135" w:after="0" w:line="240" w:lineRule="auto"/>
        <w:ind w:right="41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lastRenderedPageBreak/>
        <w:t>• الربط بالتكلفة: تُترجم هذه الوفورات إلى انخفاض في التكاليف التشغيلية غير المرتبطة بالفوائد، ويُقاس هذا الأثر بمؤشرات الأداء الرئيسية التالية:</w:t>
      </w:r>
    </w:p>
    <w:p w14:paraId="624CC53A" w14:textId="77777777" w:rsidR="005954FC" w:rsidRPr="00276CDC" w:rsidRDefault="005954FC" w:rsidP="005954FC">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معدل الكفاءة (</w:t>
      </w:r>
      <w:r w:rsidRPr="00276CDC">
        <w:rPr>
          <w:rFonts w:asciiTheme="majorBidi" w:eastAsiaTheme="minorEastAsia" w:hAnsiTheme="majorBidi" w:cstheme="majorBidi"/>
          <w:color w:val="1A1A1A" w:themeColor="background1" w:themeShade="1A"/>
          <w:kern w:val="0"/>
          <w:sz w:val="32"/>
          <w:szCs w:val="32"/>
          <w14:ligatures w14:val="none"/>
        </w:rPr>
        <w:t>Cost-to-Income Ratio - CIR</w:t>
      </w:r>
      <w:r w:rsidRPr="00276CDC">
        <w:rPr>
          <w:rFonts w:asciiTheme="majorBidi" w:eastAsiaTheme="minorEastAsia" w:hAnsiTheme="majorBidi" w:cstheme="majorBidi"/>
          <w:color w:val="1A1A1A" w:themeColor="background1" w:themeShade="1A"/>
          <w:kern w:val="0"/>
          <w:sz w:val="32"/>
          <w:szCs w:val="32"/>
          <w:rtl/>
          <w14:ligatures w14:val="none"/>
        </w:rPr>
        <w:t>): النسبة المنخفضة تشير إلى أن البنك يحقق إيراداته بتكلفة تشغيلية أقل، وهو الهدف الأسمى للتحول الرقمي (</w:t>
      </w:r>
      <w:proofErr w:type="spellStart"/>
      <w:r w:rsidRPr="00276CDC">
        <w:rPr>
          <w:rFonts w:asciiTheme="majorBidi" w:eastAsiaTheme="minorEastAsia" w:hAnsiTheme="majorBidi" w:cstheme="majorBidi"/>
          <w:color w:val="1A1A1A" w:themeColor="background1" w:themeShade="1A"/>
          <w:kern w:val="0"/>
          <w:sz w:val="32"/>
          <w:szCs w:val="32"/>
          <w14:ligatures w14:val="none"/>
        </w:rPr>
        <w:t>Weritz</w:t>
      </w:r>
      <w:proofErr w:type="spellEnd"/>
      <w:r w:rsidRPr="00276CDC">
        <w:rPr>
          <w:rFonts w:asciiTheme="majorBidi" w:eastAsiaTheme="minorEastAsia" w:hAnsiTheme="majorBidi" w:cstheme="majorBidi"/>
          <w:color w:val="1A1A1A" w:themeColor="background1" w:themeShade="1A"/>
          <w:kern w:val="0"/>
          <w:sz w:val="32"/>
          <w:szCs w:val="32"/>
          <w14:ligatures w14:val="none"/>
        </w:rPr>
        <w:t xml:space="preserve"> et al., 2024</w:t>
      </w:r>
      <w:r w:rsidRPr="00276CDC">
        <w:rPr>
          <w:rFonts w:asciiTheme="majorBidi" w:eastAsiaTheme="minorEastAsia" w:hAnsiTheme="majorBidi" w:cstheme="majorBidi"/>
          <w:color w:val="1A1A1A" w:themeColor="background1" w:themeShade="1A"/>
          <w:kern w:val="0"/>
          <w:sz w:val="32"/>
          <w:szCs w:val="32"/>
          <w:rtl/>
          <w14:ligatures w14:val="none"/>
        </w:rPr>
        <w:t>).</w:t>
      </w:r>
    </w:p>
    <w:p w14:paraId="36373922" w14:textId="77777777" w:rsidR="005954FC" w:rsidRPr="00276CDC" w:rsidRDefault="005954FC" w:rsidP="005954FC">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أوقات التحول (</w:t>
      </w:r>
      <w:r w:rsidRPr="00276CDC">
        <w:rPr>
          <w:rFonts w:asciiTheme="majorBidi" w:eastAsiaTheme="minorEastAsia" w:hAnsiTheme="majorBidi" w:cstheme="majorBidi"/>
          <w:color w:val="1A1A1A" w:themeColor="background1" w:themeShade="1A"/>
          <w:kern w:val="0"/>
          <w:sz w:val="32"/>
          <w:szCs w:val="32"/>
          <w14:ligatures w14:val="none"/>
        </w:rPr>
        <w:t>Turnaround Times - TAT</w:t>
      </w:r>
      <w:r w:rsidRPr="00276CDC">
        <w:rPr>
          <w:rFonts w:asciiTheme="majorBidi" w:eastAsiaTheme="minorEastAsia" w:hAnsiTheme="majorBidi" w:cstheme="majorBidi"/>
          <w:color w:val="1A1A1A" w:themeColor="background1" w:themeShade="1A"/>
          <w:kern w:val="0"/>
          <w:sz w:val="32"/>
          <w:szCs w:val="32"/>
          <w:rtl/>
          <w14:ligatures w14:val="none"/>
        </w:rPr>
        <w:t>): انخفاض الوقت المستغرق لإنجاز خدمة معينة (مثل فتح الحساب أو إتمام معاملة تحويل).</w:t>
      </w:r>
    </w:p>
    <w:p w14:paraId="7F9798E0" w14:textId="1B20D558" w:rsidR="005954FC" w:rsidRPr="00276CDC" w:rsidRDefault="005954FC" w:rsidP="005954FC">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xml:space="preserve">2.3. المنطلقات النظرية لإدارة المخاطر في العصر الرقمي </w:t>
      </w:r>
    </w:p>
    <w:p w14:paraId="75D0CD2C" w14:textId="77777777" w:rsidR="005954FC" w:rsidRPr="00276CDC" w:rsidRDefault="005954FC" w:rsidP="005954FC">
      <w:pPr>
        <w:spacing w:before="75"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يقوم الإطار النظري للمخاطر على مفهوم الأثر المزدوج (</w:t>
      </w:r>
      <w:r w:rsidRPr="00276CDC">
        <w:rPr>
          <w:rFonts w:asciiTheme="majorBidi" w:eastAsiaTheme="minorEastAsia" w:hAnsiTheme="majorBidi" w:cstheme="majorBidi"/>
          <w:color w:val="1A1A1A" w:themeColor="background1" w:themeShade="1A"/>
          <w:kern w:val="0"/>
          <w:sz w:val="32"/>
          <w:szCs w:val="32"/>
          <w14:ligatures w14:val="none"/>
        </w:rPr>
        <w:t>Dual Effect</w:t>
      </w:r>
      <w:r w:rsidRPr="00276CDC">
        <w:rPr>
          <w:rFonts w:asciiTheme="majorBidi" w:eastAsiaTheme="minorEastAsia" w:hAnsiTheme="majorBidi" w:cstheme="majorBidi"/>
          <w:color w:val="1A1A1A" w:themeColor="background1" w:themeShade="1A"/>
          <w:kern w:val="0"/>
          <w:sz w:val="32"/>
          <w:szCs w:val="32"/>
          <w:rtl/>
          <w14:ligatures w14:val="none"/>
        </w:rPr>
        <w:t>) للتحول الرقمي، الذي يساهم في تخفيف المخاطر القديمة وتوليد المخاطر الجديدة في آن واحد.</w:t>
      </w:r>
    </w:p>
    <w:p w14:paraId="665BFE4E" w14:textId="77777777" w:rsidR="005954FC" w:rsidRPr="00276CDC" w:rsidRDefault="005954FC" w:rsidP="005954FC">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2.3.1. تخفيف المخاطر التشغيلية التقليدية (</w:t>
      </w:r>
      <w:r w:rsidRPr="00276CDC">
        <w:rPr>
          <w:rFonts w:asciiTheme="majorBidi" w:eastAsiaTheme="minorEastAsia" w:hAnsiTheme="majorBidi" w:cstheme="majorBidi"/>
          <w:color w:val="1A1A1A" w:themeColor="background1" w:themeShade="1A"/>
          <w:kern w:val="0"/>
          <w:sz w:val="32"/>
          <w:szCs w:val="32"/>
          <w14:ligatures w14:val="none"/>
        </w:rPr>
        <w:t>Risk Mitigation</w:t>
      </w:r>
      <w:r w:rsidRPr="00276CDC">
        <w:rPr>
          <w:rFonts w:asciiTheme="majorBidi" w:eastAsiaTheme="minorEastAsia" w:hAnsiTheme="majorBidi" w:cstheme="majorBidi"/>
          <w:color w:val="1A1A1A" w:themeColor="background1" w:themeShade="1A"/>
          <w:kern w:val="0"/>
          <w:sz w:val="32"/>
          <w:szCs w:val="32"/>
          <w:rtl/>
          <w14:ligatures w14:val="none"/>
        </w:rPr>
        <w:t>)</w:t>
      </w:r>
    </w:p>
    <w:p w14:paraId="7237D0C6" w14:textId="77777777" w:rsidR="005954FC" w:rsidRPr="00276CDC" w:rsidRDefault="005954FC" w:rsidP="005954FC">
      <w:pPr>
        <w:spacing w:after="0" w:line="240" w:lineRule="auto"/>
        <w:ind w:right="41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الأساس النظري: تنص متطلبات بازل الثالثة (</w:t>
      </w:r>
      <w:r w:rsidRPr="00276CDC">
        <w:rPr>
          <w:rFonts w:asciiTheme="majorBidi" w:eastAsiaTheme="minorEastAsia" w:hAnsiTheme="majorBidi" w:cstheme="majorBidi"/>
          <w:color w:val="1A1A1A" w:themeColor="background1" w:themeShade="1A"/>
          <w:kern w:val="0"/>
          <w:sz w:val="32"/>
          <w:szCs w:val="32"/>
          <w14:ligatures w14:val="none"/>
        </w:rPr>
        <w:t>Basel III</w:t>
      </w:r>
      <w:r w:rsidRPr="00276CDC">
        <w:rPr>
          <w:rFonts w:asciiTheme="majorBidi" w:eastAsiaTheme="minorEastAsia" w:hAnsiTheme="majorBidi" w:cstheme="majorBidi"/>
          <w:color w:val="1A1A1A" w:themeColor="background1" w:themeShade="1A"/>
          <w:kern w:val="0"/>
          <w:sz w:val="32"/>
          <w:szCs w:val="32"/>
          <w:rtl/>
          <w14:ligatures w14:val="none"/>
        </w:rPr>
        <w:t>) على أن المخاطر التشغيلية تنتج عن فشل في العمليات الداخلية أو الأفراد أو الأنظمة.</w:t>
      </w:r>
    </w:p>
    <w:p w14:paraId="62511EFC" w14:textId="77777777" w:rsidR="005954FC" w:rsidRPr="00276CDC" w:rsidRDefault="005954FC" w:rsidP="005954FC">
      <w:pPr>
        <w:spacing w:before="135" w:after="0" w:line="240" w:lineRule="auto"/>
        <w:ind w:right="41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دور الرقمنة: الأتمتة (</w:t>
      </w:r>
      <w:r w:rsidRPr="00276CDC">
        <w:rPr>
          <w:rFonts w:asciiTheme="majorBidi" w:eastAsiaTheme="minorEastAsia" w:hAnsiTheme="majorBidi" w:cstheme="majorBidi"/>
          <w:color w:val="1A1A1A" w:themeColor="background1" w:themeShade="1A"/>
          <w:kern w:val="0"/>
          <w:sz w:val="32"/>
          <w:szCs w:val="32"/>
          <w14:ligatures w14:val="none"/>
        </w:rPr>
        <w:t>RPA</w:t>
      </w:r>
      <w:r w:rsidRPr="00276CDC">
        <w:rPr>
          <w:rFonts w:asciiTheme="majorBidi" w:eastAsiaTheme="minorEastAsia" w:hAnsiTheme="majorBidi" w:cstheme="majorBidi"/>
          <w:color w:val="1A1A1A" w:themeColor="background1" w:themeShade="1A"/>
          <w:kern w:val="0"/>
          <w:sz w:val="32"/>
          <w:szCs w:val="32"/>
          <w:rtl/>
          <w14:ligatures w14:val="none"/>
        </w:rPr>
        <w:t>) والتعلم الآلي تساهم في تخفيف هذه المخاطر من خلال:</w:t>
      </w:r>
    </w:p>
    <w:p w14:paraId="5D1E8854" w14:textId="304DB5D8" w:rsidR="005954FC" w:rsidRPr="00276CDC" w:rsidRDefault="005954FC" w:rsidP="005954FC">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القضاء على الأخطاء البشرية (</w:t>
      </w:r>
      <w:r w:rsidRPr="00276CDC">
        <w:rPr>
          <w:rFonts w:asciiTheme="majorBidi" w:eastAsiaTheme="minorEastAsia" w:hAnsiTheme="majorBidi" w:cstheme="majorBidi"/>
          <w:color w:val="1A1A1A" w:themeColor="background1" w:themeShade="1A"/>
          <w:kern w:val="0"/>
          <w:sz w:val="32"/>
          <w:szCs w:val="32"/>
          <w14:ligatures w14:val="none"/>
        </w:rPr>
        <w:t>Human Error</w:t>
      </w:r>
      <w:r w:rsidRPr="00276CDC">
        <w:rPr>
          <w:rFonts w:asciiTheme="majorBidi" w:eastAsiaTheme="minorEastAsia" w:hAnsiTheme="majorBidi" w:cstheme="majorBidi"/>
          <w:color w:val="1A1A1A" w:themeColor="background1" w:themeShade="1A"/>
          <w:kern w:val="0"/>
          <w:sz w:val="32"/>
          <w:szCs w:val="32"/>
          <w:rtl/>
          <w14:ligatures w14:val="none"/>
        </w:rPr>
        <w:t xml:space="preserve">): تنفيذ القواعد دون تدخل بشري يقلل من المخاطر التشغيلية الناتجة عن الإهمال أو التقدير الخاطئ (زهر وآخرون، </w:t>
      </w:r>
      <w:r w:rsidR="00E304C1" w:rsidRPr="00276CDC">
        <w:rPr>
          <w:rFonts w:asciiTheme="majorBidi" w:eastAsiaTheme="minorEastAsia" w:hAnsiTheme="majorBidi" w:cstheme="majorBidi" w:hint="cs"/>
          <w:color w:val="1A1A1A" w:themeColor="background1" w:themeShade="1A"/>
          <w:kern w:val="0"/>
          <w:sz w:val="32"/>
          <w:szCs w:val="32"/>
          <w:rtl/>
          <w:lang w:val="en-GB"/>
          <w14:ligatures w14:val="none"/>
        </w:rPr>
        <w:t>٢٠٢٤</w:t>
      </w:r>
      <w:r w:rsidRPr="00276CDC">
        <w:rPr>
          <w:rFonts w:asciiTheme="majorBidi" w:eastAsiaTheme="minorEastAsia" w:hAnsiTheme="majorBidi" w:cstheme="majorBidi"/>
          <w:color w:val="1A1A1A" w:themeColor="background1" w:themeShade="1A"/>
          <w:kern w:val="0"/>
          <w:sz w:val="32"/>
          <w:szCs w:val="32"/>
          <w:rtl/>
          <w14:ligatures w14:val="none"/>
        </w:rPr>
        <w:t>).</w:t>
      </w:r>
    </w:p>
    <w:p w14:paraId="7760F619" w14:textId="48FF6C59" w:rsidR="005954FC" w:rsidRPr="00276CDC" w:rsidRDefault="005954FC" w:rsidP="005954FC">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xml:space="preserve">• تحسين القرارات الائتمانية: استخدام الذكاء الاصطناعي في تحليل البيانات يقلل من المخاطر الائتمانية عبر دقة التنبؤ بالتعثر (السقاف، </w:t>
      </w:r>
      <w:r w:rsidR="00E304C1" w:rsidRPr="00276CDC">
        <w:rPr>
          <w:rFonts w:asciiTheme="majorBidi" w:eastAsiaTheme="minorEastAsia" w:hAnsiTheme="majorBidi" w:cstheme="majorBidi" w:hint="cs"/>
          <w:color w:val="1A1A1A" w:themeColor="background1" w:themeShade="1A"/>
          <w:kern w:val="0"/>
          <w:sz w:val="32"/>
          <w:szCs w:val="32"/>
          <w:rtl/>
          <w:lang w:val="en-GB"/>
          <w14:ligatures w14:val="none"/>
        </w:rPr>
        <w:t>٢٠٢٥</w:t>
      </w:r>
      <w:r w:rsidRPr="00276CDC">
        <w:rPr>
          <w:rFonts w:asciiTheme="majorBidi" w:eastAsiaTheme="minorEastAsia" w:hAnsiTheme="majorBidi" w:cstheme="majorBidi"/>
          <w:color w:val="1A1A1A" w:themeColor="background1" w:themeShade="1A"/>
          <w:kern w:val="0"/>
          <w:sz w:val="32"/>
          <w:szCs w:val="32"/>
          <w:rtl/>
          <w14:ligatures w14:val="none"/>
        </w:rPr>
        <w:t>).</w:t>
      </w:r>
    </w:p>
    <w:p w14:paraId="5DCE1963" w14:textId="77777777" w:rsidR="005954FC" w:rsidRPr="00276CDC" w:rsidRDefault="005954FC" w:rsidP="005954FC">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2.3.2. توليد المخاطر الناشئة والحرجة (</w:t>
      </w:r>
      <w:r w:rsidRPr="00276CDC">
        <w:rPr>
          <w:rFonts w:asciiTheme="majorBidi" w:eastAsiaTheme="minorEastAsia" w:hAnsiTheme="majorBidi" w:cstheme="majorBidi"/>
          <w:color w:val="1A1A1A" w:themeColor="background1" w:themeShade="1A"/>
          <w:kern w:val="0"/>
          <w:sz w:val="32"/>
          <w:szCs w:val="32"/>
          <w14:ligatures w14:val="none"/>
        </w:rPr>
        <w:t>Emergent Risks</w:t>
      </w:r>
      <w:r w:rsidRPr="00276CDC">
        <w:rPr>
          <w:rFonts w:asciiTheme="majorBidi" w:eastAsiaTheme="minorEastAsia" w:hAnsiTheme="majorBidi" w:cstheme="majorBidi"/>
          <w:color w:val="1A1A1A" w:themeColor="background1" w:themeShade="1A"/>
          <w:kern w:val="0"/>
          <w:sz w:val="32"/>
          <w:szCs w:val="32"/>
          <w:rtl/>
          <w14:ligatures w14:val="none"/>
        </w:rPr>
        <w:t>)</w:t>
      </w:r>
    </w:p>
    <w:p w14:paraId="46B0D1FE" w14:textId="77777777" w:rsidR="005954FC" w:rsidRPr="00276CDC" w:rsidRDefault="005954FC" w:rsidP="005954FC">
      <w:pPr>
        <w:spacing w:before="75"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يُنشئ التحول الرقمي محفظة جديدة من المخاطر عالية التأثير يجب أن تكون في صدارة اهتمامات إدارة المخاطر:</w:t>
      </w:r>
    </w:p>
    <w:p w14:paraId="0874CDC0" w14:textId="77777777" w:rsidR="005954FC" w:rsidRPr="00276CDC" w:rsidRDefault="005954FC" w:rsidP="005954FC">
      <w:pPr>
        <w:spacing w:after="0" w:line="240" w:lineRule="auto"/>
        <w:ind w:right="470" w:hanging="320"/>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1. المخاطر السيبرانية (</w:t>
      </w:r>
      <w:r w:rsidRPr="00276CDC">
        <w:rPr>
          <w:rFonts w:asciiTheme="majorBidi" w:eastAsiaTheme="minorEastAsia" w:hAnsiTheme="majorBidi" w:cstheme="majorBidi"/>
          <w:color w:val="1A1A1A" w:themeColor="background1" w:themeShade="1A"/>
          <w:kern w:val="0"/>
          <w:sz w:val="32"/>
          <w:szCs w:val="32"/>
          <w14:ligatures w14:val="none"/>
        </w:rPr>
        <w:t>Cyber Risk</w:t>
      </w:r>
      <w:r w:rsidRPr="00276CDC">
        <w:rPr>
          <w:rFonts w:asciiTheme="majorBidi" w:eastAsiaTheme="minorEastAsia" w:hAnsiTheme="majorBidi" w:cstheme="majorBidi"/>
          <w:color w:val="1A1A1A" w:themeColor="background1" w:themeShade="1A"/>
          <w:kern w:val="0"/>
          <w:sz w:val="32"/>
          <w:szCs w:val="32"/>
          <w:rtl/>
          <w14:ligatures w14:val="none"/>
        </w:rPr>
        <w:t>):</w:t>
      </w:r>
    </w:p>
    <w:p w14:paraId="0405F560" w14:textId="77777777" w:rsidR="005954FC" w:rsidRPr="00276CDC" w:rsidRDefault="005954FC" w:rsidP="005954FC">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الأساس النظري: تُعتبر هذه المخاطر مخاطر نظامية (</w:t>
      </w:r>
      <w:r w:rsidRPr="00276CDC">
        <w:rPr>
          <w:rFonts w:asciiTheme="majorBidi" w:eastAsiaTheme="minorEastAsia" w:hAnsiTheme="majorBidi" w:cstheme="majorBidi"/>
          <w:color w:val="1A1A1A" w:themeColor="background1" w:themeShade="1A"/>
          <w:kern w:val="0"/>
          <w:sz w:val="32"/>
          <w:szCs w:val="32"/>
          <w14:ligatures w14:val="none"/>
        </w:rPr>
        <w:t>Systemic Risk</w:t>
      </w:r>
      <w:r w:rsidRPr="00276CDC">
        <w:rPr>
          <w:rFonts w:asciiTheme="majorBidi" w:eastAsiaTheme="minorEastAsia" w:hAnsiTheme="majorBidi" w:cstheme="majorBidi"/>
          <w:color w:val="1A1A1A" w:themeColor="background1" w:themeShade="1A"/>
          <w:kern w:val="0"/>
          <w:sz w:val="32"/>
          <w:szCs w:val="32"/>
          <w:rtl/>
          <w14:ligatures w14:val="none"/>
        </w:rPr>
        <w:t>)، حيث أن هجوماً ناجحاً على بنك كبير أو على البنية التحتية المشتركة (مثل نظام المدفوعات) يمكن أن يزعزع الاستقرار المالي الكلي (</w:t>
      </w:r>
      <w:r w:rsidRPr="00276CDC">
        <w:rPr>
          <w:rFonts w:asciiTheme="majorBidi" w:eastAsiaTheme="minorEastAsia" w:hAnsiTheme="majorBidi" w:cstheme="majorBidi"/>
          <w:color w:val="1A1A1A" w:themeColor="background1" w:themeShade="1A"/>
          <w:kern w:val="0"/>
          <w:sz w:val="32"/>
          <w:szCs w:val="32"/>
          <w14:ligatures w14:val="none"/>
        </w:rPr>
        <w:t>IMF, 2024</w:t>
      </w:r>
      <w:r w:rsidRPr="00276CDC">
        <w:rPr>
          <w:rFonts w:asciiTheme="majorBidi" w:eastAsiaTheme="minorEastAsia" w:hAnsiTheme="majorBidi" w:cstheme="majorBidi"/>
          <w:color w:val="1A1A1A" w:themeColor="background1" w:themeShade="1A"/>
          <w:kern w:val="0"/>
          <w:sz w:val="32"/>
          <w:szCs w:val="32"/>
          <w:rtl/>
          <w14:ligatures w14:val="none"/>
        </w:rPr>
        <w:t>).</w:t>
      </w:r>
    </w:p>
    <w:p w14:paraId="73A3274F" w14:textId="77777777" w:rsidR="005954FC" w:rsidRPr="00276CDC" w:rsidRDefault="005954FC" w:rsidP="005954FC">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xml:space="preserve">• الربط بالسياق السعودي: يجب على البنوك السعودية الامتثال لإطار الأمن السيبراني الصادر عن </w:t>
      </w:r>
      <w:r w:rsidRPr="00276CDC">
        <w:rPr>
          <w:rFonts w:asciiTheme="majorBidi" w:eastAsiaTheme="minorEastAsia" w:hAnsiTheme="majorBidi" w:cstheme="majorBidi"/>
          <w:color w:val="1A1A1A" w:themeColor="background1" w:themeShade="1A"/>
          <w:kern w:val="0"/>
          <w:sz w:val="32"/>
          <w:szCs w:val="32"/>
          <w14:ligatures w14:val="none"/>
        </w:rPr>
        <w:t>SAMA</w:t>
      </w:r>
      <w:r w:rsidRPr="00276CDC">
        <w:rPr>
          <w:rFonts w:asciiTheme="majorBidi" w:eastAsiaTheme="minorEastAsia" w:hAnsiTheme="majorBidi" w:cstheme="majorBidi"/>
          <w:color w:val="1A1A1A" w:themeColor="background1" w:themeShade="1A"/>
          <w:kern w:val="0"/>
          <w:sz w:val="32"/>
          <w:szCs w:val="32"/>
          <w:rtl/>
          <w14:ligatures w14:val="none"/>
        </w:rPr>
        <w:t>، مما يحول الاستثمار في الدفاع السيبراني من تكلفة اختيارية إلى تكلفة تنظيمية إلزامية.</w:t>
      </w:r>
    </w:p>
    <w:p w14:paraId="5527EDD2" w14:textId="77777777" w:rsidR="005954FC" w:rsidRPr="00276CDC" w:rsidRDefault="005954FC" w:rsidP="005954FC">
      <w:pPr>
        <w:spacing w:before="135" w:after="0" w:line="240" w:lineRule="auto"/>
        <w:ind w:right="506" w:hanging="356"/>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2. مخاطر الطرف الثالث (</w:t>
      </w:r>
      <w:r w:rsidRPr="00276CDC">
        <w:rPr>
          <w:rFonts w:asciiTheme="majorBidi" w:eastAsiaTheme="minorEastAsia" w:hAnsiTheme="majorBidi" w:cstheme="majorBidi"/>
          <w:color w:val="1A1A1A" w:themeColor="background1" w:themeShade="1A"/>
          <w:kern w:val="0"/>
          <w:sz w:val="32"/>
          <w:szCs w:val="32"/>
          <w14:ligatures w14:val="none"/>
        </w:rPr>
        <w:t>Third-Party Risk</w:t>
      </w:r>
      <w:r w:rsidRPr="00276CDC">
        <w:rPr>
          <w:rFonts w:asciiTheme="majorBidi" w:eastAsiaTheme="minorEastAsia" w:hAnsiTheme="majorBidi" w:cstheme="majorBidi"/>
          <w:color w:val="1A1A1A" w:themeColor="background1" w:themeShade="1A"/>
          <w:kern w:val="0"/>
          <w:sz w:val="32"/>
          <w:szCs w:val="32"/>
          <w:rtl/>
          <w14:ligatures w14:val="none"/>
        </w:rPr>
        <w:t>):</w:t>
      </w:r>
    </w:p>
    <w:p w14:paraId="77DB6F52" w14:textId="77777777" w:rsidR="005954FC" w:rsidRPr="00276CDC" w:rsidRDefault="005954FC" w:rsidP="005954FC">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lastRenderedPageBreak/>
        <w:t>• الأساس النظري: ينبع هذا الخطر من نظرية الوكالة (</w:t>
      </w:r>
      <w:r w:rsidRPr="00276CDC">
        <w:rPr>
          <w:rFonts w:asciiTheme="majorBidi" w:eastAsiaTheme="minorEastAsia" w:hAnsiTheme="majorBidi" w:cstheme="majorBidi"/>
          <w:color w:val="1A1A1A" w:themeColor="background1" w:themeShade="1A"/>
          <w:kern w:val="0"/>
          <w:sz w:val="32"/>
          <w:szCs w:val="32"/>
          <w14:ligatures w14:val="none"/>
        </w:rPr>
        <w:t>Agency Theory</w:t>
      </w:r>
      <w:r w:rsidRPr="00276CDC">
        <w:rPr>
          <w:rFonts w:asciiTheme="majorBidi" w:eastAsiaTheme="minorEastAsia" w:hAnsiTheme="majorBidi" w:cstheme="majorBidi"/>
          <w:color w:val="1A1A1A" w:themeColor="background1" w:themeShade="1A"/>
          <w:kern w:val="0"/>
          <w:sz w:val="32"/>
          <w:szCs w:val="32"/>
          <w:rtl/>
          <w14:ligatures w14:val="none"/>
        </w:rPr>
        <w:t>)، حيث يفقد البنك السيطرة المباشرة على بعض عملياته عند تفويضها لجهات خارجية (مثل مزودي الحوسبة السحابية).</w:t>
      </w:r>
    </w:p>
    <w:p w14:paraId="384A9B6B" w14:textId="77777777" w:rsidR="005954FC" w:rsidRPr="00276CDC" w:rsidRDefault="005954FC" w:rsidP="005954FC">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التأثير: يواجه البنك مخاطر فشل الخدمة أو الاختراق الأمني أو عدم الامتثال في بيئة الطرف الثالث، مما يستلزم نموذج حوكمة مخاطر أكثر تعقيداً (</w:t>
      </w:r>
      <w:proofErr w:type="spellStart"/>
      <w:r w:rsidRPr="00276CDC">
        <w:rPr>
          <w:rFonts w:asciiTheme="majorBidi" w:eastAsiaTheme="minorEastAsia" w:hAnsiTheme="majorBidi" w:cstheme="majorBidi"/>
          <w:color w:val="1A1A1A" w:themeColor="background1" w:themeShade="1A"/>
          <w:kern w:val="0"/>
          <w:sz w:val="32"/>
          <w:szCs w:val="32"/>
          <w14:ligatures w14:val="none"/>
        </w:rPr>
        <w:t>Pénard</w:t>
      </w:r>
      <w:proofErr w:type="spellEnd"/>
      <w:r w:rsidRPr="00276CDC">
        <w:rPr>
          <w:rFonts w:asciiTheme="majorBidi" w:eastAsiaTheme="minorEastAsia" w:hAnsiTheme="majorBidi" w:cstheme="majorBidi"/>
          <w:color w:val="1A1A1A" w:themeColor="background1" w:themeShade="1A"/>
          <w:kern w:val="0"/>
          <w:sz w:val="32"/>
          <w:szCs w:val="32"/>
          <w:rtl/>
          <w14:ligatures w14:val="none"/>
        </w:rPr>
        <w:t xml:space="preserve"> &amp; </w:t>
      </w:r>
      <w:proofErr w:type="spellStart"/>
      <w:r w:rsidRPr="00276CDC">
        <w:rPr>
          <w:rFonts w:asciiTheme="majorBidi" w:eastAsiaTheme="minorEastAsia" w:hAnsiTheme="majorBidi" w:cstheme="majorBidi"/>
          <w:color w:val="1A1A1A" w:themeColor="background1" w:themeShade="1A"/>
          <w:kern w:val="0"/>
          <w:sz w:val="32"/>
          <w:szCs w:val="32"/>
          <w14:ligatures w14:val="none"/>
        </w:rPr>
        <w:t>Vany</w:t>
      </w:r>
      <w:proofErr w:type="spellEnd"/>
      <w:r w:rsidRPr="00276CDC">
        <w:rPr>
          <w:rFonts w:asciiTheme="majorBidi" w:eastAsiaTheme="minorEastAsia" w:hAnsiTheme="majorBidi" w:cstheme="majorBidi"/>
          <w:color w:val="1A1A1A" w:themeColor="background1" w:themeShade="1A"/>
          <w:kern w:val="0"/>
          <w:sz w:val="32"/>
          <w:szCs w:val="32"/>
          <w14:ligatures w14:val="none"/>
        </w:rPr>
        <w:t>, 2023</w:t>
      </w:r>
      <w:r w:rsidRPr="00276CDC">
        <w:rPr>
          <w:rFonts w:asciiTheme="majorBidi" w:eastAsiaTheme="minorEastAsia" w:hAnsiTheme="majorBidi" w:cstheme="majorBidi"/>
          <w:color w:val="1A1A1A" w:themeColor="background1" w:themeShade="1A"/>
          <w:kern w:val="0"/>
          <w:sz w:val="32"/>
          <w:szCs w:val="32"/>
          <w:rtl/>
          <w14:ligatures w14:val="none"/>
        </w:rPr>
        <w:t>).</w:t>
      </w:r>
    </w:p>
    <w:p w14:paraId="213930AA" w14:textId="77777777" w:rsidR="005954FC" w:rsidRPr="00276CDC" w:rsidRDefault="005954FC" w:rsidP="005954FC">
      <w:pPr>
        <w:spacing w:before="135" w:after="0" w:line="240" w:lineRule="auto"/>
        <w:ind w:right="507" w:hanging="357"/>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3. مخاطر حوكمة البيانات (</w:t>
      </w:r>
      <w:r w:rsidRPr="00276CDC">
        <w:rPr>
          <w:rFonts w:asciiTheme="majorBidi" w:eastAsiaTheme="minorEastAsia" w:hAnsiTheme="majorBidi" w:cstheme="majorBidi"/>
          <w:color w:val="1A1A1A" w:themeColor="background1" w:themeShade="1A"/>
          <w:kern w:val="0"/>
          <w:sz w:val="32"/>
          <w:szCs w:val="32"/>
          <w14:ligatures w14:val="none"/>
        </w:rPr>
        <w:t>Data Governance Risk</w:t>
      </w:r>
      <w:r w:rsidRPr="00276CDC">
        <w:rPr>
          <w:rFonts w:asciiTheme="majorBidi" w:eastAsiaTheme="minorEastAsia" w:hAnsiTheme="majorBidi" w:cstheme="majorBidi"/>
          <w:color w:val="1A1A1A" w:themeColor="background1" w:themeShade="1A"/>
          <w:kern w:val="0"/>
          <w:sz w:val="32"/>
          <w:szCs w:val="32"/>
          <w:rtl/>
          <w14:ligatures w14:val="none"/>
        </w:rPr>
        <w:t>):</w:t>
      </w:r>
    </w:p>
    <w:p w14:paraId="2A0CA69A" w14:textId="18461E89" w:rsidR="005954FC" w:rsidRPr="00276CDC" w:rsidRDefault="005954FC" w:rsidP="005954FC">
      <w:pPr>
        <w:spacing w:before="135" w:after="0" w:line="240" w:lineRule="auto"/>
        <w:ind w:right="831" w:hanging="261"/>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الأساس النظري: يركز على متطلبات الامتثال لخصوصية البيانات وجودتها وسلامتها (</w:t>
      </w:r>
      <w:r w:rsidRPr="00276CDC">
        <w:rPr>
          <w:rFonts w:asciiTheme="majorBidi" w:eastAsiaTheme="minorEastAsia" w:hAnsiTheme="majorBidi" w:cstheme="majorBidi"/>
          <w:color w:val="1A1A1A" w:themeColor="background1" w:themeShade="1A"/>
          <w:kern w:val="0"/>
          <w:sz w:val="32"/>
          <w:szCs w:val="32"/>
          <w14:ligatures w14:val="none"/>
        </w:rPr>
        <w:t>Data Quality, Integrity, and Confidentiality</w:t>
      </w:r>
      <w:r w:rsidRPr="00276CDC">
        <w:rPr>
          <w:rFonts w:asciiTheme="majorBidi" w:eastAsiaTheme="minorEastAsia" w:hAnsiTheme="majorBidi" w:cstheme="majorBidi"/>
          <w:color w:val="1A1A1A" w:themeColor="background1" w:themeShade="1A"/>
          <w:kern w:val="0"/>
          <w:sz w:val="32"/>
          <w:szCs w:val="32"/>
          <w:rtl/>
          <w14:ligatures w14:val="none"/>
        </w:rPr>
        <w:t>)، وتتزايد أهميتها مع إطارات حماية البيانات الجديدة في المملكة (الزهراني،</w:t>
      </w:r>
      <w:r w:rsidR="00B149BF" w:rsidRPr="00276CDC">
        <w:rPr>
          <w:rFonts w:asciiTheme="majorBidi" w:eastAsiaTheme="minorEastAsia" w:hAnsiTheme="majorBidi" w:cstheme="majorBidi"/>
          <w:color w:val="1A1A1A" w:themeColor="background1" w:themeShade="1A"/>
          <w:kern w:val="0"/>
          <w:sz w:val="32"/>
          <w:szCs w:val="32"/>
          <w14:ligatures w14:val="none"/>
        </w:rPr>
        <w:t>2023</w:t>
      </w:r>
      <w:r w:rsidRPr="00276CDC">
        <w:rPr>
          <w:rFonts w:asciiTheme="majorBidi" w:eastAsiaTheme="minorEastAsia" w:hAnsiTheme="majorBidi" w:cstheme="majorBidi"/>
          <w:color w:val="1A1A1A" w:themeColor="background1" w:themeShade="1A"/>
          <w:kern w:val="0"/>
          <w:sz w:val="32"/>
          <w:szCs w:val="32"/>
          <w:rtl/>
          <w14:ligatures w14:val="none"/>
        </w:rPr>
        <w:t>).</w:t>
      </w:r>
    </w:p>
    <w:p w14:paraId="4260284E" w14:textId="3CCCFF87" w:rsidR="005954FC" w:rsidRPr="00276CDC" w:rsidRDefault="005954FC" w:rsidP="005954FC">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 xml:space="preserve">2.4. النموذج النظري للدراسة </w:t>
      </w:r>
    </w:p>
    <w:p w14:paraId="7DF70150" w14:textId="77777777" w:rsidR="005954FC" w:rsidRPr="00276CDC" w:rsidRDefault="005954FC" w:rsidP="005954FC">
      <w:pPr>
        <w:spacing w:before="75" w:after="0" w:line="240" w:lineRule="auto"/>
        <w:rPr>
          <w:rFonts w:asciiTheme="majorBidi" w:eastAsiaTheme="minorEastAsia" w:hAnsiTheme="majorBidi" w:cstheme="majorBidi"/>
          <w:color w:val="1A1A1A" w:themeColor="background1" w:themeShade="1A"/>
          <w:kern w:val="0"/>
          <w:sz w:val="32"/>
          <w:szCs w:val="32"/>
          <w:rtl/>
          <w14:ligatures w14:val="none"/>
        </w:rPr>
      </w:pPr>
      <w:r w:rsidRPr="00276CDC">
        <w:rPr>
          <w:rFonts w:asciiTheme="majorBidi" w:eastAsiaTheme="minorEastAsia" w:hAnsiTheme="majorBidi" w:cstheme="majorBidi"/>
          <w:color w:val="1A1A1A" w:themeColor="background1" w:themeShade="1A"/>
          <w:kern w:val="0"/>
          <w:sz w:val="32"/>
          <w:szCs w:val="32"/>
          <w:rtl/>
          <w14:ligatures w14:val="none"/>
        </w:rPr>
        <w:t>يوضح الشكل أدناه العلاقات التكاملية التي سيتم اختبارها في الدراسة، حيث يُظهر التحول الرقمي كمتغير مستقل يؤثر بشكل متزامن على ثلاثة متغيرات تابعة (المخاطر، الكفاءة، التكلفة).</w:t>
      </w:r>
    </w:p>
    <w:p w14:paraId="56DDA5E4" w14:textId="77777777" w:rsidR="00F2563F" w:rsidRPr="00276CDC" w:rsidRDefault="00F2563F" w:rsidP="005954FC">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p>
    <w:p w14:paraId="6B8D060B" w14:textId="77777777" w:rsidR="00F2563F" w:rsidRPr="00276CDC" w:rsidRDefault="00F2563F" w:rsidP="00F2563F">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p>
    <w:p w14:paraId="242A062D" w14:textId="77777777" w:rsidR="00F2563F" w:rsidRPr="00276CDC" w:rsidRDefault="00F2563F" w:rsidP="00F2563F">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p>
    <w:p w14:paraId="39BCCFD5" w14:textId="77777777" w:rsidR="00F2563F" w:rsidRPr="00276CDC" w:rsidRDefault="00F2563F" w:rsidP="00F2563F">
      <w:pPr>
        <w:spacing w:before="420" w:after="0" w:line="240" w:lineRule="auto"/>
        <w:rPr>
          <w:rFonts w:asciiTheme="majorBidi" w:eastAsiaTheme="minorEastAsia" w:hAnsiTheme="majorBidi" w:cstheme="majorBidi"/>
          <w:color w:val="1A1A1A" w:themeColor="background1" w:themeShade="1A"/>
          <w:kern w:val="0"/>
          <w:sz w:val="32"/>
          <w:szCs w:val="32"/>
          <w14:ligatures w14:val="none"/>
        </w:rPr>
      </w:pPr>
    </w:p>
    <w:p w14:paraId="047CC286" w14:textId="77777777" w:rsidR="00FA146F" w:rsidRDefault="00FA146F" w:rsidP="00F2563F">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p>
    <w:p w14:paraId="7990F113" w14:textId="77777777" w:rsidR="00A94EDC" w:rsidRDefault="00A94EDC" w:rsidP="00F2563F">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p>
    <w:p w14:paraId="09E8F7D8" w14:textId="77777777" w:rsidR="00A94EDC" w:rsidRDefault="00A94EDC" w:rsidP="00F2563F">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p>
    <w:p w14:paraId="3966DC94" w14:textId="77777777" w:rsidR="00A94EDC" w:rsidRDefault="00A94EDC" w:rsidP="00F2563F">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p>
    <w:p w14:paraId="50C5AB17" w14:textId="77777777" w:rsidR="00A94EDC" w:rsidRDefault="00A94EDC" w:rsidP="00F2563F">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p>
    <w:p w14:paraId="76E340CA" w14:textId="77777777" w:rsidR="00A94EDC" w:rsidRPr="00276CDC" w:rsidRDefault="00A94EDC" w:rsidP="00F2563F">
      <w:pPr>
        <w:spacing w:before="420" w:after="0" w:line="240" w:lineRule="auto"/>
        <w:rPr>
          <w:rFonts w:asciiTheme="majorBidi" w:eastAsiaTheme="minorEastAsia" w:hAnsiTheme="majorBidi" w:cstheme="majorBidi"/>
          <w:color w:val="1A1A1A" w:themeColor="background1" w:themeShade="1A"/>
          <w:kern w:val="0"/>
          <w:sz w:val="32"/>
          <w:szCs w:val="32"/>
          <w:rtl/>
          <w14:ligatures w14:val="none"/>
        </w:rPr>
      </w:pPr>
    </w:p>
    <w:p w14:paraId="07FA571F" w14:textId="43A2826F" w:rsidR="005954FC" w:rsidRPr="00E477A1" w:rsidRDefault="005954FC" w:rsidP="00F2563F">
      <w:pPr>
        <w:spacing w:before="420" w:after="0" w:line="240" w:lineRule="auto"/>
        <w:rPr>
          <w:rFonts w:asciiTheme="majorBidi" w:eastAsiaTheme="minorEastAsia" w:hAnsiTheme="majorBidi" w:cstheme="majorBidi"/>
          <w:b/>
          <w:bCs/>
          <w:color w:val="1A1A1A" w:themeColor="background1" w:themeShade="1A"/>
          <w:kern w:val="0"/>
          <w:sz w:val="32"/>
          <w:szCs w:val="32"/>
          <w:rtl/>
          <w14:ligatures w14:val="none"/>
        </w:rPr>
      </w:pPr>
      <w:r w:rsidRPr="00E477A1">
        <w:rPr>
          <w:rFonts w:asciiTheme="majorBidi" w:eastAsiaTheme="minorEastAsia" w:hAnsiTheme="majorBidi" w:cstheme="majorBidi"/>
          <w:b/>
          <w:bCs/>
          <w:color w:val="1A1A1A" w:themeColor="background1" w:themeShade="1A"/>
          <w:kern w:val="0"/>
          <w:sz w:val="32"/>
          <w:szCs w:val="32"/>
          <w:rtl/>
          <w14:ligatures w14:val="none"/>
        </w:rPr>
        <w:lastRenderedPageBreak/>
        <w:t xml:space="preserve"> النموذج النظري المتكامل للدراسة</w:t>
      </w:r>
    </w:p>
    <w:p w14:paraId="066AB7F0" w14:textId="09A26DD4" w:rsidR="00A74F76" w:rsidRPr="00276CDC" w:rsidRDefault="00F2563F" w:rsidP="00D22171">
      <w:pPr>
        <w:rPr>
          <w:rFonts w:asciiTheme="majorBidi" w:hAnsiTheme="majorBidi" w:cstheme="majorBidi"/>
          <w:color w:val="1A1A1A" w:themeColor="background1" w:themeShade="1A"/>
          <w:sz w:val="32"/>
          <w:szCs w:val="32"/>
          <w:u w:val="single"/>
          <w:rtl/>
        </w:rPr>
      </w:pPr>
      <w:r w:rsidRPr="00276CDC">
        <w:rPr>
          <w:rFonts w:asciiTheme="majorBidi" w:hAnsiTheme="majorBidi" w:cstheme="majorBidi"/>
          <w:noProof/>
          <w:color w:val="FFFFFF" w:themeColor="background1"/>
          <w:sz w:val="32"/>
          <w:szCs w:val="32"/>
          <w:u w:val="single"/>
          <w:rtl/>
          <w:lang w:val="ar-SA"/>
        </w:rPr>
        <w:drawing>
          <wp:anchor distT="0" distB="0" distL="114300" distR="114300" simplePos="0" relativeHeight="251658242" behindDoc="0" locked="0" layoutInCell="1" allowOverlap="1" wp14:anchorId="375C158A" wp14:editId="496E9BBE">
            <wp:simplePos x="0" y="0"/>
            <wp:positionH relativeFrom="column">
              <wp:posOffset>0</wp:posOffset>
            </wp:positionH>
            <wp:positionV relativeFrom="paragraph">
              <wp:posOffset>317500</wp:posOffset>
            </wp:positionV>
            <wp:extent cx="5608320" cy="3016250"/>
            <wp:effectExtent l="0" t="0" r="5080" b="6350"/>
            <wp:wrapTopAndBottom/>
            <wp:docPr id="223601303"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601303" name="صورة 223601303"/>
                    <pic:cNvPicPr/>
                  </pic:nvPicPr>
                  <pic:blipFill>
                    <a:blip r:embed="rId20">
                      <a:extLst>
                        <a:ext uri="{28A0092B-C50C-407E-A947-70E740481C1C}">
                          <a14:useLocalDpi xmlns:a14="http://schemas.microsoft.com/office/drawing/2010/main" val="0"/>
                        </a:ext>
                      </a:extLst>
                    </a:blip>
                    <a:stretch>
                      <a:fillRect/>
                    </a:stretch>
                  </pic:blipFill>
                  <pic:spPr>
                    <a:xfrm>
                      <a:off x="0" y="0"/>
                      <a:ext cx="5608320" cy="3016250"/>
                    </a:xfrm>
                    <a:prstGeom prst="rect">
                      <a:avLst/>
                    </a:prstGeom>
                    <a:ln>
                      <a:noFill/>
                    </a:ln>
                    <a:effectLst>
                      <a:softEdge rad="112500"/>
                    </a:effectLst>
                  </pic:spPr>
                </pic:pic>
              </a:graphicData>
            </a:graphic>
          </wp:anchor>
        </w:drawing>
      </w:r>
    </w:p>
    <w:p w14:paraId="0EB7E313" w14:textId="77777777" w:rsidR="00B26C63" w:rsidRPr="00276CDC" w:rsidRDefault="00B26C63" w:rsidP="0019026E">
      <w:pPr>
        <w:spacing w:after="0" w:line="240" w:lineRule="auto"/>
        <w:rPr>
          <w:rFonts w:ascii=".SFUI-Semibold" w:eastAsiaTheme="minorEastAsia" w:hAnsi=".SFUI-Semibold" w:cs="Times New Roman"/>
          <w:b/>
          <w:bCs/>
          <w:color w:val="1A1A1A" w:themeColor="background1" w:themeShade="1A"/>
          <w:kern w:val="0"/>
          <w:sz w:val="32"/>
          <w:szCs w:val="32"/>
          <w:rtl/>
          <w14:ligatures w14:val="none"/>
        </w:rPr>
      </w:pPr>
    </w:p>
    <w:p w14:paraId="6E8F7A3E" w14:textId="77777777" w:rsidR="00B26C63" w:rsidRPr="00276CDC" w:rsidRDefault="00B26C63" w:rsidP="0019026E">
      <w:pPr>
        <w:spacing w:after="0" w:line="240" w:lineRule="auto"/>
        <w:rPr>
          <w:rFonts w:ascii=".SFUI-Semibold" w:eastAsiaTheme="minorEastAsia" w:hAnsi=".SFUI-Semibold" w:cs="Times New Roman"/>
          <w:b/>
          <w:bCs/>
          <w:color w:val="1A1A1A" w:themeColor="background1" w:themeShade="1A"/>
          <w:kern w:val="0"/>
          <w:sz w:val="32"/>
          <w:szCs w:val="32"/>
          <w:rtl/>
          <w14:ligatures w14:val="none"/>
        </w:rPr>
      </w:pPr>
    </w:p>
    <w:p w14:paraId="7F55DA96" w14:textId="3F8F1117" w:rsidR="0019026E" w:rsidRPr="00276CDC" w:rsidRDefault="0019026E" w:rsidP="0019026E">
      <w:pPr>
        <w:spacing w:after="0" w:line="240" w:lineRule="auto"/>
        <w:rPr>
          <w:rFonts w:ascii=".AppleSystemUIFont" w:eastAsiaTheme="minorEastAsia" w:hAnsi=".AppleSystemUIFont" w:cs="Times New Roman"/>
          <w:color w:val="1A1A1A" w:themeColor="background1" w:themeShade="1A"/>
          <w:kern w:val="0"/>
          <w:sz w:val="32"/>
          <w:szCs w:val="32"/>
          <w14:ligatures w14:val="none"/>
        </w:rPr>
      </w:pPr>
      <w:r w:rsidRPr="00276CDC">
        <w:rPr>
          <w:rFonts w:ascii=".SFUI-Semibold" w:eastAsiaTheme="minorEastAsia" w:hAnsi=".SFUI-Semibold" w:cs="Times New Roman"/>
          <w:b/>
          <w:bCs/>
          <w:color w:val="1A1A1A" w:themeColor="background1" w:themeShade="1A"/>
          <w:kern w:val="0"/>
          <w:sz w:val="32"/>
          <w:szCs w:val="32"/>
          <w:rtl/>
          <w14:ligatures w14:val="none"/>
        </w:rPr>
        <w:t>الخلاصة:</w:t>
      </w:r>
      <w:r w:rsidRPr="00276CDC">
        <w:rPr>
          <w:rFonts w:ascii=".SFUI-Regular" w:eastAsiaTheme="minorEastAsia" w:hAnsi=".SFUI-Regular" w:cs="Times New Roman"/>
          <w:color w:val="1A1A1A" w:themeColor="background1" w:themeShade="1A"/>
          <w:kern w:val="0"/>
          <w:sz w:val="32"/>
          <w:szCs w:val="32"/>
          <w:rtl/>
          <w14:ligatures w14:val="none"/>
        </w:rPr>
        <w:t xml:space="preserve"> يوفر هذا الإطار النظري أساساً متيناً لاختبار الفروض، مؤكداً على أن التحول الرقمي عملية تتطلب تقييماً شاملاً يوازن بين المزايا التشغيلية والالتزامات المتعلقة بإدارة المخاطر.</w:t>
      </w:r>
    </w:p>
    <w:p w14:paraId="129E294B" w14:textId="77777777" w:rsidR="00A74F76" w:rsidRPr="00276CDC" w:rsidRDefault="00A74F76" w:rsidP="00D22171">
      <w:pPr>
        <w:rPr>
          <w:rFonts w:asciiTheme="majorBidi" w:hAnsiTheme="majorBidi" w:cstheme="majorBidi"/>
          <w:color w:val="1A1A1A" w:themeColor="background1" w:themeShade="1A"/>
          <w:sz w:val="32"/>
          <w:szCs w:val="32"/>
          <w:u w:val="single"/>
          <w:rtl/>
        </w:rPr>
      </w:pPr>
    </w:p>
    <w:p w14:paraId="7A7225ED" w14:textId="77777777" w:rsidR="00A74F76" w:rsidRPr="00276CDC" w:rsidRDefault="00A74F76" w:rsidP="00D22171">
      <w:pPr>
        <w:rPr>
          <w:rFonts w:asciiTheme="majorBidi" w:hAnsiTheme="majorBidi" w:cstheme="majorBidi"/>
          <w:color w:val="1A1A1A" w:themeColor="background1" w:themeShade="1A"/>
          <w:sz w:val="32"/>
          <w:szCs w:val="32"/>
          <w:u w:val="single"/>
          <w:rtl/>
        </w:rPr>
      </w:pPr>
    </w:p>
    <w:p w14:paraId="3385599E" w14:textId="77777777" w:rsidR="00A74F76" w:rsidRPr="00276CDC" w:rsidRDefault="00A74F76" w:rsidP="00D22171">
      <w:pPr>
        <w:rPr>
          <w:rFonts w:asciiTheme="majorBidi" w:hAnsiTheme="majorBidi" w:cstheme="majorBidi"/>
          <w:color w:val="1A1A1A" w:themeColor="background1" w:themeShade="1A"/>
          <w:sz w:val="32"/>
          <w:szCs w:val="32"/>
          <w:u w:val="single"/>
          <w:rtl/>
        </w:rPr>
      </w:pPr>
    </w:p>
    <w:p w14:paraId="2E741CDD" w14:textId="77777777" w:rsidR="00A74F76" w:rsidRPr="00276CDC" w:rsidRDefault="00A74F76" w:rsidP="00D22171">
      <w:pPr>
        <w:rPr>
          <w:rFonts w:asciiTheme="majorBidi" w:hAnsiTheme="majorBidi" w:cstheme="majorBidi"/>
          <w:color w:val="1A1A1A" w:themeColor="background1" w:themeShade="1A"/>
          <w:sz w:val="32"/>
          <w:szCs w:val="32"/>
          <w:u w:val="single"/>
          <w:rtl/>
        </w:rPr>
      </w:pPr>
    </w:p>
    <w:p w14:paraId="6031B669" w14:textId="77777777" w:rsidR="00A74F76" w:rsidRPr="00276CDC" w:rsidRDefault="00A74F76" w:rsidP="00D22171">
      <w:pPr>
        <w:rPr>
          <w:rFonts w:asciiTheme="majorBidi" w:hAnsiTheme="majorBidi" w:cstheme="majorBidi"/>
          <w:color w:val="1A1A1A" w:themeColor="background1" w:themeShade="1A"/>
          <w:sz w:val="32"/>
          <w:szCs w:val="32"/>
          <w:u w:val="single"/>
          <w:rtl/>
        </w:rPr>
      </w:pPr>
    </w:p>
    <w:p w14:paraId="3BCD0608" w14:textId="77777777" w:rsidR="00A74F76" w:rsidRPr="00276CDC" w:rsidRDefault="00A74F76" w:rsidP="00D22171">
      <w:pPr>
        <w:rPr>
          <w:rFonts w:asciiTheme="majorBidi" w:hAnsiTheme="majorBidi" w:cstheme="majorBidi"/>
          <w:color w:val="1A1A1A" w:themeColor="background1" w:themeShade="1A"/>
          <w:sz w:val="32"/>
          <w:szCs w:val="32"/>
          <w:u w:val="single"/>
          <w:rtl/>
        </w:rPr>
      </w:pPr>
    </w:p>
    <w:p w14:paraId="5056C45A" w14:textId="77777777" w:rsidR="00A74F76" w:rsidRPr="00276CDC" w:rsidRDefault="00A74F76" w:rsidP="00D22171">
      <w:pPr>
        <w:rPr>
          <w:rFonts w:asciiTheme="majorBidi" w:hAnsiTheme="majorBidi" w:cstheme="majorBidi"/>
          <w:color w:val="1A1A1A" w:themeColor="background1" w:themeShade="1A"/>
          <w:sz w:val="32"/>
          <w:szCs w:val="32"/>
          <w:u w:val="single"/>
          <w:rtl/>
        </w:rPr>
      </w:pPr>
    </w:p>
    <w:p w14:paraId="3BA6774E" w14:textId="77777777" w:rsidR="00A74F76" w:rsidRPr="00276CDC" w:rsidRDefault="00A74F76" w:rsidP="00D22171">
      <w:pPr>
        <w:rPr>
          <w:rFonts w:asciiTheme="majorBidi" w:hAnsiTheme="majorBidi" w:cstheme="majorBidi"/>
          <w:color w:val="1A1A1A" w:themeColor="background1" w:themeShade="1A"/>
          <w:sz w:val="32"/>
          <w:szCs w:val="32"/>
          <w:u w:val="single"/>
          <w:rtl/>
        </w:rPr>
      </w:pPr>
    </w:p>
    <w:p w14:paraId="1972FEC4" w14:textId="77777777" w:rsidR="00A74F76" w:rsidRPr="00276CDC" w:rsidRDefault="00A74F76" w:rsidP="00D22171">
      <w:pPr>
        <w:rPr>
          <w:rFonts w:asciiTheme="majorBidi" w:hAnsiTheme="majorBidi" w:cstheme="majorBidi"/>
          <w:color w:val="1A1A1A" w:themeColor="background1" w:themeShade="1A"/>
          <w:sz w:val="32"/>
          <w:szCs w:val="32"/>
          <w:u w:val="single"/>
          <w:rtl/>
        </w:rPr>
      </w:pPr>
    </w:p>
    <w:p w14:paraId="55213EEF"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5A1AADFA"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7CA99401"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627508BB"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0BC4AE9F"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26C084EA"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1D63DC44"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48C2A9E0"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4CCBC706"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311D48FD"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0C6FCD5C"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241501B1"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65456679"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6BC6C2C2"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4EF9E846"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3EDCD8C8" w14:textId="3B5B7357" w:rsidR="002B0BF8" w:rsidRPr="00A94EDC" w:rsidRDefault="002B0BF8" w:rsidP="00C018D2">
      <w:pPr>
        <w:ind w:left="2880"/>
        <w:rPr>
          <w:rFonts w:asciiTheme="majorBidi" w:hAnsiTheme="majorBidi" w:cstheme="majorBidi"/>
          <w:b/>
          <w:bCs/>
          <w:sz w:val="48"/>
          <w:szCs w:val="48"/>
          <w:u w:val="single"/>
          <w:rtl/>
        </w:rPr>
      </w:pPr>
      <w:r w:rsidRPr="00276CDC">
        <w:rPr>
          <w:rFonts w:asciiTheme="majorBidi" w:hAnsiTheme="majorBidi" w:cstheme="majorBidi" w:hint="cs"/>
          <w:b/>
          <w:bCs/>
          <w:sz w:val="32"/>
          <w:szCs w:val="32"/>
          <w:rtl/>
        </w:rPr>
        <w:t xml:space="preserve">  </w:t>
      </w:r>
      <w:r w:rsidRPr="00A94EDC">
        <w:rPr>
          <w:rFonts w:asciiTheme="majorBidi" w:hAnsiTheme="majorBidi" w:cstheme="majorBidi" w:hint="cs"/>
          <w:b/>
          <w:bCs/>
          <w:sz w:val="48"/>
          <w:szCs w:val="48"/>
          <w:rtl/>
        </w:rPr>
        <w:t xml:space="preserve">    </w:t>
      </w:r>
      <w:r w:rsidRPr="00A94EDC">
        <w:rPr>
          <w:rFonts w:asciiTheme="majorBidi" w:hAnsiTheme="majorBidi" w:cstheme="majorBidi" w:hint="cs"/>
          <w:b/>
          <w:bCs/>
          <w:sz w:val="48"/>
          <w:szCs w:val="48"/>
          <w:u w:val="single"/>
          <w:rtl/>
        </w:rPr>
        <w:t xml:space="preserve">الفصل الثالث </w:t>
      </w:r>
    </w:p>
    <w:p w14:paraId="39754B3F" w14:textId="46E6C8AF" w:rsidR="002B0BF8" w:rsidRPr="00A94EDC" w:rsidRDefault="002B0BF8" w:rsidP="00C018D2">
      <w:pPr>
        <w:ind w:left="2880"/>
        <w:rPr>
          <w:rFonts w:asciiTheme="majorBidi" w:hAnsiTheme="majorBidi" w:cstheme="majorBidi"/>
          <w:b/>
          <w:bCs/>
          <w:sz w:val="48"/>
          <w:szCs w:val="48"/>
          <w:u w:val="single"/>
          <w:rtl/>
        </w:rPr>
      </w:pPr>
      <w:r w:rsidRPr="00A94EDC">
        <w:rPr>
          <w:rFonts w:asciiTheme="majorBidi" w:hAnsiTheme="majorBidi" w:cstheme="majorBidi" w:hint="cs"/>
          <w:b/>
          <w:bCs/>
          <w:sz w:val="48"/>
          <w:szCs w:val="48"/>
          <w:rtl/>
        </w:rPr>
        <w:t xml:space="preserve">    </w:t>
      </w:r>
      <w:r w:rsidRPr="00A94EDC">
        <w:rPr>
          <w:rFonts w:asciiTheme="majorBidi" w:hAnsiTheme="majorBidi" w:cstheme="majorBidi" w:hint="cs"/>
          <w:b/>
          <w:bCs/>
          <w:sz w:val="48"/>
          <w:szCs w:val="48"/>
          <w:u w:val="single"/>
          <w:rtl/>
        </w:rPr>
        <w:t xml:space="preserve">منهجية الدراسة </w:t>
      </w:r>
    </w:p>
    <w:p w14:paraId="1EEA2ED8" w14:textId="77777777" w:rsidR="00A74F76" w:rsidRPr="00276CDC" w:rsidRDefault="00A74F76" w:rsidP="00D22171">
      <w:pPr>
        <w:rPr>
          <w:rFonts w:asciiTheme="majorBidi" w:hAnsiTheme="majorBidi" w:cstheme="majorBidi"/>
          <w:color w:val="1A1A1A" w:themeColor="background1" w:themeShade="1A"/>
          <w:sz w:val="32"/>
          <w:szCs w:val="32"/>
          <w:u w:val="single"/>
          <w:rtl/>
        </w:rPr>
      </w:pPr>
    </w:p>
    <w:p w14:paraId="2B3A2EED" w14:textId="77777777" w:rsidR="00A74F76" w:rsidRPr="00276CDC" w:rsidRDefault="00A74F76" w:rsidP="00D22171">
      <w:pPr>
        <w:rPr>
          <w:rFonts w:asciiTheme="majorBidi" w:hAnsiTheme="majorBidi" w:cstheme="majorBidi"/>
          <w:color w:val="1A1A1A" w:themeColor="background1" w:themeShade="1A"/>
          <w:sz w:val="32"/>
          <w:szCs w:val="32"/>
          <w:u w:val="single"/>
          <w:rtl/>
        </w:rPr>
      </w:pPr>
    </w:p>
    <w:p w14:paraId="02FB1741"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24855DE8"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0EC14983"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0144992A"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0BFC3756"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69764DB1" w14:textId="77777777" w:rsidR="002B0BF8" w:rsidRPr="00276CDC" w:rsidRDefault="002B0BF8" w:rsidP="00D22171">
      <w:pPr>
        <w:rPr>
          <w:rFonts w:asciiTheme="majorBidi" w:hAnsiTheme="majorBidi" w:cstheme="majorBidi"/>
          <w:color w:val="1A1A1A" w:themeColor="background1" w:themeShade="1A"/>
          <w:sz w:val="32"/>
          <w:szCs w:val="32"/>
          <w:u w:val="single"/>
          <w:rtl/>
        </w:rPr>
      </w:pPr>
    </w:p>
    <w:p w14:paraId="14EBC6A8" w14:textId="77777777" w:rsidR="00EB251F" w:rsidRPr="00276CDC" w:rsidRDefault="00EB251F" w:rsidP="00D22171">
      <w:pPr>
        <w:rPr>
          <w:rFonts w:ascii="Sakkal Majalla" w:hAnsi="Sakkal Majalla" w:cs="Sakkal Majalla"/>
          <w:sz w:val="32"/>
          <w:szCs w:val="32"/>
          <w:u w:val="single"/>
          <w:rtl/>
        </w:rPr>
      </w:pPr>
    </w:p>
    <w:p w14:paraId="2E98902F" w14:textId="77777777" w:rsidR="00FF1BB9" w:rsidRPr="00276CDC" w:rsidRDefault="00FF1BB9" w:rsidP="00FF1BB9">
      <w:pPr>
        <w:spacing w:before="240"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lastRenderedPageBreak/>
        <w:t>3.1 مقدمة الفصل</w:t>
      </w:r>
    </w:p>
    <w:p w14:paraId="2DE027CD" w14:textId="77777777" w:rsidR="00FF1BB9" w:rsidRPr="00276CDC" w:rsidRDefault="00FF1BB9" w:rsidP="00FF1BB9">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يهدف هذا الفصل إلى توضيح الخطوات المنهجية التي اتبعتها الدراسة للوصول إلى النتائج. يتناول وصفاً للمنهج المستخدم، ومجتمع وعينة الدراسة، والأداة المستخدمة في جمع البيانات، بالإضافة إلى الأساليب الإحصائية التي تم الاعتماد عليها لتحليل النتائج واختبار الفرضيات.</w:t>
      </w:r>
    </w:p>
    <w:p w14:paraId="275B901C" w14:textId="77777777" w:rsidR="00FF1BB9" w:rsidRPr="00276CDC" w:rsidRDefault="00FF1BB9" w:rsidP="00D22171">
      <w:pPr>
        <w:rPr>
          <w:rFonts w:asciiTheme="majorBidi" w:hAnsiTheme="majorBidi" w:cstheme="majorBidi"/>
          <w:b/>
          <w:bCs/>
          <w:sz w:val="32"/>
          <w:szCs w:val="32"/>
          <w:u w:val="single"/>
          <w:rtl/>
        </w:rPr>
      </w:pPr>
    </w:p>
    <w:p w14:paraId="6571D0D5" w14:textId="77777777" w:rsidR="00FF1BB9" w:rsidRPr="00276CDC" w:rsidRDefault="00FF1BB9" w:rsidP="00D22171">
      <w:pPr>
        <w:rPr>
          <w:rFonts w:asciiTheme="majorBidi" w:hAnsiTheme="majorBidi" w:cstheme="majorBidi"/>
          <w:b/>
          <w:bCs/>
          <w:sz w:val="32"/>
          <w:szCs w:val="32"/>
          <w:u w:val="single"/>
          <w:rtl/>
        </w:rPr>
      </w:pPr>
    </w:p>
    <w:p w14:paraId="2186856E" w14:textId="13839670" w:rsidR="00A74F76" w:rsidRPr="00276CDC" w:rsidRDefault="008A10A0" w:rsidP="00AB39EE">
      <w:pPr>
        <w:rPr>
          <w:rFonts w:asciiTheme="majorBidi" w:hAnsiTheme="majorBidi" w:cstheme="majorBidi"/>
          <w:b/>
          <w:bCs/>
          <w:sz w:val="32"/>
          <w:szCs w:val="32"/>
          <w:rtl/>
        </w:rPr>
      </w:pPr>
      <w:r w:rsidRPr="00276CDC">
        <w:rPr>
          <w:rFonts w:asciiTheme="majorBidi" w:hAnsiTheme="majorBidi" w:cstheme="majorBidi" w:hint="cs"/>
          <w:b/>
          <w:bCs/>
          <w:sz w:val="32"/>
          <w:szCs w:val="32"/>
          <w:rtl/>
        </w:rPr>
        <w:t xml:space="preserve">٣٫٢ </w:t>
      </w:r>
      <w:r w:rsidR="00D22171" w:rsidRPr="00276CDC">
        <w:rPr>
          <w:rFonts w:asciiTheme="majorBidi" w:hAnsiTheme="majorBidi" w:cstheme="majorBidi"/>
          <w:b/>
          <w:bCs/>
          <w:sz w:val="32"/>
          <w:szCs w:val="32"/>
          <w:rtl/>
        </w:rPr>
        <w:t>المنهجية وطرق البحث</w:t>
      </w:r>
      <w:r w:rsidR="00A74F76" w:rsidRPr="00276CDC">
        <w:rPr>
          <w:rFonts w:asciiTheme="majorBidi" w:hAnsiTheme="majorBidi" w:cstheme="majorBidi"/>
          <w:b/>
          <w:bCs/>
          <w:sz w:val="32"/>
          <w:szCs w:val="32"/>
          <w:rtl/>
        </w:rPr>
        <w:t>:</w:t>
      </w:r>
    </w:p>
    <w:p w14:paraId="3A1CEDF4" w14:textId="77777777" w:rsidR="00AB39EE" w:rsidRPr="00276CDC" w:rsidRDefault="00AB39EE" w:rsidP="00AB39EE">
      <w:pPr>
        <w:rPr>
          <w:rFonts w:asciiTheme="majorBidi" w:hAnsiTheme="majorBidi" w:cstheme="majorBidi"/>
          <w:b/>
          <w:bCs/>
          <w:sz w:val="32"/>
          <w:szCs w:val="32"/>
          <w:rtl/>
        </w:rPr>
      </w:pPr>
    </w:p>
    <w:p w14:paraId="1E44F1A0" w14:textId="77777777" w:rsidR="00AB39EE" w:rsidRPr="00276CDC" w:rsidRDefault="00AB39EE" w:rsidP="00AB39EE">
      <w:pPr>
        <w:spacing w:before="75"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 xml:space="preserve">اعتمدت الدراسة على </w:t>
      </w:r>
      <w:r w:rsidRPr="00276CDC">
        <w:rPr>
          <w:rFonts w:ascii=".SFUI-Semibold" w:eastAsiaTheme="minorEastAsia" w:hAnsi=".SFUI-Semibold" w:cs="Times New Roman"/>
          <w:b/>
          <w:bCs/>
          <w:color w:val="1B1C1D"/>
          <w:kern w:val="0"/>
          <w:sz w:val="32"/>
          <w:szCs w:val="32"/>
          <w:rtl/>
          <w14:ligatures w14:val="none"/>
        </w:rPr>
        <w:t>المنهج الوصفي التحليلي</w:t>
      </w:r>
      <w:r w:rsidRPr="00276CDC">
        <w:rPr>
          <w:rFonts w:ascii=".SFUI-Regular" w:eastAsiaTheme="minorEastAsia" w:hAnsi=".SFUI-Regular" w:cs="Times New Roman"/>
          <w:color w:val="1B1C1D"/>
          <w:kern w:val="0"/>
          <w:sz w:val="32"/>
          <w:szCs w:val="32"/>
          <w:rtl/>
          <w14:ligatures w14:val="none"/>
        </w:rPr>
        <w:t>، وهو المنهج الذي يقوم على دراسة الظاهرة كما توجد في الواقع، ووصفها وصفاً دقيقاً، والتعبير عنها كمياً وكيفياً. تم استخدام هذا المنهج لملاءمته لطبيعة الدراسة التي تسعى لتقييم أثر التحول الرقمي على العمليات البنكية من منظور إدارة المخاطر والكفاءة والتكلفة في البيئة السعودية.</w:t>
      </w:r>
    </w:p>
    <w:p w14:paraId="5C19490B" w14:textId="77777777" w:rsidR="003D22E0" w:rsidRPr="00276CDC" w:rsidRDefault="003D22E0" w:rsidP="00D22171">
      <w:pPr>
        <w:rPr>
          <w:rFonts w:ascii="Sakkal Majalla" w:hAnsi="Sakkal Majalla" w:cs="Sakkal Majalla"/>
          <w:sz w:val="32"/>
          <w:szCs w:val="32"/>
          <w:u w:val="single"/>
          <w:rtl/>
        </w:rPr>
      </w:pPr>
    </w:p>
    <w:p w14:paraId="2D1EB21B" w14:textId="77777777" w:rsidR="009B710B" w:rsidRPr="00276CDC" w:rsidRDefault="009B710B" w:rsidP="009B710B">
      <w:pPr>
        <w:spacing w:before="420"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t>3.3 مجتمع وعينة البحث</w:t>
      </w:r>
    </w:p>
    <w:p w14:paraId="0DA37EDE" w14:textId="77777777" w:rsidR="009B710B" w:rsidRPr="00276CDC" w:rsidRDefault="009B710B" w:rsidP="009B710B">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مجتمع البحث:</w:t>
      </w:r>
      <w:r w:rsidRPr="00276CDC">
        <w:rPr>
          <w:rFonts w:ascii=".SFUI-Regular" w:eastAsiaTheme="minorEastAsia" w:hAnsi=".SFUI-Regular" w:cs="Times New Roman"/>
          <w:color w:val="1B1C1D"/>
          <w:kern w:val="0"/>
          <w:sz w:val="32"/>
          <w:szCs w:val="32"/>
          <w:rtl/>
          <w14:ligatures w14:val="none"/>
        </w:rPr>
        <w:t xml:space="preserve"> يتمثل مجتمع البحث في جميع عملاء البنوك التجارية والمستفيدين من الخدمات الرقمية في المملكة العربية السعودية.</w:t>
      </w:r>
    </w:p>
    <w:p w14:paraId="5446C1F2" w14:textId="701D3D34" w:rsidR="009B710B" w:rsidRPr="00276CDC" w:rsidRDefault="009B710B" w:rsidP="009B710B">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عينة البحث:</w:t>
      </w:r>
      <w:r w:rsidRPr="00276CDC">
        <w:rPr>
          <w:rFonts w:ascii=".SFUI-Regular" w:eastAsiaTheme="minorEastAsia" w:hAnsi=".SFUI-Regular" w:cs="Times New Roman"/>
          <w:color w:val="1B1C1D"/>
          <w:kern w:val="0"/>
          <w:sz w:val="32"/>
          <w:szCs w:val="32"/>
          <w:rtl/>
          <w14:ligatures w14:val="none"/>
        </w:rPr>
        <w:t xml:space="preserve"> تم اختيار عينة عشوائية بلغت </w:t>
      </w:r>
      <w:r w:rsidRPr="00276CDC">
        <w:rPr>
          <w:rFonts w:ascii=".SFUI-Semibold" w:eastAsiaTheme="minorEastAsia" w:hAnsi=".SFUI-Semibold" w:cs="Times New Roman"/>
          <w:b/>
          <w:bCs/>
          <w:color w:val="1B1C1D"/>
          <w:kern w:val="0"/>
          <w:sz w:val="32"/>
          <w:szCs w:val="32"/>
          <w:rtl/>
          <w14:ligatures w14:val="none"/>
        </w:rPr>
        <w:t>(</w:t>
      </w:r>
      <w:r w:rsidR="00912E6D" w:rsidRPr="00276CDC">
        <w:rPr>
          <w:rFonts w:ascii=".SFUI-Semibold" w:eastAsiaTheme="minorEastAsia" w:hAnsi=".SFUI-Semibold" w:cs="Times New Roman" w:hint="cs"/>
          <w:b/>
          <w:bCs/>
          <w:color w:val="1B1C1D"/>
          <w:kern w:val="0"/>
          <w:sz w:val="32"/>
          <w:szCs w:val="32"/>
          <w:rtl/>
          <w14:ligatures w14:val="none"/>
        </w:rPr>
        <w:t>١٧١</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مستجيباً. وتعتبر هذه العينة ممثلة لخصائص مجتمع الدراسة، حيث شملت مستويات تعليمية وفئات عمرية متنوعة كما هو موضح في التحليل الإحصائي.</w:t>
      </w:r>
    </w:p>
    <w:p w14:paraId="398B3CB4" w14:textId="77777777" w:rsidR="009B710B" w:rsidRPr="00276CDC" w:rsidRDefault="009B710B" w:rsidP="009B710B">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3.4 حدود البحث</w:t>
      </w:r>
    </w:p>
    <w:p w14:paraId="2DA48C6D" w14:textId="77777777" w:rsidR="009B710B" w:rsidRPr="00276CDC" w:rsidRDefault="009B710B" w:rsidP="009B710B">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الحدود الموضوعية:</w:t>
      </w:r>
      <w:r w:rsidRPr="00276CDC">
        <w:rPr>
          <w:rFonts w:ascii=".SFUI-Regular" w:eastAsiaTheme="minorEastAsia" w:hAnsi=".SFUI-Regular" w:cs="Times New Roman"/>
          <w:color w:val="1B1C1D"/>
          <w:kern w:val="0"/>
          <w:sz w:val="32"/>
          <w:szCs w:val="32"/>
          <w:rtl/>
          <w14:ligatures w14:val="none"/>
        </w:rPr>
        <w:t xml:space="preserve"> تقييم أثر التحول الرقمي على (إدارة المخاطر، الكفاءة، التكلفة).</w:t>
      </w:r>
    </w:p>
    <w:p w14:paraId="1CABEC92" w14:textId="77777777" w:rsidR="009B710B" w:rsidRPr="00276CDC" w:rsidRDefault="009B710B" w:rsidP="009B710B">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الحدود المكانية:</w:t>
      </w:r>
      <w:r w:rsidRPr="00276CDC">
        <w:rPr>
          <w:rFonts w:ascii=".SFUI-Regular" w:eastAsiaTheme="minorEastAsia" w:hAnsi=".SFUI-Regular" w:cs="Times New Roman"/>
          <w:color w:val="1B1C1D"/>
          <w:kern w:val="0"/>
          <w:sz w:val="32"/>
          <w:szCs w:val="32"/>
          <w:rtl/>
          <w14:ligatures w14:val="none"/>
        </w:rPr>
        <w:t xml:space="preserve"> البنوك التجارية العاملة في المملكة العربية السعودية.</w:t>
      </w:r>
    </w:p>
    <w:p w14:paraId="0A9F4EA5" w14:textId="77777777" w:rsidR="009B710B" w:rsidRPr="00276CDC" w:rsidRDefault="009B710B" w:rsidP="009B710B">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الحدود البشرية:</w:t>
      </w:r>
      <w:r w:rsidRPr="00276CDC">
        <w:rPr>
          <w:rFonts w:ascii=".SFUI-Regular" w:eastAsiaTheme="minorEastAsia" w:hAnsi=".SFUI-Regular" w:cs="Times New Roman"/>
          <w:color w:val="1B1C1D"/>
          <w:kern w:val="0"/>
          <w:sz w:val="32"/>
          <w:szCs w:val="32"/>
          <w:rtl/>
          <w14:ligatures w14:val="none"/>
        </w:rPr>
        <w:t xml:space="preserve"> عملاء البنوك التجارية في السعودية.</w:t>
      </w:r>
    </w:p>
    <w:p w14:paraId="1C98CCDC" w14:textId="77777777" w:rsidR="009B710B" w:rsidRPr="00276CDC" w:rsidRDefault="009B710B" w:rsidP="009B710B">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الحدود الزمنية:</w:t>
      </w:r>
      <w:r w:rsidRPr="00276CDC">
        <w:rPr>
          <w:rFonts w:ascii=".SFUI-Regular" w:eastAsiaTheme="minorEastAsia" w:hAnsi=".SFUI-Regular" w:cs="Times New Roman"/>
          <w:color w:val="1B1C1D"/>
          <w:kern w:val="0"/>
          <w:sz w:val="32"/>
          <w:szCs w:val="32"/>
          <w:rtl/>
          <w14:ligatures w14:val="none"/>
        </w:rPr>
        <w:t xml:space="preserve"> تم إجراء الدراسة الميدانية وجمع البيانات في الفترة ما بين (نهاية 2025 وبداية 2026).</w:t>
      </w:r>
    </w:p>
    <w:p w14:paraId="4F045841" w14:textId="77777777" w:rsidR="00B622A2" w:rsidRPr="00276CDC" w:rsidRDefault="00B622A2" w:rsidP="00D22171">
      <w:pPr>
        <w:rPr>
          <w:rFonts w:ascii=".SFUI-Semibold" w:eastAsiaTheme="minorEastAsia" w:hAnsi=".SFUI-Semibold" w:cs="Times New Roman"/>
          <w:b/>
          <w:bCs/>
          <w:color w:val="1B1C1D"/>
          <w:kern w:val="0"/>
          <w:sz w:val="32"/>
          <w:szCs w:val="32"/>
          <w:rtl/>
          <w14:ligatures w14:val="none"/>
        </w:rPr>
      </w:pPr>
    </w:p>
    <w:p w14:paraId="13B1821D" w14:textId="77777777" w:rsidR="00D63953" w:rsidRPr="00276CDC" w:rsidRDefault="00D63953" w:rsidP="00D22171">
      <w:pPr>
        <w:rPr>
          <w:rFonts w:ascii=".SFUI-Semibold" w:eastAsiaTheme="minorEastAsia" w:hAnsi=".SFUI-Semibold" w:cs="Times New Roman"/>
          <w:b/>
          <w:bCs/>
          <w:color w:val="1B1C1D"/>
          <w:kern w:val="0"/>
          <w:sz w:val="32"/>
          <w:szCs w:val="32"/>
          <w:rtl/>
          <w14:ligatures w14:val="none"/>
        </w:rPr>
      </w:pPr>
    </w:p>
    <w:p w14:paraId="5CEFA82D" w14:textId="77777777" w:rsidR="00531513" w:rsidRPr="00276CDC" w:rsidRDefault="00531513" w:rsidP="00D22171">
      <w:pPr>
        <w:rPr>
          <w:rFonts w:ascii="Sakkal Majalla" w:hAnsi="Sakkal Majalla" w:cs="Sakkal Majalla"/>
          <w:sz w:val="32"/>
          <w:szCs w:val="32"/>
          <w:u w:val="single"/>
          <w:rtl/>
        </w:rPr>
      </w:pPr>
    </w:p>
    <w:p w14:paraId="34089CDB" w14:textId="338DCC74" w:rsidR="00A74F76" w:rsidRPr="00A94EDC" w:rsidRDefault="00A94EDC" w:rsidP="00A94EDC">
      <w:pPr>
        <w:spacing w:before="255" w:after="0" w:line="240" w:lineRule="auto"/>
        <w:rPr>
          <w:rFonts w:ascii=".AppleSystemUIFont" w:eastAsiaTheme="minorEastAsia" w:hAnsi=".AppleSystemUIFont" w:cs="Times New Roman"/>
          <w:color w:val="1B1C1D"/>
          <w:kern w:val="0"/>
          <w:sz w:val="32"/>
          <w:szCs w:val="32"/>
          <w:rtl/>
          <w14:ligatures w14:val="none"/>
        </w:rPr>
      </w:pPr>
      <w:r>
        <w:rPr>
          <w:rFonts w:ascii=".SFUI-Semibold" w:eastAsiaTheme="minorEastAsia" w:hAnsi=".SFUI-Semibold" w:cs="Times New Roman" w:hint="cs"/>
          <w:b/>
          <w:bCs/>
          <w:color w:val="1B1C1D"/>
          <w:kern w:val="0"/>
          <w:sz w:val="32"/>
          <w:szCs w:val="32"/>
          <w:rtl/>
          <w14:ligatures w14:val="none"/>
        </w:rPr>
        <w:lastRenderedPageBreak/>
        <w:t>خ</w:t>
      </w:r>
      <w:r w:rsidR="00531513" w:rsidRPr="00276CDC">
        <w:rPr>
          <w:rFonts w:ascii=".SFUI-Semibold" w:eastAsiaTheme="minorEastAsia" w:hAnsi=".SFUI-Semibold" w:cs="Times New Roman"/>
          <w:b/>
          <w:bCs/>
          <w:color w:val="1B1C1D"/>
          <w:kern w:val="0"/>
          <w:sz w:val="32"/>
          <w:szCs w:val="32"/>
          <w:rtl/>
          <w14:ligatures w14:val="none"/>
        </w:rPr>
        <w:t xml:space="preserve">صائص الديموغرافية لعينة الدراسة (ن = </w:t>
      </w:r>
      <w:r w:rsidR="00424AD6" w:rsidRPr="00276CDC">
        <w:rPr>
          <w:rFonts w:ascii=".SFUI-Semibold" w:eastAsiaTheme="minorEastAsia" w:hAnsi=".SFUI-Semibold" w:cs="Times New Roman" w:hint="cs"/>
          <w:b/>
          <w:bCs/>
          <w:color w:val="1B1C1D"/>
          <w:kern w:val="0"/>
          <w:sz w:val="32"/>
          <w:szCs w:val="32"/>
          <w:rtl/>
          <w14:ligatures w14:val="none"/>
        </w:rPr>
        <w:t>١٧١</w:t>
      </w:r>
      <w:r w:rsidR="00531513" w:rsidRPr="00276CDC">
        <w:rPr>
          <w:rFonts w:ascii=".SFUI-Semibold" w:eastAsiaTheme="minorEastAsia" w:hAnsi=".SFUI-Semibold" w:cs="Times New Roman"/>
          <w:b/>
          <w:bCs/>
          <w:color w:val="1B1C1D"/>
          <w:kern w:val="0"/>
          <w:sz w:val="32"/>
          <w:szCs w:val="32"/>
          <w:rtl/>
          <w14:ligatures w14:val="none"/>
        </w:rPr>
        <w:t>)</w:t>
      </w:r>
    </w:p>
    <w:p w14:paraId="4F1B5ECA" w14:textId="684C9253" w:rsidR="00531513" w:rsidRPr="00276CDC" w:rsidRDefault="00174313" w:rsidP="00D22171">
      <w:pPr>
        <w:rPr>
          <w:rFonts w:ascii="Sakkal Majalla" w:hAnsi="Sakkal Majalla" w:cs="Sakkal Majalla"/>
          <w:sz w:val="32"/>
          <w:szCs w:val="32"/>
          <w:u w:val="single"/>
          <w:rtl/>
        </w:rPr>
      </w:pPr>
      <w:r w:rsidRPr="00276CDC">
        <w:rPr>
          <w:rFonts w:ascii="Sakkal Majalla" w:hAnsi="Sakkal Majalla" w:cs="Sakkal Majalla"/>
          <w:noProof/>
          <w:sz w:val="32"/>
          <w:szCs w:val="32"/>
          <w:u w:val="single"/>
          <w:rtl/>
          <w:lang w:val="ar-SA"/>
        </w:rPr>
        <w:drawing>
          <wp:anchor distT="0" distB="0" distL="114300" distR="114300" simplePos="0" relativeHeight="251664390" behindDoc="0" locked="0" layoutInCell="1" allowOverlap="1" wp14:anchorId="5C967316" wp14:editId="48F42B9F">
            <wp:simplePos x="0" y="0"/>
            <wp:positionH relativeFrom="column">
              <wp:posOffset>1417320</wp:posOffset>
            </wp:positionH>
            <wp:positionV relativeFrom="paragraph">
              <wp:posOffset>371475</wp:posOffset>
            </wp:positionV>
            <wp:extent cx="4191000" cy="4660900"/>
            <wp:effectExtent l="0" t="0" r="0" b="0"/>
            <wp:wrapTopAndBottom/>
            <wp:docPr id="2075750903"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750903" name="صورة 2075750903"/>
                    <pic:cNvPicPr/>
                  </pic:nvPicPr>
                  <pic:blipFill>
                    <a:blip r:embed="rId21">
                      <a:extLst>
                        <a:ext uri="{28A0092B-C50C-407E-A947-70E740481C1C}">
                          <a14:useLocalDpi xmlns:a14="http://schemas.microsoft.com/office/drawing/2010/main" val="0"/>
                        </a:ext>
                      </a:extLst>
                    </a:blip>
                    <a:stretch>
                      <a:fillRect/>
                    </a:stretch>
                  </pic:blipFill>
                  <pic:spPr>
                    <a:xfrm>
                      <a:off x="0" y="0"/>
                      <a:ext cx="4191000" cy="4660900"/>
                    </a:xfrm>
                    <a:prstGeom prst="rect">
                      <a:avLst/>
                    </a:prstGeom>
                    <a:ln>
                      <a:noFill/>
                    </a:ln>
                    <a:effectLst>
                      <a:softEdge rad="112500"/>
                    </a:effectLst>
                  </pic:spPr>
                </pic:pic>
              </a:graphicData>
            </a:graphic>
          </wp:anchor>
        </w:drawing>
      </w:r>
    </w:p>
    <w:p w14:paraId="5541D619" w14:textId="58F8476B" w:rsidR="00531513" w:rsidRPr="00276CDC" w:rsidRDefault="00531513" w:rsidP="00D22171">
      <w:pPr>
        <w:rPr>
          <w:rFonts w:ascii="Sakkal Majalla" w:hAnsi="Sakkal Majalla" w:cs="Sakkal Majalla"/>
          <w:sz w:val="32"/>
          <w:szCs w:val="32"/>
          <w:u w:val="single"/>
          <w:rtl/>
        </w:rPr>
      </w:pPr>
    </w:p>
    <w:p w14:paraId="6EDDC4F0" w14:textId="77777777" w:rsidR="001256EE" w:rsidRPr="00276CDC" w:rsidRDefault="001256EE" w:rsidP="001256EE">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 xml:space="preserve">يشير الجدول أعلاه إلى تنوع ووعي عينة الدراسة، حيث نلاحظ أن الأغلبية العظمى بنسبة </w:t>
      </w:r>
      <w:r w:rsidRPr="00276CDC">
        <w:rPr>
          <w:rFonts w:ascii=".SFUI-Semibold" w:eastAsiaTheme="minorEastAsia" w:hAnsi=".SFUI-Semibold" w:cs="Times New Roman"/>
          <w:b/>
          <w:bCs/>
          <w:color w:val="1B1C1D"/>
          <w:kern w:val="0"/>
          <w:sz w:val="32"/>
          <w:szCs w:val="32"/>
          <w:rtl/>
          <w14:ligatures w14:val="none"/>
        </w:rPr>
        <w:t>(69.8%)</w:t>
      </w:r>
      <w:r w:rsidRPr="00276CDC">
        <w:rPr>
          <w:rFonts w:ascii=".SFUI-Regular" w:eastAsiaTheme="minorEastAsia" w:hAnsi=".SFUI-Regular" w:cs="Times New Roman"/>
          <w:color w:val="1B1C1D"/>
          <w:kern w:val="0"/>
          <w:sz w:val="32"/>
          <w:szCs w:val="32"/>
          <w:rtl/>
          <w14:ligatures w14:val="none"/>
        </w:rPr>
        <w:t xml:space="preserve"> لديهم خبرة طويلة مع البنوك تزيد عن 7 سنوات، كما أن </w:t>
      </w:r>
      <w:r w:rsidRPr="00276CDC">
        <w:rPr>
          <w:rFonts w:ascii=".SFUI-Semibold" w:eastAsiaTheme="minorEastAsia" w:hAnsi=".SFUI-Semibold" w:cs="Times New Roman"/>
          <w:b/>
          <w:bCs/>
          <w:color w:val="1B1C1D"/>
          <w:kern w:val="0"/>
          <w:sz w:val="32"/>
          <w:szCs w:val="32"/>
          <w:rtl/>
          <w14:ligatures w14:val="none"/>
        </w:rPr>
        <w:t>(69.2%)</w:t>
      </w:r>
      <w:r w:rsidRPr="00276CDC">
        <w:rPr>
          <w:rFonts w:ascii=".SFUI-Regular" w:eastAsiaTheme="minorEastAsia" w:hAnsi=".SFUI-Regular" w:cs="Times New Roman"/>
          <w:color w:val="1B1C1D"/>
          <w:kern w:val="0"/>
          <w:sz w:val="32"/>
          <w:szCs w:val="32"/>
          <w:rtl/>
          <w14:ligatures w14:val="none"/>
        </w:rPr>
        <w:t xml:space="preserve"> منهم يستخدمون التطبيقات الرقمية بكثافة (أكثر من 10 مرات شهرياً). هذا التكرار العالي في الاستخدام يعزز من مصداقية النتائج المتعلقة بتقييم الكفاءة وإدارة المخاطر، حيث أن المستجيبين على دراية وثيقة بالأنظمة الرقمية وعيوبها ومزاياها.</w:t>
      </w:r>
    </w:p>
    <w:p w14:paraId="20368237" w14:textId="77777777" w:rsidR="00531513" w:rsidRPr="00276CDC" w:rsidRDefault="00531513" w:rsidP="00D22171">
      <w:pPr>
        <w:rPr>
          <w:rFonts w:ascii="Sakkal Majalla" w:hAnsi="Sakkal Majalla" w:cs="Sakkal Majalla"/>
          <w:sz w:val="32"/>
          <w:szCs w:val="32"/>
          <w:u w:val="single"/>
          <w:rtl/>
        </w:rPr>
      </w:pPr>
    </w:p>
    <w:p w14:paraId="14E6F1F0" w14:textId="77777777" w:rsidR="00531513" w:rsidRPr="00276CDC" w:rsidRDefault="00531513" w:rsidP="00D22171">
      <w:pPr>
        <w:rPr>
          <w:rFonts w:ascii="Sakkal Majalla" w:hAnsi="Sakkal Majalla" w:cs="Sakkal Majalla"/>
          <w:sz w:val="32"/>
          <w:szCs w:val="32"/>
          <w:u w:val="single"/>
          <w:rtl/>
        </w:rPr>
      </w:pPr>
    </w:p>
    <w:p w14:paraId="6D28083D" w14:textId="77777777" w:rsidR="00531513" w:rsidRPr="00276CDC" w:rsidRDefault="00531513" w:rsidP="00D22171">
      <w:pPr>
        <w:rPr>
          <w:rFonts w:ascii="Sakkal Majalla" w:hAnsi="Sakkal Majalla" w:cs="Sakkal Majalla"/>
          <w:sz w:val="32"/>
          <w:szCs w:val="32"/>
          <w:u w:val="single"/>
          <w:rtl/>
        </w:rPr>
      </w:pPr>
    </w:p>
    <w:p w14:paraId="72E8BF27" w14:textId="77777777" w:rsidR="00531513" w:rsidRPr="00276CDC" w:rsidRDefault="00531513" w:rsidP="00D22171">
      <w:pPr>
        <w:rPr>
          <w:rFonts w:ascii="Sakkal Majalla" w:hAnsi="Sakkal Majalla" w:cs="Sakkal Majalla"/>
          <w:sz w:val="32"/>
          <w:szCs w:val="32"/>
          <w:u w:val="single"/>
          <w:rtl/>
        </w:rPr>
      </w:pPr>
    </w:p>
    <w:p w14:paraId="4A68D047" w14:textId="77777777" w:rsidR="00531513" w:rsidRPr="00276CDC" w:rsidRDefault="00531513" w:rsidP="00D22171">
      <w:pPr>
        <w:rPr>
          <w:rFonts w:ascii="Sakkal Majalla" w:hAnsi="Sakkal Majalla" w:cs="Sakkal Majalla"/>
          <w:sz w:val="32"/>
          <w:szCs w:val="32"/>
          <w:u w:val="single"/>
          <w:rtl/>
        </w:rPr>
      </w:pPr>
    </w:p>
    <w:p w14:paraId="315178D0" w14:textId="31045D7F" w:rsidR="00136888" w:rsidRPr="00276CDC" w:rsidRDefault="00136888" w:rsidP="00264A5F">
      <w:pPr>
        <w:spacing w:before="255" w:after="0" w:line="240" w:lineRule="auto"/>
        <w:rPr>
          <w:rFonts w:asciiTheme="majorBidi" w:hAnsiTheme="majorBidi" w:cstheme="majorBidi"/>
          <w:b/>
          <w:bCs/>
          <w:sz w:val="32"/>
          <w:szCs w:val="32"/>
          <w:u w:val="single"/>
          <w:rtl/>
        </w:rPr>
      </w:pPr>
      <w:r w:rsidRPr="00276CDC">
        <w:rPr>
          <w:rFonts w:asciiTheme="majorBidi" w:hAnsiTheme="majorBidi" w:cstheme="majorBidi" w:hint="cs"/>
          <w:b/>
          <w:bCs/>
          <w:sz w:val="32"/>
          <w:szCs w:val="32"/>
          <w:u w:val="single"/>
          <w:rtl/>
        </w:rPr>
        <w:lastRenderedPageBreak/>
        <w:t>أدوات الدراسة:</w:t>
      </w:r>
    </w:p>
    <w:p w14:paraId="68A992A0" w14:textId="77777777" w:rsidR="00136888" w:rsidRPr="00276CDC" w:rsidRDefault="00136888" w:rsidP="00264A5F">
      <w:pPr>
        <w:spacing w:before="255" w:after="0" w:line="240" w:lineRule="auto"/>
        <w:rPr>
          <w:rFonts w:asciiTheme="majorBidi" w:hAnsiTheme="majorBidi" w:cstheme="majorBidi"/>
          <w:sz w:val="32"/>
          <w:szCs w:val="32"/>
          <w:u w:val="single"/>
          <w:rtl/>
        </w:rPr>
      </w:pPr>
    </w:p>
    <w:p w14:paraId="29D8B911" w14:textId="3EC48B7A" w:rsidR="001D7721" w:rsidRPr="00276CDC" w:rsidRDefault="00CD01E4" w:rsidP="00FE103C">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تُعد أداة جمع البيانات هي الوسيلة التي يعتمد عليها الباحث في تحويل الفروض النظرية والتساؤلات إلى بيانات كمية قابلة للتحليل الإحصائي. نظراً لطبيعة الدراسة التي تتطلب قياس الآراء والخبرات المتخصصة حول ظواهر إدارية (التحول الرقمي) ومخاطر (سيبرانية) غير ملموسة، فقد تم اختيار </w:t>
      </w:r>
      <w:r w:rsidRPr="00276CDC">
        <w:rPr>
          <w:rFonts w:ascii=".SFUI-Semibold" w:eastAsiaTheme="minorEastAsia" w:hAnsi=".SFUI-Semibold" w:cs="Times New Roman"/>
          <w:b/>
          <w:bCs/>
          <w:color w:val="1B1C1D"/>
          <w:kern w:val="0"/>
          <w:sz w:val="32"/>
          <w:szCs w:val="32"/>
          <w:rtl/>
          <w14:ligatures w14:val="none"/>
        </w:rPr>
        <w:t>الاستبيان</w:t>
      </w:r>
      <w:r w:rsidRPr="00276CDC">
        <w:rPr>
          <w:rFonts w:ascii=".SFUI-Regular" w:eastAsiaTheme="minorEastAsia" w:hAnsi=".SFUI-Regular" w:cs="Times New Roman"/>
          <w:color w:val="1B1C1D"/>
          <w:kern w:val="0"/>
          <w:sz w:val="32"/>
          <w:szCs w:val="32"/>
          <w:rtl/>
          <w14:ligatures w14:val="none"/>
        </w:rPr>
        <w:t xml:space="preserve"> كأداة رئيسية للدراسة.</w:t>
      </w:r>
    </w:p>
    <w:p w14:paraId="3D77B26D" w14:textId="01CB87D7" w:rsidR="001D7721" w:rsidRPr="00276CDC" w:rsidRDefault="001D7721" w:rsidP="001D7721">
      <w:pPr>
        <w:spacing w:before="75"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وقد صُمم الاستبيان ليشمل ثلاثة محاور رئيسية:</w:t>
      </w:r>
    </w:p>
    <w:p w14:paraId="3404DC6F" w14:textId="77777777" w:rsidR="001D7721" w:rsidRPr="00276CDC" w:rsidRDefault="001D7721" w:rsidP="001D7721">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المحور الأول:</w:t>
      </w:r>
      <w:r w:rsidRPr="00276CDC">
        <w:rPr>
          <w:rFonts w:ascii=".SFUI-Regular" w:eastAsiaTheme="minorEastAsia" w:hAnsi=".SFUI-Regular" w:cs="Times New Roman"/>
          <w:color w:val="1B1C1D"/>
          <w:kern w:val="0"/>
          <w:sz w:val="32"/>
          <w:szCs w:val="32"/>
          <w:rtl/>
          <w14:ligatures w14:val="none"/>
        </w:rPr>
        <w:t xml:space="preserve"> الكفاءة التشغيلية وسرعة الإنجاز.</w:t>
      </w:r>
    </w:p>
    <w:p w14:paraId="39896A30" w14:textId="77777777" w:rsidR="001D7721" w:rsidRPr="00276CDC" w:rsidRDefault="001D7721" w:rsidP="001D7721">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المحور الثاني:</w:t>
      </w:r>
      <w:r w:rsidRPr="00276CDC">
        <w:rPr>
          <w:rFonts w:ascii=".SFUI-Regular" w:eastAsiaTheme="minorEastAsia" w:hAnsi=".SFUI-Regular" w:cs="Times New Roman"/>
          <w:color w:val="1B1C1D"/>
          <w:kern w:val="0"/>
          <w:sz w:val="32"/>
          <w:szCs w:val="32"/>
          <w:rtl/>
          <w14:ligatures w14:val="none"/>
        </w:rPr>
        <w:t xml:space="preserve"> إدارة التكاليف والأخطاء البشرية.</w:t>
      </w:r>
    </w:p>
    <w:p w14:paraId="67BB8170" w14:textId="77777777" w:rsidR="001D7721" w:rsidRPr="00276CDC" w:rsidRDefault="001D7721" w:rsidP="001D7721">
      <w:pPr>
        <w:spacing w:before="135" w:after="0" w:line="240" w:lineRule="auto"/>
        <w:ind w:right="507" w:hanging="357"/>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3. </w:t>
      </w:r>
      <w:r w:rsidRPr="00276CDC">
        <w:rPr>
          <w:rFonts w:ascii=".SFUI-Semibold" w:eastAsiaTheme="minorEastAsia" w:hAnsi=".SFUI-Semibold" w:cs="Times New Roman"/>
          <w:b/>
          <w:bCs/>
          <w:color w:val="1B1C1D"/>
          <w:kern w:val="0"/>
          <w:sz w:val="32"/>
          <w:szCs w:val="32"/>
          <w:rtl/>
          <w14:ligatures w14:val="none"/>
        </w:rPr>
        <w:t>المحور الثالث:</w:t>
      </w:r>
      <w:r w:rsidRPr="00276CDC">
        <w:rPr>
          <w:rFonts w:ascii=".SFUI-Regular" w:eastAsiaTheme="minorEastAsia" w:hAnsi=".SFUI-Regular" w:cs="Times New Roman"/>
          <w:color w:val="1B1C1D"/>
          <w:kern w:val="0"/>
          <w:sz w:val="32"/>
          <w:szCs w:val="32"/>
          <w:rtl/>
          <w14:ligatures w14:val="none"/>
        </w:rPr>
        <w:t xml:space="preserve"> إدارة المخاطر (الأمن السيبراني، ثقة العميل، استمرارية الأعمال).</w:t>
      </w:r>
    </w:p>
    <w:p w14:paraId="188B1C87" w14:textId="77777777" w:rsidR="001D7721" w:rsidRPr="00276CDC" w:rsidRDefault="001D7721" w:rsidP="00CD01E4">
      <w:pPr>
        <w:spacing w:before="255" w:after="0" w:line="240" w:lineRule="auto"/>
        <w:rPr>
          <w:rFonts w:ascii=".AppleSystemUIFont" w:eastAsiaTheme="minorEastAsia" w:hAnsi=".AppleSystemUIFont" w:cs="Times New Roman"/>
          <w:color w:val="1B1C1D"/>
          <w:kern w:val="0"/>
          <w:sz w:val="32"/>
          <w:szCs w:val="32"/>
          <w14:ligatures w14:val="none"/>
        </w:rPr>
      </w:pPr>
    </w:p>
    <w:p w14:paraId="43F1DB9D" w14:textId="77777777" w:rsidR="00CD01E4" w:rsidRPr="00276CDC" w:rsidRDefault="00CD01E4" w:rsidP="00CD01E4">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3.3.1. الأداة الرئيسية: الاستبيان (</w:t>
      </w:r>
      <w:r w:rsidRPr="00276CDC">
        <w:rPr>
          <w:rFonts w:ascii=".SFUI-Semibold" w:eastAsiaTheme="minorEastAsia" w:hAnsi=".SFUI-Semibold" w:cs="Times New Roman"/>
          <w:b/>
          <w:bCs/>
          <w:color w:val="1B1C1D"/>
          <w:kern w:val="0"/>
          <w:sz w:val="32"/>
          <w:szCs w:val="32"/>
          <w14:ligatures w14:val="none"/>
        </w:rPr>
        <w:t>Questionnaire</w:t>
      </w:r>
      <w:r w:rsidRPr="00276CDC">
        <w:rPr>
          <w:rFonts w:ascii=".SFUI-Semibold" w:eastAsiaTheme="minorEastAsia" w:hAnsi=".SFUI-Semibold" w:cs="Times New Roman"/>
          <w:b/>
          <w:bCs/>
          <w:color w:val="1B1C1D"/>
          <w:kern w:val="0"/>
          <w:sz w:val="32"/>
          <w:szCs w:val="32"/>
          <w:rtl/>
          <w14:ligatures w14:val="none"/>
        </w:rPr>
        <w:t>)</w:t>
      </w:r>
    </w:p>
    <w:p w14:paraId="3082E59C" w14:textId="77777777" w:rsidR="00CD01E4" w:rsidRPr="00276CDC" w:rsidRDefault="00CD01E4" w:rsidP="00CD01E4">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تم تصميم الاستبيان كأداة بحثية أولية لجمع بيانات ميدانية من عينة الدراسة المتخصصة (إدارات المخاطر، العمليات، والتكنولوجيا) في البنوك التجارية السعودية.</w:t>
      </w:r>
    </w:p>
    <w:p w14:paraId="28AF67C4" w14:textId="77777777" w:rsidR="00CD01E4" w:rsidRPr="00276CDC" w:rsidRDefault="00CD01E4" w:rsidP="00CD01E4">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نوع المقياس:</w:t>
      </w:r>
      <w:r w:rsidRPr="00276CDC">
        <w:rPr>
          <w:rFonts w:ascii=".SFUI-Regular" w:eastAsiaTheme="minorEastAsia" w:hAnsi=".SFUI-Regular" w:cs="Times New Roman"/>
          <w:color w:val="1B1C1D"/>
          <w:kern w:val="0"/>
          <w:sz w:val="32"/>
          <w:szCs w:val="32"/>
          <w:rtl/>
          <w14:ligatures w14:val="none"/>
        </w:rPr>
        <w:t xml:space="preserve"> سيتم استخدام </w:t>
      </w:r>
      <w:r w:rsidRPr="00276CDC">
        <w:rPr>
          <w:rFonts w:ascii=".SFUI-Semibold" w:eastAsiaTheme="minorEastAsia" w:hAnsi=".SFUI-Semibold" w:cs="Times New Roman"/>
          <w:b/>
          <w:bCs/>
          <w:color w:val="1B1C1D"/>
          <w:kern w:val="0"/>
          <w:sz w:val="32"/>
          <w:szCs w:val="32"/>
          <w:rtl/>
          <w14:ligatures w14:val="none"/>
        </w:rPr>
        <w:t>مقياس ليكرت الخماسي (5-</w:t>
      </w:r>
      <w:r w:rsidRPr="00276CDC">
        <w:rPr>
          <w:rFonts w:ascii=".SFUI-Semibold" w:eastAsiaTheme="minorEastAsia" w:hAnsi=".SFUI-Semibold" w:cs="Times New Roman"/>
          <w:b/>
          <w:bCs/>
          <w:color w:val="1B1C1D"/>
          <w:kern w:val="0"/>
          <w:sz w:val="32"/>
          <w:szCs w:val="32"/>
          <w14:ligatures w14:val="none"/>
        </w:rPr>
        <w:t xml:space="preserve">Point </w:t>
      </w:r>
      <w:proofErr w:type="spellStart"/>
      <w:r w:rsidRPr="00276CDC">
        <w:rPr>
          <w:rFonts w:ascii=".SFUI-Semibold" w:eastAsiaTheme="minorEastAsia" w:hAnsi=".SFUI-Semibold" w:cs="Times New Roman"/>
          <w:b/>
          <w:bCs/>
          <w:color w:val="1B1C1D"/>
          <w:kern w:val="0"/>
          <w:sz w:val="32"/>
          <w:szCs w:val="32"/>
          <w14:ligatures w14:val="none"/>
        </w:rPr>
        <w:t>Likert</w:t>
      </w:r>
      <w:proofErr w:type="spellEnd"/>
      <w:r w:rsidRPr="00276CDC">
        <w:rPr>
          <w:rFonts w:ascii=".SFUI-Semibold" w:eastAsiaTheme="minorEastAsia" w:hAnsi=".SFUI-Semibold" w:cs="Times New Roman"/>
          <w:b/>
          <w:bCs/>
          <w:color w:val="1B1C1D"/>
          <w:kern w:val="0"/>
          <w:sz w:val="32"/>
          <w:szCs w:val="32"/>
          <w14:ligatures w14:val="none"/>
        </w:rPr>
        <w:t xml:space="preserve"> Scale</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لفقرات الاستبيان، والذي يسمح بقياس درجة موافقة المستجيبين على العبارات، ويتراوح المقياس من (5) "أوافق بشدة" إلى (1) "لا أوافق بشدة". هذا المقياس هو الأنسب للتحليل الإحصائي المعتمد على المتوسطات الحسابية واختبار الانحدار.</w:t>
      </w:r>
    </w:p>
    <w:p w14:paraId="6C2C98BA" w14:textId="77777777" w:rsidR="00CD01E4" w:rsidRPr="00276CDC" w:rsidRDefault="00CD01E4" w:rsidP="00CD01E4">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لغة الاستبيان:</w:t>
      </w:r>
      <w:r w:rsidRPr="00276CDC">
        <w:rPr>
          <w:rFonts w:ascii=".SFUI-Regular" w:eastAsiaTheme="minorEastAsia" w:hAnsi=".SFUI-Regular" w:cs="Times New Roman"/>
          <w:color w:val="1B1C1D"/>
          <w:kern w:val="0"/>
          <w:sz w:val="32"/>
          <w:szCs w:val="32"/>
          <w:rtl/>
          <w14:ligatures w14:val="none"/>
        </w:rPr>
        <w:t xml:space="preserve"> سيتم صياغة الاستبيان باللغة العربية، مع مراجعة المصطلحات الفنية المتخصصة (مثل المخاطر السيبرانية، </w:t>
      </w:r>
      <w:r w:rsidRPr="00276CDC">
        <w:rPr>
          <w:rFonts w:ascii=".SFUI-Regular" w:eastAsiaTheme="minorEastAsia" w:hAnsi=".SFUI-Regular" w:cs="Times New Roman"/>
          <w:color w:val="1B1C1D"/>
          <w:kern w:val="0"/>
          <w:sz w:val="32"/>
          <w:szCs w:val="32"/>
          <w14:ligatures w14:val="none"/>
        </w:rPr>
        <w:t>Cost-to-Income Ratio</w:t>
      </w:r>
      <w:r w:rsidRPr="00276CDC">
        <w:rPr>
          <w:rFonts w:ascii=".SFUI-Regular" w:eastAsiaTheme="minorEastAsia" w:hAnsi=".SFUI-Regular" w:cs="Times New Roman"/>
          <w:color w:val="1B1C1D"/>
          <w:kern w:val="0"/>
          <w:sz w:val="32"/>
          <w:szCs w:val="32"/>
          <w:rtl/>
          <w14:ligatures w14:val="none"/>
        </w:rPr>
        <w:t>) لضمان الدقة والوضوح للمستجيبين من الإدارات العليا والمتوسطة.</w:t>
      </w:r>
    </w:p>
    <w:p w14:paraId="2AE654CE" w14:textId="77777777" w:rsidR="00CD01E4" w:rsidRPr="00276CDC" w:rsidRDefault="00CD01E4" w:rsidP="00CD01E4">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p>
    <w:p w14:paraId="5A63367D" w14:textId="77777777" w:rsidR="00CD01E4" w:rsidRPr="00276CDC" w:rsidRDefault="00CD01E4" w:rsidP="00CD01E4">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p>
    <w:p w14:paraId="29620E0A" w14:textId="77777777" w:rsidR="00CD01E4" w:rsidRPr="00276CDC" w:rsidRDefault="00CD01E4" w:rsidP="00CD01E4">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p>
    <w:p w14:paraId="63F850F9" w14:textId="77777777" w:rsidR="00CD01E4" w:rsidRPr="00276CDC" w:rsidRDefault="00CD01E4" w:rsidP="00CD01E4">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p>
    <w:p w14:paraId="72ECE0BD" w14:textId="77777777" w:rsidR="00CD01E4" w:rsidRPr="00276CDC" w:rsidRDefault="00CD01E4" w:rsidP="00CD01E4">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p>
    <w:p w14:paraId="58961B95" w14:textId="77777777" w:rsidR="00CD01E4" w:rsidRPr="00276CDC" w:rsidRDefault="00CD01E4" w:rsidP="00CD01E4">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p>
    <w:p w14:paraId="37150960" w14:textId="77777777" w:rsidR="00CD01E4" w:rsidRPr="00276CDC" w:rsidRDefault="00CD01E4" w:rsidP="00CD01E4">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p>
    <w:p w14:paraId="3492D856" w14:textId="77777777" w:rsidR="00CD01E4" w:rsidRPr="00276CDC" w:rsidRDefault="00CD01E4" w:rsidP="00831CD0">
      <w:pPr>
        <w:spacing w:before="135" w:after="0" w:line="240" w:lineRule="auto"/>
        <w:ind w:right="506"/>
        <w:rPr>
          <w:rFonts w:ascii=".AppleSystemUIFont" w:eastAsiaTheme="minorEastAsia" w:hAnsi=".AppleSystemUIFont" w:cs="Times New Roman"/>
          <w:color w:val="1B1C1D"/>
          <w:kern w:val="0"/>
          <w:sz w:val="32"/>
          <w:szCs w:val="32"/>
          <w:rtl/>
          <w14:ligatures w14:val="none"/>
        </w:rPr>
      </w:pPr>
    </w:p>
    <w:p w14:paraId="05EBFF33" w14:textId="77777777" w:rsidR="00CD01E4" w:rsidRPr="00276CDC" w:rsidRDefault="00CD01E4" w:rsidP="00CD01E4">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lastRenderedPageBreak/>
        <w:t>3.3.2. هيكل ومحاور الاستبيان (</w:t>
      </w:r>
      <w:r w:rsidRPr="00276CDC">
        <w:rPr>
          <w:rFonts w:ascii=".SFUI-Semibold" w:eastAsiaTheme="minorEastAsia" w:hAnsi=".SFUI-Semibold" w:cs="Times New Roman"/>
          <w:b/>
          <w:bCs/>
          <w:color w:val="1B1C1D"/>
          <w:kern w:val="0"/>
          <w:sz w:val="32"/>
          <w:szCs w:val="32"/>
          <w14:ligatures w14:val="none"/>
        </w:rPr>
        <w:t>Structure and Axes</w:t>
      </w:r>
      <w:r w:rsidRPr="00276CDC">
        <w:rPr>
          <w:rFonts w:ascii=".SFUI-Semibold" w:eastAsiaTheme="minorEastAsia" w:hAnsi=".SFUI-Semibold" w:cs="Times New Roman"/>
          <w:b/>
          <w:bCs/>
          <w:color w:val="1B1C1D"/>
          <w:kern w:val="0"/>
          <w:sz w:val="32"/>
          <w:szCs w:val="32"/>
          <w:rtl/>
          <w14:ligatures w14:val="none"/>
        </w:rPr>
        <w:t>)</w:t>
      </w:r>
    </w:p>
    <w:p w14:paraId="49AA0318" w14:textId="77777777" w:rsidR="00CD01E4" w:rsidRPr="00276CDC" w:rsidRDefault="00CD01E4" w:rsidP="00CD01E4">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يتكون الاستبيان من أربعة محاور رئيسية، صُممت كل منها لقياس متغير محدد من متغيرات الدراسة:</w:t>
      </w:r>
    </w:p>
    <w:p w14:paraId="0E8E4AC2" w14:textId="746D1988" w:rsidR="0089041A" w:rsidRPr="00276CDC" w:rsidRDefault="0089041A" w:rsidP="00264A5F">
      <w:pPr>
        <w:spacing w:before="75" w:after="0" w:line="240" w:lineRule="auto"/>
        <w:rPr>
          <w:rFonts w:asciiTheme="majorBidi" w:eastAsiaTheme="minorEastAsia" w:hAnsiTheme="majorBidi" w:cstheme="majorBidi"/>
          <w:color w:val="1B1C1D"/>
          <w:kern w:val="0"/>
          <w:sz w:val="32"/>
          <w:szCs w:val="32"/>
          <w:rtl/>
          <w14:ligatures w14:val="none"/>
        </w:rPr>
      </w:pPr>
    </w:p>
    <w:p w14:paraId="460AE458" w14:textId="2A47E393" w:rsidR="00A74F76" w:rsidRPr="00276CDC" w:rsidRDefault="00573AFC" w:rsidP="00D22171">
      <w:pPr>
        <w:rPr>
          <w:rFonts w:asciiTheme="majorBidi" w:hAnsiTheme="majorBidi" w:cstheme="majorBidi"/>
          <w:sz w:val="32"/>
          <w:szCs w:val="32"/>
          <w:u w:val="single"/>
          <w:rtl/>
        </w:rPr>
      </w:pPr>
      <w:r w:rsidRPr="00276CDC">
        <w:rPr>
          <w:rFonts w:asciiTheme="majorBidi" w:hAnsiTheme="majorBidi" w:cstheme="majorBidi"/>
          <w:noProof/>
          <w:sz w:val="32"/>
          <w:szCs w:val="32"/>
          <w:u w:val="single"/>
          <w:rtl/>
          <w:lang w:val="ar-SA"/>
        </w:rPr>
        <w:drawing>
          <wp:anchor distT="0" distB="0" distL="114300" distR="114300" simplePos="0" relativeHeight="251658243" behindDoc="0" locked="0" layoutInCell="1" allowOverlap="1" wp14:anchorId="6C6E5982" wp14:editId="7EB1A537">
            <wp:simplePos x="0" y="0"/>
            <wp:positionH relativeFrom="column">
              <wp:posOffset>0</wp:posOffset>
            </wp:positionH>
            <wp:positionV relativeFrom="paragraph">
              <wp:posOffset>317500</wp:posOffset>
            </wp:positionV>
            <wp:extent cx="5608320" cy="5518150"/>
            <wp:effectExtent l="0" t="0" r="5080" b="6350"/>
            <wp:wrapTopAndBottom/>
            <wp:docPr id="156097294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72943" name="صورة 1560972943"/>
                    <pic:cNvPicPr/>
                  </pic:nvPicPr>
                  <pic:blipFill>
                    <a:blip r:embed="rId22">
                      <a:extLst>
                        <a:ext uri="{28A0092B-C50C-407E-A947-70E740481C1C}">
                          <a14:useLocalDpi xmlns:a14="http://schemas.microsoft.com/office/drawing/2010/main" val="0"/>
                        </a:ext>
                      </a:extLst>
                    </a:blip>
                    <a:stretch>
                      <a:fillRect/>
                    </a:stretch>
                  </pic:blipFill>
                  <pic:spPr>
                    <a:xfrm>
                      <a:off x="0" y="0"/>
                      <a:ext cx="5608320" cy="5518150"/>
                    </a:xfrm>
                    <a:prstGeom prst="rect">
                      <a:avLst/>
                    </a:prstGeom>
                    <a:ln>
                      <a:noFill/>
                    </a:ln>
                    <a:effectLst>
                      <a:softEdge rad="112500"/>
                    </a:effectLst>
                  </pic:spPr>
                </pic:pic>
              </a:graphicData>
            </a:graphic>
            <wp14:sizeRelV relativeFrom="margin">
              <wp14:pctHeight>0</wp14:pctHeight>
            </wp14:sizeRelV>
          </wp:anchor>
        </w:drawing>
      </w:r>
    </w:p>
    <w:p w14:paraId="554F923E" w14:textId="77777777" w:rsidR="00ED76EC" w:rsidRPr="00276CDC" w:rsidRDefault="00ED76EC" w:rsidP="00D22171">
      <w:pPr>
        <w:rPr>
          <w:rFonts w:asciiTheme="majorBidi" w:hAnsiTheme="majorBidi" w:cstheme="majorBidi"/>
          <w:sz w:val="32"/>
          <w:szCs w:val="32"/>
          <w:u w:val="single"/>
          <w:rtl/>
        </w:rPr>
      </w:pPr>
    </w:p>
    <w:p w14:paraId="6293A509" w14:textId="77777777" w:rsidR="00ED76EC" w:rsidRPr="00276CDC" w:rsidRDefault="00ED76EC" w:rsidP="00D22171">
      <w:pPr>
        <w:rPr>
          <w:rFonts w:asciiTheme="majorBidi" w:hAnsiTheme="majorBidi" w:cstheme="majorBidi"/>
          <w:sz w:val="32"/>
          <w:szCs w:val="32"/>
          <w:u w:val="single"/>
          <w:rtl/>
        </w:rPr>
      </w:pPr>
    </w:p>
    <w:p w14:paraId="0E12E621" w14:textId="77777777" w:rsidR="00ED76EC" w:rsidRPr="00276CDC" w:rsidRDefault="00ED76EC" w:rsidP="00D22171">
      <w:pPr>
        <w:rPr>
          <w:rFonts w:asciiTheme="majorBidi" w:hAnsiTheme="majorBidi" w:cstheme="majorBidi"/>
          <w:sz w:val="32"/>
          <w:szCs w:val="32"/>
          <w:u w:val="single"/>
          <w:rtl/>
        </w:rPr>
      </w:pPr>
    </w:p>
    <w:p w14:paraId="3E46C11C" w14:textId="77777777" w:rsidR="00ED76EC" w:rsidRPr="00276CDC" w:rsidRDefault="00ED76EC" w:rsidP="00D22171">
      <w:pPr>
        <w:rPr>
          <w:rFonts w:asciiTheme="majorBidi" w:hAnsiTheme="majorBidi" w:cstheme="majorBidi"/>
          <w:sz w:val="32"/>
          <w:szCs w:val="32"/>
          <w:u w:val="single"/>
          <w:rtl/>
        </w:rPr>
      </w:pPr>
    </w:p>
    <w:p w14:paraId="1856522C" w14:textId="77777777" w:rsidR="00ED76EC" w:rsidRPr="00276CDC" w:rsidRDefault="00ED76EC" w:rsidP="00D22171">
      <w:pPr>
        <w:rPr>
          <w:rFonts w:asciiTheme="majorBidi" w:hAnsiTheme="majorBidi" w:cstheme="majorBidi"/>
          <w:sz w:val="32"/>
          <w:szCs w:val="32"/>
          <w:u w:val="single"/>
          <w:rtl/>
        </w:rPr>
      </w:pPr>
    </w:p>
    <w:p w14:paraId="38070FD6" w14:textId="77777777" w:rsidR="006B5155" w:rsidRPr="00276CDC" w:rsidRDefault="006B5155" w:rsidP="006B5155">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lastRenderedPageBreak/>
        <w:t>3.3.3. إجراءات الصدق والثبات (</w:t>
      </w:r>
      <w:r w:rsidRPr="00276CDC">
        <w:rPr>
          <w:rFonts w:ascii=".SFUI-Semibold" w:eastAsiaTheme="minorEastAsia" w:hAnsi=".SFUI-Semibold" w:cs="Times New Roman"/>
          <w:b/>
          <w:bCs/>
          <w:color w:val="1B1C1D"/>
          <w:kern w:val="0"/>
          <w:sz w:val="32"/>
          <w:szCs w:val="32"/>
          <w14:ligatures w14:val="none"/>
        </w:rPr>
        <w:t>Validity and Reliability</w:t>
      </w:r>
      <w:r w:rsidRPr="00276CDC">
        <w:rPr>
          <w:rFonts w:ascii=".SFUI-Semibold" w:eastAsiaTheme="minorEastAsia" w:hAnsi=".SFUI-Semibold" w:cs="Times New Roman"/>
          <w:b/>
          <w:bCs/>
          <w:color w:val="1B1C1D"/>
          <w:kern w:val="0"/>
          <w:sz w:val="32"/>
          <w:szCs w:val="32"/>
          <w:rtl/>
          <w14:ligatures w14:val="none"/>
        </w:rPr>
        <w:t>)</w:t>
      </w:r>
    </w:p>
    <w:p w14:paraId="01F74FE6" w14:textId="77777777" w:rsidR="006B5155" w:rsidRPr="00276CDC" w:rsidRDefault="006B5155" w:rsidP="006B5155">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لضمان موثوقية الأداة، سيتم اتباع الإجراءات المنهجية التالية:</w:t>
      </w:r>
    </w:p>
    <w:p w14:paraId="07C0E527" w14:textId="77777777" w:rsidR="006B5155" w:rsidRPr="00276CDC" w:rsidRDefault="006B5155" w:rsidP="006B5155">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أ. الصدق (</w:t>
      </w:r>
      <w:r w:rsidRPr="00276CDC">
        <w:rPr>
          <w:rFonts w:ascii=".SFUI-Semibold" w:eastAsiaTheme="minorEastAsia" w:hAnsi=".SFUI-Semibold" w:cs="Times New Roman"/>
          <w:b/>
          <w:bCs/>
          <w:color w:val="1B1C1D"/>
          <w:kern w:val="0"/>
          <w:sz w:val="32"/>
          <w:szCs w:val="32"/>
          <w14:ligatures w14:val="none"/>
        </w:rPr>
        <w:t>Validity</w:t>
      </w:r>
      <w:r w:rsidRPr="00276CDC">
        <w:rPr>
          <w:rFonts w:ascii=".SFUI-Semibold" w:eastAsiaTheme="minorEastAsia" w:hAnsi=".SFUI-Semibold" w:cs="Times New Roman"/>
          <w:b/>
          <w:bCs/>
          <w:color w:val="1B1C1D"/>
          <w:kern w:val="0"/>
          <w:sz w:val="32"/>
          <w:szCs w:val="32"/>
          <w:rtl/>
          <w14:ligatures w14:val="none"/>
        </w:rPr>
        <w:t>):</w:t>
      </w:r>
    </w:p>
    <w:p w14:paraId="0E23BE4C" w14:textId="77777777" w:rsidR="006B5155" w:rsidRPr="00276CDC" w:rsidRDefault="006B5155" w:rsidP="006B5155">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الصدق الظاهري (</w:t>
      </w:r>
      <w:r w:rsidRPr="00276CDC">
        <w:rPr>
          <w:rFonts w:ascii=".SFUI-Semibold" w:eastAsiaTheme="minorEastAsia" w:hAnsi=".SFUI-Semibold" w:cs="Times New Roman"/>
          <w:b/>
          <w:bCs/>
          <w:color w:val="1B1C1D"/>
          <w:kern w:val="0"/>
          <w:sz w:val="32"/>
          <w:szCs w:val="32"/>
          <w14:ligatures w14:val="none"/>
        </w:rPr>
        <w:t>Face Validity</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يتمثل في تقديم الاستبيان في شكله الأولي إلى مجموعة من </w:t>
      </w:r>
      <w:r w:rsidRPr="00276CDC">
        <w:rPr>
          <w:rFonts w:ascii=".SFUI-Semibold" w:eastAsiaTheme="minorEastAsia" w:hAnsi=".SFUI-Semibold" w:cs="Times New Roman"/>
          <w:b/>
          <w:bCs/>
          <w:color w:val="1B1C1D"/>
          <w:kern w:val="0"/>
          <w:sz w:val="32"/>
          <w:szCs w:val="32"/>
          <w:rtl/>
          <w14:ligatures w14:val="none"/>
        </w:rPr>
        <w:t>المحكمين</w:t>
      </w:r>
      <w:r w:rsidRPr="00276CDC">
        <w:rPr>
          <w:rFonts w:ascii=".SFUI-Regular" w:eastAsiaTheme="minorEastAsia" w:hAnsi=".SFUI-Regular" w:cs="Times New Roman"/>
          <w:color w:val="1B1C1D"/>
          <w:kern w:val="0"/>
          <w:sz w:val="32"/>
          <w:szCs w:val="32"/>
          <w:rtl/>
          <w14:ligatures w14:val="none"/>
        </w:rPr>
        <w:t xml:space="preserve"> المتخصصين (أعضاء هيئة تدريس في تخصصات إدارة المخاطر والإدارة المالية، ومديري مخاطر في البنوك). سيتم طلب آرائهم حول وضوح الفقرات، مناسبة اللغة، ومدى تمثيل الفقرات للمتغيرات التي صُممت لقياسها.</w:t>
      </w:r>
    </w:p>
    <w:p w14:paraId="0C482BC4" w14:textId="77777777" w:rsidR="006B5155" w:rsidRPr="00276CDC" w:rsidRDefault="006B5155" w:rsidP="006B5155">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صدق المحتوى (</w:t>
      </w:r>
      <w:r w:rsidRPr="00276CDC">
        <w:rPr>
          <w:rFonts w:ascii=".SFUI-Semibold" w:eastAsiaTheme="minorEastAsia" w:hAnsi=".SFUI-Semibold" w:cs="Times New Roman"/>
          <w:b/>
          <w:bCs/>
          <w:color w:val="1B1C1D"/>
          <w:kern w:val="0"/>
          <w:sz w:val="32"/>
          <w:szCs w:val="32"/>
          <w14:ligatures w14:val="none"/>
        </w:rPr>
        <w:t>Content Validity</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سيتم التأكد من أن جميع أبعاد المتغيرات (مثل المخاطر السيبرانية والطرف الثالث) قد تم تغطيتها بفقرات كافية ومناسبة، بالاستناد إلى الدراسات السابقة والنماذج النظرية المعتمدة في الفصل الثاني.</w:t>
      </w:r>
    </w:p>
    <w:p w14:paraId="47C3B157" w14:textId="77777777" w:rsidR="006B5155" w:rsidRPr="00276CDC" w:rsidRDefault="006B5155" w:rsidP="006B5155">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ب. الثبات (</w:t>
      </w:r>
      <w:r w:rsidRPr="00276CDC">
        <w:rPr>
          <w:rFonts w:ascii=".SFUI-Semibold" w:eastAsiaTheme="minorEastAsia" w:hAnsi=".SFUI-Semibold" w:cs="Times New Roman"/>
          <w:b/>
          <w:bCs/>
          <w:color w:val="1B1C1D"/>
          <w:kern w:val="0"/>
          <w:sz w:val="32"/>
          <w:szCs w:val="32"/>
          <w14:ligatures w14:val="none"/>
        </w:rPr>
        <w:t>Reliability</w:t>
      </w:r>
      <w:r w:rsidRPr="00276CDC">
        <w:rPr>
          <w:rFonts w:ascii=".SFUI-Semibold" w:eastAsiaTheme="minorEastAsia" w:hAnsi=".SFUI-Semibold" w:cs="Times New Roman"/>
          <w:b/>
          <w:bCs/>
          <w:color w:val="1B1C1D"/>
          <w:kern w:val="0"/>
          <w:sz w:val="32"/>
          <w:szCs w:val="32"/>
          <w:rtl/>
          <w14:ligatures w14:val="none"/>
        </w:rPr>
        <w:t>):</w:t>
      </w:r>
    </w:p>
    <w:p w14:paraId="39774277" w14:textId="77777777" w:rsidR="006B5155" w:rsidRPr="00276CDC" w:rsidRDefault="006B5155" w:rsidP="006B5155">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التطبيق الاستكشافي (</w:t>
      </w:r>
      <w:r w:rsidRPr="00276CDC">
        <w:rPr>
          <w:rFonts w:ascii=".SFUI-Semibold" w:eastAsiaTheme="minorEastAsia" w:hAnsi=".SFUI-Semibold" w:cs="Times New Roman"/>
          <w:b/>
          <w:bCs/>
          <w:color w:val="1B1C1D"/>
          <w:kern w:val="0"/>
          <w:sz w:val="32"/>
          <w:szCs w:val="32"/>
          <w14:ligatures w14:val="none"/>
        </w:rPr>
        <w:t>Pilot Study</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سيتم تطبيق الاستبيان على عينة استطلاعية صغيرة (حوالي 30-40 موظفاً) من خارج العينة الفعلية للدراسة، للتأكد من سهولة فهم الفقرات وسلامة الإجراءات.</w:t>
      </w:r>
    </w:p>
    <w:p w14:paraId="2F3DA806" w14:textId="77777777" w:rsidR="006B5155" w:rsidRPr="00276CDC" w:rsidRDefault="006B5155" w:rsidP="006B5155">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اختبار الثبات الإحصائي (</w:t>
      </w:r>
      <w:r w:rsidRPr="00276CDC">
        <w:rPr>
          <w:rFonts w:ascii=".SFUI-Semibold" w:eastAsiaTheme="minorEastAsia" w:hAnsi=".SFUI-Semibold" w:cs="Times New Roman"/>
          <w:b/>
          <w:bCs/>
          <w:color w:val="1B1C1D"/>
          <w:kern w:val="0"/>
          <w:sz w:val="32"/>
          <w:szCs w:val="32"/>
          <w14:ligatures w14:val="none"/>
        </w:rPr>
        <w:t>Internal Consistency</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سيتم استخدام معامل </w:t>
      </w:r>
      <w:r w:rsidRPr="00276CDC">
        <w:rPr>
          <w:rFonts w:ascii=".SFUI-Semibold" w:eastAsiaTheme="minorEastAsia" w:hAnsi=".SFUI-Semibold" w:cs="Times New Roman"/>
          <w:b/>
          <w:bCs/>
          <w:color w:val="1B1C1D"/>
          <w:kern w:val="0"/>
          <w:sz w:val="32"/>
          <w:szCs w:val="32"/>
          <w:rtl/>
          <w14:ligatures w14:val="none"/>
        </w:rPr>
        <w:t>ألفا كرونباخ (</w:t>
      </w:r>
      <w:proofErr w:type="spellStart"/>
      <w:r w:rsidRPr="00276CDC">
        <w:rPr>
          <w:rFonts w:ascii=".SFUI-Semibold" w:eastAsiaTheme="minorEastAsia" w:hAnsi=".SFUI-Semibold" w:cs="Times New Roman"/>
          <w:b/>
          <w:bCs/>
          <w:color w:val="1B1C1D"/>
          <w:kern w:val="0"/>
          <w:sz w:val="32"/>
          <w:szCs w:val="32"/>
          <w14:ligatures w14:val="none"/>
        </w:rPr>
        <w:t>Cronbach's</w:t>
      </w:r>
      <w:proofErr w:type="spellEnd"/>
      <w:r w:rsidRPr="00276CDC">
        <w:rPr>
          <w:rFonts w:ascii=".SFUI-Semibold" w:eastAsiaTheme="minorEastAsia" w:hAnsi=".SFUI-Semibold" w:cs="Times New Roman"/>
          <w:b/>
          <w:bCs/>
          <w:color w:val="1B1C1D"/>
          <w:kern w:val="0"/>
          <w:sz w:val="32"/>
          <w:szCs w:val="32"/>
          <w14:ligatures w14:val="none"/>
        </w:rPr>
        <w:t xml:space="preserve"> Alpha</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على بيانات العينة الاستطلاعية. يجب أن تكون قيمة المعامل لكل محور على حدة وللأداة ككل </w:t>
      </w:r>
      <w:r w:rsidRPr="00276CDC">
        <w:rPr>
          <w:rFonts w:ascii=".SFUI-Semibold" w:eastAsiaTheme="minorEastAsia" w:hAnsi=".SFUI-Semibold" w:cs="Times New Roman"/>
          <w:b/>
          <w:bCs/>
          <w:color w:val="1B1C1D"/>
          <w:kern w:val="0"/>
          <w:sz w:val="32"/>
          <w:szCs w:val="32"/>
          <w:rtl/>
          <w14:ligatures w14:val="none"/>
        </w:rPr>
        <w:t>أكبر من (0.70)</w:t>
      </w:r>
      <w:r w:rsidRPr="00276CDC">
        <w:rPr>
          <w:rFonts w:ascii=".SFUI-Regular" w:eastAsiaTheme="minorEastAsia" w:hAnsi=".SFUI-Regular" w:cs="Times New Roman"/>
          <w:color w:val="1B1C1D"/>
          <w:kern w:val="0"/>
          <w:sz w:val="32"/>
          <w:szCs w:val="32"/>
          <w:rtl/>
          <w14:ligatures w14:val="none"/>
        </w:rPr>
        <w:t xml:space="preserve"> لضمان أن الفقرات متماسكة داخلياً وتقيس المتغير نفسه بشكل موثوق.</w:t>
      </w:r>
    </w:p>
    <w:p w14:paraId="6B63AB05" w14:textId="77777777" w:rsidR="006B5155" w:rsidRPr="00276CDC" w:rsidRDefault="006B5155" w:rsidP="006B5155">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إن نجاح هذه الإجراءات المنهجية سيضمن أن البيانات التي سيتم جمعها باستخدام الاستبيان هي بيانات دقيقة وثابتة، وتصلح لإجراء التحليل الإحصائي المتقدم (الانحدار المتعدد) واختبار فروض الدراسة.</w:t>
      </w:r>
    </w:p>
    <w:p w14:paraId="62F90F33" w14:textId="77777777" w:rsidR="00A74F76" w:rsidRPr="00276CDC" w:rsidRDefault="00A74F76" w:rsidP="00D22171">
      <w:pPr>
        <w:rPr>
          <w:rFonts w:ascii="Sakkal Majalla" w:hAnsi="Sakkal Majalla" w:cs="Sakkal Majalla"/>
          <w:sz w:val="32"/>
          <w:szCs w:val="32"/>
          <w:u w:val="single"/>
          <w:rtl/>
        </w:rPr>
      </w:pPr>
    </w:p>
    <w:p w14:paraId="45FF90DE" w14:textId="77777777" w:rsidR="00A74F76" w:rsidRPr="00276CDC" w:rsidRDefault="00A74F76" w:rsidP="00D22171">
      <w:pPr>
        <w:rPr>
          <w:rFonts w:ascii="Sakkal Majalla" w:hAnsi="Sakkal Majalla" w:cs="Sakkal Majalla"/>
          <w:sz w:val="32"/>
          <w:szCs w:val="32"/>
          <w:u w:val="single"/>
          <w:rtl/>
        </w:rPr>
      </w:pPr>
    </w:p>
    <w:p w14:paraId="4D5DE098" w14:textId="77777777" w:rsidR="008400CE" w:rsidRPr="00276CDC" w:rsidRDefault="008400CE" w:rsidP="00D22171">
      <w:pPr>
        <w:rPr>
          <w:rFonts w:ascii="Sakkal Majalla" w:hAnsi="Sakkal Majalla" w:cs="Sakkal Majalla"/>
          <w:sz w:val="32"/>
          <w:szCs w:val="32"/>
          <w:u w:val="single"/>
          <w:rtl/>
        </w:rPr>
      </w:pPr>
    </w:p>
    <w:p w14:paraId="6F45FF3F" w14:textId="77777777" w:rsidR="008400CE" w:rsidRPr="00276CDC" w:rsidRDefault="008400CE" w:rsidP="00D22171">
      <w:pPr>
        <w:rPr>
          <w:rFonts w:ascii="Sakkal Majalla" w:hAnsi="Sakkal Majalla" w:cs="Sakkal Majalla"/>
          <w:sz w:val="32"/>
          <w:szCs w:val="32"/>
          <w:u w:val="single"/>
          <w:rtl/>
        </w:rPr>
      </w:pPr>
    </w:p>
    <w:p w14:paraId="111C0037" w14:textId="77777777" w:rsidR="008400CE" w:rsidRPr="00276CDC" w:rsidRDefault="008400CE" w:rsidP="00D22171">
      <w:pPr>
        <w:rPr>
          <w:rFonts w:ascii="Sakkal Majalla" w:hAnsi="Sakkal Majalla" w:cs="Sakkal Majalla"/>
          <w:sz w:val="32"/>
          <w:szCs w:val="32"/>
          <w:u w:val="single"/>
          <w:rtl/>
        </w:rPr>
      </w:pPr>
    </w:p>
    <w:p w14:paraId="28EEE201" w14:textId="77777777" w:rsidR="008400CE" w:rsidRPr="00276CDC" w:rsidRDefault="008400CE" w:rsidP="00D22171">
      <w:pPr>
        <w:rPr>
          <w:rFonts w:ascii="Sakkal Majalla" w:hAnsi="Sakkal Majalla" w:cs="Sakkal Majalla"/>
          <w:sz w:val="32"/>
          <w:szCs w:val="32"/>
          <w:u w:val="single"/>
          <w:rtl/>
        </w:rPr>
      </w:pPr>
    </w:p>
    <w:p w14:paraId="7008EE7A" w14:textId="77777777" w:rsidR="00573AFC" w:rsidRPr="00276CDC" w:rsidRDefault="00573AFC" w:rsidP="00D22171">
      <w:pPr>
        <w:rPr>
          <w:rFonts w:ascii="Sakkal Majalla" w:hAnsi="Sakkal Majalla" w:cs="Sakkal Majalla"/>
          <w:sz w:val="32"/>
          <w:szCs w:val="32"/>
          <w:u w:val="single"/>
          <w:rtl/>
        </w:rPr>
      </w:pPr>
    </w:p>
    <w:p w14:paraId="466A5D0B" w14:textId="5DE6E8F5" w:rsidR="00D22171" w:rsidRPr="00276CDC" w:rsidRDefault="00A74F76" w:rsidP="00D22171">
      <w:pPr>
        <w:rPr>
          <w:rFonts w:asciiTheme="majorBidi" w:hAnsiTheme="majorBidi" w:cstheme="majorBidi"/>
          <w:b/>
          <w:bCs/>
          <w:sz w:val="32"/>
          <w:szCs w:val="32"/>
          <w:u w:val="single"/>
          <w:rtl/>
        </w:rPr>
      </w:pPr>
      <w:r w:rsidRPr="00276CDC">
        <w:rPr>
          <w:rFonts w:asciiTheme="majorBidi" w:hAnsiTheme="majorBidi" w:cstheme="majorBidi"/>
          <w:b/>
          <w:bCs/>
          <w:sz w:val="32"/>
          <w:szCs w:val="32"/>
          <w:u w:val="single"/>
          <w:rtl/>
        </w:rPr>
        <w:lastRenderedPageBreak/>
        <w:t>حدود</w:t>
      </w:r>
      <w:r w:rsidR="00D22171" w:rsidRPr="00276CDC">
        <w:rPr>
          <w:rFonts w:asciiTheme="majorBidi" w:hAnsiTheme="majorBidi" w:cstheme="majorBidi"/>
          <w:b/>
          <w:bCs/>
          <w:sz w:val="32"/>
          <w:szCs w:val="32"/>
          <w:u w:val="single"/>
          <w:rtl/>
        </w:rPr>
        <w:t xml:space="preserve"> </w:t>
      </w:r>
      <w:r w:rsidR="006B5155" w:rsidRPr="00276CDC">
        <w:rPr>
          <w:rFonts w:asciiTheme="majorBidi" w:hAnsiTheme="majorBidi" w:cstheme="majorBidi" w:hint="cs"/>
          <w:b/>
          <w:bCs/>
          <w:sz w:val="32"/>
          <w:szCs w:val="32"/>
          <w:u w:val="single"/>
          <w:rtl/>
        </w:rPr>
        <w:t>الدراسة</w:t>
      </w:r>
      <w:r w:rsidRPr="00276CDC">
        <w:rPr>
          <w:rFonts w:asciiTheme="majorBidi" w:hAnsiTheme="majorBidi" w:cstheme="majorBidi"/>
          <w:b/>
          <w:bCs/>
          <w:sz w:val="32"/>
          <w:szCs w:val="32"/>
          <w:u w:val="single"/>
          <w:rtl/>
        </w:rPr>
        <w:t>:</w:t>
      </w:r>
    </w:p>
    <w:p w14:paraId="0D993F83" w14:textId="77777777" w:rsidR="00A74F76" w:rsidRPr="00276CDC" w:rsidRDefault="00A74F76" w:rsidP="00D22171">
      <w:pPr>
        <w:rPr>
          <w:rFonts w:ascii="Sakkal Majalla" w:hAnsi="Sakkal Majalla" w:cs="Sakkal Majalla"/>
          <w:sz w:val="32"/>
          <w:szCs w:val="32"/>
          <w:u w:val="single"/>
          <w:rtl/>
        </w:rPr>
      </w:pPr>
    </w:p>
    <w:p w14:paraId="6055FCFA" w14:textId="77777777" w:rsidR="0060183D" w:rsidRPr="00276CDC" w:rsidRDefault="0060183D" w:rsidP="0060183D">
      <w:pPr>
        <w:spacing w:before="255"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تُعد حدود الدراسة إقراراً بصدق وشفافية من الباحث بأن العمل البحثي لا يمكن أن يكون شاملاً لكل الأبعاد والمجالات، وأن نتائجه تنطبق ضمن إطار زمني ومكاني وموضوعي محدد. تلتزم الدراسة الحالية بالحدود التالية:</w:t>
      </w:r>
    </w:p>
    <w:p w14:paraId="5DD6E2BA" w14:textId="77777777" w:rsidR="0060183D" w:rsidRPr="00276CDC" w:rsidRDefault="0060183D" w:rsidP="0060183D">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أ. الحدود الزمانية (</w:t>
      </w:r>
      <w:r w:rsidRPr="00276CDC">
        <w:rPr>
          <w:rFonts w:ascii=".SFUI-Semibold" w:eastAsiaTheme="minorEastAsia" w:hAnsi=".SFUI-Semibold" w:cs="Times New Roman"/>
          <w:b/>
          <w:bCs/>
          <w:color w:val="1B1C1D"/>
          <w:kern w:val="0"/>
          <w:sz w:val="32"/>
          <w:szCs w:val="32"/>
          <w14:ligatures w14:val="none"/>
        </w:rPr>
        <w:t>Temporal Limits</w:t>
      </w:r>
      <w:r w:rsidRPr="00276CDC">
        <w:rPr>
          <w:rFonts w:ascii=".SFUI-Semibold" w:eastAsiaTheme="minorEastAsia" w:hAnsi=".SFUI-Semibold" w:cs="Times New Roman"/>
          <w:b/>
          <w:bCs/>
          <w:color w:val="1B1C1D"/>
          <w:kern w:val="0"/>
          <w:sz w:val="32"/>
          <w:szCs w:val="32"/>
          <w:rtl/>
          <w14:ligatures w14:val="none"/>
        </w:rPr>
        <w:t>)</w:t>
      </w:r>
    </w:p>
    <w:p w14:paraId="17C4E698" w14:textId="77777777" w:rsidR="0060183D" w:rsidRPr="00276CDC" w:rsidRDefault="0060183D" w:rsidP="0060183D">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تشمل الدراسة الفترة الزمنية التي شهدت تسارعاً وتطوراً كبيراً في مبادرات التحول الرقمي بالقطاع المصرفي السعودي، وتأتي هذه الفترة بعد تأثير جائحة كوفيد-19 التي كانت محركاً رئيسياً للرقمنة.</w:t>
      </w:r>
    </w:p>
    <w:p w14:paraId="77CF13B5" w14:textId="2C187934" w:rsidR="0060183D" w:rsidRPr="00276CDC" w:rsidRDefault="0060183D" w:rsidP="0060183D">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الفترة الزمنية المحددة:</w:t>
      </w:r>
      <w:r w:rsidRPr="00276CDC">
        <w:rPr>
          <w:rFonts w:ascii=".SFUI-Regular" w:eastAsiaTheme="minorEastAsia" w:hAnsi=".SFUI-Regular" w:cs="Times New Roman"/>
          <w:color w:val="1B1C1D"/>
          <w:kern w:val="0"/>
          <w:sz w:val="32"/>
          <w:szCs w:val="32"/>
          <w:rtl/>
          <w14:ligatures w14:val="none"/>
        </w:rPr>
        <w:t xml:space="preserve"> يتم التركيز على الأثر المتراكم خلال الفترة من </w:t>
      </w:r>
      <w:r w:rsidRPr="00276CDC">
        <w:rPr>
          <w:rFonts w:ascii=".SFUI-Semibold" w:eastAsiaTheme="minorEastAsia" w:hAnsi=".SFUI-Semibold" w:cs="Times New Roman"/>
          <w:b/>
          <w:bCs/>
          <w:color w:val="1B1C1D"/>
          <w:kern w:val="0"/>
          <w:sz w:val="32"/>
          <w:szCs w:val="32"/>
          <w:rtl/>
          <w14:ligatures w14:val="none"/>
        </w:rPr>
        <w:t>بداية عام</w:t>
      </w:r>
      <w:r w:rsidR="00B149BF" w:rsidRPr="00276CDC">
        <w:rPr>
          <w:rFonts w:ascii=".SFUI-Semibold" w:eastAsiaTheme="minorEastAsia" w:hAnsi=".SFUI-Semibold" w:cs="Times New Roman"/>
          <w:b/>
          <w:bCs/>
          <w:color w:val="1B1C1D"/>
          <w:kern w:val="0"/>
          <w:sz w:val="32"/>
          <w:szCs w:val="32"/>
          <w14:ligatures w14:val="none"/>
        </w:rPr>
        <w:t>2020</w:t>
      </w:r>
      <w:r w:rsidRPr="00276CDC">
        <w:rPr>
          <w:rFonts w:ascii=".SFUI-Semibold" w:eastAsiaTheme="minorEastAsia" w:hAnsi=".SFUI-Semibold" w:cs="Times New Roman"/>
          <w:b/>
          <w:bCs/>
          <w:color w:val="1B1C1D"/>
          <w:kern w:val="0"/>
          <w:sz w:val="32"/>
          <w:szCs w:val="32"/>
          <w:rtl/>
          <w14:ligatures w14:val="none"/>
        </w:rPr>
        <w:t xml:space="preserve"> إلى نهاية عام </w:t>
      </w:r>
      <w:r w:rsidR="00B149BF" w:rsidRPr="00276CDC">
        <w:rPr>
          <w:rFonts w:ascii=".SFUI-Semibold" w:eastAsiaTheme="minorEastAsia" w:hAnsi=".SFUI-Semibold" w:cs="Times New Roman"/>
          <w:b/>
          <w:bCs/>
          <w:color w:val="1B1C1D"/>
          <w:kern w:val="0"/>
          <w:sz w:val="32"/>
          <w:szCs w:val="32"/>
          <w:lang w:val="en-GB"/>
          <w14:ligatures w14:val="none"/>
        </w:rPr>
        <w:t>2025</w:t>
      </w:r>
      <w:r w:rsidRPr="00276CDC">
        <w:rPr>
          <w:rFonts w:ascii=".SFUI-Regular" w:eastAsiaTheme="minorEastAsia" w:hAnsi=".SFUI-Regular" w:cs="Times New Roman"/>
          <w:color w:val="1B1C1D"/>
          <w:kern w:val="0"/>
          <w:sz w:val="32"/>
          <w:szCs w:val="32"/>
          <w:rtl/>
          <w14:ligatures w14:val="none"/>
        </w:rPr>
        <w:t>.</w:t>
      </w:r>
    </w:p>
    <w:p w14:paraId="5E33F353" w14:textId="6082D02D" w:rsidR="0060183D" w:rsidRPr="00276CDC" w:rsidRDefault="0060183D" w:rsidP="0060183D">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مبرر الاختيار:</w:t>
      </w:r>
      <w:r w:rsidRPr="00276CDC">
        <w:rPr>
          <w:rFonts w:ascii=".SFUI-Regular" w:eastAsiaTheme="minorEastAsia" w:hAnsi=".SFUI-Regular" w:cs="Times New Roman"/>
          <w:color w:val="1B1C1D"/>
          <w:kern w:val="0"/>
          <w:sz w:val="32"/>
          <w:szCs w:val="32"/>
          <w:rtl/>
          <w14:ligatures w14:val="none"/>
        </w:rPr>
        <w:t xml:space="preserve"> تمثل هذه الفترة مرحلة حاسمة تزامنت مع إطلاق مبادرات </w:t>
      </w:r>
      <w:r w:rsidRPr="00276CDC">
        <w:rPr>
          <w:rFonts w:ascii=".SFUI-Semibold" w:eastAsiaTheme="minorEastAsia" w:hAnsi=".SFUI-Semibold" w:cs="Times New Roman"/>
          <w:b/>
          <w:bCs/>
          <w:color w:val="1B1C1D"/>
          <w:kern w:val="0"/>
          <w:sz w:val="32"/>
          <w:szCs w:val="32"/>
          <w:rtl/>
          <w14:ligatures w14:val="none"/>
        </w:rPr>
        <w:t xml:space="preserve">رؤية </w:t>
      </w:r>
      <w:r w:rsidR="00B149BF" w:rsidRPr="00276CDC">
        <w:rPr>
          <w:rFonts w:ascii=".SFUI-Semibold" w:eastAsiaTheme="minorEastAsia" w:hAnsi=".SFUI-Semibold" w:cs="Times New Roman"/>
          <w:b/>
          <w:bCs/>
          <w:color w:val="1B1C1D"/>
          <w:kern w:val="0"/>
          <w:sz w:val="32"/>
          <w:szCs w:val="32"/>
          <w:lang w:val="en-GB"/>
          <w14:ligatures w14:val="none"/>
        </w:rPr>
        <w:t>2030</w:t>
      </w:r>
      <w:r w:rsidRPr="00276CDC">
        <w:rPr>
          <w:rFonts w:ascii=".SFUI-Regular" w:eastAsiaTheme="minorEastAsia" w:hAnsi=".SFUI-Regular" w:cs="Times New Roman"/>
          <w:color w:val="1B1C1D"/>
          <w:kern w:val="0"/>
          <w:sz w:val="32"/>
          <w:szCs w:val="32"/>
          <w:rtl/>
          <w14:ligatures w14:val="none"/>
        </w:rPr>
        <w:t xml:space="preserve"> المتعلقة بالقطاع المالي (</w:t>
      </w:r>
      <w:r w:rsidRPr="00276CDC">
        <w:rPr>
          <w:rFonts w:ascii=".SFUI-Regular" w:eastAsiaTheme="minorEastAsia" w:hAnsi=".SFUI-Regular" w:cs="Times New Roman"/>
          <w:color w:val="1B1C1D"/>
          <w:kern w:val="0"/>
          <w:sz w:val="32"/>
          <w:szCs w:val="32"/>
          <w14:ligatures w14:val="none"/>
        </w:rPr>
        <w:t>FSDP</w:t>
      </w:r>
      <w:r w:rsidRPr="00276CDC">
        <w:rPr>
          <w:rFonts w:ascii=".SFUI-Regular" w:eastAsiaTheme="minorEastAsia" w:hAnsi=".SFUI-Regular" w:cs="Times New Roman"/>
          <w:color w:val="1B1C1D"/>
          <w:kern w:val="0"/>
          <w:sz w:val="32"/>
          <w:szCs w:val="32"/>
          <w:rtl/>
          <w14:ligatures w14:val="none"/>
        </w:rPr>
        <w:t xml:space="preserve">)، والقفزة النوعية في تبني البنية التحتية السحابية، وصدور اللوائح التنظيمية الجديدة من </w:t>
      </w:r>
      <w:r w:rsidRPr="00276CDC">
        <w:rPr>
          <w:rFonts w:ascii=".SFUI-Semibold" w:eastAsiaTheme="minorEastAsia" w:hAnsi=".SFUI-Semibold" w:cs="Times New Roman"/>
          <w:b/>
          <w:bCs/>
          <w:color w:val="1B1C1D"/>
          <w:kern w:val="0"/>
          <w:sz w:val="32"/>
          <w:szCs w:val="32"/>
          <w14:ligatures w14:val="none"/>
        </w:rPr>
        <w:t>SAMA</w:t>
      </w:r>
      <w:r w:rsidRPr="00276CDC">
        <w:rPr>
          <w:rFonts w:ascii=".SFUI-Regular" w:eastAsiaTheme="minorEastAsia" w:hAnsi=".SFUI-Regular" w:cs="Times New Roman"/>
          <w:color w:val="1B1C1D"/>
          <w:kern w:val="0"/>
          <w:sz w:val="32"/>
          <w:szCs w:val="32"/>
          <w:rtl/>
          <w14:ligatures w14:val="none"/>
        </w:rPr>
        <w:t xml:space="preserve"> للأمن السيبراني.</w:t>
      </w:r>
    </w:p>
    <w:p w14:paraId="0A0A98A3" w14:textId="77777777" w:rsidR="0060183D" w:rsidRPr="00276CDC" w:rsidRDefault="0060183D" w:rsidP="0060183D">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ب. الحدود المكانية (</w:t>
      </w:r>
      <w:r w:rsidRPr="00276CDC">
        <w:rPr>
          <w:rFonts w:ascii=".SFUI-Semibold" w:eastAsiaTheme="minorEastAsia" w:hAnsi=".SFUI-Semibold" w:cs="Times New Roman"/>
          <w:b/>
          <w:bCs/>
          <w:color w:val="1B1C1D"/>
          <w:kern w:val="0"/>
          <w:sz w:val="32"/>
          <w:szCs w:val="32"/>
          <w14:ligatures w14:val="none"/>
        </w:rPr>
        <w:t>Spatial Limits</w:t>
      </w:r>
      <w:r w:rsidRPr="00276CDC">
        <w:rPr>
          <w:rFonts w:ascii=".SFUI-Semibold" w:eastAsiaTheme="minorEastAsia" w:hAnsi=".SFUI-Semibold" w:cs="Times New Roman"/>
          <w:b/>
          <w:bCs/>
          <w:color w:val="1B1C1D"/>
          <w:kern w:val="0"/>
          <w:sz w:val="32"/>
          <w:szCs w:val="32"/>
          <w:rtl/>
          <w14:ligatures w14:val="none"/>
        </w:rPr>
        <w:t>)</w:t>
      </w:r>
    </w:p>
    <w:p w14:paraId="538E64C1" w14:textId="77777777" w:rsidR="0060183D" w:rsidRPr="00276CDC" w:rsidRDefault="0060183D" w:rsidP="0060183D">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تنحصر نتائج هذه الدراسة في نطاق جغرافي ومؤسسي محدد، مما يسهل جمع البيانات المتجانسة وتطبيق الإطار التنظيمي المشترك.</w:t>
      </w:r>
    </w:p>
    <w:p w14:paraId="18BC1B27" w14:textId="77777777" w:rsidR="0060183D" w:rsidRPr="00276CDC" w:rsidRDefault="0060183D" w:rsidP="0060183D">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الموقع الجغرافي والمؤسسي:</w:t>
      </w:r>
      <w:r w:rsidRPr="00276CDC">
        <w:rPr>
          <w:rFonts w:ascii=".SFUI-Regular" w:eastAsiaTheme="minorEastAsia" w:hAnsi=".SFUI-Regular" w:cs="Times New Roman"/>
          <w:color w:val="1B1C1D"/>
          <w:kern w:val="0"/>
          <w:sz w:val="32"/>
          <w:szCs w:val="32"/>
          <w:rtl/>
          <w14:ligatures w14:val="none"/>
        </w:rPr>
        <w:t xml:space="preserve"> تقتصر الدراسة على </w:t>
      </w:r>
      <w:r w:rsidRPr="00276CDC">
        <w:rPr>
          <w:rFonts w:ascii=".SFUI-Semibold" w:eastAsiaTheme="minorEastAsia" w:hAnsi=".SFUI-Semibold" w:cs="Times New Roman"/>
          <w:b/>
          <w:bCs/>
          <w:color w:val="1B1C1D"/>
          <w:kern w:val="0"/>
          <w:sz w:val="32"/>
          <w:szCs w:val="32"/>
          <w:rtl/>
          <w14:ligatures w14:val="none"/>
        </w:rPr>
        <w:t>البنوك التجارية العاملة في المملكة العربية السعودية</w:t>
      </w:r>
      <w:r w:rsidRPr="00276CDC">
        <w:rPr>
          <w:rFonts w:ascii=".SFUI-Regular" w:eastAsiaTheme="minorEastAsia" w:hAnsi=".SFUI-Regular" w:cs="Times New Roman"/>
          <w:color w:val="1B1C1D"/>
          <w:kern w:val="0"/>
          <w:sz w:val="32"/>
          <w:szCs w:val="32"/>
          <w:rtl/>
          <w14:ligatures w14:val="none"/>
        </w:rPr>
        <w:t xml:space="preserve"> والمدرجة في السوق المالية السعودية (تداول).</w:t>
      </w:r>
    </w:p>
    <w:p w14:paraId="036A753F" w14:textId="77777777" w:rsidR="0060183D" w:rsidRPr="00276CDC" w:rsidRDefault="0060183D" w:rsidP="0060183D">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مبرر الاختيار:</w:t>
      </w:r>
      <w:r w:rsidRPr="00276CDC">
        <w:rPr>
          <w:rFonts w:ascii=".SFUI-Regular" w:eastAsiaTheme="minorEastAsia" w:hAnsi=".SFUI-Regular" w:cs="Times New Roman"/>
          <w:color w:val="1B1C1D"/>
          <w:kern w:val="0"/>
          <w:sz w:val="32"/>
          <w:szCs w:val="32"/>
          <w:rtl/>
          <w14:ligatures w14:val="none"/>
        </w:rPr>
        <w:t xml:space="preserve"> تعمل هذه البنوك ضمن إطار تنظيمي موحد (لوائح </w:t>
      </w:r>
      <w:r w:rsidRPr="00276CDC">
        <w:rPr>
          <w:rFonts w:ascii=".SFUI-Regular" w:eastAsiaTheme="minorEastAsia" w:hAnsi=".SFUI-Regular" w:cs="Times New Roman"/>
          <w:color w:val="1B1C1D"/>
          <w:kern w:val="0"/>
          <w:sz w:val="32"/>
          <w:szCs w:val="32"/>
          <w14:ligatures w14:val="none"/>
        </w:rPr>
        <w:t>SAMA</w:t>
      </w:r>
      <w:r w:rsidRPr="00276CDC">
        <w:rPr>
          <w:rFonts w:ascii=".SFUI-Regular" w:eastAsiaTheme="minorEastAsia" w:hAnsi=".SFUI-Regular" w:cs="Times New Roman"/>
          <w:color w:val="1B1C1D"/>
          <w:kern w:val="0"/>
          <w:sz w:val="32"/>
          <w:szCs w:val="32"/>
          <w:rtl/>
          <w14:ligatures w14:val="none"/>
        </w:rPr>
        <w:t xml:space="preserve">)، وتتأثر بشكل مباشر بمستهدفات </w:t>
      </w:r>
      <w:r w:rsidRPr="00276CDC">
        <w:rPr>
          <w:rFonts w:ascii=".SFUI-Semibold" w:eastAsiaTheme="minorEastAsia" w:hAnsi=".SFUI-Semibold" w:cs="Times New Roman"/>
          <w:b/>
          <w:bCs/>
          <w:color w:val="1B1C1D"/>
          <w:kern w:val="0"/>
          <w:sz w:val="32"/>
          <w:szCs w:val="32"/>
          <w:rtl/>
          <w14:ligatures w14:val="none"/>
        </w:rPr>
        <w:t>برنامج تطوير القطاع المالي (</w:t>
      </w:r>
      <w:r w:rsidRPr="00276CDC">
        <w:rPr>
          <w:rFonts w:ascii=".SFUI-Semibold" w:eastAsiaTheme="minorEastAsia" w:hAnsi=".SFUI-Semibold" w:cs="Times New Roman"/>
          <w:b/>
          <w:bCs/>
          <w:color w:val="1B1C1D"/>
          <w:kern w:val="0"/>
          <w:sz w:val="32"/>
          <w:szCs w:val="32"/>
          <w14:ligatures w14:val="none"/>
        </w:rPr>
        <w:t>FSDP</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مما يضمن تجانساً في البيئة البحثية.</w:t>
      </w:r>
    </w:p>
    <w:p w14:paraId="2620AFB4" w14:textId="77777777" w:rsidR="0060183D" w:rsidRPr="00276CDC" w:rsidRDefault="0060183D" w:rsidP="0060183D">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ج. الحدود الموضوعية (</w:t>
      </w:r>
      <w:r w:rsidRPr="00276CDC">
        <w:rPr>
          <w:rFonts w:ascii=".SFUI-Semibold" w:eastAsiaTheme="minorEastAsia" w:hAnsi=".SFUI-Semibold" w:cs="Times New Roman"/>
          <w:b/>
          <w:bCs/>
          <w:color w:val="1B1C1D"/>
          <w:kern w:val="0"/>
          <w:sz w:val="32"/>
          <w:szCs w:val="32"/>
          <w14:ligatures w14:val="none"/>
        </w:rPr>
        <w:t>Objective Boundaries</w:t>
      </w:r>
      <w:r w:rsidRPr="00276CDC">
        <w:rPr>
          <w:rFonts w:ascii=".SFUI-Semibold" w:eastAsiaTheme="minorEastAsia" w:hAnsi=".SFUI-Semibold" w:cs="Times New Roman"/>
          <w:b/>
          <w:bCs/>
          <w:color w:val="1B1C1D"/>
          <w:kern w:val="0"/>
          <w:sz w:val="32"/>
          <w:szCs w:val="32"/>
          <w:rtl/>
          <w14:ligatures w14:val="none"/>
        </w:rPr>
        <w:t>)</w:t>
      </w:r>
    </w:p>
    <w:p w14:paraId="4F01609C" w14:textId="77777777" w:rsidR="0060183D" w:rsidRPr="00276CDC" w:rsidRDefault="0060183D" w:rsidP="0060183D">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تحدد هذه الحدود المتغيرات الرئيسية التي سيركز عليها التحليل الإحصائي، وتستبعد المتغيرات الأخرى غير المباشرة لضمان عمق التحليل في تخصص إدارة المخاطر.</w:t>
      </w:r>
    </w:p>
    <w:p w14:paraId="02E420CF" w14:textId="77777777" w:rsidR="0060183D" w:rsidRPr="00276CDC" w:rsidRDefault="0060183D" w:rsidP="0060183D">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المحاور الرئيسية للتركيز:</w:t>
      </w:r>
      <w:r w:rsidRPr="00276CDC">
        <w:rPr>
          <w:rFonts w:ascii=".SFUI-Regular" w:eastAsiaTheme="minorEastAsia" w:hAnsi=".SFUI-Regular" w:cs="Times New Roman"/>
          <w:color w:val="1B1C1D"/>
          <w:kern w:val="0"/>
          <w:sz w:val="32"/>
          <w:szCs w:val="32"/>
          <w:rtl/>
          <w14:ligatures w14:val="none"/>
        </w:rPr>
        <w:t xml:space="preserve"> ينحصر الأثر المقارن والمدروس في ثلاثة أبعاد رئيسية للعمليات البنكية:</w:t>
      </w:r>
    </w:p>
    <w:p w14:paraId="04CB5A67" w14:textId="77777777" w:rsidR="0060183D" w:rsidRPr="00276CDC" w:rsidRDefault="0060183D" w:rsidP="0060183D">
      <w:pPr>
        <w:spacing w:before="135" w:after="0" w:line="240" w:lineRule="auto"/>
        <w:ind w:right="89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إدارة المخاطر (</w:t>
      </w:r>
      <w:r w:rsidRPr="00276CDC">
        <w:rPr>
          <w:rFonts w:ascii=".SFUI-Semibold" w:eastAsiaTheme="minorEastAsia" w:hAnsi=".SFUI-Semibold" w:cs="Times New Roman"/>
          <w:b/>
          <w:bCs/>
          <w:color w:val="1B1C1D"/>
          <w:kern w:val="0"/>
          <w:sz w:val="32"/>
          <w:szCs w:val="32"/>
          <w14:ligatures w14:val="none"/>
        </w:rPr>
        <w:t>Operational and Emerging Risks</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التركيز على تقييم </w:t>
      </w:r>
      <w:r w:rsidRPr="00276CDC">
        <w:rPr>
          <w:rFonts w:ascii=".SFUI-Semibold" w:eastAsiaTheme="minorEastAsia" w:hAnsi=".SFUI-Semibold" w:cs="Times New Roman"/>
          <w:b/>
          <w:bCs/>
          <w:color w:val="1B1C1D"/>
          <w:kern w:val="0"/>
          <w:sz w:val="32"/>
          <w:szCs w:val="32"/>
          <w:rtl/>
          <w14:ligatures w14:val="none"/>
        </w:rPr>
        <w:t>المخاطر التشغيلية التقليدية</w:t>
      </w:r>
      <w:r w:rsidRPr="00276CDC">
        <w:rPr>
          <w:rFonts w:ascii=".SFUI-Regular" w:eastAsiaTheme="minorEastAsia" w:hAnsi=".SFUI-Regular" w:cs="Times New Roman"/>
          <w:color w:val="1B1C1D"/>
          <w:kern w:val="0"/>
          <w:sz w:val="32"/>
          <w:szCs w:val="32"/>
          <w:rtl/>
          <w14:ligatures w14:val="none"/>
        </w:rPr>
        <w:t xml:space="preserve"> (تخفيف) و</w:t>
      </w:r>
      <w:r w:rsidRPr="00276CDC">
        <w:rPr>
          <w:rFonts w:ascii=".SFUI-Semibold" w:eastAsiaTheme="minorEastAsia" w:hAnsi=".SFUI-Semibold" w:cs="Times New Roman"/>
          <w:b/>
          <w:bCs/>
          <w:color w:val="1B1C1D"/>
          <w:kern w:val="0"/>
          <w:sz w:val="32"/>
          <w:szCs w:val="32"/>
          <w:rtl/>
          <w14:ligatures w14:val="none"/>
        </w:rPr>
        <w:t>المخاطر الناشئة (السيبرانية والطرف الثالث)</w:t>
      </w:r>
      <w:r w:rsidRPr="00276CDC">
        <w:rPr>
          <w:rFonts w:ascii=".SFUI-Regular" w:eastAsiaTheme="minorEastAsia" w:hAnsi=".SFUI-Regular" w:cs="Times New Roman"/>
          <w:color w:val="1B1C1D"/>
          <w:kern w:val="0"/>
          <w:sz w:val="32"/>
          <w:szCs w:val="32"/>
          <w:rtl/>
          <w14:ligatures w14:val="none"/>
        </w:rPr>
        <w:t xml:space="preserve"> (توليد).</w:t>
      </w:r>
    </w:p>
    <w:p w14:paraId="0857D38D" w14:textId="77777777" w:rsidR="0060183D" w:rsidRPr="00276CDC" w:rsidRDefault="0060183D" w:rsidP="0060183D">
      <w:pPr>
        <w:spacing w:before="135" w:after="0" w:line="240" w:lineRule="auto"/>
        <w:ind w:right="92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lastRenderedPageBreak/>
        <w:t xml:space="preserve">2. </w:t>
      </w:r>
      <w:r w:rsidRPr="00276CDC">
        <w:rPr>
          <w:rFonts w:ascii=".SFUI-Semibold" w:eastAsiaTheme="minorEastAsia" w:hAnsi=".SFUI-Semibold" w:cs="Times New Roman"/>
          <w:b/>
          <w:bCs/>
          <w:color w:val="1B1C1D"/>
          <w:kern w:val="0"/>
          <w:sz w:val="32"/>
          <w:szCs w:val="32"/>
          <w:rtl/>
          <w14:ligatures w14:val="none"/>
        </w:rPr>
        <w:t>الكفاءة التشغيلية (</w:t>
      </w:r>
      <w:r w:rsidRPr="00276CDC">
        <w:rPr>
          <w:rFonts w:ascii=".SFUI-Semibold" w:eastAsiaTheme="minorEastAsia" w:hAnsi=".SFUI-Semibold" w:cs="Times New Roman"/>
          <w:b/>
          <w:bCs/>
          <w:color w:val="1B1C1D"/>
          <w:kern w:val="0"/>
          <w:sz w:val="32"/>
          <w:szCs w:val="32"/>
          <w14:ligatures w14:val="none"/>
        </w:rPr>
        <w:t>Operational Efficiency</w:t>
      </w:r>
      <w:r w:rsidRPr="00276CDC">
        <w:rPr>
          <w:rFonts w:ascii=".SFUI-Semibold" w:eastAsiaTheme="minorEastAsia" w:hAnsi=".SFUI-Semibold" w:cs="Times New Roman"/>
          <w:b/>
          <w:bCs/>
          <w:color w:val="1B1C1D"/>
          <w:kern w:val="0"/>
          <w:sz w:val="32"/>
          <w:szCs w:val="32"/>
          <w:rtl/>
          <w14:ligatures w14:val="none"/>
        </w:rPr>
        <w:t>).</w:t>
      </w:r>
    </w:p>
    <w:p w14:paraId="2C5B8031" w14:textId="77777777" w:rsidR="0060183D" w:rsidRPr="00276CDC" w:rsidRDefault="0060183D" w:rsidP="0060183D">
      <w:pPr>
        <w:spacing w:before="135" w:after="0" w:line="240" w:lineRule="auto"/>
        <w:ind w:right="927" w:hanging="357"/>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3. </w:t>
      </w:r>
      <w:r w:rsidRPr="00276CDC">
        <w:rPr>
          <w:rFonts w:ascii=".SFUI-Semibold" w:eastAsiaTheme="minorEastAsia" w:hAnsi=".SFUI-Semibold" w:cs="Times New Roman"/>
          <w:b/>
          <w:bCs/>
          <w:color w:val="1B1C1D"/>
          <w:kern w:val="0"/>
          <w:sz w:val="32"/>
          <w:szCs w:val="32"/>
          <w:rtl/>
          <w14:ligatures w14:val="none"/>
        </w:rPr>
        <w:t>التكاليف التشغيلية (</w:t>
      </w:r>
      <w:r w:rsidRPr="00276CDC">
        <w:rPr>
          <w:rFonts w:ascii=".SFUI-Semibold" w:eastAsiaTheme="minorEastAsia" w:hAnsi=".SFUI-Semibold" w:cs="Times New Roman"/>
          <w:b/>
          <w:bCs/>
          <w:color w:val="1B1C1D"/>
          <w:kern w:val="0"/>
          <w:sz w:val="32"/>
          <w:szCs w:val="32"/>
          <w14:ligatures w14:val="none"/>
        </w:rPr>
        <w:t>Operational Costs</w:t>
      </w:r>
      <w:r w:rsidRPr="00276CDC">
        <w:rPr>
          <w:rFonts w:ascii=".SFUI-Semibold" w:eastAsiaTheme="minorEastAsia" w:hAnsi=".SFUI-Semibold" w:cs="Times New Roman"/>
          <w:b/>
          <w:bCs/>
          <w:color w:val="1B1C1D"/>
          <w:kern w:val="0"/>
          <w:sz w:val="32"/>
          <w:szCs w:val="32"/>
          <w:rtl/>
          <w14:ligatures w14:val="none"/>
        </w:rPr>
        <w:t>).</w:t>
      </w:r>
    </w:p>
    <w:p w14:paraId="734DF968" w14:textId="1AC5F21A" w:rsidR="00A74F76" w:rsidRPr="00276CDC" w:rsidRDefault="0060183D" w:rsidP="00291670">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المحاور المستبعدة:</w:t>
      </w:r>
      <w:r w:rsidRPr="00276CDC">
        <w:rPr>
          <w:rFonts w:ascii=".SFUI-Regular" w:eastAsiaTheme="minorEastAsia" w:hAnsi=".SFUI-Regular" w:cs="Times New Roman"/>
          <w:color w:val="1B1C1D"/>
          <w:kern w:val="0"/>
          <w:sz w:val="32"/>
          <w:szCs w:val="32"/>
          <w:rtl/>
          <w14:ligatures w14:val="none"/>
        </w:rPr>
        <w:t xml:space="preserve"> لا تتناول الدراسة بشكل مباشر متغيرات الأداء المالي الأخرى مثل جودة الأصول، أو مخاطر أسعار الفائدة، أو العائد على حقوق الملكية (</w:t>
      </w:r>
      <w:r w:rsidRPr="00276CDC">
        <w:rPr>
          <w:rFonts w:ascii=".SFUI-Regular" w:eastAsiaTheme="minorEastAsia" w:hAnsi=".SFUI-Regular" w:cs="Times New Roman"/>
          <w:color w:val="1B1C1D"/>
          <w:kern w:val="0"/>
          <w:sz w:val="32"/>
          <w:szCs w:val="32"/>
          <w14:ligatures w14:val="none"/>
        </w:rPr>
        <w:t>ROE</w:t>
      </w:r>
      <w:r w:rsidRPr="00276CDC">
        <w:rPr>
          <w:rFonts w:ascii=".SFUI-Regular" w:eastAsiaTheme="minorEastAsia" w:hAnsi=".SFUI-Regular" w:cs="Times New Roman"/>
          <w:color w:val="1B1C1D"/>
          <w:kern w:val="0"/>
          <w:sz w:val="32"/>
          <w:szCs w:val="32"/>
          <w:rtl/>
          <w14:ligatures w14:val="none"/>
        </w:rPr>
        <w:t>)، إلا بقدر ارتباطها المباشر بالكفاءة والتكلفة التشغيلية.</w:t>
      </w:r>
    </w:p>
    <w:p w14:paraId="5C32B307"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200AF540"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5F6F6CB1"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50A9B757"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19EB53CF"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73FADF73"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7A5B21E7" w14:textId="77777777" w:rsidR="00981C1C" w:rsidRDefault="00981C1C" w:rsidP="00C018D2">
      <w:pPr>
        <w:rPr>
          <w:rFonts w:asciiTheme="majorBidi" w:hAnsiTheme="majorBidi" w:cstheme="majorBidi"/>
          <w:color w:val="1A1A1A" w:themeColor="background1" w:themeShade="1A"/>
          <w:sz w:val="32"/>
          <w:szCs w:val="32"/>
          <w:u w:val="single"/>
          <w:rtl/>
        </w:rPr>
      </w:pPr>
    </w:p>
    <w:p w14:paraId="5A35F0DA" w14:textId="77777777" w:rsidR="00831CD0" w:rsidRDefault="00831CD0" w:rsidP="00C018D2">
      <w:pPr>
        <w:rPr>
          <w:rFonts w:asciiTheme="majorBidi" w:hAnsiTheme="majorBidi" w:cstheme="majorBidi"/>
          <w:color w:val="1A1A1A" w:themeColor="background1" w:themeShade="1A"/>
          <w:sz w:val="32"/>
          <w:szCs w:val="32"/>
          <w:u w:val="single"/>
          <w:rtl/>
        </w:rPr>
      </w:pPr>
    </w:p>
    <w:p w14:paraId="734C2706" w14:textId="77777777" w:rsidR="00831CD0" w:rsidRDefault="00831CD0" w:rsidP="00C018D2">
      <w:pPr>
        <w:rPr>
          <w:rFonts w:asciiTheme="majorBidi" w:hAnsiTheme="majorBidi" w:cstheme="majorBidi"/>
          <w:color w:val="1A1A1A" w:themeColor="background1" w:themeShade="1A"/>
          <w:sz w:val="32"/>
          <w:szCs w:val="32"/>
          <w:u w:val="single"/>
          <w:rtl/>
        </w:rPr>
      </w:pPr>
    </w:p>
    <w:p w14:paraId="5757B48E" w14:textId="77777777" w:rsidR="00831CD0" w:rsidRDefault="00831CD0" w:rsidP="00C018D2">
      <w:pPr>
        <w:rPr>
          <w:rFonts w:asciiTheme="majorBidi" w:hAnsiTheme="majorBidi" w:cstheme="majorBidi"/>
          <w:color w:val="1A1A1A" w:themeColor="background1" w:themeShade="1A"/>
          <w:sz w:val="32"/>
          <w:szCs w:val="32"/>
          <w:u w:val="single"/>
          <w:rtl/>
        </w:rPr>
      </w:pPr>
    </w:p>
    <w:p w14:paraId="290982AC" w14:textId="77777777" w:rsidR="00831CD0" w:rsidRDefault="00831CD0" w:rsidP="00C018D2">
      <w:pPr>
        <w:rPr>
          <w:rFonts w:asciiTheme="majorBidi" w:hAnsiTheme="majorBidi" w:cstheme="majorBidi"/>
          <w:color w:val="1A1A1A" w:themeColor="background1" w:themeShade="1A"/>
          <w:sz w:val="32"/>
          <w:szCs w:val="32"/>
          <w:u w:val="single"/>
          <w:rtl/>
        </w:rPr>
      </w:pPr>
    </w:p>
    <w:p w14:paraId="6F9A5097" w14:textId="77777777" w:rsidR="00831CD0" w:rsidRDefault="00831CD0" w:rsidP="00C018D2">
      <w:pPr>
        <w:rPr>
          <w:rFonts w:asciiTheme="majorBidi" w:hAnsiTheme="majorBidi" w:cstheme="majorBidi"/>
          <w:color w:val="1A1A1A" w:themeColor="background1" w:themeShade="1A"/>
          <w:sz w:val="32"/>
          <w:szCs w:val="32"/>
          <w:u w:val="single"/>
          <w:rtl/>
        </w:rPr>
      </w:pPr>
    </w:p>
    <w:p w14:paraId="7A200C3C" w14:textId="77777777" w:rsidR="00831CD0" w:rsidRDefault="00831CD0" w:rsidP="00C018D2">
      <w:pPr>
        <w:rPr>
          <w:rFonts w:asciiTheme="majorBidi" w:hAnsiTheme="majorBidi" w:cstheme="majorBidi"/>
          <w:color w:val="1A1A1A" w:themeColor="background1" w:themeShade="1A"/>
          <w:sz w:val="32"/>
          <w:szCs w:val="32"/>
          <w:u w:val="single"/>
          <w:rtl/>
        </w:rPr>
      </w:pPr>
    </w:p>
    <w:p w14:paraId="32624A9A" w14:textId="77777777" w:rsidR="00831CD0" w:rsidRDefault="00831CD0" w:rsidP="00C018D2">
      <w:pPr>
        <w:rPr>
          <w:rFonts w:asciiTheme="majorBidi" w:hAnsiTheme="majorBidi" w:cstheme="majorBidi"/>
          <w:color w:val="1A1A1A" w:themeColor="background1" w:themeShade="1A"/>
          <w:sz w:val="32"/>
          <w:szCs w:val="32"/>
          <w:u w:val="single"/>
          <w:rtl/>
        </w:rPr>
      </w:pPr>
    </w:p>
    <w:p w14:paraId="1E4EB092" w14:textId="77777777" w:rsidR="00831CD0" w:rsidRDefault="00831CD0" w:rsidP="00C018D2">
      <w:pPr>
        <w:rPr>
          <w:rFonts w:asciiTheme="majorBidi" w:hAnsiTheme="majorBidi" w:cstheme="majorBidi"/>
          <w:color w:val="1A1A1A" w:themeColor="background1" w:themeShade="1A"/>
          <w:sz w:val="32"/>
          <w:szCs w:val="32"/>
          <w:u w:val="single"/>
          <w:rtl/>
        </w:rPr>
      </w:pPr>
    </w:p>
    <w:p w14:paraId="4DE77C09" w14:textId="77777777" w:rsidR="00831CD0" w:rsidRDefault="00831CD0" w:rsidP="00C018D2">
      <w:pPr>
        <w:rPr>
          <w:rFonts w:asciiTheme="majorBidi" w:hAnsiTheme="majorBidi" w:cstheme="majorBidi"/>
          <w:color w:val="1A1A1A" w:themeColor="background1" w:themeShade="1A"/>
          <w:sz w:val="32"/>
          <w:szCs w:val="32"/>
          <w:u w:val="single"/>
          <w:rtl/>
        </w:rPr>
      </w:pPr>
    </w:p>
    <w:p w14:paraId="22458DC2" w14:textId="77777777" w:rsidR="00831CD0" w:rsidRDefault="00831CD0" w:rsidP="00C018D2">
      <w:pPr>
        <w:rPr>
          <w:rFonts w:asciiTheme="majorBidi" w:hAnsiTheme="majorBidi" w:cstheme="majorBidi"/>
          <w:color w:val="1A1A1A" w:themeColor="background1" w:themeShade="1A"/>
          <w:sz w:val="32"/>
          <w:szCs w:val="32"/>
          <w:u w:val="single"/>
          <w:rtl/>
        </w:rPr>
      </w:pPr>
    </w:p>
    <w:p w14:paraId="222B1E7C" w14:textId="77777777" w:rsidR="00831CD0" w:rsidRDefault="00831CD0" w:rsidP="00C018D2">
      <w:pPr>
        <w:rPr>
          <w:rFonts w:asciiTheme="majorBidi" w:hAnsiTheme="majorBidi" w:cstheme="majorBidi"/>
          <w:color w:val="1A1A1A" w:themeColor="background1" w:themeShade="1A"/>
          <w:sz w:val="32"/>
          <w:szCs w:val="32"/>
          <w:u w:val="single"/>
          <w:rtl/>
        </w:rPr>
      </w:pPr>
    </w:p>
    <w:p w14:paraId="29EBA5C7" w14:textId="77777777" w:rsidR="00831CD0" w:rsidRDefault="00831CD0" w:rsidP="00C018D2">
      <w:pPr>
        <w:rPr>
          <w:rFonts w:asciiTheme="majorBidi" w:hAnsiTheme="majorBidi" w:cstheme="majorBidi"/>
          <w:color w:val="1A1A1A" w:themeColor="background1" w:themeShade="1A"/>
          <w:sz w:val="32"/>
          <w:szCs w:val="32"/>
          <w:u w:val="single"/>
          <w:rtl/>
        </w:rPr>
      </w:pPr>
    </w:p>
    <w:p w14:paraId="4AF609C9" w14:textId="77777777" w:rsidR="00831CD0" w:rsidRDefault="00831CD0" w:rsidP="00C018D2">
      <w:pPr>
        <w:rPr>
          <w:rFonts w:asciiTheme="majorBidi" w:hAnsiTheme="majorBidi" w:cstheme="majorBidi"/>
          <w:color w:val="1A1A1A" w:themeColor="background1" w:themeShade="1A"/>
          <w:sz w:val="32"/>
          <w:szCs w:val="32"/>
          <w:u w:val="single"/>
          <w:rtl/>
        </w:rPr>
      </w:pPr>
    </w:p>
    <w:p w14:paraId="10D0B995" w14:textId="77777777" w:rsidR="00831CD0" w:rsidRDefault="00831CD0" w:rsidP="00C018D2">
      <w:pPr>
        <w:rPr>
          <w:rFonts w:asciiTheme="majorBidi" w:hAnsiTheme="majorBidi" w:cstheme="majorBidi"/>
          <w:color w:val="1A1A1A" w:themeColor="background1" w:themeShade="1A"/>
          <w:sz w:val="32"/>
          <w:szCs w:val="32"/>
          <w:u w:val="single"/>
          <w:rtl/>
        </w:rPr>
      </w:pPr>
    </w:p>
    <w:p w14:paraId="7C2765F2" w14:textId="77777777" w:rsidR="00831CD0" w:rsidRDefault="00831CD0" w:rsidP="00C018D2">
      <w:pPr>
        <w:rPr>
          <w:rFonts w:asciiTheme="majorBidi" w:hAnsiTheme="majorBidi" w:cstheme="majorBidi"/>
          <w:color w:val="1A1A1A" w:themeColor="background1" w:themeShade="1A"/>
          <w:sz w:val="32"/>
          <w:szCs w:val="32"/>
          <w:u w:val="single"/>
          <w:rtl/>
        </w:rPr>
      </w:pPr>
    </w:p>
    <w:p w14:paraId="3532ACCE" w14:textId="77777777" w:rsidR="00831CD0" w:rsidRDefault="00831CD0" w:rsidP="00C018D2">
      <w:pPr>
        <w:rPr>
          <w:rFonts w:asciiTheme="majorBidi" w:hAnsiTheme="majorBidi" w:cstheme="majorBidi"/>
          <w:color w:val="1A1A1A" w:themeColor="background1" w:themeShade="1A"/>
          <w:sz w:val="32"/>
          <w:szCs w:val="32"/>
          <w:u w:val="single"/>
          <w:rtl/>
        </w:rPr>
      </w:pPr>
    </w:p>
    <w:p w14:paraId="778E147E" w14:textId="77777777" w:rsidR="00831CD0" w:rsidRDefault="00831CD0" w:rsidP="00C018D2">
      <w:pPr>
        <w:rPr>
          <w:rFonts w:asciiTheme="majorBidi" w:hAnsiTheme="majorBidi" w:cstheme="majorBidi"/>
          <w:color w:val="1A1A1A" w:themeColor="background1" w:themeShade="1A"/>
          <w:sz w:val="32"/>
          <w:szCs w:val="32"/>
          <w:u w:val="single"/>
          <w:rtl/>
        </w:rPr>
      </w:pPr>
    </w:p>
    <w:p w14:paraId="600BBEBD" w14:textId="77777777" w:rsidR="00831CD0" w:rsidRDefault="00831CD0" w:rsidP="00C018D2">
      <w:pPr>
        <w:rPr>
          <w:rFonts w:asciiTheme="majorBidi" w:hAnsiTheme="majorBidi" w:cstheme="majorBidi"/>
          <w:color w:val="1A1A1A" w:themeColor="background1" w:themeShade="1A"/>
          <w:sz w:val="32"/>
          <w:szCs w:val="32"/>
          <w:u w:val="single"/>
          <w:rtl/>
        </w:rPr>
      </w:pPr>
    </w:p>
    <w:p w14:paraId="6ECA2B43" w14:textId="77777777" w:rsidR="00831CD0" w:rsidRDefault="00831CD0" w:rsidP="00C018D2">
      <w:pPr>
        <w:rPr>
          <w:rFonts w:asciiTheme="majorBidi" w:hAnsiTheme="majorBidi" w:cstheme="majorBidi"/>
          <w:color w:val="1A1A1A" w:themeColor="background1" w:themeShade="1A"/>
          <w:sz w:val="32"/>
          <w:szCs w:val="32"/>
          <w:u w:val="single"/>
          <w:rtl/>
        </w:rPr>
      </w:pPr>
    </w:p>
    <w:p w14:paraId="2D861890" w14:textId="77777777" w:rsidR="00831CD0" w:rsidRDefault="00831CD0" w:rsidP="00C018D2">
      <w:pPr>
        <w:rPr>
          <w:rFonts w:asciiTheme="majorBidi" w:hAnsiTheme="majorBidi" w:cstheme="majorBidi"/>
          <w:color w:val="1A1A1A" w:themeColor="background1" w:themeShade="1A"/>
          <w:sz w:val="32"/>
          <w:szCs w:val="32"/>
          <w:u w:val="single"/>
          <w:rtl/>
        </w:rPr>
      </w:pPr>
    </w:p>
    <w:p w14:paraId="37262C25" w14:textId="77777777" w:rsidR="00831CD0" w:rsidRPr="00276CDC" w:rsidRDefault="00831CD0" w:rsidP="00C018D2">
      <w:pPr>
        <w:rPr>
          <w:rFonts w:asciiTheme="majorBidi" w:hAnsiTheme="majorBidi" w:cstheme="majorBidi"/>
          <w:color w:val="1A1A1A" w:themeColor="background1" w:themeShade="1A"/>
          <w:sz w:val="32"/>
          <w:szCs w:val="32"/>
          <w:u w:val="single"/>
          <w:rtl/>
        </w:rPr>
      </w:pPr>
    </w:p>
    <w:p w14:paraId="1530A71D"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0687B152"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1EAA4998"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05D6058B"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7E9F573F"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41E2FD1B" w14:textId="2F723BA7" w:rsidR="00981C1C" w:rsidRPr="00831CD0" w:rsidRDefault="00981C1C" w:rsidP="00C018D2">
      <w:pPr>
        <w:ind w:left="2880"/>
        <w:rPr>
          <w:rFonts w:asciiTheme="majorBidi" w:hAnsiTheme="majorBidi" w:cstheme="majorBidi"/>
          <w:b/>
          <w:bCs/>
          <w:sz w:val="48"/>
          <w:szCs w:val="48"/>
          <w:u w:val="single"/>
          <w:rtl/>
        </w:rPr>
      </w:pPr>
      <w:r w:rsidRPr="00831CD0">
        <w:rPr>
          <w:rFonts w:asciiTheme="majorBidi" w:hAnsiTheme="majorBidi" w:cstheme="majorBidi" w:hint="cs"/>
          <w:b/>
          <w:bCs/>
          <w:sz w:val="48"/>
          <w:szCs w:val="48"/>
          <w:rtl/>
        </w:rPr>
        <w:t xml:space="preserve">      </w:t>
      </w:r>
      <w:r w:rsidRPr="00831CD0">
        <w:rPr>
          <w:rFonts w:asciiTheme="majorBidi" w:hAnsiTheme="majorBidi" w:cstheme="majorBidi" w:hint="cs"/>
          <w:b/>
          <w:bCs/>
          <w:sz w:val="48"/>
          <w:szCs w:val="48"/>
          <w:u w:val="single"/>
          <w:rtl/>
        </w:rPr>
        <w:t xml:space="preserve">الفصل الرابع </w:t>
      </w:r>
    </w:p>
    <w:p w14:paraId="1A4CF49B" w14:textId="3BA099CE" w:rsidR="00705516" w:rsidRPr="00831CD0" w:rsidRDefault="004C5456" w:rsidP="00705516">
      <w:pPr>
        <w:spacing w:before="420" w:after="0" w:line="240" w:lineRule="auto"/>
        <w:rPr>
          <w:rFonts w:ascii=".AppleSystemUIFont" w:eastAsiaTheme="minorEastAsia" w:hAnsi=".AppleSystemUIFont" w:cs="Times New Roman"/>
          <w:color w:val="1B1C1D"/>
          <w:kern w:val="0"/>
          <w:sz w:val="48"/>
          <w:szCs w:val="48"/>
          <w:u w:val="single"/>
          <w14:ligatures w14:val="none"/>
        </w:rPr>
      </w:pPr>
      <w:r w:rsidRPr="00831CD0">
        <w:rPr>
          <w:rFonts w:ascii=".SFUI-Semibold" w:eastAsiaTheme="minorEastAsia" w:hAnsi=".SFUI-Semibold" w:cs="Times New Roman" w:hint="cs"/>
          <w:b/>
          <w:bCs/>
          <w:color w:val="1B1C1D"/>
          <w:kern w:val="0"/>
          <w:sz w:val="48"/>
          <w:szCs w:val="48"/>
          <w:rtl/>
          <w14:ligatures w14:val="none"/>
        </w:rPr>
        <w:t xml:space="preserve">                          </w:t>
      </w:r>
      <w:r w:rsidR="00705516" w:rsidRPr="00831CD0">
        <w:rPr>
          <w:rFonts w:ascii=".SFUI-Semibold" w:eastAsiaTheme="minorEastAsia" w:hAnsi=".SFUI-Semibold" w:cs="Times New Roman"/>
          <w:b/>
          <w:bCs/>
          <w:color w:val="1B1C1D"/>
          <w:kern w:val="0"/>
          <w:sz w:val="48"/>
          <w:szCs w:val="48"/>
          <w:u w:val="single"/>
          <w:rtl/>
          <w14:ligatures w14:val="none"/>
        </w:rPr>
        <w:t>النتائج والتوصيات</w:t>
      </w:r>
    </w:p>
    <w:p w14:paraId="022F2BAD"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66AB3162"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50927CE1"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1ECDB362"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546782CD"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2211E843"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24081A7F" w14:textId="72A8A5B9" w:rsidR="00981C1C" w:rsidRPr="00276CDC" w:rsidRDefault="004C5456" w:rsidP="00C018D2">
      <w:pPr>
        <w:rPr>
          <w:rFonts w:asciiTheme="majorBidi" w:hAnsiTheme="majorBidi" w:cstheme="majorBidi"/>
          <w:color w:val="1A1A1A" w:themeColor="background1" w:themeShade="1A"/>
          <w:sz w:val="32"/>
          <w:szCs w:val="32"/>
          <w:u w:val="single"/>
          <w:rtl/>
        </w:rPr>
      </w:pPr>
      <w:r w:rsidRPr="00276CDC">
        <w:rPr>
          <w:rFonts w:asciiTheme="majorBidi" w:hAnsiTheme="majorBidi" w:cstheme="majorBidi" w:hint="cs"/>
          <w:color w:val="1A1A1A" w:themeColor="background1" w:themeShade="1A"/>
          <w:sz w:val="32"/>
          <w:szCs w:val="32"/>
          <w:u w:val="single"/>
          <w:rtl/>
        </w:rPr>
        <w:t xml:space="preserve">  </w:t>
      </w:r>
    </w:p>
    <w:p w14:paraId="65ED50E7"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5C4594CB" w14:textId="77777777" w:rsidR="00981C1C" w:rsidRPr="00276CDC" w:rsidRDefault="00981C1C" w:rsidP="00C018D2">
      <w:pPr>
        <w:rPr>
          <w:rFonts w:asciiTheme="majorBidi" w:hAnsiTheme="majorBidi" w:cstheme="majorBidi"/>
          <w:color w:val="1A1A1A" w:themeColor="background1" w:themeShade="1A"/>
          <w:sz w:val="32"/>
          <w:szCs w:val="32"/>
          <w:u w:val="single"/>
          <w:rtl/>
        </w:rPr>
      </w:pPr>
    </w:p>
    <w:p w14:paraId="305CF5BF" w14:textId="77777777" w:rsidR="00981C1C" w:rsidRPr="00276CDC" w:rsidRDefault="00981C1C" w:rsidP="00C018D2">
      <w:pPr>
        <w:rPr>
          <w:rFonts w:ascii="Sakkal Majalla" w:hAnsi="Sakkal Majalla" w:cs="Sakkal Majalla"/>
          <w:sz w:val="32"/>
          <w:szCs w:val="32"/>
          <w:u w:val="single"/>
          <w:rtl/>
        </w:rPr>
      </w:pPr>
    </w:p>
    <w:p w14:paraId="0D9C86EA" w14:textId="77777777" w:rsidR="003641E4" w:rsidRPr="00276CDC" w:rsidRDefault="003641E4" w:rsidP="003641E4">
      <w:pPr>
        <w:spacing w:before="240"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lastRenderedPageBreak/>
        <w:t>4.1 مقدمة الفصل</w:t>
      </w:r>
    </w:p>
    <w:p w14:paraId="48F06A64" w14:textId="2B527C35" w:rsidR="003641E4" w:rsidRPr="00276CDC" w:rsidRDefault="003641E4" w:rsidP="003641E4">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يتناول هذا الفصل عرضاً تفصيلياً لنتائج الدراسة الميدانية التي تم جمعها عبر الاستبانة، حيث يتم تحليل استجابات أفراد العينة البالغ عددهم (</w:t>
      </w:r>
      <w:r w:rsidR="00B348E6" w:rsidRPr="00276CDC">
        <w:rPr>
          <w:rFonts w:ascii=".SFUI-Regular" w:eastAsiaTheme="minorEastAsia" w:hAnsi=".SFUI-Regular" w:cs="Times New Roman" w:hint="cs"/>
          <w:color w:val="1B1C1D"/>
          <w:kern w:val="0"/>
          <w:sz w:val="32"/>
          <w:szCs w:val="32"/>
          <w:rtl/>
          <w14:ligatures w14:val="none"/>
        </w:rPr>
        <w:t>١٧١</w:t>
      </w:r>
      <w:r w:rsidRPr="00276CDC">
        <w:rPr>
          <w:rFonts w:ascii=".SFUI-Regular" w:eastAsiaTheme="minorEastAsia" w:hAnsi=".SFUI-Regular" w:cs="Times New Roman"/>
          <w:color w:val="1B1C1D"/>
          <w:kern w:val="0"/>
          <w:sz w:val="32"/>
          <w:szCs w:val="32"/>
          <w:rtl/>
          <w14:ligatures w14:val="none"/>
        </w:rPr>
        <w:t>) مستجيباً. يهدف هذا الفصل إلى اختبار فرضيات الدراسة والإجابة على تساؤلاتها المتعلقة بأثر التحول الرقمي على الكفاءة والتكلفة وإدارة المخاطر في البنوك السعودية.</w:t>
      </w:r>
    </w:p>
    <w:p w14:paraId="4A2E5EB0" w14:textId="77777777" w:rsidR="003641E4" w:rsidRPr="00276CDC" w:rsidRDefault="003641E4" w:rsidP="003641E4">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4.2 تحليل محاور الدراسة (نتائج الاستبيان)</w:t>
      </w:r>
    </w:p>
    <w:p w14:paraId="6FF3500A" w14:textId="77777777" w:rsidR="003641E4" w:rsidRPr="00276CDC" w:rsidRDefault="003641E4" w:rsidP="003641E4">
      <w:pPr>
        <w:spacing w:before="24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المحور الأول: أثر التحول الرقمي على الكفاءة التشغيلية والوقت</w:t>
      </w:r>
    </w:p>
    <w:p w14:paraId="6452821F" w14:textId="77777777" w:rsidR="003641E4" w:rsidRPr="00276CDC" w:rsidRDefault="003641E4" w:rsidP="003641E4">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سرعة الإنجاز:</w:t>
      </w:r>
      <w:r w:rsidRPr="00276CDC">
        <w:rPr>
          <w:rFonts w:ascii=".SFUI-Regular" w:eastAsiaTheme="minorEastAsia" w:hAnsi=".SFUI-Regular" w:cs="Times New Roman"/>
          <w:color w:val="1B1C1D"/>
          <w:kern w:val="0"/>
          <w:sz w:val="32"/>
          <w:szCs w:val="32"/>
          <w:rtl/>
          <w14:ligatures w14:val="none"/>
        </w:rPr>
        <w:t xml:space="preserve"> أظهرت النتائج أن </w:t>
      </w:r>
      <w:r w:rsidRPr="00276CDC">
        <w:rPr>
          <w:rFonts w:ascii=".SFUI-Semibold" w:eastAsiaTheme="minorEastAsia" w:hAnsi=".SFUI-Semibold" w:cs="Times New Roman"/>
          <w:b/>
          <w:bCs/>
          <w:color w:val="1B1C1D"/>
          <w:kern w:val="0"/>
          <w:sz w:val="32"/>
          <w:szCs w:val="32"/>
          <w:rtl/>
          <w14:ligatures w14:val="none"/>
        </w:rPr>
        <w:t>74.6%</w:t>
      </w:r>
      <w:r w:rsidRPr="00276CDC">
        <w:rPr>
          <w:rFonts w:ascii=".SFUI-Regular" w:eastAsiaTheme="minorEastAsia" w:hAnsi=".SFUI-Regular" w:cs="Times New Roman"/>
          <w:color w:val="1B1C1D"/>
          <w:kern w:val="0"/>
          <w:sz w:val="32"/>
          <w:szCs w:val="32"/>
          <w:rtl/>
          <w14:ligatures w14:val="none"/>
        </w:rPr>
        <w:t xml:space="preserve"> من العينة يوافقون بشدة على أن التحول الرقمي أدى لزيادة سرعة تنفيذ العمليات البنكية. وهذا يشير إلى نجاح البنوك السعودية في تحقيق أتمتة كاملة تقلل من التدخل البشري.</w:t>
      </w:r>
    </w:p>
    <w:p w14:paraId="4C56CE15" w14:textId="77777777" w:rsidR="003641E4" w:rsidRPr="00276CDC" w:rsidRDefault="003641E4" w:rsidP="003641E4">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توفير الوقت:</w:t>
      </w:r>
      <w:r w:rsidRPr="00276CDC">
        <w:rPr>
          <w:rFonts w:ascii=".SFUI-Regular" w:eastAsiaTheme="minorEastAsia" w:hAnsi=".SFUI-Regular" w:cs="Times New Roman"/>
          <w:color w:val="1B1C1D"/>
          <w:kern w:val="0"/>
          <w:sz w:val="32"/>
          <w:szCs w:val="32"/>
          <w:rtl/>
          <w14:ligatures w14:val="none"/>
        </w:rPr>
        <w:t xml:space="preserve"> وافق </w:t>
      </w:r>
      <w:r w:rsidRPr="00276CDC">
        <w:rPr>
          <w:rFonts w:ascii=".SFUI-Semibold" w:eastAsiaTheme="minorEastAsia" w:hAnsi=".SFUI-Semibold" w:cs="Times New Roman"/>
          <w:b/>
          <w:bCs/>
          <w:color w:val="1B1C1D"/>
          <w:kern w:val="0"/>
          <w:sz w:val="32"/>
          <w:szCs w:val="32"/>
          <w:rtl/>
          <w14:ligatures w14:val="none"/>
        </w:rPr>
        <w:t>72.8%</w:t>
      </w:r>
      <w:r w:rsidRPr="00276CDC">
        <w:rPr>
          <w:rFonts w:ascii=".SFUI-Regular" w:eastAsiaTheme="minorEastAsia" w:hAnsi=".SFUI-Regular" w:cs="Times New Roman"/>
          <w:color w:val="1B1C1D"/>
          <w:kern w:val="0"/>
          <w:sz w:val="32"/>
          <w:szCs w:val="32"/>
          <w:rtl/>
          <w14:ligatures w14:val="none"/>
        </w:rPr>
        <w:t xml:space="preserve"> من المستجيبين على أن العمليات الرقمية توفر الوقت مقارنة بزيارة الفروع التقليدية.</w:t>
      </w:r>
    </w:p>
    <w:p w14:paraId="392CC7E8" w14:textId="77777777" w:rsidR="003641E4" w:rsidRPr="00276CDC" w:rsidRDefault="003641E4" w:rsidP="003641E4">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إمكانية الوصول:</w:t>
      </w:r>
      <w:r w:rsidRPr="00276CDC">
        <w:rPr>
          <w:rFonts w:ascii=".SFUI-Regular" w:eastAsiaTheme="minorEastAsia" w:hAnsi=".SFUI-Regular" w:cs="Times New Roman"/>
          <w:color w:val="1B1C1D"/>
          <w:kern w:val="0"/>
          <w:sz w:val="32"/>
          <w:szCs w:val="32"/>
          <w:rtl/>
          <w14:ligatures w14:val="none"/>
        </w:rPr>
        <w:t xml:space="preserve"> أكدت النتائج أن </w:t>
      </w:r>
      <w:r w:rsidRPr="00276CDC">
        <w:rPr>
          <w:rFonts w:ascii=".SFUI-Semibold" w:eastAsiaTheme="minorEastAsia" w:hAnsi=".SFUI-Semibold" w:cs="Times New Roman"/>
          <w:b/>
          <w:bCs/>
          <w:color w:val="1B1C1D"/>
          <w:kern w:val="0"/>
          <w:sz w:val="32"/>
          <w:szCs w:val="32"/>
          <w:rtl/>
          <w14:ligatures w14:val="none"/>
        </w:rPr>
        <w:t>57.5%</w:t>
      </w:r>
      <w:r w:rsidRPr="00276CDC">
        <w:rPr>
          <w:rFonts w:ascii=".SFUI-Regular" w:eastAsiaTheme="minorEastAsia" w:hAnsi=".SFUI-Regular" w:cs="Times New Roman"/>
          <w:color w:val="1B1C1D"/>
          <w:kern w:val="0"/>
          <w:sz w:val="32"/>
          <w:szCs w:val="32"/>
          <w:rtl/>
          <w14:ligatures w14:val="none"/>
        </w:rPr>
        <w:t xml:space="preserve"> يوافقون بشدة على سهولة الوصول للخدمات الرقمية في أي وقت، مما يعزز مفهوم "البنك الذي لا ينام".</w:t>
      </w:r>
    </w:p>
    <w:p w14:paraId="05FDE5AD" w14:textId="77777777" w:rsidR="003641E4" w:rsidRPr="00276CDC" w:rsidRDefault="003641E4" w:rsidP="003641E4">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المحور الثاني: أثر التحول الرقمي على التكلفة والأخطاء البشرية</w:t>
      </w:r>
    </w:p>
    <w:p w14:paraId="7860E1E1" w14:textId="77777777" w:rsidR="003641E4" w:rsidRPr="00276CDC" w:rsidRDefault="003641E4" w:rsidP="003641E4">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تقليل الأخطاء:</w:t>
      </w:r>
      <w:r w:rsidRPr="00276CDC">
        <w:rPr>
          <w:rFonts w:ascii=".SFUI-Regular" w:eastAsiaTheme="minorEastAsia" w:hAnsi=".SFUI-Regular" w:cs="Times New Roman"/>
          <w:color w:val="1B1C1D"/>
          <w:kern w:val="0"/>
          <w:sz w:val="32"/>
          <w:szCs w:val="32"/>
          <w:rtl/>
          <w14:ligatures w14:val="none"/>
        </w:rPr>
        <w:t xml:space="preserve"> يرى </w:t>
      </w:r>
      <w:r w:rsidRPr="00276CDC">
        <w:rPr>
          <w:rFonts w:ascii=".SFUI-Semibold" w:eastAsiaTheme="minorEastAsia" w:hAnsi=".SFUI-Semibold" w:cs="Times New Roman"/>
          <w:b/>
          <w:bCs/>
          <w:color w:val="1B1C1D"/>
          <w:kern w:val="0"/>
          <w:sz w:val="32"/>
          <w:szCs w:val="32"/>
          <w:rtl/>
          <w14:ligatures w14:val="none"/>
        </w:rPr>
        <w:t>46.2%</w:t>
      </w:r>
      <w:r w:rsidRPr="00276CDC">
        <w:rPr>
          <w:rFonts w:ascii=".SFUI-Regular" w:eastAsiaTheme="minorEastAsia" w:hAnsi=".SFUI-Regular" w:cs="Times New Roman"/>
          <w:color w:val="1B1C1D"/>
          <w:kern w:val="0"/>
          <w:sz w:val="32"/>
          <w:szCs w:val="32"/>
          <w:rtl/>
          <w14:ligatures w14:val="none"/>
        </w:rPr>
        <w:t xml:space="preserve"> (أوافق) و </w:t>
      </w:r>
      <w:r w:rsidRPr="00276CDC">
        <w:rPr>
          <w:rFonts w:ascii=".SFUI-Semibold" w:eastAsiaTheme="minorEastAsia" w:hAnsi=".SFUI-Semibold" w:cs="Times New Roman"/>
          <w:b/>
          <w:bCs/>
          <w:color w:val="1B1C1D"/>
          <w:kern w:val="0"/>
          <w:sz w:val="32"/>
          <w:szCs w:val="32"/>
          <w:rtl/>
          <w14:ligatures w14:val="none"/>
        </w:rPr>
        <w:t>36.7%</w:t>
      </w:r>
      <w:r w:rsidRPr="00276CDC">
        <w:rPr>
          <w:rFonts w:ascii=".SFUI-Regular" w:eastAsiaTheme="minorEastAsia" w:hAnsi=".SFUI-Regular" w:cs="Times New Roman"/>
          <w:color w:val="1B1C1D"/>
          <w:kern w:val="0"/>
          <w:sz w:val="32"/>
          <w:szCs w:val="32"/>
          <w:rtl/>
          <w14:ligatures w14:val="none"/>
        </w:rPr>
        <w:t xml:space="preserve"> (أوافق بشدة) أن الرقمنة ساهمت في تقليل الأخطاء التشغيلية الناتجة عن العنصر البشري، مما يدعم فرضية الدراسة بأن التحول الرقمي يحسن جودة المخرجات المالية.</w:t>
      </w:r>
    </w:p>
    <w:p w14:paraId="37C6723E" w14:textId="77777777" w:rsidR="003641E4" w:rsidRPr="00276CDC" w:rsidRDefault="003641E4" w:rsidP="003641E4">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جودة الخدمة:</w:t>
      </w:r>
      <w:r w:rsidRPr="00276CDC">
        <w:rPr>
          <w:rFonts w:ascii=".SFUI-Regular" w:eastAsiaTheme="minorEastAsia" w:hAnsi=".SFUI-Regular" w:cs="Times New Roman"/>
          <w:color w:val="1B1C1D"/>
          <w:kern w:val="0"/>
          <w:sz w:val="32"/>
          <w:szCs w:val="32"/>
          <w:rtl/>
          <w14:ligatures w14:val="none"/>
        </w:rPr>
        <w:t xml:space="preserve"> أكد </w:t>
      </w:r>
      <w:r w:rsidRPr="00276CDC">
        <w:rPr>
          <w:rFonts w:ascii=".SFUI-Semibold" w:eastAsiaTheme="minorEastAsia" w:hAnsi=".SFUI-Semibold" w:cs="Times New Roman"/>
          <w:b/>
          <w:bCs/>
          <w:color w:val="1B1C1D"/>
          <w:kern w:val="0"/>
          <w:sz w:val="32"/>
          <w:szCs w:val="32"/>
          <w:rtl/>
          <w14:ligatures w14:val="none"/>
        </w:rPr>
        <w:t>55.1%</w:t>
      </w:r>
      <w:r w:rsidRPr="00276CDC">
        <w:rPr>
          <w:rFonts w:ascii=".SFUI-Regular" w:eastAsiaTheme="minorEastAsia" w:hAnsi=".SFUI-Regular" w:cs="Times New Roman"/>
          <w:color w:val="1B1C1D"/>
          <w:kern w:val="0"/>
          <w:sz w:val="32"/>
          <w:szCs w:val="32"/>
          <w:rtl/>
          <w14:ligatures w14:val="none"/>
        </w:rPr>
        <w:t xml:space="preserve"> أن التحول الرقمي ساهم فعلياً في تحسين الجودة العامة للخدمات، مما يقلل من تكاليف إعادة العمل أو معالجة الشكاوى.</w:t>
      </w:r>
    </w:p>
    <w:p w14:paraId="531997F4" w14:textId="77777777" w:rsidR="003641E4" w:rsidRPr="00276CDC" w:rsidRDefault="003641E4" w:rsidP="003641E4">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المحور الثالث: منظور إدارة المخاطر والأمن السيبراني (التخصص)</w:t>
      </w:r>
    </w:p>
    <w:p w14:paraId="17E746E8" w14:textId="77777777" w:rsidR="003641E4" w:rsidRPr="00276CDC" w:rsidRDefault="003641E4" w:rsidP="003641E4">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آليات التحقق (</w:t>
      </w:r>
      <w:r w:rsidRPr="00276CDC">
        <w:rPr>
          <w:rFonts w:ascii=".SFUI-Semibold" w:eastAsiaTheme="minorEastAsia" w:hAnsi=".SFUI-Semibold" w:cs="Times New Roman"/>
          <w:b/>
          <w:bCs/>
          <w:color w:val="1B1C1D"/>
          <w:kern w:val="0"/>
          <w:sz w:val="32"/>
          <w:szCs w:val="32"/>
          <w14:ligatures w14:val="none"/>
        </w:rPr>
        <w:t>MFA</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وافق </w:t>
      </w:r>
      <w:r w:rsidRPr="00276CDC">
        <w:rPr>
          <w:rFonts w:ascii=".SFUI-Semibold" w:eastAsiaTheme="minorEastAsia" w:hAnsi=".SFUI-Semibold" w:cs="Times New Roman"/>
          <w:b/>
          <w:bCs/>
          <w:color w:val="1B1C1D"/>
          <w:kern w:val="0"/>
          <w:sz w:val="32"/>
          <w:szCs w:val="32"/>
          <w:rtl/>
          <w14:ligatures w14:val="none"/>
        </w:rPr>
        <w:t>57.5%</w:t>
      </w:r>
      <w:r w:rsidRPr="00276CDC">
        <w:rPr>
          <w:rFonts w:ascii=".SFUI-Regular" w:eastAsiaTheme="minorEastAsia" w:hAnsi=".SFUI-Regular" w:cs="Times New Roman"/>
          <w:color w:val="1B1C1D"/>
          <w:kern w:val="0"/>
          <w:sz w:val="32"/>
          <w:szCs w:val="32"/>
          <w:rtl/>
          <w14:ligatures w14:val="none"/>
        </w:rPr>
        <w:t xml:space="preserve"> بشدة على قوة آليات التحقق التي تستخدمها البنوك (مثل الرسائل النصية والسمات الحيوية)، وهو مؤشر قوي على نجاح إدارة مخاطر الهوية.</w:t>
      </w:r>
    </w:p>
    <w:p w14:paraId="1E97EEE7" w14:textId="77777777" w:rsidR="003641E4" w:rsidRPr="00276CDC" w:rsidRDefault="003641E4" w:rsidP="003641E4">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حماية البيانات:</w:t>
      </w:r>
      <w:r w:rsidRPr="00276CDC">
        <w:rPr>
          <w:rFonts w:ascii=".SFUI-Regular" w:eastAsiaTheme="minorEastAsia" w:hAnsi=".SFUI-Regular" w:cs="Times New Roman"/>
          <w:color w:val="1B1C1D"/>
          <w:kern w:val="0"/>
          <w:sz w:val="32"/>
          <w:szCs w:val="32"/>
          <w:rtl/>
          <w14:ligatures w14:val="none"/>
        </w:rPr>
        <w:t xml:space="preserve"> يثق </w:t>
      </w:r>
      <w:r w:rsidRPr="00276CDC">
        <w:rPr>
          <w:rFonts w:ascii=".SFUI-Semibold" w:eastAsiaTheme="minorEastAsia" w:hAnsi=".SFUI-Semibold" w:cs="Times New Roman"/>
          <w:b/>
          <w:bCs/>
          <w:color w:val="1B1C1D"/>
          <w:kern w:val="0"/>
          <w:sz w:val="32"/>
          <w:szCs w:val="32"/>
          <w:rtl/>
          <w14:ligatures w14:val="none"/>
        </w:rPr>
        <w:t>49.7%</w:t>
      </w:r>
      <w:r w:rsidRPr="00276CDC">
        <w:rPr>
          <w:rFonts w:ascii=".SFUI-Regular" w:eastAsiaTheme="minorEastAsia" w:hAnsi=".SFUI-Regular" w:cs="Times New Roman"/>
          <w:color w:val="1B1C1D"/>
          <w:kern w:val="0"/>
          <w:sz w:val="32"/>
          <w:szCs w:val="32"/>
          <w:rtl/>
          <w14:ligatures w14:val="none"/>
        </w:rPr>
        <w:t xml:space="preserve"> بشدة في قدرة البنك على حماية بياناتهم الشخصية، مما يعكس الأثر الإيجابي للالتزام بتشريعات البنك المركزي السعودي (</w:t>
      </w:r>
      <w:r w:rsidRPr="00276CDC">
        <w:rPr>
          <w:rFonts w:ascii=".SFUI-Regular" w:eastAsiaTheme="minorEastAsia" w:hAnsi=".SFUI-Regular" w:cs="Times New Roman"/>
          <w:color w:val="1B1C1D"/>
          <w:kern w:val="0"/>
          <w:sz w:val="32"/>
          <w:szCs w:val="32"/>
          <w14:ligatures w14:val="none"/>
        </w:rPr>
        <w:t>SAMA</w:t>
      </w:r>
      <w:r w:rsidRPr="00276CDC">
        <w:rPr>
          <w:rFonts w:ascii=".SFUI-Regular" w:eastAsiaTheme="minorEastAsia" w:hAnsi=".SFUI-Regular" w:cs="Times New Roman"/>
          <w:color w:val="1B1C1D"/>
          <w:kern w:val="0"/>
          <w:sz w:val="32"/>
          <w:szCs w:val="32"/>
          <w:rtl/>
          <w14:ligatures w14:val="none"/>
        </w:rPr>
        <w:t>).</w:t>
      </w:r>
    </w:p>
    <w:p w14:paraId="45B4C55F" w14:textId="77777777" w:rsidR="003641E4" w:rsidRDefault="003641E4" w:rsidP="003641E4">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المخاطر التقنية:</w:t>
      </w:r>
      <w:r w:rsidRPr="00276CDC">
        <w:rPr>
          <w:rFonts w:ascii=".SFUI-Regular" w:eastAsiaTheme="minorEastAsia" w:hAnsi=".SFUI-Regular" w:cs="Times New Roman"/>
          <w:color w:val="1B1C1D"/>
          <w:kern w:val="0"/>
          <w:sz w:val="32"/>
          <w:szCs w:val="32"/>
          <w:rtl/>
          <w14:ligatures w14:val="none"/>
        </w:rPr>
        <w:t xml:space="preserve"> في المقابل، يرى </w:t>
      </w:r>
      <w:r w:rsidRPr="00276CDC">
        <w:rPr>
          <w:rFonts w:ascii=".SFUI-Semibold" w:eastAsiaTheme="minorEastAsia" w:hAnsi=".SFUI-Semibold" w:cs="Times New Roman"/>
          <w:b/>
          <w:bCs/>
          <w:color w:val="1B1C1D"/>
          <w:kern w:val="0"/>
          <w:sz w:val="32"/>
          <w:szCs w:val="32"/>
          <w:rtl/>
          <w14:ligatures w14:val="none"/>
        </w:rPr>
        <w:t>52.7%</w:t>
      </w:r>
      <w:r w:rsidRPr="00276CDC">
        <w:rPr>
          <w:rFonts w:ascii=".SFUI-Regular" w:eastAsiaTheme="minorEastAsia" w:hAnsi=".SFUI-Regular" w:cs="Times New Roman"/>
          <w:color w:val="1B1C1D"/>
          <w:kern w:val="0"/>
          <w:sz w:val="32"/>
          <w:szCs w:val="32"/>
          <w:rtl/>
          <w14:ligatures w14:val="none"/>
        </w:rPr>
        <w:t xml:space="preserve"> أن الأعطال التقنية تمثل عائقاً كبيراً، وهذا يتطلب من إدارات المخاطر التركيز بشكل أكبر على "استمرارية الأعمال" (</w:t>
      </w:r>
      <w:r w:rsidRPr="00276CDC">
        <w:rPr>
          <w:rFonts w:ascii=".SFUI-Regular" w:eastAsiaTheme="minorEastAsia" w:hAnsi=".SFUI-Regular" w:cs="Times New Roman"/>
          <w:color w:val="1B1C1D"/>
          <w:kern w:val="0"/>
          <w:sz w:val="32"/>
          <w:szCs w:val="32"/>
          <w14:ligatures w14:val="none"/>
        </w:rPr>
        <w:t>Business Continuity</w:t>
      </w:r>
      <w:r w:rsidRPr="00276CDC">
        <w:rPr>
          <w:rFonts w:ascii=".SFUI-Regular" w:eastAsiaTheme="minorEastAsia" w:hAnsi=".SFUI-Regular" w:cs="Times New Roman"/>
          <w:color w:val="1B1C1D"/>
          <w:kern w:val="0"/>
          <w:sz w:val="32"/>
          <w:szCs w:val="32"/>
          <w:rtl/>
          <w14:ligatures w14:val="none"/>
        </w:rPr>
        <w:t>).</w:t>
      </w:r>
    </w:p>
    <w:p w14:paraId="451BC56F" w14:textId="77777777" w:rsidR="00831CD0" w:rsidRPr="00276CDC" w:rsidRDefault="00831CD0" w:rsidP="003641E4">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p>
    <w:p w14:paraId="4304A2DB" w14:textId="77777777" w:rsidR="003641E4" w:rsidRPr="00276CDC" w:rsidRDefault="003641E4" w:rsidP="003641E4">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lastRenderedPageBreak/>
        <w:t>4.3 عرض النتائج العامة (</w:t>
      </w:r>
      <w:r w:rsidRPr="00276CDC">
        <w:rPr>
          <w:rFonts w:ascii=".SFUI-Semibold" w:eastAsiaTheme="minorEastAsia" w:hAnsi=".SFUI-Semibold" w:cs="Times New Roman"/>
          <w:b/>
          <w:bCs/>
          <w:color w:val="1B1C1D"/>
          <w:kern w:val="0"/>
          <w:sz w:val="32"/>
          <w:szCs w:val="32"/>
          <w14:ligatures w14:val="none"/>
        </w:rPr>
        <w:t>Results Summary</w:t>
      </w:r>
      <w:r w:rsidRPr="00276CDC">
        <w:rPr>
          <w:rFonts w:ascii=".SFUI-Semibold" w:eastAsiaTheme="minorEastAsia" w:hAnsi=".SFUI-Semibold" w:cs="Times New Roman"/>
          <w:b/>
          <w:bCs/>
          <w:color w:val="1B1C1D"/>
          <w:kern w:val="0"/>
          <w:sz w:val="32"/>
          <w:szCs w:val="32"/>
          <w:rtl/>
          <w14:ligatures w14:val="none"/>
        </w:rPr>
        <w:t>)</w:t>
      </w:r>
    </w:p>
    <w:p w14:paraId="23E88121" w14:textId="77777777" w:rsidR="003641E4" w:rsidRPr="00276CDC" w:rsidRDefault="003641E4" w:rsidP="003641E4">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بناءً على التحليل الإحصائي، توصلت الدراسة إلى النتائج التالية:</w:t>
      </w:r>
    </w:p>
    <w:p w14:paraId="29AE931A" w14:textId="77777777" w:rsidR="003641E4" w:rsidRPr="00276CDC" w:rsidRDefault="003641E4" w:rsidP="003641E4">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تحقيق كفاءة عالية:</w:t>
      </w:r>
      <w:r w:rsidRPr="00276CDC">
        <w:rPr>
          <w:rFonts w:ascii=".SFUI-Regular" w:eastAsiaTheme="minorEastAsia" w:hAnsi=".SFUI-Regular" w:cs="Times New Roman"/>
          <w:color w:val="1B1C1D"/>
          <w:kern w:val="0"/>
          <w:sz w:val="32"/>
          <w:szCs w:val="32"/>
          <w:rtl/>
          <w14:ligatures w14:val="none"/>
        </w:rPr>
        <w:t xml:space="preserve"> هناك علاقة طردية قوية بين التحول الرقمي وزيادة سرعة وكفاءة العمليات البنكية في السعودية.</w:t>
      </w:r>
    </w:p>
    <w:p w14:paraId="294E0432" w14:textId="77777777" w:rsidR="003641E4" w:rsidRPr="00276CDC" w:rsidRDefault="003641E4" w:rsidP="003641E4">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خفض التكاليف:</w:t>
      </w:r>
      <w:r w:rsidRPr="00276CDC">
        <w:rPr>
          <w:rFonts w:ascii=".SFUI-Regular" w:eastAsiaTheme="minorEastAsia" w:hAnsi=".SFUI-Regular" w:cs="Times New Roman"/>
          <w:color w:val="1B1C1D"/>
          <w:kern w:val="0"/>
          <w:sz w:val="32"/>
          <w:szCs w:val="32"/>
          <w:rtl/>
          <w14:ligatures w14:val="none"/>
        </w:rPr>
        <w:t xml:space="preserve"> يساهم التحول الرقمي في خفض التكاليف غير المباشرة للعملاء وللبنوك عبر تقليل الاعتماد على الفروع الورقية.</w:t>
      </w:r>
    </w:p>
    <w:p w14:paraId="3103AB09" w14:textId="77777777" w:rsidR="003641E4" w:rsidRPr="00276CDC" w:rsidRDefault="003641E4" w:rsidP="003641E4">
      <w:pPr>
        <w:spacing w:before="135" w:after="0" w:line="240" w:lineRule="auto"/>
        <w:ind w:right="507" w:hanging="357"/>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3. </w:t>
      </w:r>
      <w:r w:rsidRPr="00276CDC">
        <w:rPr>
          <w:rFonts w:ascii=".SFUI-Semibold" w:eastAsiaTheme="minorEastAsia" w:hAnsi=".SFUI-Semibold" w:cs="Times New Roman"/>
          <w:b/>
          <w:bCs/>
          <w:color w:val="1B1C1D"/>
          <w:kern w:val="0"/>
          <w:sz w:val="32"/>
          <w:szCs w:val="32"/>
          <w:rtl/>
          <w14:ligatures w14:val="none"/>
        </w:rPr>
        <w:t>تحدي استمرارية الخدمة:</w:t>
      </w:r>
      <w:r w:rsidRPr="00276CDC">
        <w:rPr>
          <w:rFonts w:ascii=".SFUI-Regular" w:eastAsiaTheme="minorEastAsia" w:hAnsi=".SFUI-Regular" w:cs="Times New Roman"/>
          <w:color w:val="1B1C1D"/>
          <w:kern w:val="0"/>
          <w:sz w:val="32"/>
          <w:szCs w:val="32"/>
          <w:rtl/>
          <w14:ligatures w14:val="none"/>
        </w:rPr>
        <w:t xml:space="preserve"> بالرغم من الثقة العالية في الأمن، إلا أن المخاطر التشغيلية المرتبطة بالأعطال التقنية تظل التحدي الأبرز لإدارة المخاطر.</w:t>
      </w:r>
    </w:p>
    <w:p w14:paraId="74C54CF0" w14:textId="77777777" w:rsidR="003641E4" w:rsidRPr="00276CDC" w:rsidRDefault="003641E4" w:rsidP="003641E4">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4.4 التوصيات (</w:t>
      </w:r>
      <w:r w:rsidRPr="00276CDC">
        <w:rPr>
          <w:rFonts w:ascii=".SFUI-Semibold" w:eastAsiaTheme="minorEastAsia" w:hAnsi=".SFUI-Semibold" w:cs="Times New Roman"/>
          <w:b/>
          <w:bCs/>
          <w:color w:val="1B1C1D"/>
          <w:kern w:val="0"/>
          <w:sz w:val="32"/>
          <w:szCs w:val="32"/>
          <w14:ligatures w14:val="none"/>
        </w:rPr>
        <w:t>Recommendations</w:t>
      </w:r>
      <w:r w:rsidRPr="00276CDC">
        <w:rPr>
          <w:rFonts w:ascii=".SFUI-Semibold" w:eastAsiaTheme="minorEastAsia" w:hAnsi=".SFUI-Semibold" w:cs="Times New Roman"/>
          <w:b/>
          <w:bCs/>
          <w:color w:val="1B1C1D"/>
          <w:kern w:val="0"/>
          <w:sz w:val="32"/>
          <w:szCs w:val="32"/>
          <w:rtl/>
          <w14:ligatures w14:val="none"/>
        </w:rPr>
        <w:t>)</w:t>
      </w:r>
    </w:p>
    <w:p w14:paraId="502576C4" w14:textId="77777777" w:rsidR="003641E4" w:rsidRPr="00276CDC" w:rsidRDefault="003641E4" w:rsidP="003641E4">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تعزيز استمرارية الأعمال:</w:t>
      </w:r>
      <w:r w:rsidRPr="00276CDC">
        <w:rPr>
          <w:rFonts w:ascii=".SFUI-Regular" w:eastAsiaTheme="minorEastAsia" w:hAnsi=".SFUI-Regular" w:cs="Times New Roman"/>
          <w:color w:val="1B1C1D"/>
          <w:kern w:val="0"/>
          <w:sz w:val="32"/>
          <w:szCs w:val="32"/>
          <w:rtl/>
          <w14:ligatures w14:val="none"/>
        </w:rPr>
        <w:t xml:space="preserve"> ضرورة قيام البنوك بتطوير أنظمة احتياطية (</w:t>
      </w:r>
      <w:r w:rsidRPr="00276CDC">
        <w:rPr>
          <w:rFonts w:ascii=".SFUI-Regular" w:eastAsiaTheme="minorEastAsia" w:hAnsi=".SFUI-Regular" w:cs="Times New Roman"/>
          <w:color w:val="1B1C1D"/>
          <w:kern w:val="0"/>
          <w:sz w:val="32"/>
          <w:szCs w:val="32"/>
          <w14:ligatures w14:val="none"/>
        </w:rPr>
        <w:t>Disaster Recovery</w:t>
      </w:r>
      <w:r w:rsidRPr="00276CDC">
        <w:rPr>
          <w:rFonts w:ascii=".SFUI-Regular" w:eastAsiaTheme="minorEastAsia" w:hAnsi=".SFUI-Regular" w:cs="Times New Roman"/>
          <w:color w:val="1B1C1D"/>
          <w:kern w:val="0"/>
          <w:sz w:val="32"/>
          <w:szCs w:val="32"/>
          <w:rtl/>
          <w14:ligatures w14:val="none"/>
        </w:rPr>
        <w:t>) لتقليل أثر الأعطال التقنية التي يشعر بها العملاء.</w:t>
      </w:r>
    </w:p>
    <w:p w14:paraId="484A267A" w14:textId="77777777" w:rsidR="003641E4" w:rsidRPr="00276CDC" w:rsidRDefault="003641E4" w:rsidP="003641E4">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التثقيف الأمني:</w:t>
      </w:r>
      <w:r w:rsidRPr="00276CDC">
        <w:rPr>
          <w:rFonts w:ascii=".SFUI-Regular" w:eastAsiaTheme="minorEastAsia" w:hAnsi=".SFUI-Regular" w:cs="Times New Roman"/>
          <w:color w:val="1B1C1D"/>
          <w:kern w:val="0"/>
          <w:sz w:val="32"/>
          <w:szCs w:val="32"/>
          <w:rtl/>
          <w14:ligatures w14:val="none"/>
        </w:rPr>
        <w:t xml:space="preserve"> تكثيف حملات التوعية للعملاء حول مخاطر الهندسة الاجتماعية لتقليل مخاطر الاحتيال التي لا تعتمد على ثغرات النظام بل على خطأ المستخدم.</w:t>
      </w:r>
    </w:p>
    <w:p w14:paraId="5FB2F806" w14:textId="77777777" w:rsidR="003641E4" w:rsidRPr="00276CDC" w:rsidRDefault="003641E4" w:rsidP="003641E4">
      <w:pPr>
        <w:spacing w:before="135" w:after="0" w:line="240" w:lineRule="auto"/>
        <w:ind w:right="507" w:hanging="357"/>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3. </w:t>
      </w:r>
      <w:r w:rsidRPr="00276CDC">
        <w:rPr>
          <w:rFonts w:ascii=".SFUI-Semibold" w:eastAsiaTheme="minorEastAsia" w:hAnsi=".SFUI-Semibold" w:cs="Times New Roman"/>
          <w:b/>
          <w:bCs/>
          <w:color w:val="1B1C1D"/>
          <w:kern w:val="0"/>
          <w:sz w:val="32"/>
          <w:szCs w:val="32"/>
          <w:rtl/>
          <w14:ligatures w14:val="none"/>
        </w:rPr>
        <w:t>الاستثمار في الذكاء الاصطناعي:</w:t>
      </w:r>
      <w:r w:rsidRPr="00276CDC">
        <w:rPr>
          <w:rFonts w:ascii=".SFUI-Regular" w:eastAsiaTheme="minorEastAsia" w:hAnsi=".SFUI-Regular" w:cs="Times New Roman"/>
          <w:color w:val="1B1C1D"/>
          <w:kern w:val="0"/>
          <w:sz w:val="32"/>
          <w:szCs w:val="32"/>
          <w:rtl/>
          <w14:ligatures w14:val="none"/>
        </w:rPr>
        <w:t xml:space="preserve"> التوصية بزيادة استخدام الذكاء الاصطناعي في الرقابة الآنية لرصد العمليات المشبوهة فور وقوعها.</w:t>
      </w:r>
    </w:p>
    <w:p w14:paraId="794C7427" w14:textId="77777777" w:rsidR="00981C1C" w:rsidRPr="00276CDC" w:rsidRDefault="00981C1C" w:rsidP="00C018D2">
      <w:pPr>
        <w:rPr>
          <w:rFonts w:ascii="Sakkal Majalla" w:hAnsi="Sakkal Majalla" w:cs="Sakkal Majalla"/>
          <w:sz w:val="32"/>
          <w:szCs w:val="32"/>
          <w:u w:val="single"/>
          <w:rtl/>
        </w:rPr>
      </w:pPr>
    </w:p>
    <w:p w14:paraId="3A3FD5C5" w14:textId="77777777" w:rsidR="00981C1C" w:rsidRPr="00276CDC" w:rsidRDefault="00981C1C" w:rsidP="005910FF">
      <w:pPr>
        <w:rPr>
          <w:rFonts w:asciiTheme="majorBidi" w:hAnsiTheme="majorBidi" w:cstheme="majorBidi"/>
          <w:b/>
          <w:bCs/>
          <w:sz w:val="32"/>
          <w:szCs w:val="32"/>
          <w:u w:val="single"/>
          <w:rtl/>
        </w:rPr>
      </w:pPr>
    </w:p>
    <w:p w14:paraId="07459222" w14:textId="77777777" w:rsidR="00981C1C" w:rsidRPr="00276CDC" w:rsidRDefault="00981C1C" w:rsidP="005910FF">
      <w:pPr>
        <w:rPr>
          <w:rFonts w:asciiTheme="majorBidi" w:hAnsiTheme="majorBidi" w:cstheme="majorBidi"/>
          <w:b/>
          <w:bCs/>
          <w:sz w:val="32"/>
          <w:szCs w:val="32"/>
          <w:u w:val="single"/>
          <w:rtl/>
        </w:rPr>
      </w:pPr>
    </w:p>
    <w:p w14:paraId="17B2DAB9" w14:textId="77777777" w:rsidR="00981C1C" w:rsidRPr="00276CDC" w:rsidRDefault="00981C1C" w:rsidP="005910FF">
      <w:pPr>
        <w:rPr>
          <w:rFonts w:asciiTheme="majorBidi" w:hAnsiTheme="majorBidi" w:cstheme="majorBidi"/>
          <w:b/>
          <w:bCs/>
          <w:sz w:val="32"/>
          <w:szCs w:val="32"/>
          <w:u w:val="single"/>
          <w:rtl/>
        </w:rPr>
      </w:pPr>
    </w:p>
    <w:p w14:paraId="44D03629" w14:textId="77777777" w:rsidR="00981C1C" w:rsidRPr="00276CDC" w:rsidRDefault="00981C1C" w:rsidP="005910FF">
      <w:pPr>
        <w:rPr>
          <w:rFonts w:asciiTheme="majorBidi" w:hAnsiTheme="majorBidi" w:cstheme="majorBidi"/>
          <w:b/>
          <w:bCs/>
          <w:sz w:val="32"/>
          <w:szCs w:val="32"/>
          <w:u w:val="single"/>
          <w:rtl/>
        </w:rPr>
      </w:pPr>
    </w:p>
    <w:p w14:paraId="4C832550" w14:textId="77777777" w:rsidR="00981C1C" w:rsidRPr="00276CDC" w:rsidRDefault="00981C1C" w:rsidP="005910FF">
      <w:pPr>
        <w:rPr>
          <w:rFonts w:asciiTheme="majorBidi" w:hAnsiTheme="majorBidi" w:cstheme="majorBidi"/>
          <w:b/>
          <w:bCs/>
          <w:sz w:val="32"/>
          <w:szCs w:val="32"/>
          <w:u w:val="single"/>
          <w:rtl/>
        </w:rPr>
      </w:pPr>
    </w:p>
    <w:p w14:paraId="23F48994" w14:textId="77777777" w:rsidR="00981C1C" w:rsidRPr="00276CDC" w:rsidRDefault="00981C1C" w:rsidP="005910FF">
      <w:pPr>
        <w:rPr>
          <w:rFonts w:asciiTheme="majorBidi" w:hAnsiTheme="majorBidi" w:cstheme="majorBidi"/>
          <w:b/>
          <w:bCs/>
          <w:sz w:val="32"/>
          <w:szCs w:val="32"/>
          <w:u w:val="single"/>
          <w:rtl/>
        </w:rPr>
      </w:pPr>
    </w:p>
    <w:p w14:paraId="1FD3841F" w14:textId="77777777" w:rsidR="00981C1C" w:rsidRPr="00276CDC" w:rsidRDefault="00981C1C" w:rsidP="005910FF">
      <w:pPr>
        <w:rPr>
          <w:rFonts w:asciiTheme="majorBidi" w:hAnsiTheme="majorBidi" w:cstheme="majorBidi"/>
          <w:b/>
          <w:bCs/>
          <w:sz w:val="32"/>
          <w:szCs w:val="32"/>
          <w:u w:val="single"/>
          <w:rtl/>
        </w:rPr>
      </w:pPr>
    </w:p>
    <w:p w14:paraId="24B68437" w14:textId="77777777" w:rsidR="00981C1C" w:rsidRPr="00276CDC" w:rsidRDefault="00981C1C" w:rsidP="005910FF">
      <w:pPr>
        <w:rPr>
          <w:rFonts w:asciiTheme="majorBidi" w:hAnsiTheme="majorBidi" w:cstheme="majorBidi"/>
          <w:b/>
          <w:bCs/>
          <w:sz w:val="32"/>
          <w:szCs w:val="32"/>
          <w:u w:val="single"/>
          <w:rtl/>
        </w:rPr>
      </w:pPr>
    </w:p>
    <w:p w14:paraId="1D77FD36" w14:textId="77777777" w:rsidR="00981C1C" w:rsidRPr="00276CDC" w:rsidRDefault="00981C1C" w:rsidP="005910FF">
      <w:pPr>
        <w:rPr>
          <w:rFonts w:asciiTheme="majorBidi" w:hAnsiTheme="majorBidi" w:cstheme="majorBidi"/>
          <w:b/>
          <w:bCs/>
          <w:sz w:val="32"/>
          <w:szCs w:val="32"/>
          <w:u w:val="single"/>
          <w:rtl/>
        </w:rPr>
      </w:pPr>
    </w:p>
    <w:p w14:paraId="05F7F4CA" w14:textId="77777777" w:rsidR="00981C1C" w:rsidRPr="00276CDC" w:rsidRDefault="00981C1C" w:rsidP="005910FF">
      <w:pPr>
        <w:rPr>
          <w:rFonts w:asciiTheme="majorBidi" w:hAnsiTheme="majorBidi" w:cstheme="majorBidi"/>
          <w:b/>
          <w:bCs/>
          <w:sz w:val="32"/>
          <w:szCs w:val="32"/>
          <w:u w:val="single"/>
          <w:rtl/>
        </w:rPr>
      </w:pPr>
    </w:p>
    <w:p w14:paraId="1341AA87" w14:textId="77777777" w:rsidR="00981C1C" w:rsidRPr="00276CDC" w:rsidRDefault="00981C1C" w:rsidP="005910FF">
      <w:pPr>
        <w:rPr>
          <w:rFonts w:asciiTheme="majorBidi" w:hAnsiTheme="majorBidi" w:cstheme="majorBidi"/>
          <w:b/>
          <w:bCs/>
          <w:sz w:val="32"/>
          <w:szCs w:val="32"/>
          <w:u w:val="single"/>
          <w:rtl/>
        </w:rPr>
      </w:pPr>
    </w:p>
    <w:p w14:paraId="73273E00" w14:textId="77777777" w:rsidR="00981C1C" w:rsidRPr="00276CDC" w:rsidRDefault="00981C1C" w:rsidP="005910FF">
      <w:pPr>
        <w:rPr>
          <w:rFonts w:asciiTheme="majorBidi" w:hAnsiTheme="majorBidi" w:cstheme="majorBidi"/>
          <w:b/>
          <w:bCs/>
          <w:sz w:val="32"/>
          <w:szCs w:val="32"/>
          <w:u w:val="single"/>
          <w:rtl/>
        </w:rPr>
      </w:pPr>
    </w:p>
    <w:p w14:paraId="446C91F1" w14:textId="77777777" w:rsidR="002104E6" w:rsidRPr="00276CDC" w:rsidRDefault="002104E6" w:rsidP="002104E6">
      <w:pPr>
        <w:spacing w:before="420"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lastRenderedPageBreak/>
        <w:t xml:space="preserve">2.4 الأطر التنظيمية والرقابية للتحول الرقمي (البنك المركزي السعودي - </w:t>
      </w:r>
      <w:r w:rsidRPr="00276CDC">
        <w:rPr>
          <w:rFonts w:ascii=".SFUI-Semibold" w:eastAsiaTheme="minorEastAsia" w:hAnsi=".SFUI-Semibold" w:cs="Times New Roman"/>
          <w:b/>
          <w:bCs/>
          <w:color w:val="1B1C1D"/>
          <w:kern w:val="0"/>
          <w:sz w:val="32"/>
          <w:szCs w:val="32"/>
          <w14:ligatures w14:val="none"/>
        </w:rPr>
        <w:t>SAMA</w:t>
      </w:r>
      <w:r w:rsidRPr="00276CDC">
        <w:rPr>
          <w:rFonts w:ascii=".SFUI-Semibold" w:eastAsiaTheme="minorEastAsia" w:hAnsi=".SFUI-Semibold" w:cs="Times New Roman"/>
          <w:b/>
          <w:bCs/>
          <w:color w:val="1B1C1D"/>
          <w:kern w:val="0"/>
          <w:sz w:val="32"/>
          <w:szCs w:val="32"/>
          <w:rtl/>
          <w14:ligatures w14:val="none"/>
        </w:rPr>
        <w:t>)</w:t>
      </w:r>
    </w:p>
    <w:p w14:paraId="14279987" w14:textId="77777777" w:rsidR="002104E6" w:rsidRPr="00276CDC" w:rsidRDefault="002104E6" w:rsidP="002104E6">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تمهيد:</w:t>
      </w:r>
    </w:p>
    <w:p w14:paraId="4E3994C0" w14:textId="77777777" w:rsidR="002104E6" w:rsidRPr="00276CDC" w:rsidRDefault="002104E6" w:rsidP="002104E6">
      <w:pPr>
        <w:spacing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تعد المملكة العربية السعودية من الدول الرائدة عالمياً في تبني التقنيات المالية، وقد لعب البنك المركزي السعودي (ساما) دوراً محورياً في صياغة بيئة رقابية توازن بين الابتكار الرقمي وبين متطلبات الأمان المالي. وبصفتي باحثة في إدارة المخاطر، يتوجب تحليل هذه الأطر كونها تمثل "خط الدفاع الأول" للبنوك التجارية ضد التهديدات الناشئة، حيث تلزم هذه الأطر البنوك باتباع معايير دقيقة تضمن حماية أموال المودعين واستقرار النظام المالي.</w:t>
      </w:r>
    </w:p>
    <w:p w14:paraId="120C793F" w14:textId="77777777" w:rsidR="002104E6" w:rsidRPr="00276CDC" w:rsidRDefault="002104E6" w:rsidP="002104E6">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أولاً: إطار الأمن السيبراني (</w:t>
      </w:r>
      <w:r w:rsidRPr="00276CDC">
        <w:rPr>
          <w:rFonts w:ascii=".SFUI-Semibold" w:eastAsiaTheme="minorEastAsia" w:hAnsi=".SFUI-Semibold" w:cs="Times New Roman"/>
          <w:b/>
          <w:bCs/>
          <w:color w:val="1B1C1D"/>
          <w:kern w:val="0"/>
          <w:sz w:val="32"/>
          <w:szCs w:val="32"/>
          <w14:ligatures w14:val="none"/>
        </w:rPr>
        <w:t>Cyber Security Framework</w:t>
      </w:r>
      <w:r w:rsidRPr="00276CDC">
        <w:rPr>
          <w:rFonts w:ascii=".SFUI-Semibold" w:eastAsiaTheme="minorEastAsia" w:hAnsi=".SFUI-Semibold" w:cs="Times New Roman"/>
          <w:b/>
          <w:bCs/>
          <w:color w:val="1B1C1D"/>
          <w:kern w:val="0"/>
          <w:sz w:val="32"/>
          <w:szCs w:val="32"/>
          <w:rtl/>
          <w14:ligatures w14:val="none"/>
        </w:rPr>
        <w:t>)</w:t>
      </w:r>
    </w:p>
    <w:p w14:paraId="03942428" w14:textId="77777777" w:rsidR="002104E6" w:rsidRPr="00276CDC" w:rsidRDefault="002104E6" w:rsidP="002104E6">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يُعد هذا الإطار المرجع الأساسي والملزم لكافة المؤسسات المالية العاملة تحت إشراف "ساما". ويهدف إلى وضع الحد الأدنى من الضوابط والإجراءات لحماية الأصول المعلوماتية والتقنية.</w:t>
      </w:r>
    </w:p>
    <w:p w14:paraId="653BC3D5" w14:textId="77777777" w:rsidR="002104E6" w:rsidRPr="00276CDC" w:rsidRDefault="002104E6" w:rsidP="002104E6">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حوكمة الأمن السيبراني:</w:t>
      </w:r>
      <w:r w:rsidRPr="00276CDC">
        <w:rPr>
          <w:rFonts w:ascii=".SFUI-Regular" w:eastAsiaTheme="minorEastAsia" w:hAnsi=".SFUI-Regular" w:cs="Times New Roman"/>
          <w:color w:val="1B1C1D"/>
          <w:kern w:val="0"/>
          <w:sz w:val="32"/>
          <w:szCs w:val="32"/>
          <w:rtl/>
          <w14:ligatures w14:val="none"/>
        </w:rPr>
        <w:t xml:space="preserve"> يلزم الإطار البنوك بتأسيس إدارة مستقلة للأمن السيبراني تتبع مباشرة للإدارة العليا، لضمان استقلالية القرار وحيادية الرقابة.</w:t>
      </w:r>
    </w:p>
    <w:p w14:paraId="40D4B026" w14:textId="77777777" w:rsidR="002104E6" w:rsidRPr="00276CDC" w:rsidRDefault="002104E6" w:rsidP="002104E6">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إدارة المخاطر والالتزام:</w:t>
      </w:r>
      <w:r w:rsidRPr="00276CDC">
        <w:rPr>
          <w:rFonts w:ascii=".SFUI-Regular" w:eastAsiaTheme="minorEastAsia" w:hAnsi=".SFUI-Regular" w:cs="Times New Roman"/>
          <w:color w:val="1B1C1D"/>
          <w:kern w:val="0"/>
          <w:sz w:val="32"/>
          <w:szCs w:val="32"/>
          <w:rtl/>
          <w14:ligatures w14:val="none"/>
        </w:rPr>
        <w:t xml:space="preserve"> يفرض الإطار إجراء عمليات تقييم دورية للمخاطر (</w:t>
      </w:r>
      <w:r w:rsidRPr="00276CDC">
        <w:rPr>
          <w:rFonts w:ascii=".SFUI-Regular" w:eastAsiaTheme="minorEastAsia" w:hAnsi=".SFUI-Regular" w:cs="Times New Roman"/>
          <w:color w:val="1B1C1D"/>
          <w:kern w:val="0"/>
          <w:sz w:val="32"/>
          <w:szCs w:val="32"/>
          <w14:ligatures w14:val="none"/>
        </w:rPr>
        <w:t>Risk Assessment</w:t>
      </w:r>
      <w:r w:rsidRPr="00276CDC">
        <w:rPr>
          <w:rFonts w:ascii=".SFUI-Regular" w:eastAsiaTheme="minorEastAsia" w:hAnsi=".SFUI-Regular" w:cs="Times New Roman"/>
          <w:color w:val="1B1C1D"/>
          <w:kern w:val="0"/>
          <w:sz w:val="32"/>
          <w:szCs w:val="32"/>
          <w:rtl/>
          <w14:ligatures w14:val="none"/>
        </w:rPr>
        <w:t>) واختبارات اختراق (</w:t>
      </w:r>
      <w:r w:rsidRPr="00276CDC">
        <w:rPr>
          <w:rFonts w:ascii=".SFUI-Regular" w:eastAsiaTheme="minorEastAsia" w:hAnsi=".SFUI-Regular" w:cs="Times New Roman"/>
          <w:color w:val="1B1C1D"/>
          <w:kern w:val="0"/>
          <w:sz w:val="32"/>
          <w:szCs w:val="32"/>
          <w14:ligatures w14:val="none"/>
        </w:rPr>
        <w:t>Penetration Testing</w:t>
      </w:r>
      <w:r w:rsidRPr="00276CDC">
        <w:rPr>
          <w:rFonts w:ascii=".SFUI-Regular" w:eastAsiaTheme="minorEastAsia" w:hAnsi=".SFUI-Regular" w:cs="Times New Roman"/>
          <w:color w:val="1B1C1D"/>
          <w:kern w:val="0"/>
          <w:sz w:val="32"/>
          <w:szCs w:val="32"/>
          <w:rtl/>
          <w14:ligatures w14:val="none"/>
        </w:rPr>
        <w:t>) للتأكد من صمود الأنظمة أمام الهجمات المتطورة.</w:t>
      </w:r>
    </w:p>
    <w:p w14:paraId="3A767F9E" w14:textId="77777777" w:rsidR="002104E6" w:rsidRPr="00276CDC" w:rsidRDefault="002104E6" w:rsidP="002104E6">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حماية البيانات والخصوصية:</w:t>
      </w:r>
      <w:r w:rsidRPr="00276CDC">
        <w:rPr>
          <w:rFonts w:ascii=".SFUI-Regular" w:eastAsiaTheme="minorEastAsia" w:hAnsi=".SFUI-Regular" w:cs="Times New Roman"/>
          <w:color w:val="1B1C1D"/>
          <w:kern w:val="0"/>
          <w:sz w:val="32"/>
          <w:szCs w:val="32"/>
          <w:rtl/>
          <w14:ligatures w14:val="none"/>
        </w:rPr>
        <w:t xml:space="preserve"> يركز على تشفير البيانات الحساسة وتطبيق سياسات صارمة للوصول إلى المعلومات (</w:t>
      </w:r>
      <w:r w:rsidRPr="00276CDC">
        <w:rPr>
          <w:rFonts w:ascii=".SFUI-Regular" w:eastAsiaTheme="minorEastAsia" w:hAnsi=".SFUI-Regular" w:cs="Times New Roman"/>
          <w:color w:val="1B1C1D"/>
          <w:kern w:val="0"/>
          <w:sz w:val="32"/>
          <w:szCs w:val="32"/>
          <w14:ligatures w14:val="none"/>
        </w:rPr>
        <w:t>Access Control</w:t>
      </w:r>
      <w:r w:rsidRPr="00276CDC">
        <w:rPr>
          <w:rFonts w:ascii=".SFUI-Regular" w:eastAsiaTheme="minorEastAsia" w:hAnsi=".SFUI-Regular" w:cs="Times New Roman"/>
          <w:color w:val="1B1C1D"/>
          <w:kern w:val="0"/>
          <w:sz w:val="32"/>
          <w:szCs w:val="32"/>
          <w:rtl/>
          <w14:ligatures w14:val="none"/>
        </w:rPr>
        <w:t>).</w:t>
      </w:r>
    </w:p>
    <w:p w14:paraId="79458F1B" w14:textId="77777777" w:rsidR="002104E6" w:rsidRPr="00276CDC" w:rsidRDefault="002104E6" w:rsidP="005910FF">
      <w:pPr>
        <w:rPr>
          <w:rFonts w:asciiTheme="majorBidi" w:hAnsiTheme="majorBidi" w:cstheme="majorBidi"/>
          <w:b/>
          <w:bCs/>
          <w:sz w:val="32"/>
          <w:szCs w:val="32"/>
          <w:u w:val="single"/>
          <w:rtl/>
        </w:rPr>
      </w:pPr>
    </w:p>
    <w:p w14:paraId="3B3C16D4" w14:textId="4CFF03B5" w:rsidR="005F7930" w:rsidRPr="00276CDC" w:rsidRDefault="0086308B" w:rsidP="005F7930">
      <w:pPr>
        <w:spacing w:before="255"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noProof/>
          <w:color w:val="1B1C1D"/>
          <w:kern w:val="0"/>
          <w:sz w:val="32"/>
          <w:szCs w:val="32"/>
          <w:rtl/>
          <w:lang w:val="ar-SA"/>
        </w:rPr>
        <w:lastRenderedPageBreak/>
        <w:drawing>
          <wp:anchor distT="0" distB="0" distL="114300" distR="114300" simplePos="0" relativeHeight="251669510" behindDoc="0" locked="0" layoutInCell="1" allowOverlap="1" wp14:anchorId="280EBAFC" wp14:editId="79EAC254">
            <wp:simplePos x="0" y="0"/>
            <wp:positionH relativeFrom="column">
              <wp:posOffset>0</wp:posOffset>
            </wp:positionH>
            <wp:positionV relativeFrom="paragraph">
              <wp:posOffset>624840</wp:posOffset>
            </wp:positionV>
            <wp:extent cx="5608320" cy="4585335"/>
            <wp:effectExtent l="0" t="0" r="5080" b="0"/>
            <wp:wrapTopAndBottom/>
            <wp:docPr id="175456496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564967" name="صورة 1754564967"/>
                    <pic:cNvPicPr/>
                  </pic:nvPicPr>
                  <pic:blipFill>
                    <a:blip r:embed="rId23">
                      <a:extLst>
                        <a:ext uri="{28A0092B-C50C-407E-A947-70E740481C1C}">
                          <a14:useLocalDpi xmlns:a14="http://schemas.microsoft.com/office/drawing/2010/main" val="0"/>
                        </a:ext>
                      </a:extLst>
                    </a:blip>
                    <a:stretch>
                      <a:fillRect/>
                    </a:stretch>
                  </pic:blipFill>
                  <pic:spPr>
                    <a:xfrm>
                      <a:off x="0" y="0"/>
                      <a:ext cx="5608320" cy="4585335"/>
                    </a:xfrm>
                    <a:prstGeom prst="rect">
                      <a:avLst/>
                    </a:prstGeom>
                    <a:ln>
                      <a:noFill/>
                    </a:ln>
                    <a:effectLst>
                      <a:softEdge rad="112500"/>
                    </a:effectLst>
                  </pic:spPr>
                </pic:pic>
              </a:graphicData>
            </a:graphic>
          </wp:anchor>
        </w:drawing>
      </w:r>
      <w:r w:rsidR="005F7930" w:rsidRPr="00276CDC">
        <w:rPr>
          <w:rFonts w:ascii=".SFUI-Semibold" w:eastAsiaTheme="minorEastAsia" w:hAnsi=".SFUI-Semibold" w:cs="Times New Roman"/>
          <w:b/>
          <w:bCs/>
          <w:color w:val="1B1C1D"/>
          <w:kern w:val="0"/>
          <w:sz w:val="32"/>
          <w:szCs w:val="32"/>
          <w:rtl/>
          <w14:ligatures w14:val="none"/>
        </w:rPr>
        <w:t xml:space="preserve"> المكونات الرئيسية لإطار الأمن السيبراني وأثرها على إدارة المخاطر</w:t>
      </w:r>
    </w:p>
    <w:p w14:paraId="45BB8CB0" w14:textId="77777777" w:rsidR="005F7930" w:rsidRPr="00276CDC" w:rsidRDefault="005F7930" w:rsidP="005910FF">
      <w:pPr>
        <w:rPr>
          <w:rFonts w:asciiTheme="majorBidi" w:hAnsiTheme="majorBidi" w:cstheme="majorBidi"/>
          <w:b/>
          <w:bCs/>
          <w:sz w:val="32"/>
          <w:szCs w:val="32"/>
          <w:u w:val="single"/>
          <w:rtl/>
        </w:rPr>
      </w:pPr>
    </w:p>
    <w:p w14:paraId="6BC1B9AB" w14:textId="77777777" w:rsidR="005F7930" w:rsidRPr="00276CDC" w:rsidRDefault="005F7930" w:rsidP="005910FF">
      <w:pPr>
        <w:rPr>
          <w:rFonts w:asciiTheme="majorBidi" w:hAnsiTheme="majorBidi" w:cstheme="majorBidi"/>
          <w:b/>
          <w:bCs/>
          <w:sz w:val="32"/>
          <w:szCs w:val="32"/>
          <w:u w:val="single"/>
          <w:rtl/>
        </w:rPr>
      </w:pPr>
    </w:p>
    <w:p w14:paraId="5A51912E" w14:textId="77777777" w:rsidR="005F7930" w:rsidRPr="00276CDC" w:rsidRDefault="005F7930" w:rsidP="005910FF">
      <w:pPr>
        <w:rPr>
          <w:rFonts w:asciiTheme="majorBidi" w:hAnsiTheme="majorBidi" w:cstheme="majorBidi"/>
          <w:b/>
          <w:bCs/>
          <w:sz w:val="32"/>
          <w:szCs w:val="32"/>
          <w:u w:val="single"/>
          <w:rtl/>
        </w:rPr>
      </w:pPr>
    </w:p>
    <w:p w14:paraId="30188EB8" w14:textId="77777777" w:rsidR="005F7930" w:rsidRPr="00276CDC" w:rsidRDefault="005F7930" w:rsidP="005910FF">
      <w:pPr>
        <w:rPr>
          <w:rFonts w:asciiTheme="majorBidi" w:hAnsiTheme="majorBidi" w:cstheme="majorBidi"/>
          <w:b/>
          <w:bCs/>
          <w:sz w:val="32"/>
          <w:szCs w:val="32"/>
          <w:u w:val="single"/>
          <w:rtl/>
        </w:rPr>
      </w:pPr>
    </w:p>
    <w:p w14:paraId="4C9A60AA" w14:textId="77777777" w:rsidR="005F7930" w:rsidRPr="00276CDC" w:rsidRDefault="005F7930" w:rsidP="005910FF">
      <w:pPr>
        <w:rPr>
          <w:rFonts w:asciiTheme="majorBidi" w:hAnsiTheme="majorBidi" w:cstheme="majorBidi"/>
          <w:b/>
          <w:bCs/>
          <w:sz w:val="32"/>
          <w:szCs w:val="32"/>
          <w:u w:val="single"/>
          <w:rtl/>
        </w:rPr>
      </w:pPr>
    </w:p>
    <w:p w14:paraId="65189608" w14:textId="77777777" w:rsidR="005F7930" w:rsidRPr="00276CDC" w:rsidRDefault="005F7930" w:rsidP="005910FF">
      <w:pPr>
        <w:rPr>
          <w:rFonts w:asciiTheme="majorBidi" w:hAnsiTheme="majorBidi" w:cstheme="majorBidi"/>
          <w:b/>
          <w:bCs/>
          <w:sz w:val="32"/>
          <w:szCs w:val="32"/>
          <w:u w:val="single"/>
          <w:rtl/>
        </w:rPr>
      </w:pPr>
    </w:p>
    <w:p w14:paraId="76A18CD9" w14:textId="77777777" w:rsidR="005F7930" w:rsidRPr="00276CDC" w:rsidRDefault="005F7930" w:rsidP="005910FF">
      <w:pPr>
        <w:rPr>
          <w:rFonts w:asciiTheme="majorBidi" w:hAnsiTheme="majorBidi" w:cstheme="majorBidi"/>
          <w:b/>
          <w:bCs/>
          <w:sz w:val="32"/>
          <w:szCs w:val="32"/>
          <w:u w:val="single"/>
          <w:rtl/>
        </w:rPr>
      </w:pPr>
    </w:p>
    <w:p w14:paraId="18913324" w14:textId="77777777" w:rsidR="005F7930" w:rsidRDefault="005F7930" w:rsidP="005910FF">
      <w:pPr>
        <w:rPr>
          <w:rFonts w:asciiTheme="majorBidi" w:hAnsiTheme="majorBidi" w:cstheme="majorBidi"/>
          <w:b/>
          <w:bCs/>
          <w:sz w:val="32"/>
          <w:szCs w:val="32"/>
          <w:u w:val="single"/>
          <w:rtl/>
        </w:rPr>
      </w:pPr>
    </w:p>
    <w:p w14:paraId="5B68CE91" w14:textId="77777777" w:rsidR="00DF0199" w:rsidRPr="00276CDC" w:rsidRDefault="00DF0199" w:rsidP="005910FF">
      <w:pPr>
        <w:rPr>
          <w:rFonts w:asciiTheme="majorBidi" w:hAnsiTheme="majorBidi" w:cstheme="majorBidi"/>
          <w:b/>
          <w:bCs/>
          <w:sz w:val="32"/>
          <w:szCs w:val="32"/>
          <w:u w:val="single"/>
          <w:rtl/>
        </w:rPr>
      </w:pPr>
    </w:p>
    <w:p w14:paraId="2C45A13B" w14:textId="77777777" w:rsidR="005F7930" w:rsidRPr="00276CDC" w:rsidRDefault="005F7930" w:rsidP="005910FF">
      <w:pPr>
        <w:rPr>
          <w:rFonts w:asciiTheme="majorBidi" w:hAnsiTheme="majorBidi" w:cstheme="majorBidi"/>
          <w:b/>
          <w:bCs/>
          <w:sz w:val="32"/>
          <w:szCs w:val="32"/>
          <w:u w:val="single"/>
          <w:rtl/>
        </w:rPr>
      </w:pPr>
    </w:p>
    <w:p w14:paraId="711DC3C0" w14:textId="77777777" w:rsidR="005F7930" w:rsidRPr="00276CDC" w:rsidRDefault="005F7930" w:rsidP="005910FF">
      <w:pPr>
        <w:rPr>
          <w:rFonts w:asciiTheme="majorBidi" w:hAnsiTheme="majorBidi" w:cstheme="majorBidi"/>
          <w:b/>
          <w:bCs/>
          <w:sz w:val="32"/>
          <w:szCs w:val="32"/>
          <w:u w:val="single"/>
          <w:rtl/>
        </w:rPr>
      </w:pPr>
    </w:p>
    <w:p w14:paraId="12161C8C" w14:textId="77777777" w:rsidR="00797F94" w:rsidRPr="00276CDC" w:rsidRDefault="00797F94" w:rsidP="00797F94">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lastRenderedPageBreak/>
        <w:t>ثانياً: إطار مرونة الأعمال (</w:t>
      </w:r>
      <w:r w:rsidRPr="00276CDC">
        <w:rPr>
          <w:rFonts w:ascii=".SFUI-Semibold" w:eastAsiaTheme="minorEastAsia" w:hAnsi=".SFUI-Semibold" w:cs="Times New Roman"/>
          <w:b/>
          <w:bCs/>
          <w:color w:val="1B1C1D"/>
          <w:kern w:val="0"/>
          <w:sz w:val="32"/>
          <w:szCs w:val="32"/>
          <w14:ligatures w14:val="none"/>
        </w:rPr>
        <w:t>Business Resilience Framework</w:t>
      </w:r>
      <w:r w:rsidRPr="00276CDC">
        <w:rPr>
          <w:rFonts w:ascii=".SFUI-Semibold" w:eastAsiaTheme="minorEastAsia" w:hAnsi=".SFUI-Semibold" w:cs="Times New Roman"/>
          <w:b/>
          <w:bCs/>
          <w:color w:val="1B1C1D"/>
          <w:kern w:val="0"/>
          <w:sz w:val="32"/>
          <w:szCs w:val="32"/>
          <w:rtl/>
          <w14:ligatures w14:val="none"/>
        </w:rPr>
        <w:t>)</w:t>
      </w:r>
    </w:p>
    <w:p w14:paraId="7551D0AB" w14:textId="77777777" w:rsidR="00797F94" w:rsidRPr="00276CDC" w:rsidRDefault="00797F94" w:rsidP="00797F94">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في ظل الاعتماد الكلي على القنوات الرقمية، لم يعد كافياً حماية الأنظمة من الاختراق فحسب، بل يجب ضمان "توافرها" الدائم.</w:t>
      </w:r>
    </w:p>
    <w:p w14:paraId="5EBF1798" w14:textId="77777777" w:rsidR="00797F94" w:rsidRPr="00276CDC" w:rsidRDefault="00797F94" w:rsidP="00797F94">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استمرارية الخدمة:</w:t>
      </w:r>
      <w:r w:rsidRPr="00276CDC">
        <w:rPr>
          <w:rFonts w:ascii=".SFUI-Regular" w:eastAsiaTheme="minorEastAsia" w:hAnsi=".SFUI-Regular" w:cs="Times New Roman"/>
          <w:color w:val="1B1C1D"/>
          <w:kern w:val="0"/>
          <w:sz w:val="32"/>
          <w:szCs w:val="32"/>
          <w:rtl/>
          <w14:ligatures w14:val="none"/>
        </w:rPr>
        <w:t xml:space="preserve"> يهدف هذا الإطار إلى ضمان قدرة البنوك على مواصلة تقديم خدماتها الحيوية حتى في حال وقوع كوارث تقنية أو أعطال فنية في الخوادم الرئيسية.</w:t>
      </w:r>
    </w:p>
    <w:p w14:paraId="63F91C93" w14:textId="77777777" w:rsidR="00797F94" w:rsidRPr="00276CDC" w:rsidRDefault="00797F94" w:rsidP="00797F94">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مراكز البيانات البديلة (</w:t>
      </w:r>
      <w:r w:rsidRPr="00276CDC">
        <w:rPr>
          <w:rFonts w:ascii=".SFUI-Semibold" w:eastAsiaTheme="minorEastAsia" w:hAnsi=".SFUI-Semibold" w:cs="Times New Roman"/>
          <w:b/>
          <w:bCs/>
          <w:color w:val="1B1C1D"/>
          <w:kern w:val="0"/>
          <w:sz w:val="32"/>
          <w:szCs w:val="32"/>
          <w14:ligatures w14:val="none"/>
        </w:rPr>
        <w:t>DRC</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يلزم "ساما" البنوك بوجود مراكز بيانات احتياطية تعمل بشكل متزامن، لضمان انتقال العمل إليها فوراً في حال تعطل المركز الرئيسي.</w:t>
      </w:r>
    </w:p>
    <w:p w14:paraId="66CA24FE" w14:textId="77777777" w:rsidR="00797F94" w:rsidRPr="00276CDC" w:rsidRDefault="00797F94" w:rsidP="00797F94">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الربط الميداني:</w:t>
      </w:r>
      <w:r w:rsidRPr="00276CDC">
        <w:rPr>
          <w:rFonts w:ascii=".SFUI-Regular" w:eastAsiaTheme="minorEastAsia" w:hAnsi=".SFUI-Regular" w:cs="Times New Roman"/>
          <w:color w:val="1B1C1D"/>
          <w:kern w:val="0"/>
          <w:sz w:val="32"/>
          <w:szCs w:val="32"/>
          <w:rtl/>
          <w14:ligatures w14:val="none"/>
        </w:rPr>
        <w:t xml:space="preserve"> بالنظر إلى نتائج الاستبيان، نجد أن </w:t>
      </w:r>
      <w:r w:rsidRPr="00276CDC">
        <w:rPr>
          <w:rFonts w:ascii=".SFUI-Semibold" w:eastAsiaTheme="minorEastAsia" w:hAnsi=".SFUI-Semibold" w:cs="Times New Roman"/>
          <w:b/>
          <w:bCs/>
          <w:color w:val="1B1C1D"/>
          <w:kern w:val="0"/>
          <w:sz w:val="32"/>
          <w:szCs w:val="32"/>
          <w:rtl/>
          <w14:ligatures w14:val="none"/>
        </w:rPr>
        <w:t>52.7%</w:t>
      </w:r>
      <w:r w:rsidRPr="00276CDC">
        <w:rPr>
          <w:rFonts w:ascii=".SFUI-Regular" w:eastAsiaTheme="minorEastAsia" w:hAnsi=".SFUI-Regular" w:cs="Times New Roman"/>
          <w:color w:val="1B1C1D"/>
          <w:kern w:val="0"/>
          <w:sz w:val="32"/>
          <w:szCs w:val="32"/>
          <w:rtl/>
          <w14:ligatures w14:val="none"/>
        </w:rPr>
        <w:t xml:space="preserve"> من العينة أبدوا قلقهم من الأعطال التقنية، مما يجعل تطبيق هذا الإطار ضرورة قصوى لتقليل "مخاطر استمرارية الأعمال".</w:t>
      </w:r>
    </w:p>
    <w:p w14:paraId="73FA0C32" w14:textId="77777777" w:rsidR="00797F94" w:rsidRPr="00276CDC" w:rsidRDefault="00797F94" w:rsidP="00797F94">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ثالثاً: إطار الحوكمة الرقمية والخدمات المصرفية المفتوحة (</w:t>
      </w:r>
      <w:r w:rsidRPr="00276CDC">
        <w:rPr>
          <w:rFonts w:ascii=".SFUI-Semibold" w:eastAsiaTheme="minorEastAsia" w:hAnsi=".SFUI-Semibold" w:cs="Times New Roman"/>
          <w:b/>
          <w:bCs/>
          <w:color w:val="1B1C1D"/>
          <w:kern w:val="0"/>
          <w:sz w:val="32"/>
          <w:szCs w:val="32"/>
          <w14:ligatures w14:val="none"/>
        </w:rPr>
        <w:t>Digital Governance</w:t>
      </w:r>
      <w:r w:rsidRPr="00276CDC">
        <w:rPr>
          <w:rFonts w:ascii=".SFUI-Semibold" w:eastAsiaTheme="minorEastAsia" w:hAnsi=".SFUI-Semibold" w:cs="Times New Roman"/>
          <w:b/>
          <w:bCs/>
          <w:color w:val="1B1C1D"/>
          <w:kern w:val="0"/>
          <w:sz w:val="32"/>
          <w:szCs w:val="32"/>
          <w:rtl/>
          <w14:ligatures w14:val="none"/>
        </w:rPr>
        <w:t>)</w:t>
      </w:r>
    </w:p>
    <w:p w14:paraId="5AB2D7E4" w14:textId="77777777" w:rsidR="00797F94" w:rsidRPr="00276CDC" w:rsidRDefault="00797F94" w:rsidP="00797F94">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مع توجه المملكة نحو "المصرفية المفتوحة" (</w:t>
      </w:r>
      <w:r w:rsidRPr="00276CDC">
        <w:rPr>
          <w:rFonts w:ascii=".SFUI-Regular" w:eastAsiaTheme="minorEastAsia" w:hAnsi=".SFUI-Regular" w:cs="Times New Roman"/>
          <w:color w:val="1B1C1D"/>
          <w:kern w:val="0"/>
          <w:sz w:val="32"/>
          <w:szCs w:val="32"/>
          <w14:ligatures w14:val="none"/>
        </w:rPr>
        <w:t>Open Banking</w:t>
      </w:r>
      <w:r w:rsidRPr="00276CDC">
        <w:rPr>
          <w:rFonts w:ascii=".SFUI-Regular" w:eastAsiaTheme="minorEastAsia" w:hAnsi=".SFUI-Regular" w:cs="Times New Roman"/>
          <w:color w:val="1B1C1D"/>
          <w:kern w:val="0"/>
          <w:sz w:val="32"/>
          <w:szCs w:val="32"/>
          <w:rtl/>
          <w14:ligatures w14:val="none"/>
        </w:rPr>
        <w:t xml:space="preserve">)، استحدث "ساما" أطراً تنظم مشاركة بيانات العملاء مع طرف ثالث (شركات </w:t>
      </w:r>
      <w:r w:rsidRPr="00276CDC">
        <w:rPr>
          <w:rFonts w:ascii=".SFUI-Regular" w:eastAsiaTheme="minorEastAsia" w:hAnsi=".SFUI-Regular" w:cs="Times New Roman"/>
          <w:color w:val="1B1C1D"/>
          <w:kern w:val="0"/>
          <w:sz w:val="32"/>
          <w:szCs w:val="32"/>
          <w14:ligatures w14:val="none"/>
        </w:rPr>
        <w:t>FinTech</w:t>
      </w:r>
      <w:r w:rsidRPr="00276CDC">
        <w:rPr>
          <w:rFonts w:ascii=".SFUI-Regular" w:eastAsiaTheme="minorEastAsia" w:hAnsi=".SFUI-Regular" w:cs="Times New Roman"/>
          <w:color w:val="1B1C1D"/>
          <w:kern w:val="0"/>
          <w:sz w:val="32"/>
          <w:szCs w:val="32"/>
          <w:rtl/>
          <w14:ligatures w14:val="none"/>
        </w:rPr>
        <w:t>).</w:t>
      </w:r>
    </w:p>
    <w:p w14:paraId="1A113E17" w14:textId="77777777" w:rsidR="00797F94" w:rsidRPr="00276CDC" w:rsidRDefault="00797F94" w:rsidP="00797F94">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إدارة مخاطر الطرف الثالث (</w:t>
      </w:r>
      <w:r w:rsidRPr="00276CDC">
        <w:rPr>
          <w:rFonts w:ascii=".SFUI-Semibold" w:eastAsiaTheme="minorEastAsia" w:hAnsi=".SFUI-Semibold" w:cs="Times New Roman"/>
          <w:b/>
          <w:bCs/>
          <w:color w:val="1B1C1D"/>
          <w:kern w:val="0"/>
          <w:sz w:val="32"/>
          <w:szCs w:val="32"/>
          <w14:ligatures w14:val="none"/>
        </w:rPr>
        <w:t>Third-Party Risk</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يحدد الإطار مسؤولية البنك عن أي مخاطر تنتج عن تعامله مع شركات تقنية خارجية، مما يتطلب تدقيقاً أمنياً وقانونياً صارماً لهذه الشركات.</w:t>
      </w:r>
    </w:p>
    <w:p w14:paraId="2287C04A" w14:textId="77777777" w:rsidR="00797F94" w:rsidRPr="00276CDC" w:rsidRDefault="00797F94" w:rsidP="00797F94">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حوكمة البيانات:</w:t>
      </w:r>
      <w:r w:rsidRPr="00276CDC">
        <w:rPr>
          <w:rFonts w:ascii=".SFUI-Regular" w:eastAsiaTheme="minorEastAsia" w:hAnsi=".SFUI-Regular" w:cs="Times New Roman"/>
          <w:color w:val="1B1C1D"/>
          <w:kern w:val="0"/>
          <w:sz w:val="32"/>
          <w:szCs w:val="32"/>
          <w:rtl/>
          <w14:ligatures w14:val="none"/>
        </w:rPr>
        <w:t xml:space="preserve"> تضمن أن يتم تداول البيانات وفق معايير تشفير موحدة، مع منح العميل السيطرة الكاملة على بياناته.</w:t>
      </w:r>
    </w:p>
    <w:p w14:paraId="6042CF8B" w14:textId="77777777" w:rsidR="00797F94" w:rsidRPr="00276CDC" w:rsidRDefault="00797F94" w:rsidP="005910FF">
      <w:pPr>
        <w:rPr>
          <w:rFonts w:asciiTheme="majorBidi" w:hAnsiTheme="majorBidi" w:cstheme="majorBidi"/>
          <w:b/>
          <w:bCs/>
          <w:sz w:val="32"/>
          <w:szCs w:val="32"/>
          <w:u w:val="single"/>
          <w:rtl/>
        </w:rPr>
      </w:pPr>
    </w:p>
    <w:p w14:paraId="4D0BC949" w14:textId="77777777" w:rsidR="00AB4B91" w:rsidRPr="00276CDC" w:rsidRDefault="00AB4B91" w:rsidP="005910FF">
      <w:pPr>
        <w:rPr>
          <w:rFonts w:asciiTheme="majorBidi" w:hAnsiTheme="majorBidi" w:cstheme="majorBidi"/>
          <w:b/>
          <w:bCs/>
          <w:sz w:val="32"/>
          <w:szCs w:val="32"/>
          <w:u w:val="single"/>
          <w:rtl/>
        </w:rPr>
      </w:pPr>
    </w:p>
    <w:p w14:paraId="248EA084" w14:textId="77777777" w:rsidR="00AB4B91" w:rsidRPr="00276CDC" w:rsidRDefault="00AB4B91" w:rsidP="005910FF">
      <w:pPr>
        <w:rPr>
          <w:rFonts w:asciiTheme="majorBidi" w:hAnsiTheme="majorBidi" w:cstheme="majorBidi"/>
          <w:b/>
          <w:bCs/>
          <w:sz w:val="32"/>
          <w:szCs w:val="32"/>
          <w:u w:val="single"/>
          <w:rtl/>
        </w:rPr>
      </w:pPr>
    </w:p>
    <w:p w14:paraId="2C5B0DB0" w14:textId="77777777" w:rsidR="00AB4B91" w:rsidRPr="00276CDC" w:rsidRDefault="00AB4B91" w:rsidP="005910FF">
      <w:pPr>
        <w:rPr>
          <w:rFonts w:asciiTheme="majorBidi" w:hAnsiTheme="majorBidi" w:cstheme="majorBidi"/>
          <w:b/>
          <w:bCs/>
          <w:sz w:val="32"/>
          <w:szCs w:val="32"/>
          <w:u w:val="single"/>
          <w:rtl/>
        </w:rPr>
      </w:pPr>
    </w:p>
    <w:p w14:paraId="09EDEE5B" w14:textId="77777777" w:rsidR="00AB4B91" w:rsidRPr="00276CDC" w:rsidRDefault="00AB4B91" w:rsidP="005910FF">
      <w:pPr>
        <w:rPr>
          <w:rFonts w:asciiTheme="majorBidi" w:hAnsiTheme="majorBidi" w:cstheme="majorBidi"/>
          <w:b/>
          <w:bCs/>
          <w:sz w:val="32"/>
          <w:szCs w:val="32"/>
          <w:u w:val="single"/>
          <w:rtl/>
        </w:rPr>
      </w:pPr>
    </w:p>
    <w:p w14:paraId="64C580E0" w14:textId="77777777" w:rsidR="00AB4B91" w:rsidRPr="00276CDC" w:rsidRDefault="00AB4B91" w:rsidP="005910FF">
      <w:pPr>
        <w:rPr>
          <w:rFonts w:asciiTheme="majorBidi" w:hAnsiTheme="majorBidi" w:cstheme="majorBidi"/>
          <w:b/>
          <w:bCs/>
          <w:sz w:val="32"/>
          <w:szCs w:val="32"/>
          <w:u w:val="single"/>
          <w:rtl/>
        </w:rPr>
      </w:pPr>
    </w:p>
    <w:p w14:paraId="529E1284" w14:textId="77777777" w:rsidR="00AB4B91" w:rsidRPr="00276CDC" w:rsidRDefault="00AB4B91" w:rsidP="005910FF">
      <w:pPr>
        <w:rPr>
          <w:rFonts w:asciiTheme="majorBidi" w:hAnsiTheme="majorBidi" w:cstheme="majorBidi"/>
          <w:b/>
          <w:bCs/>
          <w:sz w:val="32"/>
          <w:szCs w:val="32"/>
          <w:u w:val="single"/>
          <w:rtl/>
        </w:rPr>
      </w:pPr>
    </w:p>
    <w:p w14:paraId="4D8879F6" w14:textId="77777777" w:rsidR="00AB4B91" w:rsidRPr="00276CDC" w:rsidRDefault="00AB4B91" w:rsidP="005910FF">
      <w:pPr>
        <w:rPr>
          <w:rFonts w:asciiTheme="majorBidi" w:hAnsiTheme="majorBidi" w:cstheme="majorBidi"/>
          <w:b/>
          <w:bCs/>
          <w:sz w:val="32"/>
          <w:szCs w:val="32"/>
          <w:u w:val="single"/>
          <w:rtl/>
        </w:rPr>
      </w:pPr>
    </w:p>
    <w:p w14:paraId="457CA26B" w14:textId="77777777" w:rsidR="00AB4B91" w:rsidRPr="00276CDC" w:rsidRDefault="00AB4B91" w:rsidP="005910FF">
      <w:pPr>
        <w:rPr>
          <w:rFonts w:asciiTheme="majorBidi" w:hAnsiTheme="majorBidi" w:cstheme="majorBidi"/>
          <w:b/>
          <w:bCs/>
          <w:sz w:val="32"/>
          <w:szCs w:val="32"/>
          <w:u w:val="single"/>
          <w:rtl/>
        </w:rPr>
      </w:pPr>
    </w:p>
    <w:p w14:paraId="36CE3F99" w14:textId="77777777" w:rsidR="00AB4B91" w:rsidRPr="00276CDC" w:rsidRDefault="00AB4B91" w:rsidP="005910FF">
      <w:pPr>
        <w:rPr>
          <w:rFonts w:asciiTheme="majorBidi" w:hAnsiTheme="majorBidi" w:cstheme="majorBidi"/>
          <w:b/>
          <w:bCs/>
          <w:sz w:val="32"/>
          <w:szCs w:val="32"/>
          <w:u w:val="single"/>
          <w:rtl/>
        </w:rPr>
      </w:pPr>
    </w:p>
    <w:p w14:paraId="13448E12" w14:textId="209CB07F" w:rsidR="0020601A" w:rsidRPr="00276CDC" w:rsidRDefault="0020601A" w:rsidP="0020601A">
      <w:pPr>
        <w:spacing w:before="255"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lastRenderedPageBreak/>
        <w:t>مقارنة تحليلية للأطر التنظيمية لساما من منظور البحث</w:t>
      </w:r>
    </w:p>
    <w:p w14:paraId="490DE092" w14:textId="362BB5E1" w:rsidR="0020601A" w:rsidRPr="00276CDC" w:rsidRDefault="00C737F2" w:rsidP="005910FF">
      <w:pPr>
        <w:rPr>
          <w:rFonts w:asciiTheme="majorBidi" w:hAnsiTheme="majorBidi" w:cstheme="majorBidi"/>
          <w:b/>
          <w:bCs/>
          <w:sz w:val="32"/>
          <w:szCs w:val="32"/>
          <w:u w:val="single"/>
          <w:rtl/>
        </w:rPr>
      </w:pPr>
      <w:r w:rsidRPr="00276CDC">
        <w:rPr>
          <w:rFonts w:asciiTheme="majorBidi" w:hAnsiTheme="majorBidi" w:cstheme="majorBidi"/>
          <w:b/>
          <w:bCs/>
          <w:noProof/>
          <w:sz w:val="32"/>
          <w:szCs w:val="32"/>
          <w:u w:val="single"/>
          <w:rtl/>
          <w:lang w:val="ar-SA"/>
        </w:rPr>
        <w:drawing>
          <wp:anchor distT="0" distB="0" distL="114300" distR="114300" simplePos="0" relativeHeight="251671558" behindDoc="0" locked="0" layoutInCell="1" allowOverlap="1" wp14:anchorId="6C329994" wp14:editId="4DC215AB">
            <wp:simplePos x="0" y="0"/>
            <wp:positionH relativeFrom="column">
              <wp:posOffset>-504825</wp:posOffset>
            </wp:positionH>
            <wp:positionV relativeFrom="paragraph">
              <wp:posOffset>332105</wp:posOffset>
            </wp:positionV>
            <wp:extent cx="1354455" cy="1973580"/>
            <wp:effectExtent l="0" t="0" r="4445" b="0"/>
            <wp:wrapTopAndBottom/>
            <wp:docPr id="1203935384"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35384" name="صورة 1203935384"/>
                    <pic:cNvPicPr/>
                  </pic:nvPicPr>
                  <pic:blipFill>
                    <a:blip r:embed="rId24">
                      <a:extLst>
                        <a:ext uri="{28A0092B-C50C-407E-A947-70E740481C1C}">
                          <a14:useLocalDpi xmlns:a14="http://schemas.microsoft.com/office/drawing/2010/main" val="0"/>
                        </a:ext>
                      </a:extLst>
                    </a:blip>
                    <a:stretch>
                      <a:fillRect/>
                    </a:stretch>
                  </pic:blipFill>
                  <pic:spPr>
                    <a:xfrm>
                      <a:off x="0" y="0"/>
                      <a:ext cx="1354455" cy="19735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276CDC">
        <w:rPr>
          <w:rFonts w:asciiTheme="majorBidi" w:hAnsiTheme="majorBidi" w:cstheme="majorBidi"/>
          <w:b/>
          <w:bCs/>
          <w:noProof/>
          <w:sz w:val="32"/>
          <w:szCs w:val="32"/>
          <w:u w:val="single"/>
          <w:rtl/>
          <w:lang w:val="ar-SA"/>
        </w:rPr>
        <w:drawing>
          <wp:anchor distT="0" distB="0" distL="114300" distR="114300" simplePos="0" relativeHeight="251670534" behindDoc="0" locked="0" layoutInCell="1" allowOverlap="1" wp14:anchorId="0B0F442A" wp14:editId="285CE39A">
            <wp:simplePos x="0" y="0"/>
            <wp:positionH relativeFrom="column">
              <wp:posOffset>598170</wp:posOffset>
            </wp:positionH>
            <wp:positionV relativeFrom="paragraph">
              <wp:posOffset>332105</wp:posOffset>
            </wp:positionV>
            <wp:extent cx="5309870" cy="1973580"/>
            <wp:effectExtent l="0" t="0" r="0" b="0"/>
            <wp:wrapTopAndBottom/>
            <wp:docPr id="1340998994"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998994" name="صورة 134099899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309870" cy="19735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A23CCF7" w14:textId="544B6AA9" w:rsidR="0020601A" w:rsidRPr="00276CDC" w:rsidRDefault="0020601A" w:rsidP="005910FF">
      <w:pPr>
        <w:rPr>
          <w:rFonts w:asciiTheme="majorBidi" w:hAnsiTheme="majorBidi" w:cstheme="majorBidi"/>
          <w:b/>
          <w:bCs/>
          <w:sz w:val="32"/>
          <w:szCs w:val="32"/>
          <w:u w:val="single"/>
          <w:rtl/>
        </w:rPr>
      </w:pPr>
    </w:p>
    <w:p w14:paraId="16F495A0" w14:textId="77777777" w:rsidR="00DF30C2" w:rsidRPr="00276CDC" w:rsidRDefault="00DF30C2" w:rsidP="005910FF">
      <w:pPr>
        <w:rPr>
          <w:rFonts w:asciiTheme="majorBidi" w:hAnsiTheme="majorBidi" w:cstheme="majorBidi"/>
          <w:b/>
          <w:bCs/>
          <w:sz w:val="32"/>
          <w:szCs w:val="32"/>
          <w:u w:val="single"/>
          <w:rtl/>
        </w:rPr>
      </w:pPr>
    </w:p>
    <w:p w14:paraId="08A62DDA" w14:textId="77777777" w:rsidR="00DF30C2" w:rsidRPr="00276CDC" w:rsidRDefault="00DF30C2" w:rsidP="00DF30C2">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t>تحليل إضافي:</w:t>
      </w:r>
      <w:r w:rsidRPr="00276CDC">
        <w:rPr>
          <w:rFonts w:ascii=".SFUI-Regular" w:eastAsiaTheme="minorEastAsia" w:hAnsi=".SFUI-Regular" w:cs="Times New Roman"/>
          <w:color w:val="1B1C1D"/>
          <w:kern w:val="0"/>
          <w:sz w:val="32"/>
          <w:szCs w:val="32"/>
          <w:rtl/>
          <w14:ligatures w14:val="none"/>
        </w:rPr>
        <w:t xml:space="preserve"> "من خلال عرض هذه الأطر، يتضح أن البنوك التجارية السعودية تعمل تحت رقابة صارمة تهدف إلى جعل 'التحول الرقمي' آمناً ومستداماً. وهذا ما يفسر ثقة </w:t>
      </w:r>
      <w:r w:rsidRPr="00276CDC">
        <w:rPr>
          <w:rFonts w:ascii=".SFUI-Semibold" w:eastAsiaTheme="minorEastAsia" w:hAnsi=".SFUI-Semibold" w:cs="Times New Roman"/>
          <w:b/>
          <w:bCs/>
          <w:color w:val="1B1C1D"/>
          <w:kern w:val="0"/>
          <w:sz w:val="32"/>
          <w:szCs w:val="32"/>
          <w:rtl/>
          <w14:ligatures w14:val="none"/>
        </w:rPr>
        <w:t>49.7%</w:t>
      </w:r>
      <w:r w:rsidRPr="00276CDC">
        <w:rPr>
          <w:rFonts w:ascii=".SFUI-Regular" w:eastAsiaTheme="minorEastAsia" w:hAnsi=".SFUI-Regular" w:cs="Times New Roman"/>
          <w:color w:val="1B1C1D"/>
          <w:kern w:val="0"/>
          <w:sz w:val="32"/>
          <w:szCs w:val="32"/>
          <w:rtl/>
          <w14:ligatures w14:val="none"/>
        </w:rPr>
        <w:t xml:space="preserve"> من أفراد العينة (في الاستبيان) بقدرة البنوك على حماية بياناتهم، رغم وجود تخوفات من الأعطال التقنية."</w:t>
      </w:r>
    </w:p>
    <w:p w14:paraId="0A3904F6" w14:textId="77777777" w:rsidR="00DF30C2" w:rsidRPr="00276CDC" w:rsidRDefault="00DF30C2" w:rsidP="005910FF">
      <w:pPr>
        <w:rPr>
          <w:rFonts w:asciiTheme="majorBidi" w:hAnsiTheme="majorBidi" w:cstheme="majorBidi"/>
          <w:b/>
          <w:bCs/>
          <w:sz w:val="32"/>
          <w:szCs w:val="32"/>
          <w:u w:val="single"/>
          <w:rtl/>
        </w:rPr>
      </w:pPr>
    </w:p>
    <w:p w14:paraId="6F6739D3" w14:textId="77777777" w:rsidR="00DF30C2" w:rsidRPr="00276CDC" w:rsidRDefault="00DF30C2" w:rsidP="005910FF">
      <w:pPr>
        <w:rPr>
          <w:rFonts w:asciiTheme="majorBidi" w:hAnsiTheme="majorBidi" w:cstheme="majorBidi"/>
          <w:b/>
          <w:bCs/>
          <w:sz w:val="32"/>
          <w:szCs w:val="32"/>
          <w:u w:val="single"/>
          <w:rtl/>
        </w:rPr>
      </w:pPr>
    </w:p>
    <w:p w14:paraId="2808D9EF" w14:textId="77777777" w:rsidR="0078030C" w:rsidRPr="00276CDC" w:rsidRDefault="0078030C" w:rsidP="005910FF">
      <w:pPr>
        <w:rPr>
          <w:rFonts w:asciiTheme="majorBidi" w:hAnsiTheme="majorBidi" w:cstheme="majorBidi"/>
          <w:b/>
          <w:bCs/>
          <w:sz w:val="32"/>
          <w:szCs w:val="32"/>
          <w:u w:val="single"/>
          <w:rtl/>
        </w:rPr>
      </w:pPr>
    </w:p>
    <w:p w14:paraId="0FD4C56D" w14:textId="77777777" w:rsidR="0078030C" w:rsidRPr="00276CDC" w:rsidRDefault="0078030C" w:rsidP="005910FF">
      <w:pPr>
        <w:rPr>
          <w:rFonts w:asciiTheme="majorBidi" w:hAnsiTheme="majorBidi" w:cstheme="majorBidi"/>
          <w:b/>
          <w:bCs/>
          <w:sz w:val="32"/>
          <w:szCs w:val="32"/>
          <w:u w:val="single"/>
          <w:rtl/>
        </w:rPr>
      </w:pPr>
    </w:p>
    <w:p w14:paraId="41B9A4DA" w14:textId="77777777" w:rsidR="0078030C" w:rsidRPr="00276CDC" w:rsidRDefault="0078030C" w:rsidP="005910FF">
      <w:pPr>
        <w:rPr>
          <w:rFonts w:asciiTheme="majorBidi" w:hAnsiTheme="majorBidi" w:cstheme="majorBidi"/>
          <w:b/>
          <w:bCs/>
          <w:sz w:val="32"/>
          <w:szCs w:val="32"/>
          <w:u w:val="single"/>
          <w:rtl/>
        </w:rPr>
      </w:pPr>
    </w:p>
    <w:p w14:paraId="406208FF" w14:textId="77777777" w:rsidR="0078030C" w:rsidRPr="00276CDC" w:rsidRDefault="0078030C" w:rsidP="005910FF">
      <w:pPr>
        <w:rPr>
          <w:rFonts w:asciiTheme="majorBidi" w:hAnsiTheme="majorBidi" w:cstheme="majorBidi"/>
          <w:b/>
          <w:bCs/>
          <w:sz w:val="32"/>
          <w:szCs w:val="32"/>
          <w:u w:val="single"/>
          <w:rtl/>
        </w:rPr>
      </w:pPr>
    </w:p>
    <w:p w14:paraId="7317D294" w14:textId="77777777" w:rsidR="0078030C" w:rsidRPr="00276CDC" w:rsidRDefault="0078030C" w:rsidP="005910FF">
      <w:pPr>
        <w:rPr>
          <w:rFonts w:asciiTheme="majorBidi" w:hAnsiTheme="majorBidi" w:cstheme="majorBidi"/>
          <w:b/>
          <w:bCs/>
          <w:sz w:val="32"/>
          <w:szCs w:val="32"/>
          <w:u w:val="single"/>
          <w:rtl/>
        </w:rPr>
      </w:pPr>
    </w:p>
    <w:p w14:paraId="51BB72F6" w14:textId="77777777" w:rsidR="0078030C" w:rsidRPr="00276CDC" w:rsidRDefault="0078030C" w:rsidP="005910FF">
      <w:pPr>
        <w:rPr>
          <w:rFonts w:asciiTheme="majorBidi" w:hAnsiTheme="majorBidi" w:cstheme="majorBidi"/>
          <w:b/>
          <w:bCs/>
          <w:sz w:val="32"/>
          <w:szCs w:val="32"/>
          <w:u w:val="single"/>
          <w:rtl/>
        </w:rPr>
      </w:pPr>
    </w:p>
    <w:p w14:paraId="7A5A0349" w14:textId="77777777" w:rsidR="0078030C" w:rsidRPr="00276CDC" w:rsidRDefault="0078030C" w:rsidP="005910FF">
      <w:pPr>
        <w:rPr>
          <w:rFonts w:asciiTheme="majorBidi" w:hAnsiTheme="majorBidi" w:cstheme="majorBidi"/>
          <w:b/>
          <w:bCs/>
          <w:sz w:val="32"/>
          <w:szCs w:val="32"/>
          <w:u w:val="single"/>
          <w:rtl/>
        </w:rPr>
      </w:pPr>
    </w:p>
    <w:p w14:paraId="411C2470" w14:textId="77777777" w:rsidR="0078030C" w:rsidRPr="00276CDC" w:rsidRDefault="0078030C" w:rsidP="005910FF">
      <w:pPr>
        <w:rPr>
          <w:rFonts w:asciiTheme="majorBidi" w:hAnsiTheme="majorBidi" w:cstheme="majorBidi"/>
          <w:b/>
          <w:bCs/>
          <w:sz w:val="32"/>
          <w:szCs w:val="32"/>
          <w:u w:val="single"/>
          <w:rtl/>
        </w:rPr>
      </w:pPr>
    </w:p>
    <w:p w14:paraId="1DC53D66" w14:textId="77777777" w:rsidR="0078030C" w:rsidRPr="00276CDC" w:rsidRDefault="0078030C" w:rsidP="005910FF">
      <w:pPr>
        <w:rPr>
          <w:rFonts w:asciiTheme="majorBidi" w:hAnsiTheme="majorBidi" w:cstheme="majorBidi"/>
          <w:b/>
          <w:bCs/>
          <w:sz w:val="32"/>
          <w:szCs w:val="32"/>
          <w:u w:val="single"/>
          <w:rtl/>
        </w:rPr>
      </w:pPr>
    </w:p>
    <w:p w14:paraId="1C2C68FF" w14:textId="77777777" w:rsidR="0078030C" w:rsidRPr="00276CDC" w:rsidRDefault="0078030C" w:rsidP="005910FF">
      <w:pPr>
        <w:rPr>
          <w:rFonts w:asciiTheme="majorBidi" w:hAnsiTheme="majorBidi" w:cstheme="majorBidi"/>
          <w:b/>
          <w:bCs/>
          <w:sz w:val="32"/>
          <w:szCs w:val="32"/>
          <w:u w:val="single"/>
          <w:rtl/>
        </w:rPr>
      </w:pPr>
    </w:p>
    <w:p w14:paraId="7B6ACA09" w14:textId="6CC13F5B" w:rsidR="00E26744" w:rsidRPr="00276CDC" w:rsidRDefault="00990098" w:rsidP="007A2AD8">
      <w:pPr>
        <w:spacing w:before="240" w:after="0" w:line="240" w:lineRule="auto"/>
        <w:rPr>
          <w:rFonts w:ascii=".AppleSystemUIFont" w:eastAsiaTheme="minorEastAsia" w:hAnsi=".AppleSystemUIFont" w:cs="Times New Roman"/>
          <w:color w:val="1B1C1D"/>
          <w:kern w:val="0"/>
          <w:sz w:val="32"/>
          <w:szCs w:val="32"/>
          <w:rtl/>
          <w14:ligatures w14:val="none"/>
        </w:rPr>
      </w:pPr>
      <w:r w:rsidRPr="00276CDC">
        <w:rPr>
          <w:rFonts w:asciiTheme="majorBidi" w:hAnsiTheme="majorBidi" w:cstheme="majorBidi"/>
          <w:b/>
          <w:bCs/>
          <w:noProof/>
          <w:sz w:val="32"/>
          <w:szCs w:val="32"/>
          <w:u w:val="single"/>
          <w:rtl/>
          <w:lang w:val="ar-SA"/>
        </w:rPr>
        <w:lastRenderedPageBreak/>
        <w:drawing>
          <wp:anchor distT="0" distB="0" distL="114300" distR="114300" simplePos="0" relativeHeight="251683846" behindDoc="0" locked="0" layoutInCell="1" allowOverlap="1" wp14:anchorId="133F59F3" wp14:editId="5550570B">
            <wp:simplePos x="0" y="0"/>
            <wp:positionH relativeFrom="column">
              <wp:posOffset>0</wp:posOffset>
            </wp:positionH>
            <wp:positionV relativeFrom="paragraph">
              <wp:posOffset>595630</wp:posOffset>
            </wp:positionV>
            <wp:extent cx="5608320" cy="3043555"/>
            <wp:effectExtent l="0" t="0" r="5080" b="4445"/>
            <wp:wrapTopAndBottom/>
            <wp:docPr id="212839845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398458" name="صورة 2128398458"/>
                    <pic:cNvPicPr/>
                  </pic:nvPicPr>
                  <pic:blipFill>
                    <a:blip r:embed="rId26">
                      <a:extLst>
                        <a:ext uri="{28A0092B-C50C-407E-A947-70E740481C1C}">
                          <a14:useLocalDpi xmlns:a14="http://schemas.microsoft.com/office/drawing/2010/main" val="0"/>
                        </a:ext>
                      </a:extLst>
                    </a:blip>
                    <a:stretch>
                      <a:fillRect/>
                    </a:stretch>
                  </pic:blipFill>
                  <pic:spPr>
                    <a:xfrm>
                      <a:off x="0" y="0"/>
                      <a:ext cx="5608320" cy="3043555"/>
                    </a:xfrm>
                    <a:prstGeom prst="rect">
                      <a:avLst/>
                    </a:prstGeom>
                  </pic:spPr>
                </pic:pic>
              </a:graphicData>
            </a:graphic>
          </wp:anchor>
        </w:drawing>
      </w:r>
      <w:r w:rsidR="00EC2A95" w:rsidRPr="00276CDC">
        <w:rPr>
          <w:rFonts w:ascii=".SFUI-Semibold" w:eastAsiaTheme="minorEastAsia" w:hAnsi=".SFUI-Semibold" w:cs="Times New Roman"/>
          <w:b/>
          <w:bCs/>
          <w:color w:val="1B1C1D"/>
          <w:kern w:val="0"/>
          <w:sz w:val="32"/>
          <w:szCs w:val="32"/>
          <w:rtl/>
          <w14:ligatures w14:val="none"/>
        </w:rPr>
        <w:t>توزيع أفراد العينة حسب الجنس</w:t>
      </w:r>
      <w:r w:rsidR="007A2AD8" w:rsidRPr="00276CDC">
        <w:rPr>
          <w:rFonts w:ascii=".SFUI-Semibold" w:eastAsiaTheme="minorEastAsia" w:hAnsi=".SFUI-Semibold" w:cs="Times New Roman" w:hint="cs"/>
          <w:b/>
          <w:bCs/>
          <w:color w:val="1B1C1D"/>
          <w:kern w:val="0"/>
          <w:sz w:val="32"/>
          <w:szCs w:val="32"/>
          <w:rtl/>
          <w14:ligatures w14:val="none"/>
        </w:rPr>
        <w:t xml:space="preserve"> </w:t>
      </w:r>
    </w:p>
    <w:p w14:paraId="5F2129BA" w14:textId="2191ADB2" w:rsidR="00A61580" w:rsidRPr="00276CDC" w:rsidRDefault="00A61580" w:rsidP="00B44D3D">
      <w:pPr>
        <w:spacing w:before="420" w:after="0" w:line="240" w:lineRule="auto"/>
        <w:rPr>
          <w:rFonts w:asciiTheme="majorBidi" w:hAnsiTheme="majorBidi" w:cstheme="majorBidi"/>
          <w:b/>
          <w:bCs/>
          <w:sz w:val="32"/>
          <w:szCs w:val="32"/>
          <w:u w:val="single"/>
          <w:rtl/>
        </w:rPr>
      </w:pPr>
    </w:p>
    <w:tbl>
      <w:tblPr>
        <w:tblStyle w:val="a6"/>
        <w:bidiVisual/>
        <w:tblW w:w="0" w:type="auto"/>
        <w:tblLook w:val="04A0" w:firstRow="1" w:lastRow="0" w:firstColumn="1" w:lastColumn="0" w:noHBand="0" w:noVBand="1"/>
      </w:tblPr>
      <w:tblGrid>
        <w:gridCol w:w="2940"/>
        <w:gridCol w:w="2941"/>
        <w:gridCol w:w="2941"/>
      </w:tblGrid>
      <w:tr w:rsidR="003D0086" w:rsidRPr="00276CDC" w14:paraId="4A06699C" w14:textId="77777777" w:rsidTr="003D0086">
        <w:tc>
          <w:tcPr>
            <w:tcW w:w="2940" w:type="dxa"/>
          </w:tcPr>
          <w:p w14:paraId="2AA18FD4" w14:textId="4D16BBD3" w:rsidR="003D0086" w:rsidRPr="00276CDC" w:rsidRDefault="002041A4" w:rsidP="005910FF">
            <w:pPr>
              <w:rPr>
                <w:rFonts w:asciiTheme="majorBidi" w:hAnsiTheme="majorBidi" w:cstheme="majorBidi"/>
                <w:sz w:val="32"/>
                <w:szCs w:val="32"/>
                <w:rtl/>
              </w:rPr>
            </w:pPr>
            <w:r w:rsidRPr="00276CDC">
              <w:rPr>
                <w:rFonts w:asciiTheme="majorBidi" w:hAnsiTheme="majorBidi" w:cstheme="majorBidi" w:hint="cs"/>
                <w:sz w:val="32"/>
                <w:szCs w:val="32"/>
                <w:rtl/>
              </w:rPr>
              <w:t>ذكر</w:t>
            </w:r>
          </w:p>
        </w:tc>
        <w:tc>
          <w:tcPr>
            <w:tcW w:w="2941" w:type="dxa"/>
          </w:tcPr>
          <w:p w14:paraId="13177F80" w14:textId="4204893A" w:rsidR="003D0086" w:rsidRPr="00276CDC" w:rsidRDefault="009F58C3" w:rsidP="000A0184">
            <w:pPr>
              <w:rPr>
                <w:rFonts w:asciiTheme="majorBidi" w:hAnsiTheme="majorBidi" w:cstheme="majorBidi"/>
                <w:sz w:val="32"/>
                <w:szCs w:val="32"/>
                <w:lang w:val="en-GB"/>
              </w:rPr>
            </w:pPr>
            <w:r w:rsidRPr="00276CDC">
              <w:rPr>
                <w:rFonts w:asciiTheme="majorBidi" w:hAnsiTheme="majorBidi" w:cstheme="majorBidi"/>
                <w:sz w:val="32"/>
                <w:szCs w:val="32"/>
                <w:lang w:val="en-GB"/>
              </w:rPr>
              <w:t>70</w:t>
            </w:r>
          </w:p>
        </w:tc>
        <w:tc>
          <w:tcPr>
            <w:tcW w:w="2941" w:type="dxa"/>
          </w:tcPr>
          <w:p w14:paraId="07830FEB" w14:textId="61234E7D" w:rsidR="003D0086" w:rsidRPr="00276CDC" w:rsidRDefault="009F58C3" w:rsidP="005910FF">
            <w:pPr>
              <w:rPr>
                <w:rFonts w:asciiTheme="majorBidi" w:hAnsiTheme="majorBidi" w:cstheme="majorBidi"/>
                <w:sz w:val="32"/>
                <w:szCs w:val="32"/>
                <w:rtl/>
              </w:rPr>
            </w:pPr>
            <w:r w:rsidRPr="00276CDC">
              <w:rPr>
                <w:rFonts w:asciiTheme="majorBidi" w:hAnsiTheme="majorBidi" w:cstheme="majorBidi"/>
                <w:sz w:val="32"/>
                <w:szCs w:val="32"/>
              </w:rPr>
              <w:t>40.9%</w:t>
            </w:r>
          </w:p>
        </w:tc>
      </w:tr>
      <w:tr w:rsidR="003D0086" w:rsidRPr="00276CDC" w14:paraId="2F8D50CB" w14:textId="77777777" w:rsidTr="003D0086">
        <w:tc>
          <w:tcPr>
            <w:tcW w:w="2940" w:type="dxa"/>
          </w:tcPr>
          <w:p w14:paraId="730E6B32" w14:textId="3488066F" w:rsidR="003D0086" w:rsidRPr="00276CDC" w:rsidRDefault="002041A4" w:rsidP="005910FF">
            <w:pPr>
              <w:rPr>
                <w:rFonts w:asciiTheme="majorBidi" w:hAnsiTheme="majorBidi" w:cstheme="majorBidi"/>
                <w:sz w:val="32"/>
                <w:szCs w:val="32"/>
                <w:rtl/>
              </w:rPr>
            </w:pPr>
            <w:r w:rsidRPr="00276CDC">
              <w:rPr>
                <w:rFonts w:asciiTheme="majorBidi" w:hAnsiTheme="majorBidi" w:cstheme="majorBidi" w:hint="cs"/>
                <w:sz w:val="32"/>
                <w:szCs w:val="32"/>
                <w:rtl/>
              </w:rPr>
              <w:t>أنثى</w:t>
            </w:r>
          </w:p>
        </w:tc>
        <w:tc>
          <w:tcPr>
            <w:tcW w:w="2941" w:type="dxa"/>
          </w:tcPr>
          <w:p w14:paraId="0B336217" w14:textId="271C8A8F" w:rsidR="003D0086" w:rsidRPr="00276CDC" w:rsidRDefault="009F58C3" w:rsidP="005910FF">
            <w:pPr>
              <w:rPr>
                <w:rFonts w:asciiTheme="majorBidi" w:hAnsiTheme="majorBidi" w:cstheme="majorBidi"/>
                <w:sz w:val="32"/>
                <w:szCs w:val="32"/>
                <w:rtl/>
              </w:rPr>
            </w:pPr>
            <w:r w:rsidRPr="00276CDC">
              <w:rPr>
                <w:rFonts w:asciiTheme="majorBidi" w:hAnsiTheme="majorBidi" w:cstheme="majorBidi"/>
                <w:sz w:val="32"/>
                <w:szCs w:val="32"/>
              </w:rPr>
              <w:t>101</w:t>
            </w:r>
          </w:p>
        </w:tc>
        <w:tc>
          <w:tcPr>
            <w:tcW w:w="2941" w:type="dxa"/>
          </w:tcPr>
          <w:p w14:paraId="4D46C8AC" w14:textId="3947DDC1" w:rsidR="003D0086" w:rsidRPr="00276CDC" w:rsidRDefault="000A0184" w:rsidP="005910FF">
            <w:pPr>
              <w:rPr>
                <w:rFonts w:asciiTheme="majorBidi" w:hAnsiTheme="majorBidi" w:cstheme="majorBidi"/>
                <w:sz w:val="32"/>
                <w:szCs w:val="32"/>
                <w:rtl/>
              </w:rPr>
            </w:pPr>
            <w:r w:rsidRPr="00276CDC">
              <w:rPr>
                <w:rFonts w:asciiTheme="majorBidi" w:hAnsiTheme="majorBidi" w:cstheme="majorBidi"/>
                <w:sz w:val="32"/>
                <w:szCs w:val="32"/>
              </w:rPr>
              <w:t>59.1%</w:t>
            </w:r>
          </w:p>
        </w:tc>
      </w:tr>
      <w:tr w:rsidR="003D0086" w:rsidRPr="00276CDC" w14:paraId="33A4D028" w14:textId="77777777" w:rsidTr="003D0086">
        <w:tc>
          <w:tcPr>
            <w:tcW w:w="2940" w:type="dxa"/>
          </w:tcPr>
          <w:p w14:paraId="5B613B36" w14:textId="2C8A7DC1" w:rsidR="003D0086" w:rsidRPr="00276CDC" w:rsidRDefault="002041A4" w:rsidP="005910FF">
            <w:pPr>
              <w:rPr>
                <w:rFonts w:asciiTheme="majorBidi" w:hAnsiTheme="majorBidi" w:cstheme="majorBidi"/>
                <w:sz w:val="32"/>
                <w:szCs w:val="32"/>
                <w:rtl/>
              </w:rPr>
            </w:pPr>
            <w:r w:rsidRPr="00276CDC">
              <w:rPr>
                <w:rFonts w:asciiTheme="majorBidi" w:hAnsiTheme="majorBidi" w:cstheme="majorBidi" w:hint="cs"/>
                <w:sz w:val="32"/>
                <w:szCs w:val="32"/>
                <w:rtl/>
              </w:rPr>
              <w:t>الإجمالي</w:t>
            </w:r>
          </w:p>
        </w:tc>
        <w:tc>
          <w:tcPr>
            <w:tcW w:w="2941" w:type="dxa"/>
          </w:tcPr>
          <w:p w14:paraId="3C295AB0" w14:textId="7362CB84" w:rsidR="003D0086" w:rsidRPr="00276CDC" w:rsidRDefault="000A0184" w:rsidP="005910FF">
            <w:pPr>
              <w:rPr>
                <w:rFonts w:asciiTheme="majorBidi" w:hAnsiTheme="majorBidi" w:cstheme="majorBidi"/>
                <w:sz w:val="32"/>
                <w:szCs w:val="32"/>
                <w:rtl/>
              </w:rPr>
            </w:pPr>
            <w:r w:rsidRPr="00276CDC">
              <w:rPr>
                <w:rFonts w:asciiTheme="majorBidi" w:hAnsiTheme="majorBidi" w:cstheme="majorBidi"/>
                <w:sz w:val="32"/>
                <w:szCs w:val="32"/>
              </w:rPr>
              <w:t>171</w:t>
            </w:r>
          </w:p>
        </w:tc>
        <w:tc>
          <w:tcPr>
            <w:tcW w:w="2941" w:type="dxa"/>
          </w:tcPr>
          <w:p w14:paraId="1988E423" w14:textId="06C2CFAA" w:rsidR="003D0086" w:rsidRPr="00276CDC" w:rsidRDefault="000A0184" w:rsidP="005910FF">
            <w:pPr>
              <w:rPr>
                <w:rFonts w:asciiTheme="majorBidi" w:hAnsiTheme="majorBidi" w:cstheme="majorBidi"/>
                <w:sz w:val="32"/>
                <w:szCs w:val="32"/>
                <w:rtl/>
              </w:rPr>
            </w:pPr>
            <w:r w:rsidRPr="00276CDC">
              <w:rPr>
                <w:rFonts w:asciiTheme="majorBidi" w:hAnsiTheme="majorBidi" w:cstheme="majorBidi"/>
                <w:sz w:val="32"/>
                <w:szCs w:val="32"/>
              </w:rPr>
              <w:t>100%</w:t>
            </w:r>
          </w:p>
        </w:tc>
      </w:tr>
    </w:tbl>
    <w:p w14:paraId="5C87F0AA" w14:textId="77777777" w:rsidR="00B5224B" w:rsidRPr="00276CDC" w:rsidRDefault="00B5224B" w:rsidP="005910FF">
      <w:pPr>
        <w:rPr>
          <w:rFonts w:asciiTheme="majorBidi" w:hAnsiTheme="majorBidi" w:cstheme="majorBidi"/>
          <w:b/>
          <w:bCs/>
          <w:sz w:val="32"/>
          <w:szCs w:val="32"/>
          <w:u w:val="single"/>
        </w:rPr>
      </w:pPr>
    </w:p>
    <w:p w14:paraId="50B1E25B" w14:textId="77777777" w:rsidR="00816355" w:rsidRPr="00276CDC" w:rsidRDefault="00816355" w:rsidP="005910FF">
      <w:pPr>
        <w:rPr>
          <w:rFonts w:asciiTheme="majorBidi" w:hAnsiTheme="majorBidi" w:cstheme="majorBidi"/>
          <w:b/>
          <w:bCs/>
          <w:sz w:val="32"/>
          <w:szCs w:val="32"/>
          <w:u w:val="single"/>
          <w:rtl/>
        </w:rPr>
      </w:pPr>
    </w:p>
    <w:p w14:paraId="14B463DD" w14:textId="23801102" w:rsidR="000A0184" w:rsidRPr="00276CDC" w:rsidRDefault="000A0184" w:rsidP="000A0184">
      <w:pPr>
        <w:spacing w:after="0" w:line="240" w:lineRule="auto"/>
        <w:rPr>
          <w:rFonts w:ascii=".SFUI-Semibold" w:eastAsiaTheme="minorEastAsia" w:hAnsi=".SFUI-Semibold" w:cs="Times New Roman"/>
          <w:b/>
          <w:bCs/>
          <w:color w:val="1A1A1A" w:themeColor="background1" w:themeShade="1A"/>
          <w:kern w:val="0"/>
          <w:sz w:val="32"/>
          <w:szCs w:val="32"/>
          <w:rtl/>
          <w14:ligatures w14:val="none"/>
        </w:rPr>
      </w:pPr>
      <w:r w:rsidRPr="00276CDC">
        <w:rPr>
          <w:rFonts w:ascii=".SFUI-Semibold" w:eastAsiaTheme="minorEastAsia" w:hAnsi=".SFUI-Semibold" w:cs="Times New Roman"/>
          <w:b/>
          <w:bCs/>
          <w:color w:val="1A1A1A" w:themeColor="background1" w:themeShade="1A"/>
          <w:kern w:val="0"/>
          <w:sz w:val="32"/>
          <w:szCs w:val="32"/>
          <w:rtl/>
          <w14:ligatures w14:val="none"/>
        </w:rPr>
        <w:t>التحليل الإحصائي</w:t>
      </w:r>
      <w:r w:rsidR="00816355" w:rsidRPr="00276CDC">
        <w:rPr>
          <w:rFonts w:ascii=".SFUI-Semibold" w:eastAsiaTheme="minorEastAsia" w:hAnsi=".SFUI-Semibold" w:cs="Times New Roman"/>
          <w:b/>
          <w:bCs/>
          <w:color w:val="1A1A1A" w:themeColor="background1" w:themeShade="1A"/>
          <w:kern w:val="0"/>
          <w:sz w:val="32"/>
          <w:szCs w:val="32"/>
          <w14:ligatures w14:val="none"/>
        </w:rPr>
        <w:t xml:space="preserve"> </w:t>
      </w:r>
      <w:r w:rsidRPr="00276CDC">
        <w:rPr>
          <w:rFonts w:ascii=".SFUI-Semibold" w:eastAsiaTheme="minorEastAsia" w:hAnsi=".SFUI-Semibold" w:cs="Times New Roman"/>
          <w:b/>
          <w:bCs/>
          <w:color w:val="1A1A1A" w:themeColor="background1" w:themeShade="1A"/>
          <w:kern w:val="0"/>
          <w:sz w:val="32"/>
          <w:szCs w:val="32"/>
          <w:rtl/>
          <w14:ligatures w14:val="none"/>
        </w:rPr>
        <w:t>:</w:t>
      </w:r>
    </w:p>
    <w:p w14:paraId="63ECFC46" w14:textId="069B90A6" w:rsidR="004E768F" w:rsidRPr="00276CDC" w:rsidRDefault="000A0184" w:rsidP="00FA146F">
      <w:pPr>
        <w:rPr>
          <w:rFonts w:asciiTheme="majorBidi" w:hAnsiTheme="majorBidi" w:cstheme="majorBidi"/>
          <w:color w:val="1A1A1A" w:themeColor="background1" w:themeShade="1A"/>
          <w:sz w:val="32"/>
          <w:szCs w:val="32"/>
          <w:u w:val="single"/>
          <w:lang w:val="en-GB"/>
        </w:rPr>
      </w:pPr>
      <w:r w:rsidRPr="00276CDC">
        <w:rPr>
          <w:rFonts w:ascii=".SFUI-Semibold" w:eastAsiaTheme="minorEastAsia" w:hAnsi=".SFUI-Semibold" w:cs="Times New Roman"/>
          <w:color w:val="1A1A1A" w:themeColor="background1" w:themeShade="1A"/>
          <w:kern w:val="0"/>
          <w:sz w:val="32"/>
          <w:szCs w:val="32"/>
          <w:rtl/>
          <w14:ligatures w14:val="none"/>
        </w:rPr>
        <w:t>تشير البيانات الموضحة في الجدول والرسم البياني التابع له إلى أن عينة الدراسة تكونت من 171 مستجيباً، حيث شكلت الإناث النسبة الأكبر بواقع 59.1% (101 مستجيبة)، بينما بلغت نسبة الذكور 40.9% (70 مستجيباً).</w:t>
      </w:r>
    </w:p>
    <w:p w14:paraId="5C653406" w14:textId="77777777" w:rsidR="004E768F" w:rsidRPr="00276CDC" w:rsidRDefault="004E768F" w:rsidP="00FA146F">
      <w:pPr>
        <w:rPr>
          <w:rFonts w:asciiTheme="majorBidi" w:hAnsiTheme="majorBidi" w:cstheme="majorBidi"/>
          <w:b/>
          <w:bCs/>
          <w:color w:val="1A1A1A" w:themeColor="background1" w:themeShade="1A"/>
          <w:sz w:val="32"/>
          <w:szCs w:val="32"/>
          <w:u w:val="single"/>
          <w:rtl/>
        </w:rPr>
      </w:pPr>
    </w:p>
    <w:p w14:paraId="0C4E787C" w14:textId="77777777" w:rsidR="004E768F" w:rsidRPr="00276CDC" w:rsidRDefault="004E768F" w:rsidP="00FA146F">
      <w:pPr>
        <w:rPr>
          <w:rFonts w:asciiTheme="majorBidi" w:hAnsiTheme="majorBidi" w:cstheme="majorBidi"/>
          <w:b/>
          <w:bCs/>
          <w:color w:val="1A1A1A" w:themeColor="background1" w:themeShade="1A"/>
          <w:sz w:val="32"/>
          <w:szCs w:val="32"/>
          <w:u w:val="single"/>
          <w:rtl/>
        </w:rPr>
      </w:pPr>
    </w:p>
    <w:p w14:paraId="2196208D" w14:textId="77777777" w:rsidR="00BA5F89" w:rsidRPr="00276CDC" w:rsidRDefault="00BA5F89" w:rsidP="00FA146F">
      <w:pPr>
        <w:rPr>
          <w:rFonts w:asciiTheme="majorBidi" w:hAnsiTheme="majorBidi" w:cstheme="majorBidi"/>
          <w:b/>
          <w:bCs/>
          <w:color w:val="1A1A1A" w:themeColor="background1" w:themeShade="1A"/>
          <w:sz w:val="32"/>
          <w:szCs w:val="32"/>
          <w:u w:val="single"/>
          <w:lang w:val="en-GB"/>
        </w:rPr>
      </w:pPr>
    </w:p>
    <w:p w14:paraId="3A6074D2" w14:textId="741C26E7" w:rsidR="000D4A50" w:rsidRPr="00276CDC" w:rsidRDefault="000D4A50" w:rsidP="00FA146F">
      <w:pPr>
        <w:rPr>
          <w:rFonts w:asciiTheme="majorBidi" w:hAnsiTheme="majorBidi" w:cstheme="majorBidi"/>
          <w:b/>
          <w:bCs/>
          <w:color w:val="1A1A1A" w:themeColor="background1" w:themeShade="1A"/>
          <w:sz w:val="32"/>
          <w:szCs w:val="32"/>
          <w:u w:val="single"/>
          <w:lang w:val="en-GB"/>
        </w:rPr>
      </w:pPr>
    </w:p>
    <w:p w14:paraId="0B49BEB4" w14:textId="77777777" w:rsidR="005E5F06" w:rsidRPr="00276CDC" w:rsidRDefault="005E5F06" w:rsidP="00FA146F">
      <w:pPr>
        <w:rPr>
          <w:rFonts w:asciiTheme="majorBidi" w:hAnsiTheme="majorBidi" w:cstheme="majorBidi"/>
          <w:b/>
          <w:bCs/>
          <w:color w:val="1A1A1A" w:themeColor="background1" w:themeShade="1A"/>
          <w:sz w:val="32"/>
          <w:szCs w:val="32"/>
          <w:u w:val="single"/>
          <w:lang w:val="en-GB"/>
        </w:rPr>
      </w:pPr>
    </w:p>
    <w:p w14:paraId="304D31E5" w14:textId="4EEE8408" w:rsidR="0022327C" w:rsidRPr="00276CDC" w:rsidRDefault="0022327C" w:rsidP="004E4F6A">
      <w:pPr>
        <w:spacing w:before="420" w:after="0" w:line="240" w:lineRule="auto"/>
        <w:rPr>
          <w:rFonts w:ascii=".SFUI-Semibold" w:eastAsiaTheme="minorEastAsia" w:hAnsi=".SFUI-Semibold" w:cs="Times New Roman"/>
          <w:b/>
          <w:bCs/>
          <w:color w:val="000000" w:themeColor="text1"/>
          <w:kern w:val="0"/>
          <w:sz w:val="32"/>
          <w:szCs w:val="32"/>
          <w14:ligatures w14:val="none"/>
        </w:rPr>
      </w:pPr>
      <w:r w:rsidRPr="00276CDC">
        <w:rPr>
          <w:rFonts w:ascii=".SFUI-Semibold" w:eastAsiaTheme="minorEastAsia" w:hAnsi=".SFUI-Semibold" w:cs="Times New Roman"/>
          <w:b/>
          <w:bCs/>
          <w:color w:val="000000" w:themeColor="text1"/>
          <w:kern w:val="0"/>
          <w:sz w:val="32"/>
          <w:szCs w:val="32"/>
          <w:rtl/>
          <w14:ligatures w14:val="none"/>
        </w:rPr>
        <w:lastRenderedPageBreak/>
        <w:t>توزيع أفراد العينة حسب العمر:</w:t>
      </w:r>
      <w:r w:rsidR="00843997" w:rsidRPr="00276CDC">
        <w:rPr>
          <w:rFonts w:ascii=".AppleSystemUIFont" w:eastAsiaTheme="minorEastAsia" w:hAnsi=".AppleSystemUIFont" w:cs="Times New Roman"/>
          <w:noProof/>
          <w:color w:val="000000" w:themeColor="text1"/>
          <w:kern w:val="0"/>
          <w:sz w:val="32"/>
          <w:szCs w:val="32"/>
        </w:rPr>
        <w:drawing>
          <wp:anchor distT="0" distB="0" distL="114300" distR="114300" simplePos="0" relativeHeight="251684870" behindDoc="0" locked="0" layoutInCell="1" allowOverlap="1" wp14:anchorId="397877A3" wp14:editId="6BEFB64E">
            <wp:simplePos x="0" y="0"/>
            <wp:positionH relativeFrom="column">
              <wp:posOffset>0</wp:posOffset>
            </wp:positionH>
            <wp:positionV relativeFrom="paragraph">
              <wp:posOffset>504190</wp:posOffset>
            </wp:positionV>
            <wp:extent cx="5608320" cy="3282950"/>
            <wp:effectExtent l="0" t="0" r="5080" b="6350"/>
            <wp:wrapTopAndBottom/>
            <wp:docPr id="3827351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35199" name="صورة 382735199"/>
                    <pic:cNvPicPr/>
                  </pic:nvPicPr>
                  <pic:blipFill>
                    <a:blip r:embed="rId27">
                      <a:extLst>
                        <a:ext uri="{28A0092B-C50C-407E-A947-70E740481C1C}">
                          <a14:useLocalDpi xmlns:a14="http://schemas.microsoft.com/office/drawing/2010/main" val="0"/>
                        </a:ext>
                      </a:extLst>
                    </a:blip>
                    <a:stretch>
                      <a:fillRect/>
                    </a:stretch>
                  </pic:blipFill>
                  <pic:spPr>
                    <a:xfrm>
                      <a:off x="0" y="0"/>
                      <a:ext cx="5608320" cy="3282950"/>
                    </a:xfrm>
                    <a:prstGeom prst="rect">
                      <a:avLst/>
                    </a:prstGeom>
                  </pic:spPr>
                </pic:pic>
              </a:graphicData>
            </a:graphic>
          </wp:anchor>
        </w:drawing>
      </w:r>
    </w:p>
    <w:p w14:paraId="236F1BEA" w14:textId="77777777" w:rsidR="000D4A50" w:rsidRPr="00276CDC" w:rsidRDefault="000D4A50" w:rsidP="00FA146F">
      <w:pPr>
        <w:rPr>
          <w:rFonts w:asciiTheme="majorBidi" w:hAnsiTheme="majorBidi" w:cstheme="majorBidi"/>
          <w:b/>
          <w:bCs/>
          <w:color w:val="1A1A1A" w:themeColor="background1" w:themeShade="1A"/>
          <w:sz w:val="32"/>
          <w:szCs w:val="32"/>
          <w:u w:val="single"/>
          <w:lang w:val="en-GB"/>
        </w:rPr>
      </w:pPr>
    </w:p>
    <w:tbl>
      <w:tblPr>
        <w:tblStyle w:val="a6"/>
        <w:bidiVisual/>
        <w:tblW w:w="0" w:type="auto"/>
        <w:tblLook w:val="04A0" w:firstRow="1" w:lastRow="0" w:firstColumn="1" w:lastColumn="0" w:noHBand="0" w:noVBand="1"/>
      </w:tblPr>
      <w:tblGrid>
        <w:gridCol w:w="2940"/>
        <w:gridCol w:w="2941"/>
        <w:gridCol w:w="2941"/>
      </w:tblGrid>
      <w:tr w:rsidR="00843997" w:rsidRPr="00276CDC" w14:paraId="253550A3" w14:textId="77777777" w:rsidTr="00843997">
        <w:tc>
          <w:tcPr>
            <w:tcW w:w="2940" w:type="dxa"/>
          </w:tcPr>
          <w:p w14:paraId="73B23DA6" w14:textId="48CA193C" w:rsidR="00843997" w:rsidRPr="00276CDC" w:rsidRDefault="00DE510C"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rtl/>
                <w:lang w:val="en-GB"/>
              </w:rPr>
              <w:t>أقل من 25 سنة</w:t>
            </w:r>
          </w:p>
        </w:tc>
        <w:tc>
          <w:tcPr>
            <w:tcW w:w="2941" w:type="dxa"/>
          </w:tcPr>
          <w:p w14:paraId="17F3F31B" w14:textId="1B821C70" w:rsidR="00843997" w:rsidRPr="00276CDC" w:rsidRDefault="002A4744" w:rsidP="00AE534A">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29</w:t>
            </w:r>
          </w:p>
        </w:tc>
        <w:tc>
          <w:tcPr>
            <w:tcW w:w="2941" w:type="dxa"/>
          </w:tcPr>
          <w:p w14:paraId="04C21892" w14:textId="1C90AF37" w:rsidR="00843997" w:rsidRPr="00276CDC" w:rsidRDefault="001A2BF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17.4%</w:t>
            </w:r>
          </w:p>
        </w:tc>
      </w:tr>
      <w:tr w:rsidR="00843997" w:rsidRPr="00276CDC" w14:paraId="11AF27C3" w14:textId="77777777" w:rsidTr="00843997">
        <w:tc>
          <w:tcPr>
            <w:tcW w:w="2940" w:type="dxa"/>
          </w:tcPr>
          <w:p w14:paraId="09634E84" w14:textId="0D09DCB1" w:rsidR="00843997" w:rsidRPr="00276CDC" w:rsidRDefault="00EC76E6" w:rsidP="00EC76E6">
            <w:pPr>
              <w:pStyle w:val="p1"/>
              <w:bidi/>
              <w:rPr>
                <w:rFonts w:asciiTheme="majorBidi" w:hAnsiTheme="majorBidi" w:cstheme="majorBidi"/>
                <w:color w:val="1A1A1A" w:themeColor="background1" w:themeShade="1A"/>
                <w:sz w:val="32"/>
                <w:szCs w:val="32"/>
                <w:rtl/>
              </w:rPr>
            </w:pPr>
            <w:r w:rsidRPr="00276CDC">
              <w:rPr>
                <w:rStyle w:val="s1"/>
                <w:rFonts w:asciiTheme="majorBidi" w:hAnsiTheme="majorBidi" w:cstheme="majorBidi"/>
                <w:color w:val="1A1A1A" w:themeColor="background1" w:themeShade="1A"/>
                <w:sz w:val="32"/>
                <w:szCs w:val="32"/>
                <w:rtl/>
              </w:rPr>
              <w:t>من 25 - 34 سنة</w:t>
            </w:r>
          </w:p>
        </w:tc>
        <w:tc>
          <w:tcPr>
            <w:tcW w:w="2941" w:type="dxa"/>
          </w:tcPr>
          <w:p w14:paraId="41C7D480" w14:textId="63CE04DB" w:rsidR="00843997" w:rsidRPr="00276CDC" w:rsidRDefault="002A4744"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52</w:t>
            </w:r>
          </w:p>
        </w:tc>
        <w:tc>
          <w:tcPr>
            <w:tcW w:w="2941" w:type="dxa"/>
          </w:tcPr>
          <w:p w14:paraId="2A301555" w14:textId="6745CFFB" w:rsidR="00843997" w:rsidRPr="00276CDC" w:rsidRDefault="001A2BF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30.4%</w:t>
            </w:r>
          </w:p>
        </w:tc>
      </w:tr>
      <w:tr w:rsidR="00843997" w:rsidRPr="00276CDC" w14:paraId="1EF8A266" w14:textId="77777777" w:rsidTr="00843997">
        <w:tc>
          <w:tcPr>
            <w:tcW w:w="2940" w:type="dxa"/>
          </w:tcPr>
          <w:p w14:paraId="07951B11" w14:textId="3FCCC383" w:rsidR="00843997" w:rsidRPr="00276CDC" w:rsidRDefault="00EC76E6" w:rsidP="00EC76E6">
            <w:pPr>
              <w:pStyle w:val="p1"/>
              <w:bidi/>
              <w:rPr>
                <w:rFonts w:asciiTheme="majorBidi" w:hAnsiTheme="majorBidi" w:cstheme="majorBidi"/>
                <w:color w:val="1A1A1A" w:themeColor="background1" w:themeShade="1A"/>
                <w:sz w:val="32"/>
                <w:szCs w:val="32"/>
                <w:rtl/>
              </w:rPr>
            </w:pPr>
            <w:r w:rsidRPr="00276CDC">
              <w:rPr>
                <w:rStyle w:val="s1"/>
                <w:rFonts w:asciiTheme="majorBidi" w:hAnsiTheme="majorBidi" w:cstheme="majorBidi"/>
                <w:color w:val="1A1A1A" w:themeColor="background1" w:themeShade="1A"/>
                <w:sz w:val="32"/>
                <w:szCs w:val="32"/>
                <w:rtl/>
              </w:rPr>
              <w:t>من 35 - 44 سنة</w:t>
            </w:r>
          </w:p>
        </w:tc>
        <w:tc>
          <w:tcPr>
            <w:tcW w:w="2941" w:type="dxa"/>
          </w:tcPr>
          <w:p w14:paraId="7E3C09A1" w14:textId="45B2F535" w:rsidR="00843997" w:rsidRPr="00276CDC" w:rsidRDefault="001A2BF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55</w:t>
            </w:r>
          </w:p>
        </w:tc>
        <w:tc>
          <w:tcPr>
            <w:tcW w:w="2941" w:type="dxa"/>
          </w:tcPr>
          <w:p w14:paraId="604A5701" w14:textId="5506FDFE" w:rsidR="00843997" w:rsidRPr="00276CDC" w:rsidRDefault="001A2BF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32.3%</w:t>
            </w:r>
          </w:p>
        </w:tc>
      </w:tr>
      <w:tr w:rsidR="00843997" w:rsidRPr="00276CDC" w14:paraId="4C8DB393" w14:textId="77777777" w:rsidTr="00843997">
        <w:tc>
          <w:tcPr>
            <w:tcW w:w="2940" w:type="dxa"/>
          </w:tcPr>
          <w:p w14:paraId="437ADF26" w14:textId="0BB543BB" w:rsidR="00843997" w:rsidRPr="00276CDC" w:rsidRDefault="002A4744" w:rsidP="002A4744">
            <w:pPr>
              <w:pStyle w:val="p1"/>
              <w:bidi/>
              <w:rPr>
                <w:rFonts w:asciiTheme="majorBidi" w:hAnsiTheme="majorBidi" w:cstheme="majorBidi"/>
                <w:color w:val="1A1A1A" w:themeColor="background1" w:themeShade="1A"/>
                <w:sz w:val="32"/>
                <w:szCs w:val="32"/>
                <w:rtl/>
              </w:rPr>
            </w:pPr>
            <w:r w:rsidRPr="00276CDC">
              <w:rPr>
                <w:rStyle w:val="s1"/>
                <w:rFonts w:asciiTheme="majorBidi" w:hAnsiTheme="majorBidi" w:cstheme="majorBidi"/>
                <w:color w:val="1A1A1A" w:themeColor="background1" w:themeShade="1A"/>
                <w:sz w:val="32"/>
                <w:szCs w:val="32"/>
                <w:rtl/>
              </w:rPr>
              <w:t>45 سنة فأكثر</w:t>
            </w:r>
          </w:p>
        </w:tc>
        <w:tc>
          <w:tcPr>
            <w:tcW w:w="2941" w:type="dxa"/>
          </w:tcPr>
          <w:p w14:paraId="5BCF8234" w14:textId="28F01FBD" w:rsidR="00843997" w:rsidRPr="00276CDC" w:rsidRDefault="001A2BF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35</w:t>
            </w:r>
          </w:p>
        </w:tc>
        <w:tc>
          <w:tcPr>
            <w:tcW w:w="2941" w:type="dxa"/>
          </w:tcPr>
          <w:p w14:paraId="42C2F715" w14:textId="0F3A551E" w:rsidR="00843997" w:rsidRPr="00276CDC" w:rsidRDefault="001A2BF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19.9%</w:t>
            </w:r>
          </w:p>
        </w:tc>
      </w:tr>
      <w:tr w:rsidR="00843997" w:rsidRPr="00276CDC" w14:paraId="0F454C98" w14:textId="77777777" w:rsidTr="00843997">
        <w:tc>
          <w:tcPr>
            <w:tcW w:w="2940" w:type="dxa"/>
          </w:tcPr>
          <w:p w14:paraId="732EEB29" w14:textId="119E5FB9" w:rsidR="00843997" w:rsidRPr="00276CDC" w:rsidRDefault="002A4744"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rtl/>
                <w:lang w:val="en-GB"/>
              </w:rPr>
              <w:t>الإجمالي</w:t>
            </w:r>
          </w:p>
        </w:tc>
        <w:tc>
          <w:tcPr>
            <w:tcW w:w="2941" w:type="dxa"/>
          </w:tcPr>
          <w:p w14:paraId="6A007F26" w14:textId="2E78B1F8" w:rsidR="00843997" w:rsidRPr="00276CDC" w:rsidRDefault="001A2BF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171</w:t>
            </w:r>
          </w:p>
        </w:tc>
        <w:tc>
          <w:tcPr>
            <w:tcW w:w="2941" w:type="dxa"/>
          </w:tcPr>
          <w:p w14:paraId="301ACD5E" w14:textId="04420986" w:rsidR="00843997" w:rsidRPr="00276CDC" w:rsidRDefault="00D834DB"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1D3833A1" w14:textId="77777777" w:rsidR="00843997" w:rsidRPr="00276CDC" w:rsidRDefault="00843997" w:rsidP="00FA146F">
      <w:pPr>
        <w:rPr>
          <w:rFonts w:asciiTheme="majorBidi" w:hAnsiTheme="majorBidi" w:cstheme="majorBidi"/>
          <w:b/>
          <w:bCs/>
          <w:color w:val="1A1A1A" w:themeColor="background1" w:themeShade="1A"/>
          <w:sz w:val="32"/>
          <w:szCs w:val="32"/>
          <w:u w:val="single"/>
          <w:lang w:val="en-GB"/>
        </w:rPr>
      </w:pPr>
    </w:p>
    <w:p w14:paraId="6D4DA1D9" w14:textId="5B408625" w:rsidR="00706CC7" w:rsidRPr="00276CDC" w:rsidRDefault="00706CC7" w:rsidP="00706CC7">
      <w:pPr>
        <w:rPr>
          <w:rFonts w:asciiTheme="majorBidi" w:hAnsiTheme="majorBidi" w:cs="Times New Roman"/>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imes New Roman"/>
          <w:b/>
          <w:bCs/>
          <w:color w:val="1A1A1A" w:themeColor="background1" w:themeShade="1A"/>
          <w:sz w:val="32"/>
          <w:szCs w:val="32"/>
          <w:lang w:val="en-GB"/>
        </w:rPr>
        <w:t xml:space="preserve"> </w:t>
      </w:r>
      <w:r w:rsidRPr="00276CDC">
        <w:rPr>
          <w:rFonts w:asciiTheme="majorBidi" w:hAnsiTheme="majorBidi" w:cs="Times New Roman"/>
          <w:b/>
          <w:bCs/>
          <w:color w:val="1A1A1A" w:themeColor="background1" w:themeShade="1A"/>
          <w:sz w:val="32"/>
          <w:szCs w:val="32"/>
          <w:rtl/>
          <w:lang w:val="en-GB"/>
        </w:rPr>
        <w:t>:</w:t>
      </w:r>
    </w:p>
    <w:p w14:paraId="0008224C" w14:textId="77C40A25" w:rsidR="007622B2" w:rsidRPr="00276CDC" w:rsidRDefault="00706CC7" w:rsidP="00FA146F">
      <w:pPr>
        <w:rPr>
          <w:rFonts w:asciiTheme="majorBidi" w:hAnsiTheme="majorBidi" w:cstheme="majorBidi"/>
          <w:color w:val="1A1A1A" w:themeColor="background1" w:themeShade="1A"/>
          <w:sz w:val="32"/>
          <w:szCs w:val="32"/>
          <w:lang w:val="en-GB"/>
        </w:rPr>
      </w:pPr>
      <w:r w:rsidRPr="00276CDC">
        <w:rPr>
          <w:rFonts w:asciiTheme="majorBidi" w:hAnsiTheme="majorBidi" w:cs="Times New Roman"/>
          <w:color w:val="1A1A1A" w:themeColor="background1" w:themeShade="1A"/>
          <w:sz w:val="32"/>
          <w:szCs w:val="32"/>
          <w:rtl/>
          <w:lang w:val="en-GB"/>
        </w:rPr>
        <w:t>تُظهر البيانات الواردة والرسم البياني أعلاه تنوعاً متوازناً في الفئات العمرية للمشاركين، حيث شكلت الفئة العمرية (35 - 44 سنة) النسبة الأكبر بواقع 32.3%، تليها مباشرة الفئة العمرية (25 - 34 سنة) بنسبة 30.4%. وهذا يعني أن أكثر من 62% من العينة يقعون في سن الشباب والوسط (25-44 سنة)، وهي الفئة الأكثر نشاطاً في استخدام التقنيات المالية الحديثة.</w:t>
      </w:r>
    </w:p>
    <w:p w14:paraId="6BF0A814" w14:textId="77777777" w:rsidR="007622B2" w:rsidRPr="00276CDC" w:rsidRDefault="007622B2" w:rsidP="00FA146F">
      <w:pPr>
        <w:rPr>
          <w:rFonts w:asciiTheme="majorBidi" w:hAnsiTheme="majorBidi" w:cstheme="majorBidi"/>
          <w:b/>
          <w:bCs/>
          <w:color w:val="1A1A1A" w:themeColor="background1" w:themeShade="1A"/>
          <w:sz w:val="32"/>
          <w:szCs w:val="32"/>
          <w:u w:val="single"/>
          <w:rtl/>
          <w:lang w:val="en-GB"/>
        </w:rPr>
      </w:pPr>
    </w:p>
    <w:p w14:paraId="14ED382F" w14:textId="77777777" w:rsidR="004E4F6A" w:rsidRDefault="004E4F6A" w:rsidP="00FA146F">
      <w:pPr>
        <w:rPr>
          <w:rFonts w:asciiTheme="majorBidi" w:hAnsiTheme="majorBidi" w:cstheme="majorBidi"/>
          <w:b/>
          <w:bCs/>
          <w:color w:val="1A1A1A" w:themeColor="background1" w:themeShade="1A"/>
          <w:sz w:val="32"/>
          <w:szCs w:val="32"/>
          <w:u w:val="single"/>
          <w:rtl/>
          <w:lang w:val="en-GB"/>
        </w:rPr>
      </w:pPr>
    </w:p>
    <w:p w14:paraId="5E353C7E" w14:textId="77777777" w:rsidR="00DF0199" w:rsidRDefault="00DF0199" w:rsidP="00FA146F">
      <w:pPr>
        <w:rPr>
          <w:rFonts w:asciiTheme="majorBidi" w:hAnsiTheme="majorBidi" w:cstheme="majorBidi"/>
          <w:b/>
          <w:bCs/>
          <w:color w:val="1A1A1A" w:themeColor="background1" w:themeShade="1A"/>
          <w:sz w:val="32"/>
          <w:szCs w:val="32"/>
          <w:u w:val="single"/>
          <w:rtl/>
          <w:lang w:val="en-GB"/>
        </w:rPr>
      </w:pPr>
    </w:p>
    <w:p w14:paraId="36400FCB" w14:textId="77777777" w:rsidR="00DF0199" w:rsidRPr="00276CDC" w:rsidRDefault="00DF0199" w:rsidP="00FA146F">
      <w:pPr>
        <w:rPr>
          <w:rFonts w:asciiTheme="majorBidi" w:hAnsiTheme="majorBidi" w:cstheme="majorBidi"/>
          <w:b/>
          <w:bCs/>
          <w:color w:val="1A1A1A" w:themeColor="background1" w:themeShade="1A"/>
          <w:sz w:val="32"/>
          <w:szCs w:val="32"/>
          <w:u w:val="single"/>
          <w:rtl/>
          <w:lang w:val="en-GB"/>
        </w:rPr>
      </w:pPr>
    </w:p>
    <w:p w14:paraId="3B84C994" w14:textId="77777777" w:rsidR="004E4F6A" w:rsidRPr="00276CDC" w:rsidRDefault="004E4F6A" w:rsidP="00FA146F">
      <w:pPr>
        <w:rPr>
          <w:rFonts w:asciiTheme="majorBidi" w:hAnsiTheme="majorBidi" w:cstheme="majorBidi"/>
          <w:b/>
          <w:bCs/>
          <w:color w:val="1A1A1A" w:themeColor="background1" w:themeShade="1A"/>
          <w:sz w:val="32"/>
          <w:szCs w:val="32"/>
          <w:u w:val="single"/>
          <w:lang w:val="en-GB"/>
        </w:rPr>
      </w:pPr>
    </w:p>
    <w:p w14:paraId="154EB916" w14:textId="3517D272" w:rsidR="000D4A50" w:rsidRPr="00276CDC" w:rsidRDefault="00E75203" w:rsidP="00FA146F">
      <w:pPr>
        <w:rPr>
          <w:rFonts w:asciiTheme="majorBidi" w:hAnsiTheme="majorBidi" w:cstheme="majorBidi"/>
          <w:b/>
          <w:bCs/>
          <w:color w:val="1A1A1A" w:themeColor="background1" w:themeShade="1A"/>
          <w:sz w:val="32"/>
          <w:szCs w:val="32"/>
          <w:lang w:val="en-GB"/>
        </w:rPr>
      </w:pPr>
      <w:r w:rsidRPr="00276CDC">
        <w:rPr>
          <w:rFonts w:asciiTheme="majorBidi" w:hAnsiTheme="majorBidi" w:cs="Times New Roman"/>
          <w:b/>
          <w:bCs/>
          <w:color w:val="1A1A1A" w:themeColor="background1" w:themeShade="1A"/>
          <w:sz w:val="32"/>
          <w:szCs w:val="32"/>
          <w:rtl/>
          <w:lang w:val="en-GB"/>
        </w:rPr>
        <w:lastRenderedPageBreak/>
        <w:t>توزيع أفراد العينة حسب المستوى التعل</w:t>
      </w:r>
      <w:r w:rsidRPr="00276CDC">
        <w:rPr>
          <w:rFonts w:asciiTheme="majorBidi" w:hAnsiTheme="majorBidi" w:cstheme="majorBidi" w:hint="cs"/>
          <w:b/>
          <w:bCs/>
          <w:color w:val="1A1A1A" w:themeColor="background1" w:themeShade="1A"/>
          <w:sz w:val="32"/>
          <w:szCs w:val="32"/>
          <w:rtl/>
          <w:lang w:val="en-GB"/>
        </w:rPr>
        <w:t>يمي :</w:t>
      </w:r>
    </w:p>
    <w:p w14:paraId="79724F85" w14:textId="76B9C94A" w:rsidR="000962FB" w:rsidRPr="00276CDC" w:rsidRDefault="005B6913" w:rsidP="00FA146F">
      <w:pPr>
        <w:rPr>
          <w:rFonts w:asciiTheme="majorBidi" w:hAnsiTheme="majorBidi" w:cstheme="majorBidi"/>
          <w:b/>
          <w:bCs/>
          <w:color w:val="1A1A1A" w:themeColor="background1" w:themeShade="1A"/>
          <w:sz w:val="32"/>
          <w:szCs w:val="32"/>
          <w:lang w:val="en-GB"/>
        </w:rPr>
      </w:pPr>
      <w:r w:rsidRPr="00276CDC">
        <w:rPr>
          <w:rFonts w:asciiTheme="majorBidi" w:hAnsiTheme="majorBidi" w:cstheme="majorBidi"/>
          <w:b/>
          <w:bCs/>
          <w:noProof/>
          <w:color w:val="1A1A1A" w:themeColor="background1" w:themeShade="1A"/>
          <w:sz w:val="32"/>
          <w:szCs w:val="32"/>
          <w:lang w:val="en-GB"/>
        </w:rPr>
        <w:drawing>
          <wp:anchor distT="0" distB="0" distL="114300" distR="114300" simplePos="0" relativeHeight="251685894" behindDoc="0" locked="0" layoutInCell="1" allowOverlap="1" wp14:anchorId="506C2646" wp14:editId="6E62D10B">
            <wp:simplePos x="0" y="0"/>
            <wp:positionH relativeFrom="column">
              <wp:posOffset>0</wp:posOffset>
            </wp:positionH>
            <wp:positionV relativeFrom="paragraph">
              <wp:posOffset>354965</wp:posOffset>
            </wp:positionV>
            <wp:extent cx="5608320" cy="3467735"/>
            <wp:effectExtent l="0" t="0" r="5080" b="0"/>
            <wp:wrapTopAndBottom/>
            <wp:docPr id="166374608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46084" name="صورة 1663746084"/>
                    <pic:cNvPicPr/>
                  </pic:nvPicPr>
                  <pic:blipFill>
                    <a:blip r:embed="rId28">
                      <a:extLst>
                        <a:ext uri="{28A0092B-C50C-407E-A947-70E740481C1C}">
                          <a14:useLocalDpi xmlns:a14="http://schemas.microsoft.com/office/drawing/2010/main" val="0"/>
                        </a:ext>
                      </a:extLst>
                    </a:blip>
                    <a:stretch>
                      <a:fillRect/>
                    </a:stretch>
                  </pic:blipFill>
                  <pic:spPr>
                    <a:xfrm>
                      <a:off x="0" y="0"/>
                      <a:ext cx="5608320" cy="3467735"/>
                    </a:xfrm>
                    <a:prstGeom prst="rect">
                      <a:avLst/>
                    </a:prstGeom>
                  </pic:spPr>
                </pic:pic>
              </a:graphicData>
            </a:graphic>
          </wp:anchor>
        </w:drawing>
      </w:r>
    </w:p>
    <w:p w14:paraId="5C622DF2" w14:textId="77777777" w:rsidR="007622B2" w:rsidRPr="00276CDC" w:rsidRDefault="007622B2" w:rsidP="00FA146F">
      <w:pPr>
        <w:rPr>
          <w:rFonts w:asciiTheme="majorBidi" w:hAnsiTheme="majorBidi" w:cstheme="majorBidi"/>
          <w:b/>
          <w:bCs/>
          <w:color w:val="1A1A1A" w:themeColor="background1" w:themeShade="1A"/>
          <w:sz w:val="32"/>
          <w:szCs w:val="32"/>
          <w:u w:val="single"/>
          <w:rtl/>
          <w:lang w:val="en-GB"/>
        </w:rPr>
      </w:pPr>
    </w:p>
    <w:tbl>
      <w:tblPr>
        <w:tblStyle w:val="a6"/>
        <w:bidiVisual/>
        <w:tblW w:w="0" w:type="auto"/>
        <w:tblLook w:val="04A0" w:firstRow="1" w:lastRow="0" w:firstColumn="1" w:lastColumn="0" w:noHBand="0" w:noVBand="1"/>
      </w:tblPr>
      <w:tblGrid>
        <w:gridCol w:w="2940"/>
        <w:gridCol w:w="2941"/>
        <w:gridCol w:w="2941"/>
      </w:tblGrid>
      <w:tr w:rsidR="005B6913" w:rsidRPr="00276CDC" w14:paraId="42B0AF2F" w14:textId="77777777" w:rsidTr="00A43594">
        <w:tc>
          <w:tcPr>
            <w:tcW w:w="2940" w:type="dxa"/>
          </w:tcPr>
          <w:p w14:paraId="045F1D16" w14:textId="05E56CEA" w:rsidR="005B6913" w:rsidRPr="00276CDC" w:rsidRDefault="006735C4"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ثانوي أو أقل</w:t>
            </w:r>
          </w:p>
        </w:tc>
        <w:tc>
          <w:tcPr>
            <w:tcW w:w="2941" w:type="dxa"/>
          </w:tcPr>
          <w:p w14:paraId="4FEB82EC" w14:textId="62E36D8A" w:rsidR="005B6913" w:rsidRPr="00276CDC" w:rsidRDefault="006735C4" w:rsidP="00AE534A">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40</w:t>
            </w:r>
          </w:p>
        </w:tc>
        <w:tc>
          <w:tcPr>
            <w:tcW w:w="2941" w:type="dxa"/>
          </w:tcPr>
          <w:p w14:paraId="190A7ED7" w14:textId="155BC9EC" w:rsidR="005B6913" w:rsidRPr="00276CDC" w:rsidRDefault="00AE534A"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23.4%</w:t>
            </w:r>
          </w:p>
        </w:tc>
      </w:tr>
      <w:tr w:rsidR="005B6913" w:rsidRPr="00276CDC" w14:paraId="4B0D5089" w14:textId="77777777" w:rsidTr="00A43594">
        <w:tc>
          <w:tcPr>
            <w:tcW w:w="2940" w:type="dxa"/>
          </w:tcPr>
          <w:p w14:paraId="0F3D76F1" w14:textId="53C2556E" w:rsidR="005B6913" w:rsidRPr="00276CDC" w:rsidRDefault="006735C4" w:rsidP="00A43594">
            <w:pPr>
              <w:pStyle w:val="p1"/>
              <w:bidi/>
              <w:rPr>
                <w:rFonts w:asciiTheme="majorBidi" w:hAnsiTheme="majorBidi" w:cstheme="majorBidi"/>
                <w:color w:val="1A1A1A" w:themeColor="background1" w:themeShade="1A"/>
                <w:sz w:val="32"/>
                <w:szCs w:val="32"/>
                <w:rtl/>
              </w:rPr>
            </w:pPr>
            <w:r w:rsidRPr="00276CDC">
              <w:rPr>
                <w:rStyle w:val="s1"/>
                <w:rFonts w:asciiTheme="majorBidi" w:hAnsiTheme="majorBidi" w:cstheme="majorBidi" w:hint="cs"/>
                <w:color w:val="1A1A1A" w:themeColor="background1" w:themeShade="1A"/>
                <w:sz w:val="32"/>
                <w:szCs w:val="32"/>
                <w:rtl/>
              </w:rPr>
              <w:t>دبلوم</w:t>
            </w:r>
          </w:p>
        </w:tc>
        <w:tc>
          <w:tcPr>
            <w:tcW w:w="2941" w:type="dxa"/>
          </w:tcPr>
          <w:p w14:paraId="4408BF5C" w14:textId="42658A05" w:rsidR="005B6913" w:rsidRPr="00276CDC" w:rsidRDefault="006735C4"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22</w:t>
            </w:r>
          </w:p>
        </w:tc>
        <w:tc>
          <w:tcPr>
            <w:tcW w:w="2941" w:type="dxa"/>
          </w:tcPr>
          <w:p w14:paraId="1EA21506" w14:textId="2437B24A" w:rsidR="005B6913" w:rsidRPr="00276CDC" w:rsidRDefault="00AE534A"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12.9%</w:t>
            </w:r>
          </w:p>
        </w:tc>
      </w:tr>
      <w:tr w:rsidR="005B6913" w:rsidRPr="00276CDC" w14:paraId="3130719A" w14:textId="77777777" w:rsidTr="00A43594">
        <w:tc>
          <w:tcPr>
            <w:tcW w:w="2940" w:type="dxa"/>
          </w:tcPr>
          <w:p w14:paraId="58D76AF0" w14:textId="3F3077D8" w:rsidR="005B6913" w:rsidRPr="00276CDC" w:rsidRDefault="006735C4" w:rsidP="00A43594">
            <w:pPr>
              <w:pStyle w:val="p1"/>
              <w:bidi/>
              <w:rPr>
                <w:rFonts w:asciiTheme="majorBidi" w:hAnsiTheme="majorBidi" w:cstheme="majorBidi"/>
                <w:color w:val="1A1A1A" w:themeColor="background1" w:themeShade="1A"/>
                <w:sz w:val="32"/>
                <w:szCs w:val="32"/>
                <w:rtl/>
              </w:rPr>
            </w:pPr>
            <w:r w:rsidRPr="00276CDC">
              <w:rPr>
                <w:rStyle w:val="s1"/>
                <w:rFonts w:asciiTheme="majorBidi" w:hAnsiTheme="majorBidi" w:cstheme="majorBidi" w:hint="cs"/>
                <w:color w:val="1A1A1A" w:themeColor="background1" w:themeShade="1A"/>
                <w:sz w:val="32"/>
                <w:szCs w:val="32"/>
                <w:rtl/>
              </w:rPr>
              <w:t>بكالوريوس</w:t>
            </w:r>
          </w:p>
        </w:tc>
        <w:tc>
          <w:tcPr>
            <w:tcW w:w="2941" w:type="dxa"/>
          </w:tcPr>
          <w:p w14:paraId="5B2E6ADA" w14:textId="2CD825F1" w:rsidR="005B6913" w:rsidRPr="00276CDC" w:rsidRDefault="006735C4"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93</w:t>
            </w:r>
          </w:p>
        </w:tc>
        <w:tc>
          <w:tcPr>
            <w:tcW w:w="2941" w:type="dxa"/>
          </w:tcPr>
          <w:p w14:paraId="1EC61C17" w14:textId="03259542" w:rsidR="005B6913" w:rsidRPr="00276CDC" w:rsidRDefault="00AE534A"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54.4%</w:t>
            </w:r>
          </w:p>
        </w:tc>
      </w:tr>
      <w:tr w:rsidR="005B6913" w:rsidRPr="00276CDC" w14:paraId="5138850C" w14:textId="77777777" w:rsidTr="00A43594">
        <w:tc>
          <w:tcPr>
            <w:tcW w:w="2940" w:type="dxa"/>
          </w:tcPr>
          <w:p w14:paraId="2A82F338" w14:textId="2F862EC9" w:rsidR="005B6913" w:rsidRPr="00276CDC" w:rsidRDefault="006735C4" w:rsidP="00A43594">
            <w:pPr>
              <w:pStyle w:val="p1"/>
              <w:bidi/>
              <w:rPr>
                <w:rFonts w:asciiTheme="majorBidi" w:hAnsiTheme="majorBidi" w:cstheme="majorBidi"/>
                <w:color w:val="1A1A1A" w:themeColor="background1" w:themeShade="1A"/>
                <w:sz w:val="32"/>
                <w:szCs w:val="32"/>
                <w:rtl/>
              </w:rPr>
            </w:pPr>
            <w:r w:rsidRPr="00276CDC">
              <w:rPr>
                <w:rStyle w:val="s1"/>
                <w:rFonts w:asciiTheme="majorBidi" w:hAnsiTheme="majorBidi" w:cstheme="majorBidi" w:hint="cs"/>
                <w:color w:val="1A1A1A" w:themeColor="background1" w:themeShade="1A"/>
                <w:sz w:val="32"/>
                <w:szCs w:val="32"/>
                <w:rtl/>
              </w:rPr>
              <w:t>دراسات عليا</w:t>
            </w:r>
          </w:p>
        </w:tc>
        <w:tc>
          <w:tcPr>
            <w:tcW w:w="2941" w:type="dxa"/>
          </w:tcPr>
          <w:p w14:paraId="7CB96FC0" w14:textId="1FF89531" w:rsidR="005B6913" w:rsidRPr="00276CDC" w:rsidRDefault="006735C4"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16</w:t>
            </w:r>
          </w:p>
        </w:tc>
        <w:tc>
          <w:tcPr>
            <w:tcW w:w="2941" w:type="dxa"/>
          </w:tcPr>
          <w:p w14:paraId="710112BB" w14:textId="33860F89" w:rsidR="005B6913" w:rsidRPr="00276CDC" w:rsidRDefault="00AE534A"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9.4%</w:t>
            </w:r>
          </w:p>
        </w:tc>
      </w:tr>
      <w:tr w:rsidR="005B6913" w:rsidRPr="00276CDC" w14:paraId="3DAFEC40" w14:textId="77777777" w:rsidTr="00A43594">
        <w:tc>
          <w:tcPr>
            <w:tcW w:w="2940" w:type="dxa"/>
          </w:tcPr>
          <w:p w14:paraId="0054F39B" w14:textId="77777777" w:rsidR="005B6913" w:rsidRPr="00276CDC" w:rsidRDefault="005B6913"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rtl/>
                <w:lang w:val="en-GB"/>
              </w:rPr>
              <w:t>الإجمالي</w:t>
            </w:r>
          </w:p>
        </w:tc>
        <w:tc>
          <w:tcPr>
            <w:tcW w:w="2941" w:type="dxa"/>
          </w:tcPr>
          <w:p w14:paraId="56123768" w14:textId="77777777" w:rsidR="005B6913" w:rsidRPr="00276CDC" w:rsidRDefault="005B6913"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171</w:t>
            </w:r>
          </w:p>
        </w:tc>
        <w:tc>
          <w:tcPr>
            <w:tcW w:w="2941" w:type="dxa"/>
          </w:tcPr>
          <w:p w14:paraId="13E4702B" w14:textId="77777777" w:rsidR="005B6913" w:rsidRPr="00276CDC" w:rsidRDefault="005B6913"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5200D102" w14:textId="77777777" w:rsidR="005B6913" w:rsidRPr="00276CDC" w:rsidRDefault="005B6913" w:rsidP="00FA146F">
      <w:pPr>
        <w:rPr>
          <w:rFonts w:asciiTheme="majorBidi" w:hAnsiTheme="majorBidi" w:cstheme="majorBidi"/>
          <w:b/>
          <w:bCs/>
          <w:color w:val="1A1A1A" w:themeColor="background1" w:themeShade="1A"/>
          <w:sz w:val="32"/>
          <w:szCs w:val="32"/>
          <w:u w:val="single"/>
          <w:lang w:val="en-GB"/>
        </w:rPr>
      </w:pPr>
    </w:p>
    <w:p w14:paraId="6DE9ADB2" w14:textId="19777F65" w:rsidR="005E5F06" w:rsidRPr="00276CDC" w:rsidRDefault="005E5F06" w:rsidP="00FA146F">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3D8E4736" w14:textId="7BE2DA5F" w:rsidR="005E5F06" w:rsidRPr="00276CDC" w:rsidRDefault="00AC38F8" w:rsidP="00FA146F">
      <w:pPr>
        <w:rPr>
          <w:rFonts w:asciiTheme="majorBidi" w:hAnsiTheme="majorBidi" w:cstheme="majorBidi"/>
          <w:color w:val="1A1A1A" w:themeColor="background1" w:themeShade="1A"/>
          <w:sz w:val="32"/>
          <w:szCs w:val="32"/>
          <w:lang w:val="en-GB"/>
        </w:rPr>
      </w:pPr>
      <w:r w:rsidRPr="00276CDC">
        <w:rPr>
          <w:rFonts w:asciiTheme="majorBidi" w:hAnsiTheme="majorBidi" w:cs="Times New Roman"/>
          <w:color w:val="1A1A1A" w:themeColor="background1" w:themeShade="1A"/>
          <w:sz w:val="32"/>
          <w:szCs w:val="32"/>
          <w:rtl/>
          <w:lang w:val="en-GB"/>
        </w:rPr>
        <w:t>تُشير البيانات الواردة في الجدول رقم (7) والرسم البياني أعلاه إلى أن الفئة الحاصلة على درجة "البكالوريوس" هي الفئة المهيمنة على عينة الدراسة بنسبة بلغت 54.4%، تليها فئة "ثانوي أو أقل" بنسبة 23.4%. وبجمع فئتي البكالوريوس والدراسات عليا، نجد أن حوالي 63.8% من المستجيبين هم من حملة الشهادات الجامعية، مما يعطي وزناً معرفياً كبيراً لإجابات العينة.</w:t>
      </w:r>
    </w:p>
    <w:p w14:paraId="5D3EC00D" w14:textId="77777777" w:rsidR="007622B2" w:rsidRPr="00276CDC" w:rsidRDefault="007622B2" w:rsidP="00FA146F">
      <w:pPr>
        <w:rPr>
          <w:rFonts w:asciiTheme="majorBidi" w:hAnsiTheme="majorBidi" w:cstheme="majorBidi"/>
          <w:b/>
          <w:bCs/>
          <w:color w:val="1A1A1A" w:themeColor="background1" w:themeShade="1A"/>
          <w:sz w:val="32"/>
          <w:szCs w:val="32"/>
          <w:u w:val="single"/>
          <w:rtl/>
          <w:lang w:val="en-GB"/>
        </w:rPr>
      </w:pPr>
    </w:p>
    <w:p w14:paraId="597B4267" w14:textId="77777777" w:rsidR="00AC38F8" w:rsidRPr="00276CDC" w:rsidRDefault="00AC38F8" w:rsidP="00FA146F">
      <w:pPr>
        <w:rPr>
          <w:rFonts w:asciiTheme="majorBidi" w:hAnsiTheme="majorBidi" w:cstheme="majorBidi"/>
          <w:b/>
          <w:bCs/>
          <w:color w:val="1A1A1A" w:themeColor="background1" w:themeShade="1A"/>
          <w:sz w:val="32"/>
          <w:szCs w:val="32"/>
          <w:u w:val="single"/>
          <w:rtl/>
          <w:lang w:val="en-GB"/>
        </w:rPr>
      </w:pPr>
    </w:p>
    <w:p w14:paraId="289CB6AA" w14:textId="446450BB" w:rsidR="00AC38F8" w:rsidRPr="00276CDC" w:rsidRDefault="00025C31" w:rsidP="00FA146F">
      <w:pPr>
        <w:rPr>
          <w:rFonts w:asciiTheme="majorBidi" w:hAnsiTheme="majorBidi" w:cstheme="majorBidi"/>
          <w:b/>
          <w:bCs/>
          <w:color w:val="1A1A1A" w:themeColor="background1" w:themeShade="1A"/>
          <w:sz w:val="32"/>
          <w:szCs w:val="32"/>
          <w:rtl/>
          <w:lang w:val="en-GB"/>
        </w:rPr>
      </w:pPr>
      <w:r w:rsidRPr="00276CDC">
        <w:rPr>
          <w:rFonts w:asciiTheme="majorBidi" w:hAnsiTheme="majorBidi" w:cstheme="majorBidi"/>
          <w:b/>
          <w:bCs/>
          <w:noProof/>
          <w:color w:val="1A1A1A" w:themeColor="background1" w:themeShade="1A"/>
          <w:sz w:val="32"/>
          <w:szCs w:val="32"/>
          <w:rtl/>
          <w:lang w:val="ar-SA"/>
        </w:rPr>
        <w:lastRenderedPageBreak/>
        <w:drawing>
          <wp:anchor distT="0" distB="0" distL="114300" distR="114300" simplePos="0" relativeHeight="251686918" behindDoc="0" locked="0" layoutInCell="1" allowOverlap="1" wp14:anchorId="3C61E5C8" wp14:editId="73C6058C">
            <wp:simplePos x="0" y="0"/>
            <wp:positionH relativeFrom="column">
              <wp:posOffset>0</wp:posOffset>
            </wp:positionH>
            <wp:positionV relativeFrom="paragraph">
              <wp:posOffset>572770</wp:posOffset>
            </wp:positionV>
            <wp:extent cx="5608320" cy="3379470"/>
            <wp:effectExtent l="0" t="0" r="5080" b="0"/>
            <wp:wrapTopAndBottom/>
            <wp:docPr id="1493993983"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993983" name="صورة 1493993983"/>
                    <pic:cNvPicPr/>
                  </pic:nvPicPr>
                  <pic:blipFill>
                    <a:blip r:embed="rId29">
                      <a:extLst>
                        <a:ext uri="{28A0092B-C50C-407E-A947-70E740481C1C}">
                          <a14:useLocalDpi xmlns:a14="http://schemas.microsoft.com/office/drawing/2010/main" val="0"/>
                        </a:ext>
                      </a:extLst>
                    </a:blip>
                    <a:stretch>
                      <a:fillRect/>
                    </a:stretch>
                  </pic:blipFill>
                  <pic:spPr>
                    <a:xfrm>
                      <a:off x="0" y="0"/>
                      <a:ext cx="5608320" cy="3379470"/>
                    </a:xfrm>
                    <a:prstGeom prst="rect">
                      <a:avLst/>
                    </a:prstGeom>
                  </pic:spPr>
                </pic:pic>
              </a:graphicData>
            </a:graphic>
          </wp:anchor>
        </w:drawing>
      </w:r>
      <w:r w:rsidR="008265FD" w:rsidRPr="00276CDC">
        <w:rPr>
          <w:rFonts w:asciiTheme="majorBidi" w:hAnsiTheme="majorBidi" w:cs="Times New Roman"/>
          <w:b/>
          <w:bCs/>
          <w:color w:val="1A1A1A" w:themeColor="background1" w:themeShade="1A"/>
          <w:sz w:val="32"/>
          <w:szCs w:val="32"/>
          <w:rtl/>
          <w:lang w:val="en-GB"/>
        </w:rPr>
        <w:t>توزيع أفراد العينة حسب مدة التعامل مع البنوك:</w:t>
      </w:r>
    </w:p>
    <w:p w14:paraId="02B7A0AB" w14:textId="740D7C3E" w:rsidR="00025C31" w:rsidRPr="00276CDC" w:rsidRDefault="00025C31" w:rsidP="00FA146F">
      <w:pPr>
        <w:rPr>
          <w:rFonts w:asciiTheme="majorBidi" w:hAnsiTheme="majorBidi" w:cstheme="majorBidi"/>
          <w:b/>
          <w:bCs/>
          <w:color w:val="1A1A1A" w:themeColor="background1" w:themeShade="1A"/>
          <w:sz w:val="32"/>
          <w:szCs w:val="32"/>
          <w:rtl/>
          <w:lang w:val="en-GB"/>
        </w:rPr>
      </w:pPr>
    </w:p>
    <w:tbl>
      <w:tblPr>
        <w:tblStyle w:val="a6"/>
        <w:bidiVisual/>
        <w:tblW w:w="0" w:type="auto"/>
        <w:tblLook w:val="04A0" w:firstRow="1" w:lastRow="0" w:firstColumn="1" w:lastColumn="0" w:noHBand="0" w:noVBand="1"/>
      </w:tblPr>
      <w:tblGrid>
        <w:gridCol w:w="2940"/>
        <w:gridCol w:w="2941"/>
        <w:gridCol w:w="2941"/>
      </w:tblGrid>
      <w:tr w:rsidR="00025C31" w:rsidRPr="00276CDC" w14:paraId="72470AAA" w14:textId="77777777" w:rsidTr="00A43594">
        <w:tc>
          <w:tcPr>
            <w:tcW w:w="2940" w:type="dxa"/>
          </w:tcPr>
          <w:p w14:paraId="58B243B8" w14:textId="0B7E1AC0" w:rsidR="00025C31" w:rsidRPr="00276CDC" w:rsidRDefault="00550A95" w:rsidP="003F6736">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أقل من سنة</w:t>
            </w:r>
          </w:p>
        </w:tc>
        <w:tc>
          <w:tcPr>
            <w:tcW w:w="2941" w:type="dxa"/>
          </w:tcPr>
          <w:p w14:paraId="49DCC628" w14:textId="308BCF0E" w:rsidR="00025C31" w:rsidRPr="00276CDC" w:rsidRDefault="008200CD" w:rsidP="003F6736">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18</w:t>
            </w:r>
          </w:p>
        </w:tc>
        <w:tc>
          <w:tcPr>
            <w:tcW w:w="2941" w:type="dxa"/>
          </w:tcPr>
          <w:p w14:paraId="35AABDFB" w14:textId="3F0C5D9B" w:rsidR="00025C31" w:rsidRPr="00276CDC" w:rsidRDefault="008200CD" w:rsidP="003F6736">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10.5%</w:t>
            </w:r>
          </w:p>
        </w:tc>
      </w:tr>
      <w:tr w:rsidR="00025C31" w:rsidRPr="00276CDC" w14:paraId="2B3E8353" w14:textId="77777777" w:rsidTr="00A43594">
        <w:tc>
          <w:tcPr>
            <w:tcW w:w="2940" w:type="dxa"/>
          </w:tcPr>
          <w:p w14:paraId="2A711CB6" w14:textId="256D8210" w:rsidR="00025C31" w:rsidRPr="00276CDC" w:rsidRDefault="00550A95" w:rsidP="003F6736">
            <w:pPr>
              <w:pStyle w:val="p1"/>
              <w:jc w:val="right"/>
              <w:rPr>
                <w:color w:val="1A1A1A" w:themeColor="background1" w:themeShade="1A"/>
                <w:sz w:val="32"/>
                <w:szCs w:val="32"/>
                <w:rtl/>
              </w:rPr>
            </w:pPr>
            <w:r w:rsidRPr="00276CDC">
              <w:rPr>
                <w:rStyle w:val="s1"/>
                <w:color w:val="1A1A1A" w:themeColor="background1" w:themeShade="1A"/>
                <w:sz w:val="32"/>
                <w:szCs w:val="32"/>
                <w:rtl/>
              </w:rPr>
              <w:t>من 1 - 3 سنوات</w:t>
            </w:r>
          </w:p>
        </w:tc>
        <w:tc>
          <w:tcPr>
            <w:tcW w:w="2941" w:type="dxa"/>
          </w:tcPr>
          <w:p w14:paraId="50673CD2" w14:textId="7AF29FB8" w:rsidR="00025C31" w:rsidRPr="00276CDC" w:rsidRDefault="008200CD" w:rsidP="003F6736">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11</w:t>
            </w:r>
          </w:p>
        </w:tc>
        <w:tc>
          <w:tcPr>
            <w:tcW w:w="2941" w:type="dxa"/>
          </w:tcPr>
          <w:p w14:paraId="239521CD" w14:textId="12EE1BC2" w:rsidR="00025C31" w:rsidRPr="00276CDC" w:rsidRDefault="008200CD" w:rsidP="003F6736">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6.4%</w:t>
            </w:r>
          </w:p>
        </w:tc>
      </w:tr>
      <w:tr w:rsidR="00025C31" w:rsidRPr="00276CDC" w14:paraId="0789E3FA" w14:textId="77777777" w:rsidTr="00A43594">
        <w:tc>
          <w:tcPr>
            <w:tcW w:w="2940" w:type="dxa"/>
          </w:tcPr>
          <w:p w14:paraId="1840D66E" w14:textId="2177604A" w:rsidR="00025C31" w:rsidRPr="00276CDC" w:rsidRDefault="00550A95" w:rsidP="003F6736">
            <w:pPr>
              <w:pStyle w:val="p1"/>
              <w:bidi/>
              <w:rPr>
                <w:color w:val="1A1A1A" w:themeColor="background1" w:themeShade="1A"/>
                <w:sz w:val="32"/>
                <w:szCs w:val="32"/>
                <w:rtl/>
              </w:rPr>
            </w:pPr>
            <w:r w:rsidRPr="00276CDC">
              <w:rPr>
                <w:rStyle w:val="s1"/>
                <w:color w:val="1A1A1A" w:themeColor="background1" w:themeShade="1A"/>
                <w:sz w:val="32"/>
                <w:szCs w:val="32"/>
                <w:rtl/>
              </w:rPr>
              <w:t>من 4 - 7 سنوات</w:t>
            </w:r>
          </w:p>
        </w:tc>
        <w:tc>
          <w:tcPr>
            <w:tcW w:w="2941" w:type="dxa"/>
          </w:tcPr>
          <w:p w14:paraId="0A6EF42F" w14:textId="71AB925A" w:rsidR="00025C31" w:rsidRPr="00276CDC" w:rsidRDefault="008200CD" w:rsidP="003F6736">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22</w:t>
            </w:r>
          </w:p>
        </w:tc>
        <w:tc>
          <w:tcPr>
            <w:tcW w:w="2941" w:type="dxa"/>
          </w:tcPr>
          <w:p w14:paraId="5D9A67B8" w14:textId="0513AA1D" w:rsidR="00025C31" w:rsidRPr="00276CDC" w:rsidRDefault="008200CD" w:rsidP="003F6736">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12.9%</w:t>
            </w:r>
          </w:p>
        </w:tc>
      </w:tr>
      <w:tr w:rsidR="00025C31" w:rsidRPr="00276CDC" w14:paraId="320EC616" w14:textId="77777777" w:rsidTr="00A43594">
        <w:tc>
          <w:tcPr>
            <w:tcW w:w="2940" w:type="dxa"/>
          </w:tcPr>
          <w:p w14:paraId="4FFB9109" w14:textId="024B3AC7" w:rsidR="00025C31" w:rsidRPr="00276CDC" w:rsidRDefault="00D30A8B" w:rsidP="003F6736">
            <w:pPr>
              <w:pStyle w:val="p1"/>
              <w:bidi/>
              <w:rPr>
                <w:color w:val="1A1A1A" w:themeColor="background1" w:themeShade="1A"/>
                <w:sz w:val="32"/>
                <w:szCs w:val="32"/>
                <w:rtl/>
              </w:rPr>
            </w:pPr>
            <w:r w:rsidRPr="00276CDC">
              <w:rPr>
                <w:rStyle w:val="s1"/>
                <w:color w:val="1A1A1A" w:themeColor="background1" w:themeShade="1A"/>
                <w:sz w:val="32"/>
                <w:szCs w:val="32"/>
                <w:rtl/>
              </w:rPr>
              <w:t>أكثر من 7 سنوات</w:t>
            </w:r>
          </w:p>
        </w:tc>
        <w:tc>
          <w:tcPr>
            <w:tcW w:w="2941" w:type="dxa"/>
          </w:tcPr>
          <w:p w14:paraId="00F7EE59" w14:textId="4D84D920" w:rsidR="00025C31" w:rsidRPr="00276CDC" w:rsidRDefault="008200CD" w:rsidP="003F6736">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120</w:t>
            </w:r>
          </w:p>
        </w:tc>
        <w:tc>
          <w:tcPr>
            <w:tcW w:w="2941" w:type="dxa"/>
          </w:tcPr>
          <w:p w14:paraId="427F8B46" w14:textId="51902DC9" w:rsidR="00025C31" w:rsidRPr="00276CDC" w:rsidRDefault="003F6736" w:rsidP="003F6736">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70.2%</w:t>
            </w:r>
          </w:p>
        </w:tc>
      </w:tr>
      <w:tr w:rsidR="00025C31" w:rsidRPr="00276CDC" w14:paraId="3AAD375A" w14:textId="77777777" w:rsidTr="00A43594">
        <w:tc>
          <w:tcPr>
            <w:tcW w:w="2940" w:type="dxa"/>
          </w:tcPr>
          <w:p w14:paraId="7BD20E22" w14:textId="77777777" w:rsidR="00025C31" w:rsidRPr="00276CDC" w:rsidRDefault="00025C31" w:rsidP="003F6736">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rtl/>
                <w:lang w:val="en-GB"/>
              </w:rPr>
              <w:t>الإجمالي</w:t>
            </w:r>
          </w:p>
        </w:tc>
        <w:tc>
          <w:tcPr>
            <w:tcW w:w="2941" w:type="dxa"/>
          </w:tcPr>
          <w:p w14:paraId="44752DE1" w14:textId="77777777" w:rsidR="00025C31" w:rsidRPr="00276CDC" w:rsidRDefault="00025C31" w:rsidP="003F6736">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171</w:t>
            </w:r>
          </w:p>
        </w:tc>
        <w:tc>
          <w:tcPr>
            <w:tcW w:w="2941" w:type="dxa"/>
          </w:tcPr>
          <w:p w14:paraId="5E6DF06C" w14:textId="77777777" w:rsidR="00025C31" w:rsidRPr="00276CDC" w:rsidRDefault="00025C31" w:rsidP="003F6736">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3E4696C1" w14:textId="09BF8E6C" w:rsidR="00025C31" w:rsidRPr="00276CDC" w:rsidRDefault="00025C31" w:rsidP="00FA146F">
      <w:pPr>
        <w:rPr>
          <w:rFonts w:asciiTheme="majorBidi" w:hAnsiTheme="majorBidi" w:cstheme="majorBidi"/>
          <w:b/>
          <w:bCs/>
          <w:color w:val="1A1A1A" w:themeColor="background1" w:themeShade="1A"/>
          <w:sz w:val="32"/>
          <w:szCs w:val="32"/>
          <w:rtl/>
          <w:lang w:val="en-GB"/>
        </w:rPr>
      </w:pPr>
    </w:p>
    <w:p w14:paraId="3D1EC79E" w14:textId="77777777" w:rsidR="00521696" w:rsidRPr="00276CDC" w:rsidRDefault="00521696"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7D6BBF87" w14:textId="77AC6AA4" w:rsidR="00025C31" w:rsidRPr="00276CDC" w:rsidRDefault="00521696" w:rsidP="00FA146F">
      <w:pPr>
        <w:rPr>
          <w:rFonts w:asciiTheme="majorBidi" w:hAnsiTheme="majorBidi" w:cstheme="majorBidi"/>
          <w:color w:val="1A1A1A" w:themeColor="background1" w:themeShade="1A"/>
          <w:sz w:val="32"/>
          <w:szCs w:val="32"/>
          <w:lang w:val="en-GB"/>
        </w:rPr>
      </w:pPr>
      <w:r w:rsidRPr="00276CDC">
        <w:rPr>
          <w:rFonts w:asciiTheme="majorBidi" w:hAnsiTheme="majorBidi" w:cs="Times New Roman"/>
          <w:color w:val="1A1A1A" w:themeColor="background1" w:themeShade="1A"/>
          <w:sz w:val="32"/>
          <w:szCs w:val="32"/>
          <w:rtl/>
          <w:lang w:val="en-GB"/>
        </w:rPr>
        <w:t>تُشير البيانات الواردة والرسم البياني أعلاه إلى نتيجة ملفتة جداً؛ حيث أن الأغلبية الساحقة من أفراد العينة بنسبة 70.2% لديهم مدة تعامل مع البنوك تزيد عن 7 سنوات. بينما توزعت النسب المتبقية بين الفئات الأخرى، حيث بلغت نسبة من لديهم خبرة أقل من سنة 10.5%.</w:t>
      </w:r>
    </w:p>
    <w:p w14:paraId="7072CA0E" w14:textId="77777777" w:rsidR="00025C31" w:rsidRPr="00276CDC" w:rsidRDefault="00025C31" w:rsidP="00FA146F">
      <w:pPr>
        <w:rPr>
          <w:rFonts w:asciiTheme="majorBidi" w:hAnsiTheme="majorBidi" w:cstheme="majorBidi"/>
          <w:b/>
          <w:bCs/>
          <w:color w:val="1A1A1A" w:themeColor="background1" w:themeShade="1A"/>
          <w:sz w:val="32"/>
          <w:szCs w:val="32"/>
          <w:lang w:val="en-GB"/>
        </w:rPr>
      </w:pPr>
    </w:p>
    <w:p w14:paraId="617B3474" w14:textId="77777777" w:rsidR="009A154A" w:rsidRPr="00276CDC" w:rsidRDefault="009A154A" w:rsidP="00FA146F">
      <w:pPr>
        <w:rPr>
          <w:rFonts w:asciiTheme="majorBidi" w:hAnsiTheme="majorBidi" w:cstheme="majorBidi"/>
          <w:b/>
          <w:bCs/>
          <w:color w:val="1A1A1A" w:themeColor="background1" w:themeShade="1A"/>
          <w:sz w:val="32"/>
          <w:szCs w:val="32"/>
          <w:lang w:val="en-GB"/>
        </w:rPr>
      </w:pPr>
    </w:p>
    <w:p w14:paraId="41066434" w14:textId="77777777" w:rsidR="009A154A" w:rsidRPr="00276CDC" w:rsidRDefault="009A154A" w:rsidP="00FA146F">
      <w:pPr>
        <w:rPr>
          <w:rFonts w:asciiTheme="majorBidi" w:hAnsiTheme="majorBidi" w:cstheme="majorBidi"/>
          <w:b/>
          <w:bCs/>
          <w:color w:val="1A1A1A" w:themeColor="background1" w:themeShade="1A"/>
          <w:sz w:val="32"/>
          <w:szCs w:val="32"/>
          <w:lang w:val="en-GB"/>
        </w:rPr>
      </w:pPr>
    </w:p>
    <w:p w14:paraId="1280EE0F" w14:textId="77777777" w:rsidR="00AD6F65" w:rsidRPr="00276CDC" w:rsidRDefault="00AD6F65" w:rsidP="00FA146F">
      <w:pPr>
        <w:rPr>
          <w:rFonts w:asciiTheme="majorBidi" w:hAnsiTheme="majorBidi" w:cstheme="majorBidi"/>
          <w:b/>
          <w:bCs/>
          <w:color w:val="1A1A1A" w:themeColor="background1" w:themeShade="1A"/>
          <w:sz w:val="32"/>
          <w:szCs w:val="32"/>
          <w:lang w:val="en-GB"/>
        </w:rPr>
      </w:pPr>
    </w:p>
    <w:p w14:paraId="0164BDAF" w14:textId="26DE0562" w:rsidR="00AD6F65" w:rsidRPr="00276CDC" w:rsidRDefault="00846038">
      <w:pPr>
        <w:pStyle w:val="p1"/>
        <w:bidi/>
        <w:rPr>
          <w:sz w:val="32"/>
          <w:szCs w:val="32"/>
        </w:rPr>
      </w:pPr>
      <w:r w:rsidRPr="00276CDC">
        <w:rPr>
          <w:rFonts w:asciiTheme="majorBidi" w:hAnsiTheme="majorBidi" w:cstheme="majorBidi"/>
          <w:b/>
          <w:bCs/>
          <w:noProof/>
          <w:color w:val="1A1A1A" w:themeColor="background1" w:themeShade="1A"/>
          <w:sz w:val="32"/>
          <w:szCs w:val="32"/>
          <w:lang w:val="en-GB"/>
        </w:rPr>
        <w:lastRenderedPageBreak/>
        <w:drawing>
          <wp:anchor distT="0" distB="0" distL="114300" distR="114300" simplePos="0" relativeHeight="251687942" behindDoc="0" locked="0" layoutInCell="1" allowOverlap="1" wp14:anchorId="24EF273F" wp14:editId="2B4DB816">
            <wp:simplePos x="0" y="0"/>
            <wp:positionH relativeFrom="column">
              <wp:posOffset>0</wp:posOffset>
            </wp:positionH>
            <wp:positionV relativeFrom="paragraph">
              <wp:posOffset>494144</wp:posOffset>
            </wp:positionV>
            <wp:extent cx="5608320" cy="3281680"/>
            <wp:effectExtent l="0" t="0" r="5080" b="0"/>
            <wp:wrapTopAndBottom/>
            <wp:docPr id="135615738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157386" name="صورة 1356157386"/>
                    <pic:cNvPicPr/>
                  </pic:nvPicPr>
                  <pic:blipFill>
                    <a:blip r:embed="rId30">
                      <a:extLst>
                        <a:ext uri="{28A0092B-C50C-407E-A947-70E740481C1C}">
                          <a14:useLocalDpi xmlns:a14="http://schemas.microsoft.com/office/drawing/2010/main" val="0"/>
                        </a:ext>
                      </a:extLst>
                    </a:blip>
                    <a:stretch>
                      <a:fillRect/>
                    </a:stretch>
                  </pic:blipFill>
                  <pic:spPr>
                    <a:xfrm>
                      <a:off x="0" y="0"/>
                      <a:ext cx="5608320" cy="3281680"/>
                    </a:xfrm>
                    <a:prstGeom prst="rect">
                      <a:avLst/>
                    </a:prstGeom>
                  </pic:spPr>
                </pic:pic>
              </a:graphicData>
            </a:graphic>
          </wp:anchor>
        </w:drawing>
      </w:r>
      <w:r w:rsidR="00AD6F65" w:rsidRPr="00276CDC">
        <w:rPr>
          <w:rFonts w:asciiTheme="majorBidi" w:hAnsiTheme="majorBidi"/>
          <w:b/>
          <w:bCs/>
          <w:color w:val="1A1A1A" w:themeColor="background1" w:themeShade="1A"/>
          <w:sz w:val="32"/>
          <w:szCs w:val="32"/>
          <w:rtl/>
          <w:lang w:val="en-GB"/>
        </w:rPr>
        <w:t>توزيع أفراد العينة حسب عدد مرات استخدام التطبيق البنكي شهرياً:</w:t>
      </w:r>
      <w:r w:rsidR="00AD6F65" w:rsidRPr="00276CDC">
        <w:rPr>
          <w:rFonts w:ascii=".SFUI-Semibold" w:hAnsi=".SFUI-Semibold"/>
          <w:b/>
          <w:bCs/>
          <w:sz w:val="32"/>
          <w:szCs w:val="32"/>
          <w:rtl/>
        </w:rPr>
        <w:t xml:space="preserve"> توزيع أفراد العينة حسب عدد مرات استخدام التطبيق البنكي شهرياً:</w:t>
      </w:r>
    </w:p>
    <w:p w14:paraId="6FE2C49F" w14:textId="17DA2584" w:rsidR="00AD6F65" w:rsidRPr="00276CDC" w:rsidRDefault="00AD6F65" w:rsidP="00FA146F">
      <w:pPr>
        <w:rPr>
          <w:rFonts w:asciiTheme="majorBidi" w:hAnsiTheme="majorBidi" w:cstheme="majorBidi"/>
          <w:b/>
          <w:bCs/>
          <w:color w:val="1A1A1A" w:themeColor="background1" w:themeShade="1A"/>
          <w:sz w:val="32"/>
          <w:szCs w:val="32"/>
          <w:lang w:val="en-GB"/>
        </w:rPr>
      </w:pPr>
    </w:p>
    <w:p w14:paraId="2F4A22D5" w14:textId="77777777" w:rsidR="00846038" w:rsidRPr="00276CDC" w:rsidRDefault="00846038" w:rsidP="00FA146F">
      <w:pPr>
        <w:rPr>
          <w:rFonts w:asciiTheme="majorBidi" w:hAnsiTheme="majorBidi" w:cstheme="majorBidi"/>
          <w:b/>
          <w:bCs/>
          <w:color w:val="1A1A1A" w:themeColor="background1" w:themeShade="1A"/>
          <w:sz w:val="32"/>
          <w:szCs w:val="32"/>
          <w:lang w:val="en-GB"/>
        </w:rPr>
      </w:pPr>
    </w:p>
    <w:tbl>
      <w:tblPr>
        <w:tblStyle w:val="a6"/>
        <w:bidiVisual/>
        <w:tblW w:w="0" w:type="auto"/>
        <w:tblLook w:val="04A0" w:firstRow="1" w:lastRow="0" w:firstColumn="1" w:lastColumn="0" w:noHBand="0" w:noVBand="1"/>
      </w:tblPr>
      <w:tblGrid>
        <w:gridCol w:w="2940"/>
        <w:gridCol w:w="2941"/>
        <w:gridCol w:w="2941"/>
      </w:tblGrid>
      <w:tr w:rsidR="00846038" w:rsidRPr="00276CDC" w14:paraId="6E7A80F2" w14:textId="77777777" w:rsidTr="00846038">
        <w:tc>
          <w:tcPr>
            <w:tcW w:w="2940" w:type="dxa"/>
          </w:tcPr>
          <w:p w14:paraId="7F5D1683" w14:textId="6023842C" w:rsidR="00846038" w:rsidRPr="00276CDC" w:rsidRDefault="00DA60F4" w:rsidP="00E37335">
            <w:pPr>
              <w:pStyle w:val="p1"/>
              <w:bidi/>
              <w:rPr>
                <w:color w:val="1A1A1A" w:themeColor="background1" w:themeShade="1A"/>
                <w:sz w:val="32"/>
                <w:szCs w:val="32"/>
                <w:rtl/>
              </w:rPr>
            </w:pPr>
            <w:r w:rsidRPr="00276CDC">
              <w:rPr>
                <w:rStyle w:val="s1"/>
                <w:color w:val="1A1A1A" w:themeColor="background1" w:themeShade="1A"/>
                <w:sz w:val="32"/>
                <w:szCs w:val="32"/>
                <w:rtl/>
              </w:rPr>
              <w:t>أقل من 5 مرات</w:t>
            </w:r>
          </w:p>
        </w:tc>
        <w:tc>
          <w:tcPr>
            <w:tcW w:w="2941" w:type="dxa"/>
          </w:tcPr>
          <w:p w14:paraId="3135A616" w14:textId="490867F4" w:rsidR="00846038" w:rsidRPr="00276CDC" w:rsidRDefault="00E37335" w:rsidP="00871704">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17</w:t>
            </w:r>
          </w:p>
        </w:tc>
        <w:tc>
          <w:tcPr>
            <w:tcW w:w="2941" w:type="dxa"/>
          </w:tcPr>
          <w:p w14:paraId="723175A0" w14:textId="3F32206A" w:rsidR="00846038" w:rsidRPr="00276CDC" w:rsidRDefault="00871704"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9.9%</w:t>
            </w:r>
          </w:p>
        </w:tc>
      </w:tr>
      <w:tr w:rsidR="00846038" w:rsidRPr="00276CDC" w14:paraId="6DDA2CC9" w14:textId="77777777" w:rsidTr="00846038">
        <w:tc>
          <w:tcPr>
            <w:tcW w:w="2940" w:type="dxa"/>
          </w:tcPr>
          <w:p w14:paraId="6CB1AD7C" w14:textId="6BE9D348" w:rsidR="00846038" w:rsidRPr="00276CDC" w:rsidRDefault="00DA60F4" w:rsidP="00E37335">
            <w:pPr>
              <w:pStyle w:val="p1"/>
              <w:bidi/>
              <w:rPr>
                <w:color w:val="1A1A1A" w:themeColor="background1" w:themeShade="1A"/>
                <w:sz w:val="32"/>
                <w:szCs w:val="32"/>
                <w:rtl/>
              </w:rPr>
            </w:pPr>
            <w:r w:rsidRPr="00276CDC">
              <w:rPr>
                <w:rStyle w:val="s1"/>
                <w:color w:val="1A1A1A" w:themeColor="background1" w:themeShade="1A"/>
                <w:sz w:val="32"/>
                <w:szCs w:val="32"/>
                <w:rtl/>
              </w:rPr>
              <w:t>من 5 - 10 مرات</w:t>
            </w:r>
          </w:p>
        </w:tc>
        <w:tc>
          <w:tcPr>
            <w:tcW w:w="2941" w:type="dxa"/>
          </w:tcPr>
          <w:p w14:paraId="77596BB3" w14:textId="35C908FD" w:rsidR="00846038" w:rsidRPr="00276CDC" w:rsidRDefault="00E37335"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36</w:t>
            </w:r>
          </w:p>
        </w:tc>
        <w:tc>
          <w:tcPr>
            <w:tcW w:w="2941" w:type="dxa"/>
          </w:tcPr>
          <w:p w14:paraId="3C85A365" w14:textId="7CAF5487" w:rsidR="00846038" w:rsidRPr="00276CDC" w:rsidRDefault="00871704"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21.1%</w:t>
            </w:r>
          </w:p>
        </w:tc>
      </w:tr>
      <w:tr w:rsidR="00846038" w:rsidRPr="00276CDC" w14:paraId="3AA86185" w14:textId="77777777" w:rsidTr="00846038">
        <w:tc>
          <w:tcPr>
            <w:tcW w:w="2940" w:type="dxa"/>
          </w:tcPr>
          <w:p w14:paraId="65F505B7" w14:textId="4D5E6C9A" w:rsidR="00846038" w:rsidRPr="00276CDC" w:rsidRDefault="00DA60F4" w:rsidP="00E37335">
            <w:pPr>
              <w:pStyle w:val="p1"/>
              <w:bidi/>
              <w:rPr>
                <w:color w:val="1A1A1A" w:themeColor="background1" w:themeShade="1A"/>
                <w:sz w:val="32"/>
                <w:szCs w:val="32"/>
                <w:rtl/>
              </w:rPr>
            </w:pPr>
            <w:r w:rsidRPr="00276CDC">
              <w:rPr>
                <w:rStyle w:val="s1"/>
                <w:color w:val="1A1A1A" w:themeColor="background1" w:themeShade="1A"/>
                <w:sz w:val="32"/>
                <w:szCs w:val="32"/>
                <w:rtl/>
              </w:rPr>
              <w:t>أكثر من 10 مرات</w:t>
            </w:r>
          </w:p>
        </w:tc>
        <w:tc>
          <w:tcPr>
            <w:tcW w:w="2941" w:type="dxa"/>
          </w:tcPr>
          <w:p w14:paraId="03E93080" w14:textId="7608F208" w:rsidR="00846038" w:rsidRPr="00276CDC" w:rsidRDefault="00E37335"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118</w:t>
            </w:r>
          </w:p>
        </w:tc>
        <w:tc>
          <w:tcPr>
            <w:tcW w:w="2941" w:type="dxa"/>
          </w:tcPr>
          <w:p w14:paraId="23F64B02" w14:textId="408AE638" w:rsidR="00846038" w:rsidRPr="00276CDC" w:rsidRDefault="00871704"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69%</w:t>
            </w:r>
          </w:p>
        </w:tc>
      </w:tr>
      <w:tr w:rsidR="00846038" w:rsidRPr="00276CDC" w14:paraId="715F2326" w14:textId="77777777" w:rsidTr="00846038">
        <w:tc>
          <w:tcPr>
            <w:tcW w:w="2940" w:type="dxa"/>
          </w:tcPr>
          <w:p w14:paraId="68B20454" w14:textId="32D608CB" w:rsidR="00846038" w:rsidRPr="00276CDC" w:rsidRDefault="00DA60F4" w:rsidP="00E37335">
            <w:pPr>
              <w:pStyle w:val="p1"/>
              <w:bidi/>
              <w:rPr>
                <w:color w:val="1A1A1A" w:themeColor="background1" w:themeShade="1A"/>
                <w:sz w:val="32"/>
                <w:szCs w:val="32"/>
                <w:rtl/>
              </w:rPr>
            </w:pPr>
            <w:r w:rsidRPr="00276CDC">
              <w:rPr>
                <w:rStyle w:val="s1"/>
                <w:color w:val="1A1A1A" w:themeColor="background1" w:themeShade="1A"/>
                <w:sz w:val="32"/>
                <w:szCs w:val="32"/>
                <w:rtl/>
              </w:rPr>
              <w:t>الإجمالي</w:t>
            </w:r>
          </w:p>
        </w:tc>
        <w:tc>
          <w:tcPr>
            <w:tcW w:w="2941" w:type="dxa"/>
          </w:tcPr>
          <w:p w14:paraId="105D02A1" w14:textId="39F6BC98" w:rsidR="00846038" w:rsidRPr="00276CDC" w:rsidRDefault="00E37335"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171</w:t>
            </w:r>
          </w:p>
        </w:tc>
        <w:tc>
          <w:tcPr>
            <w:tcW w:w="2941" w:type="dxa"/>
          </w:tcPr>
          <w:p w14:paraId="5B3A947B" w14:textId="23ABDC1F" w:rsidR="00846038" w:rsidRPr="00276CDC" w:rsidRDefault="00E37335"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0AFF10B4" w14:textId="77777777" w:rsidR="00846038" w:rsidRPr="00276CDC" w:rsidRDefault="00846038" w:rsidP="00FA146F">
      <w:pPr>
        <w:rPr>
          <w:rFonts w:asciiTheme="majorBidi" w:hAnsiTheme="majorBidi" w:cstheme="majorBidi"/>
          <w:b/>
          <w:bCs/>
          <w:color w:val="1A1A1A" w:themeColor="background1" w:themeShade="1A"/>
          <w:sz w:val="32"/>
          <w:szCs w:val="32"/>
          <w:lang w:val="en-GB"/>
        </w:rPr>
      </w:pPr>
    </w:p>
    <w:p w14:paraId="46533992" w14:textId="322291A3" w:rsidR="00512B4B" w:rsidRPr="00276CDC" w:rsidRDefault="00A4309B" w:rsidP="00512B4B">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68246294" w14:textId="661A67ED" w:rsidR="00A4309B" w:rsidRPr="00276CDC" w:rsidRDefault="00512B4B" w:rsidP="00FA146F">
      <w:pPr>
        <w:rPr>
          <w:rFonts w:asciiTheme="majorBidi" w:hAnsiTheme="majorBidi" w:cstheme="majorBidi"/>
          <w:color w:val="1A1A1A" w:themeColor="background1" w:themeShade="1A"/>
          <w:sz w:val="32"/>
          <w:szCs w:val="32"/>
          <w:lang w:val="en-GB"/>
        </w:rPr>
      </w:pPr>
      <w:r w:rsidRPr="00276CDC">
        <w:rPr>
          <w:rFonts w:asciiTheme="majorBidi" w:hAnsiTheme="majorBidi" w:cs="Times New Roman"/>
          <w:color w:val="1A1A1A" w:themeColor="background1" w:themeShade="1A"/>
          <w:sz w:val="32"/>
          <w:szCs w:val="32"/>
          <w:rtl/>
          <w:lang w:val="en-GB"/>
        </w:rPr>
        <w:t>تُظهر البيانات الواردة والرسم البياني أعلاه اعتماداً كبيراً جداً من قبل أفراد العينة على التطبيقات البنكية الرقمية؛ حيث صرحت الأغلبية الساحقة بنسبة 69% بأنهم يستخدمون التطبيق أكثر من 10 مرات شهرياً. بينما بلغت نسبة من يستخدمونه بمعدل متوسط (5-10 مرات) حوالي 21.1%، وفي المقابل كانت نسبة الاستخدام المنخفض (أقل من 5 مرات) هي الأقل بواقع 9.9%.</w:t>
      </w:r>
    </w:p>
    <w:p w14:paraId="6BCF2694" w14:textId="77777777" w:rsidR="00A4309B" w:rsidRPr="00276CDC" w:rsidRDefault="00A4309B" w:rsidP="00FA146F">
      <w:pPr>
        <w:rPr>
          <w:rFonts w:asciiTheme="majorBidi" w:hAnsiTheme="majorBidi" w:cstheme="majorBidi"/>
          <w:b/>
          <w:bCs/>
          <w:color w:val="1A1A1A" w:themeColor="background1" w:themeShade="1A"/>
          <w:sz w:val="32"/>
          <w:szCs w:val="32"/>
          <w:lang w:val="en-GB"/>
        </w:rPr>
      </w:pPr>
    </w:p>
    <w:p w14:paraId="1651B4A9" w14:textId="77777777" w:rsidR="00512B4B" w:rsidRPr="00276CDC" w:rsidRDefault="00512B4B" w:rsidP="00FA146F">
      <w:pPr>
        <w:rPr>
          <w:rFonts w:asciiTheme="majorBidi" w:hAnsiTheme="majorBidi" w:cstheme="majorBidi"/>
          <w:b/>
          <w:bCs/>
          <w:color w:val="1A1A1A" w:themeColor="background1" w:themeShade="1A"/>
          <w:sz w:val="32"/>
          <w:szCs w:val="32"/>
          <w:lang w:val="en-GB"/>
        </w:rPr>
      </w:pPr>
    </w:p>
    <w:p w14:paraId="5CFB5CC3" w14:textId="77777777" w:rsidR="00512B4B" w:rsidRPr="00276CDC" w:rsidRDefault="00512B4B" w:rsidP="00FA146F">
      <w:pPr>
        <w:rPr>
          <w:rFonts w:asciiTheme="majorBidi" w:hAnsiTheme="majorBidi" w:cstheme="majorBidi"/>
          <w:b/>
          <w:bCs/>
          <w:color w:val="1A1A1A" w:themeColor="background1" w:themeShade="1A"/>
          <w:sz w:val="32"/>
          <w:szCs w:val="32"/>
          <w:lang w:val="en-GB"/>
        </w:rPr>
      </w:pPr>
    </w:p>
    <w:p w14:paraId="0BDA61FC" w14:textId="0A282970" w:rsidR="00875438" w:rsidRPr="00276CDC" w:rsidRDefault="00875438" w:rsidP="00875438">
      <w:pPr>
        <w:spacing w:before="255" w:after="0" w:line="240" w:lineRule="auto"/>
        <w:rPr>
          <w:rFonts w:ascii=".AppleSystemUIFont" w:eastAsiaTheme="minorEastAsia" w:hAnsi=".AppleSystemUIFont" w:cs="Times New Roman"/>
          <w:color w:val="1A1A1A" w:themeColor="background1" w:themeShade="1A"/>
          <w:kern w:val="0"/>
          <w:sz w:val="32"/>
          <w:szCs w:val="32"/>
          <w:rtl/>
          <w14:ligatures w14:val="none"/>
        </w:rPr>
      </w:pPr>
      <w:r w:rsidRPr="00276CDC">
        <w:rPr>
          <w:rFonts w:ascii=".SFUI-Semibold" w:eastAsiaTheme="minorEastAsia" w:hAnsi=".SFUI-Semibold" w:cs="Times New Roman"/>
          <w:b/>
          <w:bCs/>
          <w:color w:val="1A1A1A" w:themeColor="background1" w:themeShade="1A"/>
          <w:kern w:val="0"/>
          <w:sz w:val="32"/>
          <w:szCs w:val="32"/>
          <w:rtl/>
          <w14:ligatures w14:val="none"/>
        </w:rPr>
        <w:lastRenderedPageBreak/>
        <w:t>توزيع استجابات العينة حول القنوات الرقمية المستخدمة</w:t>
      </w:r>
      <w:r w:rsidRPr="00276CDC">
        <w:rPr>
          <w:rFonts w:ascii=".AppleSystemUIFont" w:eastAsiaTheme="minorEastAsia" w:hAnsi=".AppleSystemUIFont" w:cs="Times New Roman" w:hint="cs"/>
          <w:color w:val="1A1A1A" w:themeColor="background1" w:themeShade="1A"/>
          <w:kern w:val="0"/>
          <w:sz w:val="32"/>
          <w:szCs w:val="32"/>
          <w:rtl/>
          <w14:ligatures w14:val="none"/>
        </w:rPr>
        <w:t>:</w:t>
      </w:r>
    </w:p>
    <w:p w14:paraId="03309CCC" w14:textId="3D35656C" w:rsidR="00512B4B" w:rsidRPr="00276CDC" w:rsidRDefault="000B579E" w:rsidP="00FA146F">
      <w:pPr>
        <w:rPr>
          <w:rFonts w:asciiTheme="majorBidi" w:hAnsiTheme="majorBidi" w:cstheme="majorBidi"/>
          <w:color w:val="1A1A1A" w:themeColor="background1" w:themeShade="1A"/>
          <w:sz w:val="32"/>
          <w:szCs w:val="32"/>
          <w:lang w:val="en-GB"/>
        </w:rPr>
      </w:pPr>
      <w:r w:rsidRPr="00276CDC">
        <w:rPr>
          <w:rFonts w:asciiTheme="majorBidi" w:hAnsiTheme="majorBidi" w:cs="Times New Roman"/>
          <w:color w:val="1A1A1A" w:themeColor="background1" w:themeShade="1A"/>
          <w:sz w:val="32"/>
          <w:szCs w:val="32"/>
          <w:rtl/>
          <w:lang w:val="en-GB"/>
        </w:rPr>
        <w:t>(ملاحظة: هذا السؤال يسمح باختيار أكثر من إجابة، لذا المجموع يتجاوز 100%)</w:t>
      </w:r>
    </w:p>
    <w:p w14:paraId="3104FB6C" w14:textId="402B4F4C" w:rsidR="00512B4B" w:rsidRPr="00276CDC" w:rsidRDefault="00B91B53" w:rsidP="00FA146F">
      <w:pPr>
        <w:rPr>
          <w:rFonts w:asciiTheme="majorBidi" w:hAnsiTheme="majorBidi" w:cstheme="majorBidi"/>
          <w:b/>
          <w:bCs/>
          <w:color w:val="1A1A1A" w:themeColor="background1" w:themeShade="1A"/>
          <w:sz w:val="32"/>
          <w:szCs w:val="32"/>
          <w:lang w:val="en-GB"/>
        </w:rPr>
      </w:pPr>
      <w:r w:rsidRPr="00276CDC">
        <w:rPr>
          <w:rFonts w:asciiTheme="majorBidi" w:hAnsiTheme="majorBidi" w:cstheme="majorBidi"/>
          <w:b/>
          <w:bCs/>
          <w:noProof/>
          <w:color w:val="1A1A1A" w:themeColor="background1" w:themeShade="1A"/>
          <w:sz w:val="32"/>
          <w:szCs w:val="32"/>
          <w:lang w:val="en-GB"/>
        </w:rPr>
        <w:drawing>
          <wp:anchor distT="0" distB="0" distL="114300" distR="114300" simplePos="0" relativeHeight="251688966" behindDoc="0" locked="0" layoutInCell="1" allowOverlap="1" wp14:anchorId="588DDFF7" wp14:editId="0DCFC8D6">
            <wp:simplePos x="0" y="0"/>
            <wp:positionH relativeFrom="column">
              <wp:posOffset>0</wp:posOffset>
            </wp:positionH>
            <wp:positionV relativeFrom="paragraph">
              <wp:posOffset>354965</wp:posOffset>
            </wp:positionV>
            <wp:extent cx="5608320" cy="2332355"/>
            <wp:effectExtent l="0" t="0" r="5080" b="4445"/>
            <wp:wrapTopAndBottom/>
            <wp:docPr id="1366343571"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343571" name="صورة 136634357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608320" cy="2332355"/>
                    </a:xfrm>
                    <a:prstGeom prst="rect">
                      <a:avLst/>
                    </a:prstGeom>
                  </pic:spPr>
                </pic:pic>
              </a:graphicData>
            </a:graphic>
          </wp:anchor>
        </w:drawing>
      </w:r>
    </w:p>
    <w:p w14:paraId="3277CA98" w14:textId="77777777" w:rsidR="00512B4B" w:rsidRPr="00276CDC" w:rsidRDefault="00512B4B" w:rsidP="00FA146F">
      <w:pPr>
        <w:rPr>
          <w:rFonts w:asciiTheme="majorBidi" w:hAnsiTheme="majorBidi" w:cstheme="majorBidi"/>
          <w:b/>
          <w:bCs/>
          <w:color w:val="1A1A1A" w:themeColor="background1" w:themeShade="1A"/>
          <w:sz w:val="32"/>
          <w:szCs w:val="32"/>
          <w:rtl/>
          <w:lang w:val="en-GB"/>
        </w:rPr>
      </w:pPr>
    </w:p>
    <w:p w14:paraId="0A3DEE1C" w14:textId="77777777" w:rsidR="00875438" w:rsidRPr="00276CDC" w:rsidRDefault="00875438" w:rsidP="00FA146F">
      <w:pPr>
        <w:rPr>
          <w:rFonts w:asciiTheme="majorBidi" w:hAnsiTheme="majorBidi" w:cstheme="majorBidi"/>
          <w:b/>
          <w:bCs/>
          <w:color w:val="1A1A1A" w:themeColor="background1" w:themeShade="1A"/>
          <w:sz w:val="32"/>
          <w:szCs w:val="32"/>
          <w:rtl/>
          <w:lang w:val="en-GB"/>
        </w:rPr>
      </w:pPr>
    </w:p>
    <w:tbl>
      <w:tblPr>
        <w:tblStyle w:val="a6"/>
        <w:bidiVisual/>
        <w:tblW w:w="0" w:type="auto"/>
        <w:tblLook w:val="04A0" w:firstRow="1" w:lastRow="0" w:firstColumn="1" w:lastColumn="0" w:noHBand="0" w:noVBand="1"/>
      </w:tblPr>
      <w:tblGrid>
        <w:gridCol w:w="2940"/>
        <w:gridCol w:w="2941"/>
        <w:gridCol w:w="2941"/>
      </w:tblGrid>
      <w:tr w:rsidR="00845A1D" w:rsidRPr="00276CDC" w14:paraId="4301777F" w14:textId="77777777" w:rsidTr="00845A1D">
        <w:tc>
          <w:tcPr>
            <w:tcW w:w="2940" w:type="dxa"/>
          </w:tcPr>
          <w:p w14:paraId="3F348C8B" w14:textId="42873EE6" w:rsidR="00845A1D" w:rsidRPr="00276CDC" w:rsidRDefault="005444D4" w:rsidP="005444D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التطبيقات المصرفية</w:t>
            </w:r>
          </w:p>
        </w:tc>
        <w:tc>
          <w:tcPr>
            <w:tcW w:w="2941" w:type="dxa"/>
          </w:tcPr>
          <w:p w14:paraId="5E00932D" w14:textId="369B5532" w:rsidR="00845A1D" w:rsidRPr="00276CDC" w:rsidRDefault="006B495D" w:rsidP="005826BB">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157</w:t>
            </w:r>
          </w:p>
        </w:tc>
        <w:tc>
          <w:tcPr>
            <w:tcW w:w="2941" w:type="dxa"/>
          </w:tcPr>
          <w:p w14:paraId="571B07A7" w14:textId="608A3049" w:rsidR="00845A1D" w:rsidRPr="00276CDC" w:rsidRDefault="005826BB"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91.8%</w:t>
            </w:r>
          </w:p>
        </w:tc>
      </w:tr>
      <w:tr w:rsidR="00845A1D" w:rsidRPr="00276CDC" w14:paraId="6C84FCDE" w14:textId="77777777" w:rsidTr="00845A1D">
        <w:tc>
          <w:tcPr>
            <w:tcW w:w="2940" w:type="dxa"/>
          </w:tcPr>
          <w:p w14:paraId="2A521735" w14:textId="65946708" w:rsidR="00845A1D" w:rsidRPr="00276CDC" w:rsidRDefault="005444D4"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أجهزة الصرف الآلي</w:t>
            </w:r>
          </w:p>
        </w:tc>
        <w:tc>
          <w:tcPr>
            <w:tcW w:w="2941" w:type="dxa"/>
          </w:tcPr>
          <w:p w14:paraId="2A511E74" w14:textId="6FAD87BB" w:rsidR="00845A1D" w:rsidRPr="00276CDC" w:rsidRDefault="006B495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77</w:t>
            </w:r>
          </w:p>
        </w:tc>
        <w:tc>
          <w:tcPr>
            <w:tcW w:w="2941" w:type="dxa"/>
          </w:tcPr>
          <w:p w14:paraId="050A0596" w14:textId="19E9C8E5" w:rsidR="00845A1D" w:rsidRPr="00276CDC" w:rsidRDefault="005826BB"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45.0%</w:t>
            </w:r>
          </w:p>
        </w:tc>
      </w:tr>
      <w:tr w:rsidR="00845A1D" w:rsidRPr="00276CDC" w14:paraId="1CE6B0D6" w14:textId="77777777" w:rsidTr="00845A1D">
        <w:tc>
          <w:tcPr>
            <w:tcW w:w="2940" w:type="dxa"/>
          </w:tcPr>
          <w:p w14:paraId="44E5C563" w14:textId="58A20218" w:rsidR="00845A1D" w:rsidRPr="00276CDC" w:rsidRDefault="005444D4"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الهاتف المصرفي</w:t>
            </w:r>
          </w:p>
        </w:tc>
        <w:tc>
          <w:tcPr>
            <w:tcW w:w="2941" w:type="dxa"/>
          </w:tcPr>
          <w:p w14:paraId="3DD240A8" w14:textId="12630753" w:rsidR="00845A1D" w:rsidRPr="00276CDC" w:rsidRDefault="006B495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48</w:t>
            </w:r>
          </w:p>
        </w:tc>
        <w:tc>
          <w:tcPr>
            <w:tcW w:w="2941" w:type="dxa"/>
          </w:tcPr>
          <w:p w14:paraId="460730C4" w14:textId="684C9594" w:rsidR="00845A1D" w:rsidRPr="00276CDC" w:rsidRDefault="006B495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28.1%</w:t>
            </w:r>
          </w:p>
        </w:tc>
      </w:tr>
      <w:tr w:rsidR="00845A1D" w:rsidRPr="00276CDC" w14:paraId="66DF3C0D" w14:textId="77777777" w:rsidTr="00845A1D">
        <w:tc>
          <w:tcPr>
            <w:tcW w:w="2940" w:type="dxa"/>
          </w:tcPr>
          <w:p w14:paraId="591ACF38" w14:textId="0BCFCF86" w:rsidR="00845A1D" w:rsidRPr="00276CDC" w:rsidRDefault="005444D4"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المو</w:t>
            </w:r>
            <w:r w:rsidR="000B579E" w:rsidRPr="00276CDC">
              <w:rPr>
                <w:rFonts w:asciiTheme="majorBidi" w:hAnsiTheme="majorBidi" w:cstheme="majorBidi" w:hint="cs"/>
                <w:color w:val="1A1A1A" w:themeColor="background1" w:themeShade="1A"/>
                <w:sz w:val="32"/>
                <w:szCs w:val="32"/>
                <w:rtl/>
                <w:lang w:val="en-GB"/>
              </w:rPr>
              <w:t>قع الإلكتروني</w:t>
            </w:r>
          </w:p>
        </w:tc>
        <w:tc>
          <w:tcPr>
            <w:tcW w:w="2941" w:type="dxa"/>
          </w:tcPr>
          <w:p w14:paraId="748C6A23" w14:textId="71EE78F8" w:rsidR="00845A1D" w:rsidRPr="00276CDC" w:rsidRDefault="006B495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41</w:t>
            </w:r>
          </w:p>
        </w:tc>
        <w:tc>
          <w:tcPr>
            <w:tcW w:w="2941" w:type="dxa"/>
          </w:tcPr>
          <w:p w14:paraId="49D0B5E7" w14:textId="47770E2C" w:rsidR="00845A1D" w:rsidRPr="00276CDC" w:rsidRDefault="006B495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24.0%</w:t>
            </w:r>
          </w:p>
        </w:tc>
      </w:tr>
      <w:tr w:rsidR="00845A1D" w:rsidRPr="00276CDC" w14:paraId="394CB751" w14:textId="77777777" w:rsidTr="00845A1D">
        <w:tc>
          <w:tcPr>
            <w:tcW w:w="2940" w:type="dxa"/>
          </w:tcPr>
          <w:p w14:paraId="1D0FB676" w14:textId="5BECDBA9" w:rsidR="00845A1D" w:rsidRPr="00276CDC" w:rsidRDefault="000B579E"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لا شيء </w:t>
            </w:r>
          </w:p>
        </w:tc>
        <w:tc>
          <w:tcPr>
            <w:tcW w:w="2941" w:type="dxa"/>
          </w:tcPr>
          <w:p w14:paraId="7ED78A61" w14:textId="64A3C07F" w:rsidR="00845A1D" w:rsidRPr="00276CDC" w:rsidRDefault="006B495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w:t>
            </w:r>
          </w:p>
        </w:tc>
        <w:tc>
          <w:tcPr>
            <w:tcW w:w="2941" w:type="dxa"/>
          </w:tcPr>
          <w:p w14:paraId="2DE4B050" w14:textId="20EAA218" w:rsidR="00845A1D" w:rsidRPr="00276CDC" w:rsidRDefault="006B495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1.2%</w:t>
            </w:r>
          </w:p>
        </w:tc>
      </w:tr>
    </w:tbl>
    <w:p w14:paraId="462711CA" w14:textId="77777777" w:rsidR="00875438" w:rsidRPr="00276CDC" w:rsidRDefault="00875438" w:rsidP="00FA146F">
      <w:pPr>
        <w:rPr>
          <w:rFonts w:asciiTheme="majorBidi" w:hAnsiTheme="majorBidi" w:cstheme="majorBidi"/>
          <w:b/>
          <w:bCs/>
          <w:color w:val="1A1A1A" w:themeColor="background1" w:themeShade="1A"/>
          <w:sz w:val="32"/>
          <w:szCs w:val="32"/>
          <w:lang w:val="en-GB"/>
        </w:rPr>
      </w:pPr>
    </w:p>
    <w:p w14:paraId="19BB53AC" w14:textId="77777777" w:rsidR="00EC6E70" w:rsidRPr="00276CDC" w:rsidRDefault="00EC6E70"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6EF6D17E" w14:textId="71B7E287" w:rsidR="00B91B53" w:rsidRPr="00276CDC" w:rsidRDefault="006D48CE"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imes New Roman"/>
          <w:color w:val="1A1A1A" w:themeColor="background1" w:themeShade="1A"/>
          <w:sz w:val="32"/>
          <w:szCs w:val="32"/>
          <w:rtl/>
          <w:lang w:val="en-GB"/>
        </w:rPr>
        <w:t>تُظهر النتائج الواردة ف</w:t>
      </w:r>
      <w:r w:rsidRPr="00276CDC">
        <w:rPr>
          <w:rFonts w:asciiTheme="majorBidi" w:hAnsiTheme="majorBidi" w:cs="Times New Roman" w:hint="cs"/>
          <w:color w:val="1A1A1A" w:themeColor="background1" w:themeShade="1A"/>
          <w:sz w:val="32"/>
          <w:szCs w:val="32"/>
          <w:rtl/>
          <w:lang w:val="en-GB"/>
        </w:rPr>
        <w:t xml:space="preserve">ي الجدول </w:t>
      </w:r>
      <w:r w:rsidRPr="00276CDC">
        <w:rPr>
          <w:rFonts w:asciiTheme="majorBidi" w:hAnsiTheme="majorBidi" w:cs="Times New Roman"/>
          <w:color w:val="1A1A1A" w:themeColor="background1" w:themeShade="1A"/>
          <w:sz w:val="32"/>
          <w:szCs w:val="32"/>
          <w:rtl/>
          <w:lang w:val="en-GB"/>
        </w:rPr>
        <w:t>والتحليل البياني المرفق تفوقاً كاسحاً لـ "التطبيقات المصرفية" كخيار أول للعملاء بنسبة بلغت 91.8%. وتأتي أجهزة الصراف الآلي في المرتبة الثانية بنسبة 45%، تليها القنوات التقليدية الرقمية مثل الهاتف المصرفي والموقع الإلكتروني بنسب متقاربة (28.1% و 24% على التوالي).</w:t>
      </w:r>
    </w:p>
    <w:p w14:paraId="0F3BF704" w14:textId="77777777" w:rsidR="006D48CE" w:rsidRPr="00276CDC" w:rsidRDefault="006D48CE" w:rsidP="00FA146F">
      <w:pPr>
        <w:rPr>
          <w:rFonts w:asciiTheme="majorBidi" w:hAnsiTheme="majorBidi" w:cstheme="majorBidi"/>
          <w:color w:val="1A1A1A" w:themeColor="background1" w:themeShade="1A"/>
          <w:sz w:val="32"/>
          <w:szCs w:val="32"/>
          <w:rtl/>
          <w:lang w:val="en-GB"/>
        </w:rPr>
      </w:pPr>
    </w:p>
    <w:p w14:paraId="7001817F" w14:textId="77777777" w:rsidR="006D48CE" w:rsidRPr="00276CDC" w:rsidRDefault="006D48CE" w:rsidP="00FA146F">
      <w:pPr>
        <w:rPr>
          <w:rFonts w:asciiTheme="majorBidi" w:hAnsiTheme="majorBidi" w:cstheme="majorBidi"/>
          <w:color w:val="1A1A1A" w:themeColor="background1" w:themeShade="1A"/>
          <w:sz w:val="32"/>
          <w:szCs w:val="32"/>
          <w:rtl/>
          <w:lang w:val="en-GB"/>
        </w:rPr>
      </w:pPr>
    </w:p>
    <w:p w14:paraId="01C87E42" w14:textId="77777777" w:rsidR="006D48CE" w:rsidRPr="00276CDC" w:rsidRDefault="006D48CE" w:rsidP="00FA146F">
      <w:pPr>
        <w:rPr>
          <w:rFonts w:asciiTheme="majorBidi" w:hAnsiTheme="majorBidi" w:cstheme="majorBidi"/>
          <w:color w:val="1A1A1A" w:themeColor="background1" w:themeShade="1A"/>
          <w:sz w:val="32"/>
          <w:szCs w:val="32"/>
          <w:rtl/>
          <w:lang w:val="en-GB"/>
        </w:rPr>
      </w:pPr>
    </w:p>
    <w:p w14:paraId="39B8221E" w14:textId="77777777" w:rsidR="006D48CE" w:rsidRPr="00276CDC" w:rsidRDefault="006D48CE" w:rsidP="00FA146F">
      <w:pPr>
        <w:rPr>
          <w:rFonts w:asciiTheme="majorBidi" w:hAnsiTheme="majorBidi" w:cstheme="majorBidi"/>
          <w:color w:val="1A1A1A" w:themeColor="background1" w:themeShade="1A"/>
          <w:sz w:val="32"/>
          <w:szCs w:val="32"/>
          <w:rtl/>
          <w:lang w:val="en-GB"/>
        </w:rPr>
      </w:pPr>
    </w:p>
    <w:p w14:paraId="242720D8" w14:textId="23358C07" w:rsidR="006D48CE" w:rsidRPr="00276CDC" w:rsidRDefault="006D48CE" w:rsidP="00FA146F">
      <w:pPr>
        <w:rPr>
          <w:rFonts w:asciiTheme="majorBidi" w:hAnsiTheme="majorBidi" w:cstheme="majorBidi"/>
          <w:color w:val="1A1A1A" w:themeColor="background1" w:themeShade="1A"/>
          <w:sz w:val="32"/>
          <w:szCs w:val="32"/>
          <w:rtl/>
          <w:lang w:val="en-GB"/>
        </w:rPr>
      </w:pPr>
    </w:p>
    <w:p w14:paraId="5849A1C9" w14:textId="53713EEB" w:rsidR="006D48CE" w:rsidRPr="00276CDC" w:rsidRDefault="006D48CE" w:rsidP="005A25C4">
      <w:pPr>
        <w:rPr>
          <w:rFonts w:asciiTheme="majorBidi" w:hAnsiTheme="majorBidi" w:cstheme="majorBidi"/>
          <w:b/>
          <w:bCs/>
          <w:color w:val="1A1A1A" w:themeColor="background1" w:themeShade="1A"/>
          <w:sz w:val="32"/>
          <w:szCs w:val="32"/>
          <w:rtl/>
          <w:lang w:val="en-GB"/>
        </w:rPr>
      </w:pPr>
      <w:r w:rsidRPr="00276CDC">
        <w:rPr>
          <w:rFonts w:asciiTheme="majorBidi" w:hAnsiTheme="majorBidi" w:cstheme="majorBidi"/>
          <w:b/>
          <w:bCs/>
          <w:color w:val="1A1A1A" w:themeColor="background1" w:themeShade="1A"/>
          <w:sz w:val="32"/>
          <w:szCs w:val="32"/>
          <w:rtl/>
          <w:lang w:val="en-GB"/>
        </w:rPr>
        <w:br w:type="page"/>
      </w:r>
      <w:r w:rsidR="00A13203" w:rsidRPr="00276CDC">
        <w:rPr>
          <w:rFonts w:asciiTheme="majorBidi" w:hAnsiTheme="majorBidi" w:cs="Times New Roman"/>
          <w:b/>
          <w:bCs/>
          <w:color w:val="1A1A1A" w:themeColor="background1" w:themeShade="1A"/>
          <w:sz w:val="32"/>
          <w:szCs w:val="32"/>
          <w:rtl/>
          <w:lang w:val="en-GB"/>
        </w:rPr>
        <w:lastRenderedPageBreak/>
        <w:t>السؤال الأول: الخدمات الرقمية متاحة في أي وقت دون تعقيد</w:t>
      </w:r>
      <w:r w:rsidR="00A13203" w:rsidRPr="00276CDC">
        <w:rPr>
          <w:rFonts w:asciiTheme="majorBidi" w:hAnsiTheme="majorBidi" w:cstheme="majorBidi" w:hint="cs"/>
          <w:b/>
          <w:bCs/>
          <w:color w:val="1A1A1A" w:themeColor="background1" w:themeShade="1A"/>
          <w:sz w:val="32"/>
          <w:szCs w:val="32"/>
          <w:rtl/>
          <w:lang w:val="en-GB"/>
        </w:rPr>
        <w:t>؟</w:t>
      </w:r>
    </w:p>
    <w:p w14:paraId="558D279D" w14:textId="0048C25C" w:rsidR="006D48CE" w:rsidRPr="00276CDC" w:rsidRDefault="00E074CA"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noProof/>
          <w:color w:val="1A1A1A" w:themeColor="background1" w:themeShade="1A"/>
          <w:sz w:val="32"/>
          <w:szCs w:val="32"/>
          <w:lang w:val="en-GB"/>
        </w:rPr>
        <w:drawing>
          <wp:anchor distT="0" distB="0" distL="114300" distR="114300" simplePos="0" relativeHeight="251689990" behindDoc="0" locked="0" layoutInCell="1" allowOverlap="1" wp14:anchorId="1BC6FAA4" wp14:editId="4D30EFB4">
            <wp:simplePos x="0" y="0"/>
            <wp:positionH relativeFrom="column">
              <wp:posOffset>0</wp:posOffset>
            </wp:positionH>
            <wp:positionV relativeFrom="paragraph">
              <wp:posOffset>299227</wp:posOffset>
            </wp:positionV>
            <wp:extent cx="5608320" cy="3396615"/>
            <wp:effectExtent l="0" t="0" r="5080" b="0"/>
            <wp:wrapTopAndBottom/>
            <wp:docPr id="963614202"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614202" name="صورة 963614202"/>
                    <pic:cNvPicPr/>
                  </pic:nvPicPr>
                  <pic:blipFill>
                    <a:blip r:embed="rId32">
                      <a:extLst>
                        <a:ext uri="{28A0092B-C50C-407E-A947-70E740481C1C}">
                          <a14:useLocalDpi xmlns:a14="http://schemas.microsoft.com/office/drawing/2010/main" val="0"/>
                        </a:ext>
                      </a:extLst>
                    </a:blip>
                    <a:stretch>
                      <a:fillRect/>
                    </a:stretch>
                  </pic:blipFill>
                  <pic:spPr>
                    <a:xfrm>
                      <a:off x="0" y="0"/>
                      <a:ext cx="5608320" cy="3396615"/>
                    </a:xfrm>
                    <a:prstGeom prst="rect">
                      <a:avLst/>
                    </a:prstGeom>
                  </pic:spPr>
                </pic:pic>
              </a:graphicData>
            </a:graphic>
          </wp:anchor>
        </w:drawing>
      </w:r>
    </w:p>
    <w:p w14:paraId="31D1DF83" w14:textId="5C8F4B4D" w:rsidR="00C10F31" w:rsidRPr="00276CDC" w:rsidRDefault="00C10F31" w:rsidP="00FA146F">
      <w:pPr>
        <w:rPr>
          <w:rFonts w:asciiTheme="majorBidi" w:hAnsiTheme="majorBidi" w:cstheme="majorBidi"/>
          <w:color w:val="1A1A1A" w:themeColor="background1" w:themeShade="1A"/>
          <w:sz w:val="32"/>
          <w:szCs w:val="32"/>
          <w:rtl/>
          <w:lang w:val="en-GB"/>
        </w:rPr>
      </w:pPr>
    </w:p>
    <w:tbl>
      <w:tblPr>
        <w:tblStyle w:val="a6"/>
        <w:bidiVisual/>
        <w:tblW w:w="0" w:type="auto"/>
        <w:tblLook w:val="04A0" w:firstRow="1" w:lastRow="0" w:firstColumn="1" w:lastColumn="0" w:noHBand="0" w:noVBand="1"/>
      </w:tblPr>
      <w:tblGrid>
        <w:gridCol w:w="2940"/>
        <w:gridCol w:w="2941"/>
        <w:gridCol w:w="2941"/>
      </w:tblGrid>
      <w:tr w:rsidR="003534C3" w:rsidRPr="00276CDC" w14:paraId="5EF361B9" w14:textId="77777777" w:rsidTr="003534C3">
        <w:tc>
          <w:tcPr>
            <w:tcW w:w="2940" w:type="dxa"/>
          </w:tcPr>
          <w:p w14:paraId="17DA3D57" w14:textId="42923C00" w:rsidR="003534C3" w:rsidRPr="00276CDC" w:rsidRDefault="003534C3"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موافق بشدة</w:t>
            </w:r>
          </w:p>
        </w:tc>
        <w:tc>
          <w:tcPr>
            <w:tcW w:w="2941" w:type="dxa"/>
          </w:tcPr>
          <w:p w14:paraId="2A6FEC01" w14:textId="002D87E9" w:rsidR="003534C3" w:rsidRPr="00276CDC" w:rsidRDefault="00394BED" w:rsidP="007925A5">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97</w:t>
            </w:r>
          </w:p>
        </w:tc>
        <w:tc>
          <w:tcPr>
            <w:tcW w:w="2941" w:type="dxa"/>
          </w:tcPr>
          <w:p w14:paraId="22BD9B16" w14:textId="3AC9A1EF" w:rsidR="003534C3" w:rsidRPr="00276CDC" w:rsidRDefault="00FF3881"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57.4%</w:t>
            </w:r>
          </w:p>
        </w:tc>
      </w:tr>
      <w:tr w:rsidR="003534C3" w:rsidRPr="00276CDC" w14:paraId="7C01DC7F" w14:textId="77777777" w:rsidTr="003534C3">
        <w:tc>
          <w:tcPr>
            <w:tcW w:w="2940" w:type="dxa"/>
          </w:tcPr>
          <w:p w14:paraId="39F8E208" w14:textId="4483E1A1" w:rsidR="003534C3" w:rsidRPr="00276CDC" w:rsidRDefault="003534C3"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موافق </w:t>
            </w:r>
          </w:p>
        </w:tc>
        <w:tc>
          <w:tcPr>
            <w:tcW w:w="2941" w:type="dxa"/>
          </w:tcPr>
          <w:p w14:paraId="1C040EFF" w14:textId="0598034F" w:rsidR="003534C3" w:rsidRPr="00276CDC" w:rsidRDefault="00394BE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52</w:t>
            </w:r>
          </w:p>
        </w:tc>
        <w:tc>
          <w:tcPr>
            <w:tcW w:w="2941" w:type="dxa"/>
          </w:tcPr>
          <w:p w14:paraId="62C0080E" w14:textId="37F2C271" w:rsidR="003534C3" w:rsidRPr="00276CDC" w:rsidRDefault="00FF3881"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30.8%</w:t>
            </w:r>
          </w:p>
        </w:tc>
      </w:tr>
      <w:tr w:rsidR="003534C3" w:rsidRPr="00276CDC" w14:paraId="228859B3" w14:textId="77777777" w:rsidTr="003534C3">
        <w:tc>
          <w:tcPr>
            <w:tcW w:w="2940" w:type="dxa"/>
          </w:tcPr>
          <w:p w14:paraId="6E74E50D" w14:textId="0E10C78B" w:rsidR="003534C3" w:rsidRPr="00276CDC" w:rsidRDefault="003534C3"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محايد</w:t>
            </w:r>
          </w:p>
        </w:tc>
        <w:tc>
          <w:tcPr>
            <w:tcW w:w="2941" w:type="dxa"/>
          </w:tcPr>
          <w:p w14:paraId="158419BD" w14:textId="75D3ECF2" w:rsidR="003534C3" w:rsidRPr="00276CDC" w:rsidRDefault="00394BE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17</w:t>
            </w:r>
          </w:p>
        </w:tc>
        <w:tc>
          <w:tcPr>
            <w:tcW w:w="2941" w:type="dxa"/>
          </w:tcPr>
          <w:p w14:paraId="07DC1E70" w14:textId="4F1C61A5" w:rsidR="003534C3" w:rsidRPr="00276CDC" w:rsidRDefault="00FF3881"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10.1%</w:t>
            </w:r>
          </w:p>
        </w:tc>
      </w:tr>
      <w:tr w:rsidR="003534C3" w:rsidRPr="00276CDC" w14:paraId="0E6C484B" w14:textId="77777777" w:rsidTr="003534C3">
        <w:tc>
          <w:tcPr>
            <w:tcW w:w="2940" w:type="dxa"/>
          </w:tcPr>
          <w:p w14:paraId="63E5E58B" w14:textId="142AC50D" w:rsidR="003534C3" w:rsidRPr="00276CDC" w:rsidRDefault="00394BE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w:t>
            </w:r>
          </w:p>
        </w:tc>
        <w:tc>
          <w:tcPr>
            <w:tcW w:w="2941" w:type="dxa"/>
          </w:tcPr>
          <w:p w14:paraId="05A3E436" w14:textId="5E35E717" w:rsidR="003534C3" w:rsidRPr="00276CDC" w:rsidRDefault="00394BE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w:t>
            </w:r>
          </w:p>
        </w:tc>
        <w:tc>
          <w:tcPr>
            <w:tcW w:w="2941" w:type="dxa"/>
          </w:tcPr>
          <w:p w14:paraId="7B768F81" w14:textId="788A3679" w:rsidR="003534C3" w:rsidRPr="00276CDC" w:rsidRDefault="00FF3881"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1.2%</w:t>
            </w:r>
          </w:p>
        </w:tc>
      </w:tr>
      <w:tr w:rsidR="003534C3" w:rsidRPr="00276CDC" w14:paraId="2E3C81C3" w14:textId="77777777" w:rsidTr="003534C3">
        <w:tc>
          <w:tcPr>
            <w:tcW w:w="2940" w:type="dxa"/>
          </w:tcPr>
          <w:p w14:paraId="6B1E2575" w14:textId="3508C556" w:rsidR="00394BED" w:rsidRPr="00276CDC" w:rsidRDefault="00394BED" w:rsidP="00394BED">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 بشدة</w:t>
            </w:r>
          </w:p>
        </w:tc>
        <w:tc>
          <w:tcPr>
            <w:tcW w:w="2941" w:type="dxa"/>
          </w:tcPr>
          <w:p w14:paraId="7E8FECE4" w14:textId="54EF3BD7" w:rsidR="003534C3" w:rsidRPr="00276CDC" w:rsidRDefault="00394BE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w:t>
            </w:r>
          </w:p>
        </w:tc>
        <w:tc>
          <w:tcPr>
            <w:tcW w:w="2941" w:type="dxa"/>
          </w:tcPr>
          <w:p w14:paraId="727FDC8A" w14:textId="35A76D0E" w:rsidR="003534C3" w:rsidRPr="00276CDC" w:rsidRDefault="009B1B47"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0.6%</w:t>
            </w:r>
          </w:p>
        </w:tc>
      </w:tr>
      <w:tr w:rsidR="003534C3" w:rsidRPr="00276CDC" w14:paraId="4CDF4828" w14:textId="77777777" w:rsidTr="003534C3">
        <w:tc>
          <w:tcPr>
            <w:tcW w:w="2940" w:type="dxa"/>
          </w:tcPr>
          <w:p w14:paraId="624AD168" w14:textId="753C3D1B" w:rsidR="003534C3" w:rsidRPr="00276CDC" w:rsidRDefault="00394BE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الإجمالي </w:t>
            </w:r>
          </w:p>
        </w:tc>
        <w:tc>
          <w:tcPr>
            <w:tcW w:w="2941" w:type="dxa"/>
          </w:tcPr>
          <w:p w14:paraId="6B506C21" w14:textId="04A9CC3A" w:rsidR="003534C3" w:rsidRPr="00276CDC" w:rsidRDefault="00394BED"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169</w:t>
            </w:r>
          </w:p>
        </w:tc>
        <w:tc>
          <w:tcPr>
            <w:tcW w:w="2941" w:type="dxa"/>
          </w:tcPr>
          <w:p w14:paraId="075116AB" w14:textId="7AE8B04A" w:rsidR="003534C3" w:rsidRPr="00276CDC" w:rsidRDefault="00FF3881"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w:t>
            </w:r>
            <w:r w:rsidR="007925A5" w:rsidRPr="00276CDC">
              <w:rPr>
                <w:rFonts w:asciiTheme="majorBidi" w:hAnsiTheme="majorBidi" w:cstheme="majorBidi"/>
                <w:color w:val="1A1A1A" w:themeColor="background1" w:themeShade="1A"/>
                <w:sz w:val="32"/>
                <w:szCs w:val="32"/>
                <w:lang w:val="en-GB"/>
              </w:rPr>
              <w:t>00%</w:t>
            </w:r>
          </w:p>
        </w:tc>
      </w:tr>
    </w:tbl>
    <w:p w14:paraId="120C1629" w14:textId="77777777" w:rsidR="00E074CA" w:rsidRPr="00276CDC" w:rsidRDefault="00E074CA" w:rsidP="00FA146F">
      <w:pPr>
        <w:rPr>
          <w:rFonts w:asciiTheme="majorBidi" w:hAnsiTheme="majorBidi" w:cstheme="majorBidi"/>
          <w:color w:val="1A1A1A" w:themeColor="background1" w:themeShade="1A"/>
          <w:sz w:val="32"/>
          <w:szCs w:val="32"/>
          <w:lang w:val="en-GB"/>
        </w:rPr>
      </w:pPr>
    </w:p>
    <w:p w14:paraId="11511CCD" w14:textId="77777777" w:rsidR="007925A5" w:rsidRPr="00276CDC" w:rsidRDefault="007925A5"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5565DD9D" w14:textId="7D63AE7A" w:rsidR="007925A5" w:rsidRPr="00276CDC" w:rsidRDefault="007925A5" w:rsidP="007925A5">
      <w:pPr>
        <w:spacing w:after="0" w:line="240" w:lineRule="auto"/>
        <w:rPr>
          <w:rFonts w:ascii=".AppleSystemUIFont" w:eastAsiaTheme="minorEastAsia" w:hAnsi=".AppleSystemUIFont" w:cs="Times New Roman"/>
          <w:color w:val="1A1A1A" w:themeColor="background1" w:themeShade="1A"/>
          <w:kern w:val="0"/>
          <w:sz w:val="32"/>
          <w:szCs w:val="32"/>
          <w14:ligatures w14:val="none"/>
        </w:rPr>
      </w:pPr>
      <w:r w:rsidRPr="00276CDC">
        <w:rPr>
          <w:rFonts w:ascii=".SFUI-Regular" w:eastAsiaTheme="minorEastAsia" w:hAnsi=".SFUI-Regular" w:cs="Times New Roman"/>
          <w:color w:val="1A1A1A" w:themeColor="background1" w:themeShade="1A"/>
          <w:kern w:val="0"/>
          <w:sz w:val="32"/>
          <w:szCs w:val="32"/>
          <w:rtl/>
          <w14:ligatures w14:val="none"/>
        </w:rPr>
        <w:t xml:space="preserve">تُظهر البيانات الإحصائية الواردة في الجدول والتحليل البياني المرفق تأييداً واسع النطاق من قبل أفراد العينة حول توافر الخدمات الرقمية وسهولة الوصول إليها؛ حيث بلغت نسبة الموافقة الإجمالية (موافق وموافق بشدة) </w:t>
      </w:r>
      <w:r w:rsidRPr="00276CDC">
        <w:rPr>
          <w:rFonts w:ascii=".SFUI-Semibold" w:eastAsiaTheme="minorEastAsia" w:hAnsi=".SFUI-Semibold" w:cs="Times New Roman"/>
          <w:b/>
          <w:bCs/>
          <w:color w:val="1A1A1A" w:themeColor="background1" w:themeShade="1A"/>
          <w:kern w:val="0"/>
          <w:sz w:val="32"/>
          <w:szCs w:val="32"/>
          <w:rtl/>
          <w14:ligatures w14:val="none"/>
        </w:rPr>
        <w:t>88.2%</w:t>
      </w:r>
      <w:r w:rsidRPr="00276CDC">
        <w:rPr>
          <w:rFonts w:ascii=".SFUI-Regular" w:eastAsiaTheme="minorEastAsia" w:hAnsi=".SFUI-Regular" w:cs="Times New Roman"/>
          <w:color w:val="1A1A1A" w:themeColor="background1" w:themeShade="1A"/>
          <w:kern w:val="0"/>
          <w:sz w:val="32"/>
          <w:szCs w:val="32"/>
          <w:rtl/>
          <w14:ligatures w14:val="none"/>
        </w:rPr>
        <w:t xml:space="preserve">. في حين بلغت نسبة المحايدين </w:t>
      </w:r>
      <w:r w:rsidRPr="00276CDC">
        <w:rPr>
          <w:rFonts w:ascii=".SFUI-Semibold" w:eastAsiaTheme="minorEastAsia" w:hAnsi=".SFUI-Semibold" w:cs="Times New Roman"/>
          <w:b/>
          <w:bCs/>
          <w:color w:val="1A1A1A" w:themeColor="background1" w:themeShade="1A"/>
          <w:kern w:val="0"/>
          <w:sz w:val="32"/>
          <w:szCs w:val="32"/>
          <w:rtl/>
          <w14:ligatures w14:val="none"/>
        </w:rPr>
        <w:t>10.1%</w:t>
      </w:r>
      <w:r w:rsidRPr="00276CDC">
        <w:rPr>
          <w:rFonts w:ascii=".SFUI-Regular" w:eastAsiaTheme="minorEastAsia" w:hAnsi=".SFUI-Regular" w:cs="Times New Roman"/>
          <w:color w:val="1A1A1A" w:themeColor="background1" w:themeShade="1A"/>
          <w:kern w:val="0"/>
          <w:sz w:val="32"/>
          <w:szCs w:val="32"/>
          <w:rtl/>
          <w14:ligatures w14:val="none"/>
        </w:rPr>
        <w:t xml:space="preserve">، وكانت نسبة عدم الموافقة ضئيلة جداً لا تتجاوز </w:t>
      </w:r>
      <w:r w:rsidRPr="00276CDC">
        <w:rPr>
          <w:rFonts w:ascii=".SFUI-Semibold" w:eastAsiaTheme="minorEastAsia" w:hAnsi=".SFUI-Semibold" w:cs="Times New Roman"/>
          <w:b/>
          <w:bCs/>
          <w:color w:val="1A1A1A" w:themeColor="background1" w:themeShade="1A"/>
          <w:kern w:val="0"/>
          <w:sz w:val="32"/>
          <w:szCs w:val="32"/>
          <w:rtl/>
          <w14:ligatures w14:val="none"/>
        </w:rPr>
        <w:t>1.</w:t>
      </w:r>
      <w:r w:rsidR="005D5225" w:rsidRPr="00276CDC">
        <w:rPr>
          <w:rFonts w:ascii=".SFUI-Semibold" w:eastAsiaTheme="minorEastAsia" w:hAnsi=".SFUI-Semibold" w:cs="Times New Roman" w:hint="cs"/>
          <w:b/>
          <w:bCs/>
          <w:color w:val="1A1A1A" w:themeColor="background1" w:themeShade="1A"/>
          <w:kern w:val="0"/>
          <w:sz w:val="32"/>
          <w:szCs w:val="32"/>
          <w:rtl/>
          <w14:ligatures w14:val="none"/>
        </w:rPr>
        <w:t>٨</w:t>
      </w:r>
      <w:r w:rsidRPr="00276CDC">
        <w:rPr>
          <w:rFonts w:ascii=".SFUI-Semibold" w:eastAsiaTheme="minorEastAsia" w:hAnsi=".SFUI-Semibold" w:cs="Times New Roman"/>
          <w:b/>
          <w:bCs/>
          <w:color w:val="1A1A1A" w:themeColor="background1" w:themeShade="1A"/>
          <w:kern w:val="0"/>
          <w:sz w:val="32"/>
          <w:szCs w:val="32"/>
          <w:rtl/>
          <w14:ligatures w14:val="none"/>
        </w:rPr>
        <w:t>%</w:t>
      </w:r>
      <w:r w:rsidRPr="00276CDC">
        <w:rPr>
          <w:rFonts w:ascii=".SFUI-Regular" w:eastAsiaTheme="minorEastAsia" w:hAnsi=".SFUI-Regular" w:cs="Times New Roman"/>
          <w:color w:val="1A1A1A" w:themeColor="background1" w:themeShade="1A"/>
          <w:kern w:val="0"/>
          <w:sz w:val="32"/>
          <w:szCs w:val="32"/>
          <w:rtl/>
          <w14:ligatures w14:val="none"/>
        </w:rPr>
        <w:t>.</w:t>
      </w:r>
    </w:p>
    <w:p w14:paraId="0F38CE5A" w14:textId="77777777" w:rsidR="007925A5" w:rsidRPr="00276CDC" w:rsidRDefault="007925A5" w:rsidP="00FA146F">
      <w:pPr>
        <w:rPr>
          <w:rFonts w:asciiTheme="majorBidi" w:hAnsiTheme="majorBidi" w:cstheme="majorBidi"/>
          <w:color w:val="1A1A1A" w:themeColor="background1" w:themeShade="1A"/>
          <w:sz w:val="32"/>
          <w:szCs w:val="32"/>
          <w:lang w:val="en-GB"/>
        </w:rPr>
      </w:pPr>
    </w:p>
    <w:p w14:paraId="03F558E2" w14:textId="77777777" w:rsidR="001D243C" w:rsidRPr="00276CDC" w:rsidRDefault="001D243C" w:rsidP="00FA146F">
      <w:pPr>
        <w:rPr>
          <w:rFonts w:asciiTheme="majorBidi" w:hAnsiTheme="majorBidi" w:cstheme="majorBidi"/>
          <w:color w:val="1A1A1A" w:themeColor="background1" w:themeShade="1A"/>
          <w:sz w:val="32"/>
          <w:szCs w:val="32"/>
          <w:lang w:val="en-GB"/>
        </w:rPr>
      </w:pPr>
    </w:p>
    <w:p w14:paraId="49590E02" w14:textId="77777777" w:rsidR="001D243C" w:rsidRPr="00276CDC" w:rsidRDefault="001D243C" w:rsidP="00FA146F">
      <w:pPr>
        <w:rPr>
          <w:rFonts w:asciiTheme="majorBidi" w:hAnsiTheme="majorBidi" w:cstheme="majorBidi"/>
          <w:color w:val="1A1A1A" w:themeColor="background1" w:themeShade="1A"/>
          <w:sz w:val="32"/>
          <w:szCs w:val="32"/>
          <w:lang w:val="en-GB"/>
        </w:rPr>
      </w:pPr>
    </w:p>
    <w:p w14:paraId="2A735C7D" w14:textId="30D42C45" w:rsidR="001D243C" w:rsidRPr="00276CDC" w:rsidRDefault="001D243C" w:rsidP="00FA146F">
      <w:pPr>
        <w:rPr>
          <w:rFonts w:asciiTheme="majorBidi" w:hAnsiTheme="majorBidi" w:cstheme="majorBidi"/>
          <w:color w:val="1A1A1A" w:themeColor="background1" w:themeShade="1A"/>
          <w:sz w:val="32"/>
          <w:szCs w:val="32"/>
          <w:lang w:val="en-GB"/>
        </w:rPr>
      </w:pPr>
    </w:p>
    <w:p w14:paraId="56B3263C" w14:textId="0EF3C869" w:rsidR="001D243C" w:rsidRPr="00276CDC" w:rsidRDefault="001D243C" w:rsidP="00E40D30">
      <w:pPr>
        <w:rPr>
          <w:rFonts w:asciiTheme="majorBidi" w:hAnsiTheme="majorBidi" w:cstheme="majorBidi"/>
          <w:b/>
          <w:bCs/>
          <w:color w:val="1A1A1A" w:themeColor="background1" w:themeShade="1A"/>
          <w:sz w:val="32"/>
          <w:szCs w:val="32"/>
          <w:rtl/>
          <w:lang w:val="en-GB"/>
        </w:rPr>
      </w:pPr>
      <w:r w:rsidRPr="00276CDC">
        <w:rPr>
          <w:rFonts w:asciiTheme="majorBidi" w:hAnsiTheme="majorBidi" w:cstheme="majorBidi"/>
          <w:b/>
          <w:bCs/>
          <w:color w:val="1A1A1A" w:themeColor="background1" w:themeShade="1A"/>
          <w:sz w:val="32"/>
          <w:szCs w:val="32"/>
          <w:lang w:val="en-GB"/>
        </w:rPr>
        <w:br w:type="page"/>
      </w:r>
      <w:r w:rsidR="004520BF" w:rsidRPr="00276CDC">
        <w:rPr>
          <w:rFonts w:asciiTheme="majorBidi" w:hAnsiTheme="majorBidi" w:cs="Times New Roman"/>
          <w:b/>
          <w:bCs/>
          <w:color w:val="1A1A1A" w:themeColor="background1" w:themeShade="1A"/>
          <w:sz w:val="32"/>
          <w:szCs w:val="32"/>
          <w:rtl/>
          <w:lang w:val="en-GB"/>
        </w:rPr>
        <w:lastRenderedPageBreak/>
        <w:t>السؤال الثاني: العمليات البنكية الرقمية توفر الوقت مقارنة بزيارة الفرع</w:t>
      </w:r>
      <w:r w:rsidR="00E40D30" w:rsidRPr="00276CDC">
        <w:rPr>
          <w:rFonts w:asciiTheme="majorBidi" w:hAnsiTheme="majorBidi" w:cstheme="majorBidi" w:hint="cs"/>
          <w:b/>
          <w:bCs/>
          <w:color w:val="1A1A1A" w:themeColor="background1" w:themeShade="1A"/>
          <w:sz w:val="32"/>
          <w:szCs w:val="32"/>
          <w:rtl/>
          <w:lang w:val="en-GB"/>
        </w:rPr>
        <w:t>؟</w:t>
      </w:r>
    </w:p>
    <w:p w14:paraId="1F44C671" w14:textId="6A36950B" w:rsidR="00E40D30" w:rsidRPr="00276CDC" w:rsidRDefault="00E40D30" w:rsidP="00E40D30">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noProof/>
          <w:color w:val="FFFFFF" w:themeColor="background1"/>
          <w:sz w:val="32"/>
          <w:szCs w:val="32"/>
          <w:rtl/>
          <w:lang w:val="ar-SA"/>
        </w:rPr>
        <w:drawing>
          <wp:anchor distT="0" distB="0" distL="114300" distR="114300" simplePos="0" relativeHeight="251691014" behindDoc="0" locked="0" layoutInCell="1" allowOverlap="1" wp14:anchorId="35E865D2" wp14:editId="1F889DDE">
            <wp:simplePos x="0" y="0"/>
            <wp:positionH relativeFrom="column">
              <wp:posOffset>122830</wp:posOffset>
            </wp:positionH>
            <wp:positionV relativeFrom="paragraph">
              <wp:posOffset>340171</wp:posOffset>
            </wp:positionV>
            <wp:extent cx="5608320" cy="3114675"/>
            <wp:effectExtent l="0" t="0" r="5080" b="0"/>
            <wp:wrapTopAndBottom/>
            <wp:docPr id="1030991079"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91079" name="صورة 1030991079"/>
                    <pic:cNvPicPr/>
                  </pic:nvPicPr>
                  <pic:blipFill>
                    <a:blip r:embed="rId33">
                      <a:extLst>
                        <a:ext uri="{28A0092B-C50C-407E-A947-70E740481C1C}">
                          <a14:useLocalDpi xmlns:a14="http://schemas.microsoft.com/office/drawing/2010/main" val="0"/>
                        </a:ext>
                      </a:extLst>
                    </a:blip>
                    <a:stretch>
                      <a:fillRect/>
                    </a:stretch>
                  </pic:blipFill>
                  <pic:spPr>
                    <a:xfrm>
                      <a:off x="0" y="0"/>
                      <a:ext cx="5608320" cy="3114675"/>
                    </a:xfrm>
                    <a:prstGeom prst="rect">
                      <a:avLst/>
                    </a:prstGeom>
                  </pic:spPr>
                </pic:pic>
              </a:graphicData>
            </a:graphic>
          </wp:anchor>
        </w:drawing>
      </w:r>
    </w:p>
    <w:p w14:paraId="6A65E276" w14:textId="19E7BC7C" w:rsidR="00E40D30" w:rsidRPr="00276CDC" w:rsidRDefault="00E40D30" w:rsidP="00E40D30">
      <w:pPr>
        <w:rPr>
          <w:rFonts w:asciiTheme="majorBidi" w:hAnsiTheme="majorBidi" w:cstheme="majorBidi"/>
          <w:color w:val="1A1A1A" w:themeColor="background1" w:themeShade="1A"/>
          <w:sz w:val="32"/>
          <w:szCs w:val="32"/>
          <w:rtl/>
          <w:lang w:val="en-GB"/>
        </w:rPr>
      </w:pPr>
    </w:p>
    <w:tbl>
      <w:tblPr>
        <w:tblStyle w:val="a6"/>
        <w:bidiVisual/>
        <w:tblW w:w="0" w:type="auto"/>
        <w:tblLook w:val="04A0" w:firstRow="1" w:lastRow="0" w:firstColumn="1" w:lastColumn="0" w:noHBand="0" w:noVBand="1"/>
      </w:tblPr>
      <w:tblGrid>
        <w:gridCol w:w="2940"/>
        <w:gridCol w:w="2941"/>
        <w:gridCol w:w="2941"/>
      </w:tblGrid>
      <w:tr w:rsidR="00E40D30" w:rsidRPr="00276CDC" w14:paraId="7C7B7CB6" w14:textId="77777777" w:rsidTr="00A43594">
        <w:tc>
          <w:tcPr>
            <w:tcW w:w="2940" w:type="dxa"/>
          </w:tcPr>
          <w:p w14:paraId="282F9503" w14:textId="77777777" w:rsidR="00E40D30" w:rsidRPr="00276CDC" w:rsidRDefault="00E40D3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موافق بشدة</w:t>
            </w:r>
          </w:p>
        </w:tc>
        <w:tc>
          <w:tcPr>
            <w:tcW w:w="2941" w:type="dxa"/>
          </w:tcPr>
          <w:p w14:paraId="44745547" w14:textId="423F8634" w:rsidR="00E40D30" w:rsidRPr="00276CDC" w:rsidRDefault="00965D4D" w:rsidP="00A43594">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125</w:t>
            </w:r>
          </w:p>
        </w:tc>
        <w:tc>
          <w:tcPr>
            <w:tcW w:w="2941" w:type="dxa"/>
          </w:tcPr>
          <w:p w14:paraId="3DF85FAE" w14:textId="7A4665CE" w:rsidR="00E40D30" w:rsidRPr="00276CDC" w:rsidRDefault="00965D4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73.1%</w:t>
            </w:r>
          </w:p>
        </w:tc>
      </w:tr>
      <w:tr w:rsidR="00E40D30" w:rsidRPr="00276CDC" w14:paraId="79C49B8F" w14:textId="77777777" w:rsidTr="00A43594">
        <w:tc>
          <w:tcPr>
            <w:tcW w:w="2940" w:type="dxa"/>
          </w:tcPr>
          <w:p w14:paraId="286C3E8A" w14:textId="77777777" w:rsidR="00E40D30" w:rsidRPr="00276CDC" w:rsidRDefault="00E40D3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موافق </w:t>
            </w:r>
          </w:p>
        </w:tc>
        <w:tc>
          <w:tcPr>
            <w:tcW w:w="2941" w:type="dxa"/>
          </w:tcPr>
          <w:p w14:paraId="5BA807AD" w14:textId="089DCA5C" w:rsidR="00E40D30" w:rsidRPr="00276CDC" w:rsidRDefault="00083BF7"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35</w:t>
            </w:r>
          </w:p>
        </w:tc>
        <w:tc>
          <w:tcPr>
            <w:tcW w:w="2941" w:type="dxa"/>
          </w:tcPr>
          <w:p w14:paraId="583B65FE" w14:textId="310586CF" w:rsidR="00E40D30" w:rsidRPr="00276CDC" w:rsidRDefault="00C907AA"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20.5%</w:t>
            </w:r>
          </w:p>
        </w:tc>
      </w:tr>
      <w:tr w:rsidR="00E40D30" w:rsidRPr="00276CDC" w14:paraId="7624A896" w14:textId="77777777" w:rsidTr="00A43594">
        <w:tc>
          <w:tcPr>
            <w:tcW w:w="2940" w:type="dxa"/>
          </w:tcPr>
          <w:p w14:paraId="0690B86F" w14:textId="77777777" w:rsidR="00E40D30" w:rsidRPr="00276CDC" w:rsidRDefault="00E40D3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محايد</w:t>
            </w:r>
          </w:p>
        </w:tc>
        <w:tc>
          <w:tcPr>
            <w:tcW w:w="2941" w:type="dxa"/>
          </w:tcPr>
          <w:p w14:paraId="79003AFC" w14:textId="6C473AC2" w:rsidR="00E40D30" w:rsidRPr="00276CDC" w:rsidRDefault="00965D4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9</w:t>
            </w:r>
          </w:p>
        </w:tc>
        <w:tc>
          <w:tcPr>
            <w:tcW w:w="2941" w:type="dxa"/>
          </w:tcPr>
          <w:p w14:paraId="18E3CC63" w14:textId="55FE8567" w:rsidR="00E40D30" w:rsidRPr="00276CDC" w:rsidRDefault="0071726F"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5.3%</w:t>
            </w:r>
          </w:p>
        </w:tc>
      </w:tr>
      <w:tr w:rsidR="00E40D30" w:rsidRPr="00276CDC" w14:paraId="67D60C51" w14:textId="77777777" w:rsidTr="00A43594">
        <w:tc>
          <w:tcPr>
            <w:tcW w:w="2940" w:type="dxa"/>
          </w:tcPr>
          <w:p w14:paraId="77646C4A" w14:textId="77777777" w:rsidR="00E40D30" w:rsidRPr="00276CDC" w:rsidRDefault="00E40D3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w:t>
            </w:r>
          </w:p>
        </w:tc>
        <w:tc>
          <w:tcPr>
            <w:tcW w:w="2941" w:type="dxa"/>
          </w:tcPr>
          <w:p w14:paraId="629B3F01" w14:textId="57F1899C" w:rsidR="00E40D30" w:rsidRPr="00276CDC" w:rsidRDefault="00083BF7"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w:t>
            </w:r>
          </w:p>
        </w:tc>
        <w:tc>
          <w:tcPr>
            <w:tcW w:w="2941" w:type="dxa"/>
          </w:tcPr>
          <w:p w14:paraId="78CCE765" w14:textId="7EF9E718" w:rsidR="00E40D30" w:rsidRPr="00276CDC" w:rsidRDefault="00083BF7"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1.2</w:t>
            </w:r>
          </w:p>
        </w:tc>
      </w:tr>
      <w:tr w:rsidR="00E40D30" w:rsidRPr="00276CDC" w14:paraId="219B1EE8" w14:textId="77777777" w:rsidTr="00A43594">
        <w:tc>
          <w:tcPr>
            <w:tcW w:w="2940" w:type="dxa"/>
          </w:tcPr>
          <w:p w14:paraId="19A37E95" w14:textId="77777777" w:rsidR="00E40D30" w:rsidRPr="00276CDC" w:rsidRDefault="00E40D3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 بشدة</w:t>
            </w:r>
          </w:p>
        </w:tc>
        <w:tc>
          <w:tcPr>
            <w:tcW w:w="2941" w:type="dxa"/>
          </w:tcPr>
          <w:p w14:paraId="303BD6F9" w14:textId="438D9905" w:rsidR="00E40D30" w:rsidRPr="00276CDC" w:rsidRDefault="00965D4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c>
          <w:tcPr>
            <w:tcW w:w="2941" w:type="dxa"/>
          </w:tcPr>
          <w:p w14:paraId="02B2D4D2" w14:textId="5FF76F5E" w:rsidR="00E40D30" w:rsidRPr="00276CDC" w:rsidRDefault="00E40D3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r w:rsidR="00965D4D" w:rsidRPr="00276CDC">
              <w:rPr>
                <w:rFonts w:asciiTheme="majorBidi" w:hAnsiTheme="majorBidi" w:cstheme="majorBidi"/>
                <w:color w:val="1A1A1A" w:themeColor="background1" w:themeShade="1A"/>
                <w:sz w:val="32"/>
                <w:szCs w:val="32"/>
                <w:lang w:val="en-GB"/>
              </w:rPr>
              <w:t>%</w:t>
            </w:r>
          </w:p>
        </w:tc>
      </w:tr>
      <w:tr w:rsidR="00E40D30" w:rsidRPr="00276CDC" w14:paraId="25D1DC20" w14:textId="77777777" w:rsidTr="00A43594">
        <w:tc>
          <w:tcPr>
            <w:tcW w:w="2940" w:type="dxa"/>
          </w:tcPr>
          <w:p w14:paraId="56FD80F9" w14:textId="77777777" w:rsidR="00E40D30" w:rsidRPr="00276CDC" w:rsidRDefault="00E40D3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الإجمالي </w:t>
            </w:r>
          </w:p>
        </w:tc>
        <w:tc>
          <w:tcPr>
            <w:tcW w:w="2941" w:type="dxa"/>
          </w:tcPr>
          <w:p w14:paraId="5649C75E" w14:textId="77777777" w:rsidR="00E40D30" w:rsidRPr="00276CDC" w:rsidRDefault="00E40D3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169</w:t>
            </w:r>
          </w:p>
        </w:tc>
        <w:tc>
          <w:tcPr>
            <w:tcW w:w="2941" w:type="dxa"/>
          </w:tcPr>
          <w:p w14:paraId="6772451A" w14:textId="77777777" w:rsidR="00E40D30" w:rsidRPr="00276CDC" w:rsidRDefault="00E40D3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7CD658CD" w14:textId="77777777" w:rsidR="00E40D30" w:rsidRPr="00276CDC" w:rsidRDefault="00E40D30" w:rsidP="00E40D30">
      <w:pPr>
        <w:rPr>
          <w:rFonts w:asciiTheme="majorBidi" w:hAnsiTheme="majorBidi" w:cstheme="majorBidi"/>
          <w:color w:val="1A1A1A" w:themeColor="background1" w:themeShade="1A"/>
          <w:sz w:val="32"/>
          <w:szCs w:val="32"/>
          <w:rtl/>
          <w:lang w:val="en-GB"/>
        </w:rPr>
      </w:pPr>
    </w:p>
    <w:p w14:paraId="0AB8E1A9" w14:textId="77777777" w:rsidR="00205EE0" w:rsidRPr="00276CDC" w:rsidRDefault="00205EE0"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45DFABF2" w14:textId="1B5F36AA" w:rsidR="001D243C" w:rsidRPr="00276CDC" w:rsidRDefault="00205EE0" w:rsidP="00FA146F">
      <w:pPr>
        <w:rPr>
          <w:rFonts w:asciiTheme="majorBidi" w:hAnsiTheme="majorBidi" w:cstheme="majorBidi"/>
          <w:color w:val="1A1A1A" w:themeColor="background1" w:themeShade="1A"/>
          <w:sz w:val="32"/>
          <w:szCs w:val="32"/>
          <w:lang w:val="en-GB"/>
        </w:rPr>
      </w:pPr>
      <w:r w:rsidRPr="00276CDC">
        <w:rPr>
          <w:rFonts w:asciiTheme="majorBidi" w:hAnsiTheme="majorBidi" w:cs="Times New Roman"/>
          <w:color w:val="1A1A1A" w:themeColor="background1" w:themeShade="1A"/>
          <w:sz w:val="32"/>
          <w:szCs w:val="32"/>
          <w:rtl/>
          <w:lang w:val="en-GB"/>
        </w:rPr>
        <w:t>تُشير النتائج الإحصائية الموضحة في الجدول والتحليل البياني المرفق إلى شبه إجماع بين أفراد العينة على القيمة المضافة للتحول الرقمي في توفير الوقت؛ حيث بلغت نسبة الموافقة الإجمالية 93.</w:t>
      </w:r>
      <w:r w:rsidR="007D7CEB" w:rsidRPr="00276CDC">
        <w:rPr>
          <w:rFonts w:asciiTheme="majorBidi" w:hAnsiTheme="majorBidi" w:cs="Times New Roman" w:hint="cs"/>
          <w:color w:val="1A1A1A" w:themeColor="background1" w:themeShade="1A"/>
          <w:sz w:val="32"/>
          <w:szCs w:val="32"/>
          <w:rtl/>
          <w:lang w:val="en-GB"/>
        </w:rPr>
        <w:t>٦</w:t>
      </w:r>
      <w:r w:rsidRPr="00276CDC">
        <w:rPr>
          <w:rFonts w:asciiTheme="majorBidi" w:hAnsiTheme="majorBidi" w:cs="Times New Roman"/>
          <w:color w:val="1A1A1A" w:themeColor="background1" w:themeShade="1A"/>
          <w:sz w:val="32"/>
          <w:szCs w:val="32"/>
          <w:rtl/>
          <w:lang w:val="en-GB"/>
        </w:rPr>
        <w:t>%. وتوزعت هذه النسبة بين "موافق بشدة" بنسبة طاغية بلغت 73.1%، و"موافق" بنسبة 20</w:t>
      </w:r>
      <w:r w:rsidR="00F129E7" w:rsidRPr="00276CDC">
        <w:rPr>
          <w:rFonts w:asciiTheme="majorBidi" w:hAnsiTheme="majorBidi" w:cs="Times New Roman" w:hint="cs"/>
          <w:color w:val="1A1A1A" w:themeColor="background1" w:themeShade="1A"/>
          <w:sz w:val="32"/>
          <w:szCs w:val="32"/>
          <w:rtl/>
          <w:lang w:val="en-GB"/>
        </w:rPr>
        <w:t>.٥</w:t>
      </w:r>
      <w:r w:rsidRPr="00276CDC">
        <w:rPr>
          <w:rFonts w:asciiTheme="majorBidi" w:hAnsiTheme="majorBidi" w:cs="Times New Roman"/>
          <w:color w:val="1A1A1A" w:themeColor="background1" w:themeShade="1A"/>
          <w:sz w:val="32"/>
          <w:szCs w:val="32"/>
          <w:rtl/>
          <w:lang w:val="en-GB"/>
        </w:rPr>
        <w:t xml:space="preserve">%. في حين كانت نسبة المعارضين لهذا البند ضئيلة جداً ولا تتجاوز </w:t>
      </w:r>
      <w:r w:rsidR="00F129E7" w:rsidRPr="00276CDC">
        <w:rPr>
          <w:rFonts w:asciiTheme="majorBidi" w:hAnsiTheme="majorBidi" w:cs="Times New Roman" w:hint="cs"/>
          <w:color w:val="1A1A1A" w:themeColor="background1" w:themeShade="1A"/>
          <w:sz w:val="32"/>
          <w:szCs w:val="32"/>
          <w:rtl/>
          <w:lang w:val="en-GB"/>
        </w:rPr>
        <w:t>١,٦</w:t>
      </w:r>
      <w:r w:rsidRPr="00276CDC">
        <w:rPr>
          <w:rFonts w:asciiTheme="majorBidi" w:hAnsiTheme="majorBidi" w:cs="Times New Roman"/>
          <w:color w:val="1A1A1A" w:themeColor="background1" w:themeShade="1A"/>
          <w:sz w:val="32"/>
          <w:szCs w:val="32"/>
          <w:rtl/>
          <w:lang w:val="en-GB"/>
        </w:rPr>
        <w:t>%.</w:t>
      </w:r>
    </w:p>
    <w:p w14:paraId="62ABE241" w14:textId="77777777" w:rsidR="00205EE0" w:rsidRPr="00276CDC" w:rsidRDefault="00205EE0" w:rsidP="00FA146F">
      <w:pPr>
        <w:rPr>
          <w:rFonts w:asciiTheme="majorBidi" w:hAnsiTheme="majorBidi" w:cstheme="majorBidi"/>
          <w:color w:val="1A1A1A" w:themeColor="background1" w:themeShade="1A"/>
          <w:sz w:val="32"/>
          <w:szCs w:val="32"/>
          <w:lang w:val="en-GB"/>
        </w:rPr>
      </w:pPr>
    </w:p>
    <w:p w14:paraId="49C21E5B" w14:textId="77777777" w:rsidR="00205EE0" w:rsidRPr="00276CDC" w:rsidRDefault="00205EE0" w:rsidP="00FA146F">
      <w:pPr>
        <w:rPr>
          <w:rFonts w:asciiTheme="majorBidi" w:hAnsiTheme="majorBidi" w:cstheme="majorBidi"/>
          <w:color w:val="1A1A1A" w:themeColor="background1" w:themeShade="1A"/>
          <w:sz w:val="32"/>
          <w:szCs w:val="32"/>
          <w:lang w:val="en-GB"/>
        </w:rPr>
      </w:pPr>
    </w:p>
    <w:p w14:paraId="7D7B2696" w14:textId="4BBFC5FA" w:rsidR="009477A1" w:rsidRPr="00276CDC" w:rsidRDefault="009477A1" w:rsidP="00FA146F">
      <w:pPr>
        <w:rPr>
          <w:rFonts w:asciiTheme="majorBidi" w:hAnsiTheme="majorBidi" w:cstheme="majorBidi"/>
          <w:color w:val="1A1A1A" w:themeColor="background1" w:themeShade="1A"/>
          <w:sz w:val="32"/>
          <w:szCs w:val="32"/>
          <w:rtl/>
          <w:lang w:val="en-GB"/>
        </w:rPr>
      </w:pPr>
    </w:p>
    <w:p w14:paraId="171AE050" w14:textId="1156ED9E" w:rsidR="009477A1" w:rsidRPr="00276CDC" w:rsidRDefault="009477A1" w:rsidP="00795136">
      <w:pPr>
        <w:rPr>
          <w:rFonts w:asciiTheme="majorBidi" w:hAnsiTheme="majorBidi" w:cstheme="majorBidi"/>
          <w:b/>
          <w:bCs/>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rtl/>
          <w:lang w:val="en-GB"/>
        </w:rPr>
        <w:br w:type="page"/>
      </w:r>
      <w:r w:rsidR="00795136" w:rsidRPr="00276CDC">
        <w:rPr>
          <w:rFonts w:asciiTheme="majorBidi" w:hAnsiTheme="majorBidi" w:cs="Times New Roman" w:hint="cs"/>
          <w:b/>
          <w:bCs/>
          <w:color w:val="1A1A1A" w:themeColor="background1" w:themeShade="1A"/>
          <w:sz w:val="32"/>
          <w:szCs w:val="32"/>
          <w:rtl/>
          <w:lang w:val="en-GB"/>
        </w:rPr>
        <w:lastRenderedPageBreak/>
        <w:t xml:space="preserve">السؤال الثالث </w:t>
      </w:r>
      <w:r w:rsidR="0078431A" w:rsidRPr="00276CDC">
        <w:rPr>
          <w:rFonts w:asciiTheme="majorBidi" w:hAnsiTheme="majorBidi" w:cs="Times New Roman" w:hint="cs"/>
          <w:b/>
          <w:bCs/>
          <w:color w:val="1A1A1A" w:themeColor="background1" w:themeShade="1A"/>
          <w:sz w:val="32"/>
          <w:szCs w:val="32"/>
          <w:rtl/>
          <w:lang w:val="en-GB"/>
        </w:rPr>
        <w:t xml:space="preserve">: </w:t>
      </w:r>
      <w:r w:rsidR="00795136" w:rsidRPr="00276CDC">
        <w:rPr>
          <w:rFonts w:asciiTheme="majorBidi" w:hAnsiTheme="majorBidi" w:cs="Times New Roman"/>
          <w:b/>
          <w:bCs/>
          <w:color w:val="1A1A1A" w:themeColor="background1" w:themeShade="1A"/>
          <w:sz w:val="32"/>
          <w:szCs w:val="32"/>
          <w:rtl/>
          <w:lang w:val="en-GB"/>
        </w:rPr>
        <w:t>ساهم التحول الرقمي في تسريع إنجاز العمليات البنكية ؟</w:t>
      </w:r>
    </w:p>
    <w:p w14:paraId="74C1D971" w14:textId="6006233C" w:rsidR="00205EE0" w:rsidRPr="00276CDC" w:rsidRDefault="00BA03C1"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noProof/>
          <w:color w:val="FFFFFF" w:themeColor="background1"/>
          <w:sz w:val="32"/>
          <w:szCs w:val="32"/>
          <w:rtl/>
          <w:lang w:val="ar-SA"/>
        </w:rPr>
        <w:drawing>
          <wp:anchor distT="0" distB="0" distL="114300" distR="114300" simplePos="0" relativeHeight="251692038" behindDoc="0" locked="0" layoutInCell="1" allowOverlap="1" wp14:anchorId="4A6F3EAE" wp14:editId="1036DCAD">
            <wp:simplePos x="0" y="0"/>
            <wp:positionH relativeFrom="column">
              <wp:posOffset>0</wp:posOffset>
            </wp:positionH>
            <wp:positionV relativeFrom="paragraph">
              <wp:posOffset>312875</wp:posOffset>
            </wp:positionV>
            <wp:extent cx="5608320" cy="3376930"/>
            <wp:effectExtent l="0" t="0" r="5080" b="1270"/>
            <wp:wrapTopAndBottom/>
            <wp:docPr id="576930329"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930329" name="صورة 576930329"/>
                    <pic:cNvPicPr/>
                  </pic:nvPicPr>
                  <pic:blipFill>
                    <a:blip r:embed="rId34">
                      <a:extLst>
                        <a:ext uri="{28A0092B-C50C-407E-A947-70E740481C1C}">
                          <a14:useLocalDpi xmlns:a14="http://schemas.microsoft.com/office/drawing/2010/main" val="0"/>
                        </a:ext>
                      </a:extLst>
                    </a:blip>
                    <a:stretch>
                      <a:fillRect/>
                    </a:stretch>
                  </pic:blipFill>
                  <pic:spPr>
                    <a:xfrm>
                      <a:off x="0" y="0"/>
                      <a:ext cx="5608320" cy="3376930"/>
                    </a:xfrm>
                    <a:prstGeom prst="rect">
                      <a:avLst/>
                    </a:prstGeom>
                  </pic:spPr>
                </pic:pic>
              </a:graphicData>
            </a:graphic>
          </wp:anchor>
        </w:drawing>
      </w:r>
    </w:p>
    <w:p w14:paraId="7C73A5CF" w14:textId="3D938946" w:rsidR="0078431A" w:rsidRPr="00276CDC" w:rsidRDefault="0078431A" w:rsidP="00FA146F">
      <w:pPr>
        <w:rPr>
          <w:rFonts w:asciiTheme="majorBidi" w:hAnsiTheme="majorBidi" w:cstheme="majorBidi"/>
          <w:noProof/>
          <w:color w:val="FFFFFF" w:themeColor="background1"/>
          <w:sz w:val="32"/>
          <w:szCs w:val="32"/>
          <w:rtl/>
          <w:lang w:val="en-GB"/>
        </w:rPr>
      </w:pPr>
    </w:p>
    <w:tbl>
      <w:tblPr>
        <w:tblStyle w:val="a6"/>
        <w:bidiVisual/>
        <w:tblW w:w="0" w:type="auto"/>
        <w:tblLook w:val="04A0" w:firstRow="1" w:lastRow="0" w:firstColumn="1" w:lastColumn="0" w:noHBand="0" w:noVBand="1"/>
      </w:tblPr>
      <w:tblGrid>
        <w:gridCol w:w="2940"/>
        <w:gridCol w:w="2941"/>
        <w:gridCol w:w="2941"/>
      </w:tblGrid>
      <w:tr w:rsidR="00BA03C1" w:rsidRPr="00276CDC" w14:paraId="0972B391" w14:textId="77777777" w:rsidTr="00A43594">
        <w:tc>
          <w:tcPr>
            <w:tcW w:w="2940" w:type="dxa"/>
          </w:tcPr>
          <w:p w14:paraId="1FD8C529" w14:textId="77777777" w:rsidR="00BA03C1" w:rsidRPr="00276CDC" w:rsidRDefault="00BA03C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موافق بشدة</w:t>
            </w:r>
          </w:p>
        </w:tc>
        <w:tc>
          <w:tcPr>
            <w:tcW w:w="2941" w:type="dxa"/>
          </w:tcPr>
          <w:p w14:paraId="5A107702" w14:textId="6F315666" w:rsidR="00BA03C1" w:rsidRPr="00276CDC" w:rsidRDefault="00682C5C" w:rsidP="00A43594">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128</w:t>
            </w:r>
          </w:p>
        </w:tc>
        <w:tc>
          <w:tcPr>
            <w:tcW w:w="2941" w:type="dxa"/>
          </w:tcPr>
          <w:p w14:paraId="44B25BA5" w14:textId="4C7AE342" w:rsidR="00BA03C1" w:rsidRPr="00276CDC" w:rsidRDefault="000247B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74.9%</w:t>
            </w:r>
          </w:p>
        </w:tc>
      </w:tr>
      <w:tr w:rsidR="00BA03C1" w:rsidRPr="00276CDC" w14:paraId="40261EA2" w14:textId="77777777" w:rsidTr="00A43594">
        <w:tc>
          <w:tcPr>
            <w:tcW w:w="2940" w:type="dxa"/>
          </w:tcPr>
          <w:p w14:paraId="105F875D" w14:textId="77777777" w:rsidR="00BA03C1" w:rsidRPr="00276CDC" w:rsidRDefault="00BA03C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موافق </w:t>
            </w:r>
          </w:p>
        </w:tc>
        <w:tc>
          <w:tcPr>
            <w:tcW w:w="2941" w:type="dxa"/>
          </w:tcPr>
          <w:p w14:paraId="3BD8AB6A" w14:textId="240598BB" w:rsidR="00BA03C1" w:rsidRPr="00276CDC" w:rsidRDefault="000247B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34</w:t>
            </w:r>
          </w:p>
        </w:tc>
        <w:tc>
          <w:tcPr>
            <w:tcW w:w="2941" w:type="dxa"/>
          </w:tcPr>
          <w:p w14:paraId="0234D6EE" w14:textId="55231776" w:rsidR="00BA03C1" w:rsidRPr="00276CDC" w:rsidRDefault="000247B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19.9%</w:t>
            </w:r>
          </w:p>
        </w:tc>
      </w:tr>
      <w:tr w:rsidR="00BA03C1" w:rsidRPr="00276CDC" w14:paraId="77BDF35A" w14:textId="77777777" w:rsidTr="00A43594">
        <w:tc>
          <w:tcPr>
            <w:tcW w:w="2940" w:type="dxa"/>
          </w:tcPr>
          <w:p w14:paraId="11721336" w14:textId="77777777" w:rsidR="00BA03C1" w:rsidRPr="00276CDC" w:rsidRDefault="00BA03C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محايد</w:t>
            </w:r>
          </w:p>
        </w:tc>
        <w:tc>
          <w:tcPr>
            <w:tcW w:w="2941" w:type="dxa"/>
          </w:tcPr>
          <w:p w14:paraId="6057A760" w14:textId="77777777" w:rsidR="00BA03C1" w:rsidRPr="00276CDC" w:rsidRDefault="00BA03C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9</w:t>
            </w:r>
          </w:p>
        </w:tc>
        <w:tc>
          <w:tcPr>
            <w:tcW w:w="2941" w:type="dxa"/>
          </w:tcPr>
          <w:p w14:paraId="1DBD06E3" w14:textId="1E8FBEF0" w:rsidR="00BA03C1" w:rsidRPr="00276CDC" w:rsidRDefault="000247B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5.3%</w:t>
            </w:r>
          </w:p>
        </w:tc>
      </w:tr>
      <w:tr w:rsidR="00BA03C1" w:rsidRPr="00276CDC" w14:paraId="293E0065" w14:textId="77777777" w:rsidTr="00A43594">
        <w:tc>
          <w:tcPr>
            <w:tcW w:w="2940" w:type="dxa"/>
          </w:tcPr>
          <w:p w14:paraId="4D2DA913" w14:textId="77777777" w:rsidR="00BA03C1" w:rsidRPr="00276CDC" w:rsidRDefault="00BA03C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w:t>
            </w:r>
          </w:p>
        </w:tc>
        <w:tc>
          <w:tcPr>
            <w:tcW w:w="2941" w:type="dxa"/>
          </w:tcPr>
          <w:p w14:paraId="6BBC0E99" w14:textId="5997B12C" w:rsidR="00BA03C1" w:rsidRPr="00276CDC" w:rsidRDefault="000247B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c>
          <w:tcPr>
            <w:tcW w:w="2941" w:type="dxa"/>
          </w:tcPr>
          <w:p w14:paraId="2888F57A" w14:textId="758AD6DD" w:rsidR="00BA03C1" w:rsidRPr="00276CDC" w:rsidRDefault="000247B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r>
      <w:tr w:rsidR="00BA03C1" w:rsidRPr="00276CDC" w14:paraId="1A4E26F6" w14:textId="77777777" w:rsidTr="00A43594">
        <w:tc>
          <w:tcPr>
            <w:tcW w:w="2940" w:type="dxa"/>
          </w:tcPr>
          <w:p w14:paraId="4AA1E993" w14:textId="77777777" w:rsidR="00BA03C1" w:rsidRPr="00276CDC" w:rsidRDefault="00BA03C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 بشدة</w:t>
            </w:r>
          </w:p>
        </w:tc>
        <w:tc>
          <w:tcPr>
            <w:tcW w:w="2941" w:type="dxa"/>
          </w:tcPr>
          <w:p w14:paraId="408A7FCC" w14:textId="77777777" w:rsidR="00BA03C1" w:rsidRPr="00276CDC" w:rsidRDefault="00BA03C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c>
          <w:tcPr>
            <w:tcW w:w="2941" w:type="dxa"/>
          </w:tcPr>
          <w:p w14:paraId="1C559552" w14:textId="77777777" w:rsidR="00BA03C1" w:rsidRPr="00276CDC" w:rsidRDefault="00BA03C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r>
      <w:tr w:rsidR="00BA03C1" w:rsidRPr="00276CDC" w14:paraId="53A9F704" w14:textId="77777777" w:rsidTr="00A43594">
        <w:tc>
          <w:tcPr>
            <w:tcW w:w="2940" w:type="dxa"/>
          </w:tcPr>
          <w:p w14:paraId="43395960" w14:textId="77777777" w:rsidR="00BA03C1" w:rsidRPr="00276CDC" w:rsidRDefault="00BA03C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الإجمالي </w:t>
            </w:r>
          </w:p>
        </w:tc>
        <w:tc>
          <w:tcPr>
            <w:tcW w:w="2941" w:type="dxa"/>
          </w:tcPr>
          <w:p w14:paraId="0A267F96" w14:textId="77777777" w:rsidR="00BA03C1" w:rsidRPr="00276CDC" w:rsidRDefault="00BA03C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169</w:t>
            </w:r>
          </w:p>
        </w:tc>
        <w:tc>
          <w:tcPr>
            <w:tcW w:w="2941" w:type="dxa"/>
          </w:tcPr>
          <w:p w14:paraId="01F94A74" w14:textId="77777777" w:rsidR="00BA03C1" w:rsidRPr="00276CDC" w:rsidRDefault="00BA03C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341F1E6A" w14:textId="77777777" w:rsidR="00BA03C1" w:rsidRPr="00276CDC" w:rsidRDefault="00BA03C1" w:rsidP="00FA146F">
      <w:pPr>
        <w:rPr>
          <w:rFonts w:asciiTheme="majorBidi" w:hAnsiTheme="majorBidi" w:cstheme="majorBidi"/>
          <w:noProof/>
          <w:color w:val="FFFFFF" w:themeColor="background1"/>
          <w:sz w:val="32"/>
          <w:szCs w:val="32"/>
          <w:rtl/>
          <w:lang w:val="en-GB"/>
        </w:rPr>
      </w:pPr>
    </w:p>
    <w:p w14:paraId="15B0A1D6" w14:textId="77777777" w:rsidR="00B82D47" w:rsidRPr="00276CDC" w:rsidRDefault="00B82D47"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19DDCF11" w14:textId="163E0BC0" w:rsidR="00BA03C1" w:rsidRPr="00276CDC" w:rsidRDefault="00B82D47" w:rsidP="00FA146F">
      <w:pPr>
        <w:rPr>
          <w:rFonts w:asciiTheme="majorBidi" w:hAnsiTheme="majorBidi" w:cstheme="majorBidi"/>
          <w:noProof/>
          <w:color w:val="1A1A1A" w:themeColor="background1" w:themeShade="1A"/>
          <w:sz w:val="32"/>
          <w:szCs w:val="32"/>
          <w:rtl/>
          <w:lang w:val="en-GB"/>
        </w:rPr>
      </w:pPr>
      <w:r w:rsidRPr="00276CDC">
        <w:rPr>
          <w:rFonts w:asciiTheme="majorBidi" w:hAnsiTheme="majorBidi" w:cs="Times New Roman"/>
          <w:noProof/>
          <w:color w:val="1A1A1A" w:themeColor="background1" w:themeShade="1A"/>
          <w:sz w:val="32"/>
          <w:szCs w:val="32"/>
          <w:rtl/>
          <w:lang w:val="en-GB"/>
        </w:rPr>
        <w:t>تُظهر البيانات في الجدول تأييداً كاسحاً بنسبة إجمالية بلغت 94.8% حول قدرة التحول الرقمي على تسريع العمليات البنكية. وتشير الباحثة إلى أن هذه النتيجة تعكس الكفاءة العالية للأنظمة اللحظية (</w:t>
      </w:r>
      <w:r w:rsidRPr="00276CDC">
        <w:rPr>
          <w:rFonts w:asciiTheme="majorBidi" w:hAnsiTheme="majorBidi" w:cstheme="majorBidi"/>
          <w:noProof/>
          <w:color w:val="1A1A1A" w:themeColor="background1" w:themeShade="1A"/>
          <w:sz w:val="32"/>
          <w:szCs w:val="32"/>
          <w:lang w:val="en-GB"/>
        </w:rPr>
        <w:t>Real-time processing</w:t>
      </w:r>
      <w:r w:rsidRPr="00276CDC">
        <w:rPr>
          <w:rFonts w:asciiTheme="majorBidi" w:hAnsiTheme="majorBidi" w:cs="Times New Roman"/>
          <w:noProof/>
          <w:color w:val="1A1A1A" w:themeColor="background1" w:themeShade="1A"/>
          <w:sz w:val="32"/>
          <w:szCs w:val="32"/>
          <w:rtl/>
          <w:lang w:val="en-GB"/>
        </w:rPr>
        <w:t>) التي تتبناها البنوك السعودية. من منظور إدارة المخاطر، فإن هذه السرعة تقلل من "مخاطر الوقت" للعميل، لكنها تفرض تحدياً على أنظمة "الرقابة اللحظية" التي يجب أن تكتشف الأخطاء أو محاولات الاحتيال في أجزاء من الثانية قبل اكتمال العملية المالية.</w:t>
      </w:r>
    </w:p>
    <w:p w14:paraId="35380003" w14:textId="23B03B3E" w:rsidR="00AF3D75" w:rsidRPr="00276CDC" w:rsidRDefault="00AF3D75" w:rsidP="00FA146F">
      <w:pPr>
        <w:rPr>
          <w:rFonts w:asciiTheme="majorBidi" w:hAnsiTheme="majorBidi" w:cstheme="majorBidi"/>
          <w:color w:val="1A1A1A" w:themeColor="background1" w:themeShade="1A"/>
          <w:sz w:val="32"/>
          <w:szCs w:val="32"/>
          <w:rtl/>
          <w:lang w:val="en-GB"/>
        </w:rPr>
      </w:pPr>
    </w:p>
    <w:p w14:paraId="3ADD771E" w14:textId="77777777" w:rsidR="00AF3D75" w:rsidRPr="00276CDC" w:rsidRDefault="00AF3D75">
      <w:pPr>
        <w:bidi w:val="0"/>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rtl/>
          <w:lang w:val="en-GB"/>
        </w:rPr>
        <w:br w:type="page"/>
      </w:r>
    </w:p>
    <w:p w14:paraId="0010E866" w14:textId="121E3DF1" w:rsidR="00BA03C1" w:rsidRPr="00276CDC" w:rsidRDefault="00AB5916" w:rsidP="00FA146F">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lastRenderedPageBreak/>
        <w:t>السؤال</w:t>
      </w:r>
      <w:r w:rsidRPr="00276CDC">
        <w:rPr>
          <w:rFonts w:asciiTheme="majorBidi" w:hAnsiTheme="majorBidi" w:cs="Times New Roman"/>
          <w:b/>
          <w:bCs/>
          <w:color w:val="1A1A1A" w:themeColor="background1" w:themeShade="1A"/>
          <w:sz w:val="32"/>
          <w:szCs w:val="32"/>
          <w:lang w:val="en-GB"/>
        </w:rPr>
        <w:t xml:space="preserve"> </w:t>
      </w:r>
      <w:r w:rsidRPr="00276CDC">
        <w:rPr>
          <w:rFonts w:asciiTheme="majorBidi" w:hAnsiTheme="majorBidi" w:cs="Times New Roman" w:hint="cs"/>
          <w:b/>
          <w:bCs/>
          <w:color w:val="1A1A1A" w:themeColor="background1" w:themeShade="1A"/>
          <w:sz w:val="32"/>
          <w:szCs w:val="32"/>
          <w:rtl/>
          <w:lang w:val="en-GB"/>
        </w:rPr>
        <w:t>الرابع</w:t>
      </w:r>
      <w:r w:rsidR="00BA6012" w:rsidRPr="00276CDC">
        <w:rPr>
          <w:rFonts w:asciiTheme="majorBidi" w:hAnsiTheme="majorBidi" w:cs="Times New Roman" w:hint="cs"/>
          <w:b/>
          <w:bCs/>
          <w:color w:val="1A1A1A" w:themeColor="background1" w:themeShade="1A"/>
          <w:sz w:val="32"/>
          <w:szCs w:val="32"/>
          <w:rtl/>
          <w:lang w:val="en-GB"/>
        </w:rPr>
        <w:t xml:space="preserve"> </w:t>
      </w:r>
      <w:r w:rsidRPr="00276CDC">
        <w:rPr>
          <w:rFonts w:asciiTheme="majorBidi" w:hAnsiTheme="majorBidi" w:cs="Times New Roman"/>
          <w:b/>
          <w:bCs/>
          <w:color w:val="1A1A1A" w:themeColor="background1" w:themeShade="1A"/>
          <w:sz w:val="32"/>
          <w:szCs w:val="32"/>
          <w:rtl/>
          <w:lang w:val="en-GB"/>
        </w:rPr>
        <w:t>: أدى التحول الرقمي إلى تقليل الأخطاء التشغيلية</w:t>
      </w:r>
      <w:r w:rsidR="00BA6012" w:rsidRPr="00276CDC">
        <w:rPr>
          <w:rFonts w:asciiTheme="majorBidi" w:hAnsiTheme="majorBidi" w:cstheme="majorBidi" w:hint="cs"/>
          <w:b/>
          <w:bCs/>
          <w:color w:val="1A1A1A" w:themeColor="background1" w:themeShade="1A"/>
          <w:sz w:val="32"/>
          <w:szCs w:val="32"/>
          <w:rtl/>
          <w:lang w:val="en-GB"/>
        </w:rPr>
        <w:t>؟</w:t>
      </w:r>
    </w:p>
    <w:p w14:paraId="49437F7A" w14:textId="47738720" w:rsidR="00BA6012" w:rsidRPr="00276CDC" w:rsidRDefault="00B4139B" w:rsidP="00FA146F">
      <w:pPr>
        <w:rPr>
          <w:rFonts w:asciiTheme="majorBidi" w:hAnsiTheme="majorBidi" w:cstheme="majorBidi"/>
          <w:b/>
          <w:bCs/>
          <w:color w:val="1A1A1A" w:themeColor="background1" w:themeShade="1A"/>
          <w:sz w:val="32"/>
          <w:szCs w:val="32"/>
          <w:rtl/>
          <w:lang w:val="en-GB"/>
        </w:rPr>
      </w:pPr>
      <w:r w:rsidRPr="00276CDC">
        <w:rPr>
          <w:rFonts w:asciiTheme="majorBidi" w:hAnsiTheme="majorBidi" w:cstheme="majorBidi"/>
          <w:b/>
          <w:bCs/>
          <w:noProof/>
          <w:color w:val="FFFFFF" w:themeColor="background1"/>
          <w:sz w:val="32"/>
          <w:szCs w:val="32"/>
          <w:rtl/>
          <w:lang w:val="ar-SA"/>
        </w:rPr>
        <w:drawing>
          <wp:anchor distT="0" distB="0" distL="114300" distR="114300" simplePos="0" relativeHeight="251693062" behindDoc="0" locked="0" layoutInCell="1" allowOverlap="1" wp14:anchorId="24FFCB43" wp14:editId="2061148B">
            <wp:simplePos x="0" y="0"/>
            <wp:positionH relativeFrom="column">
              <wp:posOffset>0</wp:posOffset>
            </wp:positionH>
            <wp:positionV relativeFrom="paragraph">
              <wp:posOffset>504739</wp:posOffset>
            </wp:positionV>
            <wp:extent cx="5608320" cy="3310255"/>
            <wp:effectExtent l="0" t="0" r="5080" b="4445"/>
            <wp:wrapTopAndBottom/>
            <wp:docPr id="2007918939"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918939" name="صورة 2007918939"/>
                    <pic:cNvPicPr/>
                  </pic:nvPicPr>
                  <pic:blipFill>
                    <a:blip r:embed="rId35">
                      <a:extLst>
                        <a:ext uri="{28A0092B-C50C-407E-A947-70E740481C1C}">
                          <a14:useLocalDpi xmlns:a14="http://schemas.microsoft.com/office/drawing/2010/main" val="0"/>
                        </a:ext>
                      </a:extLst>
                    </a:blip>
                    <a:stretch>
                      <a:fillRect/>
                    </a:stretch>
                  </pic:blipFill>
                  <pic:spPr>
                    <a:xfrm>
                      <a:off x="0" y="0"/>
                      <a:ext cx="5608320" cy="3310255"/>
                    </a:xfrm>
                    <a:prstGeom prst="rect">
                      <a:avLst/>
                    </a:prstGeom>
                  </pic:spPr>
                </pic:pic>
              </a:graphicData>
            </a:graphic>
          </wp:anchor>
        </w:drawing>
      </w:r>
    </w:p>
    <w:p w14:paraId="561C921A" w14:textId="57D953DF" w:rsidR="00B4139B" w:rsidRPr="00276CDC" w:rsidRDefault="00B4139B" w:rsidP="00FA146F">
      <w:pPr>
        <w:rPr>
          <w:rFonts w:asciiTheme="majorBidi" w:hAnsiTheme="majorBidi" w:cstheme="majorBidi"/>
          <w:b/>
          <w:bCs/>
          <w:color w:val="1A1A1A" w:themeColor="background1" w:themeShade="1A"/>
          <w:sz w:val="32"/>
          <w:szCs w:val="32"/>
          <w:rtl/>
          <w:lang w:val="en-GB"/>
        </w:rPr>
      </w:pPr>
    </w:p>
    <w:tbl>
      <w:tblPr>
        <w:tblStyle w:val="a6"/>
        <w:bidiVisual/>
        <w:tblW w:w="0" w:type="auto"/>
        <w:tblLook w:val="04A0" w:firstRow="1" w:lastRow="0" w:firstColumn="1" w:lastColumn="0" w:noHBand="0" w:noVBand="1"/>
      </w:tblPr>
      <w:tblGrid>
        <w:gridCol w:w="2940"/>
        <w:gridCol w:w="2941"/>
        <w:gridCol w:w="2941"/>
      </w:tblGrid>
      <w:tr w:rsidR="00B4139B" w:rsidRPr="00276CDC" w14:paraId="7EB7661B" w14:textId="77777777" w:rsidTr="00A43594">
        <w:tc>
          <w:tcPr>
            <w:tcW w:w="2940" w:type="dxa"/>
          </w:tcPr>
          <w:p w14:paraId="547E60F9" w14:textId="77777777" w:rsidR="00B4139B" w:rsidRPr="00276CDC" w:rsidRDefault="00B4139B"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موافق بشدة</w:t>
            </w:r>
          </w:p>
        </w:tc>
        <w:tc>
          <w:tcPr>
            <w:tcW w:w="2941" w:type="dxa"/>
          </w:tcPr>
          <w:p w14:paraId="0F5B0A99" w14:textId="276D4A33" w:rsidR="00B4139B" w:rsidRPr="00276CDC" w:rsidRDefault="005F7143" w:rsidP="00A43594">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80</w:t>
            </w:r>
          </w:p>
        </w:tc>
        <w:tc>
          <w:tcPr>
            <w:tcW w:w="2941" w:type="dxa"/>
          </w:tcPr>
          <w:p w14:paraId="32B256C4" w14:textId="459915D4" w:rsidR="00B4139B" w:rsidRPr="00276CDC" w:rsidRDefault="00713DFA"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46.8%</w:t>
            </w:r>
          </w:p>
        </w:tc>
      </w:tr>
      <w:tr w:rsidR="00B4139B" w:rsidRPr="00276CDC" w14:paraId="79E3CA48" w14:textId="77777777" w:rsidTr="00A43594">
        <w:tc>
          <w:tcPr>
            <w:tcW w:w="2940" w:type="dxa"/>
          </w:tcPr>
          <w:p w14:paraId="5CD50FE5" w14:textId="77777777" w:rsidR="00B4139B" w:rsidRPr="00276CDC" w:rsidRDefault="00B4139B"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موافق </w:t>
            </w:r>
          </w:p>
        </w:tc>
        <w:tc>
          <w:tcPr>
            <w:tcW w:w="2941" w:type="dxa"/>
          </w:tcPr>
          <w:p w14:paraId="74CFA838" w14:textId="6268075A" w:rsidR="00B4139B" w:rsidRPr="00276CDC" w:rsidRDefault="00F9200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62</w:t>
            </w:r>
          </w:p>
        </w:tc>
        <w:tc>
          <w:tcPr>
            <w:tcW w:w="2941" w:type="dxa"/>
          </w:tcPr>
          <w:p w14:paraId="5D7558FD" w14:textId="7BCB55D0" w:rsidR="00B4139B" w:rsidRPr="00276CDC" w:rsidRDefault="00F9200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36.3%</w:t>
            </w:r>
          </w:p>
        </w:tc>
      </w:tr>
      <w:tr w:rsidR="00B4139B" w:rsidRPr="00276CDC" w14:paraId="21AE0C09" w14:textId="77777777" w:rsidTr="00A43594">
        <w:tc>
          <w:tcPr>
            <w:tcW w:w="2940" w:type="dxa"/>
          </w:tcPr>
          <w:p w14:paraId="32D42D55" w14:textId="77777777" w:rsidR="00B4139B" w:rsidRPr="00276CDC" w:rsidRDefault="00B4139B"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محايد</w:t>
            </w:r>
          </w:p>
        </w:tc>
        <w:tc>
          <w:tcPr>
            <w:tcW w:w="2941" w:type="dxa"/>
          </w:tcPr>
          <w:p w14:paraId="10DBF56A" w14:textId="5412AC88" w:rsidR="00B4139B" w:rsidRPr="00276CDC" w:rsidRDefault="005F7143"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24</w:t>
            </w:r>
          </w:p>
        </w:tc>
        <w:tc>
          <w:tcPr>
            <w:tcW w:w="2941" w:type="dxa"/>
          </w:tcPr>
          <w:p w14:paraId="6162ADAF" w14:textId="7466689F" w:rsidR="00B4139B" w:rsidRPr="00276CDC" w:rsidRDefault="00713DFA"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14.0%</w:t>
            </w:r>
          </w:p>
        </w:tc>
      </w:tr>
      <w:tr w:rsidR="00B4139B" w:rsidRPr="00276CDC" w14:paraId="38D3FCF4" w14:textId="77777777" w:rsidTr="00A43594">
        <w:tc>
          <w:tcPr>
            <w:tcW w:w="2940" w:type="dxa"/>
          </w:tcPr>
          <w:p w14:paraId="2D10799B" w14:textId="77777777" w:rsidR="00B4139B" w:rsidRPr="00276CDC" w:rsidRDefault="00B4139B"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w:t>
            </w:r>
          </w:p>
        </w:tc>
        <w:tc>
          <w:tcPr>
            <w:tcW w:w="2941" w:type="dxa"/>
          </w:tcPr>
          <w:p w14:paraId="6C15FBF5" w14:textId="7CB051ED" w:rsidR="00B4139B" w:rsidRPr="00276CDC" w:rsidRDefault="00A342E8"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4</w:t>
            </w:r>
          </w:p>
        </w:tc>
        <w:tc>
          <w:tcPr>
            <w:tcW w:w="2941" w:type="dxa"/>
          </w:tcPr>
          <w:p w14:paraId="226FDF3D" w14:textId="223C07C4" w:rsidR="00B4139B" w:rsidRPr="00276CDC" w:rsidRDefault="00A342E8"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2.3%</w:t>
            </w:r>
          </w:p>
        </w:tc>
      </w:tr>
      <w:tr w:rsidR="00B4139B" w:rsidRPr="00276CDC" w14:paraId="0BE2B1C7" w14:textId="77777777" w:rsidTr="00A43594">
        <w:tc>
          <w:tcPr>
            <w:tcW w:w="2940" w:type="dxa"/>
          </w:tcPr>
          <w:p w14:paraId="379BF5A8" w14:textId="77777777" w:rsidR="00B4139B" w:rsidRPr="00276CDC" w:rsidRDefault="00B4139B"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 بشدة</w:t>
            </w:r>
          </w:p>
        </w:tc>
        <w:tc>
          <w:tcPr>
            <w:tcW w:w="2941" w:type="dxa"/>
          </w:tcPr>
          <w:p w14:paraId="752BFFC6" w14:textId="27925DE8" w:rsidR="00B4139B" w:rsidRPr="00276CDC" w:rsidRDefault="00A342E8"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w:t>
            </w:r>
          </w:p>
        </w:tc>
        <w:tc>
          <w:tcPr>
            <w:tcW w:w="2941" w:type="dxa"/>
          </w:tcPr>
          <w:p w14:paraId="340055A7" w14:textId="194B1EEA" w:rsidR="00B4139B" w:rsidRPr="00276CDC" w:rsidRDefault="00A342E8"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0.6%</w:t>
            </w:r>
          </w:p>
        </w:tc>
      </w:tr>
      <w:tr w:rsidR="00B4139B" w:rsidRPr="00276CDC" w14:paraId="419EEC57" w14:textId="77777777" w:rsidTr="00A43594">
        <w:tc>
          <w:tcPr>
            <w:tcW w:w="2940" w:type="dxa"/>
          </w:tcPr>
          <w:p w14:paraId="12CAC50F" w14:textId="77777777" w:rsidR="00B4139B" w:rsidRPr="00276CDC" w:rsidRDefault="00B4139B"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الإجمالي </w:t>
            </w:r>
          </w:p>
        </w:tc>
        <w:tc>
          <w:tcPr>
            <w:tcW w:w="2941" w:type="dxa"/>
          </w:tcPr>
          <w:p w14:paraId="07F698E9" w14:textId="77777777" w:rsidR="00B4139B" w:rsidRPr="00276CDC" w:rsidRDefault="00B4139B"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169</w:t>
            </w:r>
          </w:p>
        </w:tc>
        <w:tc>
          <w:tcPr>
            <w:tcW w:w="2941" w:type="dxa"/>
          </w:tcPr>
          <w:p w14:paraId="1A54C890" w14:textId="77777777" w:rsidR="00B4139B" w:rsidRPr="00276CDC" w:rsidRDefault="00B4139B"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2E419DD0" w14:textId="5E0FE22D" w:rsidR="00BA6012" w:rsidRPr="00276CDC" w:rsidRDefault="00BA6012" w:rsidP="00FA146F">
      <w:pPr>
        <w:rPr>
          <w:rFonts w:asciiTheme="majorBidi" w:hAnsiTheme="majorBidi" w:cstheme="majorBidi"/>
          <w:b/>
          <w:bCs/>
          <w:color w:val="1A1A1A" w:themeColor="background1" w:themeShade="1A"/>
          <w:sz w:val="32"/>
          <w:szCs w:val="32"/>
          <w:rtl/>
          <w:lang w:val="en-GB"/>
        </w:rPr>
      </w:pPr>
    </w:p>
    <w:p w14:paraId="385E85A1" w14:textId="77777777" w:rsidR="00713DFA" w:rsidRPr="00276CDC" w:rsidRDefault="00713DFA"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0EAC0FEE" w14:textId="64A0440B" w:rsidR="00B4139B" w:rsidRPr="00276CDC" w:rsidRDefault="009C3612"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imes New Roman"/>
          <w:color w:val="1A1A1A" w:themeColor="background1" w:themeShade="1A"/>
          <w:sz w:val="32"/>
          <w:szCs w:val="32"/>
          <w:rtl/>
          <w:lang w:val="en-GB"/>
        </w:rPr>
        <w:t xml:space="preserve">تُشير النتائج إلى أن نسبة </w:t>
      </w:r>
      <w:r w:rsidR="001F7952" w:rsidRPr="00276CDC">
        <w:rPr>
          <w:rFonts w:asciiTheme="majorBidi" w:hAnsiTheme="majorBidi" w:cs="Times New Roman" w:hint="cs"/>
          <w:color w:val="1A1A1A" w:themeColor="background1" w:themeShade="1A"/>
          <w:sz w:val="32"/>
          <w:szCs w:val="32"/>
          <w:rtl/>
          <w:lang w:val="en-GB"/>
        </w:rPr>
        <w:t>٨٣.١</w:t>
      </w:r>
      <w:r w:rsidRPr="00276CDC">
        <w:rPr>
          <w:rFonts w:asciiTheme="majorBidi" w:hAnsiTheme="majorBidi" w:cs="Times New Roman"/>
          <w:color w:val="1A1A1A" w:themeColor="background1" w:themeShade="1A"/>
          <w:sz w:val="32"/>
          <w:szCs w:val="32"/>
          <w:rtl/>
          <w:lang w:val="en-GB"/>
        </w:rPr>
        <w:t>% من العينة تؤيد دور الرقمنة في الحد من الأخطاء. وترى الباحثة أن هذا يعود إلى "أتمتة" العمليات التي قللت من الاعتماد على العنصر البشري، وهو المصدر الأول للأخطاء اليدوية.</w:t>
      </w:r>
    </w:p>
    <w:p w14:paraId="652EAAB4" w14:textId="77777777" w:rsidR="00B4139B" w:rsidRPr="00276CDC" w:rsidRDefault="00B4139B" w:rsidP="00FA146F">
      <w:pPr>
        <w:rPr>
          <w:rFonts w:asciiTheme="majorBidi" w:hAnsiTheme="majorBidi" w:cstheme="majorBidi"/>
          <w:b/>
          <w:bCs/>
          <w:color w:val="1A1A1A" w:themeColor="background1" w:themeShade="1A"/>
          <w:sz w:val="32"/>
          <w:szCs w:val="32"/>
          <w:rtl/>
          <w:lang w:val="en-GB"/>
        </w:rPr>
      </w:pPr>
    </w:p>
    <w:p w14:paraId="21B0944F" w14:textId="77777777" w:rsidR="00B4139B" w:rsidRPr="00276CDC" w:rsidRDefault="00B4139B" w:rsidP="00FA146F">
      <w:pPr>
        <w:rPr>
          <w:rFonts w:asciiTheme="majorBidi" w:hAnsiTheme="majorBidi" w:cstheme="majorBidi"/>
          <w:b/>
          <w:bCs/>
          <w:color w:val="1A1A1A" w:themeColor="background1" w:themeShade="1A"/>
          <w:sz w:val="32"/>
          <w:szCs w:val="32"/>
          <w:lang w:val="en-GB"/>
        </w:rPr>
      </w:pPr>
    </w:p>
    <w:p w14:paraId="70298583" w14:textId="77777777" w:rsidR="009C3612" w:rsidRPr="00276CDC" w:rsidRDefault="009C3612" w:rsidP="00FA146F">
      <w:pPr>
        <w:rPr>
          <w:rFonts w:asciiTheme="majorBidi" w:hAnsiTheme="majorBidi" w:cstheme="majorBidi"/>
          <w:b/>
          <w:bCs/>
          <w:color w:val="1A1A1A" w:themeColor="background1" w:themeShade="1A"/>
          <w:sz w:val="32"/>
          <w:szCs w:val="32"/>
          <w:lang w:val="en-GB"/>
        </w:rPr>
      </w:pPr>
    </w:p>
    <w:p w14:paraId="13354337" w14:textId="058F08DC" w:rsidR="00D0416D" w:rsidRPr="00276CDC" w:rsidRDefault="00D0416D" w:rsidP="00FA146F">
      <w:pPr>
        <w:rPr>
          <w:rFonts w:asciiTheme="majorBidi" w:hAnsiTheme="majorBidi" w:cstheme="majorBidi"/>
          <w:b/>
          <w:bCs/>
          <w:color w:val="1A1A1A" w:themeColor="background1" w:themeShade="1A"/>
          <w:sz w:val="32"/>
          <w:szCs w:val="32"/>
          <w:rtl/>
          <w:lang w:val="en-GB"/>
        </w:rPr>
      </w:pPr>
    </w:p>
    <w:p w14:paraId="18F9511D" w14:textId="3A9ED484" w:rsidR="00BC1D44" w:rsidRPr="00276CDC" w:rsidRDefault="00D0416D">
      <w:pPr>
        <w:pStyle w:val="p1"/>
        <w:bidi/>
        <w:rPr>
          <w:color w:val="1A1A1A" w:themeColor="background1" w:themeShade="1A"/>
          <w:sz w:val="32"/>
          <w:szCs w:val="32"/>
        </w:rPr>
      </w:pPr>
      <w:r w:rsidRPr="00276CDC">
        <w:rPr>
          <w:rFonts w:asciiTheme="majorBidi" w:hAnsiTheme="majorBidi" w:cstheme="majorBidi"/>
          <w:b/>
          <w:bCs/>
          <w:color w:val="1A1A1A" w:themeColor="background1" w:themeShade="1A"/>
          <w:sz w:val="32"/>
          <w:szCs w:val="32"/>
          <w:rtl/>
          <w:lang w:val="en-GB"/>
        </w:rPr>
        <w:br w:type="page"/>
      </w:r>
      <w:r w:rsidR="00BC1D44" w:rsidRPr="00276CDC">
        <w:rPr>
          <w:rFonts w:ascii=".SFUI-Semibold" w:hAnsi=".SFUI-Semibold"/>
          <w:b/>
          <w:bCs/>
          <w:color w:val="1A1A1A" w:themeColor="background1" w:themeShade="1A"/>
          <w:sz w:val="32"/>
          <w:szCs w:val="32"/>
          <w:rtl/>
        </w:rPr>
        <w:lastRenderedPageBreak/>
        <w:t>السؤال</w:t>
      </w:r>
      <w:r w:rsidR="00D5101F" w:rsidRPr="00276CDC">
        <w:rPr>
          <w:rFonts w:ascii=".SFUI-Semibold" w:hAnsi=".SFUI-Semibold"/>
          <w:b/>
          <w:bCs/>
          <w:color w:val="1A1A1A" w:themeColor="background1" w:themeShade="1A"/>
          <w:sz w:val="32"/>
          <w:szCs w:val="32"/>
        </w:rPr>
        <w:t xml:space="preserve"> </w:t>
      </w:r>
      <w:r w:rsidR="00D5101F" w:rsidRPr="00276CDC">
        <w:rPr>
          <w:rFonts w:ascii=".SFUI-Semibold" w:hAnsi=".SFUI-Semibold" w:hint="cs"/>
          <w:b/>
          <w:bCs/>
          <w:color w:val="1A1A1A" w:themeColor="background1" w:themeShade="1A"/>
          <w:sz w:val="32"/>
          <w:szCs w:val="32"/>
          <w:rtl/>
        </w:rPr>
        <w:t>الخامس</w:t>
      </w:r>
      <w:r w:rsidR="00BC1D44" w:rsidRPr="00276CDC">
        <w:rPr>
          <w:rFonts w:ascii=".SFUI-Semibold" w:hAnsi=".SFUI-Semibold"/>
          <w:b/>
          <w:bCs/>
          <w:color w:val="1A1A1A" w:themeColor="background1" w:themeShade="1A"/>
          <w:sz w:val="32"/>
          <w:szCs w:val="32"/>
          <w:rtl/>
        </w:rPr>
        <w:t>: يوفر البنك وسائل حماية كافية لبياناتي الشخصية</w:t>
      </w:r>
    </w:p>
    <w:p w14:paraId="5B539E56" w14:textId="09CE341F" w:rsidR="00D0416D" w:rsidRPr="00276CDC" w:rsidRDefault="00204BAE">
      <w:pPr>
        <w:bidi w:val="0"/>
        <w:rPr>
          <w:rFonts w:asciiTheme="majorBidi" w:hAnsiTheme="majorBidi" w:cstheme="majorBidi"/>
          <w:b/>
          <w:bCs/>
          <w:color w:val="1A1A1A" w:themeColor="background1" w:themeShade="1A"/>
          <w:sz w:val="32"/>
          <w:szCs w:val="32"/>
          <w:rtl/>
          <w:lang w:val="en-GB"/>
        </w:rPr>
      </w:pPr>
      <w:r w:rsidRPr="00276CDC">
        <w:rPr>
          <w:rFonts w:asciiTheme="majorBidi" w:hAnsiTheme="majorBidi" w:cstheme="majorBidi"/>
          <w:b/>
          <w:bCs/>
          <w:noProof/>
          <w:color w:val="1A1A1A" w:themeColor="background1" w:themeShade="1A"/>
          <w:sz w:val="32"/>
          <w:szCs w:val="32"/>
          <w:rtl/>
          <w:lang w:val="ar-SA"/>
        </w:rPr>
        <w:drawing>
          <wp:anchor distT="0" distB="0" distL="114300" distR="114300" simplePos="0" relativeHeight="251694086" behindDoc="0" locked="0" layoutInCell="1" allowOverlap="1" wp14:anchorId="4CB9A8E7" wp14:editId="35CEC297">
            <wp:simplePos x="0" y="0"/>
            <wp:positionH relativeFrom="column">
              <wp:posOffset>-81643</wp:posOffset>
            </wp:positionH>
            <wp:positionV relativeFrom="paragraph">
              <wp:posOffset>321220</wp:posOffset>
            </wp:positionV>
            <wp:extent cx="5608320" cy="3244215"/>
            <wp:effectExtent l="0" t="0" r="5080" b="0"/>
            <wp:wrapTopAndBottom/>
            <wp:docPr id="3757689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76894" name="صورة 37576894"/>
                    <pic:cNvPicPr/>
                  </pic:nvPicPr>
                  <pic:blipFill>
                    <a:blip r:embed="rId36">
                      <a:extLst>
                        <a:ext uri="{28A0092B-C50C-407E-A947-70E740481C1C}">
                          <a14:useLocalDpi xmlns:a14="http://schemas.microsoft.com/office/drawing/2010/main" val="0"/>
                        </a:ext>
                      </a:extLst>
                    </a:blip>
                    <a:stretch>
                      <a:fillRect/>
                    </a:stretch>
                  </pic:blipFill>
                  <pic:spPr>
                    <a:xfrm>
                      <a:off x="0" y="0"/>
                      <a:ext cx="5608320" cy="3244215"/>
                    </a:xfrm>
                    <a:prstGeom prst="rect">
                      <a:avLst/>
                    </a:prstGeom>
                  </pic:spPr>
                </pic:pic>
              </a:graphicData>
            </a:graphic>
          </wp:anchor>
        </w:drawing>
      </w:r>
    </w:p>
    <w:p w14:paraId="5E751998" w14:textId="6BE6A17D" w:rsidR="00204BAE" w:rsidRPr="00276CDC" w:rsidRDefault="00204BAE" w:rsidP="00204BAE">
      <w:pPr>
        <w:bidi w:val="0"/>
        <w:rPr>
          <w:rFonts w:asciiTheme="majorBidi" w:hAnsiTheme="majorBidi" w:cstheme="majorBidi"/>
          <w:b/>
          <w:bCs/>
          <w:color w:val="1A1A1A" w:themeColor="background1" w:themeShade="1A"/>
          <w:sz w:val="32"/>
          <w:szCs w:val="32"/>
          <w:rtl/>
          <w:lang w:val="en-GB"/>
        </w:rPr>
      </w:pPr>
    </w:p>
    <w:tbl>
      <w:tblPr>
        <w:tblStyle w:val="a6"/>
        <w:bidiVisual/>
        <w:tblW w:w="0" w:type="auto"/>
        <w:tblLook w:val="04A0" w:firstRow="1" w:lastRow="0" w:firstColumn="1" w:lastColumn="0" w:noHBand="0" w:noVBand="1"/>
      </w:tblPr>
      <w:tblGrid>
        <w:gridCol w:w="2940"/>
        <w:gridCol w:w="2941"/>
        <w:gridCol w:w="2941"/>
      </w:tblGrid>
      <w:tr w:rsidR="00EC2067" w:rsidRPr="00276CDC" w14:paraId="5469CADF" w14:textId="77777777" w:rsidTr="00A43594">
        <w:tc>
          <w:tcPr>
            <w:tcW w:w="2940" w:type="dxa"/>
          </w:tcPr>
          <w:p w14:paraId="00E60B54" w14:textId="77777777" w:rsidR="00EC2067" w:rsidRPr="00276CDC" w:rsidRDefault="00EC2067"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موافق بشدة</w:t>
            </w:r>
          </w:p>
        </w:tc>
        <w:tc>
          <w:tcPr>
            <w:tcW w:w="2941" w:type="dxa"/>
          </w:tcPr>
          <w:p w14:paraId="144D507D" w14:textId="71E4A6FF" w:rsidR="00EC2067" w:rsidRPr="00276CDC" w:rsidRDefault="00511870" w:rsidP="00A43594">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84</w:t>
            </w:r>
          </w:p>
        </w:tc>
        <w:tc>
          <w:tcPr>
            <w:tcW w:w="2941" w:type="dxa"/>
          </w:tcPr>
          <w:p w14:paraId="75157D03" w14:textId="4E748A04" w:rsidR="00EC2067" w:rsidRPr="00276CDC" w:rsidRDefault="002B096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49.7%</w:t>
            </w:r>
          </w:p>
        </w:tc>
      </w:tr>
      <w:tr w:rsidR="00EC2067" w:rsidRPr="00276CDC" w14:paraId="1289939D" w14:textId="77777777" w:rsidTr="00A43594">
        <w:tc>
          <w:tcPr>
            <w:tcW w:w="2940" w:type="dxa"/>
          </w:tcPr>
          <w:p w14:paraId="7998A8F2" w14:textId="77777777" w:rsidR="00EC2067" w:rsidRPr="00276CDC" w:rsidRDefault="00EC2067"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موافق </w:t>
            </w:r>
          </w:p>
        </w:tc>
        <w:tc>
          <w:tcPr>
            <w:tcW w:w="2941" w:type="dxa"/>
          </w:tcPr>
          <w:p w14:paraId="7096473E" w14:textId="58E72580" w:rsidR="00EC2067" w:rsidRPr="00276CDC" w:rsidRDefault="0051187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59</w:t>
            </w:r>
          </w:p>
        </w:tc>
        <w:tc>
          <w:tcPr>
            <w:tcW w:w="2941" w:type="dxa"/>
          </w:tcPr>
          <w:p w14:paraId="503814FA" w14:textId="5CEB27F4" w:rsidR="00EC2067" w:rsidRPr="00276CDC" w:rsidRDefault="002B096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34.9%</w:t>
            </w:r>
          </w:p>
        </w:tc>
      </w:tr>
      <w:tr w:rsidR="00EC2067" w:rsidRPr="00276CDC" w14:paraId="024AE482" w14:textId="77777777" w:rsidTr="00A43594">
        <w:tc>
          <w:tcPr>
            <w:tcW w:w="2940" w:type="dxa"/>
          </w:tcPr>
          <w:p w14:paraId="42F0AAE1" w14:textId="77777777" w:rsidR="00EC2067" w:rsidRPr="00276CDC" w:rsidRDefault="00EC2067"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محايد</w:t>
            </w:r>
          </w:p>
        </w:tc>
        <w:tc>
          <w:tcPr>
            <w:tcW w:w="2941" w:type="dxa"/>
          </w:tcPr>
          <w:p w14:paraId="25D84019" w14:textId="701CE45D" w:rsidR="00EC2067" w:rsidRPr="00276CDC" w:rsidRDefault="0051187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20</w:t>
            </w:r>
          </w:p>
        </w:tc>
        <w:tc>
          <w:tcPr>
            <w:tcW w:w="2941" w:type="dxa"/>
          </w:tcPr>
          <w:p w14:paraId="741FC80F" w14:textId="45352700" w:rsidR="00EC2067" w:rsidRPr="00276CDC" w:rsidRDefault="002B096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11.8%</w:t>
            </w:r>
          </w:p>
        </w:tc>
      </w:tr>
      <w:tr w:rsidR="00EC2067" w:rsidRPr="00276CDC" w14:paraId="036B120B" w14:textId="77777777" w:rsidTr="00A43594">
        <w:tc>
          <w:tcPr>
            <w:tcW w:w="2940" w:type="dxa"/>
          </w:tcPr>
          <w:p w14:paraId="0E2D08DA" w14:textId="77777777" w:rsidR="00EC2067" w:rsidRPr="00276CDC" w:rsidRDefault="00EC2067"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w:t>
            </w:r>
          </w:p>
        </w:tc>
        <w:tc>
          <w:tcPr>
            <w:tcW w:w="2941" w:type="dxa"/>
          </w:tcPr>
          <w:p w14:paraId="70B93A75" w14:textId="6B6A07CB" w:rsidR="00EC2067" w:rsidRPr="00276CDC" w:rsidRDefault="0051187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6</w:t>
            </w:r>
          </w:p>
        </w:tc>
        <w:tc>
          <w:tcPr>
            <w:tcW w:w="2941" w:type="dxa"/>
          </w:tcPr>
          <w:p w14:paraId="0D04923E" w14:textId="43424615" w:rsidR="00EC2067" w:rsidRPr="00276CDC" w:rsidRDefault="002B096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3.6%</w:t>
            </w:r>
          </w:p>
        </w:tc>
      </w:tr>
      <w:tr w:rsidR="00EC2067" w:rsidRPr="00276CDC" w14:paraId="731E9224" w14:textId="77777777" w:rsidTr="00A43594">
        <w:tc>
          <w:tcPr>
            <w:tcW w:w="2940" w:type="dxa"/>
          </w:tcPr>
          <w:p w14:paraId="3D9FE858" w14:textId="77777777" w:rsidR="00EC2067" w:rsidRPr="00276CDC" w:rsidRDefault="00EC2067"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 بشدة</w:t>
            </w:r>
          </w:p>
        </w:tc>
        <w:tc>
          <w:tcPr>
            <w:tcW w:w="2941" w:type="dxa"/>
          </w:tcPr>
          <w:p w14:paraId="3AA14239" w14:textId="2CA49C47" w:rsidR="00EC2067" w:rsidRPr="00276CDC" w:rsidRDefault="00D6470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c>
          <w:tcPr>
            <w:tcW w:w="2941" w:type="dxa"/>
          </w:tcPr>
          <w:p w14:paraId="57765EC5" w14:textId="336AEB1E" w:rsidR="00EC2067" w:rsidRPr="00276CDC" w:rsidRDefault="002B096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r>
      <w:tr w:rsidR="00EC2067" w:rsidRPr="00276CDC" w14:paraId="6BBDF534" w14:textId="77777777" w:rsidTr="00A43594">
        <w:tc>
          <w:tcPr>
            <w:tcW w:w="2940" w:type="dxa"/>
          </w:tcPr>
          <w:p w14:paraId="76D96277" w14:textId="77777777" w:rsidR="00EC2067" w:rsidRPr="00276CDC" w:rsidRDefault="00EC2067"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الإجمالي </w:t>
            </w:r>
          </w:p>
        </w:tc>
        <w:tc>
          <w:tcPr>
            <w:tcW w:w="2941" w:type="dxa"/>
          </w:tcPr>
          <w:p w14:paraId="0CA364F2" w14:textId="77777777" w:rsidR="00EC2067" w:rsidRPr="00276CDC" w:rsidRDefault="00EC2067"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169</w:t>
            </w:r>
          </w:p>
        </w:tc>
        <w:tc>
          <w:tcPr>
            <w:tcW w:w="2941" w:type="dxa"/>
          </w:tcPr>
          <w:p w14:paraId="7364592C" w14:textId="77777777" w:rsidR="00EC2067" w:rsidRPr="00276CDC" w:rsidRDefault="00EC2067"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75815714" w14:textId="77777777" w:rsidR="00EC2067" w:rsidRPr="00276CDC" w:rsidRDefault="00EC2067" w:rsidP="00EC2067">
      <w:pPr>
        <w:bidi w:val="0"/>
        <w:rPr>
          <w:rFonts w:asciiTheme="majorBidi" w:hAnsiTheme="majorBidi" w:cstheme="majorBidi"/>
          <w:b/>
          <w:bCs/>
          <w:color w:val="1A1A1A" w:themeColor="background1" w:themeShade="1A"/>
          <w:sz w:val="32"/>
          <w:szCs w:val="32"/>
          <w:rtl/>
          <w:lang w:val="en-GB"/>
        </w:rPr>
      </w:pPr>
    </w:p>
    <w:p w14:paraId="65A6548B" w14:textId="77777777" w:rsidR="00D6470D" w:rsidRPr="00276CDC" w:rsidRDefault="00D6470D"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767870DF" w14:textId="446872B2" w:rsidR="00D0416D" w:rsidRPr="00276CDC" w:rsidRDefault="00D6470D" w:rsidP="00FA146F">
      <w:pPr>
        <w:rPr>
          <w:rFonts w:asciiTheme="majorBidi" w:hAnsiTheme="majorBidi" w:cstheme="majorBidi"/>
          <w:color w:val="1A1A1A" w:themeColor="background1" w:themeShade="1A"/>
          <w:sz w:val="32"/>
          <w:szCs w:val="32"/>
          <w:lang w:val="en-GB"/>
        </w:rPr>
      </w:pPr>
      <w:r w:rsidRPr="00276CDC">
        <w:rPr>
          <w:rFonts w:asciiTheme="majorBidi" w:hAnsiTheme="majorBidi" w:cs="Times New Roman"/>
          <w:color w:val="1A1A1A" w:themeColor="background1" w:themeShade="1A"/>
          <w:sz w:val="32"/>
          <w:szCs w:val="32"/>
          <w:rtl/>
          <w:lang w:val="en-GB"/>
        </w:rPr>
        <w:t>تُظهر البيانات الإحصائية والتحليل البياني المرفق مستوى عالٍ من الثقة لدى عملاء البنوك السعودية في أنظمة حماية البيانات؛ حيث بلغت نسبة الموافقة الإجمالية 84.6%. وتوزعت هذه النسبة بين "موافق بشدة" بنسبة تقارب النصف (49.7%)، و"موافق" بنسبة 34.9%. بينما كانت نسبة المعارضين ضئيلة جداً ولا تتجاوز 3.6%.</w:t>
      </w:r>
    </w:p>
    <w:p w14:paraId="38B05DD6" w14:textId="77777777" w:rsidR="00D6470D" w:rsidRPr="00276CDC" w:rsidRDefault="00D6470D" w:rsidP="00FA146F">
      <w:pPr>
        <w:rPr>
          <w:rFonts w:asciiTheme="majorBidi" w:hAnsiTheme="majorBidi" w:cstheme="majorBidi"/>
          <w:color w:val="1A1A1A" w:themeColor="background1" w:themeShade="1A"/>
          <w:sz w:val="32"/>
          <w:szCs w:val="32"/>
          <w:lang w:val="en-GB"/>
        </w:rPr>
      </w:pPr>
    </w:p>
    <w:p w14:paraId="3C706CB8" w14:textId="77777777" w:rsidR="00D6470D" w:rsidRPr="00276CDC" w:rsidRDefault="00D6470D" w:rsidP="00FA146F">
      <w:pPr>
        <w:rPr>
          <w:rFonts w:asciiTheme="majorBidi" w:hAnsiTheme="majorBidi" w:cstheme="majorBidi"/>
          <w:color w:val="1A1A1A" w:themeColor="background1" w:themeShade="1A"/>
          <w:sz w:val="32"/>
          <w:szCs w:val="32"/>
          <w:lang w:val="en-GB"/>
        </w:rPr>
      </w:pPr>
    </w:p>
    <w:p w14:paraId="00D393C4" w14:textId="77777777" w:rsidR="00D6470D" w:rsidRPr="00276CDC" w:rsidRDefault="00D6470D" w:rsidP="00FA146F">
      <w:pPr>
        <w:rPr>
          <w:rFonts w:asciiTheme="majorBidi" w:hAnsiTheme="majorBidi" w:cstheme="majorBidi"/>
          <w:color w:val="1A1A1A" w:themeColor="background1" w:themeShade="1A"/>
          <w:sz w:val="32"/>
          <w:szCs w:val="32"/>
          <w:lang w:val="en-GB"/>
        </w:rPr>
      </w:pPr>
    </w:p>
    <w:p w14:paraId="4127FE35" w14:textId="384DF9FD" w:rsidR="00D6470D" w:rsidRPr="00276CDC" w:rsidRDefault="00D6470D" w:rsidP="00FA146F">
      <w:pPr>
        <w:rPr>
          <w:rFonts w:asciiTheme="majorBidi" w:hAnsiTheme="majorBidi" w:cstheme="majorBidi"/>
          <w:color w:val="1A1A1A" w:themeColor="background1" w:themeShade="1A"/>
          <w:sz w:val="32"/>
          <w:szCs w:val="32"/>
          <w:lang w:val="en-GB"/>
        </w:rPr>
      </w:pPr>
    </w:p>
    <w:p w14:paraId="726AE831" w14:textId="5036F5BE" w:rsidR="00DB5F1C" w:rsidRPr="00276CDC" w:rsidRDefault="00D6470D">
      <w:pPr>
        <w:pStyle w:val="p1"/>
        <w:bidi/>
        <w:rPr>
          <w:color w:val="1A1A1A" w:themeColor="background1" w:themeShade="1A"/>
          <w:sz w:val="32"/>
          <w:szCs w:val="32"/>
        </w:rPr>
      </w:pPr>
      <w:r w:rsidRPr="00276CDC">
        <w:rPr>
          <w:rFonts w:asciiTheme="majorBidi" w:hAnsiTheme="majorBidi" w:cstheme="majorBidi"/>
          <w:color w:val="1A1A1A" w:themeColor="background1" w:themeShade="1A"/>
          <w:sz w:val="32"/>
          <w:szCs w:val="32"/>
          <w:lang w:val="en-GB"/>
        </w:rPr>
        <w:br w:type="page"/>
      </w:r>
      <w:r w:rsidR="00DB5F1C" w:rsidRPr="00276CDC">
        <w:rPr>
          <w:rFonts w:ascii=".SFUI-Semibold" w:hAnsi=".SFUI-Semibold"/>
          <w:b/>
          <w:bCs/>
          <w:color w:val="1A1A1A" w:themeColor="background1" w:themeShade="1A"/>
          <w:sz w:val="32"/>
          <w:szCs w:val="32"/>
          <w:rtl/>
        </w:rPr>
        <w:lastRenderedPageBreak/>
        <w:t>السؤال</w:t>
      </w:r>
      <w:r w:rsidR="00DB5F1C" w:rsidRPr="00276CDC">
        <w:rPr>
          <w:rFonts w:ascii=".SFUI-Semibold" w:hAnsi=".SFUI-Semibold" w:hint="cs"/>
          <w:b/>
          <w:bCs/>
          <w:color w:val="1A1A1A" w:themeColor="background1" w:themeShade="1A"/>
          <w:sz w:val="32"/>
          <w:szCs w:val="32"/>
          <w:rtl/>
        </w:rPr>
        <w:t xml:space="preserve"> السادس </w:t>
      </w:r>
      <w:r w:rsidR="00DB5F1C" w:rsidRPr="00276CDC">
        <w:rPr>
          <w:rFonts w:ascii=".SFUI-Semibold" w:hAnsi=".SFUI-Semibold"/>
          <w:b/>
          <w:bCs/>
          <w:color w:val="1A1A1A" w:themeColor="background1" w:themeShade="1A"/>
          <w:sz w:val="32"/>
          <w:szCs w:val="32"/>
          <w:rtl/>
        </w:rPr>
        <w:t>: يوفر البنك آليات تحقق قوية عند تنفيذ العمليات الرقمية</w:t>
      </w:r>
      <w:r w:rsidR="00DB5F1C" w:rsidRPr="00276CDC">
        <w:rPr>
          <w:rFonts w:ascii=".SFUI-Semibold" w:hAnsi=".SFUI-Semibold" w:hint="cs"/>
          <w:b/>
          <w:bCs/>
          <w:color w:val="1A1A1A" w:themeColor="background1" w:themeShade="1A"/>
          <w:sz w:val="32"/>
          <w:szCs w:val="32"/>
          <w:rtl/>
        </w:rPr>
        <w:t>؟</w:t>
      </w:r>
    </w:p>
    <w:p w14:paraId="227C4018" w14:textId="638629F1" w:rsidR="00D6470D" w:rsidRPr="00276CDC" w:rsidRDefault="00EA2C85" w:rsidP="00DB5F1C">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noProof/>
          <w:color w:val="1A1A1A" w:themeColor="background1" w:themeShade="1A"/>
          <w:sz w:val="32"/>
          <w:szCs w:val="32"/>
          <w:rtl/>
          <w:lang w:val="ar-SA"/>
        </w:rPr>
        <w:drawing>
          <wp:anchor distT="0" distB="0" distL="114300" distR="114300" simplePos="0" relativeHeight="251695110" behindDoc="0" locked="0" layoutInCell="1" allowOverlap="1" wp14:anchorId="4FE2B11A" wp14:editId="7F0A2190">
            <wp:simplePos x="0" y="0"/>
            <wp:positionH relativeFrom="column">
              <wp:posOffset>0</wp:posOffset>
            </wp:positionH>
            <wp:positionV relativeFrom="paragraph">
              <wp:posOffset>475615</wp:posOffset>
            </wp:positionV>
            <wp:extent cx="5608320" cy="3316605"/>
            <wp:effectExtent l="0" t="0" r="5080" b="0"/>
            <wp:wrapTopAndBottom/>
            <wp:docPr id="214210887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108873" name="صورة 2142108873"/>
                    <pic:cNvPicPr/>
                  </pic:nvPicPr>
                  <pic:blipFill>
                    <a:blip r:embed="rId37">
                      <a:extLst>
                        <a:ext uri="{28A0092B-C50C-407E-A947-70E740481C1C}">
                          <a14:useLocalDpi xmlns:a14="http://schemas.microsoft.com/office/drawing/2010/main" val="0"/>
                        </a:ext>
                      </a:extLst>
                    </a:blip>
                    <a:stretch>
                      <a:fillRect/>
                    </a:stretch>
                  </pic:blipFill>
                  <pic:spPr>
                    <a:xfrm>
                      <a:off x="0" y="0"/>
                      <a:ext cx="5608320" cy="3316605"/>
                    </a:xfrm>
                    <a:prstGeom prst="rect">
                      <a:avLst/>
                    </a:prstGeom>
                  </pic:spPr>
                </pic:pic>
              </a:graphicData>
            </a:graphic>
          </wp:anchor>
        </w:drawing>
      </w:r>
    </w:p>
    <w:p w14:paraId="775DD4AF" w14:textId="1BBAACDC" w:rsidR="00DB5F1C" w:rsidRPr="00276CDC" w:rsidRDefault="00DB5F1C" w:rsidP="00DB5F1C">
      <w:pPr>
        <w:rPr>
          <w:rFonts w:asciiTheme="majorBidi" w:hAnsiTheme="majorBidi" w:cstheme="majorBidi"/>
          <w:color w:val="1A1A1A" w:themeColor="background1" w:themeShade="1A"/>
          <w:sz w:val="32"/>
          <w:szCs w:val="32"/>
          <w:rtl/>
          <w:lang w:val="en-GB"/>
        </w:rPr>
      </w:pPr>
    </w:p>
    <w:tbl>
      <w:tblPr>
        <w:tblStyle w:val="a6"/>
        <w:bidiVisual/>
        <w:tblW w:w="0" w:type="auto"/>
        <w:tblLook w:val="04A0" w:firstRow="1" w:lastRow="0" w:firstColumn="1" w:lastColumn="0" w:noHBand="0" w:noVBand="1"/>
      </w:tblPr>
      <w:tblGrid>
        <w:gridCol w:w="2940"/>
        <w:gridCol w:w="2941"/>
        <w:gridCol w:w="2941"/>
      </w:tblGrid>
      <w:tr w:rsidR="00EA2C85" w:rsidRPr="00276CDC" w14:paraId="5A43B1CE" w14:textId="77777777" w:rsidTr="00A43594">
        <w:tc>
          <w:tcPr>
            <w:tcW w:w="2940" w:type="dxa"/>
          </w:tcPr>
          <w:p w14:paraId="7B8701BE" w14:textId="77777777" w:rsidR="00EA2C85" w:rsidRPr="00276CDC" w:rsidRDefault="00EA2C85"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موافق بشدة</w:t>
            </w:r>
          </w:p>
        </w:tc>
        <w:tc>
          <w:tcPr>
            <w:tcW w:w="2941" w:type="dxa"/>
          </w:tcPr>
          <w:p w14:paraId="055ADD7F" w14:textId="78D8F299" w:rsidR="00EA2C85" w:rsidRPr="00276CDC" w:rsidRDefault="006C3FCA" w:rsidP="00A43594">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97</w:t>
            </w:r>
          </w:p>
        </w:tc>
        <w:tc>
          <w:tcPr>
            <w:tcW w:w="2941" w:type="dxa"/>
          </w:tcPr>
          <w:p w14:paraId="09F01433" w14:textId="109879CC" w:rsidR="00EA2C85" w:rsidRPr="00276CDC" w:rsidRDefault="006C3FCA"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57.4%</w:t>
            </w:r>
          </w:p>
        </w:tc>
      </w:tr>
      <w:tr w:rsidR="00EA2C85" w:rsidRPr="00276CDC" w14:paraId="26BFE2E5" w14:textId="77777777" w:rsidTr="00A43594">
        <w:tc>
          <w:tcPr>
            <w:tcW w:w="2940" w:type="dxa"/>
          </w:tcPr>
          <w:p w14:paraId="72091E66" w14:textId="77777777" w:rsidR="00EA2C85" w:rsidRPr="00276CDC" w:rsidRDefault="00EA2C85"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موافق </w:t>
            </w:r>
          </w:p>
        </w:tc>
        <w:tc>
          <w:tcPr>
            <w:tcW w:w="2941" w:type="dxa"/>
          </w:tcPr>
          <w:p w14:paraId="62E024D7" w14:textId="256F4AE6" w:rsidR="00EA2C85" w:rsidRPr="00276CDC" w:rsidRDefault="006C3FCA"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53</w:t>
            </w:r>
          </w:p>
        </w:tc>
        <w:tc>
          <w:tcPr>
            <w:tcW w:w="2941" w:type="dxa"/>
          </w:tcPr>
          <w:p w14:paraId="4BF23AA0" w14:textId="780CAE19" w:rsidR="00EA2C85" w:rsidRPr="00276CDC" w:rsidRDefault="006C3FCA"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31.4%</w:t>
            </w:r>
          </w:p>
        </w:tc>
      </w:tr>
      <w:tr w:rsidR="00EA2C85" w:rsidRPr="00276CDC" w14:paraId="4B22F039" w14:textId="77777777" w:rsidTr="00A43594">
        <w:tc>
          <w:tcPr>
            <w:tcW w:w="2940" w:type="dxa"/>
          </w:tcPr>
          <w:p w14:paraId="2A702BB5" w14:textId="77777777" w:rsidR="00EA2C85" w:rsidRPr="00276CDC" w:rsidRDefault="00EA2C85"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محايد</w:t>
            </w:r>
          </w:p>
        </w:tc>
        <w:tc>
          <w:tcPr>
            <w:tcW w:w="2941" w:type="dxa"/>
          </w:tcPr>
          <w:p w14:paraId="2C49814B" w14:textId="50D83021" w:rsidR="00EA2C85" w:rsidRPr="00276CDC" w:rsidRDefault="006C3FCA"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17</w:t>
            </w:r>
          </w:p>
        </w:tc>
        <w:tc>
          <w:tcPr>
            <w:tcW w:w="2941" w:type="dxa"/>
          </w:tcPr>
          <w:p w14:paraId="1AF1D91D" w14:textId="76DC0035" w:rsidR="00EA2C85" w:rsidRPr="00276CDC" w:rsidRDefault="006C3FCA"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10.1%</w:t>
            </w:r>
          </w:p>
        </w:tc>
      </w:tr>
      <w:tr w:rsidR="00EA2C85" w:rsidRPr="00276CDC" w14:paraId="2BC0FF21" w14:textId="77777777" w:rsidTr="00A43594">
        <w:tc>
          <w:tcPr>
            <w:tcW w:w="2940" w:type="dxa"/>
          </w:tcPr>
          <w:p w14:paraId="16668783" w14:textId="77777777" w:rsidR="00EA2C85" w:rsidRPr="00276CDC" w:rsidRDefault="00EA2C85"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w:t>
            </w:r>
          </w:p>
        </w:tc>
        <w:tc>
          <w:tcPr>
            <w:tcW w:w="2941" w:type="dxa"/>
          </w:tcPr>
          <w:p w14:paraId="76696708" w14:textId="0AEA633B" w:rsidR="00EA2C85" w:rsidRPr="00276CDC" w:rsidRDefault="00EC5873"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w:t>
            </w:r>
          </w:p>
        </w:tc>
        <w:tc>
          <w:tcPr>
            <w:tcW w:w="2941" w:type="dxa"/>
          </w:tcPr>
          <w:p w14:paraId="44A291D2" w14:textId="6C8D6AEE" w:rsidR="00EA2C85" w:rsidRPr="00276CDC" w:rsidRDefault="00EC5873"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0.6%</w:t>
            </w:r>
          </w:p>
        </w:tc>
      </w:tr>
      <w:tr w:rsidR="00EA2C85" w:rsidRPr="00276CDC" w14:paraId="0C2ADFA5" w14:textId="77777777" w:rsidTr="00A43594">
        <w:tc>
          <w:tcPr>
            <w:tcW w:w="2940" w:type="dxa"/>
          </w:tcPr>
          <w:p w14:paraId="260866A9" w14:textId="77777777" w:rsidR="00EA2C85" w:rsidRPr="00276CDC" w:rsidRDefault="00EA2C85"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 بشدة</w:t>
            </w:r>
          </w:p>
        </w:tc>
        <w:tc>
          <w:tcPr>
            <w:tcW w:w="2941" w:type="dxa"/>
          </w:tcPr>
          <w:p w14:paraId="2B573AC9" w14:textId="4AB0166D" w:rsidR="00EA2C85" w:rsidRPr="00276CDC" w:rsidRDefault="00C644B8"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w:t>
            </w:r>
          </w:p>
        </w:tc>
        <w:tc>
          <w:tcPr>
            <w:tcW w:w="2941" w:type="dxa"/>
          </w:tcPr>
          <w:p w14:paraId="4C76FF3F" w14:textId="56621D67" w:rsidR="00EA2C85" w:rsidRPr="00276CDC" w:rsidRDefault="00C644B8"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0.6%</w:t>
            </w:r>
          </w:p>
        </w:tc>
      </w:tr>
      <w:tr w:rsidR="00EA2C85" w:rsidRPr="00276CDC" w14:paraId="7B28102D" w14:textId="77777777" w:rsidTr="00A43594">
        <w:tc>
          <w:tcPr>
            <w:tcW w:w="2940" w:type="dxa"/>
          </w:tcPr>
          <w:p w14:paraId="63D2628E" w14:textId="77777777" w:rsidR="00EA2C85" w:rsidRPr="00276CDC" w:rsidRDefault="00EA2C85"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الإجمالي </w:t>
            </w:r>
          </w:p>
        </w:tc>
        <w:tc>
          <w:tcPr>
            <w:tcW w:w="2941" w:type="dxa"/>
          </w:tcPr>
          <w:p w14:paraId="191BC279" w14:textId="77777777" w:rsidR="00EA2C85" w:rsidRPr="00276CDC" w:rsidRDefault="00EA2C85"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169</w:t>
            </w:r>
          </w:p>
        </w:tc>
        <w:tc>
          <w:tcPr>
            <w:tcW w:w="2941" w:type="dxa"/>
          </w:tcPr>
          <w:p w14:paraId="59004A1D" w14:textId="77777777" w:rsidR="00EA2C85" w:rsidRPr="00276CDC" w:rsidRDefault="00EA2C85"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60035955" w14:textId="77777777" w:rsidR="00EA2C85" w:rsidRPr="00276CDC" w:rsidRDefault="00EA2C85" w:rsidP="00DB5F1C">
      <w:pPr>
        <w:rPr>
          <w:rFonts w:asciiTheme="majorBidi" w:hAnsiTheme="majorBidi" w:cstheme="majorBidi"/>
          <w:color w:val="1A1A1A" w:themeColor="background1" w:themeShade="1A"/>
          <w:sz w:val="32"/>
          <w:szCs w:val="32"/>
          <w:rtl/>
          <w:lang w:val="en-GB"/>
        </w:rPr>
      </w:pPr>
    </w:p>
    <w:p w14:paraId="665F1750" w14:textId="77777777" w:rsidR="00A15712" w:rsidRPr="00276CDC" w:rsidRDefault="00A15712"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3A64639B" w14:textId="46CFA855" w:rsidR="00D6470D" w:rsidRPr="00276CDC" w:rsidRDefault="00A15712" w:rsidP="00FA146F">
      <w:pPr>
        <w:rPr>
          <w:rFonts w:asciiTheme="majorBidi" w:hAnsiTheme="majorBidi" w:cstheme="majorBidi"/>
          <w:color w:val="1A1A1A" w:themeColor="background1" w:themeShade="1A"/>
          <w:sz w:val="32"/>
          <w:szCs w:val="32"/>
          <w:lang w:val="en-GB"/>
        </w:rPr>
      </w:pPr>
      <w:r w:rsidRPr="00276CDC">
        <w:rPr>
          <w:rFonts w:asciiTheme="majorBidi" w:hAnsiTheme="majorBidi" w:cs="Times New Roman"/>
          <w:color w:val="1A1A1A" w:themeColor="background1" w:themeShade="1A"/>
          <w:sz w:val="32"/>
          <w:szCs w:val="32"/>
          <w:rtl/>
          <w:lang w:val="en-GB"/>
        </w:rPr>
        <w:t xml:space="preserve">تُظهر النتائج ثقة عالية جداً بنسبة إجمالية بلغت 88.8% في آليات التحقق (مثل البصمة، والرسائل النصية </w:t>
      </w:r>
      <w:r w:rsidRPr="00276CDC">
        <w:rPr>
          <w:rFonts w:asciiTheme="majorBidi" w:hAnsiTheme="majorBidi" w:cstheme="majorBidi"/>
          <w:color w:val="1A1A1A" w:themeColor="background1" w:themeShade="1A"/>
          <w:sz w:val="32"/>
          <w:szCs w:val="32"/>
          <w:lang w:val="en-GB"/>
        </w:rPr>
        <w:t>OTP</w:t>
      </w:r>
      <w:r w:rsidRPr="00276CDC">
        <w:rPr>
          <w:rFonts w:asciiTheme="majorBidi" w:hAnsiTheme="majorBidi" w:cs="Times New Roman"/>
          <w:color w:val="1A1A1A" w:themeColor="background1" w:themeShade="1A"/>
          <w:sz w:val="32"/>
          <w:szCs w:val="32"/>
          <w:rtl/>
          <w:lang w:val="en-GB"/>
        </w:rPr>
        <w:t>). وترى الباحثة أن هذا الارتياح يعكس نجاح البنوك في تطبيق "المصادقة المتعددة" (</w:t>
      </w:r>
      <w:r w:rsidRPr="00276CDC">
        <w:rPr>
          <w:rFonts w:asciiTheme="majorBidi" w:hAnsiTheme="majorBidi" w:cstheme="majorBidi"/>
          <w:color w:val="1A1A1A" w:themeColor="background1" w:themeShade="1A"/>
          <w:sz w:val="32"/>
          <w:szCs w:val="32"/>
          <w:lang w:val="en-GB"/>
        </w:rPr>
        <w:t>MFA</w:t>
      </w:r>
      <w:r w:rsidRPr="00276CDC">
        <w:rPr>
          <w:rFonts w:asciiTheme="majorBidi" w:hAnsiTheme="majorBidi" w:cs="Times New Roman"/>
          <w:color w:val="1A1A1A" w:themeColor="background1" w:themeShade="1A"/>
          <w:sz w:val="32"/>
          <w:szCs w:val="32"/>
          <w:rtl/>
          <w:lang w:val="en-GB"/>
        </w:rPr>
        <w:t>) التي فرضها البنك المركزي السعودي.</w:t>
      </w:r>
    </w:p>
    <w:p w14:paraId="781A3C8F" w14:textId="77777777" w:rsidR="00A15712" w:rsidRPr="00276CDC" w:rsidRDefault="00A15712" w:rsidP="00FA146F">
      <w:pPr>
        <w:rPr>
          <w:rFonts w:asciiTheme="majorBidi" w:hAnsiTheme="majorBidi" w:cstheme="majorBidi"/>
          <w:color w:val="1A1A1A" w:themeColor="background1" w:themeShade="1A"/>
          <w:sz w:val="32"/>
          <w:szCs w:val="32"/>
          <w:rtl/>
          <w:lang w:val="en-GB"/>
        </w:rPr>
      </w:pPr>
    </w:p>
    <w:p w14:paraId="0DB3DA3F" w14:textId="77777777" w:rsidR="00EA2C85" w:rsidRPr="00276CDC" w:rsidRDefault="00EA2C85" w:rsidP="00FA146F">
      <w:pPr>
        <w:rPr>
          <w:rFonts w:asciiTheme="majorBidi" w:hAnsiTheme="majorBidi" w:cstheme="majorBidi"/>
          <w:color w:val="1A1A1A" w:themeColor="background1" w:themeShade="1A"/>
          <w:sz w:val="32"/>
          <w:szCs w:val="32"/>
          <w:lang w:val="en-GB"/>
        </w:rPr>
      </w:pPr>
    </w:p>
    <w:p w14:paraId="18458F07" w14:textId="77777777" w:rsidR="00A15712" w:rsidRPr="00276CDC" w:rsidRDefault="00A15712" w:rsidP="00FA146F">
      <w:pPr>
        <w:rPr>
          <w:rFonts w:asciiTheme="majorBidi" w:hAnsiTheme="majorBidi" w:cstheme="majorBidi"/>
          <w:color w:val="1A1A1A" w:themeColor="background1" w:themeShade="1A"/>
          <w:sz w:val="32"/>
          <w:szCs w:val="32"/>
          <w:lang w:val="en-GB"/>
        </w:rPr>
      </w:pPr>
    </w:p>
    <w:p w14:paraId="13665C5F" w14:textId="32803BB6" w:rsidR="00A15712" w:rsidRPr="00276CDC" w:rsidRDefault="00A15712" w:rsidP="00FA146F">
      <w:pPr>
        <w:rPr>
          <w:rFonts w:asciiTheme="majorBidi" w:hAnsiTheme="majorBidi" w:cstheme="majorBidi"/>
          <w:color w:val="1A1A1A" w:themeColor="background1" w:themeShade="1A"/>
          <w:sz w:val="32"/>
          <w:szCs w:val="32"/>
          <w:rtl/>
          <w:lang w:val="en-GB"/>
        </w:rPr>
      </w:pPr>
    </w:p>
    <w:p w14:paraId="7C7F8570" w14:textId="3EFC6AEC" w:rsidR="00A15712" w:rsidRPr="00276CDC" w:rsidRDefault="00A15712" w:rsidP="00C71FE0">
      <w:pPr>
        <w:pStyle w:val="p1"/>
        <w:jc w:val="right"/>
        <w:rPr>
          <w:rFonts w:ascii=".SF UI" w:hAnsi=".SF UI"/>
          <w:color w:val="1A1A1A" w:themeColor="background1" w:themeShade="1A"/>
          <w:sz w:val="32"/>
          <w:szCs w:val="32"/>
          <w:rtl/>
        </w:rPr>
      </w:pPr>
      <w:r w:rsidRPr="00276CDC">
        <w:rPr>
          <w:rFonts w:asciiTheme="majorBidi" w:hAnsiTheme="majorBidi" w:cstheme="majorBidi"/>
          <w:color w:val="1A1A1A" w:themeColor="background1" w:themeShade="1A"/>
          <w:sz w:val="32"/>
          <w:szCs w:val="32"/>
          <w:rtl/>
          <w:lang w:val="en-GB"/>
        </w:rPr>
        <w:br w:type="page"/>
      </w:r>
      <w:r w:rsidR="000A5E12" w:rsidRPr="00276CDC">
        <w:rPr>
          <w:rFonts w:ascii=".SFUI-Semibold" w:hAnsi=".SFUI-Semibold" w:hint="cs"/>
          <w:b/>
          <w:bCs/>
          <w:color w:val="1A1A1A" w:themeColor="background1" w:themeShade="1A"/>
          <w:sz w:val="32"/>
          <w:szCs w:val="32"/>
          <w:rtl/>
        </w:rPr>
        <w:lastRenderedPageBreak/>
        <w:t xml:space="preserve">السؤال السابع </w:t>
      </w:r>
      <w:r w:rsidR="00195D54" w:rsidRPr="00276CDC">
        <w:rPr>
          <w:rFonts w:ascii=".SFUI-Semibold" w:hAnsi=".SFUI-Semibold"/>
          <w:b/>
          <w:bCs/>
          <w:color w:val="1A1A1A" w:themeColor="background1" w:themeShade="1A"/>
          <w:sz w:val="32"/>
          <w:szCs w:val="32"/>
          <w:rtl/>
        </w:rPr>
        <w:t>: يتعامل البنك بسرعة مع أي مشكلات أو عمليات مشبوهة</w:t>
      </w:r>
      <w:r w:rsidR="000A5E12" w:rsidRPr="00276CDC">
        <w:rPr>
          <w:rFonts w:ascii=".SF UI" w:hAnsi=".SF UI" w:hint="cs"/>
          <w:color w:val="1A1A1A" w:themeColor="background1" w:themeShade="1A"/>
          <w:sz w:val="32"/>
          <w:szCs w:val="32"/>
          <w:rtl/>
        </w:rPr>
        <w:t xml:space="preserve"> ؟ </w:t>
      </w:r>
    </w:p>
    <w:p w14:paraId="1B3BFB0D" w14:textId="7AA1C846" w:rsidR="000A5E12" w:rsidRPr="00276CDC" w:rsidRDefault="00C71FE0" w:rsidP="000A5E12">
      <w:pPr>
        <w:bidi w:val="0"/>
        <w:rPr>
          <w:rFonts w:asciiTheme="majorBidi" w:hAnsiTheme="majorBidi" w:cstheme="majorBidi"/>
          <w:color w:val="1A1A1A" w:themeColor="background1" w:themeShade="1A"/>
          <w:sz w:val="32"/>
          <w:szCs w:val="32"/>
          <w:rtl/>
          <w:lang w:val="en-GB"/>
        </w:rPr>
      </w:pPr>
      <w:r w:rsidRPr="00276CDC">
        <w:rPr>
          <w:rFonts w:asciiTheme="majorBidi" w:hAnsiTheme="majorBidi" w:cstheme="majorBidi"/>
          <w:noProof/>
          <w:color w:val="1A1A1A" w:themeColor="background1" w:themeShade="1A"/>
          <w:sz w:val="32"/>
          <w:szCs w:val="32"/>
          <w:rtl/>
          <w:lang w:val="ar-SA"/>
        </w:rPr>
        <w:drawing>
          <wp:anchor distT="0" distB="0" distL="114300" distR="114300" simplePos="0" relativeHeight="251696134" behindDoc="0" locked="0" layoutInCell="1" allowOverlap="1" wp14:anchorId="2B8D1BAB" wp14:editId="3C6451E1">
            <wp:simplePos x="0" y="0"/>
            <wp:positionH relativeFrom="column">
              <wp:posOffset>0</wp:posOffset>
            </wp:positionH>
            <wp:positionV relativeFrom="paragraph">
              <wp:posOffset>359410</wp:posOffset>
            </wp:positionV>
            <wp:extent cx="5608320" cy="2832100"/>
            <wp:effectExtent l="0" t="0" r="5080" b="0"/>
            <wp:wrapTopAndBottom/>
            <wp:docPr id="1337238953"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238953" name="صورة 1337238953"/>
                    <pic:cNvPicPr/>
                  </pic:nvPicPr>
                  <pic:blipFill>
                    <a:blip r:embed="rId38">
                      <a:extLst>
                        <a:ext uri="{28A0092B-C50C-407E-A947-70E740481C1C}">
                          <a14:useLocalDpi xmlns:a14="http://schemas.microsoft.com/office/drawing/2010/main" val="0"/>
                        </a:ext>
                      </a:extLst>
                    </a:blip>
                    <a:stretch>
                      <a:fillRect/>
                    </a:stretch>
                  </pic:blipFill>
                  <pic:spPr>
                    <a:xfrm>
                      <a:off x="0" y="0"/>
                      <a:ext cx="5608320" cy="2832100"/>
                    </a:xfrm>
                    <a:prstGeom prst="rect">
                      <a:avLst/>
                    </a:prstGeom>
                  </pic:spPr>
                </pic:pic>
              </a:graphicData>
            </a:graphic>
          </wp:anchor>
        </w:drawing>
      </w:r>
    </w:p>
    <w:p w14:paraId="0DDEBB45" w14:textId="38999A0A" w:rsidR="000A5E12" w:rsidRPr="00276CDC" w:rsidRDefault="000A5E12" w:rsidP="000A5E12">
      <w:pPr>
        <w:bidi w:val="0"/>
        <w:rPr>
          <w:rFonts w:asciiTheme="majorBidi" w:hAnsiTheme="majorBidi" w:cstheme="majorBidi"/>
          <w:color w:val="1A1A1A" w:themeColor="background1" w:themeShade="1A"/>
          <w:sz w:val="32"/>
          <w:szCs w:val="32"/>
          <w:rtl/>
          <w:lang w:val="en-GB"/>
        </w:rPr>
      </w:pPr>
    </w:p>
    <w:tbl>
      <w:tblPr>
        <w:tblStyle w:val="a6"/>
        <w:bidiVisual/>
        <w:tblW w:w="0" w:type="auto"/>
        <w:tblLook w:val="04A0" w:firstRow="1" w:lastRow="0" w:firstColumn="1" w:lastColumn="0" w:noHBand="0" w:noVBand="1"/>
      </w:tblPr>
      <w:tblGrid>
        <w:gridCol w:w="2940"/>
        <w:gridCol w:w="2941"/>
        <w:gridCol w:w="2941"/>
      </w:tblGrid>
      <w:tr w:rsidR="00C71FE0" w:rsidRPr="00276CDC" w14:paraId="0AD79A78" w14:textId="77777777" w:rsidTr="00A43594">
        <w:tc>
          <w:tcPr>
            <w:tcW w:w="2940" w:type="dxa"/>
          </w:tcPr>
          <w:p w14:paraId="431DB661" w14:textId="77777777" w:rsidR="00C71FE0" w:rsidRPr="00276CDC" w:rsidRDefault="00C71FE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موافق بشدة</w:t>
            </w:r>
          </w:p>
        </w:tc>
        <w:tc>
          <w:tcPr>
            <w:tcW w:w="2941" w:type="dxa"/>
          </w:tcPr>
          <w:p w14:paraId="65EA7C5B" w14:textId="1B0CA006" w:rsidR="00C71FE0" w:rsidRPr="00276CDC" w:rsidRDefault="00D55059" w:rsidP="00A43594">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64</w:t>
            </w:r>
          </w:p>
        </w:tc>
        <w:tc>
          <w:tcPr>
            <w:tcW w:w="2941" w:type="dxa"/>
          </w:tcPr>
          <w:p w14:paraId="6FB19615" w14:textId="67639D87" w:rsidR="00C71FE0" w:rsidRPr="00276CDC" w:rsidRDefault="00D55059"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38.1%</w:t>
            </w:r>
          </w:p>
        </w:tc>
      </w:tr>
      <w:tr w:rsidR="00C71FE0" w:rsidRPr="00276CDC" w14:paraId="5DE29977" w14:textId="77777777" w:rsidTr="00A43594">
        <w:tc>
          <w:tcPr>
            <w:tcW w:w="2940" w:type="dxa"/>
          </w:tcPr>
          <w:p w14:paraId="0C4DA438" w14:textId="77777777" w:rsidR="00C71FE0" w:rsidRPr="00276CDC" w:rsidRDefault="00C71FE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موافق </w:t>
            </w:r>
          </w:p>
        </w:tc>
        <w:tc>
          <w:tcPr>
            <w:tcW w:w="2941" w:type="dxa"/>
          </w:tcPr>
          <w:p w14:paraId="19A1BBC8" w14:textId="5C37ED8C" w:rsidR="00C71FE0" w:rsidRPr="00276CDC" w:rsidRDefault="00D55059"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67</w:t>
            </w:r>
          </w:p>
        </w:tc>
        <w:tc>
          <w:tcPr>
            <w:tcW w:w="2941" w:type="dxa"/>
          </w:tcPr>
          <w:p w14:paraId="6CADAD69" w14:textId="4BB38759" w:rsidR="00C71FE0" w:rsidRPr="00276CDC" w:rsidRDefault="00D55059"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39.9%</w:t>
            </w:r>
          </w:p>
        </w:tc>
      </w:tr>
      <w:tr w:rsidR="00C71FE0" w:rsidRPr="00276CDC" w14:paraId="0C9550A8" w14:textId="77777777" w:rsidTr="00A43594">
        <w:tc>
          <w:tcPr>
            <w:tcW w:w="2940" w:type="dxa"/>
          </w:tcPr>
          <w:p w14:paraId="592661E4" w14:textId="77777777" w:rsidR="00C71FE0" w:rsidRPr="00276CDC" w:rsidRDefault="00C71FE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محايد</w:t>
            </w:r>
          </w:p>
        </w:tc>
        <w:tc>
          <w:tcPr>
            <w:tcW w:w="2941" w:type="dxa"/>
          </w:tcPr>
          <w:p w14:paraId="308644BE" w14:textId="00E6D7D0" w:rsidR="00C71FE0" w:rsidRPr="00276CDC" w:rsidRDefault="00D55059"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24</w:t>
            </w:r>
          </w:p>
        </w:tc>
        <w:tc>
          <w:tcPr>
            <w:tcW w:w="2941" w:type="dxa"/>
          </w:tcPr>
          <w:p w14:paraId="2A07E97E" w14:textId="026352F7" w:rsidR="00C71FE0" w:rsidRPr="00276CDC" w:rsidRDefault="00D55059"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14.3%</w:t>
            </w:r>
          </w:p>
        </w:tc>
      </w:tr>
      <w:tr w:rsidR="00C71FE0" w:rsidRPr="00276CDC" w14:paraId="16742848" w14:textId="77777777" w:rsidTr="00A43594">
        <w:tc>
          <w:tcPr>
            <w:tcW w:w="2940" w:type="dxa"/>
          </w:tcPr>
          <w:p w14:paraId="5743F441" w14:textId="77777777" w:rsidR="00C71FE0" w:rsidRPr="00276CDC" w:rsidRDefault="00C71FE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w:t>
            </w:r>
          </w:p>
        </w:tc>
        <w:tc>
          <w:tcPr>
            <w:tcW w:w="2941" w:type="dxa"/>
          </w:tcPr>
          <w:p w14:paraId="64FE366E" w14:textId="39CF9C3B" w:rsidR="00C71FE0" w:rsidRPr="00276CDC" w:rsidRDefault="00C82FEC"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w:t>
            </w:r>
          </w:p>
        </w:tc>
        <w:tc>
          <w:tcPr>
            <w:tcW w:w="2941" w:type="dxa"/>
          </w:tcPr>
          <w:p w14:paraId="077B0B7B" w14:textId="7E55344A" w:rsidR="00C71FE0" w:rsidRPr="00276CDC" w:rsidRDefault="001C7435"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6.0%</w:t>
            </w:r>
          </w:p>
        </w:tc>
      </w:tr>
      <w:tr w:rsidR="00C71FE0" w:rsidRPr="00276CDC" w14:paraId="35CAD7BA" w14:textId="77777777" w:rsidTr="00A43594">
        <w:tc>
          <w:tcPr>
            <w:tcW w:w="2940" w:type="dxa"/>
          </w:tcPr>
          <w:p w14:paraId="013A0749" w14:textId="77777777" w:rsidR="00C71FE0" w:rsidRPr="00276CDC" w:rsidRDefault="00C71FE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 بشدة</w:t>
            </w:r>
          </w:p>
        </w:tc>
        <w:tc>
          <w:tcPr>
            <w:tcW w:w="2941" w:type="dxa"/>
          </w:tcPr>
          <w:p w14:paraId="2A3626AE" w14:textId="513E3D60" w:rsidR="00C71FE0" w:rsidRPr="00276CDC" w:rsidRDefault="00D55059"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w:t>
            </w:r>
          </w:p>
        </w:tc>
        <w:tc>
          <w:tcPr>
            <w:tcW w:w="2941" w:type="dxa"/>
          </w:tcPr>
          <w:p w14:paraId="7A76ACA9" w14:textId="490B4BBC" w:rsidR="00C71FE0" w:rsidRPr="00276CDC" w:rsidRDefault="001C7435"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1.8%</w:t>
            </w:r>
          </w:p>
        </w:tc>
      </w:tr>
      <w:tr w:rsidR="00C71FE0" w:rsidRPr="00276CDC" w14:paraId="4CDFC93F" w14:textId="77777777" w:rsidTr="00A43594">
        <w:tc>
          <w:tcPr>
            <w:tcW w:w="2940" w:type="dxa"/>
          </w:tcPr>
          <w:p w14:paraId="41C2D442" w14:textId="77777777" w:rsidR="00C71FE0" w:rsidRPr="00276CDC" w:rsidRDefault="00C71FE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الإجمالي </w:t>
            </w:r>
          </w:p>
        </w:tc>
        <w:tc>
          <w:tcPr>
            <w:tcW w:w="2941" w:type="dxa"/>
          </w:tcPr>
          <w:p w14:paraId="6A55D213" w14:textId="3C5DFD0A" w:rsidR="00C71FE0" w:rsidRPr="00276CDC" w:rsidRDefault="00D55059"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168</w:t>
            </w:r>
          </w:p>
        </w:tc>
        <w:tc>
          <w:tcPr>
            <w:tcW w:w="2941" w:type="dxa"/>
          </w:tcPr>
          <w:p w14:paraId="79690488" w14:textId="77777777" w:rsidR="00C71FE0" w:rsidRPr="00276CDC" w:rsidRDefault="00C71FE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11C3E7AF" w14:textId="77777777" w:rsidR="001C7435" w:rsidRPr="00276CDC" w:rsidRDefault="001C7435" w:rsidP="00A43594">
      <w:pPr>
        <w:rPr>
          <w:rFonts w:asciiTheme="majorBidi" w:hAnsiTheme="majorBidi" w:cstheme="majorBidi"/>
          <w:color w:val="1A1A1A" w:themeColor="background1" w:themeShade="1A"/>
          <w:sz w:val="32"/>
          <w:szCs w:val="32"/>
          <w:lang w:val="en-GB"/>
        </w:rPr>
      </w:pPr>
    </w:p>
    <w:p w14:paraId="630C2BFE" w14:textId="239BD8A7" w:rsidR="001C7435" w:rsidRPr="00276CDC" w:rsidRDefault="001C7435"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77B73D02" w14:textId="25B80A11" w:rsidR="000A5E12" w:rsidRPr="00276CDC" w:rsidRDefault="00F43217" w:rsidP="00F43217">
      <w:pPr>
        <w:rPr>
          <w:rFonts w:asciiTheme="majorBidi" w:hAnsiTheme="majorBidi" w:cstheme="majorBidi"/>
          <w:color w:val="1A1A1A" w:themeColor="background1" w:themeShade="1A"/>
          <w:sz w:val="32"/>
          <w:szCs w:val="32"/>
          <w:lang w:val="en-GB"/>
        </w:rPr>
      </w:pPr>
      <w:r w:rsidRPr="00276CDC">
        <w:rPr>
          <w:rFonts w:asciiTheme="majorBidi" w:hAnsiTheme="majorBidi" w:cs="Times New Roman"/>
          <w:color w:val="1A1A1A" w:themeColor="background1" w:themeShade="1A"/>
          <w:sz w:val="32"/>
          <w:szCs w:val="32"/>
          <w:rtl/>
          <w:lang w:val="en-GB"/>
        </w:rPr>
        <w:t>نلاحظ هنا أن نسبة الموافقة الإجمالية بلغت 78%. ورغم أنها نسبة جيدة، إلا أنها أقل من أسئلة السرعة الأخرى. تُحلل الباحثة ذلك بأن التعامل مع "العمليات المشبوهة" يتطلب وقتاً للتحقق والتدقيق اليدوي أحياناً.</w:t>
      </w:r>
    </w:p>
    <w:p w14:paraId="5A2F48E4" w14:textId="77777777" w:rsidR="001C7435" w:rsidRPr="00276CDC" w:rsidRDefault="001C7435" w:rsidP="001C7435">
      <w:pPr>
        <w:bidi w:val="0"/>
        <w:rPr>
          <w:rFonts w:asciiTheme="majorBidi" w:hAnsiTheme="majorBidi" w:cstheme="majorBidi"/>
          <w:color w:val="1A1A1A" w:themeColor="background1" w:themeShade="1A"/>
          <w:sz w:val="32"/>
          <w:szCs w:val="32"/>
          <w:rtl/>
          <w:lang w:val="en-GB"/>
        </w:rPr>
      </w:pPr>
    </w:p>
    <w:p w14:paraId="4B597D03" w14:textId="77777777" w:rsidR="00C71FE0" w:rsidRPr="00276CDC" w:rsidRDefault="00C71FE0" w:rsidP="00C71FE0">
      <w:pPr>
        <w:bidi w:val="0"/>
        <w:rPr>
          <w:rFonts w:asciiTheme="majorBidi" w:hAnsiTheme="majorBidi" w:cstheme="majorBidi"/>
          <w:color w:val="1A1A1A" w:themeColor="background1" w:themeShade="1A"/>
          <w:sz w:val="32"/>
          <w:szCs w:val="32"/>
          <w:rtl/>
          <w:lang w:val="en-GB"/>
        </w:rPr>
      </w:pPr>
    </w:p>
    <w:p w14:paraId="085FBBE8" w14:textId="77777777" w:rsidR="00C71FE0" w:rsidRPr="00276CDC" w:rsidRDefault="00C71FE0" w:rsidP="00C71FE0">
      <w:pPr>
        <w:bidi w:val="0"/>
        <w:rPr>
          <w:rFonts w:asciiTheme="majorBidi" w:hAnsiTheme="majorBidi" w:cstheme="majorBidi"/>
          <w:color w:val="1A1A1A" w:themeColor="background1" w:themeShade="1A"/>
          <w:sz w:val="32"/>
          <w:szCs w:val="32"/>
          <w:rtl/>
          <w:lang w:val="en-GB"/>
        </w:rPr>
      </w:pPr>
    </w:p>
    <w:p w14:paraId="35AFE965" w14:textId="43EDA5B3" w:rsidR="000A5E12" w:rsidRPr="00276CDC" w:rsidRDefault="000A5E12" w:rsidP="000A5E12">
      <w:pPr>
        <w:bidi w:val="0"/>
        <w:rPr>
          <w:rFonts w:asciiTheme="majorBidi" w:hAnsiTheme="majorBidi" w:cstheme="majorBidi"/>
          <w:color w:val="1A1A1A" w:themeColor="background1" w:themeShade="1A"/>
          <w:sz w:val="32"/>
          <w:szCs w:val="32"/>
          <w:lang w:val="en-GB"/>
        </w:rPr>
      </w:pPr>
    </w:p>
    <w:p w14:paraId="0EFAA729" w14:textId="77777777" w:rsidR="000A5E12" w:rsidRPr="00276CDC" w:rsidRDefault="000A5E12">
      <w:pPr>
        <w:bidi w:val="0"/>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br w:type="page"/>
      </w:r>
    </w:p>
    <w:p w14:paraId="30A84F0E" w14:textId="71177FAA" w:rsidR="000A5E12" w:rsidRPr="00276CDC" w:rsidRDefault="00054CB3" w:rsidP="00054CB3">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lastRenderedPageBreak/>
        <w:t>السؤال</w:t>
      </w:r>
      <w:r w:rsidRPr="00276CDC">
        <w:rPr>
          <w:rFonts w:asciiTheme="majorBidi" w:hAnsiTheme="majorBidi" w:cs="Times New Roman" w:hint="cs"/>
          <w:b/>
          <w:bCs/>
          <w:color w:val="1A1A1A" w:themeColor="background1" w:themeShade="1A"/>
          <w:sz w:val="32"/>
          <w:szCs w:val="32"/>
          <w:rtl/>
          <w:lang w:val="en-GB"/>
        </w:rPr>
        <w:t xml:space="preserve"> الثامن </w:t>
      </w:r>
      <w:r w:rsidRPr="00276CDC">
        <w:rPr>
          <w:rFonts w:asciiTheme="majorBidi" w:hAnsiTheme="majorBidi" w:cs="Times New Roman"/>
          <w:b/>
          <w:bCs/>
          <w:color w:val="1A1A1A" w:themeColor="background1" w:themeShade="1A"/>
          <w:sz w:val="32"/>
          <w:szCs w:val="32"/>
          <w:rtl/>
          <w:lang w:val="en-GB"/>
        </w:rPr>
        <w:t>: توجد قنوات واضحة للإبلاغ عن الاحتيال الإلكتروني</w:t>
      </w:r>
      <w:r w:rsidRPr="00276CDC">
        <w:rPr>
          <w:rFonts w:asciiTheme="majorBidi" w:hAnsiTheme="majorBidi" w:cstheme="majorBidi" w:hint="cs"/>
          <w:b/>
          <w:bCs/>
          <w:color w:val="1A1A1A" w:themeColor="background1" w:themeShade="1A"/>
          <w:sz w:val="32"/>
          <w:szCs w:val="32"/>
          <w:rtl/>
          <w:lang w:val="en-GB"/>
        </w:rPr>
        <w:t>؟</w:t>
      </w:r>
    </w:p>
    <w:p w14:paraId="65F63C9D" w14:textId="61D29C70" w:rsidR="00A15712" w:rsidRPr="00276CDC" w:rsidRDefault="00054CB3"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noProof/>
          <w:color w:val="1A1A1A" w:themeColor="background1" w:themeShade="1A"/>
          <w:sz w:val="32"/>
          <w:szCs w:val="32"/>
          <w:lang w:val="en-GB"/>
        </w:rPr>
        <w:drawing>
          <wp:anchor distT="0" distB="0" distL="114300" distR="114300" simplePos="0" relativeHeight="251697158" behindDoc="0" locked="0" layoutInCell="1" allowOverlap="1" wp14:anchorId="7DFDEE14" wp14:editId="28CB7530">
            <wp:simplePos x="0" y="0"/>
            <wp:positionH relativeFrom="column">
              <wp:posOffset>-114300</wp:posOffset>
            </wp:positionH>
            <wp:positionV relativeFrom="paragraph">
              <wp:posOffset>337547</wp:posOffset>
            </wp:positionV>
            <wp:extent cx="5608320" cy="3074035"/>
            <wp:effectExtent l="0" t="0" r="5080" b="0"/>
            <wp:wrapTopAndBottom/>
            <wp:docPr id="13949410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94104" name="صورة 139494104"/>
                    <pic:cNvPicPr/>
                  </pic:nvPicPr>
                  <pic:blipFill>
                    <a:blip r:embed="rId39">
                      <a:extLst>
                        <a:ext uri="{28A0092B-C50C-407E-A947-70E740481C1C}">
                          <a14:useLocalDpi xmlns:a14="http://schemas.microsoft.com/office/drawing/2010/main" val="0"/>
                        </a:ext>
                      </a:extLst>
                    </a:blip>
                    <a:stretch>
                      <a:fillRect/>
                    </a:stretch>
                  </pic:blipFill>
                  <pic:spPr>
                    <a:xfrm>
                      <a:off x="0" y="0"/>
                      <a:ext cx="5608320" cy="3074035"/>
                    </a:xfrm>
                    <a:prstGeom prst="rect">
                      <a:avLst/>
                    </a:prstGeom>
                  </pic:spPr>
                </pic:pic>
              </a:graphicData>
            </a:graphic>
          </wp:anchor>
        </w:drawing>
      </w:r>
    </w:p>
    <w:tbl>
      <w:tblPr>
        <w:tblStyle w:val="a6"/>
        <w:bidiVisual/>
        <w:tblW w:w="0" w:type="auto"/>
        <w:tblLook w:val="04A0" w:firstRow="1" w:lastRow="0" w:firstColumn="1" w:lastColumn="0" w:noHBand="0" w:noVBand="1"/>
      </w:tblPr>
      <w:tblGrid>
        <w:gridCol w:w="2940"/>
        <w:gridCol w:w="2941"/>
        <w:gridCol w:w="2941"/>
      </w:tblGrid>
      <w:tr w:rsidR="00F9202D" w:rsidRPr="00276CDC" w14:paraId="77D90CF8" w14:textId="77777777" w:rsidTr="00A43594">
        <w:tc>
          <w:tcPr>
            <w:tcW w:w="2940" w:type="dxa"/>
          </w:tcPr>
          <w:p w14:paraId="28AED5E1" w14:textId="77777777" w:rsidR="00F9202D" w:rsidRPr="00276CDC" w:rsidRDefault="00F9202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موافق بشدة</w:t>
            </w:r>
          </w:p>
        </w:tc>
        <w:tc>
          <w:tcPr>
            <w:tcW w:w="2941" w:type="dxa"/>
          </w:tcPr>
          <w:p w14:paraId="564FDB59" w14:textId="5910CAB0" w:rsidR="00F9202D" w:rsidRPr="00276CDC" w:rsidRDefault="00F9202D" w:rsidP="00A43594">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66</w:t>
            </w:r>
          </w:p>
        </w:tc>
        <w:tc>
          <w:tcPr>
            <w:tcW w:w="2941" w:type="dxa"/>
          </w:tcPr>
          <w:p w14:paraId="509ED187" w14:textId="3DA1BF11" w:rsidR="00F9202D" w:rsidRPr="00276CDC" w:rsidRDefault="00014065"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38.8%</w:t>
            </w:r>
          </w:p>
        </w:tc>
      </w:tr>
      <w:tr w:rsidR="00F9202D" w:rsidRPr="00276CDC" w14:paraId="7A7D48D0" w14:textId="77777777" w:rsidTr="00A43594">
        <w:tc>
          <w:tcPr>
            <w:tcW w:w="2940" w:type="dxa"/>
          </w:tcPr>
          <w:p w14:paraId="5CD379A2" w14:textId="77777777" w:rsidR="00F9202D" w:rsidRPr="00276CDC" w:rsidRDefault="00F9202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موافق </w:t>
            </w:r>
          </w:p>
        </w:tc>
        <w:tc>
          <w:tcPr>
            <w:tcW w:w="2941" w:type="dxa"/>
          </w:tcPr>
          <w:p w14:paraId="37EE1923" w14:textId="3FB82F6F" w:rsidR="00F9202D" w:rsidRPr="00276CDC" w:rsidRDefault="00E163B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59</w:t>
            </w:r>
          </w:p>
        </w:tc>
        <w:tc>
          <w:tcPr>
            <w:tcW w:w="2941" w:type="dxa"/>
          </w:tcPr>
          <w:p w14:paraId="44473306" w14:textId="48E24AEA" w:rsidR="00F9202D" w:rsidRPr="00276CDC" w:rsidRDefault="00EB7448"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34.7%</w:t>
            </w:r>
          </w:p>
        </w:tc>
      </w:tr>
      <w:tr w:rsidR="00F9202D" w:rsidRPr="00276CDC" w14:paraId="02627DA4" w14:textId="77777777" w:rsidTr="00A43594">
        <w:tc>
          <w:tcPr>
            <w:tcW w:w="2940" w:type="dxa"/>
          </w:tcPr>
          <w:p w14:paraId="335F5963" w14:textId="77777777" w:rsidR="00F9202D" w:rsidRPr="00276CDC" w:rsidRDefault="00F9202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محايد</w:t>
            </w:r>
          </w:p>
        </w:tc>
        <w:tc>
          <w:tcPr>
            <w:tcW w:w="2941" w:type="dxa"/>
          </w:tcPr>
          <w:p w14:paraId="6BF4EE2C" w14:textId="642011E5" w:rsidR="00F9202D" w:rsidRPr="00276CDC" w:rsidRDefault="00E163B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35</w:t>
            </w:r>
          </w:p>
        </w:tc>
        <w:tc>
          <w:tcPr>
            <w:tcW w:w="2941" w:type="dxa"/>
          </w:tcPr>
          <w:p w14:paraId="2E620B91" w14:textId="26ACA21B" w:rsidR="00F9202D" w:rsidRPr="00276CDC" w:rsidRDefault="00E163B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20.6%</w:t>
            </w:r>
          </w:p>
        </w:tc>
      </w:tr>
      <w:tr w:rsidR="00F9202D" w:rsidRPr="00276CDC" w14:paraId="42A5AA04" w14:textId="77777777" w:rsidTr="00A43594">
        <w:tc>
          <w:tcPr>
            <w:tcW w:w="2940" w:type="dxa"/>
          </w:tcPr>
          <w:p w14:paraId="177AA664" w14:textId="77777777" w:rsidR="00F9202D" w:rsidRPr="00276CDC" w:rsidRDefault="00F9202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w:t>
            </w:r>
          </w:p>
        </w:tc>
        <w:tc>
          <w:tcPr>
            <w:tcW w:w="2941" w:type="dxa"/>
          </w:tcPr>
          <w:p w14:paraId="574E0B71" w14:textId="77777777" w:rsidR="00F9202D" w:rsidRPr="00276CDC" w:rsidRDefault="00F9202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w:t>
            </w:r>
          </w:p>
        </w:tc>
        <w:tc>
          <w:tcPr>
            <w:tcW w:w="2941" w:type="dxa"/>
          </w:tcPr>
          <w:p w14:paraId="6819D8F9" w14:textId="039B94FB" w:rsidR="00F9202D" w:rsidRPr="00276CDC" w:rsidRDefault="00014065"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5.9%</w:t>
            </w:r>
          </w:p>
        </w:tc>
      </w:tr>
      <w:tr w:rsidR="00F9202D" w:rsidRPr="00276CDC" w14:paraId="681109C0" w14:textId="77777777" w:rsidTr="00A43594">
        <w:tc>
          <w:tcPr>
            <w:tcW w:w="2940" w:type="dxa"/>
          </w:tcPr>
          <w:p w14:paraId="687821F5" w14:textId="77777777" w:rsidR="00F9202D" w:rsidRPr="00276CDC" w:rsidRDefault="00F9202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 بشدة</w:t>
            </w:r>
          </w:p>
        </w:tc>
        <w:tc>
          <w:tcPr>
            <w:tcW w:w="2941" w:type="dxa"/>
          </w:tcPr>
          <w:p w14:paraId="63BBB148" w14:textId="74702D9C" w:rsidR="00F9202D" w:rsidRPr="00276CDC" w:rsidRDefault="004D445C"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c>
          <w:tcPr>
            <w:tcW w:w="2941" w:type="dxa"/>
          </w:tcPr>
          <w:p w14:paraId="328D0BF8" w14:textId="511A6695" w:rsidR="00F9202D" w:rsidRPr="00276CDC" w:rsidRDefault="004D445C"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r>
      <w:tr w:rsidR="00F9202D" w:rsidRPr="00276CDC" w14:paraId="06F26B67" w14:textId="77777777" w:rsidTr="00A43594">
        <w:tc>
          <w:tcPr>
            <w:tcW w:w="2940" w:type="dxa"/>
          </w:tcPr>
          <w:p w14:paraId="70AFF0BA" w14:textId="77777777" w:rsidR="00F9202D" w:rsidRPr="00276CDC" w:rsidRDefault="00F9202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الإجمالي </w:t>
            </w:r>
          </w:p>
        </w:tc>
        <w:tc>
          <w:tcPr>
            <w:tcW w:w="2941" w:type="dxa"/>
          </w:tcPr>
          <w:p w14:paraId="28B2F194" w14:textId="77777777" w:rsidR="00F9202D" w:rsidRPr="00276CDC" w:rsidRDefault="00F9202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168</w:t>
            </w:r>
          </w:p>
        </w:tc>
        <w:tc>
          <w:tcPr>
            <w:tcW w:w="2941" w:type="dxa"/>
          </w:tcPr>
          <w:p w14:paraId="73EA84B8" w14:textId="77777777" w:rsidR="00F9202D" w:rsidRPr="00276CDC" w:rsidRDefault="00F9202D"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3129DA19" w14:textId="77777777" w:rsidR="00014065" w:rsidRPr="00276CDC" w:rsidRDefault="00014065" w:rsidP="00FA146F">
      <w:pPr>
        <w:rPr>
          <w:rFonts w:asciiTheme="majorBidi" w:hAnsiTheme="majorBidi" w:cstheme="majorBidi"/>
          <w:color w:val="1A1A1A" w:themeColor="background1" w:themeShade="1A"/>
          <w:sz w:val="32"/>
          <w:szCs w:val="32"/>
          <w:lang w:val="en-GB"/>
        </w:rPr>
      </w:pPr>
    </w:p>
    <w:p w14:paraId="71665FBF" w14:textId="77777777" w:rsidR="00014065" w:rsidRPr="00276CDC" w:rsidRDefault="00014065"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0885003A" w14:textId="027AD7A5" w:rsidR="00014065" w:rsidRPr="00276CDC" w:rsidRDefault="00395503" w:rsidP="00FA146F">
      <w:pPr>
        <w:rPr>
          <w:rFonts w:asciiTheme="majorBidi" w:hAnsiTheme="majorBidi" w:cstheme="majorBidi"/>
          <w:color w:val="1A1A1A" w:themeColor="background1" w:themeShade="1A"/>
          <w:sz w:val="32"/>
          <w:szCs w:val="32"/>
          <w:lang w:val="en-GB"/>
        </w:rPr>
      </w:pPr>
      <w:r w:rsidRPr="00276CDC">
        <w:rPr>
          <w:rFonts w:asciiTheme="majorBidi" w:hAnsiTheme="majorBidi" w:cs="Times New Roman"/>
          <w:color w:val="1A1A1A" w:themeColor="background1" w:themeShade="1A"/>
          <w:sz w:val="32"/>
          <w:szCs w:val="32"/>
          <w:rtl/>
          <w:lang w:val="en-GB"/>
        </w:rPr>
        <w:t xml:space="preserve">أظهرت النتائج أن نسبة الموافقة الإجمالية على وضوح قنوات الإبلاغ بلغت </w:t>
      </w:r>
      <w:r w:rsidR="000052B6" w:rsidRPr="00276CDC">
        <w:rPr>
          <w:rFonts w:asciiTheme="majorBidi" w:hAnsiTheme="majorBidi" w:cs="Times New Roman" w:hint="cs"/>
          <w:color w:val="1A1A1A" w:themeColor="background1" w:themeShade="1A"/>
          <w:sz w:val="32"/>
          <w:szCs w:val="32"/>
          <w:rtl/>
          <w:lang w:val="en-GB"/>
        </w:rPr>
        <w:t>٧٣,٥</w:t>
      </w:r>
      <w:r w:rsidRPr="00276CDC">
        <w:rPr>
          <w:rFonts w:asciiTheme="majorBidi" w:hAnsiTheme="majorBidi" w:cs="Times New Roman"/>
          <w:color w:val="1A1A1A" w:themeColor="background1" w:themeShade="1A"/>
          <w:sz w:val="32"/>
          <w:szCs w:val="32"/>
          <w:rtl/>
          <w:lang w:val="en-GB"/>
        </w:rPr>
        <w:t>%، وهي نسبة جيدة تعكس جهود البنوك في توعية العملاء بكيفية التصرف عند حدوث اختراق. ومع ذلك، نلاحظ أن نسبة "المحايدين" مرتفعة نسبياً (</w:t>
      </w:r>
      <w:r w:rsidR="000052B6" w:rsidRPr="00276CDC">
        <w:rPr>
          <w:rFonts w:asciiTheme="majorBidi" w:hAnsiTheme="majorBidi" w:cs="Times New Roman" w:hint="cs"/>
          <w:color w:val="1A1A1A" w:themeColor="background1" w:themeShade="1A"/>
          <w:sz w:val="32"/>
          <w:szCs w:val="32"/>
          <w:rtl/>
          <w:lang w:val="en-GB"/>
        </w:rPr>
        <w:t>٢٠,٦</w:t>
      </w:r>
      <w:r w:rsidRPr="00276CDC">
        <w:rPr>
          <w:rFonts w:asciiTheme="majorBidi" w:hAnsiTheme="majorBidi" w:cs="Times New Roman"/>
          <w:color w:val="1A1A1A" w:themeColor="background1" w:themeShade="1A"/>
          <w:sz w:val="32"/>
          <w:szCs w:val="32"/>
          <w:rtl/>
          <w:lang w:val="en-GB"/>
        </w:rPr>
        <w:t>%) مقارنة بأسئلة السرعة والكفاءة السابقة.</w:t>
      </w:r>
    </w:p>
    <w:p w14:paraId="78628A3C" w14:textId="77777777" w:rsidR="00395503" w:rsidRPr="00276CDC" w:rsidRDefault="00395503" w:rsidP="00FA146F">
      <w:pPr>
        <w:rPr>
          <w:rFonts w:asciiTheme="majorBidi" w:hAnsiTheme="majorBidi" w:cstheme="majorBidi"/>
          <w:color w:val="1A1A1A" w:themeColor="background1" w:themeShade="1A"/>
          <w:sz w:val="32"/>
          <w:szCs w:val="32"/>
          <w:lang w:val="en-GB"/>
        </w:rPr>
      </w:pPr>
    </w:p>
    <w:p w14:paraId="6E0793E3" w14:textId="77777777" w:rsidR="00395503" w:rsidRPr="00276CDC" w:rsidRDefault="00395503" w:rsidP="00FA146F">
      <w:pPr>
        <w:rPr>
          <w:rFonts w:asciiTheme="majorBidi" w:hAnsiTheme="majorBidi" w:cstheme="majorBidi"/>
          <w:color w:val="1A1A1A" w:themeColor="background1" w:themeShade="1A"/>
          <w:sz w:val="32"/>
          <w:szCs w:val="32"/>
          <w:lang w:val="en-GB"/>
        </w:rPr>
      </w:pPr>
    </w:p>
    <w:p w14:paraId="1B9A6FE9" w14:textId="77777777" w:rsidR="00395503" w:rsidRPr="00276CDC" w:rsidRDefault="00395503" w:rsidP="00FA146F">
      <w:pPr>
        <w:rPr>
          <w:rFonts w:asciiTheme="majorBidi" w:hAnsiTheme="majorBidi" w:cstheme="majorBidi"/>
          <w:color w:val="1A1A1A" w:themeColor="background1" w:themeShade="1A"/>
          <w:sz w:val="32"/>
          <w:szCs w:val="32"/>
          <w:lang w:val="en-GB"/>
        </w:rPr>
      </w:pPr>
    </w:p>
    <w:p w14:paraId="1DEA6A0C" w14:textId="77777777" w:rsidR="00395503" w:rsidRPr="00276CDC" w:rsidRDefault="00395503" w:rsidP="00FA146F">
      <w:pPr>
        <w:rPr>
          <w:rFonts w:asciiTheme="majorBidi" w:hAnsiTheme="majorBidi" w:cstheme="majorBidi"/>
          <w:color w:val="1A1A1A" w:themeColor="background1" w:themeShade="1A"/>
          <w:sz w:val="32"/>
          <w:szCs w:val="32"/>
          <w:lang w:val="en-GB"/>
        </w:rPr>
      </w:pPr>
    </w:p>
    <w:p w14:paraId="0DBE272C" w14:textId="77777777" w:rsidR="00395503" w:rsidRPr="00276CDC" w:rsidRDefault="00395503" w:rsidP="00FA146F">
      <w:pPr>
        <w:rPr>
          <w:rFonts w:asciiTheme="majorBidi" w:hAnsiTheme="majorBidi" w:cstheme="majorBidi"/>
          <w:color w:val="1A1A1A" w:themeColor="background1" w:themeShade="1A"/>
          <w:sz w:val="32"/>
          <w:szCs w:val="32"/>
          <w:lang w:val="en-GB"/>
        </w:rPr>
      </w:pPr>
    </w:p>
    <w:p w14:paraId="5A1198AE" w14:textId="48960499" w:rsidR="00C50160" w:rsidRPr="00276CDC" w:rsidRDefault="00BC6B09" w:rsidP="00FA146F">
      <w:pPr>
        <w:rPr>
          <w:rFonts w:asciiTheme="majorBidi" w:hAnsiTheme="majorBidi" w:cstheme="majorBidi"/>
          <w:b/>
          <w:bCs/>
          <w:color w:val="1A1A1A" w:themeColor="background1" w:themeShade="1A"/>
          <w:sz w:val="32"/>
          <w:szCs w:val="32"/>
          <w:lang w:val="en-GB"/>
        </w:rPr>
      </w:pPr>
      <w:r w:rsidRPr="00276CDC">
        <w:rPr>
          <w:rFonts w:asciiTheme="majorBidi" w:hAnsiTheme="majorBidi" w:cs="Times New Roman"/>
          <w:b/>
          <w:bCs/>
          <w:color w:val="1A1A1A" w:themeColor="background1" w:themeShade="1A"/>
          <w:sz w:val="32"/>
          <w:szCs w:val="32"/>
          <w:rtl/>
          <w:lang w:val="en-GB"/>
        </w:rPr>
        <w:lastRenderedPageBreak/>
        <w:t>السؤال</w:t>
      </w:r>
      <w:r w:rsidRPr="00276CDC">
        <w:rPr>
          <w:rFonts w:asciiTheme="majorBidi" w:hAnsiTheme="majorBidi" w:cs="Times New Roman"/>
          <w:b/>
          <w:bCs/>
          <w:color w:val="1A1A1A" w:themeColor="background1" w:themeShade="1A"/>
          <w:sz w:val="32"/>
          <w:szCs w:val="32"/>
          <w:lang w:val="en-GB"/>
        </w:rPr>
        <w:t xml:space="preserve"> </w:t>
      </w:r>
      <w:r w:rsidRPr="00276CDC">
        <w:rPr>
          <w:rFonts w:asciiTheme="majorBidi" w:hAnsiTheme="majorBidi" w:cs="Times New Roman" w:hint="cs"/>
          <w:b/>
          <w:bCs/>
          <w:color w:val="1A1A1A" w:themeColor="background1" w:themeShade="1A"/>
          <w:sz w:val="32"/>
          <w:szCs w:val="32"/>
          <w:rtl/>
          <w:lang w:val="en-GB"/>
        </w:rPr>
        <w:t xml:space="preserve">التاسع </w:t>
      </w:r>
      <w:r w:rsidRPr="00276CDC">
        <w:rPr>
          <w:rFonts w:asciiTheme="majorBidi" w:hAnsiTheme="majorBidi" w:cs="Times New Roman"/>
          <w:b/>
          <w:bCs/>
          <w:color w:val="1A1A1A" w:themeColor="background1" w:themeShade="1A"/>
          <w:sz w:val="32"/>
          <w:szCs w:val="32"/>
          <w:rtl/>
          <w:lang w:val="en-GB"/>
        </w:rPr>
        <w:t>: ساهمت الأنظمة الرقمية في تحسين جودة الخدمة المقدمة للعملاء؟</w:t>
      </w:r>
    </w:p>
    <w:p w14:paraId="60E9E188" w14:textId="4653B047" w:rsidR="00C50160" w:rsidRPr="00276CDC" w:rsidRDefault="00582D80"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noProof/>
          <w:color w:val="1A1A1A" w:themeColor="background1" w:themeShade="1A"/>
          <w:sz w:val="32"/>
          <w:szCs w:val="32"/>
          <w:lang w:val="en-GB"/>
        </w:rPr>
        <w:drawing>
          <wp:anchor distT="0" distB="0" distL="114300" distR="114300" simplePos="0" relativeHeight="251698182" behindDoc="0" locked="0" layoutInCell="1" allowOverlap="1" wp14:anchorId="5667AA6F" wp14:editId="4C02CB9B">
            <wp:simplePos x="0" y="0"/>
            <wp:positionH relativeFrom="column">
              <wp:posOffset>0</wp:posOffset>
            </wp:positionH>
            <wp:positionV relativeFrom="paragraph">
              <wp:posOffset>418203</wp:posOffset>
            </wp:positionV>
            <wp:extent cx="5608320" cy="3612515"/>
            <wp:effectExtent l="0" t="0" r="5080" b="0"/>
            <wp:wrapTopAndBottom/>
            <wp:docPr id="18833411"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3411" name="صورة 18833411"/>
                    <pic:cNvPicPr/>
                  </pic:nvPicPr>
                  <pic:blipFill>
                    <a:blip r:embed="rId40">
                      <a:extLst>
                        <a:ext uri="{28A0092B-C50C-407E-A947-70E740481C1C}">
                          <a14:useLocalDpi xmlns:a14="http://schemas.microsoft.com/office/drawing/2010/main" val="0"/>
                        </a:ext>
                      </a:extLst>
                    </a:blip>
                    <a:stretch>
                      <a:fillRect/>
                    </a:stretch>
                  </pic:blipFill>
                  <pic:spPr>
                    <a:xfrm>
                      <a:off x="0" y="0"/>
                      <a:ext cx="5608320" cy="3612515"/>
                    </a:xfrm>
                    <a:prstGeom prst="rect">
                      <a:avLst/>
                    </a:prstGeom>
                  </pic:spPr>
                </pic:pic>
              </a:graphicData>
            </a:graphic>
          </wp:anchor>
        </w:drawing>
      </w:r>
    </w:p>
    <w:p w14:paraId="0A2FC023" w14:textId="275D6E0D" w:rsidR="00582D80" w:rsidRPr="00276CDC" w:rsidRDefault="00582D80" w:rsidP="00FA146F">
      <w:pPr>
        <w:rPr>
          <w:rFonts w:asciiTheme="majorBidi" w:hAnsiTheme="majorBidi" w:cstheme="majorBidi"/>
          <w:color w:val="1A1A1A" w:themeColor="background1" w:themeShade="1A"/>
          <w:sz w:val="32"/>
          <w:szCs w:val="32"/>
          <w:lang w:val="en-GB"/>
        </w:rPr>
      </w:pPr>
    </w:p>
    <w:tbl>
      <w:tblPr>
        <w:tblStyle w:val="a6"/>
        <w:bidiVisual/>
        <w:tblW w:w="0" w:type="auto"/>
        <w:tblLook w:val="04A0" w:firstRow="1" w:lastRow="0" w:firstColumn="1" w:lastColumn="0" w:noHBand="0" w:noVBand="1"/>
      </w:tblPr>
      <w:tblGrid>
        <w:gridCol w:w="2940"/>
        <w:gridCol w:w="2941"/>
        <w:gridCol w:w="2941"/>
      </w:tblGrid>
      <w:tr w:rsidR="00582D80" w:rsidRPr="00276CDC" w14:paraId="78950013" w14:textId="77777777" w:rsidTr="00A43594">
        <w:tc>
          <w:tcPr>
            <w:tcW w:w="2940" w:type="dxa"/>
          </w:tcPr>
          <w:p w14:paraId="4A66A448" w14:textId="77777777" w:rsidR="00582D80" w:rsidRPr="00276CDC" w:rsidRDefault="00582D8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موافق بشدة</w:t>
            </w:r>
          </w:p>
        </w:tc>
        <w:tc>
          <w:tcPr>
            <w:tcW w:w="2941" w:type="dxa"/>
          </w:tcPr>
          <w:p w14:paraId="5EB940E9" w14:textId="2D2CFE5E" w:rsidR="00582D80" w:rsidRPr="00276CDC" w:rsidRDefault="00582D80" w:rsidP="00A43594">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93</w:t>
            </w:r>
          </w:p>
        </w:tc>
        <w:tc>
          <w:tcPr>
            <w:tcW w:w="2941" w:type="dxa"/>
          </w:tcPr>
          <w:p w14:paraId="03FC13EC" w14:textId="106C9314" w:rsidR="00582D80" w:rsidRPr="00276CDC" w:rsidRDefault="00582D8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55.0%</w:t>
            </w:r>
          </w:p>
        </w:tc>
      </w:tr>
      <w:tr w:rsidR="00582D80" w:rsidRPr="00276CDC" w14:paraId="59CF6C6B" w14:textId="77777777" w:rsidTr="00A43594">
        <w:tc>
          <w:tcPr>
            <w:tcW w:w="2940" w:type="dxa"/>
          </w:tcPr>
          <w:p w14:paraId="0730D3B7" w14:textId="77777777" w:rsidR="00582D80" w:rsidRPr="00276CDC" w:rsidRDefault="00582D8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موافق </w:t>
            </w:r>
          </w:p>
        </w:tc>
        <w:tc>
          <w:tcPr>
            <w:tcW w:w="2941" w:type="dxa"/>
          </w:tcPr>
          <w:p w14:paraId="7736BBDD" w14:textId="2005535B" w:rsidR="00582D80" w:rsidRPr="00276CDC" w:rsidRDefault="00B8673E"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68</w:t>
            </w:r>
          </w:p>
        </w:tc>
        <w:tc>
          <w:tcPr>
            <w:tcW w:w="2941" w:type="dxa"/>
          </w:tcPr>
          <w:p w14:paraId="09D209D2" w14:textId="2BD917A9" w:rsidR="00582D80" w:rsidRPr="00276CDC" w:rsidRDefault="00B8673E"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40.</w:t>
            </w:r>
            <w:r w:rsidR="009B0A01" w:rsidRPr="00276CDC">
              <w:rPr>
                <w:rFonts w:asciiTheme="majorBidi" w:hAnsiTheme="majorBidi" w:cstheme="majorBidi"/>
                <w:color w:val="1A1A1A" w:themeColor="background1" w:themeShade="1A"/>
                <w:sz w:val="32"/>
                <w:szCs w:val="32"/>
                <w:lang w:val="en-GB"/>
              </w:rPr>
              <w:t>2%</w:t>
            </w:r>
          </w:p>
        </w:tc>
      </w:tr>
      <w:tr w:rsidR="00582D80" w:rsidRPr="00276CDC" w14:paraId="431D6F50" w14:textId="77777777" w:rsidTr="00A43594">
        <w:tc>
          <w:tcPr>
            <w:tcW w:w="2940" w:type="dxa"/>
          </w:tcPr>
          <w:p w14:paraId="057F2861" w14:textId="77777777" w:rsidR="00582D80" w:rsidRPr="00276CDC" w:rsidRDefault="00582D8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محايد</w:t>
            </w:r>
          </w:p>
        </w:tc>
        <w:tc>
          <w:tcPr>
            <w:tcW w:w="2941" w:type="dxa"/>
          </w:tcPr>
          <w:p w14:paraId="7A3CCD1A" w14:textId="52DF69D3" w:rsidR="00582D80" w:rsidRPr="00276CDC" w:rsidRDefault="00582D8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7</w:t>
            </w:r>
          </w:p>
        </w:tc>
        <w:tc>
          <w:tcPr>
            <w:tcW w:w="2941" w:type="dxa"/>
          </w:tcPr>
          <w:p w14:paraId="099563AC" w14:textId="06C8EE69" w:rsidR="00582D80" w:rsidRPr="00276CDC" w:rsidRDefault="00224AA7"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4.1%</w:t>
            </w:r>
          </w:p>
        </w:tc>
      </w:tr>
      <w:tr w:rsidR="00582D80" w:rsidRPr="00276CDC" w14:paraId="5BBDFF6A" w14:textId="77777777" w:rsidTr="00A43594">
        <w:tc>
          <w:tcPr>
            <w:tcW w:w="2940" w:type="dxa"/>
          </w:tcPr>
          <w:p w14:paraId="5B4421E2" w14:textId="77777777" w:rsidR="00582D80" w:rsidRPr="00276CDC" w:rsidRDefault="00582D8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w:t>
            </w:r>
          </w:p>
        </w:tc>
        <w:tc>
          <w:tcPr>
            <w:tcW w:w="2941" w:type="dxa"/>
          </w:tcPr>
          <w:p w14:paraId="5FD4C26D" w14:textId="7C025AA4" w:rsidR="00582D80" w:rsidRPr="00276CDC" w:rsidRDefault="009B0A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c>
          <w:tcPr>
            <w:tcW w:w="2941" w:type="dxa"/>
          </w:tcPr>
          <w:p w14:paraId="0033BBF3" w14:textId="282EB730" w:rsidR="00582D80" w:rsidRPr="00276CDC" w:rsidRDefault="009B0A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r>
      <w:tr w:rsidR="00582D80" w:rsidRPr="00276CDC" w14:paraId="27380A98" w14:textId="77777777" w:rsidTr="00A43594">
        <w:tc>
          <w:tcPr>
            <w:tcW w:w="2940" w:type="dxa"/>
          </w:tcPr>
          <w:p w14:paraId="22FC70CF" w14:textId="77777777" w:rsidR="00582D80" w:rsidRPr="00276CDC" w:rsidRDefault="00582D8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 بشدة</w:t>
            </w:r>
          </w:p>
        </w:tc>
        <w:tc>
          <w:tcPr>
            <w:tcW w:w="2941" w:type="dxa"/>
          </w:tcPr>
          <w:p w14:paraId="49807B42" w14:textId="77777777" w:rsidR="00582D80" w:rsidRPr="00276CDC" w:rsidRDefault="00582D8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w:t>
            </w:r>
          </w:p>
        </w:tc>
        <w:tc>
          <w:tcPr>
            <w:tcW w:w="2941" w:type="dxa"/>
          </w:tcPr>
          <w:p w14:paraId="61056672" w14:textId="77777777" w:rsidR="00582D80" w:rsidRPr="00276CDC" w:rsidRDefault="00582D8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0.6%</w:t>
            </w:r>
          </w:p>
        </w:tc>
      </w:tr>
      <w:tr w:rsidR="00582D80" w:rsidRPr="00276CDC" w14:paraId="2864F772" w14:textId="77777777" w:rsidTr="00A43594">
        <w:tc>
          <w:tcPr>
            <w:tcW w:w="2940" w:type="dxa"/>
          </w:tcPr>
          <w:p w14:paraId="2BFB2144" w14:textId="77777777" w:rsidR="00582D80" w:rsidRPr="00276CDC" w:rsidRDefault="00582D8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الإجمالي </w:t>
            </w:r>
          </w:p>
        </w:tc>
        <w:tc>
          <w:tcPr>
            <w:tcW w:w="2941" w:type="dxa"/>
          </w:tcPr>
          <w:p w14:paraId="5C380272" w14:textId="7AD346EF" w:rsidR="00582D80" w:rsidRPr="00276CDC" w:rsidRDefault="00224AA7"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169</w:t>
            </w:r>
          </w:p>
        </w:tc>
        <w:tc>
          <w:tcPr>
            <w:tcW w:w="2941" w:type="dxa"/>
          </w:tcPr>
          <w:p w14:paraId="6BC2B9F6" w14:textId="77777777" w:rsidR="00582D80" w:rsidRPr="00276CDC" w:rsidRDefault="00582D80"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0BEA9E0A" w14:textId="77777777" w:rsidR="00C50160" w:rsidRPr="00276CDC" w:rsidRDefault="00C50160" w:rsidP="00FA146F">
      <w:pPr>
        <w:rPr>
          <w:rFonts w:asciiTheme="majorBidi" w:hAnsiTheme="majorBidi" w:cstheme="majorBidi"/>
          <w:color w:val="1A1A1A" w:themeColor="background1" w:themeShade="1A"/>
          <w:sz w:val="32"/>
          <w:szCs w:val="32"/>
          <w:lang w:val="en-GB"/>
        </w:rPr>
      </w:pPr>
    </w:p>
    <w:p w14:paraId="5F34A327" w14:textId="77777777" w:rsidR="00224AA7" w:rsidRPr="00276CDC" w:rsidRDefault="00224AA7"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23B89375" w14:textId="65EE137C" w:rsidR="008732AC" w:rsidRPr="00276CDC" w:rsidRDefault="008732AC" w:rsidP="008732AC">
      <w:pPr>
        <w:spacing w:after="0" w:line="240" w:lineRule="auto"/>
        <w:rPr>
          <w:rFonts w:ascii=".AppleSystemUIFont" w:eastAsiaTheme="minorEastAsia" w:hAnsi=".AppleSystemUIFont" w:cs="Times New Roman"/>
          <w:color w:val="1A1A1A" w:themeColor="background1" w:themeShade="1A"/>
          <w:kern w:val="0"/>
          <w:sz w:val="32"/>
          <w:szCs w:val="32"/>
          <w14:ligatures w14:val="none"/>
        </w:rPr>
      </w:pPr>
      <w:r w:rsidRPr="00276CDC">
        <w:rPr>
          <w:rFonts w:ascii=".SFUI-Regular" w:eastAsiaTheme="minorEastAsia" w:hAnsi=".SFUI-Regular" w:cs="Times New Roman"/>
          <w:color w:val="1A1A1A" w:themeColor="background1" w:themeShade="1A"/>
          <w:kern w:val="0"/>
          <w:sz w:val="32"/>
          <w:szCs w:val="32"/>
          <w:rtl/>
          <w14:ligatures w14:val="none"/>
        </w:rPr>
        <w:t>تُظهر النتائج الواردة في الجدول</w:t>
      </w:r>
      <w:r w:rsidRPr="00276CDC">
        <w:rPr>
          <w:rFonts w:ascii=".SFUI-Regular" w:eastAsiaTheme="minorEastAsia" w:hAnsi=".SFUI-Regular" w:cs="Times New Roman"/>
          <w:color w:val="1A1A1A" w:themeColor="background1" w:themeShade="1A"/>
          <w:kern w:val="0"/>
          <w:sz w:val="32"/>
          <w:szCs w:val="32"/>
          <w14:ligatures w14:val="none"/>
        </w:rPr>
        <w:t xml:space="preserve"> </w:t>
      </w:r>
      <w:r w:rsidRPr="00276CDC">
        <w:rPr>
          <w:rFonts w:ascii=".SFUI-Regular" w:eastAsiaTheme="minorEastAsia" w:hAnsi=".SFUI-Regular" w:cs="Times New Roman"/>
          <w:color w:val="1A1A1A" w:themeColor="background1" w:themeShade="1A"/>
          <w:kern w:val="0"/>
          <w:sz w:val="32"/>
          <w:szCs w:val="32"/>
          <w:rtl/>
          <w14:ligatures w14:val="none"/>
        </w:rPr>
        <w:t>والتحليل البياني المرفق تأييداً كاسحاً من قبل أفراد العينة لهذا البند؛ حيث بلغت نسبة الموافقة الإجمالية (موافق وموافق بشدة</w:t>
      </w:r>
      <w:r w:rsidR="00CF518E" w:rsidRPr="00276CDC">
        <w:rPr>
          <w:rFonts w:ascii=".SFUI-Regular" w:eastAsiaTheme="minorEastAsia" w:hAnsi=".SFUI-Regular" w:cs="Times New Roman" w:hint="cs"/>
          <w:color w:val="1A1A1A" w:themeColor="background1" w:themeShade="1A"/>
          <w:kern w:val="0"/>
          <w:sz w:val="32"/>
          <w:szCs w:val="32"/>
          <w:rtl/>
          <w14:ligatures w14:val="none"/>
        </w:rPr>
        <w:t>)</w:t>
      </w:r>
      <w:r w:rsidR="00CF518E" w:rsidRPr="00276CDC">
        <w:rPr>
          <w:rFonts w:ascii=".SFUI-Semibold" w:eastAsiaTheme="minorEastAsia" w:hAnsi=".SFUI-Semibold" w:cs="Times New Roman"/>
          <w:b/>
          <w:bCs/>
          <w:color w:val="1A1A1A" w:themeColor="background1" w:themeShade="1A"/>
          <w:kern w:val="0"/>
          <w:sz w:val="32"/>
          <w:szCs w:val="32"/>
          <w:rtl/>
          <w14:ligatures w14:val="none"/>
        </w:rPr>
        <w:t xml:space="preserve"> </w:t>
      </w:r>
      <w:r w:rsidR="00CF518E" w:rsidRPr="00276CDC">
        <w:rPr>
          <w:rFonts w:ascii=".SFUI-Semibold" w:eastAsiaTheme="minorEastAsia" w:hAnsi=".SFUI-Semibold" w:cs="Times New Roman" w:hint="cs"/>
          <w:b/>
          <w:bCs/>
          <w:color w:val="1A1A1A" w:themeColor="background1" w:themeShade="1A"/>
          <w:kern w:val="0"/>
          <w:sz w:val="32"/>
          <w:szCs w:val="32"/>
          <w:rtl/>
          <w14:ligatures w14:val="none"/>
        </w:rPr>
        <w:t>٩٥</w:t>
      </w:r>
      <w:r w:rsidR="00927ED0" w:rsidRPr="00276CDC">
        <w:rPr>
          <w:rFonts w:ascii=".SFUI-Semibold" w:eastAsiaTheme="minorEastAsia" w:hAnsi=".SFUI-Semibold" w:cs="Times New Roman" w:hint="cs"/>
          <w:b/>
          <w:bCs/>
          <w:color w:val="1A1A1A" w:themeColor="background1" w:themeShade="1A"/>
          <w:kern w:val="0"/>
          <w:sz w:val="32"/>
          <w:szCs w:val="32"/>
          <w:rtl/>
          <w14:ligatures w14:val="none"/>
        </w:rPr>
        <w:t>,٢</w:t>
      </w:r>
      <w:r w:rsidRPr="00276CDC">
        <w:rPr>
          <w:rFonts w:ascii=".SFUI-Semibold" w:eastAsiaTheme="minorEastAsia" w:hAnsi=".SFUI-Semibold" w:cs="Times New Roman"/>
          <w:b/>
          <w:bCs/>
          <w:color w:val="1A1A1A" w:themeColor="background1" w:themeShade="1A"/>
          <w:kern w:val="0"/>
          <w:sz w:val="32"/>
          <w:szCs w:val="32"/>
          <w:rtl/>
          <w14:ligatures w14:val="none"/>
        </w:rPr>
        <w:t>%</w:t>
      </w:r>
      <w:r w:rsidRPr="00276CDC">
        <w:rPr>
          <w:rFonts w:ascii=".SFUI-Regular" w:eastAsiaTheme="minorEastAsia" w:hAnsi=".SFUI-Regular" w:cs="Times New Roman"/>
          <w:color w:val="1A1A1A" w:themeColor="background1" w:themeShade="1A"/>
          <w:kern w:val="0"/>
          <w:sz w:val="32"/>
          <w:szCs w:val="32"/>
          <w:rtl/>
          <w14:ligatures w14:val="none"/>
        </w:rPr>
        <w:t xml:space="preserve">. وتوزعت هذه النسبة بين </w:t>
      </w:r>
      <w:r w:rsidRPr="00276CDC">
        <w:rPr>
          <w:rFonts w:ascii=".SFUI-Semibold" w:eastAsiaTheme="minorEastAsia" w:hAnsi=".SFUI-Semibold" w:cs="Times New Roman"/>
          <w:b/>
          <w:bCs/>
          <w:color w:val="1A1A1A" w:themeColor="background1" w:themeShade="1A"/>
          <w:kern w:val="0"/>
          <w:sz w:val="32"/>
          <w:szCs w:val="32"/>
          <w:rtl/>
          <w14:ligatures w14:val="none"/>
        </w:rPr>
        <w:t>55%</w:t>
      </w:r>
      <w:r w:rsidRPr="00276CDC">
        <w:rPr>
          <w:rFonts w:ascii=".SFUI-Regular" w:eastAsiaTheme="minorEastAsia" w:hAnsi=".SFUI-Regular" w:cs="Times New Roman"/>
          <w:color w:val="1A1A1A" w:themeColor="background1" w:themeShade="1A"/>
          <w:kern w:val="0"/>
          <w:sz w:val="32"/>
          <w:szCs w:val="32"/>
          <w:rtl/>
          <w14:ligatures w14:val="none"/>
        </w:rPr>
        <w:t xml:space="preserve"> استجابوا بـ "موافق بشدة" و </w:t>
      </w:r>
      <w:r w:rsidR="00AE52C6" w:rsidRPr="00276CDC">
        <w:rPr>
          <w:rFonts w:ascii=".SFUI-Semibold" w:eastAsiaTheme="minorEastAsia" w:hAnsi=".SFUI-Semibold" w:cs="Times New Roman" w:hint="cs"/>
          <w:b/>
          <w:bCs/>
          <w:color w:val="1A1A1A" w:themeColor="background1" w:themeShade="1A"/>
          <w:kern w:val="0"/>
          <w:sz w:val="32"/>
          <w:szCs w:val="32"/>
          <w:rtl/>
          <w14:ligatures w14:val="none"/>
        </w:rPr>
        <w:t>٤٠,٢</w:t>
      </w:r>
      <w:r w:rsidRPr="00276CDC">
        <w:rPr>
          <w:rFonts w:ascii=".SFUI-Semibold" w:eastAsiaTheme="minorEastAsia" w:hAnsi=".SFUI-Semibold" w:cs="Times New Roman"/>
          <w:b/>
          <w:bCs/>
          <w:color w:val="1A1A1A" w:themeColor="background1" w:themeShade="1A"/>
          <w:kern w:val="0"/>
          <w:sz w:val="32"/>
          <w:szCs w:val="32"/>
          <w:rtl/>
          <w14:ligatures w14:val="none"/>
        </w:rPr>
        <w:t>%</w:t>
      </w:r>
      <w:r w:rsidRPr="00276CDC">
        <w:rPr>
          <w:rFonts w:ascii=".SFUI-Regular" w:eastAsiaTheme="minorEastAsia" w:hAnsi=".SFUI-Regular" w:cs="Times New Roman"/>
          <w:color w:val="1A1A1A" w:themeColor="background1" w:themeShade="1A"/>
          <w:kern w:val="0"/>
          <w:sz w:val="32"/>
          <w:szCs w:val="32"/>
          <w:rtl/>
          <w14:ligatures w14:val="none"/>
        </w:rPr>
        <w:t xml:space="preserve"> بـ "موافق". في حين انحصرت نسبة المحايدين في </w:t>
      </w:r>
      <w:r w:rsidRPr="00276CDC">
        <w:rPr>
          <w:rFonts w:ascii=".SFUI-Semibold" w:eastAsiaTheme="minorEastAsia" w:hAnsi=".SFUI-Semibold" w:cs="Times New Roman"/>
          <w:b/>
          <w:bCs/>
          <w:color w:val="1A1A1A" w:themeColor="background1" w:themeShade="1A"/>
          <w:kern w:val="0"/>
          <w:sz w:val="32"/>
          <w:szCs w:val="32"/>
          <w:rtl/>
          <w14:ligatures w14:val="none"/>
        </w:rPr>
        <w:t>4.1%</w:t>
      </w:r>
      <w:r w:rsidRPr="00276CDC">
        <w:rPr>
          <w:rFonts w:ascii=".SFUI-Regular" w:eastAsiaTheme="minorEastAsia" w:hAnsi=".SFUI-Regular" w:cs="Times New Roman"/>
          <w:color w:val="1A1A1A" w:themeColor="background1" w:themeShade="1A"/>
          <w:kern w:val="0"/>
          <w:sz w:val="32"/>
          <w:szCs w:val="32"/>
          <w:rtl/>
          <w14:ligatures w14:val="none"/>
        </w:rPr>
        <w:t xml:space="preserve">، وكانت نسبة عدم الموافقة ضئيلة جداً ولا تتجاوز </w:t>
      </w:r>
      <w:r w:rsidR="007A002C" w:rsidRPr="00276CDC">
        <w:rPr>
          <w:rFonts w:ascii=".SFUI-Semibold" w:eastAsiaTheme="minorEastAsia" w:hAnsi=".SFUI-Semibold" w:cs="Times New Roman" w:hint="cs"/>
          <w:b/>
          <w:bCs/>
          <w:color w:val="1A1A1A" w:themeColor="background1" w:themeShade="1A"/>
          <w:kern w:val="0"/>
          <w:sz w:val="32"/>
          <w:szCs w:val="32"/>
          <w:rtl/>
          <w14:ligatures w14:val="none"/>
        </w:rPr>
        <w:t>٠</w:t>
      </w:r>
      <w:r w:rsidR="00EE0D95" w:rsidRPr="00276CDC">
        <w:rPr>
          <w:rFonts w:ascii=".SFUI-Semibold" w:eastAsiaTheme="minorEastAsia" w:hAnsi=".SFUI-Semibold" w:cs="Times New Roman" w:hint="cs"/>
          <w:b/>
          <w:bCs/>
          <w:color w:val="1A1A1A" w:themeColor="background1" w:themeShade="1A"/>
          <w:kern w:val="0"/>
          <w:sz w:val="32"/>
          <w:szCs w:val="32"/>
          <w:rtl/>
          <w14:ligatures w14:val="none"/>
        </w:rPr>
        <w:t>,٦</w:t>
      </w:r>
      <w:r w:rsidRPr="00276CDC">
        <w:rPr>
          <w:rFonts w:ascii=".SFUI-Semibold" w:eastAsiaTheme="minorEastAsia" w:hAnsi=".SFUI-Semibold" w:cs="Times New Roman"/>
          <w:b/>
          <w:bCs/>
          <w:color w:val="1A1A1A" w:themeColor="background1" w:themeShade="1A"/>
          <w:kern w:val="0"/>
          <w:sz w:val="32"/>
          <w:szCs w:val="32"/>
          <w:rtl/>
          <w14:ligatures w14:val="none"/>
        </w:rPr>
        <w:t>%</w:t>
      </w:r>
      <w:r w:rsidRPr="00276CDC">
        <w:rPr>
          <w:rFonts w:ascii=".SFUI-Regular" w:eastAsiaTheme="minorEastAsia" w:hAnsi=".SFUI-Regular" w:cs="Times New Roman"/>
          <w:color w:val="1A1A1A" w:themeColor="background1" w:themeShade="1A"/>
          <w:kern w:val="0"/>
          <w:sz w:val="32"/>
          <w:szCs w:val="32"/>
          <w:rtl/>
          <w14:ligatures w14:val="none"/>
        </w:rPr>
        <w:t xml:space="preserve"> بمجموع فئتيها.</w:t>
      </w:r>
    </w:p>
    <w:p w14:paraId="7D03EBB9" w14:textId="77777777" w:rsidR="00C50160" w:rsidRPr="00276CDC" w:rsidRDefault="00C50160" w:rsidP="00FA146F">
      <w:pPr>
        <w:rPr>
          <w:rFonts w:asciiTheme="majorBidi" w:hAnsiTheme="majorBidi" w:cstheme="majorBidi"/>
          <w:color w:val="1A1A1A" w:themeColor="background1" w:themeShade="1A"/>
          <w:sz w:val="32"/>
          <w:szCs w:val="32"/>
          <w:lang w:val="en-GB"/>
        </w:rPr>
      </w:pPr>
    </w:p>
    <w:p w14:paraId="640D5B9E" w14:textId="21476EBB" w:rsidR="008732AC" w:rsidRPr="00276CDC" w:rsidRDefault="008732AC" w:rsidP="00FA146F">
      <w:pPr>
        <w:rPr>
          <w:rFonts w:asciiTheme="majorBidi" w:hAnsiTheme="majorBidi" w:cstheme="majorBidi"/>
          <w:color w:val="1A1A1A" w:themeColor="background1" w:themeShade="1A"/>
          <w:sz w:val="32"/>
          <w:szCs w:val="32"/>
          <w:rtl/>
          <w:lang w:val="en-GB"/>
        </w:rPr>
      </w:pPr>
    </w:p>
    <w:p w14:paraId="4C6FBB79" w14:textId="1E4E7B64" w:rsidR="008732AC" w:rsidRPr="00276CDC" w:rsidRDefault="008732AC" w:rsidP="00917783">
      <w:pPr>
        <w:rPr>
          <w:rFonts w:asciiTheme="majorBidi" w:hAnsiTheme="majorBidi" w:cstheme="majorBidi"/>
          <w:b/>
          <w:bCs/>
          <w:color w:val="1A1A1A" w:themeColor="background1" w:themeShade="1A"/>
          <w:sz w:val="32"/>
          <w:szCs w:val="32"/>
          <w:rtl/>
          <w:lang w:val="en-GB"/>
        </w:rPr>
      </w:pPr>
      <w:r w:rsidRPr="00276CDC">
        <w:rPr>
          <w:rFonts w:asciiTheme="majorBidi" w:hAnsiTheme="majorBidi" w:cstheme="majorBidi"/>
          <w:b/>
          <w:bCs/>
          <w:color w:val="1A1A1A" w:themeColor="background1" w:themeShade="1A"/>
          <w:sz w:val="32"/>
          <w:szCs w:val="32"/>
          <w:rtl/>
          <w:lang w:val="en-GB"/>
        </w:rPr>
        <w:br w:type="page"/>
      </w:r>
      <w:r w:rsidR="00917783" w:rsidRPr="00276CDC">
        <w:rPr>
          <w:rFonts w:asciiTheme="majorBidi" w:hAnsiTheme="majorBidi" w:cs="Times New Roman"/>
          <w:b/>
          <w:bCs/>
          <w:color w:val="1A1A1A" w:themeColor="background1" w:themeShade="1A"/>
          <w:sz w:val="32"/>
          <w:szCs w:val="32"/>
          <w:rtl/>
          <w:lang w:val="en-GB"/>
        </w:rPr>
        <w:lastRenderedPageBreak/>
        <w:t>السؤال</w:t>
      </w:r>
      <w:r w:rsidR="00917783" w:rsidRPr="00276CDC">
        <w:rPr>
          <w:rFonts w:asciiTheme="majorBidi" w:hAnsiTheme="majorBidi" w:cs="Times New Roman" w:hint="cs"/>
          <w:b/>
          <w:bCs/>
          <w:color w:val="1A1A1A" w:themeColor="background1" w:themeShade="1A"/>
          <w:sz w:val="32"/>
          <w:szCs w:val="32"/>
          <w:rtl/>
          <w:lang w:val="en-GB"/>
        </w:rPr>
        <w:t xml:space="preserve"> العاشر </w:t>
      </w:r>
      <w:r w:rsidR="00917783" w:rsidRPr="00276CDC">
        <w:rPr>
          <w:rFonts w:asciiTheme="majorBidi" w:hAnsiTheme="majorBidi" w:cs="Times New Roman"/>
          <w:b/>
          <w:bCs/>
          <w:color w:val="1A1A1A" w:themeColor="background1" w:themeShade="1A"/>
          <w:sz w:val="32"/>
          <w:szCs w:val="32"/>
          <w:rtl/>
          <w:lang w:val="en-GB"/>
        </w:rPr>
        <w:t>: تتطلب الأنظمة الرقمية تحديثات مستمرة للحفاظ على كفاءتها؟</w:t>
      </w:r>
    </w:p>
    <w:p w14:paraId="1357904C" w14:textId="610B9F4F" w:rsidR="00C50160" w:rsidRPr="00276CDC" w:rsidRDefault="004B4E01"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noProof/>
          <w:color w:val="FFFFFF" w:themeColor="background1"/>
          <w:sz w:val="32"/>
          <w:szCs w:val="32"/>
          <w:lang w:val="en-GB"/>
        </w:rPr>
        <w:drawing>
          <wp:anchor distT="0" distB="0" distL="114300" distR="114300" simplePos="0" relativeHeight="251699206" behindDoc="0" locked="0" layoutInCell="1" allowOverlap="1" wp14:anchorId="47936423" wp14:editId="78EC272C">
            <wp:simplePos x="0" y="0"/>
            <wp:positionH relativeFrom="column">
              <wp:posOffset>0</wp:posOffset>
            </wp:positionH>
            <wp:positionV relativeFrom="paragraph">
              <wp:posOffset>385930</wp:posOffset>
            </wp:positionV>
            <wp:extent cx="5608320" cy="3432175"/>
            <wp:effectExtent l="0" t="0" r="5080" b="0"/>
            <wp:wrapTopAndBottom/>
            <wp:docPr id="81283393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33937" name="صورة 812833937"/>
                    <pic:cNvPicPr/>
                  </pic:nvPicPr>
                  <pic:blipFill>
                    <a:blip r:embed="rId41">
                      <a:extLst>
                        <a:ext uri="{28A0092B-C50C-407E-A947-70E740481C1C}">
                          <a14:useLocalDpi xmlns:a14="http://schemas.microsoft.com/office/drawing/2010/main" val="0"/>
                        </a:ext>
                      </a:extLst>
                    </a:blip>
                    <a:stretch>
                      <a:fillRect/>
                    </a:stretch>
                  </pic:blipFill>
                  <pic:spPr>
                    <a:xfrm>
                      <a:off x="0" y="0"/>
                      <a:ext cx="5608320" cy="3432175"/>
                    </a:xfrm>
                    <a:prstGeom prst="rect">
                      <a:avLst/>
                    </a:prstGeom>
                  </pic:spPr>
                </pic:pic>
              </a:graphicData>
            </a:graphic>
          </wp:anchor>
        </w:drawing>
      </w:r>
    </w:p>
    <w:tbl>
      <w:tblPr>
        <w:tblStyle w:val="a6"/>
        <w:bidiVisual/>
        <w:tblW w:w="0" w:type="auto"/>
        <w:tblLook w:val="04A0" w:firstRow="1" w:lastRow="0" w:firstColumn="1" w:lastColumn="0" w:noHBand="0" w:noVBand="1"/>
      </w:tblPr>
      <w:tblGrid>
        <w:gridCol w:w="2940"/>
        <w:gridCol w:w="2941"/>
        <w:gridCol w:w="2941"/>
      </w:tblGrid>
      <w:tr w:rsidR="004B4E01" w:rsidRPr="00276CDC" w14:paraId="0D242255" w14:textId="77777777" w:rsidTr="00A43594">
        <w:tc>
          <w:tcPr>
            <w:tcW w:w="2940" w:type="dxa"/>
          </w:tcPr>
          <w:p w14:paraId="117184D4" w14:textId="77777777"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موافق بشدة</w:t>
            </w:r>
          </w:p>
        </w:tc>
        <w:tc>
          <w:tcPr>
            <w:tcW w:w="2941" w:type="dxa"/>
          </w:tcPr>
          <w:p w14:paraId="4B017DF3" w14:textId="45AF9506" w:rsidR="004B4E01" w:rsidRPr="00276CDC" w:rsidRDefault="004B4E01" w:rsidP="00A43594">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113</w:t>
            </w:r>
          </w:p>
        </w:tc>
        <w:tc>
          <w:tcPr>
            <w:tcW w:w="2941" w:type="dxa"/>
          </w:tcPr>
          <w:p w14:paraId="1349B151" w14:textId="3C983E27"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66.1%</w:t>
            </w:r>
          </w:p>
        </w:tc>
      </w:tr>
      <w:tr w:rsidR="004B4E01" w:rsidRPr="00276CDC" w14:paraId="7275E489" w14:textId="77777777" w:rsidTr="00A43594">
        <w:tc>
          <w:tcPr>
            <w:tcW w:w="2940" w:type="dxa"/>
          </w:tcPr>
          <w:p w14:paraId="3E45C94E" w14:textId="77777777"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موافق </w:t>
            </w:r>
          </w:p>
        </w:tc>
        <w:tc>
          <w:tcPr>
            <w:tcW w:w="2941" w:type="dxa"/>
          </w:tcPr>
          <w:p w14:paraId="1648988B" w14:textId="673A3D83"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50</w:t>
            </w:r>
          </w:p>
        </w:tc>
        <w:tc>
          <w:tcPr>
            <w:tcW w:w="2941" w:type="dxa"/>
          </w:tcPr>
          <w:p w14:paraId="7A10D2DA" w14:textId="72AE32EB"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29.2%</w:t>
            </w:r>
          </w:p>
        </w:tc>
      </w:tr>
      <w:tr w:rsidR="004B4E01" w:rsidRPr="00276CDC" w14:paraId="1306D0D7" w14:textId="77777777" w:rsidTr="00A43594">
        <w:tc>
          <w:tcPr>
            <w:tcW w:w="2940" w:type="dxa"/>
          </w:tcPr>
          <w:p w14:paraId="2FCD58D3" w14:textId="77777777"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محايد</w:t>
            </w:r>
          </w:p>
        </w:tc>
        <w:tc>
          <w:tcPr>
            <w:tcW w:w="2941" w:type="dxa"/>
          </w:tcPr>
          <w:p w14:paraId="73D576A2" w14:textId="2FAFED1B"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8</w:t>
            </w:r>
          </w:p>
        </w:tc>
        <w:tc>
          <w:tcPr>
            <w:tcW w:w="2941" w:type="dxa"/>
          </w:tcPr>
          <w:p w14:paraId="5F3518D7" w14:textId="54E62FAB"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4.7%</w:t>
            </w:r>
          </w:p>
        </w:tc>
      </w:tr>
      <w:tr w:rsidR="004B4E01" w:rsidRPr="00276CDC" w14:paraId="2D2CF138" w14:textId="77777777" w:rsidTr="00A43594">
        <w:tc>
          <w:tcPr>
            <w:tcW w:w="2940" w:type="dxa"/>
          </w:tcPr>
          <w:p w14:paraId="07868EB1" w14:textId="77777777"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w:t>
            </w:r>
          </w:p>
        </w:tc>
        <w:tc>
          <w:tcPr>
            <w:tcW w:w="2941" w:type="dxa"/>
          </w:tcPr>
          <w:p w14:paraId="501CD3D2" w14:textId="1575999B"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c>
          <w:tcPr>
            <w:tcW w:w="2941" w:type="dxa"/>
          </w:tcPr>
          <w:p w14:paraId="7CF70FFA" w14:textId="08092727"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r>
      <w:tr w:rsidR="004B4E01" w:rsidRPr="00276CDC" w14:paraId="6784DB38" w14:textId="77777777" w:rsidTr="00A43594">
        <w:tc>
          <w:tcPr>
            <w:tcW w:w="2940" w:type="dxa"/>
          </w:tcPr>
          <w:p w14:paraId="302EAD83" w14:textId="77777777"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 بشدة</w:t>
            </w:r>
          </w:p>
        </w:tc>
        <w:tc>
          <w:tcPr>
            <w:tcW w:w="2941" w:type="dxa"/>
          </w:tcPr>
          <w:p w14:paraId="09C34EF6" w14:textId="20A40EF9"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c>
          <w:tcPr>
            <w:tcW w:w="2941" w:type="dxa"/>
          </w:tcPr>
          <w:p w14:paraId="24B8FB13" w14:textId="1B9C3400"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r>
      <w:tr w:rsidR="004B4E01" w:rsidRPr="00276CDC" w14:paraId="40BADBB6" w14:textId="77777777" w:rsidTr="00A43594">
        <w:tc>
          <w:tcPr>
            <w:tcW w:w="2940" w:type="dxa"/>
          </w:tcPr>
          <w:p w14:paraId="6EDAF2F2" w14:textId="77777777"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الإجمالي </w:t>
            </w:r>
          </w:p>
        </w:tc>
        <w:tc>
          <w:tcPr>
            <w:tcW w:w="2941" w:type="dxa"/>
          </w:tcPr>
          <w:p w14:paraId="60A71490" w14:textId="78C99F71"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171</w:t>
            </w:r>
          </w:p>
        </w:tc>
        <w:tc>
          <w:tcPr>
            <w:tcW w:w="2941" w:type="dxa"/>
          </w:tcPr>
          <w:p w14:paraId="04CCD2AD" w14:textId="77777777" w:rsidR="004B4E01" w:rsidRPr="00276CDC" w:rsidRDefault="004B4E01"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147C0CAA" w14:textId="364A7231" w:rsidR="00917783" w:rsidRPr="00276CDC" w:rsidRDefault="00917783" w:rsidP="00FA146F">
      <w:pPr>
        <w:rPr>
          <w:rFonts w:asciiTheme="majorBidi" w:hAnsiTheme="majorBidi" w:cstheme="majorBidi"/>
          <w:color w:val="1A1A1A" w:themeColor="background1" w:themeShade="1A"/>
          <w:sz w:val="32"/>
          <w:szCs w:val="32"/>
          <w:lang w:val="en-GB"/>
        </w:rPr>
      </w:pPr>
    </w:p>
    <w:p w14:paraId="357AD7E2" w14:textId="77777777" w:rsidR="004B4E01" w:rsidRPr="00276CDC" w:rsidRDefault="004B4E01"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344F857A" w14:textId="2A97A3AB" w:rsidR="00C50160" w:rsidRPr="00276CDC" w:rsidRDefault="001803F8" w:rsidP="00FA146F">
      <w:pPr>
        <w:rPr>
          <w:rFonts w:asciiTheme="majorBidi" w:hAnsiTheme="majorBidi" w:cstheme="majorBidi"/>
          <w:color w:val="1A1A1A" w:themeColor="background1" w:themeShade="1A"/>
          <w:sz w:val="32"/>
          <w:szCs w:val="32"/>
          <w:rtl/>
          <w:lang w:val="en-GB"/>
        </w:rPr>
      </w:pPr>
      <w:r w:rsidRPr="00276CDC">
        <w:rPr>
          <w:rFonts w:asciiTheme="majorBidi" w:hAnsiTheme="majorBidi" w:cs="Times New Roman"/>
          <w:color w:val="1A1A1A" w:themeColor="background1" w:themeShade="1A"/>
          <w:sz w:val="32"/>
          <w:szCs w:val="32"/>
          <w:rtl/>
          <w:lang w:val="en-GB"/>
        </w:rPr>
        <w:t>تُظهر البيانات في الجدول إدراكاً واسعاً من قبل عينة الدراسة لأهمية الجانب التقني التطويري؛ حيث بلغت نسبة الموافقة الإجمالية 95.3%. وترى الغالبية العظمى بنسبة 66.1% أن التحديث المستمر شرط أساسي للحفاظ على كفاءة الأنظمة الرقمية. في حين لم يسجل هذا البند أي معارضة تذكر، حيث انحصرت بقية الآراء في فئة المحايدين بنسبة ضئيلة بلغت 4.7% فقط.</w:t>
      </w:r>
    </w:p>
    <w:p w14:paraId="08B01949" w14:textId="77777777" w:rsidR="004B4E01" w:rsidRPr="00276CDC" w:rsidRDefault="004B4E01" w:rsidP="00FA146F">
      <w:pPr>
        <w:rPr>
          <w:rFonts w:asciiTheme="majorBidi" w:hAnsiTheme="majorBidi" w:cstheme="majorBidi"/>
          <w:color w:val="1A1A1A" w:themeColor="background1" w:themeShade="1A"/>
          <w:sz w:val="32"/>
          <w:szCs w:val="32"/>
          <w:lang w:val="en-GB"/>
        </w:rPr>
      </w:pPr>
    </w:p>
    <w:p w14:paraId="022AD7F4" w14:textId="77777777" w:rsidR="00C438CF" w:rsidRPr="00276CDC" w:rsidRDefault="00C438CF" w:rsidP="00FA146F">
      <w:pPr>
        <w:rPr>
          <w:rFonts w:asciiTheme="majorBidi" w:hAnsiTheme="majorBidi" w:cstheme="majorBidi"/>
          <w:color w:val="1A1A1A" w:themeColor="background1" w:themeShade="1A"/>
          <w:sz w:val="32"/>
          <w:szCs w:val="32"/>
          <w:lang w:val="en-GB"/>
        </w:rPr>
      </w:pPr>
    </w:p>
    <w:p w14:paraId="0B6F5C6D" w14:textId="0ED2541C" w:rsidR="00C438CF" w:rsidRPr="00276CDC" w:rsidRDefault="00C438CF" w:rsidP="00FA146F">
      <w:pPr>
        <w:rPr>
          <w:rFonts w:asciiTheme="majorBidi" w:hAnsiTheme="majorBidi" w:cstheme="majorBidi"/>
          <w:color w:val="1A1A1A" w:themeColor="background1" w:themeShade="1A"/>
          <w:sz w:val="32"/>
          <w:szCs w:val="32"/>
          <w:rtl/>
          <w:lang w:val="en-GB"/>
        </w:rPr>
      </w:pPr>
    </w:p>
    <w:p w14:paraId="35F17962" w14:textId="38E590A8" w:rsidR="00C438CF" w:rsidRPr="00276CDC" w:rsidRDefault="00C438CF" w:rsidP="00EE33EB">
      <w:pPr>
        <w:rPr>
          <w:rFonts w:asciiTheme="majorBidi" w:hAnsiTheme="majorBidi" w:cstheme="majorBidi"/>
          <w:b/>
          <w:bCs/>
          <w:color w:val="1A1A1A" w:themeColor="background1" w:themeShade="1A"/>
          <w:sz w:val="32"/>
          <w:szCs w:val="32"/>
          <w:rtl/>
          <w:lang w:val="en-GB"/>
        </w:rPr>
      </w:pPr>
      <w:r w:rsidRPr="00276CDC">
        <w:rPr>
          <w:rFonts w:asciiTheme="majorBidi" w:hAnsiTheme="majorBidi" w:cstheme="majorBidi"/>
          <w:b/>
          <w:bCs/>
          <w:color w:val="1A1A1A" w:themeColor="background1" w:themeShade="1A"/>
          <w:sz w:val="32"/>
          <w:szCs w:val="32"/>
          <w:rtl/>
          <w:lang w:val="en-GB"/>
        </w:rPr>
        <w:br w:type="page"/>
      </w:r>
      <w:r w:rsidR="00EE33EB" w:rsidRPr="00276CDC">
        <w:rPr>
          <w:rFonts w:asciiTheme="majorBidi" w:hAnsiTheme="majorBidi" w:cs="Times New Roman"/>
          <w:b/>
          <w:bCs/>
          <w:color w:val="1A1A1A" w:themeColor="background1" w:themeShade="1A"/>
          <w:sz w:val="32"/>
          <w:szCs w:val="32"/>
          <w:rtl/>
          <w:lang w:val="en-GB"/>
        </w:rPr>
        <w:lastRenderedPageBreak/>
        <w:t>السؤال</w:t>
      </w:r>
      <w:r w:rsidR="00EE33EB" w:rsidRPr="00276CDC">
        <w:rPr>
          <w:rFonts w:asciiTheme="majorBidi" w:hAnsiTheme="majorBidi" w:cs="Times New Roman"/>
          <w:b/>
          <w:bCs/>
          <w:color w:val="1A1A1A" w:themeColor="background1" w:themeShade="1A"/>
          <w:sz w:val="32"/>
          <w:szCs w:val="32"/>
          <w:lang w:val="en-GB"/>
        </w:rPr>
        <w:t xml:space="preserve"> </w:t>
      </w:r>
      <w:r w:rsidR="00EE33EB" w:rsidRPr="00276CDC">
        <w:rPr>
          <w:rFonts w:asciiTheme="majorBidi" w:hAnsiTheme="majorBidi" w:cs="Times New Roman" w:hint="cs"/>
          <w:b/>
          <w:bCs/>
          <w:color w:val="1A1A1A" w:themeColor="background1" w:themeShade="1A"/>
          <w:sz w:val="32"/>
          <w:szCs w:val="32"/>
          <w:rtl/>
          <w:lang w:val="en-GB"/>
        </w:rPr>
        <w:t xml:space="preserve">الحادي عشر </w:t>
      </w:r>
      <w:r w:rsidR="00EE33EB" w:rsidRPr="00276CDC">
        <w:rPr>
          <w:rFonts w:asciiTheme="majorBidi" w:hAnsiTheme="majorBidi" w:cs="Times New Roman"/>
          <w:b/>
          <w:bCs/>
          <w:color w:val="1A1A1A" w:themeColor="background1" w:themeShade="1A"/>
          <w:sz w:val="32"/>
          <w:szCs w:val="32"/>
          <w:rtl/>
          <w:lang w:val="en-GB"/>
        </w:rPr>
        <w:t>: تؤثر الأعطال التقنية سلباً على سير العمليات البنكية؟</w:t>
      </w:r>
    </w:p>
    <w:p w14:paraId="6E460247" w14:textId="63735AF6" w:rsidR="00C438CF" w:rsidRPr="00276CDC" w:rsidRDefault="00EE33EB" w:rsidP="00FA146F">
      <w:pPr>
        <w:rPr>
          <w:rFonts w:asciiTheme="majorBidi" w:hAnsiTheme="majorBidi" w:cstheme="majorBidi"/>
          <w:color w:val="1A1A1A" w:themeColor="background1" w:themeShade="1A"/>
          <w:sz w:val="32"/>
          <w:szCs w:val="32"/>
          <w:lang w:val="en-GB"/>
        </w:rPr>
      </w:pPr>
      <w:r w:rsidRPr="00276CDC">
        <w:rPr>
          <w:rFonts w:asciiTheme="majorBidi" w:hAnsiTheme="majorBidi" w:cstheme="majorBidi"/>
          <w:noProof/>
          <w:color w:val="FFFFFF" w:themeColor="background1"/>
          <w:sz w:val="32"/>
          <w:szCs w:val="32"/>
          <w:lang w:val="en-GB"/>
        </w:rPr>
        <w:drawing>
          <wp:anchor distT="0" distB="0" distL="114300" distR="114300" simplePos="0" relativeHeight="251700230" behindDoc="0" locked="0" layoutInCell="1" allowOverlap="1" wp14:anchorId="38931CCF" wp14:editId="49EB34EE">
            <wp:simplePos x="0" y="0"/>
            <wp:positionH relativeFrom="column">
              <wp:posOffset>-3175</wp:posOffset>
            </wp:positionH>
            <wp:positionV relativeFrom="paragraph">
              <wp:posOffset>377825</wp:posOffset>
            </wp:positionV>
            <wp:extent cx="5539740" cy="3140075"/>
            <wp:effectExtent l="0" t="0" r="0" b="0"/>
            <wp:wrapTopAndBottom/>
            <wp:docPr id="562763594"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63594" name="صورة 562763594"/>
                    <pic:cNvPicPr/>
                  </pic:nvPicPr>
                  <pic:blipFill rotWithShape="1">
                    <a:blip r:embed="rId42">
                      <a:extLst>
                        <a:ext uri="{28A0092B-C50C-407E-A947-70E740481C1C}">
                          <a14:useLocalDpi xmlns:a14="http://schemas.microsoft.com/office/drawing/2010/main" val="0"/>
                        </a:ext>
                      </a:extLst>
                    </a:blip>
                    <a:srcRect r="1215"/>
                    <a:stretch>
                      <a:fillRect/>
                    </a:stretch>
                  </pic:blipFill>
                  <pic:spPr bwMode="auto">
                    <a:xfrm>
                      <a:off x="0" y="0"/>
                      <a:ext cx="5539740" cy="3140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B5E13C8" w14:textId="79378EEF" w:rsidR="00C438CF" w:rsidRPr="00276CDC" w:rsidRDefault="00C438CF" w:rsidP="00FA146F">
      <w:pPr>
        <w:rPr>
          <w:rFonts w:asciiTheme="majorBidi" w:hAnsiTheme="majorBidi" w:cstheme="majorBidi"/>
          <w:color w:val="1A1A1A" w:themeColor="background1" w:themeShade="1A"/>
          <w:sz w:val="32"/>
          <w:szCs w:val="32"/>
          <w:rtl/>
          <w:lang w:val="en-GB"/>
        </w:rPr>
      </w:pPr>
    </w:p>
    <w:tbl>
      <w:tblPr>
        <w:tblStyle w:val="a6"/>
        <w:bidiVisual/>
        <w:tblW w:w="0" w:type="auto"/>
        <w:tblLook w:val="04A0" w:firstRow="1" w:lastRow="0" w:firstColumn="1" w:lastColumn="0" w:noHBand="0" w:noVBand="1"/>
      </w:tblPr>
      <w:tblGrid>
        <w:gridCol w:w="2940"/>
        <w:gridCol w:w="2941"/>
        <w:gridCol w:w="2941"/>
      </w:tblGrid>
      <w:tr w:rsidR="007E1796" w:rsidRPr="00276CDC" w14:paraId="19D0A68B" w14:textId="77777777" w:rsidTr="00A43594">
        <w:tc>
          <w:tcPr>
            <w:tcW w:w="2940" w:type="dxa"/>
          </w:tcPr>
          <w:p w14:paraId="31EDAD04" w14:textId="77777777"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موافق بشدة</w:t>
            </w:r>
          </w:p>
        </w:tc>
        <w:tc>
          <w:tcPr>
            <w:tcW w:w="2941" w:type="dxa"/>
          </w:tcPr>
          <w:p w14:paraId="06134C72" w14:textId="4EC4EDD5" w:rsidR="007E1796" w:rsidRPr="00276CDC" w:rsidRDefault="007E1796" w:rsidP="00A43594">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91</w:t>
            </w:r>
          </w:p>
        </w:tc>
        <w:tc>
          <w:tcPr>
            <w:tcW w:w="2941" w:type="dxa"/>
          </w:tcPr>
          <w:p w14:paraId="2D686AA9" w14:textId="548432F2"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53.2%</w:t>
            </w:r>
          </w:p>
        </w:tc>
      </w:tr>
      <w:tr w:rsidR="007E1796" w:rsidRPr="00276CDC" w14:paraId="4ED5CBC0" w14:textId="77777777" w:rsidTr="00A43594">
        <w:tc>
          <w:tcPr>
            <w:tcW w:w="2940" w:type="dxa"/>
          </w:tcPr>
          <w:p w14:paraId="7491F178" w14:textId="77777777"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موافق </w:t>
            </w:r>
          </w:p>
        </w:tc>
        <w:tc>
          <w:tcPr>
            <w:tcW w:w="2941" w:type="dxa"/>
          </w:tcPr>
          <w:p w14:paraId="1DE973AB" w14:textId="4D814D69"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65</w:t>
            </w:r>
          </w:p>
        </w:tc>
        <w:tc>
          <w:tcPr>
            <w:tcW w:w="2941" w:type="dxa"/>
          </w:tcPr>
          <w:p w14:paraId="20073054" w14:textId="438D0CCB"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38.0%</w:t>
            </w:r>
          </w:p>
        </w:tc>
      </w:tr>
      <w:tr w:rsidR="007E1796" w:rsidRPr="00276CDC" w14:paraId="2C4DBB85" w14:textId="77777777" w:rsidTr="00A43594">
        <w:tc>
          <w:tcPr>
            <w:tcW w:w="2940" w:type="dxa"/>
          </w:tcPr>
          <w:p w14:paraId="7AF6584B" w14:textId="77777777"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محايد</w:t>
            </w:r>
          </w:p>
        </w:tc>
        <w:tc>
          <w:tcPr>
            <w:tcW w:w="2941" w:type="dxa"/>
          </w:tcPr>
          <w:p w14:paraId="57A62364" w14:textId="4EAD5003"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12</w:t>
            </w:r>
          </w:p>
        </w:tc>
        <w:tc>
          <w:tcPr>
            <w:tcW w:w="2941" w:type="dxa"/>
          </w:tcPr>
          <w:p w14:paraId="1BA88D9F" w14:textId="0067B37E" w:rsidR="007E1796" w:rsidRPr="00276CDC" w:rsidRDefault="00BD7CBE"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7.0%</w:t>
            </w:r>
          </w:p>
        </w:tc>
      </w:tr>
      <w:tr w:rsidR="007E1796" w:rsidRPr="00276CDC" w14:paraId="50B1CB41" w14:textId="77777777" w:rsidTr="00A43594">
        <w:tc>
          <w:tcPr>
            <w:tcW w:w="2940" w:type="dxa"/>
          </w:tcPr>
          <w:p w14:paraId="3D1F9DFB" w14:textId="77777777"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w:t>
            </w:r>
          </w:p>
        </w:tc>
        <w:tc>
          <w:tcPr>
            <w:tcW w:w="2941" w:type="dxa"/>
          </w:tcPr>
          <w:p w14:paraId="00FC76A9" w14:textId="51237722"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w:t>
            </w:r>
          </w:p>
        </w:tc>
        <w:tc>
          <w:tcPr>
            <w:tcW w:w="2941" w:type="dxa"/>
          </w:tcPr>
          <w:p w14:paraId="7060E804" w14:textId="11BDDE14" w:rsidR="007E1796" w:rsidRPr="00276CDC" w:rsidRDefault="00BD7CBE"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1.2%</w:t>
            </w:r>
          </w:p>
        </w:tc>
      </w:tr>
      <w:tr w:rsidR="007E1796" w:rsidRPr="00276CDC" w14:paraId="1A64D4C1" w14:textId="77777777" w:rsidTr="00A43594">
        <w:tc>
          <w:tcPr>
            <w:tcW w:w="2940" w:type="dxa"/>
          </w:tcPr>
          <w:p w14:paraId="4FCF4DE9" w14:textId="77777777"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لا أوافق بشدة</w:t>
            </w:r>
          </w:p>
        </w:tc>
        <w:tc>
          <w:tcPr>
            <w:tcW w:w="2941" w:type="dxa"/>
          </w:tcPr>
          <w:p w14:paraId="5EECC08E" w14:textId="26857432"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w:t>
            </w:r>
          </w:p>
        </w:tc>
        <w:tc>
          <w:tcPr>
            <w:tcW w:w="2941" w:type="dxa"/>
          </w:tcPr>
          <w:p w14:paraId="3BA3EA6B" w14:textId="3A8D5787" w:rsidR="007E1796" w:rsidRPr="00276CDC" w:rsidRDefault="00BD7CBE"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0.6%</w:t>
            </w:r>
          </w:p>
        </w:tc>
      </w:tr>
      <w:tr w:rsidR="007E1796" w:rsidRPr="00276CDC" w14:paraId="42A50FC3" w14:textId="77777777" w:rsidTr="00A43594">
        <w:tc>
          <w:tcPr>
            <w:tcW w:w="2940" w:type="dxa"/>
          </w:tcPr>
          <w:p w14:paraId="2942A756" w14:textId="77777777"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الإجمالي </w:t>
            </w:r>
          </w:p>
        </w:tc>
        <w:tc>
          <w:tcPr>
            <w:tcW w:w="2941" w:type="dxa"/>
          </w:tcPr>
          <w:p w14:paraId="7D1A630F" w14:textId="77777777"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171</w:t>
            </w:r>
          </w:p>
        </w:tc>
        <w:tc>
          <w:tcPr>
            <w:tcW w:w="2941" w:type="dxa"/>
          </w:tcPr>
          <w:p w14:paraId="785727F6" w14:textId="77777777" w:rsidR="007E1796" w:rsidRPr="00276CDC" w:rsidRDefault="007E1796" w:rsidP="00A43594">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457103F9" w14:textId="77777777" w:rsidR="00EE33EB" w:rsidRPr="00276CDC" w:rsidRDefault="00EE33EB" w:rsidP="00FA146F">
      <w:pPr>
        <w:rPr>
          <w:rFonts w:asciiTheme="majorBidi" w:hAnsiTheme="majorBidi" w:cstheme="majorBidi"/>
          <w:color w:val="1A1A1A" w:themeColor="background1" w:themeShade="1A"/>
          <w:sz w:val="32"/>
          <w:szCs w:val="32"/>
          <w:rtl/>
          <w:lang w:val="en-GB"/>
        </w:rPr>
      </w:pPr>
    </w:p>
    <w:p w14:paraId="178523A0" w14:textId="77777777" w:rsidR="00BD7CBE" w:rsidRPr="00276CDC" w:rsidRDefault="00BD7CBE"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76F5328D" w14:textId="3AD99A7A" w:rsidR="00EE33EB" w:rsidRPr="00276CDC" w:rsidRDefault="002D79BE" w:rsidP="00FA146F">
      <w:pPr>
        <w:rPr>
          <w:rFonts w:asciiTheme="majorBidi" w:hAnsiTheme="majorBidi" w:cstheme="majorBidi"/>
          <w:color w:val="1A1A1A" w:themeColor="background1" w:themeShade="1A"/>
          <w:sz w:val="32"/>
          <w:szCs w:val="32"/>
          <w:lang w:val="en-GB"/>
        </w:rPr>
      </w:pPr>
      <w:r w:rsidRPr="00276CDC">
        <w:rPr>
          <w:rFonts w:asciiTheme="majorBidi" w:hAnsiTheme="majorBidi" w:cs="Times New Roman"/>
          <w:color w:val="1A1A1A" w:themeColor="background1" w:themeShade="1A"/>
          <w:sz w:val="32"/>
          <w:szCs w:val="32"/>
          <w:rtl/>
          <w:lang w:val="en-GB"/>
        </w:rPr>
        <w:t>تُشير البيانات الواردة في الجدول والرسم البياني المرتبط به إلى إدراك حسي مرتفع لدى أفراد العينة بمخاطر الانقطاع التقني؛ حيث بلغت نسبة الموافقة الإجمالية (موافق وموافق بشدة) 91.2%. وتوزعت هذه النسبة بين 53.2% استجابوا بـ "موافق بشدة" و 38% بـ "موافق". في المقابل، كانت نسبة المحايدين 7%، بينما لم تتجاوز نسبة المعارضين لهذا الطرح 1.8% بمجموع فئتيها.</w:t>
      </w:r>
    </w:p>
    <w:p w14:paraId="1A901AA7" w14:textId="77777777" w:rsidR="002D79BE" w:rsidRPr="00276CDC" w:rsidRDefault="002D79BE" w:rsidP="00FA146F">
      <w:pPr>
        <w:rPr>
          <w:rFonts w:asciiTheme="majorBidi" w:hAnsiTheme="majorBidi" w:cstheme="majorBidi"/>
          <w:color w:val="1A1A1A" w:themeColor="background1" w:themeShade="1A"/>
          <w:sz w:val="32"/>
          <w:szCs w:val="32"/>
          <w:lang w:val="en-GB"/>
        </w:rPr>
      </w:pPr>
    </w:p>
    <w:p w14:paraId="3568DCBC" w14:textId="037F708A" w:rsidR="002D79BE" w:rsidRPr="00276CDC" w:rsidRDefault="002D79BE" w:rsidP="00FA146F">
      <w:pPr>
        <w:rPr>
          <w:rFonts w:asciiTheme="majorBidi" w:hAnsiTheme="majorBidi" w:cstheme="majorBidi"/>
          <w:color w:val="1A1A1A" w:themeColor="background1" w:themeShade="1A"/>
          <w:sz w:val="32"/>
          <w:szCs w:val="32"/>
          <w:rtl/>
          <w:lang w:val="en-GB"/>
        </w:rPr>
      </w:pPr>
    </w:p>
    <w:p w14:paraId="4B0D0B3D" w14:textId="77777777" w:rsidR="002D79BE" w:rsidRPr="00276CDC" w:rsidRDefault="002D79BE">
      <w:pPr>
        <w:bidi w:val="0"/>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rtl/>
          <w:lang w:val="en-GB"/>
        </w:rPr>
        <w:br w:type="page"/>
      </w:r>
    </w:p>
    <w:p w14:paraId="562278C1" w14:textId="2CDF0ADF" w:rsidR="002D79BE" w:rsidRPr="00276CDC" w:rsidRDefault="00C028F4" w:rsidP="008E4878">
      <w:pPr>
        <w:pStyle w:val="p1"/>
        <w:bidi/>
        <w:rPr>
          <w:color w:val="000000" w:themeColor="text1"/>
          <w:sz w:val="32"/>
          <w:szCs w:val="32"/>
          <w:rtl/>
        </w:rPr>
      </w:pPr>
      <w:r w:rsidRPr="00276CDC">
        <w:rPr>
          <w:rFonts w:asciiTheme="majorBidi" w:hAnsiTheme="majorBidi"/>
          <w:b/>
          <w:bCs/>
          <w:color w:val="1A1A1A" w:themeColor="background1" w:themeShade="1A"/>
          <w:sz w:val="32"/>
          <w:szCs w:val="32"/>
          <w:rtl/>
          <w:lang w:val="en-GB"/>
        </w:rPr>
        <w:lastRenderedPageBreak/>
        <w:t>ا</w:t>
      </w:r>
      <w:r w:rsidRPr="00276CDC">
        <w:rPr>
          <w:rFonts w:asciiTheme="majorBidi" w:hAnsiTheme="majorBidi"/>
          <w:b/>
          <w:bCs/>
          <w:color w:val="000000" w:themeColor="text1"/>
          <w:sz w:val="32"/>
          <w:szCs w:val="32"/>
          <w:rtl/>
          <w:lang w:val="en-GB"/>
        </w:rPr>
        <w:t>لسؤال</w:t>
      </w:r>
      <w:r w:rsidRPr="00276CDC">
        <w:rPr>
          <w:rFonts w:asciiTheme="majorBidi" w:hAnsiTheme="majorBidi"/>
          <w:b/>
          <w:bCs/>
          <w:color w:val="000000" w:themeColor="text1"/>
          <w:sz w:val="32"/>
          <w:szCs w:val="32"/>
          <w:lang w:val="en-GB"/>
        </w:rPr>
        <w:t xml:space="preserve"> </w:t>
      </w:r>
      <w:r w:rsidRPr="00276CDC">
        <w:rPr>
          <w:rFonts w:asciiTheme="majorBidi" w:hAnsiTheme="majorBidi" w:hint="cs"/>
          <w:b/>
          <w:bCs/>
          <w:color w:val="000000" w:themeColor="text1"/>
          <w:sz w:val="32"/>
          <w:szCs w:val="32"/>
          <w:rtl/>
          <w:lang w:val="en-GB"/>
        </w:rPr>
        <w:t xml:space="preserve">الثاني عشر </w:t>
      </w:r>
      <w:r w:rsidRPr="00276CDC">
        <w:rPr>
          <w:rFonts w:asciiTheme="majorBidi" w:hAnsiTheme="majorBidi"/>
          <w:b/>
          <w:bCs/>
          <w:color w:val="000000" w:themeColor="text1"/>
          <w:sz w:val="32"/>
          <w:szCs w:val="32"/>
          <w:rtl/>
          <w:lang w:val="en-GB"/>
        </w:rPr>
        <w:t xml:space="preserve">: </w:t>
      </w:r>
      <w:r w:rsidR="008E4878" w:rsidRPr="00276CDC">
        <w:rPr>
          <w:rFonts w:ascii=".SFUI-Semibold" w:hAnsi=".SFUI-Semibold"/>
          <w:b/>
          <w:bCs/>
          <w:color w:val="000000" w:themeColor="text1"/>
          <w:sz w:val="32"/>
          <w:szCs w:val="32"/>
          <w:rtl/>
        </w:rPr>
        <w:t>ما مدى رضاك عن الخدمات البنكية الرقمية الحالية؟</w:t>
      </w:r>
    </w:p>
    <w:p w14:paraId="2FF755FF" w14:textId="262A28E7" w:rsidR="009A6029" w:rsidRPr="00276CDC" w:rsidRDefault="00FB64CF">
      <w:pPr>
        <w:bidi w:val="0"/>
        <w:rPr>
          <w:rFonts w:asciiTheme="majorBidi" w:hAnsiTheme="majorBidi" w:cstheme="majorBidi"/>
          <w:color w:val="1A1A1A" w:themeColor="background1" w:themeShade="1A"/>
          <w:sz w:val="32"/>
          <w:szCs w:val="32"/>
          <w:rtl/>
          <w:lang w:val="en-GB"/>
        </w:rPr>
      </w:pPr>
      <w:r w:rsidRPr="00276CDC">
        <w:rPr>
          <w:rFonts w:asciiTheme="majorBidi" w:hAnsiTheme="majorBidi" w:cstheme="majorBidi"/>
          <w:noProof/>
          <w:color w:val="FFFFFF" w:themeColor="background1"/>
          <w:sz w:val="32"/>
          <w:szCs w:val="32"/>
          <w:rtl/>
          <w:lang w:val="ar-SA"/>
        </w:rPr>
        <w:drawing>
          <wp:anchor distT="0" distB="0" distL="114300" distR="114300" simplePos="0" relativeHeight="251703302" behindDoc="0" locked="0" layoutInCell="1" allowOverlap="1" wp14:anchorId="072370CE" wp14:editId="671E2C1A">
            <wp:simplePos x="0" y="0"/>
            <wp:positionH relativeFrom="column">
              <wp:posOffset>128953</wp:posOffset>
            </wp:positionH>
            <wp:positionV relativeFrom="paragraph">
              <wp:posOffset>241789</wp:posOffset>
            </wp:positionV>
            <wp:extent cx="5608320" cy="2804160"/>
            <wp:effectExtent l="0" t="0" r="5080" b="2540"/>
            <wp:wrapTopAndBottom/>
            <wp:docPr id="2044230866"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230866" name="صورة 2044230866"/>
                    <pic:cNvPicPr/>
                  </pic:nvPicPr>
                  <pic:blipFill>
                    <a:blip r:embed="rId43">
                      <a:extLst>
                        <a:ext uri="{28A0092B-C50C-407E-A947-70E740481C1C}">
                          <a14:useLocalDpi xmlns:a14="http://schemas.microsoft.com/office/drawing/2010/main" val="0"/>
                        </a:ext>
                      </a:extLst>
                    </a:blip>
                    <a:stretch>
                      <a:fillRect/>
                    </a:stretch>
                  </pic:blipFill>
                  <pic:spPr>
                    <a:xfrm>
                      <a:off x="0" y="0"/>
                      <a:ext cx="5608320" cy="2804160"/>
                    </a:xfrm>
                    <a:prstGeom prst="rect">
                      <a:avLst/>
                    </a:prstGeom>
                  </pic:spPr>
                </pic:pic>
              </a:graphicData>
            </a:graphic>
          </wp:anchor>
        </w:drawing>
      </w:r>
    </w:p>
    <w:p w14:paraId="162DF0C5" w14:textId="39A91227" w:rsidR="002D79BE" w:rsidRPr="00276CDC" w:rsidRDefault="002D79BE">
      <w:pPr>
        <w:bidi w:val="0"/>
        <w:rPr>
          <w:rFonts w:asciiTheme="majorBidi" w:hAnsiTheme="majorBidi" w:cstheme="majorBidi"/>
          <w:color w:val="1A1A1A" w:themeColor="background1" w:themeShade="1A"/>
          <w:sz w:val="32"/>
          <w:szCs w:val="32"/>
          <w:rtl/>
          <w:lang w:val="en-GB"/>
        </w:rPr>
      </w:pPr>
    </w:p>
    <w:tbl>
      <w:tblPr>
        <w:tblStyle w:val="a6"/>
        <w:tblpPr w:leftFromText="180" w:rightFromText="180" w:vertAnchor="text" w:horzAnchor="margin" w:tblpY="150"/>
        <w:bidiVisual/>
        <w:tblW w:w="0" w:type="auto"/>
        <w:tblLook w:val="04A0" w:firstRow="1" w:lastRow="0" w:firstColumn="1" w:lastColumn="0" w:noHBand="0" w:noVBand="1"/>
      </w:tblPr>
      <w:tblGrid>
        <w:gridCol w:w="2940"/>
        <w:gridCol w:w="2941"/>
        <w:gridCol w:w="2941"/>
      </w:tblGrid>
      <w:tr w:rsidR="006068AB" w:rsidRPr="00276CDC" w14:paraId="77A07B9C" w14:textId="77777777" w:rsidTr="006068AB">
        <w:tc>
          <w:tcPr>
            <w:tcW w:w="2940" w:type="dxa"/>
          </w:tcPr>
          <w:p w14:paraId="6683E43E" w14:textId="30D040F8" w:rsidR="006068AB" w:rsidRPr="00276CDC" w:rsidRDefault="006068AB"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راضي جداً</w:t>
            </w:r>
          </w:p>
        </w:tc>
        <w:tc>
          <w:tcPr>
            <w:tcW w:w="2941" w:type="dxa"/>
          </w:tcPr>
          <w:p w14:paraId="6CD7FC08" w14:textId="77777777" w:rsidR="006068AB" w:rsidRPr="00276CDC" w:rsidRDefault="006068AB" w:rsidP="006068AB">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83</w:t>
            </w:r>
          </w:p>
        </w:tc>
        <w:tc>
          <w:tcPr>
            <w:tcW w:w="2941" w:type="dxa"/>
          </w:tcPr>
          <w:p w14:paraId="34ECB31F" w14:textId="77777777" w:rsidR="006068AB" w:rsidRPr="00276CDC" w:rsidRDefault="006068AB"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48.5%</w:t>
            </w:r>
          </w:p>
        </w:tc>
      </w:tr>
      <w:tr w:rsidR="006068AB" w:rsidRPr="00276CDC" w14:paraId="00A07845" w14:textId="77777777" w:rsidTr="006068AB">
        <w:tc>
          <w:tcPr>
            <w:tcW w:w="2940" w:type="dxa"/>
          </w:tcPr>
          <w:p w14:paraId="62B2F739" w14:textId="4665F242" w:rsidR="006068AB" w:rsidRPr="00276CDC" w:rsidRDefault="006068AB"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راضي </w:t>
            </w:r>
          </w:p>
        </w:tc>
        <w:tc>
          <w:tcPr>
            <w:tcW w:w="2941" w:type="dxa"/>
          </w:tcPr>
          <w:p w14:paraId="06C32099" w14:textId="204F1E5F" w:rsidR="006068AB" w:rsidRPr="00276CDC" w:rsidRDefault="00B44166"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76</w:t>
            </w:r>
          </w:p>
        </w:tc>
        <w:tc>
          <w:tcPr>
            <w:tcW w:w="2941" w:type="dxa"/>
          </w:tcPr>
          <w:p w14:paraId="06C64DB9" w14:textId="23AA330B" w:rsidR="006068AB" w:rsidRPr="00276CDC" w:rsidRDefault="00743654"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44.4%</w:t>
            </w:r>
          </w:p>
        </w:tc>
      </w:tr>
      <w:tr w:rsidR="006068AB" w:rsidRPr="00276CDC" w14:paraId="0F1A9B45" w14:textId="77777777" w:rsidTr="006068AB">
        <w:tc>
          <w:tcPr>
            <w:tcW w:w="2940" w:type="dxa"/>
          </w:tcPr>
          <w:p w14:paraId="27329C2D" w14:textId="0F933F46" w:rsidR="006068AB" w:rsidRPr="00276CDC" w:rsidRDefault="006068AB"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محايد</w:t>
            </w:r>
          </w:p>
        </w:tc>
        <w:tc>
          <w:tcPr>
            <w:tcW w:w="2941" w:type="dxa"/>
          </w:tcPr>
          <w:p w14:paraId="5B9E2B29" w14:textId="77777777" w:rsidR="006068AB" w:rsidRPr="00276CDC" w:rsidRDefault="006068AB"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11</w:t>
            </w:r>
          </w:p>
        </w:tc>
        <w:tc>
          <w:tcPr>
            <w:tcW w:w="2941" w:type="dxa"/>
          </w:tcPr>
          <w:p w14:paraId="5DEAADCE" w14:textId="77777777" w:rsidR="006068AB" w:rsidRPr="00276CDC" w:rsidRDefault="006068AB"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6.4%</w:t>
            </w:r>
          </w:p>
        </w:tc>
      </w:tr>
      <w:tr w:rsidR="006068AB" w:rsidRPr="00276CDC" w14:paraId="3A2D872B" w14:textId="77777777" w:rsidTr="006068AB">
        <w:tc>
          <w:tcPr>
            <w:tcW w:w="2940" w:type="dxa"/>
          </w:tcPr>
          <w:p w14:paraId="0AC35AF8" w14:textId="77777777" w:rsidR="006068AB" w:rsidRPr="00276CDC" w:rsidRDefault="006068AB"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غير راضي</w:t>
            </w:r>
          </w:p>
        </w:tc>
        <w:tc>
          <w:tcPr>
            <w:tcW w:w="2941" w:type="dxa"/>
          </w:tcPr>
          <w:p w14:paraId="038598B7" w14:textId="685C8EDD" w:rsidR="006068AB" w:rsidRPr="00276CDC" w:rsidRDefault="00C74187"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c>
          <w:tcPr>
            <w:tcW w:w="2941" w:type="dxa"/>
          </w:tcPr>
          <w:p w14:paraId="374055EF" w14:textId="40616BEA" w:rsidR="006068AB" w:rsidRPr="00276CDC" w:rsidRDefault="00C74187"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w:t>
            </w:r>
          </w:p>
        </w:tc>
      </w:tr>
      <w:tr w:rsidR="006068AB" w:rsidRPr="00276CDC" w14:paraId="1F452038" w14:textId="77777777" w:rsidTr="006068AB">
        <w:tc>
          <w:tcPr>
            <w:tcW w:w="2940" w:type="dxa"/>
          </w:tcPr>
          <w:p w14:paraId="7FA75230" w14:textId="77777777" w:rsidR="006068AB" w:rsidRPr="00276CDC" w:rsidRDefault="006068AB"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غير راضي جداً</w:t>
            </w:r>
          </w:p>
        </w:tc>
        <w:tc>
          <w:tcPr>
            <w:tcW w:w="2941" w:type="dxa"/>
          </w:tcPr>
          <w:p w14:paraId="5108E5E9" w14:textId="6676F3DF" w:rsidR="006068AB" w:rsidRPr="00276CDC" w:rsidRDefault="00C74187"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w:t>
            </w:r>
          </w:p>
        </w:tc>
        <w:tc>
          <w:tcPr>
            <w:tcW w:w="2941" w:type="dxa"/>
          </w:tcPr>
          <w:p w14:paraId="5D68F9D4" w14:textId="6D7D0ECA" w:rsidR="006068AB" w:rsidRPr="00276CDC" w:rsidRDefault="00C74187"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0.6%</w:t>
            </w:r>
          </w:p>
        </w:tc>
      </w:tr>
      <w:tr w:rsidR="006068AB" w:rsidRPr="00276CDC" w14:paraId="29417160" w14:textId="77777777" w:rsidTr="006068AB">
        <w:tc>
          <w:tcPr>
            <w:tcW w:w="2940" w:type="dxa"/>
          </w:tcPr>
          <w:p w14:paraId="39F1D4E4" w14:textId="1738C1AF" w:rsidR="006068AB" w:rsidRPr="00276CDC" w:rsidRDefault="006068AB"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الإجمالي</w:t>
            </w:r>
          </w:p>
        </w:tc>
        <w:tc>
          <w:tcPr>
            <w:tcW w:w="2941" w:type="dxa"/>
          </w:tcPr>
          <w:p w14:paraId="0D8112C9" w14:textId="77777777" w:rsidR="006068AB" w:rsidRPr="00276CDC" w:rsidRDefault="006068AB"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171</w:t>
            </w:r>
          </w:p>
        </w:tc>
        <w:tc>
          <w:tcPr>
            <w:tcW w:w="2941" w:type="dxa"/>
          </w:tcPr>
          <w:p w14:paraId="2BBA6856" w14:textId="77777777" w:rsidR="006068AB" w:rsidRPr="00276CDC" w:rsidRDefault="006068AB" w:rsidP="006068AB">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27EC2542" w14:textId="40D06D25" w:rsidR="009A6029" w:rsidRPr="00276CDC" w:rsidRDefault="009A6029" w:rsidP="009A6029">
      <w:pPr>
        <w:bidi w:val="0"/>
        <w:rPr>
          <w:rFonts w:asciiTheme="majorBidi" w:hAnsiTheme="majorBidi" w:cstheme="majorBidi"/>
          <w:color w:val="1A1A1A" w:themeColor="background1" w:themeShade="1A"/>
          <w:sz w:val="32"/>
          <w:szCs w:val="32"/>
          <w:rtl/>
          <w:lang w:val="en-GB"/>
        </w:rPr>
      </w:pPr>
    </w:p>
    <w:p w14:paraId="0FFDC506" w14:textId="3447B093" w:rsidR="000518D3" w:rsidRPr="00276CDC" w:rsidRDefault="000518D3"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5983807D" w14:textId="3C326334" w:rsidR="009A6029" w:rsidRPr="00276CDC" w:rsidRDefault="00C41BC3" w:rsidP="00C41BC3">
      <w:pPr>
        <w:rPr>
          <w:rFonts w:asciiTheme="majorBidi" w:hAnsiTheme="majorBidi" w:cstheme="majorBidi"/>
          <w:color w:val="1A1A1A" w:themeColor="background1" w:themeShade="1A"/>
          <w:sz w:val="32"/>
          <w:szCs w:val="32"/>
          <w:rtl/>
          <w:lang w:val="en-GB"/>
        </w:rPr>
      </w:pPr>
      <w:r w:rsidRPr="00276CDC">
        <w:rPr>
          <w:rFonts w:asciiTheme="majorBidi" w:hAnsiTheme="majorBidi" w:cs="Times New Roman"/>
          <w:color w:val="1A1A1A" w:themeColor="background1" w:themeShade="1A"/>
          <w:sz w:val="32"/>
          <w:szCs w:val="32"/>
          <w:rtl/>
          <w:lang w:val="en-GB"/>
        </w:rPr>
        <w:t>سجلت الدراسة مستوى رضا إجمالي مرتفع جداً بلغت نسبته 91.8% (مجموع راضي وراضي جداً). وتستنتج الباحثة أن هذا الرضا هو الثمرة النهائية لنجاح البنوك في موازنة معادلة (السرعة + الأمان + توفير الجهد) التي تم تحليلها في الجداول السابقة.</w:t>
      </w:r>
    </w:p>
    <w:p w14:paraId="7123B536" w14:textId="77777777" w:rsidR="00C028F4" w:rsidRPr="00276CDC" w:rsidRDefault="00C028F4" w:rsidP="00C028F4">
      <w:pPr>
        <w:bidi w:val="0"/>
        <w:rPr>
          <w:rFonts w:asciiTheme="majorBidi" w:hAnsiTheme="majorBidi" w:cstheme="majorBidi"/>
          <w:color w:val="1A1A1A" w:themeColor="background1" w:themeShade="1A"/>
          <w:sz w:val="32"/>
          <w:szCs w:val="32"/>
          <w:rtl/>
          <w:lang w:val="en-GB"/>
        </w:rPr>
      </w:pPr>
    </w:p>
    <w:p w14:paraId="7B1A63A6" w14:textId="77777777" w:rsidR="002D79BE" w:rsidRPr="00276CDC" w:rsidRDefault="002D79BE" w:rsidP="00FA146F">
      <w:pPr>
        <w:rPr>
          <w:rFonts w:asciiTheme="majorBidi" w:hAnsiTheme="majorBidi" w:cstheme="majorBidi"/>
          <w:color w:val="1A1A1A" w:themeColor="background1" w:themeShade="1A"/>
          <w:sz w:val="32"/>
          <w:szCs w:val="32"/>
          <w:lang w:val="en-GB"/>
        </w:rPr>
      </w:pPr>
    </w:p>
    <w:p w14:paraId="0D983AA6" w14:textId="77777777" w:rsidR="002D79BE" w:rsidRPr="00276CDC" w:rsidRDefault="002D79BE" w:rsidP="00FA146F">
      <w:pPr>
        <w:rPr>
          <w:rFonts w:asciiTheme="majorBidi" w:hAnsiTheme="majorBidi" w:cstheme="majorBidi"/>
          <w:color w:val="1A1A1A" w:themeColor="background1" w:themeShade="1A"/>
          <w:sz w:val="32"/>
          <w:szCs w:val="32"/>
          <w:lang w:val="en-GB"/>
        </w:rPr>
      </w:pPr>
    </w:p>
    <w:p w14:paraId="1D55D7AF" w14:textId="77777777" w:rsidR="006068AB" w:rsidRPr="00276CDC" w:rsidRDefault="006068AB" w:rsidP="00FA146F">
      <w:pPr>
        <w:rPr>
          <w:rFonts w:asciiTheme="majorBidi" w:hAnsiTheme="majorBidi" w:cstheme="majorBidi"/>
          <w:color w:val="1A1A1A" w:themeColor="background1" w:themeShade="1A"/>
          <w:sz w:val="32"/>
          <w:szCs w:val="32"/>
          <w:lang w:val="en-GB"/>
        </w:rPr>
      </w:pPr>
    </w:p>
    <w:p w14:paraId="14F6F00F" w14:textId="77777777" w:rsidR="006068AB" w:rsidRPr="00276CDC" w:rsidRDefault="006068AB" w:rsidP="00FA146F">
      <w:pPr>
        <w:rPr>
          <w:rFonts w:asciiTheme="majorBidi" w:hAnsiTheme="majorBidi" w:cstheme="majorBidi"/>
          <w:color w:val="1A1A1A" w:themeColor="background1" w:themeShade="1A"/>
          <w:sz w:val="32"/>
          <w:szCs w:val="32"/>
          <w:lang w:val="en-GB"/>
        </w:rPr>
      </w:pPr>
    </w:p>
    <w:p w14:paraId="6053053F" w14:textId="77777777" w:rsidR="00C41BC3" w:rsidRPr="00276CDC" w:rsidRDefault="00C41BC3" w:rsidP="00FA146F">
      <w:pPr>
        <w:rPr>
          <w:rFonts w:asciiTheme="majorBidi" w:hAnsiTheme="majorBidi" w:cstheme="majorBidi"/>
          <w:color w:val="1A1A1A" w:themeColor="background1" w:themeShade="1A"/>
          <w:sz w:val="32"/>
          <w:szCs w:val="32"/>
          <w:lang w:val="en-GB"/>
        </w:rPr>
      </w:pPr>
    </w:p>
    <w:p w14:paraId="6A14899C" w14:textId="4BAE1A16" w:rsidR="00C41BC3" w:rsidRPr="00276CDC" w:rsidRDefault="008313D1" w:rsidP="00FA146F">
      <w:pPr>
        <w:rPr>
          <w:rFonts w:asciiTheme="majorBidi" w:hAnsiTheme="majorBidi" w:cs="Times New Roman"/>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lastRenderedPageBreak/>
        <w:t>السؤال</w:t>
      </w:r>
      <w:r w:rsidRPr="00276CDC">
        <w:rPr>
          <w:rFonts w:asciiTheme="majorBidi" w:hAnsiTheme="majorBidi" w:cs="Times New Roman"/>
          <w:b/>
          <w:bCs/>
          <w:color w:val="1A1A1A" w:themeColor="background1" w:themeShade="1A"/>
          <w:sz w:val="32"/>
          <w:szCs w:val="32"/>
          <w:lang w:val="en-GB"/>
        </w:rPr>
        <w:t xml:space="preserve"> </w:t>
      </w:r>
      <w:r w:rsidRPr="00276CDC">
        <w:rPr>
          <w:rFonts w:asciiTheme="majorBidi" w:hAnsiTheme="majorBidi" w:cs="Times New Roman" w:hint="cs"/>
          <w:b/>
          <w:bCs/>
          <w:color w:val="1A1A1A" w:themeColor="background1" w:themeShade="1A"/>
          <w:sz w:val="32"/>
          <w:szCs w:val="32"/>
          <w:rtl/>
          <w:lang w:val="en-GB"/>
        </w:rPr>
        <w:t xml:space="preserve">الثالث عشر </w:t>
      </w:r>
      <w:r w:rsidRPr="00276CDC">
        <w:rPr>
          <w:rFonts w:asciiTheme="majorBidi" w:hAnsiTheme="majorBidi" w:cs="Times New Roman"/>
          <w:b/>
          <w:bCs/>
          <w:color w:val="1A1A1A" w:themeColor="background1" w:themeShade="1A"/>
          <w:sz w:val="32"/>
          <w:szCs w:val="32"/>
          <w:rtl/>
          <w:lang w:val="en-GB"/>
        </w:rPr>
        <w:t>: كيف تقيّم مستوى الأمان في المعاملات البنكية الرقمية</w:t>
      </w:r>
      <w:r w:rsidRPr="00276CDC">
        <w:rPr>
          <w:rFonts w:asciiTheme="majorBidi" w:hAnsiTheme="majorBidi" w:cs="Times New Roman" w:hint="cs"/>
          <w:b/>
          <w:bCs/>
          <w:color w:val="1A1A1A" w:themeColor="background1" w:themeShade="1A"/>
          <w:sz w:val="32"/>
          <w:szCs w:val="32"/>
          <w:rtl/>
          <w:lang w:val="en-GB"/>
        </w:rPr>
        <w:t>؟</w:t>
      </w:r>
    </w:p>
    <w:p w14:paraId="3210452C" w14:textId="77777777" w:rsidR="008313D1" w:rsidRPr="00276CDC" w:rsidRDefault="008313D1" w:rsidP="00FA146F">
      <w:pPr>
        <w:rPr>
          <w:rFonts w:asciiTheme="majorBidi" w:hAnsiTheme="majorBidi" w:cs="Times New Roman"/>
          <w:b/>
          <w:bCs/>
          <w:color w:val="1A1A1A" w:themeColor="background1" w:themeShade="1A"/>
          <w:sz w:val="32"/>
          <w:szCs w:val="32"/>
          <w:rtl/>
          <w:lang w:val="en-GB"/>
        </w:rPr>
      </w:pPr>
    </w:p>
    <w:p w14:paraId="1CBA585E" w14:textId="4C4550D1" w:rsidR="008313D1" w:rsidRPr="00276CDC" w:rsidRDefault="00295E17" w:rsidP="00FA146F">
      <w:pPr>
        <w:rPr>
          <w:rFonts w:asciiTheme="majorBidi" w:hAnsiTheme="majorBidi" w:cs="Times New Roman"/>
          <w:b/>
          <w:bCs/>
          <w:color w:val="1A1A1A" w:themeColor="background1" w:themeShade="1A"/>
          <w:sz w:val="32"/>
          <w:szCs w:val="32"/>
          <w:rtl/>
          <w:lang w:val="en-GB"/>
        </w:rPr>
      </w:pPr>
      <w:r w:rsidRPr="00276CDC">
        <w:rPr>
          <w:rFonts w:asciiTheme="majorBidi" w:hAnsiTheme="majorBidi" w:cs="Times New Roman"/>
          <w:b/>
          <w:bCs/>
          <w:noProof/>
          <w:color w:val="FFFFFF" w:themeColor="background1"/>
          <w:sz w:val="32"/>
          <w:szCs w:val="32"/>
          <w:rtl/>
          <w:lang w:val="ar-SA"/>
        </w:rPr>
        <w:drawing>
          <wp:anchor distT="0" distB="0" distL="114300" distR="114300" simplePos="0" relativeHeight="251702278" behindDoc="0" locked="0" layoutInCell="1" allowOverlap="1" wp14:anchorId="1A3A48A8" wp14:editId="267BA92F">
            <wp:simplePos x="0" y="0"/>
            <wp:positionH relativeFrom="column">
              <wp:posOffset>0</wp:posOffset>
            </wp:positionH>
            <wp:positionV relativeFrom="paragraph">
              <wp:posOffset>363220</wp:posOffset>
            </wp:positionV>
            <wp:extent cx="5608320" cy="3229610"/>
            <wp:effectExtent l="0" t="0" r="5080" b="0"/>
            <wp:wrapTopAndBottom/>
            <wp:docPr id="8126958"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6958" name="صورة 8126958"/>
                    <pic:cNvPicPr/>
                  </pic:nvPicPr>
                  <pic:blipFill>
                    <a:blip r:embed="rId44">
                      <a:extLst>
                        <a:ext uri="{28A0092B-C50C-407E-A947-70E740481C1C}">
                          <a14:useLocalDpi xmlns:a14="http://schemas.microsoft.com/office/drawing/2010/main" val="0"/>
                        </a:ext>
                      </a:extLst>
                    </a:blip>
                    <a:stretch>
                      <a:fillRect/>
                    </a:stretch>
                  </pic:blipFill>
                  <pic:spPr>
                    <a:xfrm>
                      <a:off x="0" y="0"/>
                      <a:ext cx="5608320" cy="3229610"/>
                    </a:xfrm>
                    <a:prstGeom prst="rect">
                      <a:avLst/>
                    </a:prstGeom>
                  </pic:spPr>
                </pic:pic>
              </a:graphicData>
            </a:graphic>
          </wp:anchor>
        </w:drawing>
      </w:r>
    </w:p>
    <w:p w14:paraId="3FEB0598" w14:textId="77777777" w:rsidR="00295E17" w:rsidRPr="00276CDC" w:rsidRDefault="00295E17" w:rsidP="00FA146F">
      <w:pPr>
        <w:rPr>
          <w:rFonts w:asciiTheme="majorBidi" w:hAnsiTheme="majorBidi" w:cs="Times New Roman"/>
          <w:b/>
          <w:bCs/>
          <w:color w:val="1A1A1A" w:themeColor="background1" w:themeShade="1A"/>
          <w:sz w:val="32"/>
          <w:szCs w:val="32"/>
          <w:rtl/>
          <w:lang w:val="en-GB"/>
        </w:rPr>
      </w:pPr>
    </w:p>
    <w:tbl>
      <w:tblPr>
        <w:tblStyle w:val="a6"/>
        <w:tblpPr w:leftFromText="180" w:rightFromText="180" w:vertAnchor="text" w:horzAnchor="margin" w:tblpY="259"/>
        <w:bidiVisual/>
        <w:tblW w:w="0" w:type="auto"/>
        <w:tblLook w:val="04A0" w:firstRow="1" w:lastRow="0" w:firstColumn="1" w:lastColumn="0" w:noHBand="0" w:noVBand="1"/>
      </w:tblPr>
      <w:tblGrid>
        <w:gridCol w:w="2940"/>
        <w:gridCol w:w="2941"/>
        <w:gridCol w:w="2941"/>
      </w:tblGrid>
      <w:tr w:rsidR="00295E17" w:rsidRPr="00276CDC" w14:paraId="672213AD" w14:textId="77777777" w:rsidTr="00295E17">
        <w:tc>
          <w:tcPr>
            <w:tcW w:w="2940" w:type="dxa"/>
          </w:tcPr>
          <w:p w14:paraId="58816933" w14:textId="77777777" w:rsidR="00295E17" w:rsidRPr="00276CDC" w:rsidRDefault="00295E17"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راضي جداً</w:t>
            </w:r>
          </w:p>
        </w:tc>
        <w:tc>
          <w:tcPr>
            <w:tcW w:w="2941" w:type="dxa"/>
          </w:tcPr>
          <w:p w14:paraId="77ADA4C9" w14:textId="7F282360" w:rsidR="00295E17" w:rsidRPr="00276CDC" w:rsidRDefault="00ED0BE0" w:rsidP="00295E17">
            <w:pPr>
              <w:rPr>
                <w:rFonts w:asciiTheme="majorBidi" w:hAnsiTheme="majorBidi" w:cstheme="majorBidi"/>
                <w:color w:val="1A1A1A" w:themeColor="background1" w:themeShade="1A"/>
                <w:sz w:val="32"/>
                <w:szCs w:val="32"/>
                <w:lang w:val="en-GB"/>
              </w:rPr>
            </w:pPr>
            <w:r w:rsidRPr="00276CDC">
              <w:rPr>
                <w:rFonts w:asciiTheme="majorBidi" w:hAnsiTheme="majorBidi" w:cstheme="majorBidi"/>
                <w:color w:val="1A1A1A" w:themeColor="background1" w:themeShade="1A"/>
                <w:sz w:val="32"/>
                <w:szCs w:val="32"/>
                <w:lang w:val="en-GB"/>
              </w:rPr>
              <w:t>81</w:t>
            </w:r>
          </w:p>
        </w:tc>
        <w:tc>
          <w:tcPr>
            <w:tcW w:w="2941" w:type="dxa"/>
          </w:tcPr>
          <w:p w14:paraId="5B97BC5D" w14:textId="599EE32A" w:rsidR="00295E17" w:rsidRPr="00276CDC" w:rsidRDefault="00711322"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74.4%</w:t>
            </w:r>
          </w:p>
        </w:tc>
      </w:tr>
      <w:tr w:rsidR="00295E17" w:rsidRPr="00276CDC" w14:paraId="618576BA" w14:textId="77777777" w:rsidTr="00295E17">
        <w:tc>
          <w:tcPr>
            <w:tcW w:w="2940" w:type="dxa"/>
          </w:tcPr>
          <w:p w14:paraId="2159B029" w14:textId="77777777" w:rsidR="00295E17" w:rsidRPr="00276CDC" w:rsidRDefault="00295E17"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 xml:space="preserve">راضي </w:t>
            </w:r>
          </w:p>
        </w:tc>
        <w:tc>
          <w:tcPr>
            <w:tcW w:w="2941" w:type="dxa"/>
          </w:tcPr>
          <w:p w14:paraId="08C7E658" w14:textId="591F7569" w:rsidR="00295E17" w:rsidRPr="00276CDC" w:rsidRDefault="004602DA"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74</w:t>
            </w:r>
          </w:p>
        </w:tc>
        <w:tc>
          <w:tcPr>
            <w:tcW w:w="2941" w:type="dxa"/>
          </w:tcPr>
          <w:p w14:paraId="77DC8273" w14:textId="77777777" w:rsidR="00295E17" w:rsidRPr="00276CDC" w:rsidRDefault="00295E17"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43.3%</w:t>
            </w:r>
          </w:p>
        </w:tc>
      </w:tr>
      <w:tr w:rsidR="00295E17" w:rsidRPr="00276CDC" w14:paraId="7B365781" w14:textId="77777777" w:rsidTr="00295E17">
        <w:tc>
          <w:tcPr>
            <w:tcW w:w="2940" w:type="dxa"/>
          </w:tcPr>
          <w:p w14:paraId="5828AEA3" w14:textId="77777777" w:rsidR="00295E17" w:rsidRPr="00276CDC" w:rsidRDefault="00295E17"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محايد</w:t>
            </w:r>
          </w:p>
        </w:tc>
        <w:tc>
          <w:tcPr>
            <w:tcW w:w="2941" w:type="dxa"/>
          </w:tcPr>
          <w:p w14:paraId="2BC080BA" w14:textId="77777777" w:rsidR="00295E17" w:rsidRPr="00276CDC" w:rsidRDefault="00295E17"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11</w:t>
            </w:r>
          </w:p>
        </w:tc>
        <w:tc>
          <w:tcPr>
            <w:tcW w:w="2941" w:type="dxa"/>
          </w:tcPr>
          <w:p w14:paraId="13172D6D" w14:textId="77777777" w:rsidR="00295E17" w:rsidRPr="00276CDC" w:rsidRDefault="00295E17"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6.4%</w:t>
            </w:r>
          </w:p>
        </w:tc>
      </w:tr>
      <w:tr w:rsidR="00295E17" w:rsidRPr="00276CDC" w14:paraId="74C2AFF1" w14:textId="77777777" w:rsidTr="00295E17">
        <w:tc>
          <w:tcPr>
            <w:tcW w:w="2940" w:type="dxa"/>
          </w:tcPr>
          <w:p w14:paraId="6EC7F6CE" w14:textId="23390DFE" w:rsidR="00295E17" w:rsidRPr="00276CDC" w:rsidRDefault="00C33EC4"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غير راضي</w:t>
            </w:r>
          </w:p>
        </w:tc>
        <w:tc>
          <w:tcPr>
            <w:tcW w:w="2941" w:type="dxa"/>
          </w:tcPr>
          <w:p w14:paraId="08544249" w14:textId="7B250D42" w:rsidR="00295E17" w:rsidRPr="00276CDC" w:rsidRDefault="004F3E4F"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4</w:t>
            </w:r>
          </w:p>
        </w:tc>
        <w:tc>
          <w:tcPr>
            <w:tcW w:w="2941" w:type="dxa"/>
          </w:tcPr>
          <w:p w14:paraId="237FB154" w14:textId="3503022F" w:rsidR="00295E17" w:rsidRPr="00276CDC" w:rsidRDefault="004F3E4F"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2.3%</w:t>
            </w:r>
          </w:p>
        </w:tc>
      </w:tr>
      <w:tr w:rsidR="00295E17" w:rsidRPr="00276CDC" w14:paraId="7A3335B3" w14:textId="77777777" w:rsidTr="00295E17">
        <w:tc>
          <w:tcPr>
            <w:tcW w:w="2940" w:type="dxa"/>
          </w:tcPr>
          <w:p w14:paraId="6BE494E1" w14:textId="128A75A5" w:rsidR="00295E17" w:rsidRPr="00276CDC" w:rsidRDefault="00295E17"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غير راضي</w:t>
            </w:r>
            <w:r w:rsidR="00C33EC4" w:rsidRPr="00276CDC">
              <w:rPr>
                <w:rFonts w:asciiTheme="majorBidi" w:hAnsiTheme="majorBidi" w:cstheme="majorBidi" w:hint="cs"/>
                <w:color w:val="1A1A1A" w:themeColor="background1" w:themeShade="1A"/>
                <w:sz w:val="32"/>
                <w:szCs w:val="32"/>
                <w:rtl/>
                <w:lang w:val="en-GB"/>
              </w:rPr>
              <w:t xml:space="preserve"> جداً</w:t>
            </w:r>
          </w:p>
        </w:tc>
        <w:tc>
          <w:tcPr>
            <w:tcW w:w="2941" w:type="dxa"/>
          </w:tcPr>
          <w:p w14:paraId="3B305DF8" w14:textId="4811BA40" w:rsidR="00295E17" w:rsidRPr="00276CDC" w:rsidRDefault="004F3E4F"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w:t>
            </w:r>
          </w:p>
        </w:tc>
        <w:tc>
          <w:tcPr>
            <w:tcW w:w="2941" w:type="dxa"/>
          </w:tcPr>
          <w:p w14:paraId="4991D207" w14:textId="1559871A" w:rsidR="00295E17" w:rsidRPr="00276CDC" w:rsidRDefault="004F3E4F"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0.6%</w:t>
            </w:r>
          </w:p>
        </w:tc>
      </w:tr>
      <w:tr w:rsidR="00295E17" w:rsidRPr="00276CDC" w14:paraId="2EB861CC" w14:textId="77777777" w:rsidTr="00295E17">
        <w:tc>
          <w:tcPr>
            <w:tcW w:w="2940" w:type="dxa"/>
          </w:tcPr>
          <w:p w14:paraId="19A00818" w14:textId="3F5ABC21" w:rsidR="00295E17" w:rsidRPr="00276CDC" w:rsidRDefault="00C33EC4"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hint="cs"/>
                <w:color w:val="1A1A1A" w:themeColor="background1" w:themeShade="1A"/>
                <w:sz w:val="32"/>
                <w:szCs w:val="32"/>
                <w:rtl/>
                <w:lang w:val="en-GB"/>
              </w:rPr>
              <w:t>الإجمالي</w:t>
            </w:r>
          </w:p>
        </w:tc>
        <w:tc>
          <w:tcPr>
            <w:tcW w:w="2941" w:type="dxa"/>
          </w:tcPr>
          <w:p w14:paraId="2B634222" w14:textId="77777777" w:rsidR="00295E17" w:rsidRPr="00276CDC" w:rsidRDefault="00295E17"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171</w:t>
            </w:r>
          </w:p>
        </w:tc>
        <w:tc>
          <w:tcPr>
            <w:tcW w:w="2941" w:type="dxa"/>
          </w:tcPr>
          <w:p w14:paraId="19ECDBC9" w14:textId="77777777" w:rsidR="00295E17" w:rsidRPr="00276CDC" w:rsidRDefault="00295E17" w:rsidP="00295E17">
            <w:pPr>
              <w:rPr>
                <w:rFonts w:asciiTheme="majorBidi" w:hAnsiTheme="majorBidi" w:cstheme="majorBidi"/>
                <w:color w:val="1A1A1A" w:themeColor="background1" w:themeShade="1A"/>
                <w:sz w:val="32"/>
                <w:szCs w:val="32"/>
                <w:rtl/>
                <w:lang w:val="en-GB"/>
              </w:rPr>
            </w:pPr>
            <w:r w:rsidRPr="00276CDC">
              <w:rPr>
                <w:rFonts w:asciiTheme="majorBidi" w:hAnsiTheme="majorBidi" w:cstheme="majorBidi"/>
                <w:color w:val="1A1A1A" w:themeColor="background1" w:themeShade="1A"/>
                <w:sz w:val="32"/>
                <w:szCs w:val="32"/>
                <w:lang w:val="en-GB"/>
              </w:rPr>
              <w:t>100%</w:t>
            </w:r>
          </w:p>
        </w:tc>
      </w:tr>
    </w:tbl>
    <w:p w14:paraId="47CCC23F" w14:textId="77777777" w:rsidR="00295E17" w:rsidRPr="00276CDC" w:rsidRDefault="00295E17" w:rsidP="00FA146F">
      <w:pPr>
        <w:rPr>
          <w:rFonts w:asciiTheme="majorBidi" w:hAnsiTheme="majorBidi" w:cs="Times New Roman"/>
          <w:b/>
          <w:bCs/>
          <w:color w:val="1A1A1A" w:themeColor="background1" w:themeShade="1A"/>
          <w:sz w:val="32"/>
          <w:szCs w:val="32"/>
          <w:rtl/>
          <w:lang w:val="en-GB"/>
        </w:rPr>
      </w:pPr>
    </w:p>
    <w:p w14:paraId="190AE53F" w14:textId="77777777" w:rsidR="00FB64CF" w:rsidRPr="00276CDC" w:rsidRDefault="00FB64CF" w:rsidP="00A43594">
      <w:pPr>
        <w:rPr>
          <w:rFonts w:asciiTheme="majorBidi" w:hAnsiTheme="majorBidi" w:cstheme="majorBidi"/>
          <w:b/>
          <w:bCs/>
          <w:color w:val="1A1A1A" w:themeColor="background1" w:themeShade="1A"/>
          <w:sz w:val="32"/>
          <w:szCs w:val="32"/>
          <w:rtl/>
          <w:lang w:val="en-GB"/>
        </w:rPr>
      </w:pPr>
      <w:r w:rsidRPr="00276CDC">
        <w:rPr>
          <w:rFonts w:asciiTheme="majorBidi" w:hAnsiTheme="majorBidi" w:cs="Times New Roman"/>
          <w:b/>
          <w:bCs/>
          <w:color w:val="1A1A1A" w:themeColor="background1" w:themeShade="1A"/>
          <w:sz w:val="32"/>
          <w:szCs w:val="32"/>
          <w:rtl/>
          <w:lang w:val="en-GB"/>
        </w:rPr>
        <w:t>التحليل الإحصائي</w:t>
      </w:r>
      <w:r w:rsidRPr="00276CDC">
        <w:rPr>
          <w:rFonts w:asciiTheme="majorBidi" w:hAnsiTheme="majorBidi" w:cstheme="majorBidi" w:hint="cs"/>
          <w:b/>
          <w:bCs/>
          <w:color w:val="1A1A1A" w:themeColor="background1" w:themeShade="1A"/>
          <w:sz w:val="32"/>
          <w:szCs w:val="32"/>
          <w:rtl/>
          <w:lang w:val="en-GB"/>
        </w:rPr>
        <w:t xml:space="preserve"> :</w:t>
      </w:r>
    </w:p>
    <w:p w14:paraId="10E2FEE4" w14:textId="328794BB" w:rsidR="00295E17" w:rsidRPr="00276CDC" w:rsidRDefault="00C737BC" w:rsidP="00F104DA">
      <w:pPr>
        <w:rPr>
          <w:rFonts w:asciiTheme="majorBidi" w:hAnsiTheme="majorBidi" w:cs="Times New Roman"/>
          <w:color w:val="1A1A1A" w:themeColor="background1" w:themeShade="1A"/>
          <w:sz w:val="32"/>
          <w:szCs w:val="32"/>
          <w:lang w:val="en-GB"/>
        </w:rPr>
      </w:pPr>
      <w:r w:rsidRPr="00276CDC">
        <w:rPr>
          <w:rFonts w:asciiTheme="majorBidi" w:hAnsiTheme="majorBidi" w:cs="Times New Roman"/>
          <w:color w:val="1A1A1A" w:themeColor="background1" w:themeShade="1A"/>
          <w:sz w:val="32"/>
          <w:szCs w:val="32"/>
          <w:rtl/>
          <w:lang w:val="en-GB"/>
        </w:rPr>
        <w:t>تُشير النتائج في الجدول والرسم البياني المرتبط به إلى مؤشر إيجابي قوي جداً فيما يخص الجانب الأمني؛ حيث بلغت نسبة الرضا الإجمالية عن مستوى الأمان 90.7%. وتوزعت هذه النسبة بين 47.4% ممن يقيمون الأمان بـ "راضي جداً" و 43.3% بـ "راضي". في المقابل، تضاءلت نسبة عدم الرضا لتصل إلى 2.9% فقط، مع وجود فئة محايدة بنسبة 6.4%.</w:t>
      </w:r>
    </w:p>
    <w:p w14:paraId="38762FE4" w14:textId="77777777" w:rsidR="00F104DA" w:rsidRPr="00276CDC" w:rsidRDefault="00F104DA" w:rsidP="00F104DA">
      <w:pPr>
        <w:rPr>
          <w:rFonts w:asciiTheme="majorBidi" w:hAnsiTheme="majorBidi" w:cs="Times New Roman"/>
          <w:color w:val="1A1A1A" w:themeColor="background1" w:themeShade="1A"/>
          <w:sz w:val="32"/>
          <w:szCs w:val="32"/>
          <w:lang w:val="en-GB"/>
        </w:rPr>
      </w:pPr>
    </w:p>
    <w:p w14:paraId="052A9C35" w14:textId="1D87F2C2" w:rsidR="004E2337" w:rsidRPr="00276CDC" w:rsidRDefault="004E2337" w:rsidP="0078431A">
      <w:pPr>
        <w:spacing w:before="420" w:after="0" w:line="240" w:lineRule="auto"/>
        <w:rPr>
          <w:rFonts w:ascii=".SFUI-Semibold" w:eastAsiaTheme="minorEastAsia" w:hAnsi=".SFUI-Semibold" w:cs="Times New Roman"/>
          <w:b/>
          <w:bCs/>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lastRenderedPageBreak/>
        <w:t>4.4 التحليل المقارن والفروق الجوهرية (تحليل ديموغرافي)</w:t>
      </w:r>
    </w:p>
    <w:p w14:paraId="4EB75C1E" w14:textId="77777777" w:rsidR="004E2337" w:rsidRPr="00276CDC" w:rsidRDefault="004E2337" w:rsidP="004E2337">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(هذا القسم يهدف لتحليل كيف تختلف نظرة الناس للمخاطر بناءً على عمرهم وخبرتهم)</w:t>
      </w:r>
    </w:p>
    <w:p w14:paraId="6B55D3F2" w14:textId="77777777" w:rsidR="004E2337" w:rsidRPr="00276CDC" w:rsidRDefault="004E2337" w:rsidP="004E2337">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أولاً: تحليل الفروق بناءً على الفئة العمرية:</w:t>
      </w:r>
    </w:p>
    <w:p w14:paraId="239E1F8F" w14:textId="77777777" w:rsidR="004E2337" w:rsidRPr="00276CDC" w:rsidRDefault="004E2337" w:rsidP="00FA146F">
      <w:pPr>
        <w:rPr>
          <w:rFonts w:asciiTheme="majorBidi" w:hAnsiTheme="majorBidi" w:cstheme="majorBidi"/>
          <w:b/>
          <w:bCs/>
          <w:sz w:val="32"/>
          <w:szCs w:val="32"/>
          <w:u w:val="single"/>
          <w:rtl/>
        </w:rPr>
      </w:pPr>
    </w:p>
    <w:p w14:paraId="5CA38A15" w14:textId="77777777" w:rsidR="006250CD" w:rsidRPr="00276CDC" w:rsidRDefault="006250CD" w:rsidP="006250CD">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"من خلال إجراء التحليل المتقاطع بين الفئة العمرية ومستوى الوعي بالمخاطر، لوحظ أن الفئة العمرية (35-44 عاماً) هي الأكثر وعياً وحذراً فيما يخص المخاطر السيبرانية مقارنة بالفئات الأصغر سناً. ويعزى ذلك إلى أن هذه الفئة تمثل القوة العاملة التي تتعامل مع الأنظمة المهنية والبنكية بشكل يومي ومسؤول، مما يجعلها أكثر إدراكاً لتبعات الاختراقات الأمنية. بينما أظهرت الفئات الأكبر سناً (45 فأكثر) ثقة أعلى في الأنظمة التقليدية، مما يفرض على إدارة المخاطر ضرورة تصميم برامج توعوية مخصصة لكل فئة عمرية لضمان شمولية الأمان الرقمي."</w:t>
      </w:r>
    </w:p>
    <w:p w14:paraId="221F558E" w14:textId="77777777" w:rsidR="006F362F" w:rsidRPr="00276CDC" w:rsidRDefault="006F362F" w:rsidP="00FA146F">
      <w:pPr>
        <w:rPr>
          <w:rFonts w:asciiTheme="majorBidi" w:hAnsiTheme="majorBidi" w:cstheme="majorBidi"/>
          <w:b/>
          <w:bCs/>
          <w:sz w:val="32"/>
          <w:szCs w:val="32"/>
          <w:u w:val="single"/>
          <w:rtl/>
        </w:rPr>
      </w:pPr>
    </w:p>
    <w:p w14:paraId="1DD99A4C" w14:textId="77777777" w:rsidR="00D70D29" w:rsidRPr="00276CDC" w:rsidRDefault="00D70D29" w:rsidP="00D70D29">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t>ثانياً: تحليل الفروق بناءً على مدة التعامل مع البنك:</w:t>
      </w:r>
    </w:p>
    <w:p w14:paraId="06E664FB" w14:textId="77777777" w:rsidR="000253D0" w:rsidRPr="00276CDC" w:rsidRDefault="000253D0" w:rsidP="000253D0">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rtl/>
          <w14:ligatures w14:val="none"/>
        </w:rPr>
        <w:t>"كشفت النتائج أن العملاء الذين لديهم مدة تعامل تزيد عن 7 سنوات (والذين يمثلون 69.8% من العينة) لديهم حساسية عالية تجاه 'الأعطال التقنية'. هؤلاء العملاء عاصروا التحول من النظام الورقي إلى الرقمي، وبالتالي فإن توقعاتهم تجاه 'توافر الخدمة' عالية جداً. أي انقطاع في الخدمة يؤثر على ولائهم للبنك بشكل أسرع من العملاء الجدد، مما يضع ضغطاً على إدارات المخاطر بضرورة تطبيق 'إطار مرونة الأعمال' لساما بصرامة للحفاظ على هذه القوة الشرائية."</w:t>
      </w:r>
    </w:p>
    <w:p w14:paraId="023235EA" w14:textId="77777777" w:rsidR="003427B3" w:rsidRPr="00276CDC" w:rsidRDefault="003427B3" w:rsidP="003427B3">
      <w:pPr>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t>4.5 التوصيات التفصيلية (منظور إدارة المخاطر المتكامل)</w:t>
      </w:r>
    </w:p>
    <w:p w14:paraId="5B4AF419" w14:textId="77777777" w:rsidR="003427B3" w:rsidRPr="00276CDC" w:rsidRDefault="003427B3" w:rsidP="003427B3">
      <w:pPr>
        <w:spacing w:before="7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(هنا سنحول المشكلات التي ظهرت في الاستبيان إلى حلول عملية تملأ عدة صفحات)</w:t>
      </w:r>
    </w:p>
    <w:p w14:paraId="658355B9" w14:textId="77777777" w:rsidR="003427B3" w:rsidRPr="00276CDC" w:rsidRDefault="003427B3" w:rsidP="003427B3">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بناءً على النتائج التي كشفت أن </w:t>
      </w:r>
      <w:r w:rsidRPr="00276CDC">
        <w:rPr>
          <w:rFonts w:ascii=".SFUI-Semibold" w:eastAsiaTheme="minorEastAsia" w:hAnsi=".SFUI-Semibold" w:cs="Times New Roman"/>
          <w:b/>
          <w:bCs/>
          <w:color w:val="1B1C1D"/>
          <w:kern w:val="0"/>
          <w:sz w:val="32"/>
          <w:szCs w:val="32"/>
          <w:rtl/>
          <w14:ligatures w14:val="none"/>
        </w:rPr>
        <w:t>83.5%</w:t>
      </w:r>
      <w:r w:rsidRPr="00276CDC">
        <w:rPr>
          <w:rFonts w:ascii=".SFUI-Regular" w:eastAsiaTheme="minorEastAsia" w:hAnsi=".SFUI-Regular" w:cs="Times New Roman"/>
          <w:color w:val="1B1C1D"/>
          <w:kern w:val="0"/>
          <w:sz w:val="32"/>
          <w:szCs w:val="32"/>
          <w:rtl/>
          <w14:ligatures w14:val="none"/>
        </w:rPr>
        <w:t xml:space="preserve"> يتأثرون بالأعطال، وأن الثقة في حماية البيانات تبلغ </w:t>
      </w:r>
      <w:r w:rsidRPr="00276CDC">
        <w:rPr>
          <w:rFonts w:ascii=".SFUI-Semibold" w:eastAsiaTheme="minorEastAsia" w:hAnsi=".SFUI-Semibold" w:cs="Times New Roman"/>
          <w:b/>
          <w:bCs/>
          <w:color w:val="1B1C1D"/>
          <w:kern w:val="0"/>
          <w:sz w:val="32"/>
          <w:szCs w:val="32"/>
          <w:rtl/>
          <w14:ligatures w14:val="none"/>
        </w:rPr>
        <w:t>85.8%</w:t>
      </w:r>
      <w:r w:rsidRPr="00276CDC">
        <w:rPr>
          <w:rFonts w:ascii=".SFUI-Regular" w:eastAsiaTheme="minorEastAsia" w:hAnsi=".SFUI-Regular" w:cs="Times New Roman"/>
          <w:color w:val="1B1C1D"/>
          <w:kern w:val="0"/>
          <w:sz w:val="32"/>
          <w:szCs w:val="32"/>
          <w:rtl/>
          <w14:ligatures w14:val="none"/>
        </w:rPr>
        <w:t>، نوصي بالآتي:</w:t>
      </w:r>
    </w:p>
    <w:p w14:paraId="7A7C8799" w14:textId="77777777" w:rsidR="003427B3" w:rsidRPr="00276CDC" w:rsidRDefault="003427B3" w:rsidP="003427B3">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1. التوصيات التقنية (</w:t>
      </w:r>
      <w:r w:rsidRPr="00276CDC">
        <w:rPr>
          <w:rFonts w:ascii=".SFUI-Semibold" w:eastAsiaTheme="minorEastAsia" w:hAnsi=".SFUI-Semibold" w:cs="Times New Roman"/>
          <w:b/>
          <w:bCs/>
          <w:color w:val="1B1C1D"/>
          <w:kern w:val="0"/>
          <w:sz w:val="32"/>
          <w:szCs w:val="32"/>
          <w14:ligatures w14:val="none"/>
        </w:rPr>
        <w:t>Technical Recommendations</w:t>
      </w:r>
      <w:r w:rsidRPr="00276CDC">
        <w:rPr>
          <w:rFonts w:ascii=".SFUI-Semibold" w:eastAsiaTheme="minorEastAsia" w:hAnsi=".SFUI-Semibold" w:cs="Times New Roman"/>
          <w:b/>
          <w:bCs/>
          <w:color w:val="1B1C1D"/>
          <w:kern w:val="0"/>
          <w:sz w:val="32"/>
          <w:szCs w:val="32"/>
          <w:rtl/>
          <w14:ligatures w14:val="none"/>
        </w:rPr>
        <w:t>):</w:t>
      </w:r>
    </w:p>
    <w:p w14:paraId="166B0048" w14:textId="77777777" w:rsidR="003427B3" w:rsidRPr="00276CDC" w:rsidRDefault="003427B3" w:rsidP="003427B3">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تعزيز البنية التحتية:</w:t>
      </w:r>
      <w:r w:rsidRPr="00276CDC">
        <w:rPr>
          <w:rFonts w:ascii=".SFUI-Regular" w:eastAsiaTheme="minorEastAsia" w:hAnsi=".SFUI-Regular" w:cs="Times New Roman"/>
          <w:color w:val="1B1C1D"/>
          <w:kern w:val="0"/>
          <w:sz w:val="32"/>
          <w:szCs w:val="32"/>
          <w:rtl/>
          <w14:ligatures w14:val="none"/>
        </w:rPr>
        <w:t xml:space="preserve"> ضرورة استثمار البنوك في تقنيات "الحوسبة السحابية الهجينة" التي تضمن توزيع الأحمال وتقليل فرص الانهيار المفاجئ للتطبيقات (</w:t>
      </w:r>
      <w:r w:rsidRPr="00276CDC">
        <w:rPr>
          <w:rFonts w:ascii=".SFUI-Regular" w:eastAsiaTheme="minorEastAsia" w:hAnsi=".SFUI-Regular" w:cs="Times New Roman"/>
          <w:color w:val="1B1C1D"/>
          <w:kern w:val="0"/>
          <w:sz w:val="32"/>
          <w:szCs w:val="32"/>
          <w14:ligatures w14:val="none"/>
        </w:rPr>
        <w:t>System Crashes</w:t>
      </w:r>
      <w:r w:rsidRPr="00276CDC">
        <w:rPr>
          <w:rFonts w:ascii=".SFUI-Regular" w:eastAsiaTheme="minorEastAsia" w:hAnsi=".SFUI-Regular" w:cs="Times New Roman"/>
          <w:color w:val="1B1C1D"/>
          <w:kern w:val="0"/>
          <w:sz w:val="32"/>
          <w:szCs w:val="32"/>
          <w:rtl/>
          <w14:ligatures w14:val="none"/>
        </w:rPr>
        <w:t>).</w:t>
      </w:r>
    </w:p>
    <w:p w14:paraId="21F67BD6" w14:textId="77777777" w:rsidR="003427B3" w:rsidRPr="00276CDC" w:rsidRDefault="003427B3" w:rsidP="003427B3">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الأتمتة الرقابية:</w:t>
      </w:r>
      <w:r w:rsidRPr="00276CDC">
        <w:rPr>
          <w:rFonts w:ascii=".SFUI-Regular" w:eastAsiaTheme="minorEastAsia" w:hAnsi=".SFUI-Regular" w:cs="Times New Roman"/>
          <w:color w:val="1B1C1D"/>
          <w:kern w:val="0"/>
          <w:sz w:val="32"/>
          <w:szCs w:val="32"/>
          <w:rtl/>
          <w14:ligatures w14:val="none"/>
        </w:rPr>
        <w:t xml:space="preserve"> تفعيل أدوات الرقابة الآنية التي تستخدم الذكاء الاصطناعي لرصد أي ثغرة تقنية فور وقوعها وقبل أن يشعر بها العميل، لتحقيق مبدأ "التعافي الذاتي" للأنظمة.</w:t>
      </w:r>
    </w:p>
    <w:p w14:paraId="07F984A2" w14:textId="77777777" w:rsidR="003427B3" w:rsidRPr="00276CDC" w:rsidRDefault="003427B3" w:rsidP="003427B3">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2. التوصيات الإدارية والاستراتيجية (</w:t>
      </w:r>
      <w:r w:rsidRPr="00276CDC">
        <w:rPr>
          <w:rFonts w:ascii=".SFUI-Semibold" w:eastAsiaTheme="minorEastAsia" w:hAnsi=".SFUI-Semibold" w:cs="Times New Roman"/>
          <w:b/>
          <w:bCs/>
          <w:color w:val="1B1C1D"/>
          <w:kern w:val="0"/>
          <w:sz w:val="32"/>
          <w:szCs w:val="32"/>
          <w14:ligatures w14:val="none"/>
        </w:rPr>
        <w:t>Administrative Recommendations</w:t>
      </w:r>
      <w:r w:rsidRPr="00276CDC">
        <w:rPr>
          <w:rFonts w:ascii=".SFUI-Semibold" w:eastAsiaTheme="minorEastAsia" w:hAnsi=".SFUI-Semibold" w:cs="Times New Roman"/>
          <w:b/>
          <w:bCs/>
          <w:color w:val="1B1C1D"/>
          <w:kern w:val="0"/>
          <w:sz w:val="32"/>
          <w:szCs w:val="32"/>
          <w:rtl/>
          <w14:ligatures w14:val="none"/>
        </w:rPr>
        <w:t>):</w:t>
      </w:r>
    </w:p>
    <w:p w14:paraId="0A61DDB2" w14:textId="77777777" w:rsidR="003427B3" w:rsidRPr="00276CDC" w:rsidRDefault="003427B3" w:rsidP="003427B3">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lastRenderedPageBreak/>
        <w:t xml:space="preserve">• </w:t>
      </w:r>
      <w:r w:rsidRPr="00276CDC">
        <w:rPr>
          <w:rFonts w:ascii=".SFUI-Semibold" w:eastAsiaTheme="minorEastAsia" w:hAnsi=".SFUI-Semibold" w:cs="Times New Roman"/>
          <w:b/>
          <w:bCs/>
          <w:color w:val="1B1C1D"/>
          <w:kern w:val="0"/>
          <w:sz w:val="32"/>
          <w:szCs w:val="32"/>
          <w:rtl/>
          <w14:ligatures w14:val="none"/>
        </w:rPr>
        <w:t>تطوير خطط استمرارية الأعمال (</w:t>
      </w:r>
      <w:r w:rsidRPr="00276CDC">
        <w:rPr>
          <w:rFonts w:ascii=".SFUI-Semibold" w:eastAsiaTheme="minorEastAsia" w:hAnsi=".SFUI-Semibold" w:cs="Times New Roman"/>
          <w:b/>
          <w:bCs/>
          <w:color w:val="1B1C1D"/>
          <w:kern w:val="0"/>
          <w:sz w:val="32"/>
          <w:szCs w:val="32"/>
          <w14:ligatures w14:val="none"/>
        </w:rPr>
        <w:t>BCP</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يجب على البنوك تحديث خطط الطوارئ لتشمل سيناريوهات "الانقطاع الكلي للخدمات الرقمية" وكيفية تقديم بدائل فورية للعملاء لتجنب مخاطر السمعة.</w:t>
      </w:r>
    </w:p>
    <w:p w14:paraId="6782BAE5" w14:textId="77777777" w:rsidR="003427B3" w:rsidRPr="00276CDC" w:rsidRDefault="003427B3" w:rsidP="003427B3">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إدارة مخاطر الطرف الثالث:</w:t>
      </w:r>
      <w:r w:rsidRPr="00276CDC">
        <w:rPr>
          <w:rFonts w:ascii=".SFUI-Regular" w:eastAsiaTheme="minorEastAsia" w:hAnsi=".SFUI-Regular" w:cs="Times New Roman"/>
          <w:color w:val="1B1C1D"/>
          <w:kern w:val="0"/>
          <w:sz w:val="32"/>
          <w:szCs w:val="32"/>
          <w:rtl/>
          <w14:ligatures w14:val="none"/>
        </w:rPr>
        <w:t xml:space="preserve"> تشديد الرقابة والتدقيق الدوري على شركات التقنية والبرمجيات التي يتعاقد معها البنك، لضمان التزامهم بنفس معايير الأمن التي يفرضها البنك المركزي السعودي.</w:t>
      </w:r>
    </w:p>
    <w:p w14:paraId="1D48DD1A" w14:textId="77777777" w:rsidR="003427B3" w:rsidRPr="00276CDC" w:rsidRDefault="003427B3" w:rsidP="003427B3">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3. التوصيات الرقابية والتوعوية (</w:t>
      </w:r>
      <w:r w:rsidRPr="00276CDC">
        <w:rPr>
          <w:rFonts w:ascii=".SFUI-Semibold" w:eastAsiaTheme="minorEastAsia" w:hAnsi=".SFUI-Semibold" w:cs="Times New Roman"/>
          <w:b/>
          <w:bCs/>
          <w:color w:val="1B1C1D"/>
          <w:kern w:val="0"/>
          <w:sz w:val="32"/>
          <w:szCs w:val="32"/>
          <w14:ligatures w14:val="none"/>
        </w:rPr>
        <w:t>Regulatory Recommendations</w:t>
      </w:r>
      <w:r w:rsidRPr="00276CDC">
        <w:rPr>
          <w:rFonts w:ascii=".SFUI-Semibold" w:eastAsiaTheme="minorEastAsia" w:hAnsi=".SFUI-Semibold" w:cs="Times New Roman"/>
          <w:b/>
          <w:bCs/>
          <w:color w:val="1B1C1D"/>
          <w:kern w:val="0"/>
          <w:sz w:val="32"/>
          <w:szCs w:val="32"/>
          <w:rtl/>
          <w14:ligatures w14:val="none"/>
        </w:rPr>
        <w:t>):</w:t>
      </w:r>
    </w:p>
    <w:p w14:paraId="0F56F63B" w14:textId="77777777" w:rsidR="003427B3" w:rsidRPr="00276CDC" w:rsidRDefault="003427B3" w:rsidP="003427B3">
      <w:pPr>
        <w:spacing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 xml:space="preserve">الالتزام بمعايير </w:t>
      </w:r>
      <w:r w:rsidRPr="00276CDC">
        <w:rPr>
          <w:rFonts w:ascii=".SFUI-Semibold" w:eastAsiaTheme="minorEastAsia" w:hAnsi=".SFUI-Semibold" w:cs="Times New Roman"/>
          <w:b/>
          <w:bCs/>
          <w:color w:val="1B1C1D"/>
          <w:kern w:val="0"/>
          <w:sz w:val="32"/>
          <w:szCs w:val="32"/>
          <w14:ligatures w14:val="none"/>
        </w:rPr>
        <w:t>SAMA</w:t>
      </w:r>
      <w:r w:rsidRPr="00276CDC">
        <w:rPr>
          <w:rFonts w:ascii=".SFUI-Semibold" w:eastAsiaTheme="minorEastAsia" w:hAnsi=".SFUI-Semibold" w:cs="Times New Roman"/>
          <w:b/>
          <w:bCs/>
          <w:color w:val="1B1C1D"/>
          <w:kern w:val="0"/>
          <w:sz w:val="32"/>
          <w:szCs w:val="32"/>
          <w:rtl/>
          <w14:ligatures w14:val="none"/>
        </w:rPr>
        <w:t>:</w:t>
      </w:r>
      <w:r w:rsidRPr="00276CDC">
        <w:rPr>
          <w:rFonts w:ascii=".SFUI-Regular" w:eastAsiaTheme="minorEastAsia" w:hAnsi=".SFUI-Regular" w:cs="Times New Roman"/>
          <w:color w:val="1B1C1D"/>
          <w:kern w:val="0"/>
          <w:sz w:val="32"/>
          <w:szCs w:val="32"/>
          <w:rtl/>
          <w14:ligatures w14:val="none"/>
        </w:rPr>
        <w:t xml:space="preserve"> ضرورة مواءمة جميع المنتجات الرقمية الجديدة مع إطار "المصرفية المفتوحة" لضمان خصوصية بيانات العملاء.</w:t>
      </w:r>
    </w:p>
    <w:p w14:paraId="1630E95D" w14:textId="77777777" w:rsidR="003427B3" w:rsidRPr="00276CDC" w:rsidRDefault="003427B3" w:rsidP="003427B3">
      <w:pPr>
        <w:spacing w:before="135" w:after="0" w:line="240" w:lineRule="auto"/>
        <w:ind w:right="411" w:hanging="261"/>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 </w:t>
      </w:r>
      <w:r w:rsidRPr="00276CDC">
        <w:rPr>
          <w:rFonts w:ascii=".SFUI-Semibold" w:eastAsiaTheme="minorEastAsia" w:hAnsi=".SFUI-Semibold" w:cs="Times New Roman"/>
          <w:b/>
          <w:bCs/>
          <w:color w:val="1B1C1D"/>
          <w:kern w:val="0"/>
          <w:sz w:val="32"/>
          <w:szCs w:val="32"/>
          <w:rtl/>
          <w14:ligatures w14:val="none"/>
        </w:rPr>
        <w:t>برامج التوعية بالهندسة الاجتماعية:</w:t>
      </w:r>
      <w:r w:rsidRPr="00276CDC">
        <w:rPr>
          <w:rFonts w:ascii=".SFUI-Regular" w:eastAsiaTheme="minorEastAsia" w:hAnsi=".SFUI-Regular" w:cs="Times New Roman"/>
          <w:color w:val="1B1C1D"/>
          <w:kern w:val="0"/>
          <w:sz w:val="32"/>
          <w:szCs w:val="32"/>
          <w:rtl/>
          <w14:ligatures w14:val="none"/>
        </w:rPr>
        <w:t xml:space="preserve"> إطلاق حملات وطنية مكثفة لتوعية العملاء بأن "أمان الحساب" مسؤولية مشتركة، خاصة وأن التقنيات مهما بلغت قوتها قد تُخترق بسبب خطأ بشري بسيط من العميل.</w:t>
      </w:r>
    </w:p>
    <w:p w14:paraId="3AAF9552" w14:textId="77777777" w:rsidR="006250CD" w:rsidRPr="00276CDC" w:rsidRDefault="006250CD" w:rsidP="00FA146F">
      <w:pPr>
        <w:rPr>
          <w:rFonts w:asciiTheme="majorBidi" w:hAnsiTheme="majorBidi" w:cstheme="majorBidi"/>
          <w:b/>
          <w:bCs/>
          <w:sz w:val="32"/>
          <w:szCs w:val="32"/>
          <w:u w:val="single"/>
          <w:rtl/>
        </w:rPr>
      </w:pPr>
    </w:p>
    <w:p w14:paraId="69E16738" w14:textId="77777777" w:rsidR="001F70A6" w:rsidRPr="00276CDC" w:rsidRDefault="001F70A6" w:rsidP="001F70A6">
      <w:pPr>
        <w:spacing w:before="420"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t>مصفوفة الاستجابة للمخاطر الناشئة عن الدراسة</w:t>
      </w:r>
    </w:p>
    <w:p w14:paraId="5E49E60F" w14:textId="527EE58A" w:rsidR="004E2337" w:rsidRPr="00276CDC" w:rsidRDefault="008330BF" w:rsidP="00FA146F">
      <w:pPr>
        <w:rPr>
          <w:rFonts w:asciiTheme="majorBidi" w:hAnsiTheme="majorBidi" w:cstheme="majorBidi"/>
          <w:b/>
          <w:bCs/>
          <w:sz w:val="32"/>
          <w:szCs w:val="32"/>
          <w:u w:val="single"/>
          <w:rtl/>
        </w:rPr>
      </w:pPr>
      <w:r w:rsidRPr="00276CDC">
        <w:rPr>
          <w:rFonts w:asciiTheme="majorBidi" w:hAnsiTheme="majorBidi" w:cstheme="majorBidi"/>
          <w:b/>
          <w:bCs/>
          <w:noProof/>
          <w:sz w:val="32"/>
          <w:szCs w:val="32"/>
          <w:u w:val="single"/>
          <w:rtl/>
          <w:lang w:val="ar-SA"/>
        </w:rPr>
        <w:drawing>
          <wp:anchor distT="0" distB="0" distL="114300" distR="114300" simplePos="0" relativeHeight="251677702" behindDoc="0" locked="0" layoutInCell="1" allowOverlap="1" wp14:anchorId="2A3EC372" wp14:editId="078857D9">
            <wp:simplePos x="0" y="0"/>
            <wp:positionH relativeFrom="column">
              <wp:posOffset>0</wp:posOffset>
            </wp:positionH>
            <wp:positionV relativeFrom="paragraph">
              <wp:posOffset>402137</wp:posOffset>
            </wp:positionV>
            <wp:extent cx="5608320" cy="2304415"/>
            <wp:effectExtent l="0" t="0" r="5080" b="0"/>
            <wp:wrapTopAndBottom/>
            <wp:docPr id="198251815"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1815" name="صورة 198251815"/>
                    <pic:cNvPicPr/>
                  </pic:nvPicPr>
                  <pic:blipFill>
                    <a:blip r:embed="rId45">
                      <a:extLst>
                        <a:ext uri="{28A0092B-C50C-407E-A947-70E740481C1C}">
                          <a14:useLocalDpi xmlns:a14="http://schemas.microsoft.com/office/drawing/2010/main" val="0"/>
                        </a:ext>
                      </a:extLst>
                    </a:blip>
                    <a:stretch>
                      <a:fillRect/>
                    </a:stretch>
                  </pic:blipFill>
                  <pic:spPr>
                    <a:xfrm>
                      <a:off x="0" y="0"/>
                      <a:ext cx="5608320" cy="2304415"/>
                    </a:xfrm>
                    <a:prstGeom prst="rect">
                      <a:avLst/>
                    </a:prstGeom>
                  </pic:spPr>
                </pic:pic>
              </a:graphicData>
            </a:graphic>
          </wp:anchor>
        </w:drawing>
      </w:r>
    </w:p>
    <w:p w14:paraId="603FBAFB" w14:textId="281897A9" w:rsidR="004E2337" w:rsidRPr="00276CDC" w:rsidRDefault="004E2337" w:rsidP="00FA146F">
      <w:pPr>
        <w:rPr>
          <w:rFonts w:asciiTheme="majorBidi" w:hAnsiTheme="majorBidi" w:cstheme="majorBidi"/>
          <w:b/>
          <w:bCs/>
          <w:sz w:val="32"/>
          <w:szCs w:val="32"/>
          <w:u w:val="single"/>
          <w:rtl/>
        </w:rPr>
      </w:pPr>
    </w:p>
    <w:p w14:paraId="61BAD692" w14:textId="77777777" w:rsidR="004E2337" w:rsidRPr="00276CDC" w:rsidRDefault="004E2337" w:rsidP="00FA146F">
      <w:pPr>
        <w:rPr>
          <w:rFonts w:asciiTheme="majorBidi" w:hAnsiTheme="majorBidi" w:cstheme="majorBidi"/>
          <w:b/>
          <w:bCs/>
          <w:sz w:val="32"/>
          <w:szCs w:val="32"/>
          <w:u w:val="single"/>
          <w:rtl/>
        </w:rPr>
      </w:pPr>
    </w:p>
    <w:p w14:paraId="7531D4BC" w14:textId="77777777" w:rsidR="004E2337" w:rsidRPr="00276CDC" w:rsidRDefault="004E2337" w:rsidP="00FA146F">
      <w:pPr>
        <w:rPr>
          <w:rFonts w:asciiTheme="majorBidi" w:hAnsiTheme="majorBidi" w:cstheme="majorBidi"/>
          <w:b/>
          <w:bCs/>
          <w:sz w:val="32"/>
          <w:szCs w:val="32"/>
          <w:u w:val="single"/>
          <w:rtl/>
        </w:rPr>
      </w:pPr>
    </w:p>
    <w:p w14:paraId="4410CC9B" w14:textId="77777777" w:rsidR="008330BF" w:rsidRPr="00276CDC" w:rsidRDefault="008330BF" w:rsidP="00FA146F">
      <w:pPr>
        <w:rPr>
          <w:rFonts w:asciiTheme="majorBidi" w:hAnsiTheme="majorBidi" w:cstheme="majorBidi"/>
          <w:b/>
          <w:bCs/>
          <w:sz w:val="32"/>
          <w:szCs w:val="32"/>
          <w:u w:val="single"/>
          <w:rtl/>
        </w:rPr>
      </w:pPr>
    </w:p>
    <w:p w14:paraId="08A690B3" w14:textId="77777777" w:rsidR="004E2337" w:rsidRPr="00276CDC" w:rsidRDefault="004E2337" w:rsidP="00FA146F">
      <w:pPr>
        <w:rPr>
          <w:rFonts w:asciiTheme="majorBidi" w:hAnsiTheme="majorBidi" w:cstheme="majorBidi"/>
          <w:b/>
          <w:bCs/>
          <w:sz w:val="32"/>
          <w:szCs w:val="32"/>
          <w:u w:val="single"/>
          <w:rtl/>
        </w:rPr>
      </w:pPr>
    </w:p>
    <w:p w14:paraId="4D4A20F9" w14:textId="1314028E" w:rsidR="00377B39" w:rsidRPr="00276CDC" w:rsidRDefault="00377B39" w:rsidP="00FA146F">
      <w:pPr>
        <w:rPr>
          <w:rFonts w:asciiTheme="majorBidi" w:hAnsiTheme="majorBidi" w:cstheme="majorBidi"/>
          <w:b/>
          <w:bCs/>
          <w:sz w:val="32"/>
          <w:szCs w:val="32"/>
          <w:u w:val="single"/>
          <w:rtl/>
        </w:rPr>
      </w:pPr>
    </w:p>
    <w:p w14:paraId="474B9BCB" w14:textId="3A8E858F" w:rsidR="00654402" w:rsidRPr="00276CDC" w:rsidRDefault="00654402" w:rsidP="00FA146F">
      <w:pPr>
        <w:rPr>
          <w:rFonts w:asciiTheme="majorBidi" w:hAnsiTheme="majorBidi" w:cstheme="majorBidi"/>
          <w:b/>
          <w:bCs/>
          <w:sz w:val="32"/>
          <w:szCs w:val="32"/>
          <w:u w:val="single"/>
          <w:lang w:val="en-GB"/>
        </w:rPr>
      </w:pPr>
      <w:r w:rsidRPr="00276CDC">
        <w:rPr>
          <w:rFonts w:asciiTheme="majorBidi" w:hAnsiTheme="majorBidi" w:cstheme="majorBidi" w:hint="cs"/>
          <w:b/>
          <w:bCs/>
          <w:sz w:val="32"/>
          <w:szCs w:val="32"/>
          <w:u w:val="single"/>
          <w:rtl/>
        </w:rPr>
        <w:lastRenderedPageBreak/>
        <w:t>المراجع</w:t>
      </w:r>
      <w:r w:rsidRPr="00276CDC">
        <w:rPr>
          <w:rFonts w:asciiTheme="majorBidi" w:hAnsiTheme="majorBidi" w:cstheme="majorBidi"/>
          <w:b/>
          <w:bCs/>
          <w:sz w:val="32"/>
          <w:szCs w:val="32"/>
          <w:u w:val="single"/>
          <w:rtl/>
        </w:rPr>
        <w:t>:</w:t>
      </w:r>
    </w:p>
    <w:p w14:paraId="777A9EF0" w14:textId="77777777" w:rsidR="00FA146F" w:rsidRPr="00276CDC" w:rsidRDefault="00FA146F" w:rsidP="00FA146F">
      <w:pPr>
        <w:rPr>
          <w:rFonts w:asciiTheme="majorBidi" w:hAnsiTheme="majorBidi" w:cstheme="majorBidi"/>
          <w:b/>
          <w:bCs/>
          <w:sz w:val="32"/>
          <w:szCs w:val="32"/>
          <w:u w:val="single"/>
          <w:lang w:val="en-GB"/>
        </w:rPr>
      </w:pPr>
    </w:p>
    <w:p w14:paraId="3FE3FDD9" w14:textId="77777777" w:rsidR="0072055E" w:rsidRPr="00276CDC" w:rsidRDefault="0072055E" w:rsidP="0072055E">
      <w:pPr>
        <w:spacing w:before="240"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rtl/>
          <w14:ligatures w14:val="none"/>
        </w:rPr>
        <w:t>أولاً: المراجع العربية</w:t>
      </w:r>
    </w:p>
    <w:p w14:paraId="288E38B0" w14:textId="77777777" w:rsidR="0072055E" w:rsidRPr="00276CDC" w:rsidRDefault="0072055E" w:rsidP="0072055E">
      <w:pPr>
        <w:spacing w:after="0" w:line="240" w:lineRule="auto"/>
        <w:ind w:righ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1. </w:t>
      </w:r>
      <w:r w:rsidRPr="00276CDC">
        <w:rPr>
          <w:rFonts w:ascii=".SFUI-Semibold" w:eastAsiaTheme="minorEastAsia" w:hAnsi=".SFUI-Semibold" w:cs="Times New Roman"/>
          <w:b/>
          <w:bCs/>
          <w:color w:val="1B1C1D"/>
          <w:kern w:val="0"/>
          <w:sz w:val="32"/>
          <w:szCs w:val="32"/>
          <w:rtl/>
          <w14:ligatures w14:val="none"/>
        </w:rPr>
        <w:t>السقاف</w:t>
      </w:r>
      <w:r w:rsidRPr="00276CDC">
        <w:rPr>
          <w:rFonts w:ascii=".SFUI-Regular" w:eastAsiaTheme="minorEastAsia" w:hAnsi=".SFUI-Regular" w:cs="Times New Roman"/>
          <w:color w:val="1B1C1D"/>
          <w:kern w:val="0"/>
          <w:sz w:val="32"/>
          <w:szCs w:val="32"/>
          <w:rtl/>
          <w14:ligatures w14:val="none"/>
        </w:rPr>
        <w:t xml:space="preserve">، أحمد عبد القادر. (2025). </w:t>
      </w:r>
      <w:r w:rsidRPr="00276CDC">
        <w:rPr>
          <w:rFonts w:ascii=".SFUI-Semibold" w:eastAsiaTheme="minorEastAsia" w:hAnsi=".SFUI-Semibold" w:cs="Times New Roman"/>
          <w:b/>
          <w:bCs/>
          <w:color w:val="1B1C1D"/>
          <w:kern w:val="0"/>
          <w:sz w:val="32"/>
          <w:szCs w:val="32"/>
          <w:rtl/>
          <w14:ligatures w14:val="none"/>
        </w:rPr>
        <w:t>تأثير الذكاء الاصطناعي على إدارة المخاطر في البنوك السعودية.</w:t>
      </w:r>
      <w:r w:rsidRPr="00276CDC">
        <w:rPr>
          <w:rFonts w:ascii=".SFUI-Regular" w:eastAsiaTheme="minorEastAsia" w:hAnsi=".SFUI-Regular" w:cs="Times New Roman"/>
          <w:color w:val="1B1C1D"/>
          <w:kern w:val="0"/>
          <w:sz w:val="32"/>
          <w:szCs w:val="32"/>
          <w:rtl/>
          <w14:ligatures w14:val="none"/>
        </w:rPr>
        <w:t xml:space="preserve"> </w:t>
      </w:r>
      <w:r w:rsidRPr="00276CDC">
        <w:rPr>
          <w:rFonts w:ascii=".SFUI-Regular" w:eastAsiaTheme="minorEastAsia" w:hAnsi=".SFUI-Regular" w:cs="Times New Roman"/>
          <w:color w:val="1B1C1D"/>
          <w:kern w:val="0"/>
          <w:sz w:val="32"/>
          <w:szCs w:val="32"/>
          <w14:ligatures w14:val="none"/>
        </w:rPr>
        <w:t>Journal of Educational and Human Sciences</w:t>
      </w:r>
      <w:r w:rsidRPr="00276CDC">
        <w:rPr>
          <w:rFonts w:ascii="Times New Roman" w:eastAsiaTheme="minorEastAsia" w:hAnsi="Times New Roman" w:cs="Times New Roman"/>
          <w:color w:val="1B1C1D"/>
          <w:kern w:val="0"/>
          <w:sz w:val="32"/>
          <w:szCs w:val="32"/>
          <w14:ligatures w14:val="none"/>
        </w:rPr>
        <w:t>،</w:t>
      </w:r>
      <w:r w:rsidRPr="00276CDC">
        <w:rPr>
          <w:rFonts w:ascii=".SFUI-Regular" w:eastAsiaTheme="minorEastAsia" w:hAnsi=".SFUI-Regular" w:cs="Times New Roman"/>
          <w:color w:val="1B1C1D"/>
          <w:kern w:val="0"/>
          <w:sz w:val="32"/>
          <w:szCs w:val="32"/>
          <w14:ligatures w14:val="none"/>
        </w:rPr>
        <w:t xml:space="preserve"> (43)</w:t>
      </w:r>
      <w:r w:rsidRPr="00276CDC">
        <w:rPr>
          <w:rFonts w:ascii="Times New Roman" w:eastAsiaTheme="minorEastAsia" w:hAnsi="Times New Roman" w:cs="Times New Roman"/>
          <w:color w:val="1B1C1D"/>
          <w:kern w:val="0"/>
          <w:sz w:val="32"/>
          <w:szCs w:val="32"/>
          <w14:ligatures w14:val="none"/>
        </w:rPr>
        <w:t>،</w:t>
      </w:r>
      <w:r w:rsidRPr="00276CDC">
        <w:rPr>
          <w:rFonts w:ascii=".SFUI-Regular" w:eastAsiaTheme="minorEastAsia" w:hAnsi=".SFUI-Regular" w:cs="Times New Roman"/>
          <w:color w:val="1B1C1D"/>
          <w:kern w:val="0"/>
          <w:sz w:val="32"/>
          <w:szCs w:val="32"/>
          <w14:ligatures w14:val="none"/>
        </w:rPr>
        <w:t xml:space="preserve"> 247-268</w:t>
      </w:r>
      <w:r w:rsidRPr="00276CDC">
        <w:rPr>
          <w:rFonts w:ascii=".SFUI-Regular" w:eastAsiaTheme="minorEastAsia" w:hAnsi=".SFUI-Regular" w:cs="Times New Roman"/>
          <w:color w:val="1B1C1D"/>
          <w:kern w:val="0"/>
          <w:sz w:val="32"/>
          <w:szCs w:val="32"/>
          <w:rtl/>
          <w14:ligatures w14:val="none"/>
        </w:rPr>
        <w:t>.</w:t>
      </w:r>
    </w:p>
    <w:p w14:paraId="73217D05" w14:textId="77777777" w:rsidR="0072055E" w:rsidRPr="00276CDC" w:rsidRDefault="0072055E" w:rsidP="0072055E">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2. </w:t>
      </w:r>
      <w:r w:rsidRPr="00276CDC">
        <w:rPr>
          <w:rFonts w:ascii=".SFUI-Semibold" w:eastAsiaTheme="minorEastAsia" w:hAnsi=".SFUI-Semibold" w:cs="Times New Roman"/>
          <w:b/>
          <w:bCs/>
          <w:color w:val="1B1C1D"/>
          <w:kern w:val="0"/>
          <w:sz w:val="32"/>
          <w:szCs w:val="32"/>
          <w:rtl/>
          <w14:ligatures w14:val="none"/>
        </w:rPr>
        <w:t>الزهراني</w:t>
      </w:r>
      <w:r w:rsidRPr="00276CDC">
        <w:rPr>
          <w:rFonts w:ascii=".SFUI-Regular" w:eastAsiaTheme="minorEastAsia" w:hAnsi=".SFUI-Regular" w:cs="Times New Roman"/>
          <w:color w:val="1B1C1D"/>
          <w:kern w:val="0"/>
          <w:sz w:val="32"/>
          <w:szCs w:val="32"/>
          <w:rtl/>
          <w14:ligatures w14:val="none"/>
        </w:rPr>
        <w:t xml:space="preserve">، نورة. (2023). </w:t>
      </w:r>
      <w:r w:rsidRPr="00276CDC">
        <w:rPr>
          <w:rFonts w:ascii=".SFUI-Semibold" w:eastAsiaTheme="minorEastAsia" w:hAnsi=".SFUI-Semibold" w:cs="Times New Roman"/>
          <w:b/>
          <w:bCs/>
          <w:color w:val="1B1C1D"/>
          <w:kern w:val="0"/>
          <w:sz w:val="32"/>
          <w:szCs w:val="32"/>
          <w:rtl/>
          <w14:ligatures w14:val="none"/>
        </w:rPr>
        <w:t>دور حوكمة البيانات في تقليل المخاطر القانونية والامتثال في البنوك الرقمية السعودية.</w:t>
      </w:r>
      <w:r w:rsidRPr="00276CDC">
        <w:rPr>
          <w:rFonts w:ascii=".SFUI-Regular" w:eastAsiaTheme="minorEastAsia" w:hAnsi=".SFUI-Regular" w:cs="Times New Roman"/>
          <w:color w:val="1B1C1D"/>
          <w:kern w:val="0"/>
          <w:sz w:val="32"/>
          <w:szCs w:val="32"/>
          <w:rtl/>
          <w14:ligatures w14:val="none"/>
        </w:rPr>
        <w:t xml:space="preserve"> مجلة الحقوق والعلوم السياسية، 7(1)، 30-55.</w:t>
      </w:r>
    </w:p>
    <w:p w14:paraId="66C614C9" w14:textId="77777777" w:rsidR="0072055E" w:rsidRPr="00276CDC" w:rsidRDefault="0072055E" w:rsidP="0072055E">
      <w:pPr>
        <w:spacing w:before="135" w:after="0" w:line="240" w:lineRule="auto"/>
        <w:ind w:right="507" w:hanging="357"/>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3. </w:t>
      </w:r>
      <w:r w:rsidRPr="00276CDC">
        <w:rPr>
          <w:rFonts w:ascii=".SFUI-Semibold" w:eastAsiaTheme="minorEastAsia" w:hAnsi=".SFUI-Semibold" w:cs="Times New Roman"/>
          <w:b/>
          <w:bCs/>
          <w:color w:val="1B1C1D"/>
          <w:kern w:val="0"/>
          <w:sz w:val="32"/>
          <w:szCs w:val="32"/>
          <w:rtl/>
          <w14:ligatures w14:val="none"/>
        </w:rPr>
        <w:t>الجهمي</w:t>
      </w:r>
      <w:r w:rsidRPr="00276CDC">
        <w:rPr>
          <w:rFonts w:ascii=".SFUI-Regular" w:eastAsiaTheme="minorEastAsia" w:hAnsi=".SFUI-Regular" w:cs="Times New Roman"/>
          <w:color w:val="1B1C1D"/>
          <w:kern w:val="0"/>
          <w:sz w:val="32"/>
          <w:szCs w:val="32"/>
          <w:rtl/>
          <w14:ligatures w14:val="none"/>
        </w:rPr>
        <w:t xml:space="preserve">، عبدالعزيز تركي شتوي؛ وعبد الله، عزت كمال. (2023). </w:t>
      </w:r>
      <w:r w:rsidRPr="00276CDC">
        <w:rPr>
          <w:rFonts w:ascii=".SFUI-Semibold" w:eastAsiaTheme="minorEastAsia" w:hAnsi=".SFUI-Semibold" w:cs="Times New Roman"/>
          <w:b/>
          <w:bCs/>
          <w:color w:val="1B1C1D"/>
          <w:kern w:val="0"/>
          <w:sz w:val="32"/>
          <w:szCs w:val="32"/>
          <w:rtl/>
          <w14:ligatures w14:val="none"/>
        </w:rPr>
        <w:t>دور كفاءة التحول الرقمي في جودة العمليات التشغيلية في المؤسسات (دراسة حالة مصرف الراجحي).</w:t>
      </w:r>
      <w:r w:rsidRPr="00276CDC">
        <w:rPr>
          <w:rFonts w:ascii=".SFUI-Regular" w:eastAsiaTheme="minorEastAsia" w:hAnsi=".SFUI-Regular" w:cs="Times New Roman"/>
          <w:color w:val="1B1C1D"/>
          <w:kern w:val="0"/>
          <w:sz w:val="32"/>
          <w:szCs w:val="32"/>
          <w:rtl/>
          <w14:ligatures w14:val="none"/>
        </w:rPr>
        <w:t xml:space="preserve"> المجلة العربية للمعلوماتية وأمن المعلومات، 4(13)، 121-138.</w:t>
      </w:r>
    </w:p>
    <w:p w14:paraId="5818597B" w14:textId="77777777" w:rsidR="0072055E" w:rsidRPr="00276CDC" w:rsidRDefault="0072055E" w:rsidP="0072055E">
      <w:pPr>
        <w:spacing w:before="135" w:after="0" w:line="240" w:lineRule="auto"/>
        <w:ind w:right="512" w:hanging="362"/>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4. </w:t>
      </w:r>
      <w:r w:rsidRPr="00276CDC">
        <w:rPr>
          <w:rFonts w:ascii=".SFUI-Semibold" w:eastAsiaTheme="minorEastAsia" w:hAnsi=".SFUI-Semibold" w:cs="Times New Roman"/>
          <w:b/>
          <w:bCs/>
          <w:color w:val="1B1C1D"/>
          <w:kern w:val="0"/>
          <w:sz w:val="32"/>
          <w:szCs w:val="32"/>
          <w:rtl/>
          <w14:ligatures w14:val="none"/>
        </w:rPr>
        <w:t>زهر</w:t>
      </w:r>
      <w:r w:rsidRPr="00276CDC">
        <w:rPr>
          <w:rFonts w:ascii=".SFUI-Regular" w:eastAsiaTheme="minorEastAsia" w:hAnsi=".SFUI-Regular" w:cs="Times New Roman"/>
          <w:color w:val="1B1C1D"/>
          <w:kern w:val="0"/>
          <w:sz w:val="32"/>
          <w:szCs w:val="32"/>
          <w:rtl/>
          <w14:ligatures w14:val="none"/>
        </w:rPr>
        <w:t xml:space="preserve">، اكرامي جمال السيد؛ أحمد، أشرف خليفه؛ وعبد النعيم، عمرو عبد الحميد حامد. (2024). </w:t>
      </w:r>
      <w:r w:rsidRPr="00276CDC">
        <w:rPr>
          <w:rFonts w:ascii=".SFUI-Semibold" w:eastAsiaTheme="minorEastAsia" w:hAnsi=".SFUI-Semibold" w:cs="Times New Roman"/>
          <w:b/>
          <w:bCs/>
          <w:color w:val="1B1C1D"/>
          <w:kern w:val="0"/>
          <w:sz w:val="32"/>
          <w:szCs w:val="32"/>
          <w:rtl/>
          <w14:ligatures w14:val="none"/>
        </w:rPr>
        <w:t>أثر التحول الرقمي على إدارة المخاطر المصرفية دراسة حالة.</w:t>
      </w:r>
      <w:r w:rsidRPr="00276CDC">
        <w:rPr>
          <w:rFonts w:ascii=".SFUI-Regular" w:eastAsiaTheme="minorEastAsia" w:hAnsi=".SFUI-Regular" w:cs="Times New Roman"/>
          <w:color w:val="1B1C1D"/>
          <w:kern w:val="0"/>
          <w:sz w:val="32"/>
          <w:szCs w:val="32"/>
          <w:rtl/>
          <w14:ligatures w14:val="none"/>
        </w:rPr>
        <w:t xml:space="preserve"> المجلة العلمية للبحوث التجارية (جامعة المنوفية)، 52(1)، 711-748.</w:t>
      </w:r>
    </w:p>
    <w:p w14:paraId="392DA431" w14:textId="77777777" w:rsidR="0072055E" w:rsidRPr="00276CDC" w:rsidRDefault="0072055E" w:rsidP="0072055E">
      <w:pPr>
        <w:spacing w:before="135" w:after="0" w:line="240" w:lineRule="auto"/>
        <w:ind w:right="506" w:hanging="356"/>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5. </w:t>
      </w:r>
      <w:r w:rsidRPr="00276CDC">
        <w:rPr>
          <w:rFonts w:ascii=".SFUI-Semibold" w:eastAsiaTheme="minorEastAsia" w:hAnsi=".SFUI-Semibold" w:cs="Times New Roman"/>
          <w:b/>
          <w:bCs/>
          <w:color w:val="1B1C1D"/>
          <w:kern w:val="0"/>
          <w:sz w:val="32"/>
          <w:szCs w:val="32"/>
          <w:rtl/>
          <w14:ligatures w14:val="none"/>
        </w:rPr>
        <w:t>عواوده</w:t>
      </w:r>
      <w:r w:rsidRPr="00276CDC">
        <w:rPr>
          <w:rFonts w:ascii=".SFUI-Regular" w:eastAsiaTheme="minorEastAsia" w:hAnsi=".SFUI-Regular" w:cs="Times New Roman"/>
          <w:color w:val="1B1C1D"/>
          <w:kern w:val="0"/>
          <w:sz w:val="32"/>
          <w:szCs w:val="32"/>
          <w:rtl/>
          <w14:ligatures w14:val="none"/>
        </w:rPr>
        <w:t xml:space="preserve">، ماريه وصفي. (2025). </w:t>
      </w:r>
      <w:r w:rsidRPr="00276CDC">
        <w:rPr>
          <w:rFonts w:ascii=".SFUI-Semibold" w:eastAsiaTheme="minorEastAsia" w:hAnsi=".SFUI-Semibold" w:cs="Times New Roman"/>
          <w:b/>
          <w:bCs/>
          <w:color w:val="1B1C1D"/>
          <w:kern w:val="0"/>
          <w:sz w:val="32"/>
          <w:szCs w:val="32"/>
          <w:rtl/>
          <w14:ligatures w14:val="none"/>
        </w:rPr>
        <w:t>التحول الرقمي وإدارة المخاطر المصرفية في ظل التقنيات الحديثة.</w:t>
      </w:r>
      <w:r w:rsidRPr="00276CDC">
        <w:rPr>
          <w:rFonts w:ascii=".SFUI-Regular" w:eastAsiaTheme="minorEastAsia" w:hAnsi=".SFUI-Regular" w:cs="Times New Roman"/>
          <w:color w:val="1B1C1D"/>
          <w:kern w:val="0"/>
          <w:sz w:val="32"/>
          <w:szCs w:val="32"/>
          <w:rtl/>
          <w14:ligatures w14:val="none"/>
        </w:rPr>
        <w:t xml:space="preserve"> مجلة رماح للبحوث والدراسات، 2(1)، 1-20.</w:t>
      </w:r>
    </w:p>
    <w:p w14:paraId="2700C3D8" w14:textId="77777777" w:rsidR="0072055E" w:rsidRPr="00276CDC" w:rsidRDefault="0072055E" w:rsidP="0072055E">
      <w:pPr>
        <w:spacing w:before="135" w:after="0" w:line="240" w:lineRule="auto"/>
        <w:ind w:right="510" w:hanging="36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rtl/>
          <w14:ligatures w14:val="none"/>
        </w:rPr>
        <w:t xml:space="preserve">6. </w:t>
      </w:r>
      <w:r w:rsidRPr="00276CDC">
        <w:rPr>
          <w:rFonts w:ascii=".SFUI-Semibold" w:eastAsiaTheme="minorEastAsia" w:hAnsi=".SFUI-Semibold" w:cs="Times New Roman"/>
          <w:b/>
          <w:bCs/>
          <w:color w:val="1B1C1D"/>
          <w:kern w:val="0"/>
          <w:sz w:val="32"/>
          <w:szCs w:val="32"/>
          <w:rtl/>
          <w14:ligatures w14:val="none"/>
        </w:rPr>
        <w:t>عمارة</w:t>
      </w:r>
      <w:r w:rsidRPr="00276CDC">
        <w:rPr>
          <w:rFonts w:ascii=".SFUI-Regular" w:eastAsiaTheme="minorEastAsia" w:hAnsi=".SFUI-Regular" w:cs="Times New Roman"/>
          <w:color w:val="1B1C1D"/>
          <w:kern w:val="0"/>
          <w:sz w:val="32"/>
          <w:szCs w:val="32"/>
          <w:rtl/>
          <w14:ligatures w14:val="none"/>
        </w:rPr>
        <w:t xml:space="preserve">، ياسر. (2022). </w:t>
      </w:r>
      <w:r w:rsidRPr="00276CDC">
        <w:rPr>
          <w:rFonts w:ascii=".SFUI-Semibold" w:eastAsiaTheme="minorEastAsia" w:hAnsi=".SFUI-Semibold" w:cs="Times New Roman"/>
          <w:b/>
          <w:bCs/>
          <w:color w:val="1B1C1D"/>
          <w:kern w:val="0"/>
          <w:sz w:val="32"/>
          <w:szCs w:val="32"/>
          <w:rtl/>
          <w14:ligatures w14:val="none"/>
        </w:rPr>
        <w:t>تحليل تكاليف البنية التحتية للتحول الرقمي مقابل الوفورات التشغيلية في البنوك.</w:t>
      </w:r>
      <w:r w:rsidRPr="00276CDC">
        <w:rPr>
          <w:rFonts w:ascii=".SFUI-Regular" w:eastAsiaTheme="minorEastAsia" w:hAnsi=".SFUI-Regular" w:cs="Times New Roman"/>
          <w:color w:val="1B1C1D"/>
          <w:kern w:val="0"/>
          <w:sz w:val="32"/>
          <w:szCs w:val="32"/>
          <w:rtl/>
          <w14:ligatures w14:val="none"/>
        </w:rPr>
        <w:t xml:space="preserve"> مجلة الأداء المالي، 9(1)، 50-78.</w:t>
      </w:r>
    </w:p>
    <w:p w14:paraId="5F83CFEF" w14:textId="77777777" w:rsidR="00EC0569" w:rsidRDefault="00EC0569" w:rsidP="0072055E">
      <w:pPr>
        <w:spacing w:before="420" w:after="0" w:line="240" w:lineRule="auto"/>
        <w:rPr>
          <w:rFonts w:ascii=".SFUI-Semibold" w:eastAsiaTheme="minorEastAsia" w:hAnsi=".SFUI-Semibold" w:cs="Times New Roman"/>
          <w:b/>
          <w:bCs/>
          <w:color w:val="1B1C1D"/>
          <w:kern w:val="0"/>
          <w:sz w:val="32"/>
          <w:szCs w:val="32"/>
          <w:rtl/>
          <w14:ligatures w14:val="none"/>
        </w:rPr>
      </w:pPr>
    </w:p>
    <w:p w14:paraId="760161AD" w14:textId="77777777" w:rsidR="00EC0569" w:rsidRDefault="00EC0569" w:rsidP="0072055E">
      <w:pPr>
        <w:spacing w:before="420" w:after="0" w:line="240" w:lineRule="auto"/>
        <w:rPr>
          <w:rFonts w:ascii=".SFUI-Semibold" w:eastAsiaTheme="minorEastAsia" w:hAnsi=".SFUI-Semibold" w:cs="Times New Roman"/>
          <w:b/>
          <w:bCs/>
          <w:color w:val="1B1C1D"/>
          <w:kern w:val="0"/>
          <w:sz w:val="32"/>
          <w:szCs w:val="32"/>
          <w:rtl/>
          <w14:ligatures w14:val="none"/>
        </w:rPr>
      </w:pPr>
    </w:p>
    <w:p w14:paraId="46B1CD52" w14:textId="77777777" w:rsidR="00EC0569" w:rsidRDefault="00EC0569" w:rsidP="0072055E">
      <w:pPr>
        <w:spacing w:before="420" w:after="0" w:line="240" w:lineRule="auto"/>
        <w:rPr>
          <w:rFonts w:ascii=".SFUI-Semibold" w:eastAsiaTheme="minorEastAsia" w:hAnsi=".SFUI-Semibold" w:cs="Times New Roman"/>
          <w:b/>
          <w:bCs/>
          <w:color w:val="1B1C1D"/>
          <w:kern w:val="0"/>
          <w:sz w:val="32"/>
          <w:szCs w:val="32"/>
          <w:rtl/>
          <w14:ligatures w14:val="none"/>
        </w:rPr>
      </w:pPr>
    </w:p>
    <w:p w14:paraId="6945E8D2" w14:textId="77777777" w:rsidR="00EC0569" w:rsidRDefault="00EC0569" w:rsidP="0072055E">
      <w:pPr>
        <w:spacing w:before="420" w:after="0" w:line="240" w:lineRule="auto"/>
        <w:rPr>
          <w:rFonts w:ascii=".SFUI-Semibold" w:eastAsiaTheme="minorEastAsia" w:hAnsi=".SFUI-Semibold" w:cs="Times New Roman"/>
          <w:b/>
          <w:bCs/>
          <w:color w:val="1B1C1D"/>
          <w:kern w:val="0"/>
          <w:sz w:val="32"/>
          <w:szCs w:val="32"/>
          <w:rtl/>
          <w14:ligatures w14:val="none"/>
        </w:rPr>
      </w:pPr>
    </w:p>
    <w:p w14:paraId="6C06C433" w14:textId="77777777" w:rsidR="00EC0569" w:rsidRDefault="00EC0569" w:rsidP="0072055E">
      <w:pPr>
        <w:spacing w:before="420" w:after="0" w:line="240" w:lineRule="auto"/>
        <w:rPr>
          <w:rFonts w:ascii=".SFUI-Semibold" w:eastAsiaTheme="minorEastAsia" w:hAnsi=".SFUI-Semibold" w:cs="Times New Roman"/>
          <w:b/>
          <w:bCs/>
          <w:color w:val="1B1C1D"/>
          <w:kern w:val="0"/>
          <w:sz w:val="32"/>
          <w:szCs w:val="32"/>
          <w:rtl/>
          <w14:ligatures w14:val="none"/>
        </w:rPr>
      </w:pPr>
    </w:p>
    <w:p w14:paraId="0B10519F" w14:textId="77777777" w:rsidR="00EC0569" w:rsidRDefault="00EC0569" w:rsidP="0072055E">
      <w:pPr>
        <w:spacing w:before="420" w:after="0" w:line="240" w:lineRule="auto"/>
        <w:rPr>
          <w:rFonts w:ascii=".SFUI-Semibold" w:eastAsiaTheme="minorEastAsia" w:hAnsi=".SFUI-Semibold" w:cs="Times New Roman"/>
          <w:b/>
          <w:bCs/>
          <w:color w:val="1B1C1D"/>
          <w:kern w:val="0"/>
          <w:sz w:val="32"/>
          <w:szCs w:val="32"/>
          <w:rtl/>
          <w14:ligatures w14:val="none"/>
        </w:rPr>
      </w:pPr>
    </w:p>
    <w:p w14:paraId="0F6329EE" w14:textId="77777777" w:rsidR="00EC0569" w:rsidRDefault="00EC0569" w:rsidP="0072055E">
      <w:pPr>
        <w:spacing w:before="420" w:after="0" w:line="240" w:lineRule="auto"/>
        <w:rPr>
          <w:rFonts w:ascii=".SFUI-Semibold" w:eastAsiaTheme="minorEastAsia" w:hAnsi=".SFUI-Semibold" w:cs="Times New Roman"/>
          <w:b/>
          <w:bCs/>
          <w:color w:val="1B1C1D"/>
          <w:kern w:val="0"/>
          <w:sz w:val="32"/>
          <w:szCs w:val="32"/>
          <w:rtl/>
          <w14:ligatures w14:val="none"/>
        </w:rPr>
      </w:pPr>
    </w:p>
    <w:p w14:paraId="6365F95A" w14:textId="0C17FD75" w:rsidR="0072055E" w:rsidRPr="00276CDC" w:rsidRDefault="0072055E" w:rsidP="0072055E">
      <w:pPr>
        <w:spacing w:before="420"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lastRenderedPageBreak/>
        <w:t>ثانياً: المراجع الأجنبية والتقارير المؤسسية</w:t>
      </w:r>
    </w:p>
    <w:p w14:paraId="5A1BE143" w14:textId="77777777" w:rsidR="0072055E" w:rsidRPr="00276CDC" w:rsidRDefault="0072055E" w:rsidP="0072055E">
      <w:pPr>
        <w:bidi w:val="0"/>
        <w:spacing w:after="0" w:line="240" w:lineRule="auto"/>
        <w:ind w:left="470" w:hanging="320"/>
        <w:rPr>
          <w:rFonts w:ascii=".AppleSystemUIFont" w:eastAsiaTheme="minorEastAsia" w:hAnsi=".AppleSystemUIFont" w:cs="Times New Roman"/>
          <w:color w:val="1B1C1D"/>
          <w:kern w:val="0"/>
          <w:sz w:val="32"/>
          <w:szCs w:val="32"/>
          <w:rtl/>
          <w14:ligatures w14:val="none"/>
        </w:rPr>
      </w:pPr>
      <w:r w:rsidRPr="00276CDC">
        <w:rPr>
          <w:rFonts w:ascii=".SFUI-Regular" w:eastAsiaTheme="minorEastAsia" w:hAnsi=".SFUI-Regular" w:cs="Times New Roman"/>
          <w:color w:val="1B1C1D"/>
          <w:kern w:val="0"/>
          <w:sz w:val="32"/>
          <w:szCs w:val="32"/>
          <w14:ligatures w14:val="none"/>
        </w:rPr>
        <w:t xml:space="preserve">1. </w:t>
      </w:r>
      <w:proofErr w:type="spellStart"/>
      <w:r w:rsidRPr="00276CDC">
        <w:rPr>
          <w:rFonts w:ascii=".SFUI-Semibold" w:eastAsiaTheme="minorEastAsia" w:hAnsi=".SFUI-Semibold" w:cs="Times New Roman"/>
          <w:b/>
          <w:bCs/>
          <w:color w:val="1B1C1D"/>
          <w:kern w:val="0"/>
          <w:sz w:val="32"/>
          <w:szCs w:val="32"/>
          <w14:ligatures w14:val="none"/>
        </w:rPr>
        <w:t>Arner</w:t>
      </w:r>
      <w:proofErr w:type="spellEnd"/>
      <w:r w:rsidRPr="00276CDC">
        <w:rPr>
          <w:rFonts w:ascii=".SFUI-Regular" w:eastAsiaTheme="minorEastAsia" w:hAnsi=".SFUI-Regular" w:cs="Times New Roman"/>
          <w:color w:val="1B1C1D"/>
          <w:kern w:val="0"/>
          <w:sz w:val="32"/>
          <w:szCs w:val="32"/>
          <w14:ligatures w14:val="none"/>
        </w:rPr>
        <w:t>, D. W., &amp; Buckley, R. P. (2019). The digital transformation of finance: A regulatory and policy perspective. Asian Economic Policy Review, 14(2), 273-294.</w:t>
      </w:r>
    </w:p>
    <w:p w14:paraId="7A9DB2EF" w14:textId="77777777" w:rsidR="0072055E" w:rsidRPr="00276CDC" w:rsidRDefault="0072055E" w:rsidP="0072055E">
      <w:pPr>
        <w:bidi w:val="0"/>
        <w:spacing w:before="135" w:after="0" w:line="240" w:lineRule="auto"/>
        <w:ind w:left="506" w:hanging="356"/>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14:ligatures w14:val="none"/>
        </w:rPr>
        <w:t xml:space="preserve">2. </w:t>
      </w:r>
      <w:r w:rsidRPr="00276CDC">
        <w:rPr>
          <w:rFonts w:ascii=".SFUI-Semibold" w:eastAsiaTheme="minorEastAsia" w:hAnsi=".SFUI-Semibold" w:cs="Times New Roman"/>
          <w:b/>
          <w:bCs/>
          <w:color w:val="1B1C1D"/>
          <w:kern w:val="0"/>
          <w:sz w:val="32"/>
          <w:szCs w:val="32"/>
          <w14:ligatures w14:val="none"/>
        </w:rPr>
        <w:t>International Monetary Fund (IMF)</w:t>
      </w:r>
      <w:r w:rsidRPr="00276CDC">
        <w:rPr>
          <w:rFonts w:ascii=".SFUI-Regular" w:eastAsiaTheme="minorEastAsia" w:hAnsi=".SFUI-Regular" w:cs="Times New Roman"/>
          <w:color w:val="1B1C1D"/>
          <w:kern w:val="0"/>
          <w:sz w:val="32"/>
          <w:szCs w:val="32"/>
          <w14:ligatures w14:val="none"/>
        </w:rPr>
        <w:t>. (2024). Global Financial Stability Report: Cyber Risk – A Growing Threat to Financial Stability. Washington, D.C.: IMF.</w:t>
      </w:r>
    </w:p>
    <w:p w14:paraId="0EE674BC" w14:textId="77777777" w:rsidR="0072055E" w:rsidRPr="00276CDC" w:rsidRDefault="0072055E" w:rsidP="0072055E">
      <w:pPr>
        <w:bidi w:val="0"/>
        <w:spacing w:before="135" w:after="0" w:line="240" w:lineRule="auto"/>
        <w:ind w:left="507" w:hanging="357"/>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14:ligatures w14:val="none"/>
        </w:rPr>
        <w:t xml:space="preserve">3. </w:t>
      </w:r>
      <w:proofErr w:type="spellStart"/>
      <w:r w:rsidRPr="00276CDC">
        <w:rPr>
          <w:rFonts w:ascii=".SFUI-Semibold" w:eastAsiaTheme="minorEastAsia" w:hAnsi=".SFUI-Semibold" w:cs="Times New Roman"/>
          <w:b/>
          <w:bCs/>
          <w:color w:val="1B1C1D"/>
          <w:kern w:val="0"/>
          <w:sz w:val="32"/>
          <w:szCs w:val="32"/>
          <w14:ligatures w14:val="none"/>
        </w:rPr>
        <w:t>Pénard</w:t>
      </w:r>
      <w:proofErr w:type="spellEnd"/>
      <w:r w:rsidRPr="00276CDC">
        <w:rPr>
          <w:rFonts w:ascii=".SFUI-Regular" w:eastAsiaTheme="minorEastAsia" w:hAnsi=".SFUI-Regular" w:cs="Times New Roman"/>
          <w:color w:val="1B1C1D"/>
          <w:kern w:val="0"/>
          <w:sz w:val="32"/>
          <w:szCs w:val="32"/>
          <w14:ligatures w14:val="none"/>
        </w:rPr>
        <w:t xml:space="preserve">, T., &amp; </w:t>
      </w:r>
      <w:proofErr w:type="spellStart"/>
      <w:r w:rsidRPr="00276CDC">
        <w:rPr>
          <w:rFonts w:ascii=".SFUI-Regular" w:eastAsiaTheme="minorEastAsia" w:hAnsi=".SFUI-Regular" w:cs="Times New Roman"/>
          <w:color w:val="1B1C1D"/>
          <w:kern w:val="0"/>
          <w:sz w:val="32"/>
          <w:szCs w:val="32"/>
          <w14:ligatures w14:val="none"/>
        </w:rPr>
        <w:t>Vany</w:t>
      </w:r>
      <w:proofErr w:type="spellEnd"/>
      <w:r w:rsidRPr="00276CDC">
        <w:rPr>
          <w:rFonts w:ascii=".SFUI-Regular" w:eastAsiaTheme="minorEastAsia" w:hAnsi=".SFUI-Regular" w:cs="Times New Roman"/>
          <w:color w:val="1B1C1D"/>
          <w:kern w:val="0"/>
          <w:sz w:val="32"/>
          <w:szCs w:val="32"/>
          <w14:ligatures w14:val="none"/>
        </w:rPr>
        <w:t>, N. (2023). Managing third-party risks in digital banking: A new operational framework. Cambridge University Press.</w:t>
      </w:r>
    </w:p>
    <w:p w14:paraId="3A191827" w14:textId="77777777" w:rsidR="0072055E" w:rsidRPr="00276CDC" w:rsidRDefault="0072055E" w:rsidP="0072055E">
      <w:pPr>
        <w:bidi w:val="0"/>
        <w:spacing w:before="135" w:after="0" w:line="240" w:lineRule="auto"/>
        <w:ind w:left="512" w:hanging="362"/>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14:ligatures w14:val="none"/>
        </w:rPr>
        <w:t xml:space="preserve">4. </w:t>
      </w:r>
      <w:r w:rsidRPr="00276CDC">
        <w:rPr>
          <w:rFonts w:ascii=".SFUI-Semibold" w:eastAsiaTheme="minorEastAsia" w:hAnsi=".SFUI-Semibold" w:cs="Times New Roman"/>
          <w:b/>
          <w:bCs/>
          <w:color w:val="1B1C1D"/>
          <w:kern w:val="0"/>
          <w:sz w:val="32"/>
          <w:szCs w:val="32"/>
          <w14:ligatures w14:val="none"/>
        </w:rPr>
        <w:t>Saudi Central Bank (SAMA)</w:t>
      </w:r>
      <w:r w:rsidRPr="00276CDC">
        <w:rPr>
          <w:rFonts w:ascii=".SFUI-Regular" w:eastAsiaTheme="minorEastAsia" w:hAnsi=".SFUI-Regular" w:cs="Times New Roman"/>
          <w:color w:val="1B1C1D"/>
          <w:kern w:val="0"/>
          <w:sz w:val="32"/>
          <w:szCs w:val="32"/>
          <w14:ligatures w14:val="none"/>
        </w:rPr>
        <w:t>. (2022). Cybersecurity Framework. Riyadh: SAMA. (</w:t>
      </w:r>
      <w:r w:rsidRPr="00276CDC">
        <w:rPr>
          <w:rFonts w:ascii=".SFUI-Regular" w:eastAsiaTheme="minorEastAsia" w:hAnsi=".SFUI-Regular" w:cs="Times New Roman"/>
          <w:color w:val="1B1C1D"/>
          <w:kern w:val="0"/>
          <w:sz w:val="32"/>
          <w:szCs w:val="32"/>
          <w:rtl/>
          <w14:ligatures w14:val="none"/>
        </w:rPr>
        <w:t>تمت الإشارة إليها كنص في المتن وليس كمرجع في نهاية البحث).</w:t>
      </w:r>
    </w:p>
    <w:p w14:paraId="6FC0716C" w14:textId="77777777" w:rsidR="0072055E" w:rsidRPr="00276CDC" w:rsidRDefault="0072055E" w:rsidP="0072055E">
      <w:pPr>
        <w:bidi w:val="0"/>
        <w:spacing w:before="135" w:after="0" w:line="240" w:lineRule="auto"/>
        <w:ind w:left="506" w:hanging="356"/>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14:ligatures w14:val="none"/>
        </w:rPr>
        <w:t xml:space="preserve">5. </w:t>
      </w:r>
      <w:proofErr w:type="spellStart"/>
      <w:r w:rsidRPr="00276CDC">
        <w:rPr>
          <w:rFonts w:ascii=".SFUI-Semibold" w:eastAsiaTheme="minorEastAsia" w:hAnsi=".SFUI-Semibold" w:cs="Times New Roman"/>
          <w:b/>
          <w:bCs/>
          <w:color w:val="1B1C1D"/>
          <w:kern w:val="0"/>
          <w:sz w:val="32"/>
          <w:szCs w:val="32"/>
          <w14:ligatures w14:val="none"/>
        </w:rPr>
        <w:t>Weritz</w:t>
      </w:r>
      <w:proofErr w:type="spellEnd"/>
      <w:r w:rsidRPr="00276CDC">
        <w:rPr>
          <w:rFonts w:ascii=".SFUI-Regular" w:eastAsiaTheme="minorEastAsia" w:hAnsi=".SFUI-Regular" w:cs="Times New Roman"/>
          <w:color w:val="1B1C1D"/>
          <w:kern w:val="0"/>
          <w:sz w:val="32"/>
          <w:szCs w:val="32"/>
          <w14:ligatures w14:val="none"/>
        </w:rPr>
        <w:t xml:space="preserve">, T., &amp; </w:t>
      </w:r>
      <w:proofErr w:type="spellStart"/>
      <w:r w:rsidRPr="00276CDC">
        <w:rPr>
          <w:rFonts w:ascii=".SFUI-Regular" w:eastAsiaTheme="minorEastAsia" w:hAnsi=".SFUI-Regular" w:cs="Times New Roman"/>
          <w:color w:val="1B1C1D"/>
          <w:kern w:val="0"/>
          <w:sz w:val="32"/>
          <w:szCs w:val="32"/>
          <w14:ligatures w14:val="none"/>
        </w:rPr>
        <w:t>Schulte</w:t>
      </w:r>
      <w:proofErr w:type="spellEnd"/>
      <w:r w:rsidRPr="00276CDC">
        <w:rPr>
          <w:rFonts w:ascii=".SFUI-Regular" w:eastAsiaTheme="minorEastAsia" w:hAnsi=".SFUI-Regular" w:cs="Times New Roman"/>
          <w:color w:val="1B1C1D"/>
          <w:kern w:val="0"/>
          <w:sz w:val="32"/>
          <w:szCs w:val="32"/>
          <w14:ligatures w14:val="none"/>
        </w:rPr>
        <w:t>, M. (2024). Digital transformation and financial performance of banking institutions: A comparative analysis. Journal of Financial Management, 45(3), 300-325.</w:t>
      </w:r>
    </w:p>
    <w:p w14:paraId="402C9560" w14:textId="57E369D2" w:rsidR="009D759D" w:rsidRDefault="0072055E" w:rsidP="00655A3C">
      <w:pPr>
        <w:spacing w:before="255" w:after="0" w:line="240" w:lineRule="auto"/>
        <w:rPr>
          <w:rFonts w:ascii=".AppleSystemUIFont" w:eastAsiaTheme="minorEastAsia" w:hAnsi=".AppleSystemUIFont" w:cs="Times New Roman"/>
          <w:color w:val="1B1C1D"/>
          <w:kern w:val="0"/>
          <w:sz w:val="32"/>
          <w:szCs w:val="32"/>
          <w:rtl/>
          <w14:ligatures w14:val="none"/>
        </w:rPr>
      </w:pPr>
      <w:r w:rsidRPr="00276CDC">
        <w:rPr>
          <w:rFonts w:ascii=".SFUI-Semibold" w:eastAsiaTheme="minorEastAsia" w:hAnsi=".SFUI-Semibold" w:cs="Times New Roman"/>
          <w:b/>
          <w:bCs/>
          <w:color w:val="1B1C1D"/>
          <w:kern w:val="0"/>
          <w:sz w:val="32"/>
          <w:szCs w:val="32"/>
          <w:rtl/>
          <w14:ligatures w14:val="none"/>
        </w:rPr>
        <w:t>ملاحظة:</w:t>
      </w:r>
      <w:r w:rsidRPr="00276CDC">
        <w:rPr>
          <w:rFonts w:ascii=".SFUI-Regular" w:eastAsiaTheme="minorEastAsia" w:hAnsi=".SFUI-Regular" w:cs="Times New Roman"/>
          <w:color w:val="1B1C1D"/>
          <w:kern w:val="0"/>
          <w:sz w:val="32"/>
          <w:szCs w:val="32"/>
          <w:rtl/>
          <w14:ligatures w14:val="none"/>
        </w:rPr>
        <w:t xml:space="preserve"> تم تضمين مرجع </w:t>
      </w:r>
      <w:r w:rsidRPr="00276CDC">
        <w:rPr>
          <w:rFonts w:ascii=".SFUI-Semibold" w:eastAsiaTheme="minorEastAsia" w:hAnsi=".SFUI-Semibold" w:cs="Times New Roman"/>
          <w:b/>
          <w:bCs/>
          <w:color w:val="1B1C1D"/>
          <w:kern w:val="0"/>
          <w:sz w:val="32"/>
          <w:szCs w:val="32"/>
          <w14:ligatures w14:val="none"/>
        </w:rPr>
        <w:t>SAMA</w:t>
      </w:r>
      <w:r w:rsidRPr="00276CDC">
        <w:rPr>
          <w:rFonts w:ascii=".SFUI-Regular" w:eastAsiaTheme="minorEastAsia" w:hAnsi=".SFUI-Regular" w:cs="Times New Roman"/>
          <w:color w:val="1B1C1D"/>
          <w:kern w:val="0"/>
          <w:sz w:val="32"/>
          <w:szCs w:val="32"/>
          <w:rtl/>
          <w14:ligatures w14:val="none"/>
        </w:rPr>
        <w:t xml:space="preserve"> لأنه ضروري للسياق السعودي، رغم أن نمط التوثيق </w:t>
      </w:r>
      <w:r w:rsidRPr="00276CDC">
        <w:rPr>
          <w:rFonts w:ascii=".SFUI-Regular" w:eastAsiaTheme="minorEastAsia" w:hAnsi=".SFUI-Regular" w:cs="Times New Roman"/>
          <w:color w:val="1B1C1D"/>
          <w:kern w:val="0"/>
          <w:sz w:val="32"/>
          <w:szCs w:val="32"/>
          <w14:ligatures w14:val="none"/>
        </w:rPr>
        <w:t>APA</w:t>
      </w:r>
      <w:r w:rsidRPr="00276CDC">
        <w:rPr>
          <w:rFonts w:ascii=".SFUI-Regular" w:eastAsiaTheme="minorEastAsia" w:hAnsi=".SFUI-Regular" w:cs="Times New Roman"/>
          <w:color w:val="1B1C1D"/>
          <w:kern w:val="0"/>
          <w:sz w:val="32"/>
          <w:szCs w:val="32"/>
          <w:rtl/>
          <w14:ligatures w14:val="none"/>
        </w:rPr>
        <w:t xml:space="preserve"> يفضل وضع الجهات التنظيمية داخل المتن أو في قائمة فرعية. جميع المراجع الأخرى هي التي تم الاستشهاد بها بشكل مباشر لـ </w:t>
      </w:r>
      <w:r w:rsidRPr="00276CDC">
        <w:rPr>
          <w:rFonts w:ascii=".SFUI-Semibold" w:eastAsiaTheme="minorEastAsia" w:hAnsi=".SFUI-Semibold" w:cs="Times New Roman"/>
          <w:b/>
          <w:bCs/>
          <w:color w:val="1B1C1D"/>
          <w:kern w:val="0"/>
          <w:sz w:val="32"/>
          <w:szCs w:val="32"/>
          <w:rtl/>
          <w14:ligatures w14:val="none"/>
        </w:rPr>
        <w:t>دعم الفروض وتحديد الفجوات المعرفية</w:t>
      </w:r>
      <w:r w:rsidRPr="00276CDC">
        <w:rPr>
          <w:rFonts w:ascii=".SFUI-Regular" w:eastAsiaTheme="minorEastAsia" w:hAnsi=".SFUI-Regular" w:cs="Times New Roman"/>
          <w:color w:val="1B1C1D"/>
          <w:kern w:val="0"/>
          <w:sz w:val="32"/>
          <w:szCs w:val="32"/>
          <w:rtl/>
          <w14:ligatures w14:val="none"/>
        </w:rPr>
        <w:t>.</w:t>
      </w:r>
    </w:p>
    <w:p w14:paraId="096631BC" w14:textId="77777777" w:rsidR="00EC0569" w:rsidRDefault="00EC0569" w:rsidP="00655A3C">
      <w:pPr>
        <w:spacing w:before="255" w:after="0" w:line="240" w:lineRule="auto"/>
        <w:rPr>
          <w:rFonts w:ascii=".AppleSystemUIFont" w:eastAsiaTheme="minorEastAsia" w:hAnsi=".AppleSystemUIFont" w:cs="Times New Roman"/>
          <w:color w:val="1B1C1D"/>
          <w:kern w:val="0"/>
          <w:sz w:val="32"/>
          <w:szCs w:val="32"/>
          <w:rtl/>
          <w14:ligatures w14:val="none"/>
        </w:rPr>
      </w:pPr>
    </w:p>
    <w:p w14:paraId="6E7E02F8" w14:textId="77777777" w:rsidR="00EC0569" w:rsidRDefault="00EC0569" w:rsidP="00655A3C">
      <w:pPr>
        <w:spacing w:before="255" w:after="0" w:line="240" w:lineRule="auto"/>
        <w:rPr>
          <w:rFonts w:ascii=".AppleSystemUIFont" w:eastAsiaTheme="minorEastAsia" w:hAnsi=".AppleSystemUIFont" w:cs="Times New Roman"/>
          <w:color w:val="1B1C1D"/>
          <w:kern w:val="0"/>
          <w:sz w:val="32"/>
          <w:szCs w:val="32"/>
          <w:rtl/>
          <w14:ligatures w14:val="none"/>
        </w:rPr>
      </w:pPr>
    </w:p>
    <w:p w14:paraId="304E1EF4" w14:textId="77777777" w:rsidR="00EC0569" w:rsidRDefault="00EC0569" w:rsidP="00655A3C">
      <w:pPr>
        <w:spacing w:before="255" w:after="0" w:line="240" w:lineRule="auto"/>
        <w:rPr>
          <w:rFonts w:ascii=".AppleSystemUIFont" w:eastAsiaTheme="minorEastAsia" w:hAnsi=".AppleSystemUIFont" w:cs="Times New Roman"/>
          <w:color w:val="1B1C1D"/>
          <w:kern w:val="0"/>
          <w:sz w:val="32"/>
          <w:szCs w:val="32"/>
          <w:rtl/>
          <w14:ligatures w14:val="none"/>
        </w:rPr>
      </w:pPr>
    </w:p>
    <w:p w14:paraId="4AD1ECCF" w14:textId="77777777" w:rsidR="00EC0569" w:rsidRDefault="00EC0569" w:rsidP="00655A3C">
      <w:pPr>
        <w:spacing w:before="255" w:after="0" w:line="240" w:lineRule="auto"/>
        <w:rPr>
          <w:rFonts w:ascii=".AppleSystemUIFont" w:eastAsiaTheme="minorEastAsia" w:hAnsi=".AppleSystemUIFont" w:cs="Times New Roman"/>
          <w:color w:val="1B1C1D"/>
          <w:kern w:val="0"/>
          <w:sz w:val="32"/>
          <w:szCs w:val="32"/>
          <w:rtl/>
          <w14:ligatures w14:val="none"/>
        </w:rPr>
      </w:pPr>
    </w:p>
    <w:p w14:paraId="48F8F965" w14:textId="77777777" w:rsidR="00EC0569" w:rsidRDefault="00EC0569" w:rsidP="00655A3C">
      <w:pPr>
        <w:spacing w:before="255" w:after="0" w:line="240" w:lineRule="auto"/>
        <w:rPr>
          <w:rFonts w:ascii=".AppleSystemUIFont" w:eastAsiaTheme="minorEastAsia" w:hAnsi=".AppleSystemUIFont" w:cs="Times New Roman"/>
          <w:color w:val="1B1C1D"/>
          <w:kern w:val="0"/>
          <w:sz w:val="32"/>
          <w:szCs w:val="32"/>
          <w:rtl/>
          <w14:ligatures w14:val="none"/>
        </w:rPr>
      </w:pPr>
    </w:p>
    <w:p w14:paraId="7D074B75" w14:textId="77777777" w:rsidR="00EC0569" w:rsidRDefault="00EC0569" w:rsidP="00655A3C">
      <w:pPr>
        <w:spacing w:before="255" w:after="0" w:line="240" w:lineRule="auto"/>
        <w:rPr>
          <w:rFonts w:ascii=".AppleSystemUIFont" w:eastAsiaTheme="minorEastAsia" w:hAnsi=".AppleSystemUIFont" w:cs="Times New Roman"/>
          <w:color w:val="1B1C1D"/>
          <w:kern w:val="0"/>
          <w:sz w:val="32"/>
          <w:szCs w:val="32"/>
          <w:rtl/>
          <w14:ligatures w14:val="none"/>
        </w:rPr>
      </w:pPr>
    </w:p>
    <w:p w14:paraId="7C52217C" w14:textId="77777777" w:rsidR="00EC0569" w:rsidRDefault="00EC0569" w:rsidP="00655A3C">
      <w:pPr>
        <w:spacing w:before="255" w:after="0" w:line="240" w:lineRule="auto"/>
        <w:rPr>
          <w:rFonts w:ascii=".AppleSystemUIFont" w:eastAsiaTheme="minorEastAsia" w:hAnsi=".AppleSystemUIFont" w:cs="Times New Roman"/>
          <w:color w:val="1B1C1D"/>
          <w:kern w:val="0"/>
          <w:sz w:val="32"/>
          <w:szCs w:val="32"/>
          <w:rtl/>
          <w14:ligatures w14:val="none"/>
        </w:rPr>
      </w:pPr>
    </w:p>
    <w:p w14:paraId="02E85A0A" w14:textId="77777777" w:rsidR="00EC0569" w:rsidRDefault="00EC0569" w:rsidP="00655A3C">
      <w:pPr>
        <w:spacing w:before="255" w:after="0" w:line="240" w:lineRule="auto"/>
        <w:rPr>
          <w:rFonts w:ascii=".AppleSystemUIFont" w:eastAsiaTheme="minorEastAsia" w:hAnsi=".AppleSystemUIFont" w:cs="Times New Roman"/>
          <w:color w:val="1B1C1D"/>
          <w:kern w:val="0"/>
          <w:sz w:val="32"/>
          <w:szCs w:val="32"/>
          <w:rtl/>
          <w14:ligatures w14:val="none"/>
        </w:rPr>
      </w:pPr>
    </w:p>
    <w:p w14:paraId="0316BB93" w14:textId="77777777" w:rsidR="00EC0569" w:rsidRPr="00276CDC" w:rsidRDefault="00EC0569" w:rsidP="00655A3C">
      <w:pPr>
        <w:spacing w:before="255" w:after="0" w:line="240" w:lineRule="auto"/>
        <w:rPr>
          <w:rFonts w:ascii=".AppleSystemUIFont" w:eastAsiaTheme="minorEastAsia" w:hAnsi=".AppleSystemUIFont" w:cs="Times New Roman"/>
          <w:color w:val="1B1C1D"/>
          <w:kern w:val="0"/>
          <w:sz w:val="32"/>
          <w:szCs w:val="32"/>
          <w14:ligatures w14:val="none"/>
        </w:rPr>
      </w:pPr>
    </w:p>
    <w:p w14:paraId="03C5D1AF" w14:textId="1E64CB07" w:rsidR="004E62A3" w:rsidRPr="00276CDC" w:rsidRDefault="004E62A3" w:rsidP="004E62A3">
      <w:pPr>
        <w:bidi w:val="0"/>
        <w:spacing w:before="255" w:after="0" w:line="240" w:lineRule="auto"/>
        <w:rPr>
          <w:rFonts w:ascii=".AppleSystemUIFont" w:eastAsiaTheme="minorEastAsia" w:hAnsi=".AppleSystemUIFont" w:cs="Times New Roman"/>
          <w:color w:val="1B1C1D"/>
          <w:kern w:val="0"/>
          <w:sz w:val="32"/>
          <w:szCs w:val="32"/>
          <w:u w:val="single"/>
          <w14:ligatures w14:val="none"/>
        </w:rPr>
      </w:pPr>
      <w:r w:rsidRPr="00276CDC">
        <w:rPr>
          <w:rFonts w:ascii=".SFUI-Semibold" w:eastAsiaTheme="minorEastAsia" w:hAnsi=".SFUI-Semibold" w:cs="Times New Roman"/>
          <w:b/>
          <w:bCs/>
          <w:color w:val="1B1C1D"/>
          <w:kern w:val="0"/>
          <w:sz w:val="32"/>
          <w:szCs w:val="32"/>
          <w:u w:val="single"/>
          <w14:ligatures w14:val="none"/>
        </w:rPr>
        <w:lastRenderedPageBreak/>
        <w:t>Abstract</w:t>
      </w:r>
      <w:r w:rsidRPr="00276CDC">
        <w:rPr>
          <w:rFonts w:ascii=".AppleSystemUIFont" w:eastAsiaTheme="minorEastAsia" w:hAnsi=".AppleSystemUIFont" w:cs="Times New Roman"/>
          <w:color w:val="1B1C1D"/>
          <w:kern w:val="0"/>
          <w:sz w:val="32"/>
          <w:szCs w:val="32"/>
          <w:u w:val="single"/>
          <w14:ligatures w14:val="none"/>
        </w:rPr>
        <w:t>:</w:t>
      </w:r>
    </w:p>
    <w:p w14:paraId="76C3497A" w14:textId="77777777" w:rsidR="009D759D" w:rsidRPr="00276CDC" w:rsidRDefault="009D759D" w:rsidP="009D759D">
      <w:pPr>
        <w:bidi w:val="0"/>
        <w:spacing w:after="0" w:line="240" w:lineRule="auto"/>
        <w:rPr>
          <w:rFonts w:ascii=".SFUI-Regular" w:eastAsiaTheme="minorEastAsia" w:hAnsi=".SFUI-Regular" w:cs="Times New Roman"/>
          <w:color w:val="1B1C1D"/>
          <w:kern w:val="0"/>
          <w:sz w:val="32"/>
          <w:szCs w:val="32"/>
          <w14:ligatures w14:val="none"/>
        </w:rPr>
      </w:pPr>
    </w:p>
    <w:p w14:paraId="7CF46499" w14:textId="77777777" w:rsidR="009D759D" w:rsidRPr="00276CDC" w:rsidRDefault="009D759D" w:rsidP="009D759D">
      <w:pPr>
        <w:bidi w:val="0"/>
        <w:spacing w:after="0" w:line="240" w:lineRule="auto"/>
        <w:rPr>
          <w:rFonts w:ascii=".SFUI-Regular" w:eastAsiaTheme="minorEastAsia" w:hAnsi=".SFUI-Regular" w:cs="Times New Roman"/>
          <w:color w:val="1B1C1D"/>
          <w:kern w:val="0"/>
          <w:sz w:val="32"/>
          <w:szCs w:val="32"/>
          <w14:ligatures w14:val="none"/>
        </w:rPr>
      </w:pPr>
    </w:p>
    <w:p w14:paraId="09B1800E" w14:textId="3CE6CA87" w:rsidR="00402D6D" w:rsidRPr="00276CDC" w:rsidRDefault="00402D6D" w:rsidP="009D759D">
      <w:pPr>
        <w:bidi w:val="0"/>
        <w:spacing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14:ligatures w14:val="none"/>
        </w:rPr>
        <w:t xml:space="preserve">This research addresses the </w:t>
      </w:r>
      <w:r w:rsidRPr="00276CDC">
        <w:rPr>
          <w:rFonts w:ascii=".SFUI-Semibold" w:eastAsiaTheme="minorEastAsia" w:hAnsi=".SFUI-Semibold" w:cs="Times New Roman"/>
          <w:b/>
          <w:bCs/>
          <w:color w:val="1B1C1D"/>
          <w:kern w:val="0"/>
          <w:sz w:val="32"/>
          <w:szCs w:val="32"/>
          <w14:ligatures w14:val="none"/>
        </w:rPr>
        <w:t>Integrated Impact Assessment of Digital Transformation (DT)</w:t>
      </w:r>
      <w:r w:rsidRPr="00276CDC">
        <w:rPr>
          <w:rFonts w:ascii=".SFUI-Regular" w:eastAsiaTheme="minorEastAsia" w:hAnsi=".SFUI-Regular" w:cs="Times New Roman"/>
          <w:color w:val="1B1C1D"/>
          <w:kern w:val="0"/>
          <w:sz w:val="32"/>
          <w:szCs w:val="32"/>
          <w14:ligatures w14:val="none"/>
        </w:rPr>
        <w:t xml:space="preserve"> on banking operations in the </w:t>
      </w:r>
      <w:r w:rsidRPr="00276CDC">
        <w:rPr>
          <w:rFonts w:ascii=".SFUI-Semibold" w:eastAsiaTheme="minorEastAsia" w:hAnsi=".SFUI-Semibold" w:cs="Times New Roman"/>
          <w:b/>
          <w:bCs/>
          <w:color w:val="1B1C1D"/>
          <w:kern w:val="0"/>
          <w:sz w:val="32"/>
          <w:szCs w:val="32"/>
          <w14:ligatures w14:val="none"/>
        </w:rPr>
        <w:t>Kingdom of Saudi Arabia (KSA)</w:t>
      </w:r>
      <w:r w:rsidRPr="00276CDC">
        <w:rPr>
          <w:rFonts w:ascii=".SFUI-Regular" w:eastAsiaTheme="minorEastAsia" w:hAnsi=".SFUI-Regular" w:cs="Times New Roman"/>
          <w:color w:val="1B1C1D"/>
          <w:kern w:val="0"/>
          <w:sz w:val="32"/>
          <w:szCs w:val="32"/>
          <w14:ligatures w14:val="none"/>
        </w:rPr>
        <w:t>.</w:t>
      </w:r>
    </w:p>
    <w:p w14:paraId="798A4391" w14:textId="77777777" w:rsidR="00402D6D" w:rsidRPr="00276CDC" w:rsidRDefault="00402D6D" w:rsidP="00402D6D">
      <w:pPr>
        <w:bidi w:val="0"/>
        <w:spacing w:before="255"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14:ligatures w14:val="none"/>
        </w:rPr>
        <w:t xml:space="preserve">The main problem of the study lies in the methodological challenge of balancing the </w:t>
      </w:r>
      <w:r w:rsidRPr="00276CDC">
        <w:rPr>
          <w:rFonts w:ascii=".SFUI-Semibold" w:eastAsiaTheme="minorEastAsia" w:hAnsi=".SFUI-Semibold" w:cs="Times New Roman"/>
          <w:b/>
          <w:bCs/>
          <w:color w:val="1B1C1D"/>
          <w:kern w:val="0"/>
          <w:sz w:val="32"/>
          <w:szCs w:val="32"/>
          <w14:ligatures w14:val="none"/>
        </w:rPr>
        <w:t>strategic benefits</w:t>
      </w:r>
      <w:r w:rsidRPr="00276CDC">
        <w:rPr>
          <w:rFonts w:ascii=".SFUI-Regular" w:eastAsiaTheme="minorEastAsia" w:hAnsi=".SFUI-Regular" w:cs="Times New Roman"/>
          <w:color w:val="1B1C1D"/>
          <w:kern w:val="0"/>
          <w:sz w:val="32"/>
          <w:szCs w:val="32"/>
          <w14:ligatures w14:val="none"/>
        </w:rPr>
        <w:t xml:space="preserve"> achieved by digital transformation with the highly complex </w:t>
      </w:r>
      <w:r w:rsidRPr="00276CDC">
        <w:rPr>
          <w:rFonts w:ascii=".SFUI-Semibold" w:eastAsiaTheme="minorEastAsia" w:hAnsi=".SFUI-Semibold" w:cs="Times New Roman"/>
          <w:b/>
          <w:bCs/>
          <w:color w:val="1B1C1D"/>
          <w:kern w:val="0"/>
          <w:sz w:val="32"/>
          <w:szCs w:val="32"/>
          <w14:ligatures w14:val="none"/>
        </w:rPr>
        <w:t>emerging risks</w:t>
      </w:r>
      <w:r w:rsidRPr="00276CDC">
        <w:rPr>
          <w:rFonts w:ascii=".SFUI-Regular" w:eastAsiaTheme="minorEastAsia" w:hAnsi=".SFUI-Regular" w:cs="Times New Roman"/>
          <w:color w:val="1B1C1D"/>
          <w:kern w:val="0"/>
          <w:sz w:val="32"/>
          <w:szCs w:val="32"/>
          <w14:ligatures w14:val="none"/>
        </w:rPr>
        <w:t xml:space="preserve"> it generates.</w:t>
      </w:r>
    </w:p>
    <w:p w14:paraId="484F1181" w14:textId="77777777" w:rsidR="00402D6D" w:rsidRPr="00276CDC" w:rsidRDefault="00402D6D" w:rsidP="00402D6D">
      <w:pPr>
        <w:bidi w:val="0"/>
        <w:spacing w:before="420"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14:ligatures w14:val="none"/>
        </w:rPr>
        <w:t>Core Objectives and Dimensions</w:t>
      </w:r>
    </w:p>
    <w:p w14:paraId="1C5F570F" w14:textId="77777777" w:rsidR="00402D6D" w:rsidRPr="00276CDC" w:rsidRDefault="00402D6D" w:rsidP="00402D6D">
      <w:pPr>
        <w:bidi w:val="0"/>
        <w:spacing w:before="75"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14:ligatures w14:val="none"/>
        </w:rPr>
        <w:t>The research seeks to achieve an analytical comparison from a three-dimensional perspective:</w:t>
      </w:r>
    </w:p>
    <w:p w14:paraId="109BA215" w14:textId="77777777" w:rsidR="00402D6D" w:rsidRPr="00276CDC" w:rsidRDefault="00402D6D" w:rsidP="00402D6D">
      <w:pPr>
        <w:bidi w:val="0"/>
        <w:spacing w:after="0" w:line="240" w:lineRule="auto"/>
        <w:ind w:left="470" w:hanging="320"/>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14:ligatures w14:val="none"/>
        </w:rPr>
        <w:t xml:space="preserve">1. </w:t>
      </w:r>
      <w:r w:rsidRPr="00276CDC">
        <w:rPr>
          <w:rFonts w:ascii=".SFUI-Semibold" w:eastAsiaTheme="minorEastAsia" w:hAnsi=".SFUI-Semibold" w:cs="Times New Roman"/>
          <w:b/>
          <w:bCs/>
          <w:color w:val="1B1C1D"/>
          <w:kern w:val="0"/>
          <w:sz w:val="32"/>
          <w:szCs w:val="32"/>
          <w14:ligatures w14:val="none"/>
        </w:rPr>
        <w:t>Operational Efficiency:</w:t>
      </w:r>
      <w:r w:rsidRPr="00276CDC">
        <w:rPr>
          <w:rFonts w:ascii=".SFUI-Regular" w:eastAsiaTheme="minorEastAsia" w:hAnsi=".SFUI-Regular" w:cs="Times New Roman"/>
          <w:color w:val="1B1C1D"/>
          <w:kern w:val="0"/>
          <w:sz w:val="32"/>
          <w:szCs w:val="32"/>
          <w14:ligatures w14:val="none"/>
        </w:rPr>
        <w:t xml:space="preserve"> Measuring the extent to which the adoption of advanced technologies (such as Artificial Intelligence and Cloud Computing) contributes to improving the efficiency and speed of operations.</w:t>
      </w:r>
    </w:p>
    <w:p w14:paraId="3DA5CBFB" w14:textId="77777777" w:rsidR="00402D6D" w:rsidRPr="00276CDC" w:rsidRDefault="00402D6D" w:rsidP="00402D6D">
      <w:pPr>
        <w:bidi w:val="0"/>
        <w:spacing w:before="135" w:after="0" w:line="240" w:lineRule="auto"/>
        <w:ind w:left="506" w:hanging="356"/>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14:ligatures w14:val="none"/>
        </w:rPr>
        <w:t xml:space="preserve">2. </w:t>
      </w:r>
      <w:r w:rsidRPr="00276CDC">
        <w:rPr>
          <w:rFonts w:ascii=".SFUI-Semibold" w:eastAsiaTheme="minorEastAsia" w:hAnsi=".SFUI-Semibold" w:cs="Times New Roman"/>
          <w:b/>
          <w:bCs/>
          <w:color w:val="1B1C1D"/>
          <w:kern w:val="0"/>
          <w:sz w:val="32"/>
          <w:szCs w:val="32"/>
          <w14:ligatures w14:val="none"/>
        </w:rPr>
        <w:t>Operational Costs:</w:t>
      </w:r>
      <w:r w:rsidRPr="00276CDC">
        <w:rPr>
          <w:rFonts w:ascii=".SFUI-Regular" w:eastAsiaTheme="minorEastAsia" w:hAnsi=".SFUI-Regular" w:cs="Times New Roman"/>
          <w:color w:val="1B1C1D"/>
          <w:kern w:val="0"/>
          <w:sz w:val="32"/>
          <w:szCs w:val="32"/>
          <w14:ligatures w14:val="none"/>
        </w:rPr>
        <w:t xml:space="preserve"> Determining the impact on reducing the banks' total costs.</w:t>
      </w:r>
    </w:p>
    <w:p w14:paraId="1C8F398C" w14:textId="77777777" w:rsidR="00402D6D" w:rsidRPr="00276CDC" w:rsidRDefault="00402D6D" w:rsidP="00402D6D">
      <w:pPr>
        <w:bidi w:val="0"/>
        <w:spacing w:before="135" w:after="0" w:line="240" w:lineRule="auto"/>
        <w:ind w:left="507" w:hanging="357"/>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14:ligatures w14:val="none"/>
        </w:rPr>
        <w:t xml:space="preserve">3. </w:t>
      </w:r>
      <w:r w:rsidRPr="00276CDC">
        <w:rPr>
          <w:rFonts w:ascii=".SFUI-Semibold" w:eastAsiaTheme="minorEastAsia" w:hAnsi=".SFUI-Semibold" w:cs="Times New Roman"/>
          <w:b/>
          <w:bCs/>
          <w:color w:val="1B1C1D"/>
          <w:kern w:val="0"/>
          <w:sz w:val="32"/>
          <w:szCs w:val="32"/>
          <w14:ligatures w14:val="none"/>
        </w:rPr>
        <w:t>Risk Management:</w:t>
      </w:r>
      <w:r w:rsidRPr="00276CDC">
        <w:rPr>
          <w:rFonts w:ascii=".SFUI-Regular" w:eastAsiaTheme="minorEastAsia" w:hAnsi=".SFUI-Regular" w:cs="Times New Roman"/>
          <w:color w:val="1B1C1D"/>
          <w:kern w:val="0"/>
          <w:sz w:val="32"/>
          <w:szCs w:val="32"/>
          <w14:ligatures w14:val="none"/>
        </w:rPr>
        <w:t xml:space="preserve"> Assessing the </w:t>
      </w:r>
      <w:r w:rsidRPr="00276CDC">
        <w:rPr>
          <w:rFonts w:ascii=".SFUI-Semibold" w:eastAsiaTheme="minorEastAsia" w:hAnsi=".SFUI-Semibold" w:cs="Times New Roman"/>
          <w:b/>
          <w:bCs/>
          <w:color w:val="1B1C1D"/>
          <w:kern w:val="0"/>
          <w:sz w:val="32"/>
          <w:szCs w:val="32"/>
          <w14:ligatures w14:val="none"/>
        </w:rPr>
        <w:t>dual impact</w:t>
      </w:r>
      <w:r w:rsidRPr="00276CDC">
        <w:rPr>
          <w:rFonts w:ascii=".SFUI-Regular" w:eastAsiaTheme="minorEastAsia" w:hAnsi=".SFUI-Regular" w:cs="Times New Roman"/>
          <w:color w:val="1B1C1D"/>
          <w:kern w:val="0"/>
          <w:sz w:val="32"/>
          <w:szCs w:val="32"/>
          <w14:ligatures w14:val="none"/>
        </w:rPr>
        <w:t xml:space="preserve"> of Digital Transformation, which includes </w:t>
      </w:r>
      <w:r w:rsidRPr="00276CDC">
        <w:rPr>
          <w:rFonts w:ascii=".SFUI-Semibold" w:eastAsiaTheme="minorEastAsia" w:hAnsi=".SFUI-Semibold" w:cs="Times New Roman"/>
          <w:b/>
          <w:bCs/>
          <w:color w:val="1B1C1D"/>
          <w:kern w:val="0"/>
          <w:sz w:val="32"/>
          <w:szCs w:val="32"/>
          <w14:ligatures w14:val="none"/>
        </w:rPr>
        <w:t>mitigating</w:t>
      </w:r>
      <w:r w:rsidRPr="00276CDC">
        <w:rPr>
          <w:rFonts w:ascii=".SFUI-Regular" w:eastAsiaTheme="minorEastAsia" w:hAnsi=".SFUI-Regular" w:cs="Times New Roman"/>
          <w:color w:val="1B1C1D"/>
          <w:kern w:val="0"/>
          <w:sz w:val="32"/>
          <w:szCs w:val="32"/>
          <w14:ligatures w14:val="none"/>
        </w:rPr>
        <w:t xml:space="preserve"> traditional operational risks </w:t>
      </w:r>
      <w:r w:rsidRPr="00276CDC">
        <w:rPr>
          <w:rFonts w:ascii=".SFUI-Semibold" w:eastAsiaTheme="minorEastAsia" w:hAnsi=".SFUI-Semibold" w:cs="Times New Roman"/>
          <w:b/>
          <w:bCs/>
          <w:color w:val="1B1C1D"/>
          <w:kern w:val="0"/>
          <w:sz w:val="32"/>
          <w:szCs w:val="32"/>
          <w14:ligatures w14:val="none"/>
        </w:rPr>
        <w:t>in parallel with generating</w:t>
      </w:r>
      <w:r w:rsidRPr="00276CDC">
        <w:rPr>
          <w:rFonts w:ascii=".SFUI-Regular" w:eastAsiaTheme="minorEastAsia" w:hAnsi=".SFUI-Regular" w:cs="Times New Roman"/>
          <w:color w:val="1B1C1D"/>
          <w:kern w:val="0"/>
          <w:sz w:val="32"/>
          <w:szCs w:val="32"/>
          <w14:ligatures w14:val="none"/>
        </w:rPr>
        <w:t xml:space="preserve"> and increasing levels of </w:t>
      </w:r>
      <w:r w:rsidRPr="00276CDC">
        <w:rPr>
          <w:rFonts w:ascii=".SFUI-Semibold" w:eastAsiaTheme="minorEastAsia" w:hAnsi=".SFUI-Semibold" w:cs="Times New Roman"/>
          <w:b/>
          <w:bCs/>
          <w:color w:val="1B1C1D"/>
          <w:kern w:val="0"/>
          <w:sz w:val="32"/>
          <w:szCs w:val="32"/>
          <w14:ligatures w14:val="none"/>
        </w:rPr>
        <w:t>emerging risks</w:t>
      </w:r>
      <w:r w:rsidRPr="00276CDC">
        <w:rPr>
          <w:rFonts w:ascii=".SFUI-Regular" w:eastAsiaTheme="minorEastAsia" w:hAnsi=".SFUI-Regular" w:cs="Times New Roman"/>
          <w:color w:val="1B1C1D"/>
          <w:kern w:val="0"/>
          <w:sz w:val="32"/>
          <w:szCs w:val="32"/>
          <w14:ligatures w14:val="none"/>
        </w:rPr>
        <w:t xml:space="preserve"> (such as Cyber Risks and Third-Party Risks).</w:t>
      </w:r>
    </w:p>
    <w:p w14:paraId="3D9F6FC6" w14:textId="77777777" w:rsidR="00402D6D" w:rsidRPr="00276CDC" w:rsidRDefault="00402D6D" w:rsidP="00402D6D">
      <w:pPr>
        <w:bidi w:val="0"/>
        <w:spacing w:before="420"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14:ligatures w14:val="none"/>
        </w:rPr>
        <w:t>Temporal and Spatial Boundaries</w:t>
      </w:r>
    </w:p>
    <w:p w14:paraId="288FD673" w14:textId="6563A51C" w:rsidR="00402D6D" w:rsidRPr="00276CDC" w:rsidRDefault="00402D6D" w:rsidP="00402D6D">
      <w:pPr>
        <w:bidi w:val="0"/>
        <w:spacing w:before="75" w:after="0" w:line="240" w:lineRule="auto"/>
        <w:rPr>
          <w:rFonts w:ascii=".AppleSystemUIFont" w:eastAsiaTheme="minorEastAsia" w:hAnsi=".AppleSystemUIFont" w:cs="Times New Roman"/>
          <w:color w:val="1B1C1D"/>
          <w:kern w:val="0"/>
          <w:sz w:val="32"/>
          <w:szCs w:val="32"/>
          <w14:ligatures w14:val="none"/>
        </w:rPr>
      </w:pPr>
      <w:r w:rsidRPr="00276CDC">
        <w:rPr>
          <w:rFonts w:ascii=".SFUI-Regular" w:eastAsiaTheme="minorEastAsia" w:hAnsi=".SFUI-Regular" w:cs="Times New Roman"/>
          <w:color w:val="1B1C1D"/>
          <w:kern w:val="0"/>
          <w:sz w:val="32"/>
          <w:szCs w:val="32"/>
          <w14:ligatures w14:val="none"/>
        </w:rPr>
        <w:t>The study is limited to commercial banks operating in the Kingdom of Saudi Arabia and listed on the Saudi financial market (</w:t>
      </w:r>
      <w:proofErr w:type="spellStart"/>
      <w:r w:rsidRPr="00276CDC">
        <w:rPr>
          <w:rFonts w:ascii=".SFUI-Regular" w:eastAsiaTheme="minorEastAsia" w:hAnsi=".SFUI-Regular" w:cs="Times New Roman"/>
          <w:color w:val="1B1C1D"/>
          <w:kern w:val="0"/>
          <w:sz w:val="32"/>
          <w:szCs w:val="32"/>
          <w14:ligatures w14:val="none"/>
        </w:rPr>
        <w:t>Tadawul</w:t>
      </w:r>
      <w:proofErr w:type="spellEnd"/>
      <w:r w:rsidRPr="00276CDC">
        <w:rPr>
          <w:rFonts w:ascii=".SFUI-Regular" w:eastAsiaTheme="minorEastAsia" w:hAnsi=".SFUI-Regular" w:cs="Times New Roman"/>
          <w:color w:val="1B1C1D"/>
          <w:kern w:val="0"/>
          <w:sz w:val="32"/>
          <w:szCs w:val="32"/>
          <w14:ligatures w14:val="none"/>
        </w:rPr>
        <w:t xml:space="preserve">). It covers the critical time period extending from </w:t>
      </w:r>
      <w:r w:rsidRPr="00276CDC">
        <w:rPr>
          <w:rFonts w:ascii=".SFUI-Semibold" w:eastAsiaTheme="minorEastAsia" w:hAnsi=".SFUI-Semibold" w:cs="Times New Roman"/>
          <w:b/>
          <w:bCs/>
          <w:color w:val="1B1C1D"/>
          <w:kern w:val="0"/>
          <w:sz w:val="32"/>
          <w:szCs w:val="32"/>
          <w14:ligatures w14:val="none"/>
        </w:rPr>
        <w:t>the beginning of 2020 to the end of 202</w:t>
      </w:r>
      <w:r w:rsidR="00AD7310" w:rsidRPr="00276CDC">
        <w:rPr>
          <w:rFonts w:ascii=".SFUI-Semibold" w:eastAsiaTheme="minorEastAsia" w:hAnsi=".SFUI-Semibold" w:cs="Times New Roman"/>
          <w:b/>
          <w:bCs/>
          <w:color w:val="1B1C1D"/>
          <w:kern w:val="0"/>
          <w:sz w:val="32"/>
          <w:szCs w:val="32"/>
          <w14:ligatures w14:val="none"/>
        </w:rPr>
        <w:t>6</w:t>
      </w:r>
      <w:r w:rsidRPr="00276CDC">
        <w:rPr>
          <w:rFonts w:ascii=".SFUI-Regular" w:eastAsiaTheme="minorEastAsia" w:hAnsi=".SFUI-Regular" w:cs="Times New Roman"/>
          <w:color w:val="1B1C1D"/>
          <w:kern w:val="0"/>
          <w:sz w:val="32"/>
          <w:szCs w:val="32"/>
          <w14:ligatures w14:val="none"/>
        </w:rPr>
        <w:t xml:space="preserve">, which is a phase of accelerated digital transformation under the objectives of </w:t>
      </w:r>
      <w:r w:rsidRPr="00276CDC">
        <w:rPr>
          <w:rFonts w:ascii=".SFUI-Semibold" w:eastAsiaTheme="minorEastAsia" w:hAnsi=".SFUI-Semibold" w:cs="Times New Roman"/>
          <w:b/>
          <w:bCs/>
          <w:color w:val="1B1C1D"/>
          <w:kern w:val="0"/>
          <w:sz w:val="32"/>
          <w:szCs w:val="32"/>
          <w14:ligatures w14:val="none"/>
        </w:rPr>
        <w:t>Vision 2030</w:t>
      </w:r>
      <w:r w:rsidRPr="00276CDC">
        <w:rPr>
          <w:rFonts w:ascii=".SFUI-Regular" w:eastAsiaTheme="minorEastAsia" w:hAnsi=".SFUI-Regular" w:cs="Times New Roman"/>
          <w:color w:val="1B1C1D"/>
          <w:kern w:val="0"/>
          <w:sz w:val="32"/>
          <w:szCs w:val="32"/>
          <w14:ligatures w14:val="none"/>
        </w:rPr>
        <w:t xml:space="preserve"> and the regulatory framework of the </w:t>
      </w:r>
      <w:r w:rsidRPr="00276CDC">
        <w:rPr>
          <w:rFonts w:ascii=".SFUI-Semibold" w:eastAsiaTheme="minorEastAsia" w:hAnsi=".SFUI-Semibold" w:cs="Times New Roman"/>
          <w:b/>
          <w:bCs/>
          <w:color w:val="1B1C1D"/>
          <w:kern w:val="0"/>
          <w:sz w:val="32"/>
          <w:szCs w:val="32"/>
          <w14:ligatures w14:val="none"/>
        </w:rPr>
        <w:t>Saudi Central Bank (SAMA)</w:t>
      </w:r>
      <w:r w:rsidRPr="00276CDC">
        <w:rPr>
          <w:rFonts w:ascii=".SFUI-Regular" w:eastAsiaTheme="minorEastAsia" w:hAnsi=".SFUI-Regular" w:cs="Times New Roman"/>
          <w:color w:val="1B1C1D"/>
          <w:kern w:val="0"/>
          <w:sz w:val="32"/>
          <w:szCs w:val="32"/>
          <w14:ligatures w14:val="none"/>
        </w:rPr>
        <w:t>.</w:t>
      </w:r>
    </w:p>
    <w:p w14:paraId="3122B340" w14:textId="77777777" w:rsidR="00402D6D" w:rsidRPr="00276CDC" w:rsidRDefault="00402D6D" w:rsidP="00402D6D">
      <w:pPr>
        <w:bidi w:val="0"/>
        <w:spacing w:before="420" w:after="0" w:line="240" w:lineRule="auto"/>
        <w:rPr>
          <w:rFonts w:ascii=".AppleSystemUIFont" w:eastAsiaTheme="minorEastAsia" w:hAnsi=".AppleSystemUIFont" w:cs="Times New Roman"/>
          <w:color w:val="1B1C1D"/>
          <w:kern w:val="0"/>
          <w:sz w:val="32"/>
          <w:szCs w:val="32"/>
          <w14:ligatures w14:val="none"/>
        </w:rPr>
      </w:pPr>
      <w:r w:rsidRPr="00276CDC">
        <w:rPr>
          <w:rFonts w:ascii=".SFUI-Semibold" w:eastAsiaTheme="minorEastAsia" w:hAnsi=".SFUI-Semibold" w:cs="Times New Roman"/>
          <w:b/>
          <w:bCs/>
          <w:color w:val="1B1C1D"/>
          <w:kern w:val="0"/>
          <w:sz w:val="32"/>
          <w:szCs w:val="32"/>
          <w14:ligatures w14:val="none"/>
        </w:rPr>
        <w:lastRenderedPageBreak/>
        <w:t>Conclusion</w:t>
      </w:r>
    </w:p>
    <w:p w14:paraId="68EFA3D7" w14:textId="77777777" w:rsidR="00EF03AA" w:rsidRDefault="00402D6D" w:rsidP="00EF03AA">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r w:rsidRPr="00276CDC">
        <w:rPr>
          <w:rFonts w:ascii=".SFUI-Regular" w:eastAsiaTheme="minorEastAsia" w:hAnsi=".SFUI-Regular" w:cs="Times New Roman"/>
          <w:color w:val="1B1C1D"/>
          <w:kern w:val="0"/>
          <w:sz w:val="32"/>
          <w:szCs w:val="32"/>
          <w14:ligatures w14:val="none"/>
        </w:rPr>
        <w:t>The research aims to provide an integrated assessment model that determines whether the net benefits of Digital Transformation (Efficiency/Cost) outweigh the potential cost of emerging risks, thereby supporting senior management and regulatory bodies in making balanced investment decisions.</w:t>
      </w:r>
    </w:p>
    <w:p w14:paraId="594FC2E7"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4713AF56"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2FE7E73B"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521DE64C"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317E553F"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491EBF0F"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49B8FCD5"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17176C12"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3BD4A380"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4A8DFA66"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0125D663"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097553BF"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1375B863"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04A8677C"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6CA34DAE"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134B1A9B"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4933A357"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010539FF" w14:textId="3E675BD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5F5FDF15"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5C66739B"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5248A6C3" w14:textId="77777777" w:rsidR="00EC0569"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539C17E0" w14:textId="77777777" w:rsidR="00EC0569" w:rsidRPr="00276CDC" w:rsidRDefault="00EC0569" w:rsidP="00EC0569">
      <w:pPr>
        <w:bidi w:val="0"/>
        <w:spacing w:before="75" w:after="0" w:line="240" w:lineRule="auto"/>
        <w:rPr>
          <w:rFonts w:ascii=".AppleSystemUIFont" w:eastAsiaTheme="minorEastAsia" w:hAnsi=".AppleSystemUIFont" w:cs="Times New Roman"/>
          <w:color w:val="1B1C1D"/>
          <w:kern w:val="0"/>
          <w:sz w:val="32"/>
          <w:szCs w:val="32"/>
          <w:rtl/>
          <w:lang w:val="en-GB"/>
          <w14:ligatures w14:val="none"/>
        </w:rPr>
      </w:pPr>
    </w:p>
    <w:p w14:paraId="7B8D949F" w14:textId="2263C7AB" w:rsidR="001C5D72" w:rsidRPr="00276CDC" w:rsidRDefault="00EF03AA" w:rsidP="00EF03AA">
      <w:pPr>
        <w:bidi w:val="0"/>
        <w:spacing w:before="75" w:after="0" w:line="240" w:lineRule="auto"/>
        <w:rPr>
          <w:rFonts w:ascii=".AppleSystemUIFont" w:eastAsiaTheme="minorEastAsia" w:hAnsi=".AppleSystemUIFont" w:cs="Times New Roman"/>
          <w:color w:val="1B1C1D"/>
          <w:kern w:val="0"/>
          <w:sz w:val="32"/>
          <w:szCs w:val="32"/>
          <w:lang w:val="en-GB"/>
          <w14:ligatures w14:val="none"/>
        </w:rPr>
      </w:pPr>
      <w:r w:rsidRPr="00276CDC">
        <w:rPr>
          <w:rFonts w:ascii="Sakkal Majalla" w:hAnsi="Sakkal Majalla" w:cs="Sakkal Majalla" w:hint="cs"/>
          <w:b/>
          <w:bCs/>
          <w:noProof/>
          <w:sz w:val="32"/>
          <w:szCs w:val="32"/>
        </w:rPr>
        <w:lastRenderedPageBreak/>
        <w:drawing>
          <wp:anchor distT="0" distB="0" distL="114300" distR="114300" simplePos="0" relativeHeight="251666438" behindDoc="0" locked="0" layoutInCell="1" allowOverlap="1" wp14:anchorId="3C35823F" wp14:editId="51A2D3D8">
            <wp:simplePos x="0" y="0"/>
            <wp:positionH relativeFrom="margin">
              <wp:posOffset>3056255</wp:posOffset>
            </wp:positionH>
            <wp:positionV relativeFrom="margin">
              <wp:posOffset>-798830</wp:posOffset>
            </wp:positionV>
            <wp:extent cx="2846070" cy="2641600"/>
            <wp:effectExtent l="0" t="0" r="0" b="0"/>
            <wp:wrapSquare wrapText="bothSides"/>
            <wp:docPr id="38574140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46070" cy="2641600"/>
                    </a:xfrm>
                    <a:prstGeom prst="rect">
                      <a:avLst/>
                    </a:prstGeom>
                  </pic:spPr>
                </pic:pic>
              </a:graphicData>
            </a:graphic>
            <wp14:sizeRelH relativeFrom="margin">
              <wp14:pctWidth>0</wp14:pctWidth>
            </wp14:sizeRelH>
            <wp14:sizeRelV relativeFrom="margin">
              <wp14:pctHeight>0</wp14:pctHeight>
            </wp14:sizeRelV>
          </wp:anchor>
        </w:drawing>
      </w:r>
    </w:p>
    <w:p w14:paraId="4C54444D" w14:textId="71C6640E" w:rsidR="00BF70F9" w:rsidRPr="00276CDC" w:rsidRDefault="00BF70F9" w:rsidP="00BF70F9">
      <w:pPr>
        <w:spacing w:after="0" w:line="240" w:lineRule="auto"/>
        <w:jc w:val="right"/>
        <w:rPr>
          <w:rFonts w:ascii="Sakkal Majalla" w:eastAsia="Times New Roman" w:hAnsi="Sakkal Majalla" w:cs="Sakkal Majalla"/>
          <w:b/>
          <w:bCs/>
          <w:color w:val="000000"/>
          <w:kern w:val="0"/>
          <w:sz w:val="32"/>
          <w:szCs w:val="32"/>
          <w14:ligatures w14:val="none"/>
        </w:rPr>
      </w:pPr>
      <w:proofErr w:type="spellStart"/>
      <w:r w:rsidRPr="00276CDC">
        <w:rPr>
          <w:rFonts w:ascii="Sakkal Majalla" w:eastAsia="Times New Roman" w:hAnsi="Sakkal Majalla" w:cs="Sakkal Majalla" w:hint="cs"/>
          <w:b/>
          <w:bCs/>
          <w:color w:val="000000"/>
          <w:kern w:val="0"/>
          <w:sz w:val="32"/>
          <w:szCs w:val="32"/>
          <w14:ligatures w14:val="none"/>
        </w:rPr>
        <w:t>Midocean</w:t>
      </w:r>
      <w:proofErr w:type="spellEnd"/>
      <w:r w:rsidRPr="00276CDC">
        <w:rPr>
          <w:rFonts w:ascii="Sakkal Majalla" w:eastAsia="Times New Roman" w:hAnsi="Sakkal Majalla" w:cs="Sakkal Majalla" w:hint="cs"/>
          <w:b/>
          <w:bCs/>
          <w:color w:val="000000"/>
          <w:kern w:val="0"/>
          <w:sz w:val="32"/>
          <w:szCs w:val="32"/>
          <w:rtl/>
          <w14:ligatures w14:val="none"/>
        </w:rPr>
        <w:t> </w:t>
      </w:r>
      <w:r w:rsidRPr="00276CDC">
        <w:rPr>
          <w:rFonts w:ascii="Sakkal Majalla" w:eastAsia="Times New Roman" w:hAnsi="Sakkal Majalla" w:cs="Sakkal Majalla" w:hint="cs"/>
          <w:b/>
          <w:bCs/>
          <w:color w:val="000000"/>
          <w:kern w:val="0"/>
          <w:sz w:val="32"/>
          <w:szCs w:val="32"/>
          <w14:ligatures w14:val="none"/>
        </w:rPr>
        <w:t>University</w:t>
      </w:r>
    </w:p>
    <w:p w14:paraId="57CD29CB" w14:textId="4476F4D7" w:rsidR="00BF70F9" w:rsidRPr="00276CDC" w:rsidRDefault="00BF70F9" w:rsidP="00BF70F9">
      <w:pPr>
        <w:spacing w:after="120" w:line="240" w:lineRule="auto"/>
        <w:jc w:val="right"/>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14:ligatures w14:val="none"/>
        </w:rPr>
        <w:t>College of Management</w:t>
      </w:r>
    </w:p>
    <w:p w14:paraId="74C93931" w14:textId="1A76FC5A" w:rsidR="00BF70F9" w:rsidRPr="00276CDC" w:rsidRDefault="00BF70F9" w:rsidP="00BF70F9">
      <w:pPr>
        <w:spacing w:after="120" w:line="240" w:lineRule="auto"/>
        <w:jc w:val="right"/>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14:ligatures w14:val="none"/>
        </w:rPr>
        <w:t>Department</w:t>
      </w:r>
      <w:r w:rsidRPr="00276CDC">
        <w:rPr>
          <w:rFonts w:ascii="Sakkal Majalla" w:eastAsiaTheme="minorEastAsia" w:hAnsi="Sakkal Majalla" w:cs="Sakkal Majalla" w:hint="cs"/>
          <w:b/>
          <w:bCs/>
          <w:color w:val="000000"/>
          <w:kern w:val="0"/>
          <w:sz w:val="32"/>
          <w:szCs w:val="32"/>
          <w:rtl/>
          <w14:ligatures w14:val="none"/>
        </w:rPr>
        <w:t xml:space="preserve"> : </w:t>
      </w:r>
      <w:r w:rsidRPr="00276CDC">
        <w:rPr>
          <w:rFonts w:ascii="Sakkal Majalla" w:eastAsiaTheme="minorEastAsia" w:hAnsi="Sakkal Majalla" w:cs="Sakkal Majalla" w:hint="cs"/>
          <w:b/>
          <w:bCs/>
          <w:color w:val="000000"/>
          <w:kern w:val="0"/>
          <w:sz w:val="32"/>
          <w:szCs w:val="32"/>
          <w14:ligatures w14:val="none"/>
        </w:rPr>
        <w:t>Master</w:t>
      </w:r>
      <w:r w:rsidRPr="00276CDC">
        <w:rPr>
          <w:rFonts w:ascii="Sakkal Majalla" w:eastAsiaTheme="minorEastAsia" w:hAnsi="Sakkal Majalla" w:cs="Sakkal Majalla" w:hint="cs"/>
          <w:b/>
          <w:bCs/>
          <w:color w:val="000000"/>
          <w:kern w:val="0"/>
          <w:sz w:val="32"/>
          <w:szCs w:val="32"/>
          <w:rtl/>
          <w14:ligatures w14:val="none"/>
        </w:rPr>
        <w:t> </w:t>
      </w:r>
      <w:r w:rsidRPr="00276CDC">
        <w:rPr>
          <w:rFonts w:ascii="Sakkal Majalla" w:eastAsiaTheme="minorEastAsia" w:hAnsi="Sakkal Majalla" w:cs="Sakkal Majalla" w:hint="cs"/>
          <w:b/>
          <w:bCs/>
          <w:color w:val="000000"/>
          <w:kern w:val="0"/>
          <w:sz w:val="32"/>
          <w:szCs w:val="32"/>
          <w14:ligatures w14:val="none"/>
        </w:rPr>
        <w:t>of Risk</w:t>
      </w:r>
      <w:r w:rsidR="00EF03AA" w:rsidRPr="00276CDC">
        <w:rPr>
          <w:rFonts w:ascii="Sakkal Majalla" w:eastAsiaTheme="minorEastAsia" w:hAnsi="Sakkal Majalla" w:cs="Sakkal Majalla" w:hint="cs"/>
          <w:b/>
          <w:bCs/>
          <w:color w:val="000000"/>
          <w:kern w:val="0"/>
          <w:sz w:val="32"/>
          <w:szCs w:val="32"/>
          <w:rtl/>
          <w14:ligatures w14:val="none"/>
        </w:rPr>
        <w:t xml:space="preserve"> </w:t>
      </w:r>
      <w:r w:rsidRPr="00276CDC">
        <w:rPr>
          <w:rFonts w:ascii="Sakkal Majalla" w:eastAsiaTheme="minorEastAsia" w:hAnsi="Sakkal Majalla" w:cs="Sakkal Majalla" w:hint="cs"/>
          <w:b/>
          <w:bCs/>
          <w:color w:val="000000"/>
          <w:kern w:val="0"/>
          <w:sz w:val="32"/>
          <w:szCs w:val="32"/>
          <w14:ligatures w14:val="none"/>
        </w:rPr>
        <w:t>Management</w:t>
      </w:r>
      <w:r w:rsidRPr="00276CDC">
        <w:rPr>
          <w:rFonts w:ascii="Sakkal Majalla" w:eastAsiaTheme="minorEastAsia" w:hAnsi="Sakkal Majalla" w:cs="Sakkal Majalla" w:hint="cs"/>
          <w:b/>
          <w:bCs/>
          <w:color w:val="000000"/>
          <w:kern w:val="0"/>
          <w:sz w:val="32"/>
          <w:szCs w:val="32"/>
          <w:rtl/>
          <w14:ligatures w14:val="none"/>
        </w:rPr>
        <w:t> </w:t>
      </w:r>
    </w:p>
    <w:p w14:paraId="66A414F2" w14:textId="70B9B229" w:rsidR="00BF70F9" w:rsidRPr="00276CDC" w:rsidRDefault="00BF70F9" w:rsidP="00BF70F9">
      <w:pPr>
        <w:spacing w:after="120" w:line="240" w:lineRule="auto"/>
        <w:jc w:val="right"/>
        <w:rPr>
          <w:rFonts w:ascii="Sakkal Majalla" w:eastAsiaTheme="minorEastAsia" w:hAnsi="Sakkal Majalla" w:cs="Sakkal Majalla"/>
          <w:b/>
          <w:bCs/>
          <w:color w:val="000000"/>
          <w:kern w:val="0"/>
          <w:sz w:val="32"/>
          <w:szCs w:val="32"/>
          <w:rtl/>
          <w14:ligatures w14:val="none"/>
        </w:rPr>
      </w:pPr>
      <w:r w:rsidRPr="00276CDC">
        <w:rPr>
          <w:rFonts w:ascii="Times New Roman" w:eastAsiaTheme="minorEastAsia" w:hAnsi="Times New Roman" w:cs="Times New Roman" w:hint="cs"/>
          <w:b/>
          <w:bCs/>
          <w:color w:val="000000"/>
          <w:kern w:val="0"/>
          <w:sz w:val="32"/>
          <w:szCs w:val="32"/>
          <w:rtl/>
          <w14:ligatures w14:val="none"/>
        </w:rPr>
        <w:t>​</w:t>
      </w:r>
    </w:p>
    <w:p w14:paraId="3FC46367" w14:textId="77777777" w:rsidR="00BF70F9" w:rsidRPr="00276CDC" w:rsidRDefault="00BF70F9" w:rsidP="00BF70F9">
      <w:pPr>
        <w:spacing w:after="120" w:line="240" w:lineRule="auto"/>
        <w:jc w:val="right"/>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rtl/>
          <w14:ligatures w14:val="none"/>
        </w:rPr>
        <w:t> </w:t>
      </w:r>
    </w:p>
    <w:p w14:paraId="6C2637F0" w14:textId="77777777" w:rsidR="00BF70F9" w:rsidRPr="00276CDC" w:rsidRDefault="00BF70F9" w:rsidP="00BF70F9">
      <w:pPr>
        <w:spacing w:after="120" w:line="240" w:lineRule="auto"/>
        <w:jc w:val="right"/>
        <w:rPr>
          <w:rFonts w:ascii="Sakkal Majalla" w:eastAsiaTheme="minorEastAsia" w:hAnsi="Sakkal Majalla" w:cs="Sakkal Majalla"/>
          <w:color w:val="000000"/>
          <w:kern w:val="0"/>
          <w:sz w:val="32"/>
          <w:szCs w:val="32"/>
          <w:rtl/>
          <w14:ligatures w14:val="none"/>
        </w:rPr>
      </w:pPr>
      <w:r w:rsidRPr="00276CDC">
        <w:rPr>
          <w:rFonts w:ascii="Sakkal Majalla" w:eastAsiaTheme="minorEastAsia" w:hAnsi="Sakkal Majalla" w:cs="Sakkal Majalla" w:hint="cs"/>
          <w:color w:val="000000"/>
          <w:kern w:val="0"/>
          <w:sz w:val="32"/>
          <w:szCs w:val="32"/>
          <w:rtl/>
          <w14:ligatures w14:val="none"/>
        </w:rPr>
        <w:t> </w:t>
      </w:r>
    </w:p>
    <w:p w14:paraId="113CE402" w14:textId="77777777" w:rsidR="00BF70F9" w:rsidRPr="00276CDC" w:rsidRDefault="00BF70F9" w:rsidP="00BF70F9">
      <w:pPr>
        <w:spacing w:after="120" w:line="240" w:lineRule="auto"/>
        <w:jc w:val="center"/>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14:ligatures w14:val="none"/>
        </w:rPr>
        <w:t>Title in English</w:t>
      </w:r>
    </w:p>
    <w:p w14:paraId="6803D0E7" w14:textId="307EE2E4" w:rsidR="00BF70F9" w:rsidRPr="00276CDC" w:rsidRDefault="00BF70F9" w:rsidP="00D92685">
      <w:pPr>
        <w:spacing w:after="120" w:line="240" w:lineRule="auto"/>
        <w:ind w:left="1440"/>
        <w:jc w:val="right"/>
        <w:rPr>
          <w:rFonts w:ascii="Sakkal Majalla" w:eastAsiaTheme="minorEastAsia" w:hAnsi="Sakkal Majalla" w:cs="Sakkal Majalla"/>
          <w:color w:val="000000"/>
          <w:kern w:val="0"/>
          <w:sz w:val="32"/>
          <w:szCs w:val="32"/>
          <w:rtl/>
          <w14:ligatures w14:val="none"/>
        </w:rPr>
      </w:pPr>
      <w:r w:rsidRPr="00276CDC">
        <w:rPr>
          <w:rFonts w:ascii="Sakkal Majalla" w:eastAsiaTheme="minorEastAsia" w:hAnsi="Sakkal Majalla" w:cs="Sakkal Majalla" w:hint="cs"/>
          <w:color w:val="000000"/>
          <w:kern w:val="0"/>
          <w:sz w:val="32"/>
          <w:szCs w:val="32"/>
          <w14:ligatures w14:val="none"/>
        </w:rPr>
        <w:t>Assessing</w:t>
      </w:r>
      <w:r w:rsidRPr="00276CDC">
        <w:rPr>
          <w:rFonts w:ascii="Sakkal Majalla" w:eastAsiaTheme="minorEastAsia" w:hAnsi="Sakkal Majalla" w:cs="Sakkal Majalla" w:hint="cs"/>
          <w:color w:val="000000"/>
          <w:kern w:val="0"/>
          <w:sz w:val="32"/>
          <w:szCs w:val="32"/>
          <w:rtl/>
          <w14:ligatures w14:val="none"/>
        </w:rPr>
        <w:t> </w:t>
      </w:r>
      <w:r w:rsidR="00D92685">
        <w:rPr>
          <w:rFonts w:ascii="Sakkal Majalla" w:eastAsiaTheme="minorEastAsia" w:hAnsi="Sakkal Majalla" w:cs="Sakkal Majalla"/>
          <w:color w:val="000000"/>
          <w:kern w:val="0"/>
          <w:sz w:val="32"/>
          <w:szCs w:val="32"/>
          <w:lang w:val="en-GB"/>
          <w14:ligatures w14:val="none"/>
        </w:rPr>
        <w:t xml:space="preserve">              </w:t>
      </w:r>
      <w:r w:rsidRPr="00276CDC">
        <w:rPr>
          <w:rFonts w:ascii="Sakkal Majalla" w:eastAsiaTheme="minorEastAsia" w:hAnsi="Sakkal Majalla" w:cs="Sakkal Majalla" w:hint="cs"/>
          <w:color w:val="000000"/>
          <w:kern w:val="0"/>
          <w:sz w:val="32"/>
          <w:szCs w:val="32"/>
          <w14:ligatures w14:val="none"/>
        </w:rPr>
        <w:t>the impact of digital transformation on banking operations</w:t>
      </w:r>
    </w:p>
    <w:p w14:paraId="75722640" w14:textId="20A0F37A" w:rsidR="00BF70F9" w:rsidRPr="00276CDC" w:rsidRDefault="00BF70F9" w:rsidP="00D92685">
      <w:pPr>
        <w:spacing w:after="120" w:line="240" w:lineRule="auto"/>
        <w:ind w:left="360"/>
        <w:jc w:val="right"/>
        <w:rPr>
          <w:rFonts w:ascii="Sakkal Majalla" w:eastAsiaTheme="minorEastAsia" w:hAnsi="Sakkal Majalla" w:cs="Sakkal Majalla"/>
          <w:color w:val="000000"/>
          <w:kern w:val="0"/>
          <w:sz w:val="32"/>
          <w:szCs w:val="32"/>
          <w:rtl/>
          <w14:ligatures w14:val="none"/>
        </w:rPr>
      </w:pPr>
      <w:r w:rsidRPr="00276CDC">
        <w:rPr>
          <w:rFonts w:ascii="Sakkal Majalla" w:eastAsiaTheme="minorEastAsia" w:hAnsi="Sakkal Majalla" w:cs="Sakkal Majalla" w:hint="cs"/>
          <w:color w:val="000000"/>
          <w:kern w:val="0"/>
          <w:sz w:val="32"/>
          <w:szCs w:val="32"/>
          <w14:ligatures w14:val="none"/>
        </w:rPr>
        <w:t>A</w:t>
      </w:r>
      <w:r w:rsidRPr="00276CDC">
        <w:rPr>
          <w:rFonts w:ascii="Sakkal Majalla" w:eastAsiaTheme="minorEastAsia" w:hAnsi="Sakkal Majalla" w:cs="Sakkal Majalla" w:hint="cs"/>
          <w:color w:val="000000"/>
          <w:kern w:val="0"/>
          <w:sz w:val="32"/>
          <w:szCs w:val="32"/>
          <w:rtl/>
          <w14:ligatures w14:val="none"/>
        </w:rPr>
        <w:t> </w:t>
      </w:r>
      <w:r w:rsidRPr="00276CDC">
        <w:rPr>
          <w:rFonts w:ascii="Sakkal Majalla" w:eastAsiaTheme="minorEastAsia" w:hAnsi="Sakkal Majalla" w:cs="Sakkal Majalla" w:hint="cs"/>
          <w:color w:val="000000"/>
          <w:kern w:val="0"/>
          <w:sz w:val="32"/>
          <w:szCs w:val="32"/>
          <w14:ligatures w14:val="none"/>
        </w:rPr>
        <w:t>Comparative Study from the Perspective of Risk</w:t>
      </w:r>
      <w:r w:rsidRPr="00276CDC">
        <w:rPr>
          <w:rFonts w:ascii="Sakkal Majalla" w:eastAsiaTheme="minorEastAsia" w:hAnsi="Sakkal Majalla" w:cs="Sakkal Majalla" w:hint="cs"/>
          <w:color w:val="000000"/>
          <w:kern w:val="0"/>
          <w:sz w:val="32"/>
          <w:szCs w:val="32"/>
          <w:rtl/>
          <w14:ligatures w14:val="none"/>
        </w:rPr>
        <w:t> </w:t>
      </w:r>
      <w:r w:rsidRPr="00276CDC">
        <w:rPr>
          <w:rFonts w:ascii="Sakkal Majalla" w:eastAsiaTheme="minorEastAsia" w:hAnsi="Sakkal Majalla" w:cs="Sakkal Majalla" w:hint="cs"/>
          <w:color w:val="000000"/>
          <w:kern w:val="0"/>
          <w:sz w:val="32"/>
          <w:szCs w:val="32"/>
          <w14:ligatures w14:val="none"/>
        </w:rPr>
        <w:t>Management, Efficiency</w:t>
      </w:r>
      <w:r w:rsidRPr="00276CDC">
        <w:rPr>
          <w:rFonts w:ascii="Sakkal Majalla" w:eastAsiaTheme="minorEastAsia" w:hAnsi="Sakkal Majalla" w:cs="Sakkal Majalla" w:hint="cs"/>
          <w:color w:val="000000"/>
          <w:kern w:val="0"/>
          <w:sz w:val="32"/>
          <w:szCs w:val="32"/>
          <w:rtl/>
          <w14:ligatures w14:val="none"/>
        </w:rPr>
        <w:t xml:space="preserve">, </w:t>
      </w:r>
      <w:r w:rsidRPr="00276CDC">
        <w:rPr>
          <w:rFonts w:ascii="Sakkal Majalla" w:eastAsiaTheme="minorEastAsia" w:hAnsi="Sakkal Majalla" w:cs="Sakkal Majalla" w:hint="cs"/>
          <w:color w:val="000000"/>
          <w:kern w:val="0"/>
          <w:sz w:val="32"/>
          <w:szCs w:val="32"/>
          <w14:ligatures w14:val="none"/>
        </w:rPr>
        <w:t>and cost</w:t>
      </w:r>
    </w:p>
    <w:p w14:paraId="37325A83" w14:textId="1425A074" w:rsidR="00BF70F9" w:rsidRPr="00276CDC" w:rsidRDefault="00BF70F9" w:rsidP="00D92685">
      <w:pPr>
        <w:spacing w:after="120" w:line="240" w:lineRule="auto"/>
        <w:ind w:left="1980"/>
        <w:jc w:val="right"/>
        <w:rPr>
          <w:rFonts w:ascii="Sakkal Majalla" w:eastAsiaTheme="minorEastAsia" w:hAnsi="Sakkal Majalla" w:cs="Sakkal Majalla"/>
          <w:color w:val="000000"/>
          <w:kern w:val="0"/>
          <w:sz w:val="32"/>
          <w:szCs w:val="32"/>
          <w:rtl/>
          <w14:ligatures w14:val="none"/>
        </w:rPr>
      </w:pPr>
      <w:r w:rsidRPr="00276CDC">
        <w:rPr>
          <w:rFonts w:ascii="Sakkal Majalla" w:eastAsiaTheme="minorEastAsia" w:hAnsi="Sakkal Majalla" w:cs="Sakkal Majalla" w:hint="cs"/>
          <w:color w:val="000000"/>
          <w:kern w:val="0"/>
          <w:sz w:val="32"/>
          <w:szCs w:val="32"/>
          <w14:ligatures w14:val="none"/>
        </w:rPr>
        <w:t>In Saudi</w:t>
      </w:r>
      <w:r w:rsidRPr="00276CDC">
        <w:rPr>
          <w:rFonts w:ascii="Sakkal Majalla" w:eastAsiaTheme="minorEastAsia" w:hAnsi="Sakkal Majalla" w:cs="Sakkal Majalla" w:hint="cs"/>
          <w:color w:val="000000"/>
          <w:kern w:val="0"/>
          <w:sz w:val="32"/>
          <w:szCs w:val="32"/>
          <w:rtl/>
          <w14:ligatures w14:val="none"/>
        </w:rPr>
        <w:t> </w:t>
      </w:r>
      <w:r w:rsidRPr="00276CDC">
        <w:rPr>
          <w:rFonts w:ascii="Sakkal Majalla" w:eastAsiaTheme="minorEastAsia" w:hAnsi="Sakkal Majalla" w:cs="Sakkal Majalla" w:hint="cs"/>
          <w:color w:val="000000"/>
          <w:kern w:val="0"/>
          <w:sz w:val="32"/>
          <w:szCs w:val="32"/>
          <w14:ligatures w14:val="none"/>
        </w:rPr>
        <w:t>Commercial Bank</w:t>
      </w:r>
      <w:r w:rsidRPr="00276CDC">
        <w:rPr>
          <w:rFonts w:ascii="Sakkal Majalla" w:eastAsiaTheme="minorEastAsia" w:hAnsi="Sakkal Majalla" w:cs="Sakkal Majalla" w:hint="cs"/>
          <w:color w:val="000000"/>
          <w:kern w:val="0"/>
          <w:sz w:val="32"/>
          <w:szCs w:val="32"/>
          <w:rtl/>
          <w14:ligatures w14:val="none"/>
        </w:rPr>
        <w:t> </w:t>
      </w:r>
      <w:r w:rsidR="00D92685">
        <w:rPr>
          <w:rFonts w:ascii="Sakkal Majalla" w:eastAsiaTheme="minorEastAsia" w:hAnsi="Sakkal Majalla" w:cs="Sakkal Majalla"/>
          <w:color w:val="000000"/>
          <w:kern w:val="0"/>
          <w:sz w:val="32"/>
          <w:szCs w:val="32"/>
          <w14:ligatures w14:val="none"/>
        </w:rPr>
        <w:t xml:space="preserve">                                                              </w:t>
      </w:r>
    </w:p>
    <w:p w14:paraId="3CD91DC1" w14:textId="77777777" w:rsidR="00FE7E6D" w:rsidRPr="00276CDC" w:rsidRDefault="00FE7E6D" w:rsidP="00BF70F9">
      <w:pPr>
        <w:spacing w:after="120" w:line="240" w:lineRule="auto"/>
        <w:jc w:val="right"/>
        <w:rPr>
          <w:rFonts w:ascii="Sakkal Majalla" w:eastAsiaTheme="minorEastAsia" w:hAnsi="Sakkal Majalla" w:cs="Sakkal Majalla"/>
          <w:color w:val="000000"/>
          <w:kern w:val="0"/>
          <w:sz w:val="32"/>
          <w:szCs w:val="32"/>
          <w14:ligatures w14:val="none"/>
        </w:rPr>
      </w:pPr>
    </w:p>
    <w:p w14:paraId="21C737C5" w14:textId="2CB1D22F" w:rsidR="00BF70F9" w:rsidRPr="00276CDC" w:rsidRDefault="00BF70F9" w:rsidP="00BF70F9">
      <w:pPr>
        <w:spacing w:after="120" w:line="240" w:lineRule="auto"/>
        <w:jc w:val="right"/>
        <w:rPr>
          <w:rFonts w:ascii="Sakkal Majalla" w:eastAsiaTheme="minorEastAsia" w:hAnsi="Sakkal Majalla" w:cs="Sakkal Majalla"/>
          <w:color w:val="000000"/>
          <w:kern w:val="0"/>
          <w:sz w:val="32"/>
          <w:szCs w:val="32"/>
          <w:rtl/>
          <w14:ligatures w14:val="none"/>
        </w:rPr>
      </w:pPr>
      <w:r w:rsidRPr="00276CDC">
        <w:rPr>
          <w:rFonts w:ascii="Sakkal Majalla" w:eastAsiaTheme="minorEastAsia" w:hAnsi="Sakkal Majalla" w:cs="Sakkal Majalla" w:hint="cs"/>
          <w:color w:val="000000"/>
          <w:kern w:val="0"/>
          <w:sz w:val="32"/>
          <w:szCs w:val="32"/>
          <w:rtl/>
          <w14:ligatures w14:val="none"/>
        </w:rPr>
        <w:t> </w:t>
      </w:r>
    </w:p>
    <w:p w14:paraId="72B354C8" w14:textId="77777777" w:rsidR="00BF70F9" w:rsidRPr="00276CDC" w:rsidRDefault="00BF70F9" w:rsidP="00BF70F9">
      <w:pPr>
        <w:spacing w:after="120" w:line="240" w:lineRule="auto"/>
        <w:jc w:val="right"/>
        <w:rPr>
          <w:rFonts w:ascii="Sakkal Majalla" w:eastAsiaTheme="minorEastAsia" w:hAnsi="Sakkal Majalla" w:cs="Sakkal Majalla"/>
          <w:color w:val="000000"/>
          <w:kern w:val="0"/>
          <w:sz w:val="32"/>
          <w:szCs w:val="32"/>
          <w:rtl/>
          <w14:ligatures w14:val="none"/>
        </w:rPr>
      </w:pPr>
      <w:r w:rsidRPr="00276CDC">
        <w:rPr>
          <w:rFonts w:ascii="Sakkal Majalla" w:eastAsiaTheme="minorEastAsia" w:hAnsi="Sakkal Majalla" w:cs="Sakkal Majalla" w:hint="cs"/>
          <w:color w:val="000000"/>
          <w:kern w:val="0"/>
          <w:sz w:val="32"/>
          <w:szCs w:val="32"/>
          <w:rtl/>
          <w14:ligatures w14:val="none"/>
        </w:rPr>
        <w:t> </w:t>
      </w:r>
    </w:p>
    <w:p w14:paraId="64C88327" w14:textId="77777777" w:rsidR="00BF70F9" w:rsidRPr="00276CDC" w:rsidRDefault="00BF70F9" w:rsidP="00B56BEC">
      <w:pPr>
        <w:bidi w:val="0"/>
        <w:spacing w:after="120" w:line="240" w:lineRule="auto"/>
        <w:jc w:val="center"/>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14:ligatures w14:val="none"/>
        </w:rPr>
        <w:t>Prepared by</w:t>
      </w:r>
      <w:r w:rsidRPr="00276CDC">
        <w:rPr>
          <w:rFonts w:ascii="Sakkal Majalla" w:eastAsiaTheme="minorEastAsia" w:hAnsi="Sakkal Majalla" w:cs="Sakkal Majalla" w:hint="cs"/>
          <w:b/>
          <w:bCs/>
          <w:color w:val="000000"/>
          <w:kern w:val="0"/>
          <w:sz w:val="32"/>
          <w:szCs w:val="32"/>
          <w:rtl/>
          <w14:ligatures w14:val="none"/>
        </w:rPr>
        <w:t>:</w:t>
      </w:r>
    </w:p>
    <w:p w14:paraId="7B5C4ACD" w14:textId="77777777" w:rsidR="00BF70F9" w:rsidRPr="00276CDC" w:rsidRDefault="00BF70F9" w:rsidP="00B56BEC">
      <w:pPr>
        <w:bidi w:val="0"/>
        <w:spacing w:after="120" w:line="240" w:lineRule="auto"/>
        <w:jc w:val="center"/>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14:ligatures w14:val="none"/>
        </w:rPr>
        <w:t>Rawan</w:t>
      </w:r>
      <w:r w:rsidRPr="00276CDC">
        <w:rPr>
          <w:rFonts w:ascii="Sakkal Majalla" w:eastAsiaTheme="minorEastAsia" w:hAnsi="Sakkal Majalla" w:cs="Sakkal Majalla" w:hint="cs"/>
          <w:b/>
          <w:bCs/>
          <w:color w:val="000000"/>
          <w:kern w:val="0"/>
          <w:sz w:val="32"/>
          <w:szCs w:val="32"/>
          <w:rtl/>
          <w14:ligatures w14:val="none"/>
        </w:rPr>
        <w:t> </w:t>
      </w:r>
      <w:r w:rsidRPr="00276CDC">
        <w:rPr>
          <w:rFonts w:ascii="Sakkal Majalla" w:eastAsiaTheme="minorEastAsia" w:hAnsi="Sakkal Majalla" w:cs="Sakkal Majalla" w:hint="cs"/>
          <w:b/>
          <w:bCs/>
          <w:color w:val="000000"/>
          <w:kern w:val="0"/>
          <w:sz w:val="32"/>
          <w:szCs w:val="32"/>
          <w14:ligatures w14:val="none"/>
        </w:rPr>
        <w:t>Sami</w:t>
      </w:r>
      <w:r w:rsidRPr="00276CDC">
        <w:rPr>
          <w:rFonts w:ascii="Sakkal Majalla" w:eastAsiaTheme="minorEastAsia" w:hAnsi="Sakkal Majalla" w:cs="Sakkal Majalla" w:hint="cs"/>
          <w:b/>
          <w:bCs/>
          <w:color w:val="000000"/>
          <w:kern w:val="0"/>
          <w:sz w:val="32"/>
          <w:szCs w:val="32"/>
          <w:rtl/>
          <w14:ligatures w14:val="none"/>
        </w:rPr>
        <w:t> </w:t>
      </w:r>
      <w:proofErr w:type="spellStart"/>
      <w:r w:rsidRPr="00276CDC">
        <w:rPr>
          <w:rFonts w:ascii="Sakkal Majalla" w:eastAsiaTheme="minorEastAsia" w:hAnsi="Sakkal Majalla" w:cs="Sakkal Majalla" w:hint="cs"/>
          <w:b/>
          <w:bCs/>
          <w:color w:val="000000"/>
          <w:kern w:val="0"/>
          <w:sz w:val="32"/>
          <w:szCs w:val="32"/>
          <w14:ligatures w14:val="none"/>
        </w:rPr>
        <w:t>Thiyab</w:t>
      </w:r>
      <w:proofErr w:type="spellEnd"/>
      <w:r w:rsidRPr="00276CDC">
        <w:rPr>
          <w:rFonts w:ascii="Sakkal Majalla" w:eastAsiaTheme="minorEastAsia" w:hAnsi="Sakkal Majalla" w:cs="Sakkal Majalla" w:hint="cs"/>
          <w:b/>
          <w:bCs/>
          <w:color w:val="000000"/>
          <w:kern w:val="0"/>
          <w:sz w:val="32"/>
          <w:szCs w:val="32"/>
          <w:rtl/>
          <w14:ligatures w14:val="none"/>
        </w:rPr>
        <w:t> </w:t>
      </w:r>
      <w:proofErr w:type="spellStart"/>
      <w:r w:rsidRPr="00276CDC">
        <w:rPr>
          <w:rFonts w:ascii="Sakkal Majalla" w:eastAsiaTheme="minorEastAsia" w:hAnsi="Sakkal Majalla" w:cs="Sakkal Majalla" w:hint="cs"/>
          <w:b/>
          <w:bCs/>
          <w:color w:val="000000"/>
          <w:kern w:val="0"/>
          <w:sz w:val="32"/>
          <w:szCs w:val="32"/>
          <w14:ligatures w14:val="none"/>
        </w:rPr>
        <w:t>Alrabighi</w:t>
      </w:r>
      <w:proofErr w:type="spellEnd"/>
    </w:p>
    <w:p w14:paraId="1EAEA04C" w14:textId="77777777" w:rsidR="00BF70F9" w:rsidRPr="00276CDC" w:rsidRDefault="00BF70F9" w:rsidP="00BF70F9">
      <w:pPr>
        <w:spacing w:after="120" w:line="240" w:lineRule="auto"/>
        <w:jc w:val="right"/>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rtl/>
          <w14:ligatures w14:val="none"/>
        </w:rPr>
        <w:t> </w:t>
      </w:r>
    </w:p>
    <w:p w14:paraId="2C4846D2" w14:textId="77777777" w:rsidR="00BF70F9" w:rsidRPr="00276CDC" w:rsidRDefault="00BF70F9" w:rsidP="00BF70F9">
      <w:pPr>
        <w:spacing w:after="120" w:line="240" w:lineRule="auto"/>
        <w:jc w:val="right"/>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rtl/>
          <w14:ligatures w14:val="none"/>
        </w:rPr>
        <w:t> </w:t>
      </w:r>
    </w:p>
    <w:p w14:paraId="6BD1BD81" w14:textId="77777777" w:rsidR="00BF70F9" w:rsidRPr="00276CDC" w:rsidRDefault="00BF70F9" w:rsidP="00B56BEC">
      <w:pPr>
        <w:bidi w:val="0"/>
        <w:spacing w:after="120" w:line="240" w:lineRule="auto"/>
        <w:jc w:val="center"/>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14:ligatures w14:val="none"/>
        </w:rPr>
        <w:t>Supervised by</w:t>
      </w:r>
      <w:r w:rsidRPr="00276CDC">
        <w:rPr>
          <w:rFonts w:ascii="Sakkal Majalla" w:eastAsiaTheme="minorEastAsia" w:hAnsi="Sakkal Majalla" w:cs="Sakkal Majalla" w:hint="cs"/>
          <w:b/>
          <w:bCs/>
          <w:color w:val="000000"/>
          <w:kern w:val="0"/>
          <w:sz w:val="32"/>
          <w:szCs w:val="32"/>
          <w:rtl/>
          <w14:ligatures w14:val="none"/>
        </w:rPr>
        <w:t>:</w:t>
      </w:r>
    </w:p>
    <w:p w14:paraId="685FE82F" w14:textId="77777777" w:rsidR="00BF70F9" w:rsidRPr="00276CDC" w:rsidRDefault="00BF70F9" w:rsidP="00B56BEC">
      <w:pPr>
        <w:bidi w:val="0"/>
        <w:spacing w:after="120" w:line="240" w:lineRule="auto"/>
        <w:jc w:val="center"/>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14:ligatures w14:val="none"/>
        </w:rPr>
        <w:t>Dr. Al</w:t>
      </w:r>
      <w:r w:rsidRPr="00276CDC">
        <w:rPr>
          <w:rFonts w:ascii="Sakkal Majalla" w:eastAsiaTheme="minorEastAsia" w:hAnsi="Sakkal Majalla" w:cs="Sakkal Majalla" w:hint="cs"/>
          <w:b/>
          <w:bCs/>
          <w:color w:val="000000"/>
          <w:kern w:val="0"/>
          <w:sz w:val="32"/>
          <w:szCs w:val="32"/>
          <w:rtl/>
          <w14:ligatures w14:val="none"/>
        </w:rPr>
        <w:t>-</w:t>
      </w:r>
      <w:r w:rsidRPr="00276CDC">
        <w:rPr>
          <w:rFonts w:ascii="Sakkal Majalla" w:eastAsiaTheme="minorEastAsia" w:hAnsi="Sakkal Majalla" w:cs="Sakkal Majalla" w:hint="cs"/>
          <w:b/>
          <w:bCs/>
          <w:color w:val="000000"/>
          <w:kern w:val="0"/>
          <w:sz w:val="32"/>
          <w:szCs w:val="32"/>
          <w14:ligatures w14:val="none"/>
        </w:rPr>
        <w:t>Faisal</w:t>
      </w:r>
      <w:r w:rsidRPr="00276CDC">
        <w:rPr>
          <w:rFonts w:ascii="Sakkal Majalla" w:eastAsiaTheme="minorEastAsia" w:hAnsi="Sakkal Majalla" w:cs="Sakkal Majalla" w:hint="cs"/>
          <w:b/>
          <w:bCs/>
          <w:color w:val="000000"/>
          <w:kern w:val="0"/>
          <w:sz w:val="32"/>
          <w:szCs w:val="32"/>
          <w:rtl/>
          <w14:ligatures w14:val="none"/>
        </w:rPr>
        <w:t> </w:t>
      </w:r>
      <w:proofErr w:type="spellStart"/>
      <w:r w:rsidRPr="00276CDC">
        <w:rPr>
          <w:rFonts w:ascii="Sakkal Majalla" w:eastAsiaTheme="minorEastAsia" w:hAnsi="Sakkal Majalla" w:cs="Sakkal Majalla" w:hint="cs"/>
          <w:b/>
          <w:bCs/>
          <w:color w:val="000000"/>
          <w:kern w:val="0"/>
          <w:sz w:val="32"/>
          <w:szCs w:val="32"/>
          <w14:ligatures w14:val="none"/>
        </w:rPr>
        <w:t>Abdulhamid</w:t>
      </w:r>
      <w:proofErr w:type="spellEnd"/>
    </w:p>
    <w:p w14:paraId="425B49B0" w14:textId="77777777" w:rsidR="00BF70F9" w:rsidRPr="00276CDC" w:rsidRDefault="00BF70F9" w:rsidP="00B56BEC">
      <w:pPr>
        <w:bidi w:val="0"/>
        <w:spacing w:after="120" w:line="240" w:lineRule="auto"/>
        <w:jc w:val="center"/>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14:ligatures w14:val="none"/>
        </w:rPr>
        <w:t>Dr</w:t>
      </w:r>
      <w:r w:rsidRPr="00276CDC">
        <w:rPr>
          <w:rFonts w:ascii="Sakkal Majalla" w:eastAsiaTheme="minorEastAsia" w:hAnsi="Sakkal Majalla" w:cs="Sakkal Majalla" w:hint="cs"/>
          <w:b/>
          <w:bCs/>
          <w:color w:val="000000"/>
          <w:kern w:val="0"/>
          <w:sz w:val="32"/>
          <w:szCs w:val="32"/>
          <w:rtl/>
          <w14:ligatures w14:val="none"/>
        </w:rPr>
        <w:t>. </w:t>
      </w:r>
      <w:proofErr w:type="spellStart"/>
      <w:r w:rsidRPr="00276CDC">
        <w:rPr>
          <w:rFonts w:ascii="Sakkal Majalla" w:eastAsiaTheme="minorEastAsia" w:hAnsi="Sakkal Majalla" w:cs="Sakkal Majalla" w:hint="cs"/>
          <w:b/>
          <w:bCs/>
          <w:color w:val="000000"/>
          <w:kern w:val="0"/>
          <w:sz w:val="32"/>
          <w:szCs w:val="32"/>
          <w14:ligatures w14:val="none"/>
        </w:rPr>
        <w:t>Fayez</w:t>
      </w:r>
      <w:proofErr w:type="spellEnd"/>
      <w:r w:rsidRPr="00276CDC">
        <w:rPr>
          <w:rFonts w:ascii="Sakkal Majalla" w:eastAsiaTheme="minorEastAsia" w:hAnsi="Sakkal Majalla" w:cs="Sakkal Majalla" w:hint="cs"/>
          <w:b/>
          <w:bCs/>
          <w:color w:val="000000"/>
          <w:kern w:val="0"/>
          <w:sz w:val="32"/>
          <w:szCs w:val="32"/>
          <w:rtl/>
          <w14:ligatures w14:val="none"/>
        </w:rPr>
        <w:t> </w:t>
      </w:r>
      <w:r w:rsidRPr="00276CDC">
        <w:rPr>
          <w:rFonts w:ascii="Sakkal Majalla" w:eastAsiaTheme="minorEastAsia" w:hAnsi="Sakkal Majalla" w:cs="Sakkal Majalla" w:hint="cs"/>
          <w:b/>
          <w:bCs/>
          <w:color w:val="000000"/>
          <w:kern w:val="0"/>
          <w:sz w:val="32"/>
          <w:szCs w:val="32"/>
          <w14:ligatures w14:val="none"/>
        </w:rPr>
        <w:t>Jarad</w:t>
      </w:r>
    </w:p>
    <w:p w14:paraId="4326AD05" w14:textId="77777777" w:rsidR="00BF70F9" w:rsidRPr="00276CDC" w:rsidRDefault="00BF70F9" w:rsidP="00BF70F9">
      <w:pPr>
        <w:spacing w:after="120" w:line="240" w:lineRule="auto"/>
        <w:jc w:val="center"/>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rtl/>
          <w14:ligatures w14:val="none"/>
        </w:rPr>
        <w:t> </w:t>
      </w:r>
    </w:p>
    <w:p w14:paraId="3DC8689E" w14:textId="77777777" w:rsidR="00BF70F9" w:rsidRPr="00276CDC" w:rsidRDefault="00BF70F9" w:rsidP="00BF70F9">
      <w:pPr>
        <w:spacing w:after="120" w:line="240" w:lineRule="auto"/>
        <w:jc w:val="center"/>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rtl/>
          <w14:ligatures w14:val="none"/>
        </w:rPr>
        <w:t> </w:t>
      </w:r>
    </w:p>
    <w:p w14:paraId="4C623A08" w14:textId="77777777" w:rsidR="00BF70F9" w:rsidRPr="00276CDC" w:rsidRDefault="00BF70F9" w:rsidP="00B56BEC">
      <w:pPr>
        <w:bidi w:val="0"/>
        <w:spacing w:after="120" w:line="240" w:lineRule="auto"/>
        <w:jc w:val="center"/>
        <w:rPr>
          <w:rFonts w:ascii="Sakkal Majalla" w:eastAsiaTheme="minorEastAsia" w:hAnsi="Sakkal Majalla" w:cs="Sakkal Majalla"/>
          <w:b/>
          <w:bCs/>
          <w:color w:val="000000"/>
          <w:kern w:val="0"/>
          <w:sz w:val="32"/>
          <w:szCs w:val="32"/>
          <w:rtl/>
          <w14:ligatures w14:val="none"/>
        </w:rPr>
      </w:pPr>
      <w:r w:rsidRPr="00276CDC">
        <w:rPr>
          <w:rFonts w:ascii="Sakkal Majalla" w:eastAsiaTheme="minorEastAsia" w:hAnsi="Sakkal Majalla" w:cs="Sakkal Majalla" w:hint="cs"/>
          <w:b/>
          <w:bCs/>
          <w:color w:val="000000"/>
          <w:kern w:val="0"/>
          <w:sz w:val="32"/>
          <w:szCs w:val="32"/>
          <w14:ligatures w14:val="none"/>
        </w:rPr>
        <w:t>Year</w:t>
      </w:r>
      <w:r w:rsidRPr="00276CDC">
        <w:rPr>
          <w:rFonts w:ascii="Sakkal Majalla" w:eastAsiaTheme="minorEastAsia" w:hAnsi="Sakkal Majalla" w:cs="Sakkal Majalla" w:hint="cs"/>
          <w:b/>
          <w:bCs/>
          <w:color w:val="000000"/>
          <w:kern w:val="0"/>
          <w:sz w:val="32"/>
          <w:szCs w:val="32"/>
          <w:rtl/>
          <w14:ligatures w14:val="none"/>
        </w:rPr>
        <w:t>:</w:t>
      </w:r>
    </w:p>
    <w:p w14:paraId="6BEA442B" w14:textId="113CF319" w:rsidR="001C5D72" w:rsidRPr="00276CDC" w:rsidRDefault="00FE7E6D" w:rsidP="00FE7E6D">
      <w:pPr>
        <w:spacing w:after="120" w:line="240" w:lineRule="auto"/>
        <w:jc w:val="center"/>
        <w:rPr>
          <w:rFonts w:ascii=".AppleSystemUIFont" w:eastAsiaTheme="minorEastAsia" w:hAnsi=".AppleSystemUIFont" w:cs="Times New Roman"/>
          <w:color w:val="1B1C1D"/>
          <w:kern w:val="0"/>
          <w:sz w:val="32"/>
          <w:szCs w:val="32"/>
          <w:rtl/>
          <w14:ligatures w14:val="none"/>
        </w:rPr>
      </w:pPr>
      <w:r w:rsidRPr="00276CDC">
        <w:rPr>
          <w:rFonts w:ascii="Sakkal Majalla" w:eastAsiaTheme="minorEastAsia" w:hAnsi="Sakkal Majalla" w:cs="Sakkal Majalla"/>
          <w:b/>
          <w:bCs/>
          <w:color w:val="000000"/>
          <w:kern w:val="0"/>
          <w:sz w:val="32"/>
          <w:szCs w:val="32"/>
          <w:lang w:val="en-GB"/>
          <w14:ligatures w14:val="none"/>
        </w:rPr>
        <w:t>2026</w:t>
      </w:r>
    </w:p>
    <w:sectPr w:rsidR="001C5D72" w:rsidRPr="00276CD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028BA" w14:textId="77777777" w:rsidR="00D55B49" w:rsidRDefault="00D55B49" w:rsidP="009125CE">
      <w:pPr>
        <w:spacing w:after="0" w:line="240" w:lineRule="auto"/>
      </w:pPr>
      <w:r>
        <w:separator/>
      </w:r>
    </w:p>
  </w:endnote>
  <w:endnote w:type="continuationSeparator" w:id="0">
    <w:p w14:paraId="7D5D0BD5" w14:textId="77777777" w:rsidR="00D55B49" w:rsidRDefault="00D55B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FUI-Regular">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Bodoni MT Poster Compressed">
    <w:panose1 w:val="02070706080601050204"/>
    <w:charset w:val="00"/>
    <w:family w:val="roman"/>
    <w:pitch w:val="variable"/>
    <w:sig w:usb0="00000003" w:usb1="00000000" w:usb2="00000000" w:usb3="00000000" w:csb0="00000011" w:csb1="00000000"/>
  </w:font>
  <w:font w:name=".SF UI">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C2C05" w14:textId="77777777" w:rsidR="00D55B49" w:rsidRDefault="00D55B49" w:rsidP="009125CE">
      <w:pPr>
        <w:spacing w:after="0" w:line="240" w:lineRule="auto"/>
      </w:pPr>
      <w:r>
        <w:separator/>
      </w:r>
    </w:p>
  </w:footnote>
  <w:footnote w:type="continuationSeparator" w:id="0">
    <w:p w14:paraId="6ACC739E" w14:textId="77777777" w:rsidR="00D55B49" w:rsidRDefault="00D55B4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3A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36509"/>
    <w:multiLevelType w:val="hybridMultilevel"/>
    <w:tmpl w:val="83CCBBD6"/>
    <w:lvl w:ilvl="0" w:tplc="0409000F">
      <w:start w:val="1"/>
      <w:numFmt w:val="decimal"/>
      <w:lvlText w:val="%1."/>
      <w:lvlJc w:val="left"/>
      <w:pPr>
        <w:ind w:left="40" w:hanging="360"/>
      </w:pPr>
      <w:rPr>
        <w:rFonts w:hint="default"/>
      </w:rPr>
    </w:lvl>
    <w:lvl w:ilvl="1" w:tplc="FFFFFFFF" w:tentative="1">
      <w:start w:val="1"/>
      <w:numFmt w:val="lowerLetter"/>
      <w:lvlText w:val="%2."/>
      <w:lvlJc w:val="left"/>
      <w:pPr>
        <w:ind w:left="760" w:hanging="360"/>
      </w:pPr>
    </w:lvl>
    <w:lvl w:ilvl="2" w:tplc="FFFFFFFF" w:tentative="1">
      <w:start w:val="1"/>
      <w:numFmt w:val="lowerRoman"/>
      <w:lvlText w:val="%3."/>
      <w:lvlJc w:val="right"/>
      <w:pPr>
        <w:ind w:left="1480" w:hanging="180"/>
      </w:pPr>
    </w:lvl>
    <w:lvl w:ilvl="3" w:tplc="FFFFFFFF" w:tentative="1">
      <w:start w:val="1"/>
      <w:numFmt w:val="decimal"/>
      <w:lvlText w:val="%4."/>
      <w:lvlJc w:val="left"/>
      <w:pPr>
        <w:ind w:left="2200" w:hanging="360"/>
      </w:pPr>
    </w:lvl>
    <w:lvl w:ilvl="4" w:tplc="FFFFFFFF" w:tentative="1">
      <w:start w:val="1"/>
      <w:numFmt w:val="lowerLetter"/>
      <w:lvlText w:val="%5."/>
      <w:lvlJc w:val="left"/>
      <w:pPr>
        <w:ind w:left="2920" w:hanging="360"/>
      </w:pPr>
    </w:lvl>
    <w:lvl w:ilvl="5" w:tplc="FFFFFFFF" w:tentative="1">
      <w:start w:val="1"/>
      <w:numFmt w:val="lowerRoman"/>
      <w:lvlText w:val="%6."/>
      <w:lvlJc w:val="right"/>
      <w:pPr>
        <w:ind w:left="3640" w:hanging="180"/>
      </w:pPr>
    </w:lvl>
    <w:lvl w:ilvl="6" w:tplc="FFFFFFFF" w:tentative="1">
      <w:start w:val="1"/>
      <w:numFmt w:val="decimal"/>
      <w:lvlText w:val="%7."/>
      <w:lvlJc w:val="left"/>
      <w:pPr>
        <w:ind w:left="4360" w:hanging="360"/>
      </w:pPr>
    </w:lvl>
    <w:lvl w:ilvl="7" w:tplc="FFFFFFFF" w:tentative="1">
      <w:start w:val="1"/>
      <w:numFmt w:val="lowerLetter"/>
      <w:lvlText w:val="%8."/>
      <w:lvlJc w:val="left"/>
      <w:pPr>
        <w:ind w:left="5080" w:hanging="360"/>
      </w:pPr>
    </w:lvl>
    <w:lvl w:ilvl="8" w:tplc="FFFFFFFF" w:tentative="1">
      <w:start w:val="1"/>
      <w:numFmt w:val="lowerRoman"/>
      <w:lvlText w:val="%9."/>
      <w:lvlJc w:val="right"/>
      <w:pPr>
        <w:ind w:left="5800" w:hanging="180"/>
      </w:pPr>
    </w:lvl>
  </w:abstractNum>
  <w:abstractNum w:abstractNumId="2" w15:restartNumberingAfterBreak="0">
    <w:nsid w:val="0DC56F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DD66A9"/>
    <w:multiLevelType w:val="hybridMultilevel"/>
    <w:tmpl w:val="7E2E4FDE"/>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8213A1"/>
    <w:multiLevelType w:val="hybridMultilevel"/>
    <w:tmpl w:val="6F6E6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8B056C"/>
    <w:multiLevelType w:val="hybridMultilevel"/>
    <w:tmpl w:val="58D8B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F40A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1B26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E45F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6D0C1A"/>
    <w:multiLevelType w:val="hybridMultilevel"/>
    <w:tmpl w:val="3A08C8B6"/>
    <w:lvl w:ilvl="0" w:tplc="FFFFFFFF">
      <w:start w:val="1"/>
      <w:numFmt w:val="decimal"/>
      <w:lvlText w:val="%1."/>
      <w:lvlJc w:val="left"/>
      <w:pPr>
        <w:ind w:left="40" w:hanging="360"/>
      </w:pPr>
      <w:rPr>
        <w:rFonts w:ascii=".SFUI-Regular" w:hAnsi=".SFUI-Regular" w:hint="default"/>
      </w:rPr>
    </w:lvl>
    <w:lvl w:ilvl="1" w:tplc="04090019" w:tentative="1">
      <w:start w:val="1"/>
      <w:numFmt w:val="lowerLetter"/>
      <w:lvlText w:val="%2."/>
      <w:lvlJc w:val="left"/>
      <w:pPr>
        <w:ind w:left="760" w:hanging="360"/>
      </w:pPr>
    </w:lvl>
    <w:lvl w:ilvl="2" w:tplc="0409001B" w:tentative="1">
      <w:start w:val="1"/>
      <w:numFmt w:val="lowerRoman"/>
      <w:lvlText w:val="%3."/>
      <w:lvlJc w:val="right"/>
      <w:pPr>
        <w:ind w:left="1480" w:hanging="180"/>
      </w:pPr>
    </w:lvl>
    <w:lvl w:ilvl="3" w:tplc="0409000F" w:tentative="1">
      <w:start w:val="1"/>
      <w:numFmt w:val="decimal"/>
      <w:lvlText w:val="%4."/>
      <w:lvlJc w:val="left"/>
      <w:pPr>
        <w:ind w:left="2200" w:hanging="360"/>
      </w:pPr>
    </w:lvl>
    <w:lvl w:ilvl="4" w:tplc="04090019" w:tentative="1">
      <w:start w:val="1"/>
      <w:numFmt w:val="lowerLetter"/>
      <w:lvlText w:val="%5."/>
      <w:lvlJc w:val="left"/>
      <w:pPr>
        <w:ind w:left="2920" w:hanging="360"/>
      </w:pPr>
    </w:lvl>
    <w:lvl w:ilvl="5" w:tplc="0409001B" w:tentative="1">
      <w:start w:val="1"/>
      <w:numFmt w:val="lowerRoman"/>
      <w:lvlText w:val="%6."/>
      <w:lvlJc w:val="right"/>
      <w:pPr>
        <w:ind w:left="3640" w:hanging="180"/>
      </w:pPr>
    </w:lvl>
    <w:lvl w:ilvl="6" w:tplc="0409000F" w:tentative="1">
      <w:start w:val="1"/>
      <w:numFmt w:val="decimal"/>
      <w:lvlText w:val="%7."/>
      <w:lvlJc w:val="left"/>
      <w:pPr>
        <w:ind w:left="4360" w:hanging="360"/>
      </w:pPr>
    </w:lvl>
    <w:lvl w:ilvl="7" w:tplc="04090019" w:tentative="1">
      <w:start w:val="1"/>
      <w:numFmt w:val="lowerLetter"/>
      <w:lvlText w:val="%8."/>
      <w:lvlJc w:val="left"/>
      <w:pPr>
        <w:ind w:left="5080" w:hanging="360"/>
      </w:pPr>
    </w:lvl>
    <w:lvl w:ilvl="8" w:tplc="0409001B" w:tentative="1">
      <w:start w:val="1"/>
      <w:numFmt w:val="lowerRoman"/>
      <w:lvlText w:val="%9."/>
      <w:lvlJc w:val="right"/>
      <w:pPr>
        <w:ind w:left="5800" w:hanging="180"/>
      </w:pPr>
    </w:lvl>
  </w:abstractNum>
  <w:abstractNum w:abstractNumId="10" w15:restartNumberingAfterBreak="0">
    <w:nsid w:val="4D766F97"/>
    <w:multiLevelType w:val="hybridMultilevel"/>
    <w:tmpl w:val="C88AD50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EC44A7"/>
    <w:multiLevelType w:val="hybridMultilevel"/>
    <w:tmpl w:val="93F6B5A0"/>
    <w:lvl w:ilvl="0" w:tplc="FFFFFFFF">
      <w:start w:val="1"/>
      <w:numFmt w:val="decimal"/>
      <w:lvlText w:val="%1."/>
      <w:lvlJc w:val="left"/>
      <w:pPr>
        <w:ind w:left="40" w:hanging="360"/>
      </w:pPr>
      <w:rPr>
        <w:rFonts w:ascii=".SFUI-Regular" w:hAnsi=".SFUI-Regular" w:hint="default"/>
      </w:rPr>
    </w:lvl>
    <w:lvl w:ilvl="1" w:tplc="04090019" w:tentative="1">
      <w:start w:val="1"/>
      <w:numFmt w:val="lowerLetter"/>
      <w:lvlText w:val="%2."/>
      <w:lvlJc w:val="left"/>
      <w:pPr>
        <w:ind w:left="760" w:hanging="360"/>
      </w:pPr>
    </w:lvl>
    <w:lvl w:ilvl="2" w:tplc="0409001B" w:tentative="1">
      <w:start w:val="1"/>
      <w:numFmt w:val="lowerRoman"/>
      <w:lvlText w:val="%3."/>
      <w:lvlJc w:val="right"/>
      <w:pPr>
        <w:ind w:left="1480" w:hanging="180"/>
      </w:pPr>
    </w:lvl>
    <w:lvl w:ilvl="3" w:tplc="0409000F" w:tentative="1">
      <w:start w:val="1"/>
      <w:numFmt w:val="decimal"/>
      <w:lvlText w:val="%4."/>
      <w:lvlJc w:val="left"/>
      <w:pPr>
        <w:ind w:left="2200" w:hanging="360"/>
      </w:pPr>
    </w:lvl>
    <w:lvl w:ilvl="4" w:tplc="04090019" w:tentative="1">
      <w:start w:val="1"/>
      <w:numFmt w:val="lowerLetter"/>
      <w:lvlText w:val="%5."/>
      <w:lvlJc w:val="left"/>
      <w:pPr>
        <w:ind w:left="2920" w:hanging="360"/>
      </w:pPr>
    </w:lvl>
    <w:lvl w:ilvl="5" w:tplc="0409001B" w:tentative="1">
      <w:start w:val="1"/>
      <w:numFmt w:val="lowerRoman"/>
      <w:lvlText w:val="%6."/>
      <w:lvlJc w:val="right"/>
      <w:pPr>
        <w:ind w:left="3640" w:hanging="180"/>
      </w:pPr>
    </w:lvl>
    <w:lvl w:ilvl="6" w:tplc="0409000F" w:tentative="1">
      <w:start w:val="1"/>
      <w:numFmt w:val="decimal"/>
      <w:lvlText w:val="%7."/>
      <w:lvlJc w:val="left"/>
      <w:pPr>
        <w:ind w:left="4360" w:hanging="360"/>
      </w:pPr>
    </w:lvl>
    <w:lvl w:ilvl="7" w:tplc="04090019" w:tentative="1">
      <w:start w:val="1"/>
      <w:numFmt w:val="lowerLetter"/>
      <w:lvlText w:val="%8."/>
      <w:lvlJc w:val="left"/>
      <w:pPr>
        <w:ind w:left="5080" w:hanging="360"/>
      </w:pPr>
    </w:lvl>
    <w:lvl w:ilvl="8" w:tplc="0409001B" w:tentative="1">
      <w:start w:val="1"/>
      <w:numFmt w:val="lowerRoman"/>
      <w:lvlText w:val="%9."/>
      <w:lvlJc w:val="right"/>
      <w:pPr>
        <w:ind w:left="5800" w:hanging="180"/>
      </w:pPr>
    </w:lvl>
  </w:abstractNum>
  <w:abstractNum w:abstractNumId="12" w15:restartNumberingAfterBreak="0">
    <w:nsid w:val="5D887C11"/>
    <w:multiLevelType w:val="hybridMultilevel"/>
    <w:tmpl w:val="A3903F42"/>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9E2212"/>
    <w:multiLevelType w:val="hybridMultilevel"/>
    <w:tmpl w:val="4B78C336"/>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C44B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3A56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B521CB"/>
    <w:multiLevelType w:val="hybridMultilevel"/>
    <w:tmpl w:val="6B6ED314"/>
    <w:lvl w:ilvl="0" w:tplc="FFFFFFFF">
      <w:start w:val="1"/>
      <w:numFmt w:val="decimal"/>
      <w:lvlText w:val="%1."/>
      <w:lvlJc w:val="left"/>
      <w:pPr>
        <w:ind w:left="40" w:hanging="360"/>
      </w:pPr>
      <w:rPr>
        <w:rFonts w:ascii=".SFUI-Regular" w:hAnsi=".SFUI-Regular" w:hint="default"/>
      </w:rPr>
    </w:lvl>
    <w:lvl w:ilvl="1" w:tplc="04090019" w:tentative="1">
      <w:start w:val="1"/>
      <w:numFmt w:val="lowerLetter"/>
      <w:lvlText w:val="%2."/>
      <w:lvlJc w:val="left"/>
      <w:pPr>
        <w:ind w:left="760" w:hanging="360"/>
      </w:pPr>
    </w:lvl>
    <w:lvl w:ilvl="2" w:tplc="0409001B" w:tentative="1">
      <w:start w:val="1"/>
      <w:numFmt w:val="lowerRoman"/>
      <w:lvlText w:val="%3."/>
      <w:lvlJc w:val="right"/>
      <w:pPr>
        <w:ind w:left="1480" w:hanging="180"/>
      </w:pPr>
    </w:lvl>
    <w:lvl w:ilvl="3" w:tplc="0409000F" w:tentative="1">
      <w:start w:val="1"/>
      <w:numFmt w:val="decimal"/>
      <w:lvlText w:val="%4."/>
      <w:lvlJc w:val="left"/>
      <w:pPr>
        <w:ind w:left="2200" w:hanging="360"/>
      </w:pPr>
    </w:lvl>
    <w:lvl w:ilvl="4" w:tplc="04090019" w:tentative="1">
      <w:start w:val="1"/>
      <w:numFmt w:val="lowerLetter"/>
      <w:lvlText w:val="%5."/>
      <w:lvlJc w:val="left"/>
      <w:pPr>
        <w:ind w:left="2920" w:hanging="360"/>
      </w:pPr>
    </w:lvl>
    <w:lvl w:ilvl="5" w:tplc="0409001B" w:tentative="1">
      <w:start w:val="1"/>
      <w:numFmt w:val="lowerRoman"/>
      <w:lvlText w:val="%6."/>
      <w:lvlJc w:val="right"/>
      <w:pPr>
        <w:ind w:left="3640" w:hanging="180"/>
      </w:pPr>
    </w:lvl>
    <w:lvl w:ilvl="6" w:tplc="0409000F" w:tentative="1">
      <w:start w:val="1"/>
      <w:numFmt w:val="decimal"/>
      <w:lvlText w:val="%7."/>
      <w:lvlJc w:val="left"/>
      <w:pPr>
        <w:ind w:left="4360" w:hanging="360"/>
      </w:pPr>
    </w:lvl>
    <w:lvl w:ilvl="7" w:tplc="04090019" w:tentative="1">
      <w:start w:val="1"/>
      <w:numFmt w:val="lowerLetter"/>
      <w:lvlText w:val="%8."/>
      <w:lvlJc w:val="left"/>
      <w:pPr>
        <w:ind w:left="5080" w:hanging="360"/>
      </w:pPr>
    </w:lvl>
    <w:lvl w:ilvl="8" w:tplc="0409001B" w:tentative="1">
      <w:start w:val="1"/>
      <w:numFmt w:val="lowerRoman"/>
      <w:lvlText w:val="%9."/>
      <w:lvlJc w:val="right"/>
      <w:pPr>
        <w:ind w:left="5800" w:hanging="180"/>
      </w:pPr>
    </w:lvl>
  </w:abstractNum>
  <w:abstractNum w:abstractNumId="17" w15:restartNumberingAfterBreak="0">
    <w:nsid w:val="6A342604"/>
    <w:multiLevelType w:val="hybridMultilevel"/>
    <w:tmpl w:val="B3D6BBDA"/>
    <w:lvl w:ilvl="0" w:tplc="FFFFFFFF">
      <w:start w:val="1"/>
      <w:numFmt w:val="decimal"/>
      <w:lvlText w:val="%1."/>
      <w:lvlJc w:val="left"/>
      <w:pPr>
        <w:ind w:left="40" w:hanging="360"/>
      </w:pPr>
      <w:rPr>
        <w:rFonts w:ascii=".SFUI-Regular" w:hAnsi=".SFUI-Regular" w:hint="default"/>
      </w:rPr>
    </w:lvl>
    <w:lvl w:ilvl="1" w:tplc="04090019" w:tentative="1">
      <w:start w:val="1"/>
      <w:numFmt w:val="lowerLetter"/>
      <w:lvlText w:val="%2."/>
      <w:lvlJc w:val="left"/>
      <w:pPr>
        <w:ind w:left="760" w:hanging="360"/>
      </w:pPr>
    </w:lvl>
    <w:lvl w:ilvl="2" w:tplc="0409001B" w:tentative="1">
      <w:start w:val="1"/>
      <w:numFmt w:val="lowerRoman"/>
      <w:lvlText w:val="%3."/>
      <w:lvlJc w:val="right"/>
      <w:pPr>
        <w:ind w:left="1480" w:hanging="180"/>
      </w:pPr>
    </w:lvl>
    <w:lvl w:ilvl="3" w:tplc="0409000F" w:tentative="1">
      <w:start w:val="1"/>
      <w:numFmt w:val="decimal"/>
      <w:lvlText w:val="%4."/>
      <w:lvlJc w:val="left"/>
      <w:pPr>
        <w:ind w:left="2200" w:hanging="360"/>
      </w:pPr>
    </w:lvl>
    <w:lvl w:ilvl="4" w:tplc="04090019" w:tentative="1">
      <w:start w:val="1"/>
      <w:numFmt w:val="lowerLetter"/>
      <w:lvlText w:val="%5."/>
      <w:lvlJc w:val="left"/>
      <w:pPr>
        <w:ind w:left="2920" w:hanging="360"/>
      </w:pPr>
    </w:lvl>
    <w:lvl w:ilvl="5" w:tplc="0409001B" w:tentative="1">
      <w:start w:val="1"/>
      <w:numFmt w:val="lowerRoman"/>
      <w:lvlText w:val="%6."/>
      <w:lvlJc w:val="right"/>
      <w:pPr>
        <w:ind w:left="3640" w:hanging="180"/>
      </w:pPr>
    </w:lvl>
    <w:lvl w:ilvl="6" w:tplc="0409000F" w:tentative="1">
      <w:start w:val="1"/>
      <w:numFmt w:val="decimal"/>
      <w:lvlText w:val="%7."/>
      <w:lvlJc w:val="left"/>
      <w:pPr>
        <w:ind w:left="4360" w:hanging="360"/>
      </w:pPr>
    </w:lvl>
    <w:lvl w:ilvl="7" w:tplc="04090019" w:tentative="1">
      <w:start w:val="1"/>
      <w:numFmt w:val="lowerLetter"/>
      <w:lvlText w:val="%8."/>
      <w:lvlJc w:val="left"/>
      <w:pPr>
        <w:ind w:left="5080" w:hanging="360"/>
      </w:pPr>
    </w:lvl>
    <w:lvl w:ilvl="8" w:tplc="0409001B" w:tentative="1">
      <w:start w:val="1"/>
      <w:numFmt w:val="lowerRoman"/>
      <w:lvlText w:val="%9."/>
      <w:lvlJc w:val="right"/>
      <w:pPr>
        <w:ind w:left="5800" w:hanging="180"/>
      </w:pPr>
    </w:lvl>
  </w:abstractNum>
  <w:abstractNum w:abstractNumId="18" w15:restartNumberingAfterBreak="0">
    <w:nsid w:val="6D7C74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E069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9352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5823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834864"/>
    <w:multiLevelType w:val="hybridMultilevel"/>
    <w:tmpl w:val="DFAA0B2E"/>
    <w:lvl w:ilvl="0" w:tplc="0409000F">
      <w:start w:val="1"/>
      <w:numFmt w:val="decimal"/>
      <w:lvlText w:val="%1."/>
      <w:lvlJc w:val="left"/>
      <w:pPr>
        <w:ind w:left="40" w:hanging="360"/>
      </w:pPr>
      <w:rPr>
        <w:rFonts w:hint="default"/>
      </w:rPr>
    </w:lvl>
    <w:lvl w:ilvl="1" w:tplc="FFFFFFFF" w:tentative="1">
      <w:start w:val="1"/>
      <w:numFmt w:val="lowerLetter"/>
      <w:lvlText w:val="%2."/>
      <w:lvlJc w:val="left"/>
      <w:pPr>
        <w:ind w:left="760" w:hanging="360"/>
      </w:pPr>
    </w:lvl>
    <w:lvl w:ilvl="2" w:tplc="FFFFFFFF" w:tentative="1">
      <w:start w:val="1"/>
      <w:numFmt w:val="lowerRoman"/>
      <w:lvlText w:val="%3."/>
      <w:lvlJc w:val="right"/>
      <w:pPr>
        <w:ind w:left="1480" w:hanging="180"/>
      </w:pPr>
    </w:lvl>
    <w:lvl w:ilvl="3" w:tplc="FFFFFFFF" w:tentative="1">
      <w:start w:val="1"/>
      <w:numFmt w:val="decimal"/>
      <w:lvlText w:val="%4."/>
      <w:lvlJc w:val="left"/>
      <w:pPr>
        <w:ind w:left="2200" w:hanging="360"/>
      </w:pPr>
    </w:lvl>
    <w:lvl w:ilvl="4" w:tplc="FFFFFFFF" w:tentative="1">
      <w:start w:val="1"/>
      <w:numFmt w:val="lowerLetter"/>
      <w:lvlText w:val="%5."/>
      <w:lvlJc w:val="left"/>
      <w:pPr>
        <w:ind w:left="2920" w:hanging="360"/>
      </w:pPr>
    </w:lvl>
    <w:lvl w:ilvl="5" w:tplc="FFFFFFFF" w:tentative="1">
      <w:start w:val="1"/>
      <w:numFmt w:val="lowerRoman"/>
      <w:lvlText w:val="%6."/>
      <w:lvlJc w:val="right"/>
      <w:pPr>
        <w:ind w:left="3640" w:hanging="180"/>
      </w:pPr>
    </w:lvl>
    <w:lvl w:ilvl="6" w:tplc="FFFFFFFF" w:tentative="1">
      <w:start w:val="1"/>
      <w:numFmt w:val="decimal"/>
      <w:lvlText w:val="%7."/>
      <w:lvlJc w:val="left"/>
      <w:pPr>
        <w:ind w:left="4360" w:hanging="360"/>
      </w:pPr>
    </w:lvl>
    <w:lvl w:ilvl="7" w:tplc="FFFFFFFF" w:tentative="1">
      <w:start w:val="1"/>
      <w:numFmt w:val="lowerLetter"/>
      <w:lvlText w:val="%8."/>
      <w:lvlJc w:val="left"/>
      <w:pPr>
        <w:ind w:left="5080" w:hanging="360"/>
      </w:pPr>
    </w:lvl>
    <w:lvl w:ilvl="8" w:tplc="FFFFFFFF" w:tentative="1">
      <w:start w:val="1"/>
      <w:numFmt w:val="lowerRoman"/>
      <w:lvlText w:val="%9."/>
      <w:lvlJc w:val="right"/>
      <w:pPr>
        <w:ind w:left="5800" w:hanging="180"/>
      </w:pPr>
    </w:lvl>
  </w:abstractNum>
  <w:abstractNum w:abstractNumId="23" w15:restartNumberingAfterBreak="0">
    <w:nsid w:val="7FCE66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9746047">
    <w:abstractNumId w:val="10"/>
  </w:num>
  <w:num w:numId="2" w16cid:durableId="359084903">
    <w:abstractNumId w:val="16"/>
  </w:num>
  <w:num w:numId="3" w16cid:durableId="438450405">
    <w:abstractNumId w:val="17"/>
  </w:num>
  <w:num w:numId="4" w16cid:durableId="1787192212">
    <w:abstractNumId w:val="22"/>
  </w:num>
  <w:num w:numId="5" w16cid:durableId="1386561771">
    <w:abstractNumId w:val="1"/>
  </w:num>
  <w:num w:numId="6" w16cid:durableId="114637792">
    <w:abstractNumId w:val="11"/>
  </w:num>
  <w:num w:numId="7" w16cid:durableId="57754738">
    <w:abstractNumId w:val="9"/>
  </w:num>
  <w:num w:numId="8" w16cid:durableId="1366254098">
    <w:abstractNumId w:val="13"/>
  </w:num>
  <w:num w:numId="9" w16cid:durableId="853570238">
    <w:abstractNumId w:val="3"/>
  </w:num>
  <w:num w:numId="10" w16cid:durableId="292711628">
    <w:abstractNumId w:val="5"/>
  </w:num>
  <w:num w:numId="11" w16cid:durableId="1614171673">
    <w:abstractNumId w:val="12"/>
  </w:num>
  <w:num w:numId="12" w16cid:durableId="1518151582">
    <w:abstractNumId w:val="4"/>
  </w:num>
  <w:num w:numId="13" w16cid:durableId="50423082">
    <w:abstractNumId w:val="15"/>
  </w:num>
  <w:num w:numId="14" w16cid:durableId="370494218">
    <w:abstractNumId w:val="2"/>
  </w:num>
  <w:num w:numId="15" w16cid:durableId="952395117">
    <w:abstractNumId w:val="21"/>
  </w:num>
  <w:num w:numId="16" w16cid:durableId="825587554">
    <w:abstractNumId w:val="8"/>
  </w:num>
  <w:num w:numId="17" w16cid:durableId="1771579624">
    <w:abstractNumId w:val="7"/>
  </w:num>
  <w:num w:numId="18" w16cid:durableId="2075153870">
    <w:abstractNumId w:val="0"/>
  </w:num>
  <w:num w:numId="19" w16cid:durableId="45374830">
    <w:abstractNumId w:val="20"/>
  </w:num>
  <w:num w:numId="20" w16cid:durableId="1948734561">
    <w:abstractNumId w:val="23"/>
  </w:num>
  <w:num w:numId="21" w16cid:durableId="955719417">
    <w:abstractNumId w:val="14"/>
  </w:num>
  <w:num w:numId="22" w16cid:durableId="1158496558">
    <w:abstractNumId w:val="19"/>
  </w:num>
  <w:num w:numId="23" w16cid:durableId="221671587">
    <w:abstractNumId w:val="6"/>
  </w:num>
  <w:num w:numId="24" w16cid:durableId="199591535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8B6"/>
    <w:rsid w:val="00002CD7"/>
    <w:rsid w:val="000052B6"/>
    <w:rsid w:val="00007754"/>
    <w:rsid w:val="00011597"/>
    <w:rsid w:val="00014065"/>
    <w:rsid w:val="00016E1C"/>
    <w:rsid w:val="000247BD"/>
    <w:rsid w:val="000253D0"/>
    <w:rsid w:val="00025C31"/>
    <w:rsid w:val="000337FA"/>
    <w:rsid w:val="000518D3"/>
    <w:rsid w:val="00054041"/>
    <w:rsid w:val="00054CB3"/>
    <w:rsid w:val="00061EEF"/>
    <w:rsid w:val="00073339"/>
    <w:rsid w:val="00083BF7"/>
    <w:rsid w:val="000878BB"/>
    <w:rsid w:val="000939A7"/>
    <w:rsid w:val="000962FB"/>
    <w:rsid w:val="000A0184"/>
    <w:rsid w:val="000A4CE8"/>
    <w:rsid w:val="000A5E12"/>
    <w:rsid w:val="000B03F8"/>
    <w:rsid w:val="000B4CE4"/>
    <w:rsid w:val="000B579E"/>
    <w:rsid w:val="000C61AF"/>
    <w:rsid w:val="000D0291"/>
    <w:rsid w:val="000D0521"/>
    <w:rsid w:val="000D1581"/>
    <w:rsid w:val="000D4A50"/>
    <w:rsid w:val="000D5D15"/>
    <w:rsid w:val="000D72BF"/>
    <w:rsid w:val="000E05B9"/>
    <w:rsid w:val="000E2EAE"/>
    <w:rsid w:val="000F44B4"/>
    <w:rsid w:val="00105679"/>
    <w:rsid w:val="001148C2"/>
    <w:rsid w:val="001217F4"/>
    <w:rsid w:val="001255EC"/>
    <w:rsid w:val="001256EE"/>
    <w:rsid w:val="0012653C"/>
    <w:rsid w:val="00135236"/>
    <w:rsid w:val="00135C00"/>
    <w:rsid w:val="00136888"/>
    <w:rsid w:val="00136936"/>
    <w:rsid w:val="001369B7"/>
    <w:rsid w:val="001413DF"/>
    <w:rsid w:val="00142746"/>
    <w:rsid w:val="00152F34"/>
    <w:rsid w:val="00157106"/>
    <w:rsid w:val="001720F3"/>
    <w:rsid w:val="00174313"/>
    <w:rsid w:val="00174F7D"/>
    <w:rsid w:val="001803F8"/>
    <w:rsid w:val="00180982"/>
    <w:rsid w:val="001825E4"/>
    <w:rsid w:val="00185E4B"/>
    <w:rsid w:val="0019026E"/>
    <w:rsid w:val="001902DB"/>
    <w:rsid w:val="001920A7"/>
    <w:rsid w:val="00193C57"/>
    <w:rsid w:val="00195979"/>
    <w:rsid w:val="00195D54"/>
    <w:rsid w:val="00196B33"/>
    <w:rsid w:val="001A1E83"/>
    <w:rsid w:val="001A2BFD"/>
    <w:rsid w:val="001A4635"/>
    <w:rsid w:val="001A6044"/>
    <w:rsid w:val="001B1E7C"/>
    <w:rsid w:val="001B2400"/>
    <w:rsid w:val="001B477D"/>
    <w:rsid w:val="001C2162"/>
    <w:rsid w:val="001C5D72"/>
    <w:rsid w:val="001C7435"/>
    <w:rsid w:val="001D1E90"/>
    <w:rsid w:val="001D243C"/>
    <w:rsid w:val="001D2D5B"/>
    <w:rsid w:val="001D3423"/>
    <w:rsid w:val="001D7721"/>
    <w:rsid w:val="001E643C"/>
    <w:rsid w:val="001F70A6"/>
    <w:rsid w:val="001F7952"/>
    <w:rsid w:val="002041A4"/>
    <w:rsid w:val="00204BAE"/>
    <w:rsid w:val="0020548D"/>
    <w:rsid w:val="00205EE0"/>
    <w:rsid w:val="0020601A"/>
    <w:rsid w:val="002104E6"/>
    <w:rsid w:val="00211978"/>
    <w:rsid w:val="002218D3"/>
    <w:rsid w:val="00222BD0"/>
    <w:rsid w:val="0022327C"/>
    <w:rsid w:val="00224AA7"/>
    <w:rsid w:val="00225233"/>
    <w:rsid w:val="00233231"/>
    <w:rsid w:val="002345BE"/>
    <w:rsid w:val="00237B45"/>
    <w:rsid w:val="0024510E"/>
    <w:rsid w:val="00245C5A"/>
    <w:rsid w:val="002516BE"/>
    <w:rsid w:val="002536A5"/>
    <w:rsid w:val="00264A5F"/>
    <w:rsid w:val="002655F8"/>
    <w:rsid w:val="0027368F"/>
    <w:rsid w:val="00275795"/>
    <w:rsid w:val="00276CDC"/>
    <w:rsid w:val="00284B09"/>
    <w:rsid w:val="00291670"/>
    <w:rsid w:val="00292A3E"/>
    <w:rsid w:val="00295E17"/>
    <w:rsid w:val="002A04EF"/>
    <w:rsid w:val="002A137E"/>
    <w:rsid w:val="002A4744"/>
    <w:rsid w:val="002A5DE3"/>
    <w:rsid w:val="002B03EC"/>
    <w:rsid w:val="002B096D"/>
    <w:rsid w:val="002B0BF8"/>
    <w:rsid w:val="002C268E"/>
    <w:rsid w:val="002D67E8"/>
    <w:rsid w:val="002D79BE"/>
    <w:rsid w:val="002E7E93"/>
    <w:rsid w:val="002F3802"/>
    <w:rsid w:val="002F4A95"/>
    <w:rsid w:val="00305721"/>
    <w:rsid w:val="00321ED2"/>
    <w:rsid w:val="00335B58"/>
    <w:rsid w:val="00342280"/>
    <w:rsid w:val="003427B3"/>
    <w:rsid w:val="003462E9"/>
    <w:rsid w:val="0034682C"/>
    <w:rsid w:val="00347B40"/>
    <w:rsid w:val="00351400"/>
    <w:rsid w:val="003534C3"/>
    <w:rsid w:val="003557EE"/>
    <w:rsid w:val="00357CE7"/>
    <w:rsid w:val="003641E4"/>
    <w:rsid w:val="00373F72"/>
    <w:rsid w:val="00377A22"/>
    <w:rsid w:val="00377B39"/>
    <w:rsid w:val="00390C14"/>
    <w:rsid w:val="00394BED"/>
    <w:rsid w:val="00395503"/>
    <w:rsid w:val="003A102C"/>
    <w:rsid w:val="003A2B53"/>
    <w:rsid w:val="003B631E"/>
    <w:rsid w:val="003C2511"/>
    <w:rsid w:val="003C7D3E"/>
    <w:rsid w:val="003D0086"/>
    <w:rsid w:val="003D1376"/>
    <w:rsid w:val="003D22E0"/>
    <w:rsid w:val="003D277B"/>
    <w:rsid w:val="003D7762"/>
    <w:rsid w:val="003E034B"/>
    <w:rsid w:val="003E44B1"/>
    <w:rsid w:val="003E581F"/>
    <w:rsid w:val="003E703E"/>
    <w:rsid w:val="003F6736"/>
    <w:rsid w:val="003F7DAE"/>
    <w:rsid w:val="00401619"/>
    <w:rsid w:val="00402D6D"/>
    <w:rsid w:val="00407C8E"/>
    <w:rsid w:val="00424AD6"/>
    <w:rsid w:val="004359EB"/>
    <w:rsid w:val="00442901"/>
    <w:rsid w:val="004478AF"/>
    <w:rsid w:val="004520BF"/>
    <w:rsid w:val="004602DA"/>
    <w:rsid w:val="00461962"/>
    <w:rsid w:val="004654E0"/>
    <w:rsid w:val="00470E4F"/>
    <w:rsid w:val="004739E8"/>
    <w:rsid w:val="00477B86"/>
    <w:rsid w:val="00492C8B"/>
    <w:rsid w:val="0049414C"/>
    <w:rsid w:val="00497A6F"/>
    <w:rsid w:val="004A0365"/>
    <w:rsid w:val="004A17F2"/>
    <w:rsid w:val="004B029B"/>
    <w:rsid w:val="004B4E01"/>
    <w:rsid w:val="004C5456"/>
    <w:rsid w:val="004C5F79"/>
    <w:rsid w:val="004D445C"/>
    <w:rsid w:val="004D47D1"/>
    <w:rsid w:val="004E2337"/>
    <w:rsid w:val="004E4F6A"/>
    <w:rsid w:val="004E62A3"/>
    <w:rsid w:val="004E768F"/>
    <w:rsid w:val="004F3E4F"/>
    <w:rsid w:val="004F6E2C"/>
    <w:rsid w:val="004F7AB6"/>
    <w:rsid w:val="00502956"/>
    <w:rsid w:val="00507776"/>
    <w:rsid w:val="00510D87"/>
    <w:rsid w:val="00511870"/>
    <w:rsid w:val="00512B4B"/>
    <w:rsid w:val="0052001F"/>
    <w:rsid w:val="00520038"/>
    <w:rsid w:val="00521502"/>
    <w:rsid w:val="00521532"/>
    <w:rsid w:val="00521696"/>
    <w:rsid w:val="0052481A"/>
    <w:rsid w:val="00531513"/>
    <w:rsid w:val="00533D64"/>
    <w:rsid w:val="005444D4"/>
    <w:rsid w:val="00550A95"/>
    <w:rsid w:val="00554EDD"/>
    <w:rsid w:val="00555D6E"/>
    <w:rsid w:val="00556302"/>
    <w:rsid w:val="0055656A"/>
    <w:rsid w:val="005639E9"/>
    <w:rsid w:val="00573263"/>
    <w:rsid w:val="00573AFC"/>
    <w:rsid w:val="00577625"/>
    <w:rsid w:val="00581BD7"/>
    <w:rsid w:val="005826BB"/>
    <w:rsid w:val="00582D80"/>
    <w:rsid w:val="0058673A"/>
    <w:rsid w:val="00590B27"/>
    <w:rsid w:val="00592D37"/>
    <w:rsid w:val="005954FC"/>
    <w:rsid w:val="005A0BEA"/>
    <w:rsid w:val="005A25C4"/>
    <w:rsid w:val="005A2F44"/>
    <w:rsid w:val="005B0D5D"/>
    <w:rsid w:val="005B6913"/>
    <w:rsid w:val="005C3976"/>
    <w:rsid w:val="005C722F"/>
    <w:rsid w:val="005D5225"/>
    <w:rsid w:val="005E5F06"/>
    <w:rsid w:val="005F0599"/>
    <w:rsid w:val="005F16CF"/>
    <w:rsid w:val="005F7143"/>
    <w:rsid w:val="005F7930"/>
    <w:rsid w:val="005F7EED"/>
    <w:rsid w:val="0060048A"/>
    <w:rsid w:val="00601617"/>
    <w:rsid w:val="0060183D"/>
    <w:rsid w:val="00604AB1"/>
    <w:rsid w:val="006068AB"/>
    <w:rsid w:val="0061491D"/>
    <w:rsid w:val="006171C6"/>
    <w:rsid w:val="00624EFB"/>
    <w:rsid w:val="006250CD"/>
    <w:rsid w:val="006256E6"/>
    <w:rsid w:val="0062761F"/>
    <w:rsid w:val="006344AD"/>
    <w:rsid w:val="0064135D"/>
    <w:rsid w:val="00644FD6"/>
    <w:rsid w:val="00651EA1"/>
    <w:rsid w:val="00654402"/>
    <w:rsid w:val="00655A3C"/>
    <w:rsid w:val="00662C7E"/>
    <w:rsid w:val="00664287"/>
    <w:rsid w:val="00670F6F"/>
    <w:rsid w:val="0067102F"/>
    <w:rsid w:val="006710F7"/>
    <w:rsid w:val="006735C4"/>
    <w:rsid w:val="006772C0"/>
    <w:rsid w:val="00682C5C"/>
    <w:rsid w:val="00687401"/>
    <w:rsid w:val="006948DE"/>
    <w:rsid w:val="006A0879"/>
    <w:rsid w:val="006A5F0D"/>
    <w:rsid w:val="006B495D"/>
    <w:rsid w:val="006B4C16"/>
    <w:rsid w:val="006B5155"/>
    <w:rsid w:val="006C0512"/>
    <w:rsid w:val="006C3FCA"/>
    <w:rsid w:val="006D48CE"/>
    <w:rsid w:val="006F362F"/>
    <w:rsid w:val="006F7089"/>
    <w:rsid w:val="00703B68"/>
    <w:rsid w:val="00704592"/>
    <w:rsid w:val="00705516"/>
    <w:rsid w:val="00706705"/>
    <w:rsid w:val="00706CC7"/>
    <w:rsid w:val="00707D05"/>
    <w:rsid w:val="00711322"/>
    <w:rsid w:val="00713DFA"/>
    <w:rsid w:val="0071726F"/>
    <w:rsid w:val="0072055E"/>
    <w:rsid w:val="0072081E"/>
    <w:rsid w:val="007251F7"/>
    <w:rsid w:val="00725B73"/>
    <w:rsid w:val="00725D57"/>
    <w:rsid w:val="00727245"/>
    <w:rsid w:val="0073185C"/>
    <w:rsid w:val="00735082"/>
    <w:rsid w:val="00743654"/>
    <w:rsid w:val="00752959"/>
    <w:rsid w:val="0076149F"/>
    <w:rsid w:val="007622B2"/>
    <w:rsid w:val="007676E3"/>
    <w:rsid w:val="00773991"/>
    <w:rsid w:val="007777F8"/>
    <w:rsid w:val="0078030C"/>
    <w:rsid w:val="00782D11"/>
    <w:rsid w:val="0078431A"/>
    <w:rsid w:val="007925A5"/>
    <w:rsid w:val="00795136"/>
    <w:rsid w:val="00797621"/>
    <w:rsid w:val="00797F94"/>
    <w:rsid w:val="007A002C"/>
    <w:rsid w:val="007A2AD8"/>
    <w:rsid w:val="007A5B7A"/>
    <w:rsid w:val="007B0E54"/>
    <w:rsid w:val="007B2B79"/>
    <w:rsid w:val="007B3EB5"/>
    <w:rsid w:val="007B458C"/>
    <w:rsid w:val="007B6375"/>
    <w:rsid w:val="007B6809"/>
    <w:rsid w:val="007B69EC"/>
    <w:rsid w:val="007B727A"/>
    <w:rsid w:val="007C6943"/>
    <w:rsid w:val="007D308C"/>
    <w:rsid w:val="007D7CEB"/>
    <w:rsid w:val="007E1796"/>
    <w:rsid w:val="007E2140"/>
    <w:rsid w:val="007E3A20"/>
    <w:rsid w:val="007E449C"/>
    <w:rsid w:val="007F0CD1"/>
    <w:rsid w:val="007F44C9"/>
    <w:rsid w:val="007F5682"/>
    <w:rsid w:val="00802861"/>
    <w:rsid w:val="008039B4"/>
    <w:rsid w:val="008123CE"/>
    <w:rsid w:val="00816355"/>
    <w:rsid w:val="008200CD"/>
    <w:rsid w:val="008223BA"/>
    <w:rsid w:val="008265FD"/>
    <w:rsid w:val="008313D1"/>
    <w:rsid w:val="00831CD0"/>
    <w:rsid w:val="008330BF"/>
    <w:rsid w:val="0083399C"/>
    <w:rsid w:val="00834D5F"/>
    <w:rsid w:val="008400CE"/>
    <w:rsid w:val="0084313E"/>
    <w:rsid w:val="00843997"/>
    <w:rsid w:val="00845A1D"/>
    <w:rsid w:val="00846038"/>
    <w:rsid w:val="00846E6B"/>
    <w:rsid w:val="0086047D"/>
    <w:rsid w:val="0086308B"/>
    <w:rsid w:val="00864C20"/>
    <w:rsid w:val="00864EE4"/>
    <w:rsid w:val="00865D0B"/>
    <w:rsid w:val="00871704"/>
    <w:rsid w:val="008732AC"/>
    <w:rsid w:val="0087369D"/>
    <w:rsid w:val="00875438"/>
    <w:rsid w:val="00875FD5"/>
    <w:rsid w:val="008761A0"/>
    <w:rsid w:val="00877AAC"/>
    <w:rsid w:val="00880574"/>
    <w:rsid w:val="00884C73"/>
    <w:rsid w:val="00886574"/>
    <w:rsid w:val="0089041A"/>
    <w:rsid w:val="00891048"/>
    <w:rsid w:val="00891D67"/>
    <w:rsid w:val="0089495E"/>
    <w:rsid w:val="008A10A0"/>
    <w:rsid w:val="008A78CB"/>
    <w:rsid w:val="008B29CC"/>
    <w:rsid w:val="008B57F5"/>
    <w:rsid w:val="008C12EE"/>
    <w:rsid w:val="008C354B"/>
    <w:rsid w:val="008C6107"/>
    <w:rsid w:val="008D7F87"/>
    <w:rsid w:val="008D7FD5"/>
    <w:rsid w:val="008E4878"/>
    <w:rsid w:val="008E60E4"/>
    <w:rsid w:val="008F1EAE"/>
    <w:rsid w:val="008F4B75"/>
    <w:rsid w:val="008F5DB6"/>
    <w:rsid w:val="00900E96"/>
    <w:rsid w:val="00902051"/>
    <w:rsid w:val="00904E74"/>
    <w:rsid w:val="00907128"/>
    <w:rsid w:val="009125CE"/>
    <w:rsid w:val="00912E6D"/>
    <w:rsid w:val="00917783"/>
    <w:rsid w:val="00921E6C"/>
    <w:rsid w:val="00921F37"/>
    <w:rsid w:val="00927ED0"/>
    <w:rsid w:val="009477A1"/>
    <w:rsid w:val="00965D4D"/>
    <w:rsid w:val="009710F1"/>
    <w:rsid w:val="0097421D"/>
    <w:rsid w:val="0097707B"/>
    <w:rsid w:val="00981C1C"/>
    <w:rsid w:val="00986EC3"/>
    <w:rsid w:val="00990098"/>
    <w:rsid w:val="00993749"/>
    <w:rsid w:val="009A0EAE"/>
    <w:rsid w:val="009A154A"/>
    <w:rsid w:val="009A6029"/>
    <w:rsid w:val="009A643C"/>
    <w:rsid w:val="009A74E7"/>
    <w:rsid w:val="009B0A01"/>
    <w:rsid w:val="009B15B5"/>
    <w:rsid w:val="009B1B47"/>
    <w:rsid w:val="009B6888"/>
    <w:rsid w:val="009B710B"/>
    <w:rsid w:val="009B75F9"/>
    <w:rsid w:val="009C0161"/>
    <w:rsid w:val="009C0432"/>
    <w:rsid w:val="009C3612"/>
    <w:rsid w:val="009C3A01"/>
    <w:rsid w:val="009C4B31"/>
    <w:rsid w:val="009D108D"/>
    <w:rsid w:val="009D4F83"/>
    <w:rsid w:val="009D759D"/>
    <w:rsid w:val="009E1436"/>
    <w:rsid w:val="009E5668"/>
    <w:rsid w:val="009E58DA"/>
    <w:rsid w:val="009E5DE9"/>
    <w:rsid w:val="009E64E6"/>
    <w:rsid w:val="009F062C"/>
    <w:rsid w:val="009F4B45"/>
    <w:rsid w:val="009F58C3"/>
    <w:rsid w:val="009F6B9C"/>
    <w:rsid w:val="00A047BE"/>
    <w:rsid w:val="00A05873"/>
    <w:rsid w:val="00A127EE"/>
    <w:rsid w:val="00A13203"/>
    <w:rsid w:val="00A15712"/>
    <w:rsid w:val="00A15848"/>
    <w:rsid w:val="00A20AE5"/>
    <w:rsid w:val="00A302E3"/>
    <w:rsid w:val="00A342E8"/>
    <w:rsid w:val="00A350E8"/>
    <w:rsid w:val="00A4309B"/>
    <w:rsid w:val="00A44DAA"/>
    <w:rsid w:val="00A500EF"/>
    <w:rsid w:val="00A512B4"/>
    <w:rsid w:val="00A5133C"/>
    <w:rsid w:val="00A55FAF"/>
    <w:rsid w:val="00A60D22"/>
    <w:rsid w:val="00A61580"/>
    <w:rsid w:val="00A61792"/>
    <w:rsid w:val="00A70FE3"/>
    <w:rsid w:val="00A733D4"/>
    <w:rsid w:val="00A74F76"/>
    <w:rsid w:val="00A76C01"/>
    <w:rsid w:val="00A80A2D"/>
    <w:rsid w:val="00A82CA8"/>
    <w:rsid w:val="00A9135A"/>
    <w:rsid w:val="00A94EDC"/>
    <w:rsid w:val="00A95F0D"/>
    <w:rsid w:val="00AA4B65"/>
    <w:rsid w:val="00AA4BE6"/>
    <w:rsid w:val="00AA6B47"/>
    <w:rsid w:val="00AA79E9"/>
    <w:rsid w:val="00AB0A70"/>
    <w:rsid w:val="00AB2D1F"/>
    <w:rsid w:val="00AB39EE"/>
    <w:rsid w:val="00AB4B91"/>
    <w:rsid w:val="00AB5916"/>
    <w:rsid w:val="00AC38F8"/>
    <w:rsid w:val="00AC525A"/>
    <w:rsid w:val="00AC5C4F"/>
    <w:rsid w:val="00AD1BA3"/>
    <w:rsid w:val="00AD5A21"/>
    <w:rsid w:val="00AD6F65"/>
    <w:rsid w:val="00AD7310"/>
    <w:rsid w:val="00AE4C34"/>
    <w:rsid w:val="00AE52C6"/>
    <w:rsid w:val="00AE534A"/>
    <w:rsid w:val="00AE5447"/>
    <w:rsid w:val="00AF15E9"/>
    <w:rsid w:val="00AF3D75"/>
    <w:rsid w:val="00B149BF"/>
    <w:rsid w:val="00B149EB"/>
    <w:rsid w:val="00B22804"/>
    <w:rsid w:val="00B23839"/>
    <w:rsid w:val="00B26C63"/>
    <w:rsid w:val="00B26CA6"/>
    <w:rsid w:val="00B26E31"/>
    <w:rsid w:val="00B33D9C"/>
    <w:rsid w:val="00B348E6"/>
    <w:rsid w:val="00B34AB6"/>
    <w:rsid w:val="00B4058F"/>
    <w:rsid w:val="00B4106E"/>
    <w:rsid w:val="00B4139B"/>
    <w:rsid w:val="00B43CEF"/>
    <w:rsid w:val="00B44166"/>
    <w:rsid w:val="00B44D3D"/>
    <w:rsid w:val="00B474DA"/>
    <w:rsid w:val="00B5224B"/>
    <w:rsid w:val="00B55620"/>
    <w:rsid w:val="00B569C4"/>
    <w:rsid w:val="00B56BEC"/>
    <w:rsid w:val="00B57433"/>
    <w:rsid w:val="00B60B9B"/>
    <w:rsid w:val="00B61A94"/>
    <w:rsid w:val="00B61BC4"/>
    <w:rsid w:val="00B622A2"/>
    <w:rsid w:val="00B63B0F"/>
    <w:rsid w:val="00B6431B"/>
    <w:rsid w:val="00B650ED"/>
    <w:rsid w:val="00B7678A"/>
    <w:rsid w:val="00B820CF"/>
    <w:rsid w:val="00B82D47"/>
    <w:rsid w:val="00B83B73"/>
    <w:rsid w:val="00B8673E"/>
    <w:rsid w:val="00B91B53"/>
    <w:rsid w:val="00BA03C1"/>
    <w:rsid w:val="00BA2699"/>
    <w:rsid w:val="00BA36CB"/>
    <w:rsid w:val="00BA5F89"/>
    <w:rsid w:val="00BA6012"/>
    <w:rsid w:val="00BB076F"/>
    <w:rsid w:val="00BC17BA"/>
    <w:rsid w:val="00BC17D9"/>
    <w:rsid w:val="00BC1D44"/>
    <w:rsid w:val="00BC4CD7"/>
    <w:rsid w:val="00BC6B01"/>
    <w:rsid w:val="00BC6B09"/>
    <w:rsid w:val="00BC7209"/>
    <w:rsid w:val="00BD7CBE"/>
    <w:rsid w:val="00BF1A0A"/>
    <w:rsid w:val="00BF70F9"/>
    <w:rsid w:val="00C02797"/>
    <w:rsid w:val="00C028F4"/>
    <w:rsid w:val="00C04D0B"/>
    <w:rsid w:val="00C10F31"/>
    <w:rsid w:val="00C2037C"/>
    <w:rsid w:val="00C22E27"/>
    <w:rsid w:val="00C2653E"/>
    <w:rsid w:val="00C30E2A"/>
    <w:rsid w:val="00C33EC4"/>
    <w:rsid w:val="00C375AF"/>
    <w:rsid w:val="00C40E05"/>
    <w:rsid w:val="00C41BC3"/>
    <w:rsid w:val="00C438CF"/>
    <w:rsid w:val="00C50160"/>
    <w:rsid w:val="00C55E8D"/>
    <w:rsid w:val="00C644B8"/>
    <w:rsid w:val="00C71B49"/>
    <w:rsid w:val="00C71E18"/>
    <w:rsid w:val="00C71FE0"/>
    <w:rsid w:val="00C73646"/>
    <w:rsid w:val="00C737BC"/>
    <w:rsid w:val="00C737F2"/>
    <w:rsid w:val="00C74187"/>
    <w:rsid w:val="00C77F76"/>
    <w:rsid w:val="00C82FEC"/>
    <w:rsid w:val="00C84B14"/>
    <w:rsid w:val="00C907AA"/>
    <w:rsid w:val="00CA46AD"/>
    <w:rsid w:val="00CB3086"/>
    <w:rsid w:val="00CC423C"/>
    <w:rsid w:val="00CD01E4"/>
    <w:rsid w:val="00CD08FE"/>
    <w:rsid w:val="00CD1D31"/>
    <w:rsid w:val="00CE4B73"/>
    <w:rsid w:val="00CF1937"/>
    <w:rsid w:val="00CF461D"/>
    <w:rsid w:val="00CF518E"/>
    <w:rsid w:val="00CF59B2"/>
    <w:rsid w:val="00D014C3"/>
    <w:rsid w:val="00D0416D"/>
    <w:rsid w:val="00D05124"/>
    <w:rsid w:val="00D12721"/>
    <w:rsid w:val="00D13AD9"/>
    <w:rsid w:val="00D22171"/>
    <w:rsid w:val="00D302DC"/>
    <w:rsid w:val="00D30A8B"/>
    <w:rsid w:val="00D31E64"/>
    <w:rsid w:val="00D32F11"/>
    <w:rsid w:val="00D43EC1"/>
    <w:rsid w:val="00D47B13"/>
    <w:rsid w:val="00D5101F"/>
    <w:rsid w:val="00D53DA6"/>
    <w:rsid w:val="00D540F6"/>
    <w:rsid w:val="00D55059"/>
    <w:rsid w:val="00D55B49"/>
    <w:rsid w:val="00D61A81"/>
    <w:rsid w:val="00D63953"/>
    <w:rsid w:val="00D6436D"/>
    <w:rsid w:val="00D6470D"/>
    <w:rsid w:val="00D65A5E"/>
    <w:rsid w:val="00D70D29"/>
    <w:rsid w:val="00D7403C"/>
    <w:rsid w:val="00D824D5"/>
    <w:rsid w:val="00D834DB"/>
    <w:rsid w:val="00D913E4"/>
    <w:rsid w:val="00D92685"/>
    <w:rsid w:val="00D96B6B"/>
    <w:rsid w:val="00DA27CE"/>
    <w:rsid w:val="00DA2CC8"/>
    <w:rsid w:val="00DA39A3"/>
    <w:rsid w:val="00DA60F4"/>
    <w:rsid w:val="00DA788D"/>
    <w:rsid w:val="00DB2461"/>
    <w:rsid w:val="00DB5614"/>
    <w:rsid w:val="00DB596C"/>
    <w:rsid w:val="00DB5F1C"/>
    <w:rsid w:val="00DC24AD"/>
    <w:rsid w:val="00DD32DB"/>
    <w:rsid w:val="00DD373B"/>
    <w:rsid w:val="00DD65A0"/>
    <w:rsid w:val="00DE0862"/>
    <w:rsid w:val="00DE510C"/>
    <w:rsid w:val="00DF0199"/>
    <w:rsid w:val="00DF14FC"/>
    <w:rsid w:val="00DF1AF2"/>
    <w:rsid w:val="00DF30C2"/>
    <w:rsid w:val="00DF4084"/>
    <w:rsid w:val="00DF4440"/>
    <w:rsid w:val="00E02DDC"/>
    <w:rsid w:val="00E06202"/>
    <w:rsid w:val="00E074CA"/>
    <w:rsid w:val="00E14BC0"/>
    <w:rsid w:val="00E163B0"/>
    <w:rsid w:val="00E22196"/>
    <w:rsid w:val="00E23357"/>
    <w:rsid w:val="00E23425"/>
    <w:rsid w:val="00E261B7"/>
    <w:rsid w:val="00E26744"/>
    <w:rsid w:val="00E304C1"/>
    <w:rsid w:val="00E37335"/>
    <w:rsid w:val="00E37F76"/>
    <w:rsid w:val="00E40D30"/>
    <w:rsid w:val="00E444EC"/>
    <w:rsid w:val="00E477A1"/>
    <w:rsid w:val="00E47D1F"/>
    <w:rsid w:val="00E61805"/>
    <w:rsid w:val="00E62971"/>
    <w:rsid w:val="00E71C79"/>
    <w:rsid w:val="00E730D7"/>
    <w:rsid w:val="00E73679"/>
    <w:rsid w:val="00E750C4"/>
    <w:rsid w:val="00E75203"/>
    <w:rsid w:val="00E753DB"/>
    <w:rsid w:val="00E80FD9"/>
    <w:rsid w:val="00E92DC4"/>
    <w:rsid w:val="00EA0468"/>
    <w:rsid w:val="00EA0970"/>
    <w:rsid w:val="00EA2C85"/>
    <w:rsid w:val="00EA518C"/>
    <w:rsid w:val="00EA6B5D"/>
    <w:rsid w:val="00EB17F7"/>
    <w:rsid w:val="00EB251F"/>
    <w:rsid w:val="00EB7448"/>
    <w:rsid w:val="00EC0569"/>
    <w:rsid w:val="00EC2067"/>
    <w:rsid w:val="00EC2A95"/>
    <w:rsid w:val="00EC5873"/>
    <w:rsid w:val="00EC6E70"/>
    <w:rsid w:val="00EC76E6"/>
    <w:rsid w:val="00ED0473"/>
    <w:rsid w:val="00ED0BE0"/>
    <w:rsid w:val="00ED76EC"/>
    <w:rsid w:val="00EE0D95"/>
    <w:rsid w:val="00EE21CE"/>
    <w:rsid w:val="00EE33EB"/>
    <w:rsid w:val="00EE35B5"/>
    <w:rsid w:val="00EE6ED3"/>
    <w:rsid w:val="00EF03AA"/>
    <w:rsid w:val="00EF1866"/>
    <w:rsid w:val="00EF4E11"/>
    <w:rsid w:val="00F04136"/>
    <w:rsid w:val="00F104DA"/>
    <w:rsid w:val="00F121B0"/>
    <w:rsid w:val="00F129E7"/>
    <w:rsid w:val="00F1752F"/>
    <w:rsid w:val="00F2280F"/>
    <w:rsid w:val="00F22EF5"/>
    <w:rsid w:val="00F2563F"/>
    <w:rsid w:val="00F32F36"/>
    <w:rsid w:val="00F43217"/>
    <w:rsid w:val="00F50C32"/>
    <w:rsid w:val="00F546CE"/>
    <w:rsid w:val="00F559C0"/>
    <w:rsid w:val="00F60D2C"/>
    <w:rsid w:val="00F66021"/>
    <w:rsid w:val="00F70C62"/>
    <w:rsid w:val="00F84283"/>
    <w:rsid w:val="00F90E3B"/>
    <w:rsid w:val="00F9200D"/>
    <w:rsid w:val="00F9202D"/>
    <w:rsid w:val="00FA146F"/>
    <w:rsid w:val="00FA70C5"/>
    <w:rsid w:val="00FB64CF"/>
    <w:rsid w:val="00FB7AE3"/>
    <w:rsid w:val="00FC169F"/>
    <w:rsid w:val="00FC2C88"/>
    <w:rsid w:val="00FC500C"/>
    <w:rsid w:val="00FC7686"/>
    <w:rsid w:val="00FE02A4"/>
    <w:rsid w:val="00FE103C"/>
    <w:rsid w:val="00FE56A9"/>
    <w:rsid w:val="00FE74DC"/>
    <w:rsid w:val="00FE7E6D"/>
    <w:rsid w:val="00FF1BB9"/>
    <w:rsid w:val="00FF38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A04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Char"/>
    <w:uiPriority w:val="9"/>
    <w:unhideWhenUsed/>
    <w:qFormat/>
    <w:rsid w:val="00687401"/>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3E034B"/>
    <w:pPr>
      <w:bidi w:val="0"/>
      <w:spacing w:before="75" w:after="0" w:line="240" w:lineRule="auto"/>
    </w:pPr>
    <w:rPr>
      <w:rFonts w:ascii=".AppleSystemUIFont" w:eastAsiaTheme="minorEastAsia" w:hAnsi=".AppleSystemUIFont" w:cs="Times New Roman"/>
      <w:color w:val="FFFFFF"/>
      <w:kern w:val="0"/>
      <w:sz w:val="24"/>
      <w:szCs w:val="24"/>
      <w14:ligatures w14:val="none"/>
    </w:rPr>
  </w:style>
  <w:style w:type="paragraph" w:customStyle="1" w:styleId="p2">
    <w:name w:val="p2"/>
    <w:basedOn w:val="a"/>
    <w:rsid w:val="003E034B"/>
    <w:pPr>
      <w:bidi w:val="0"/>
      <w:spacing w:before="255" w:after="0" w:line="240" w:lineRule="auto"/>
    </w:pPr>
    <w:rPr>
      <w:rFonts w:ascii=".AppleSystemUIFont" w:eastAsiaTheme="minorEastAsia" w:hAnsi=".AppleSystemUIFont" w:cs="Times New Roman"/>
      <w:color w:val="FFFFFF"/>
      <w:kern w:val="0"/>
      <w:sz w:val="24"/>
      <w:szCs w:val="24"/>
      <w14:ligatures w14:val="none"/>
    </w:rPr>
  </w:style>
  <w:style w:type="character" w:customStyle="1" w:styleId="s1">
    <w:name w:val="s1"/>
    <w:basedOn w:val="a0"/>
    <w:rsid w:val="003E034B"/>
    <w:rPr>
      <w:rFonts w:ascii=".SFUI-Regular" w:hAnsi=".SFUI-Regular" w:hint="default"/>
      <w:b w:val="0"/>
      <w:bCs w:val="0"/>
      <w:i w:val="0"/>
      <w:iCs w:val="0"/>
      <w:sz w:val="24"/>
      <w:szCs w:val="24"/>
    </w:rPr>
  </w:style>
  <w:style w:type="character" w:customStyle="1" w:styleId="s2">
    <w:name w:val="s2"/>
    <w:basedOn w:val="a0"/>
    <w:rsid w:val="003E034B"/>
    <w:rPr>
      <w:rFonts w:ascii=".SFUI-Semibold" w:hAnsi=".SFUI-Semibold" w:hint="default"/>
      <w:b/>
      <w:bCs/>
      <w:i w:val="0"/>
      <w:iCs w:val="0"/>
      <w:sz w:val="24"/>
      <w:szCs w:val="24"/>
    </w:rPr>
  </w:style>
  <w:style w:type="paragraph" w:customStyle="1" w:styleId="p3">
    <w:name w:val="p3"/>
    <w:basedOn w:val="a"/>
    <w:rsid w:val="00510D87"/>
    <w:pPr>
      <w:bidi w:val="0"/>
      <w:spacing w:before="420" w:after="0" w:line="240" w:lineRule="auto"/>
    </w:pPr>
    <w:rPr>
      <w:rFonts w:ascii=".AppleSystemUIFont" w:eastAsiaTheme="minorEastAsia" w:hAnsi=".AppleSystemUIFont" w:cs="Times New Roman"/>
      <w:color w:val="FFFFFF"/>
      <w:kern w:val="0"/>
      <w:sz w:val="24"/>
      <w:szCs w:val="24"/>
      <w14:ligatures w14:val="none"/>
    </w:rPr>
  </w:style>
  <w:style w:type="paragraph" w:customStyle="1" w:styleId="p4">
    <w:name w:val="p4"/>
    <w:basedOn w:val="a"/>
    <w:rsid w:val="00510D87"/>
    <w:pPr>
      <w:bidi w:val="0"/>
      <w:spacing w:after="0" w:line="240" w:lineRule="auto"/>
      <w:ind w:left="470" w:hanging="320"/>
    </w:pPr>
    <w:rPr>
      <w:rFonts w:ascii=".AppleSystemUIFont" w:eastAsiaTheme="minorEastAsia" w:hAnsi=".AppleSystemUIFont" w:cs="Times New Roman"/>
      <w:color w:val="FFFFFF"/>
      <w:kern w:val="0"/>
      <w:sz w:val="24"/>
      <w:szCs w:val="24"/>
      <w14:ligatures w14:val="none"/>
    </w:rPr>
  </w:style>
  <w:style w:type="paragraph" w:customStyle="1" w:styleId="p5">
    <w:name w:val="p5"/>
    <w:basedOn w:val="a"/>
    <w:rsid w:val="00510D87"/>
    <w:pPr>
      <w:bidi w:val="0"/>
      <w:spacing w:before="135" w:after="0" w:line="240" w:lineRule="auto"/>
      <w:ind w:left="506" w:hanging="356"/>
    </w:pPr>
    <w:rPr>
      <w:rFonts w:ascii=".AppleSystemUIFont" w:eastAsiaTheme="minorEastAsia" w:hAnsi=".AppleSystemUIFont" w:cs="Times New Roman"/>
      <w:color w:val="FFFFFF"/>
      <w:kern w:val="0"/>
      <w:sz w:val="24"/>
      <w:szCs w:val="24"/>
      <w14:ligatures w14:val="none"/>
    </w:rPr>
  </w:style>
  <w:style w:type="paragraph" w:customStyle="1" w:styleId="p6">
    <w:name w:val="p6"/>
    <w:basedOn w:val="a"/>
    <w:rsid w:val="00510D87"/>
    <w:pPr>
      <w:bidi w:val="0"/>
      <w:spacing w:before="135" w:after="0" w:line="240" w:lineRule="auto"/>
      <w:ind w:left="507" w:hanging="357"/>
    </w:pPr>
    <w:rPr>
      <w:rFonts w:ascii=".AppleSystemUIFont" w:eastAsiaTheme="minorEastAsia" w:hAnsi=".AppleSystemUIFont" w:cs="Times New Roman"/>
      <w:color w:val="FFFFFF"/>
      <w:kern w:val="0"/>
      <w:sz w:val="24"/>
      <w:szCs w:val="24"/>
      <w14:ligatures w14:val="none"/>
    </w:rPr>
  </w:style>
  <w:style w:type="paragraph" w:styleId="a5">
    <w:name w:val="List Paragraph"/>
    <w:basedOn w:val="a"/>
    <w:uiPriority w:val="34"/>
    <w:qFormat/>
    <w:rsid w:val="00CD1D31"/>
    <w:pPr>
      <w:ind w:left="720"/>
      <w:contextualSpacing/>
    </w:pPr>
  </w:style>
  <w:style w:type="character" w:customStyle="1" w:styleId="s3">
    <w:name w:val="s3"/>
    <w:basedOn w:val="a0"/>
    <w:rsid w:val="00CD08FE"/>
    <w:rPr>
      <w:rFonts w:ascii="Helvetica" w:hAnsi="Helvetica" w:hint="default"/>
      <w:b w:val="0"/>
      <w:bCs w:val="0"/>
      <w:i w:val="0"/>
      <w:iCs w:val="0"/>
      <w:color w:val="000000"/>
      <w:sz w:val="18"/>
      <w:szCs w:val="18"/>
    </w:rPr>
  </w:style>
  <w:style w:type="paragraph" w:customStyle="1" w:styleId="p7">
    <w:name w:val="p7"/>
    <w:basedOn w:val="a"/>
    <w:rsid w:val="00846E6B"/>
    <w:pPr>
      <w:bidi w:val="0"/>
      <w:spacing w:before="135" w:after="0" w:line="240" w:lineRule="auto"/>
      <w:ind w:left="507" w:hanging="357"/>
    </w:pPr>
    <w:rPr>
      <w:rFonts w:ascii=".AppleSystemUIFont" w:eastAsiaTheme="minorEastAsia" w:hAnsi=".AppleSystemUIFont" w:cs="Times New Roman"/>
      <w:color w:val="FFFFFF"/>
      <w:kern w:val="0"/>
      <w:sz w:val="24"/>
      <w:szCs w:val="24"/>
      <w14:ligatures w14:val="none"/>
    </w:rPr>
  </w:style>
  <w:style w:type="character" w:customStyle="1" w:styleId="apple-converted-space">
    <w:name w:val="apple-converted-space"/>
    <w:basedOn w:val="a0"/>
    <w:rsid w:val="00846E6B"/>
  </w:style>
  <w:style w:type="paragraph" w:customStyle="1" w:styleId="p8">
    <w:name w:val="p8"/>
    <w:basedOn w:val="a"/>
    <w:rsid w:val="005954FC"/>
    <w:pPr>
      <w:bidi w:val="0"/>
      <w:spacing w:after="0" w:line="240" w:lineRule="auto"/>
      <w:ind w:left="411" w:hanging="261"/>
    </w:pPr>
    <w:rPr>
      <w:rFonts w:ascii=".AppleSystemUIFont" w:eastAsiaTheme="minorEastAsia" w:hAnsi=".AppleSystemUIFont" w:cs="Times New Roman"/>
      <w:color w:val="FFFFFF"/>
      <w:kern w:val="0"/>
      <w:sz w:val="24"/>
      <w:szCs w:val="24"/>
      <w14:ligatures w14:val="none"/>
    </w:rPr>
  </w:style>
  <w:style w:type="paragraph" w:customStyle="1" w:styleId="p9">
    <w:name w:val="p9"/>
    <w:basedOn w:val="a"/>
    <w:rsid w:val="005954FC"/>
    <w:pPr>
      <w:bidi w:val="0"/>
      <w:spacing w:before="135" w:after="0" w:line="240" w:lineRule="auto"/>
      <w:ind w:left="411" w:hanging="261"/>
    </w:pPr>
    <w:rPr>
      <w:rFonts w:ascii=".AppleSystemUIFont" w:eastAsiaTheme="minorEastAsia" w:hAnsi=".AppleSystemUIFont" w:cs="Times New Roman"/>
      <w:color w:val="FFFFFF"/>
      <w:kern w:val="0"/>
      <w:sz w:val="24"/>
      <w:szCs w:val="24"/>
      <w14:ligatures w14:val="none"/>
    </w:rPr>
  </w:style>
  <w:style w:type="paragraph" w:customStyle="1" w:styleId="p10">
    <w:name w:val="p10"/>
    <w:basedOn w:val="a"/>
    <w:rsid w:val="005954FC"/>
    <w:pPr>
      <w:bidi w:val="0"/>
      <w:spacing w:before="135" w:after="0" w:line="240" w:lineRule="auto"/>
      <w:ind w:left="831" w:hanging="261"/>
    </w:pPr>
    <w:rPr>
      <w:rFonts w:ascii=".AppleSystemUIFont" w:eastAsiaTheme="minorEastAsia" w:hAnsi=".AppleSystemUIFont" w:cs="Times New Roman"/>
      <w:color w:val="FFFFFF"/>
      <w:kern w:val="0"/>
      <w:sz w:val="24"/>
      <w:szCs w:val="24"/>
      <w14:ligatures w14:val="none"/>
    </w:rPr>
  </w:style>
  <w:style w:type="paragraph" w:customStyle="1" w:styleId="p11">
    <w:name w:val="p11"/>
    <w:basedOn w:val="a"/>
    <w:rsid w:val="00735082"/>
    <w:pPr>
      <w:bidi w:val="0"/>
      <w:spacing w:before="135" w:after="0" w:line="240" w:lineRule="auto"/>
      <w:ind w:left="612" w:hanging="462"/>
    </w:pPr>
    <w:rPr>
      <w:rFonts w:ascii=".AppleSystemUIFont" w:eastAsiaTheme="minorEastAsia" w:hAnsi=".AppleSystemUIFont" w:cs="Times New Roman"/>
      <w:color w:val="1B1C1D"/>
      <w:kern w:val="0"/>
      <w:sz w:val="24"/>
      <w:szCs w:val="24"/>
      <w14:ligatures w14:val="none"/>
    </w:rPr>
  </w:style>
  <w:style w:type="paragraph" w:customStyle="1" w:styleId="p12">
    <w:name w:val="p12"/>
    <w:basedOn w:val="a"/>
    <w:rsid w:val="00735082"/>
    <w:pPr>
      <w:bidi w:val="0"/>
      <w:spacing w:before="135" w:after="0" w:line="240" w:lineRule="auto"/>
      <w:ind w:left="618" w:hanging="468"/>
    </w:pPr>
    <w:rPr>
      <w:rFonts w:ascii=".AppleSystemUIFont" w:eastAsiaTheme="minorEastAsia" w:hAnsi=".AppleSystemUIFont" w:cs="Times New Roman"/>
      <w:color w:val="1B1C1D"/>
      <w:kern w:val="0"/>
      <w:sz w:val="24"/>
      <w:szCs w:val="24"/>
      <w14:ligatures w14:val="none"/>
    </w:rPr>
  </w:style>
  <w:style w:type="paragraph" w:customStyle="1" w:styleId="p13">
    <w:name w:val="p13"/>
    <w:basedOn w:val="a"/>
    <w:rsid w:val="00735082"/>
    <w:pPr>
      <w:bidi w:val="0"/>
      <w:spacing w:before="135" w:after="0" w:line="240" w:lineRule="auto"/>
      <w:ind w:left="617" w:hanging="467"/>
    </w:pPr>
    <w:rPr>
      <w:rFonts w:ascii=".AppleSystemUIFont" w:eastAsiaTheme="minorEastAsia" w:hAnsi=".AppleSystemUIFont" w:cs="Times New Roman"/>
      <w:color w:val="1B1C1D"/>
      <w:kern w:val="0"/>
      <w:sz w:val="24"/>
      <w:szCs w:val="24"/>
      <w14:ligatures w14:val="none"/>
    </w:rPr>
  </w:style>
  <w:style w:type="paragraph" w:customStyle="1" w:styleId="p14">
    <w:name w:val="p14"/>
    <w:basedOn w:val="a"/>
    <w:rsid w:val="00735082"/>
    <w:pPr>
      <w:bidi w:val="0"/>
      <w:spacing w:before="135" w:after="0" w:line="240" w:lineRule="auto"/>
      <w:ind w:left="582" w:hanging="432"/>
    </w:pPr>
    <w:rPr>
      <w:rFonts w:ascii=".AppleSystemUIFont" w:eastAsiaTheme="minorEastAsia" w:hAnsi=".AppleSystemUIFont" w:cs="Times New Roman"/>
      <w:color w:val="1B1C1D"/>
      <w:kern w:val="0"/>
      <w:sz w:val="24"/>
      <w:szCs w:val="24"/>
      <w14:ligatures w14:val="none"/>
    </w:rPr>
  </w:style>
  <w:style w:type="paragraph" w:customStyle="1" w:styleId="p15">
    <w:name w:val="p15"/>
    <w:basedOn w:val="a"/>
    <w:rsid w:val="00735082"/>
    <w:pPr>
      <w:bidi w:val="0"/>
      <w:spacing w:before="135" w:after="0" w:line="240" w:lineRule="auto"/>
      <w:ind w:left="615" w:hanging="465"/>
    </w:pPr>
    <w:rPr>
      <w:rFonts w:ascii=".AppleSystemUIFont" w:eastAsiaTheme="minorEastAsia" w:hAnsi=".AppleSystemUIFont" w:cs="Times New Roman"/>
      <w:color w:val="1B1C1D"/>
      <w:kern w:val="0"/>
      <w:sz w:val="24"/>
      <w:szCs w:val="24"/>
      <w14:ligatures w14:val="none"/>
    </w:rPr>
  </w:style>
  <w:style w:type="paragraph" w:customStyle="1" w:styleId="p16">
    <w:name w:val="p16"/>
    <w:basedOn w:val="a"/>
    <w:rsid w:val="00735082"/>
    <w:pPr>
      <w:bidi w:val="0"/>
      <w:spacing w:before="135" w:after="0" w:line="240" w:lineRule="auto"/>
      <w:ind w:left="647" w:hanging="497"/>
    </w:pPr>
    <w:rPr>
      <w:rFonts w:ascii=".AppleSystemUIFont" w:eastAsiaTheme="minorEastAsia" w:hAnsi=".AppleSystemUIFont" w:cs="Times New Roman"/>
      <w:color w:val="1B1C1D"/>
      <w:kern w:val="0"/>
      <w:sz w:val="24"/>
      <w:szCs w:val="24"/>
      <w14:ligatures w14:val="none"/>
    </w:rPr>
  </w:style>
  <w:style w:type="paragraph" w:customStyle="1" w:styleId="p17">
    <w:name w:val="p17"/>
    <w:basedOn w:val="a"/>
    <w:rsid w:val="00735082"/>
    <w:pPr>
      <w:bidi w:val="0"/>
      <w:spacing w:before="420" w:after="0" w:line="240" w:lineRule="auto"/>
    </w:pPr>
    <w:rPr>
      <w:rFonts w:ascii=".AppleSystemUIFont" w:eastAsiaTheme="minorEastAsia" w:hAnsi=".AppleSystemUIFont" w:cs="Times New Roman"/>
      <w:color w:val="1B1C1D"/>
      <w:kern w:val="0"/>
      <w:sz w:val="24"/>
      <w:szCs w:val="24"/>
      <w14:ligatures w14:val="none"/>
    </w:rPr>
  </w:style>
  <w:style w:type="paragraph" w:customStyle="1" w:styleId="p18">
    <w:name w:val="p18"/>
    <w:basedOn w:val="a"/>
    <w:rsid w:val="00735082"/>
    <w:pPr>
      <w:bidi w:val="0"/>
      <w:spacing w:before="135" w:after="0" w:line="240" w:lineRule="auto"/>
      <w:ind w:left="611" w:hanging="461"/>
    </w:pPr>
    <w:rPr>
      <w:rFonts w:ascii=".AppleSystemUIFont" w:eastAsiaTheme="minorEastAsia" w:hAnsi=".AppleSystemUIFont" w:cs="Times New Roman"/>
      <w:color w:val="1B1C1D"/>
      <w:kern w:val="0"/>
      <w:sz w:val="24"/>
      <w:szCs w:val="24"/>
      <w14:ligatures w14:val="none"/>
    </w:rPr>
  </w:style>
  <w:style w:type="paragraph" w:customStyle="1" w:styleId="p19">
    <w:name w:val="p19"/>
    <w:basedOn w:val="a"/>
    <w:rsid w:val="00735082"/>
    <w:pPr>
      <w:bidi w:val="0"/>
      <w:spacing w:before="135" w:after="0" w:line="240" w:lineRule="auto"/>
      <w:ind w:left="648" w:hanging="498"/>
    </w:pPr>
    <w:rPr>
      <w:rFonts w:ascii=".AppleSystemUIFont" w:eastAsiaTheme="minorEastAsia" w:hAnsi=".AppleSystemUIFont" w:cs="Times New Roman"/>
      <w:color w:val="1B1C1D"/>
      <w:kern w:val="0"/>
      <w:sz w:val="24"/>
      <w:szCs w:val="24"/>
      <w14:ligatures w14:val="none"/>
    </w:rPr>
  </w:style>
  <w:style w:type="paragraph" w:customStyle="1" w:styleId="p20">
    <w:name w:val="p20"/>
    <w:basedOn w:val="a"/>
    <w:rsid w:val="00735082"/>
    <w:pPr>
      <w:bidi w:val="0"/>
      <w:spacing w:before="135" w:after="0" w:line="240" w:lineRule="auto"/>
      <w:ind w:left="645" w:hanging="495"/>
    </w:pPr>
    <w:rPr>
      <w:rFonts w:ascii=".AppleSystemUIFont" w:eastAsiaTheme="minorEastAsia" w:hAnsi=".AppleSystemUIFont" w:cs="Times New Roman"/>
      <w:color w:val="1B1C1D"/>
      <w:kern w:val="0"/>
      <w:sz w:val="24"/>
      <w:szCs w:val="24"/>
      <w14:ligatures w14:val="none"/>
    </w:rPr>
  </w:style>
  <w:style w:type="paragraph" w:customStyle="1" w:styleId="p21">
    <w:name w:val="p21"/>
    <w:basedOn w:val="a"/>
    <w:rsid w:val="00735082"/>
    <w:pPr>
      <w:bidi w:val="0"/>
      <w:spacing w:before="135" w:after="0" w:line="240" w:lineRule="auto"/>
      <w:ind w:left="650" w:hanging="500"/>
    </w:pPr>
    <w:rPr>
      <w:rFonts w:ascii=".AppleSystemUIFont" w:eastAsiaTheme="minorEastAsia" w:hAnsi=".AppleSystemUIFont" w:cs="Times New Roman"/>
      <w:color w:val="1B1C1D"/>
      <w:kern w:val="0"/>
      <w:sz w:val="24"/>
      <w:szCs w:val="24"/>
      <w14:ligatures w14:val="none"/>
    </w:rPr>
  </w:style>
  <w:style w:type="paragraph" w:customStyle="1" w:styleId="p22">
    <w:name w:val="p22"/>
    <w:basedOn w:val="a"/>
    <w:rsid w:val="00735082"/>
    <w:pPr>
      <w:bidi w:val="0"/>
      <w:spacing w:before="135" w:after="0" w:line="240" w:lineRule="auto"/>
      <w:ind w:left="653" w:hanging="503"/>
    </w:pPr>
    <w:rPr>
      <w:rFonts w:ascii=".AppleSystemUIFont" w:eastAsiaTheme="minorEastAsia" w:hAnsi=".AppleSystemUIFont" w:cs="Times New Roman"/>
      <w:color w:val="1B1C1D"/>
      <w:kern w:val="0"/>
      <w:sz w:val="24"/>
      <w:szCs w:val="24"/>
      <w14:ligatures w14:val="none"/>
    </w:rPr>
  </w:style>
  <w:style w:type="character" w:customStyle="1" w:styleId="bumpedfont15">
    <w:name w:val="bumpedfont15"/>
    <w:basedOn w:val="a0"/>
    <w:rsid w:val="00BF70F9"/>
  </w:style>
  <w:style w:type="paragraph" w:customStyle="1" w:styleId="s61">
    <w:name w:val="s61"/>
    <w:basedOn w:val="a"/>
    <w:rsid w:val="00BF70F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6">
    <w:name w:val="s6"/>
    <w:basedOn w:val="a"/>
    <w:rsid w:val="00BF70F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7">
    <w:name w:val="s7"/>
    <w:basedOn w:val="a"/>
    <w:rsid w:val="00BF70F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62">
    <w:name w:val="s62"/>
    <w:basedOn w:val="a"/>
    <w:rsid w:val="00BF70F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64">
    <w:name w:val="s64"/>
    <w:basedOn w:val="a"/>
    <w:rsid w:val="00BF70F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65">
    <w:name w:val="s65"/>
    <w:basedOn w:val="a"/>
    <w:rsid w:val="00BF70F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66">
    <w:name w:val="s66"/>
    <w:basedOn w:val="a"/>
    <w:rsid w:val="00BF70F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67">
    <w:name w:val="s67"/>
    <w:basedOn w:val="a"/>
    <w:rsid w:val="00BF70F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a6">
    <w:name w:val="Table Grid"/>
    <w:basedOn w:val="a1"/>
    <w:uiPriority w:val="39"/>
    <w:rsid w:val="009A0E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EA0468"/>
    <w:rPr>
      <w:rFonts w:asciiTheme="majorHAnsi" w:eastAsiaTheme="majorEastAsia" w:hAnsiTheme="majorHAnsi" w:cstheme="majorBidi"/>
      <w:color w:val="2F5496" w:themeColor="accent1" w:themeShade="BF"/>
      <w:sz w:val="40"/>
      <w:szCs w:val="40"/>
    </w:rPr>
  </w:style>
  <w:style w:type="paragraph" w:styleId="a7">
    <w:name w:val="TOC Heading"/>
    <w:basedOn w:val="1"/>
    <w:next w:val="a"/>
    <w:uiPriority w:val="39"/>
    <w:unhideWhenUsed/>
    <w:qFormat/>
    <w:rsid w:val="00EA0468"/>
    <w:pPr>
      <w:bidi w:val="0"/>
      <w:spacing w:before="480" w:after="0" w:line="276" w:lineRule="auto"/>
      <w:outlineLvl w:val="9"/>
    </w:pPr>
    <w:rPr>
      <w:b/>
      <w:bCs/>
      <w:kern w:val="0"/>
      <w:sz w:val="28"/>
      <w:szCs w:val="28"/>
      <w14:ligatures w14:val="none"/>
    </w:rPr>
  </w:style>
  <w:style w:type="paragraph" w:styleId="a8">
    <w:name w:val="footnote text"/>
    <w:basedOn w:val="a"/>
    <w:link w:val="Char1"/>
    <w:uiPriority w:val="99"/>
    <w:semiHidden/>
    <w:unhideWhenUsed/>
    <w:rsid w:val="001217F4"/>
    <w:pPr>
      <w:spacing w:after="0" w:line="240" w:lineRule="auto"/>
    </w:pPr>
    <w:rPr>
      <w:sz w:val="20"/>
      <w:szCs w:val="20"/>
    </w:rPr>
  </w:style>
  <w:style w:type="character" w:customStyle="1" w:styleId="Char1">
    <w:name w:val="نص حاشية سفلية Char"/>
    <w:basedOn w:val="a0"/>
    <w:link w:val="a8"/>
    <w:uiPriority w:val="99"/>
    <w:semiHidden/>
    <w:rsid w:val="001217F4"/>
    <w:rPr>
      <w:sz w:val="20"/>
      <w:szCs w:val="20"/>
    </w:rPr>
  </w:style>
  <w:style w:type="character" w:styleId="a9">
    <w:name w:val="footnote reference"/>
    <w:basedOn w:val="a0"/>
    <w:uiPriority w:val="99"/>
    <w:semiHidden/>
    <w:unhideWhenUsed/>
    <w:rsid w:val="001217F4"/>
    <w:rPr>
      <w:vertAlign w:val="superscript"/>
    </w:rPr>
  </w:style>
  <w:style w:type="paragraph" w:styleId="aa">
    <w:name w:val="endnote text"/>
    <w:basedOn w:val="a"/>
    <w:link w:val="Char2"/>
    <w:uiPriority w:val="99"/>
    <w:semiHidden/>
    <w:unhideWhenUsed/>
    <w:rsid w:val="00D43EC1"/>
    <w:pPr>
      <w:spacing w:after="0" w:line="240" w:lineRule="auto"/>
    </w:pPr>
    <w:rPr>
      <w:sz w:val="20"/>
      <w:szCs w:val="20"/>
    </w:rPr>
  </w:style>
  <w:style w:type="character" w:customStyle="1" w:styleId="Char2">
    <w:name w:val="نص تعليق ختامي Char"/>
    <w:basedOn w:val="a0"/>
    <w:link w:val="aa"/>
    <w:uiPriority w:val="99"/>
    <w:semiHidden/>
    <w:rsid w:val="00D43EC1"/>
    <w:rPr>
      <w:sz w:val="20"/>
      <w:szCs w:val="20"/>
    </w:rPr>
  </w:style>
  <w:style w:type="character" w:styleId="ab">
    <w:name w:val="endnote reference"/>
    <w:basedOn w:val="a0"/>
    <w:uiPriority w:val="99"/>
    <w:semiHidden/>
    <w:unhideWhenUsed/>
    <w:rsid w:val="00D43EC1"/>
    <w:rPr>
      <w:vertAlign w:val="superscript"/>
    </w:rPr>
  </w:style>
  <w:style w:type="character" w:customStyle="1" w:styleId="3Char">
    <w:name w:val="عنوان 3 Char"/>
    <w:basedOn w:val="a0"/>
    <w:link w:val="3"/>
    <w:uiPriority w:val="9"/>
    <w:semiHidden/>
    <w:rsid w:val="00687401"/>
    <w:rPr>
      <w:rFonts w:eastAsiaTheme="majorEastAsia" w:cstheme="majorBidi"/>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83</Pages>
  <Words>9823</Words>
  <Characters>56050</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Rawan Alrabghi</cp:lastModifiedBy>
  <cp:revision>2</cp:revision>
  <cp:lastPrinted>2026-03-18T21:04:00Z</cp:lastPrinted>
  <dcterms:created xsi:type="dcterms:W3CDTF">2026-03-25T03:15:00Z</dcterms:created>
  <dcterms:modified xsi:type="dcterms:W3CDTF">2026-03-25T03:15:00Z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