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36EF" w14:textId="77777777" w:rsidR="00FB7A20" w:rsidRPr="00132A3E" w:rsidRDefault="00FB7A20" w:rsidP="00FB7A20">
      <w:pPr>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5DB0582" wp14:editId="6E6F3220">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7DCF4836" w14:textId="77777777" w:rsidR="00FB7A20" w:rsidRPr="00132A3E" w:rsidRDefault="00FB7A20" w:rsidP="00FB7A2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14123435" w14:textId="77777777" w:rsidR="00FB7A20" w:rsidRPr="00132A3E" w:rsidRDefault="00FB7A20" w:rsidP="00FB7A20">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w:t>
      </w:r>
      <w:r w:rsidRPr="00132A3E">
        <w:rPr>
          <w:rFonts w:ascii="Sakkal Majalla" w:hAnsi="Sakkal Majalla" w:cs="Sakkal Majalla" w:hint="cs"/>
          <w:b/>
          <w:bCs/>
          <w:sz w:val="28"/>
          <w:szCs w:val="28"/>
          <w:rtl/>
          <w:lang w:bidi="ar-EG"/>
        </w:rPr>
        <w:t>إدارة</w:t>
      </w:r>
      <w:r>
        <w:rPr>
          <w:rFonts w:ascii="Sakkal Majalla" w:hAnsi="Sakkal Majalla" w:cs="Sakkal Majalla" w:hint="cs"/>
          <w:b/>
          <w:bCs/>
          <w:sz w:val="28"/>
          <w:szCs w:val="28"/>
          <w:rtl/>
          <w:lang w:bidi="ar-EG"/>
        </w:rPr>
        <w:t xml:space="preserve"> مشاريع</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045295B5" w14:textId="77777777" w:rsidR="00FB7A20" w:rsidRDefault="00FB7A20" w:rsidP="00FB7A20">
      <w:pPr>
        <w:rPr>
          <w:rFonts w:ascii="Sakkal Majalla" w:hAnsi="Sakkal Majalla" w:cs="Sakkal Majalla"/>
          <w:sz w:val="28"/>
          <w:szCs w:val="28"/>
          <w:rtl/>
          <w:lang w:bidi="ar-EG"/>
        </w:rPr>
      </w:pPr>
    </w:p>
    <w:p w14:paraId="6F45FB45" w14:textId="77777777" w:rsidR="00FB7A20" w:rsidRPr="009125CE" w:rsidRDefault="00FB7A20" w:rsidP="00FB7A20">
      <w:pPr>
        <w:rPr>
          <w:rFonts w:ascii="Sakkal Majalla" w:hAnsi="Sakkal Majalla" w:cs="Sakkal Majalla"/>
          <w:sz w:val="28"/>
          <w:szCs w:val="28"/>
          <w:rtl/>
          <w:lang w:bidi="ar-EG"/>
        </w:rPr>
      </w:pPr>
    </w:p>
    <w:p w14:paraId="6AC580F2" w14:textId="77777777" w:rsidR="00FB7A20" w:rsidRPr="009F738B" w:rsidRDefault="00FB7A20" w:rsidP="00FB7A20">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35F0BFEC" w14:textId="77777777" w:rsidR="00FB7A20" w:rsidRPr="00B479DA" w:rsidRDefault="00FB7A20" w:rsidP="00FB7A20">
      <w:pPr>
        <w:spacing w:line="360" w:lineRule="auto"/>
        <w:jc w:val="center"/>
        <w:rPr>
          <w:rFonts w:ascii="Sakkal Majalla" w:hAnsi="Sakkal Majalla" w:cs="Sakkal Majalla"/>
          <w:sz w:val="28"/>
          <w:szCs w:val="28"/>
          <w:rtl/>
          <w:lang w:bidi="ar-EG"/>
        </w:rPr>
      </w:pPr>
      <w:r w:rsidRPr="00B479DA">
        <w:rPr>
          <w:rFonts w:ascii="Sakkal Majalla" w:hAnsi="Sakkal Majalla" w:cs="Sakkal Majalla"/>
          <w:sz w:val="28"/>
          <w:szCs w:val="28"/>
          <w:rtl/>
          <w:lang w:bidi="ar-EG"/>
        </w:rPr>
        <w:t>قياس النجاح في المشاريع الابتكارية في المملكة العربية السعودية: التوازن بين الأهداف التقليدية والنتائج النوعية</w:t>
      </w:r>
    </w:p>
    <w:p w14:paraId="6FFF8BE3" w14:textId="77777777" w:rsidR="00FB7A20" w:rsidRPr="00B03DF5" w:rsidRDefault="00FB7A20" w:rsidP="00FB7A20">
      <w:pPr>
        <w:spacing w:line="360" w:lineRule="auto"/>
        <w:rPr>
          <w:rFonts w:ascii="Sakkal Majalla" w:hAnsi="Sakkal Majalla" w:cs="Sakkal Majalla"/>
          <w:sz w:val="32"/>
          <w:szCs w:val="32"/>
          <w:rtl/>
        </w:rPr>
      </w:pPr>
    </w:p>
    <w:p w14:paraId="39A6646C" w14:textId="77777777" w:rsidR="00FB7A20" w:rsidRPr="00132A3E" w:rsidRDefault="00FB7A20" w:rsidP="006F2830">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3F675EDF" w14:textId="77777777" w:rsidR="00FB7A20" w:rsidRDefault="00FB7A20" w:rsidP="006F2830">
      <w:pPr>
        <w:spacing w:after="0"/>
        <w:jc w:val="center"/>
        <w:rPr>
          <w:rFonts w:ascii="Sakkal Majalla" w:hAnsi="Sakkal Majalla" w:cs="Sakkal Majalla"/>
          <w:sz w:val="28"/>
          <w:szCs w:val="28"/>
          <w:rtl/>
          <w:lang w:bidi="ar-EG"/>
        </w:rPr>
      </w:pPr>
      <w:r w:rsidRPr="00B479DA">
        <w:rPr>
          <w:rFonts w:ascii="Sakkal Majalla" w:hAnsi="Sakkal Majalla" w:cs="Sakkal Majalla"/>
          <w:sz w:val="28"/>
          <w:szCs w:val="28"/>
          <w:rtl/>
          <w:lang w:bidi="ar-EG"/>
        </w:rPr>
        <w:t>نوف احمد السهل</w:t>
      </w:r>
    </w:p>
    <w:p w14:paraId="7BAF7078" w14:textId="77777777" w:rsidR="00FB7A20" w:rsidRDefault="00FB7A20" w:rsidP="00FB7A20">
      <w:pPr>
        <w:rPr>
          <w:rFonts w:ascii="Sakkal Majalla" w:hAnsi="Sakkal Majalla" w:cs="Sakkal Majalla"/>
          <w:b/>
          <w:bCs/>
          <w:sz w:val="28"/>
          <w:szCs w:val="28"/>
          <w:rtl/>
          <w:lang w:bidi="ar-EG"/>
        </w:rPr>
      </w:pPr>
    </w:p>
    <w:p w14:paraId="147A952C" w14:textId="77777777" w:rsidR="00FB7A20" w:rsidRDefault="00FB7A20" w:rsidP="00FB7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DB969EA" w14:textId="77777777" w:rsidR="00FB7A20" w:rsidRPr="005F3C6A" w:rsidRDefault="00FB7A20" w:rsidP="00FB7A20">
      <w:pPr>
        <w:jc w:val="center"/>
        <w:rPr>
          <w:rFonts w:ascii="Sakkal Majalla" w:hAnsi="Sakkal Majalla" w:cs="Sakkal Majalla"/>
          <w:sz w:val="28"/>
          <w:szCs w:val="28"/>
          <w:rtl/>
          <w:lang w:bidi="ar-EG"/>
        </w:rPr>
      </w:pPr>
      <w:r w:rsidRPr="005F3C6A">
        <w:rPr>
          <w:rFonts w:ascii="Sakkal Majalla" w:hAnsi="Sakkal Majalla" w:cs="Sakkal Majalla"/>
          <w:sz w:val="28"/>
          <w:szCs w:val="28"/>
          <w:rtl/>
          <w:lang w:bidi="ar-EG"/>
        </w:rPr>
        <w:t>242000231</w:t>
      </w:r>
    </w:p>
    <w:p w14:paraId="0D2100F1" w14:textId="77777777" w:rsidR="00FB7A20" w:rsidRPr="001902DB" w:rsidRDefault="00FB7A20" w:rsidP="00FB7A20">
      <w:pPr>
        <w:rPr>
          <w:rFonts w:ascii="Sakkal Majalla" w:hAnsi="Sakkal Majalla" w:cs="Sakkal Majalla"/>
          <w:b/>
          <w:bCs/>
          <w:sz w:val="28"/>
          <w:szCs w:val="28"/>
          <w:rtl/>
          <w:lang w:bidi="ar-EG"/>
        </w:rPr>
      </w:pPr>
    </w:p>
    <w:p w14:paraId="462DC33D" w14:textId="77777777" w:rsidR="00FB7A20" w:rsidRPr="00132A3E" w:rsidRDefault="00FB7A20" w:rsidP="00FB7A20">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14BC795C" w14:textId="77777777" w:rsidR="008734AF" w:rsidRPr="008734AF" w:rsidRDefault="008734AF" w:rsidP="008734AF">
      <w:pPr>
        <w:spacing w:after="0" w:line="360" w:lineRule="auto"/>
        <w:jc w:val="center"/>
        <w:rPr>
          <w:rFonts w:ascii="Sakkal Majalla" w:hAnsi="Sakkal Majalla" w:cs="Sakkal Majalla"/>
          <w:sz w:val="28"/>
          <w:szCs w:val="28"/>
          <w:rtl/>
          <w:lang w:bidi="ar-EG"/>
        </w:rPr>
      </w:pPr>
      <w:r w:rsidRPr="008734AF">
        <w:rPr>
          <w:rFonts w:ascii="Sakkal Majalla" w:hAnsi="Sakkal Majalla" w:cs="Sakkal Majalla"/>
          <w:sz w:val="28"/>
          <w:szCs w:val="28"/>
          <w:rtl/>
          <w:lang w:bidi="ar-EG"/>
        </w:rPr>
        <w:t>أ.د/ الفيصل عبد الحميد محمد</w:t>
      </w:r>
    </w:p>
    <w:p w14:paraId="64A7E302" w14:textId="1D887785" w:rsidR="00FB7A20" w:rsidRPr="008734AF" w:rsidRDefault="008734AF" w:rsidP="008734AF">
      <w:pPr>
        <w:spacing w:after="0" w:line="360" w:lineRule="auto"/>
        <w:jc w:val="center"/>
        <w:rPr>
          <w:rFonts w:ascii="Sakkal Majalla" w:hAnsi="Sakkal Majalla" w:cs="Sakkal Majalla"/>
          <w:sz w:val="28"/>
          <w:szCs w:val="28"/>
          <w:rtl/>
          <w:lang w:bidi="ar-EG"/>
        </w:rPr>
      </w:pPr>
      <w:r w:rsidRPr="008734AF">
        <w:rPr>
          <w:rFonts w:ascii="Sakkal Majalla" w:hAnsi="Sakkal Majalla" w:cs="Sakkal Majalla"/>
          <w:sz w:val="28"/>
          <w:szCs w:val="28"/>
          <w:rtl/>
          <w:lang w:bidi="ar-EG"/>
        </w:rPr>
        <w:t>أ.د/ فايز على جراد</w:t>
      </w:r>
    </w:p>
    <w:p w14:paraId="17BCBA7E" w14:textId="77777777" w:rsidR="00FB7A20" w:rsidRPr="009F738B" w:rsidRDefault="00FB7A20" w:rsidP="00FB7A20">
      <w:pPr>
        <w:rPr>
          <w:rFonts w:ascii="Simplified Arabic" w:hAnsi="Simplified Arabic" w:cs="Simplified Arabic"/>
          <w:b/>
          <w:bCs/>
          <w:sz w:val="28"/>
          <w:szCs w:val="28"/>
          <w:rtl/>
          <w:lang w:bidi="ar-EG"/>
        </w:rPr>
      </w:pPr>
    </w:p>
    <w:p w14:paraId="3E4B236E" w14:textId="77777777" w:rsidR="00FB7A20" w:rsidRPr="00132A3E" w:rsidRDefault="00FB7A20" w:rsidP="00FB7A20">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B8985B3" w14:textId="23E0418A" w:rsidR="00FB7A20" w:rsidRDefault="00FB7A20" w:rsidP="00FB7A20">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04007675" w14:textId="77777777" w:rsidR="00FB7A20" w:rsidRDefault="00FB7A20" w:rsidP="00FB7A20">
      <w:pPr>
        <w:rPr>
          <w:rFonts w:ascii="Sakkal Majalla" w:hAnsi="Sakkal Majalla" w:cs="Sakkal Majalla"/>
          <w:sz w:val="28"/>
          <w:szCs w:val="28"/>
          <w:rtl/>
        </w:rPr>
      </w:pPr>
    </w:p>
    <w:p w14:paraId="20CD19FB" w14:textId="77777777" w:rsidR="00FB7A20" w:rsidRDefault="00FB7A20" w:rsidP="00FB7A20">
      <w:pPr>
        <w:rPr>
          <w:rFonts w:ascii="Sakkal Majalla" w:hAnsi="Sakkal Majalla" w:cs="Sakkal Majalla"/>
          <w:sz w:val="28"/>
          <w:szCs w:val="28"/>
          <w:rtl/>
        </w:rPr>
      </w:pPr>
    </w:p>
    <w:p w14:paraId="44166989" w14:textId="77777777" w:rsidR="00FB7A20" w:rsidRDefault="00FB7A20" w:rsidP="00FB7A20">
      <w:pPr>
        <w:rPr>
          <w:rFonts w:ascii="Sakkal Majalla" w:hAnsi="Sakkal Majalla" w:cs="Sakkal Majalla"/>
          <w:sz w:val="28"/>
          <w:szCs w:val="28"/>
        </w:rPr>
      </w:pPr>
    </w:p>
    <w:p w14:paraId="3A1966F6" w14:textId="77777777" w:rsidR="008734AF" w:rsidRDefault="008734AF" w:rsidP="00FB7A20">
      <w:pPr>
        <w:rPr>
          <w:rFonts w:ascii="Sakkal Majalla" w:hAnsi="Sakkal Majalla" w:cs="Sakkal Majalla"/>
          <w:sz w:val="28"/>
          <w:szCs w:val="28"/>
          <w:rtl/>
        </w:rPr>
      </w:pPr>
    </w:p>
    <w:p w14:paraId="72AE433B" w14:textId="77777777" w:rsidR="006F2830" w:rsidRDefault="006F2830" w:rsidP="00FB7A20">
      <w:pPr>
        <w:rPr>
          <w:rFonts w:ascii="Sakkal Majalla" w:hAnsi="Sakkal Majalla" w:cs="Sakkal Majalla"/>
          <w:sz w:val="28"/>
          <w:szCs w:val="28"/>
          <w:rtl/>
        </w:rPr>
      </w:pPr>
    </w:p>
    <w:p w14:paraId="2C31C045" w14:textId="77777777" w:rsidR="00FB7A20" w:rsidRDefault="00FB7A20" w:rsidP="00FB7A20">
      <w:pPr>
        <w:rPr>
          <w:rFonts w:ascii="Sakkal Majalla" w:hAnsi="Sakkal Majalla" w:cs="Sakkal Majalla"/>
          <w:sz w:val="28"/>
          <w:szCs w:val="28"/>
          <w:rtl/>
        </w:rPr>
      </w:pPr>
    </w:p>
    <w:p w14:paraId="0BA9D1F7" w14:textId="77777777" w:rsidR="00FB7A20" w:rsidRDefault="00FB7A20" w:rsidP="00FB7A20">
      <w:pPr>
        <w:rPr>
          <w:rFonts w:ascii="Sakkal Majalla" w:hAnsi="Sakkal Majalla" w:cs="Sakkal Majalla"/>
          <w:sz w:val="28"/>
          <w:szCs w:val="28"/>
          <w:rtl/>
        </w:rPr>
      </w:pPr>
    </w:p>
    <w:p w14:paraId="0CE89B5E" w14:textId="77777777" w:rsidR="00FB7A20" w:rsidRDefault="00FB7A20" w:rsidP="00FB7A20">
      <w:pPr>
        <w:rPr>
          <w:rFonts w:ascii="Sakkal Majalla" w:hAnsi="Sakkal Majalla" w:cs="Sakkal Majalla"/>
          <w:sz w:val="28"/>
          <w:szCs w:val="28"/>
          <w:rtl/>
        </w:rPr>
      </w:pPr>
    </w:p>
    <w:p w14:paraId="529D262F" w14:textId="77777777" w:rsidR="00FB7A20" w:rsidRDefault="00FB7A20" w:rsidP="00FB7A20">
      <w:pPr>
        <w:rPr>
          <w:rFonts w:ascii="Sakkal Majalla" w:hAnsi="Sakkal Majalla" w:cs="Sakkal Majalla"/>
          <w:sz w:val="28"/>
          <w:szCs w:val="28"/>
          <w:u w:val="single"/>
          <w:rtl/>
        </w:rPr>
      </w:pPr>
    </w:p>
    <w:p w14:paraId="71CECC63" w14:textId="77777777" w:rsidR="00FB7A20" w:rsidRPr="00132A3E" w:rsidRDefault="00FB7A20" w:rsidP="00FB7A20">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166491"/>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2583E0B6" w14:textId="77777777" w:rsidR="00FB7A20" w:rsidRDefault="00FB7A20" w:rsidP="00FB7A20">
      <w:pPr>
        <w:rPr>
          <w:rFonts w:ascii="Sakkal Majalla" w:hAnsi="Sakkal Majalla" w:cs="Sakkal Majalla"/>
          <w:sz w:val="28"/>
          <w:szCs w:val="28"/>
          <w:u w:val="single"/>
          <w:rtl/>
        </w:rPr>
      </w:pPr>
    </w:p>
    <w:p w14:paraId="4F506B93" w14:textId="77777777" w:rsidR="00FB7A20" w:rsidRDefault="00FB7A20" w:rsidP="00FB7A20">
      <w:pPr>
        <w:rPr>
          <w:rFonts w:ascii="Sakkal Majalla" w:hAnsi="Sakkal Majalla" w:cs="Sakkal Majalla"/>
          <w:sz w:val="28"/>
          <w:szCs w:val="28"/>
          <w:u w:val="single"/>
          <w:rtl/>
        </w:rPr>
      </w:pPr>
    </w:p>
    <w:p w14:paraId="5B3BCEDA" w14:textId="77777777" w:rsidR="00FB7A20" w:rsidRDefault="00FB7A20" w:rsidP="00FB7A20">
      <w:pPr>
        <w:rPr>
          <w:rFonts w:ascii="Sakkal Majalla" w:hAnsi="Sakkal Majalla" w:cs="Sakkal Majalla"/>
          <w:sz w:val="28"/>
          <w:szCs w:val="28"/>
          <w:u w:val="single"/>
          <w:rtl/>
        </w:rPr>
      </w:pPr>
    </w:p>
    <w:p w14:paraId="207B62FB" w14:textId="77777777" w:rsidR="00FB7A20" w:rsidRDefault="00FB7A20" w:rsidP="00FB7A20">
      <w:pPr>
        <w:rPr>
          <w:rFonts w:ascii="Sakkal Majalla" w:hAnsi="Sakkal Majalla" w:cs="Sakkal Majalla"/>
          <w:sz w:val="28"/>
          <w:szCs w:val="28"/>
          <w:u w:val="single"/>
          <w:rtl/>
        </w:rPr>
      </w:pPr>
    </w:p>
    <w:p w14:paraId="3890EC3C" w14:textId="77777777" w:rsidR="00FB7A20" w:rsidRDefault="00FB7A20" w:rsidP="00FB7A20">
      <w:pPr>
        <w:rPr>
          <w:rFonts w:ascii="Sakkal Majalla" w:hAnsi="Sakkal Majalla" w:cs="Sakkal Majalla"/>
          <w:sz w:val="28"/>
          <w:szCs w:val="28"/>
          <w:u w:val="single"/>
          <w:rtl/>
        </w:rPr>
      </w:pPr>
    </w:p>
    <w:p w14:paraId="2AC3845A" w14:textId="77777777" w:rsidR="00FB7A20" w:rsidRDefault="00FB7A20" w:rsidP="00FB7A20">
      <w:pPr>
        <w:rPr>
          <w:rFonts w:ascii="Sakkal Majalla" w:hAnsi="Sakkal Majalla" w:cs="Sakkal Majalla"/>
          <w:sz w:val="28"/>
          <w:szCs w:val="28"/>
          <w:u w:val="single"/>
          <w:rtl/>
        </w:rPr>
      </w:pPr>
    </w:p>
    <w:p w14:paraId="29B94045" w14:textId="77777777" w:rsidR="00FB7A20" w:rsidRDefault="00FB7A20" w:rsidP="00FB7A20">
      <w:pPr>
        <w:rPr>
          <w:rFonts w:ascii="Sakkal Majalla" w:hAnsi="Sakkal Majalla" w:cs="Sakkal Majalla"/>
          <w:sz w:val="28"/>
          <w:szCs w:val="28"/>
          <w:u w:val="single"/>
          <w:rtl/>
        </w:rPr>
      </w:pPr>
    </w:p>
    <w:p w14:paraId="42E36D29" w14:textId="77777777" w:rsidR="00FB7A20" w:rsidRDefault="00FB7A20" w:rsidP="00FB7A20">
      <w:pPr>
        <w:rPr>
          <w:rFonts w:ascii="Sakkal Majalla" w:hAnsi="Sakkal Majalla" w:cs="Sakkal Majalla"/>
          <w:sz w:val="28"/>
          <w:szCs w:val="28"/>
          <w:u w:val="single"/>
          <w:rtl/>
        </w:rPr>
      </w:pPr>
    </w:p>
    <w:p w14:paraId="29DF8C6C" w14:textId="77777777" w:rsidR="00FB7A20" w:rsidRDefault="00FB7A20" w:rsidP="00FB7A20">
      <w:pPr>
        <w:rPr>
          <w:rFonts w:ascii="Sakkal Majalla" w:hAnsi="Sakkal Majalla" w:cs="Sakkal Majalla"/>
          <w:sz w:val="28"/>
          <w:szCs w:val="28"/>
          <w:u w:val="single"/>
          <w:rtl/>
        </w:rPr>
      </w:pPr>
    </w:p>
    <w:p w14:paraId="001ACC80" w14:textId="77777777" w:rsidR="00FB7A20" w:rsidRDefault="00FB7A20" w:rsidP="00FB7A20">
      <w:pPr>
        <w:rPr>
          <w:rFonts w:ascii="Sakkal Majalla" w:hAnsi="Sakkal Majalla" w:cs="Sakkal Majalla"/>
          <w:sz w:val="28"/>
          <w:szCs w:val="28"/>
          <w:u w:val="single"/>
          <w:rtl/>
        </w:rPr>
      </w:pPr>
    </w:p>
    <w:p w14:paraId="1F2405FF" w14:textId="77777777" w:rsidR="00FB7A20" w:rsidRDefault="00FB7A20" w:rsidP="00FB7A20">
      <w:pPr>
        <w:rPr>
          <w:rFonts w:ascii="Sakkal Majalla" w:hAnsi="Sakkal Majalla" w:cs="Sakkal Majalla"/>
          <w:sz w:val="28"/>
          <w:szCs w:val="28"/>
          <w:u w:val="single"/>
          <w:rtl/>
        </w:rPr>
      </w:pPr>
    </w:p>
    <w:p w14:paraId="4406C3A8" w14:textId="77777777" w:rsidR="00FB7A20" w:rsidRDefault="00FB7A20" w:rsidP="00FB7A20">
      <w:pPr>
        <w:rPr>
          <w:rFonts w:ascii="Sakkal Majalla" w:hAnsi="Sakkal Majalla" w:cs="Sakkal Majalla"/>
          <w:sz w:val="28"/>
          <w:szCs w:val="28"/>
          <w:u w:val="single"/>
          <w:rtl/>
        </w:rPr>
      </w:pPr>
    </w:p>
    <w:p w14:paraId="528CD8D9" w14:textId="77777777" w:rsidR="00FB7A20" w:rsidRDefault="00FB7A20" w:rsidP="00FB7A20">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166492"/>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0067EE5A" w14:textId="77777777" w:rsidR="00FB7A20" w:rsidRPr="00134FAF"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تعد المشاريع الابتكارية من أهم المحاور التي تساهم في دفع عجلة التنمية الاقتصادية والاجتماعية في مختلف دول العالم، بما فيها المملكة العربية السعودية. في ضوء رؤية المملكة 2030، التي تهدف إلى تنويع الاقتصاد وتعزيز قدرات القطاع الخاص، يبرز دور المشاريع الابتكارية باعتبارها أحد الأعمدة الأساسية التي تدعم هذه الرؤية. تسعى المملكة إلى أن تصبح مركزًا عالميًا للابتكار والتطوير التكنولوجي، مما يتطلب تبني طرق وأساليب جديدة لقياس النجاح في المشاريع التي تهدف إلى تحقيق هذه الأهداف</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343052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Fre22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Fredberg</w:t>
          </w:r>
          <w:r w:rsidRPr="00D30633">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134FAF">
        <w:rPr>
          <w:rFonts w:ascii="Sakkal Majalla" w:hAnsi="Sakkal Majalla" w:cs="Sakkal Majalla"/>
          <w:sz w:val="28"/>
          <w:szCs w:val="28"/>
          <w:rtl/>
          <w:lang w:bidi="ar-EG"/>
        </w:rPr>
        <w:t>.</w:t>
      </w:r>
    </w:p>
    <w:p w14:paraId="2E2FAD4A" w14:textId="77777777" w:rsidR="00FB7A20" w:rsidRPr="00134FAF"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تعتبر المشاريع الابتكارية هي تلك المشاريع التي تتميز بالقدرة على إيجاد حلول جديدة وأفكار مبتكرة تساهم في تحسين الأداء وتحقيق نتائج غير تقليدية، سواء على مستوى المنتج أو الخدمة أو العملية. ومع تزايد الإقبال على هذه المشاريع في المملكة، تزداد الحاجة إلى أدوات فعّالة لقياس النجاح ومدى تأثير هذه المشاريع في تحقيق أهدافها المحددة. وبالتالي، أصبح من الضروري إيجاد مقياس شامل يوازن بين الأهداف التقليدية مثل الجدول الزمني، الميزانية، والجودة، وبين النتائج النوعية التي قد لا تكون دائمًا قابلة للقياس الكمي، مثل الإبداع، التأثير الاجتماعي، والقدرة على تغيير نمط التفكير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3655045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Dzi19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Dziallas</w:t>
          </w:r>
          <w:r w:rsidRPr="00D30633">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134FAF">
        <w:rPr>
          <w:rFonts w:ascii="Sakkal Majalla" w:hAnsi="Sakkal Majalla" w:cs="Sakkal Majalla"/>
          <w:sz w:val="28"/>
          <w:szCs w:val="28"/>
          <w:rtl/>
          <w:lang w:bidi="ar-EG"/>
        </w:rPr>
        <w:t>.</w:t>
      </w:r>
    </w:p>
    <w:p w14:paraId="7617CB5E" w14:textId="77777777" w:rsidR="00FB7A20" w:rsidRPr="00134FAF"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يشكل التوازن بين الأهداف التقليدية والنتائج النوعية تحديًا في كثير من الأحيان، حيث تركز المعايير التقليدية لقياس النجاح على عناصر مثل التكاليف، الوقت، والموارد، بينما تعنى النتائج النوعية بالجوانب غير الملموسة التي تصعب قياسها باستخدام الأدوات التقليدية. هذا التحدي يزداد تعقيدًا في المملكة العربية السعودية، حيث أن مشاريع الابتكار في ظل التحول الكبير الذي تشهده المملكة قد تحتاج إلى أدوات قياس مرنة تراعي هذه الفروق الجوهرية. وبالتالي، تبرز أهمية البحث في كيفية تطوير وتبني مقاييس جديدة تتناسب مع خصوصية المشاريع الابتكارية في المملكة.</w:t>
      </w:r>
    </w:p>
    <w:p w14:paraId="09E1DB6C" w14:textId="77777777" w:rsidR="00FB7A20" w:rsidRPr="00134FAF"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إن الحاجة إلى قياس النجاح في المشاريع الابتكارية في المملكة العربية السعودية لا تقتصر فقط على تقييم الأداء داخل المؤسسات والشركات، بل تتجاوز ذلك إلى تأثير هذه المشاريع على المجتمع ككل. إذ يتعين أن تتجاوز مقاييس النجاح في المشاريع الابتكارية مجرد الأداء المالي إلى قياس التأثير طويل المدى لهذه المشاريع على الاقتصاد الوطني، بالإضافة إلى دورها في تحسين نوعية الحياة في المجتمع السعودي، وتعزيز قدرة المملكة على التنافس على مستوى العالم في مجالات الابتكار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8189839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And242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Anderson</w:t>
          </w:r>
          <w:r w:rsidRPr="00D30633">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134FAF">
        <w:rPr>
          <w:rFonts w:ascii="Sakkal Majalla" w:hAnsi="Sakkal Majalla" w:cs="Sakkal Majalla"/>
          <w:sz w:val="28"/>
          <w:szCs w:val="28"/>
          <w:rtl/>
          <w:lang w:bidi="ar-EG"/>
        </w:rPr>
        <w:t>.</w:t>
      </w:r>
    </w:p>
    <w:p w14:paraId="38AB84E4" w14:textId="77777777" w:rsidR="00FB7A20"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lastRenderedPageBreak/>
        <w:t>تسعى هذه الدراسة إلى استكشاف الطرق التي يتم بها قياس النجاح في المشاريع الابتكارية في المملكة العربية السعودية، مع التركيز على إيجاد توازن فعال بين الأهداف التقليدية والنتائج النوعية. كما تتناول الدراسة كيفية تطوير الأدوات والأساليب التي تساهم في قياس النجاح في هذه المشاريع بما يتناسب مع خصوصيات المملكة وظروفها الاقتصادية والاجتماعية الحالية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932219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Serdyukov</w:t>
          </w:r>
          <w:r w:rsidRPr="00D30633">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134FAF">
        <w:rPr>
          <w:rFonts w:ascii="Sakkal Majalla" w:hAnsi="Sakkal Majalla" w:cs="Sakkal Majalla"/>
          <w:sz w:val="28"/>
          <w:szCs w:val="28"/>
          <w:rtl/>
          <w:lang w:bidi="ar-EG"/>
        </w:rPr>
        <w:t>.</w:t>
      </w:r>
    </w:p>
    <w:p w14:paraId="271603AF" w14:textId="77777777" w:rsidR="00FB7A20" w:rsidRPr="00320A2A" w:rsidRDefault="00FB7A20" w:rsidP="00FB7A20">
      <w:pPr>
        <w:rPr>
          <w:rtl/>
          <w:lang w:bidi="ar-EG"/>
        </w:rPr>
      </w:pPr>
    </w:p>
    <w:p w14:paraId="129816C9" w14:textId="77777777" w:rsidR="00FB7A20"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166493"/>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6FAED80F" w14:textId="77777777" w:rsidR="00FB7A20" w:rsidRPr="00134FAF"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تتسم المشاريع الابتكارية بتنوع وتعدد أبعادها، حيث تجمع بين الأهداف المالية والتجارية مع الأهداف النوعية التي تتعلق بالتغيير الاجتماعي والتكنولوجي. في المملكة العربية السعودية، وبالنظر إلى التوجهات الحالية نحو تعزيز الابتكار وتحقيق التنمية المستدامة في مختلف القطاعات، يبرز دور هذه المشاريع كعوامل رئيسية في تحقيق رؤية المملكة 2030. إلا أن قياس النجاح في هذه المشاريع يمثل تحديًا كبيرًا، إذ يصعب دمج المعايير التقليدية لقياس النجاح مثل الوقت والتكلفة مع المعايير النوعية التي ترتبط بالإبداع، التأثير الاجتماعي، والتغيير الدائم في السوق أو المجتمع.</w:t>
      </w:r>
    </w:p>
    <w:p w14:paraId="21A3BCC0" w14:textId="77777777" w:rsidR="00FB7A20" w:rsidRPr="00134FAF" w:rsidRDefault="00FB7A20" w:rsidP="00FB7A20">
      <w:pPr>
        <w:pStyle w:val="ListParagraph"/>
        <w:numPr>
          <w:ilvl w:val="0"/>
          <w:numId w:val="1"/>
        </w:numPr>
        <w:spacing w:line="360" w:lineRule="auto"/>
        <w:jc w:val="both"/>
        <w:rPr>
          <w:rFonts w:ascii="Sakkal Majalla" w:hAnsi="Sakkal Majalla" w:cs="Sakkal Majalla"/>
          <w:b/>
          <w:bCs/>
          <w:sz w:val="28"/>
          <w:szCs w:val="28"/>
          <w:rtl/>
          <w:lang w:bidi="ar-EG"/>
        </w:rPr>
      </w:pPr>
      <w:r w:rsidRPr="00134FAF">
        <w:rPr>
          <w:rFonts w:ascii="Sakkal Majalla" w:hAnsi="Sakkal Majalla" w:cs="Sakkal Majalla"/>
          <w:b/>
          <w:bCs/>
          <w:sz w:val="28"/>
          <w:szCs w:val="28"/>
          <w:rtl/>
          <w:lang w:bidi="ar-EG"/>
        </w:rPr>
        <w:t>المشكلة الرئيسية للدراسة:</w:t>
      </w:r>
    </w:p>
    <w:p w14:paraId="218CCA9F" w14:textId="77777777" w:rsidR="00FB7A20" w:rsidRPr="00134FAF"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المشكلة الرئيسية التي تركز عليها هذه الدراسة هي غياب إطار شامل وموحد لقياس النجاح في المشاريع الابتكارية في المملكة العربية السعودية. على الرغم من تزايد عدد المشاريع الابتكارية التي تم إطلاقها في المملكة، إلا أن أدوات قياس النجاح المستخدمة في معظم هذه المشاريع تعتمد بشكل أساسي على المعايير التقليدية التي تركز على الأهداف الكمية مثل التكاليف، الجدول الزمني، والجودة. هذه المعايير، وإن كانت فعّالة في تقييم المشاريع التقليدية، إلا أنها لا تأخذ في الاعتبار الأبعاد النوعية التي تميز المشاريع الابتكارية مثل مستوى الابتكار، التأثير الاجتماعي، أو القدرة على إحداث تغيير في السوق أو تطوير تكنولوجيا جديدة.</w:t>
      </w:r>
    </w:p>
    <w:p w14:paraId="31460A6F" w14:textId="77777777" w:rsidR="00FB7A20" w:rsidRPr="00134FAF" w:rsidRDefault="00FB7A20" w:rsidP="00FB7A20">
      <w:p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 xml:space="preserve">تسبب هذه الفجوة في العديد من المشاكل التي تواجه الشركات والمنظمات في تقييم مدى نجاح مشاريعها الابتكارية. فغياب مقياس موثوق لتقييم المشاريع الابتكارية يؤدي إلى عدم وضوح الرؤية بشأن الأثر الفعلي لهذه المشاريع على الاقتصاد الوطني </w:t>
      </w:r>
      <w:r w:rsidRPr="00134FAF">
        <w:rPr>
          <w:rFonts w:ascii="Sakkal Majalla" w:hAnsi="Sakkal Majalla" w:cs="Sakkal Majalla"/>
          <w:sz w:val="28"/>
          <w:szCs w:val="28"/>
          <w:rtl/>
          <w:lang w:bidi="ar-EG"/>
        </w:rPr>
        <w:lastRenderedPageBreak/>
        <w:t>والمجتمع بشكل عام. هذا يجعل من الصعب اتخاذ قرارات استراتيجية مستنيرة بشأن الاستثمار في المشاريع الابتكارية، مما يعوق تقدم المشاريع ويحد من قدرتها على إحداث تأثير إيجابي.</w:t>
      </w:r>
    </w:p>
    <w:p w14:paraId="670B018A" w14:textId="77777777" w:rsidR="00FB7A20" w:rsidRPr="00134FAF" w:rsidRDefault="00FB7A20" w:rsidP="00FB7A20">
      <w:pPr>
        <w:pStyle w:val="ListParagraph"/>
        <w:numPr>
          <w:ilvl w:val="0"/>
          <w:numId w:val="1"/>
        </w:num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المشاكل المترتبة على المشكلة الرئيسية:</w:t>
      </w:r>
    </w:p>
    <w:p w14:paraId="2C46F455" w14:textId="77777777" w:rsidR="00FB7A20" w:rsidRPr="00134FAF" w:rsidRDefault="00FB7A20" w:rsidP="00FB7A20">
      <w:pPr>
        <w:pStyle w:val="ListParagraph"/>
        <w:numPr>
          <w:ilvl w:val="0"/>
          <w:numId w:val="2"/>
        </w:num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المشاريع الابتكارية تتميز بأنها تتعامل مع مفاهيم وأفكار جديدة قد لا تكون موجودة في السوق من قبل. ولذلك، فإن استخدام معايير تقليدية لقياس النجاح مثل التكلفة والوقت قد يحد من القدرة على تقييم الفوائد طويلة الأجل التي قد لا تكون واضحة في البداية. مثلا، قد يكون الابتكار في حل مشكلة اجتماعية أو بيئية هو المعيار الأهم في مشروع ابتكاري، لكن من الصعب قياسه باستخدام أدوات قياس التقليدية.</w:t>
      </w:r>
    </w:p>
    <w:p w14:paraId="39183B9E" w14:textId="77777777" w:rsidR="00FB7A20" w:rsidRPr="00134FAF" w:rsidRDefault="00FB7A20" w:rsidP="00FB7A20">
      <w:pPr>
        <w:pStyle w:val="ListParagraph"/>
        <w:numPr>
          <w:ilvl w:val="0"/>
          <w:numId w:val="2"/>
        </w:num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نظرًا لغياب منهج موحد لقياس النجاح، يعاني العديد من المشاريع الابتكارية من غموض حول كيفية تقييم أدائها. تختلف المؤسسات في الطريقة التي تتبعها لتقييم مشاريعها، ما يؤدي إلى تناقضات في النتائج. في بعض الأحيان، يتم التركيز على الأهداف قصيرة الأمد مثل تحقيق الأرباح أو التسليم في الوقت المحدد، مما يخلق صورة مغلوطة حول مدى نجاح المشروع بشكل عام.</w:t>
      </w:r>
    </w:p>
    <w:p w14:paraId="71B3F4F6" w14:textId="77777777" w:rsidR="00FB7A20" w:rsidRPr="00134FAF" w:rsidRDefault="00FB7A20" w:rsidP="00FB7A20">
      <w:pPr>
        <w:pStyle w:val="ListParagraph"/>
        <w:numPr>
          <w:ilvl w:val="0"/>
          <w:numId w:val="2"/>
        </w:num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من دون وجود معايير دقيقة وموحدة لقياس النجاح، قد يشعر المستثمرون بالقلق من وضع أموالهم في مشاريع ابتكارية لأنها قد تفتقر إلى المؤشرات الواضحة التي توضح إمكانيات العوائد. قد يفضل المستثمرون الاستثمار في المشاريع التقليدية التي تتمتع بتقييمات أداء واضحة وأكثر موثوقية. وبالتالي، يمكن أن يؤدي غياب نظام تقييم مناسب إلى نقص في الاستثمارات التي تحتاجها المشاريع الابتكارية لتحقيق النجاح المستدام.</w:t>
      </w:r>
    </w:p>
    <w:p w14:paraId="1FC97608" w14:textId="77777777" w:rsidR="00FB7A20" w:rsidRPr="00134FAF" w:rsidRDefault="00FB7A20" w:rsidP="00FB7A20">
      <w:pPr>
        <w:pStyle w:val="ListParagraph"/>
        <w:numPr>
          <w:ilvl w:val="0"/>
          <w:numId w:val="2"/>
        </w:num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t>في إطار تحقيق رؤية المملكة 2030، تركز المملكة بشكل كبير على تعزيز الابتكار وزيادة قدرة القطاع الخاص على المشاركة في المشاريع الابتكارية. لكن بدون أدوات قياس واضحة توازن بين الأهداف التقليدية والنتائج النوعية، قد يكون من الصعب قياس مدى تحقيق هذه الأهداف بشكل فعال. وهذا قد يؤدي إلى صعوبة في تحديد العوامل التي ساهمت في نجاح المشاريع الابتكارية، وبالتالي قد يؤثر سلبًا على تنفيذ السياسات الحكومية الرامية إلى دعم الابتكار في المملكة.</w:t>
      </w:r>
    </w:p>
    <w:p w14:paraId="780AFE1D" w14:textId="0FA1149E" w:rsidR="00FB7A20" w:rsidRPr="00FB7A20" w:rsidRDefault="00FB7A20" w:rsidP="00FB7A20">
      <w:pPr>
        <w:pStyle w:val="ListParagraph"/>
        <w:numPr>
          <w:ilvl w:val="0"/>
          <w:numId w:val="2"/>
        </w:numPr>
        <w:spacing w:line="360" w:lineRule="auto"/>
        <w:jc w:val="both"/>
        <w:rPr>
          <w:rFonts w:ascii="Sakkal Majalla" w:hAnsi="Sakkal Majalla" w:cs="Sakkal Majalla"/>
          <w:sz w:val="28"/>
          <w:szCs w:val="28"/>
          <w:rtl/>
          <w:lang w:bidi="ar-EG"/>
        </w:rPr>
      </w:pPr>
      <w:r w:rsidRPr="00134FAF">
        <w:rPr>
          <w:rFonts w:ascii="Sakkal Majalla" w:hAnsi="Sakkal Majalla" w:cs="Sakkal Majalla"/>
          <w:sz w:val="28"/>
          <w:szCs w:val="28"/>
          <w:rtl/>
          <w:lang w:bidi="ar-EG"/>
        </w:rPr>
        <w:lastRenderedPageBreak/>
        <w:t>من بين الأبعاد التي يصعب قياسها باستخدام المعايير التقليدية هي التأثيرات الاجتماعية والاقتصادية للمشاريع الابتكارية. فالمشاريع التي تهدف إلى تحسين التعليم، الصحة، أو البيئة قد لا تترك آثارًا فورية ولكن تأثيرها يظهر على المدى الطويل. لذا، فإن عدم وجود أداة تقييم تأخذ هذه الجوانب بعين الاعتبار يعني أن الفوائد الحقيقية لهذه المشاريع قد لا تكون مرئية أو محققة بالكامل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463441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Sascha Kraus</w:t>
          </w:r>
          <w:r w:rsidRPr="00D30633">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134FAF">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58C39645" w14:textId="77777777" w:rsidR="00FB7A20" w:rsidRDefault="00FB7A20" w:rsidP="00FB7A20">
      <w:pPr>
        <w:spacing w:line="360" w:lineRule="auto"/>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وبناء على ما سبق يمكن طرح سؤال الدراسة الرئيسي: </w:t>
      </w:r>
      <w:r w:rsidRPr="008F2ECA">
        <w:rPr>
          <w:rFonts w:ascii="Sakkal Majalla" w:hAnsi="Sakkal Majalla" w:cs="Sakkal Majalla"/>
          <w:b/>
          <w:bCs/>
          <w:sz w:val="28"/>
          <w:szCs w:val="28"/>
          <w:rtl/>
          <w:lang w:bidi="ar-EG"/>
        </w:rPr>
        <w:t>كيف يمكن قياس النجاح في المشاريع الابتكارية في المملكة العربية السعودية مع التوازن بين الأهداف التقليدية (مثل الوقت، التكلفة، والجودة) والنتائج النوعية (مثل الابتكار، التأثير الاجتماعي، وإحداث التغيير في السوق)؟</w:t>
      </w:r>
    </w:p>
    <w:p w14:paraId="6268B918" w14:textId="77777777" w:rsidR="00FB7A20" w:rsidRPr="008F2ECA" w:rsidRDefault="00FB7A20" w:rsidP="00FB7A20">
      <w:pPr>
        <w:spacing w:line="360" w:lineRule="auto"/>
        <w:jc w:val="both"/>
        <w:rPr>
          <w:rFonts w:ascii="Sakkal Majalla" w:hAnsi="Sakkal Majalla" w:cs="Sakkal Majalla"/>
          <w:b/>
          <w:bCs/>
          <w:sz w:val="28"/>
          <w:szCs w:val="28"/>
          <w:rtl/>
          <w:lang w:bidi="ar-EG"/>
        </w:rPr>
      </w:pPr>
    </w:p>
    <w:p w14:paraId="6691BA5D" w14:textId="77777777" w:rsidR="00FB7A20"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166494"/>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7FA76A28" w14:textId="77777777" w:rsidR="00FB7A20" w:rsidRPr="007B53F3" w:rsidRDefault="00FB7A20" w:rsidP="00FB7A20">
      <w:p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t>تعد المشاريع الابتكارية واحدة من الدعائم الأساسية التي تقوم عليها رؤية المملكة 2030، والتي تهدف إلى تحفيز الابتكار والنمو الاقتصادي من خلال تحويل المملكة إلى مركز عالمي في مجالات التكنولوجيا والابتكار. مع زيادة الاهتمام بهذه المشاريع على مستوى القطاعين العام والخاص، أصبح من الضروري تبني أدوات ومناهج قياس دقيقة تمكن من تقييم النجاح في هذه المشاريع. ومن هنا تأتي أهمية هذه الدراسة في دراسة وتحليل كيفية قياس النجاح في المشاريع الابتكارية في المملكة العربية السعودية مع التركيز على التوازن بين الأهداف التقليدية والنتائج النوعية، التي تميز المشاريع الابتكارية عن المشاريع التقليدية.</w:t>
      </w:r>
    </w:p>
    <w:p w14:paraId="54A081B5" w14:textId="77777777" w:rsidR="00FB7A20" w:rsidRPr="007B53F3" w:rsidRDefault="00FB7A20" w:rsidP="00FB7A20">
      <w:pPr>
        <w:pStyle w:val="ListParagraph"/>
        <w:numPr>
          <w:ilvl w:val="0"/>
          <w:numId w:val="1"/>
        </w:numPr>
        <w:spacing w:line="360" w:lineRule="auto"/>
        <w:jc w:val="both"/>
        <w:rPr>
          <w:rFonts w:ascii="Sakkal Majalla" w:hAnsi="Sakkal Majalla" w:cs="Sakkal Majalla"/>
          <w:b/>
          <w:bCs/>
          <w:sz w:val="28"/>
          <w:szCs w:val="28"/>
          <w:rtl/>
        </w:rPr>
      </w:pPr>
      <w:r w:rsidRPr="007B53F3">
        <w:rPr>
          <w:rFonts w:ascii="Sakkal Majalla" w:hAnsi="Sakkal Majalla" w:cs="Sakkal Majalla"/>
          <w:b/>
          <w:bCs/>
          <w:sz w:val="28"/>
          <w:szCs w:val="28"/>
          <w:rtl/>
        </w:rPr>
        <w:t>الأهمية العلمية:</w:t>
      </w:r>
    </w:p>
    <w:p w14:paraId="2C9CDC4A" w14:textId="77777777" w:rsidR="00FB7A20" w:rsidRPr="007B53F3" w:rsidRDefault="00FB7A20" w:rsidP="00FB7A20">
      <w:pPr>
        <w:pStyle w:val="ListParagraph"/>
        <w:numPr>
          <w:ilvl w:val="0"/>
          <w:numId w:val="3"/>
        </w:num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t xml:space="preserve">على الصعيد العلمي، تقدم هذه الدراسة إضافة كبيرة إلى الأدبيات المتعلقة بإدارة المشاريع الابتكارية وطرق قياس النجاح، خصوصًا في السياق السعودي. إذ تُعد هذه الدراسة واحدة من الدراسات القليلة التي تعالج موضوع قياس النجاح في المشاريع الابتكارية في المملكة، وتبحث في العلاقة بين الأهداف التقليدية مثل التكلفة، الوقت، والجودة، وبين النتائج النوعية مثل الابتكار، التأثير الاجتماعي، والتحول التكنولوجي. </w:t>
      </w:r>
    </w:p>
    <w:p w14:paraId="18BBCD11" w14:textId="77777777" w:rsidR="00FB7A20" w:rsidRPr="007B53F3" w:rsidRDefault="00FB7A20" w:rsidP="00FB7A20">
      <w:pPr>
        <w:pStyle w:val="ListParagraph"/>
        <w:numPr>
          <w:ilvl w:val="0"/>
          <w:numId w:val="3"/>
        </w:num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t xml:space="preserve">هذه الدراسة تسهم في تطوير مفاهيم جديدة حول كيفية دمج المعايير التقليدية مع تلك النوعية لتحقيق تقييم شامل للمشاريع الابتكارية. وفي الوقت الذي تركز فيه معظم الدراسات على تقييم المشاريع التقليدية باستخدام </w:t>
      </w:r>
      <w:r w:rsidRPr="007B53F3">
        <w:rPr>
          <w:rFonts w:ascii="Sakkal Majalla" w:hAnsi="Sakkal Majalla" w:cs="Sakkal Majalla"/>
          <w:sz w:val="28"/>
          <w:szCs w:val="28"/>
          <w:rtl/>
        </w:rPr>
        <w:lastRenderedPageBreak/>
        <w:t xml:space="preserve">معايير ثابتة، فإن هذه الدراسة تطرح أفكارًا جديدة تدمج بين الأبعاد المالية والفنية مع الأبعاد الإبداعية والاجتماعية التي تميز المشاريع الابتكارية. </w:t>
      </w:r>
    </w:p>
    <w:p w14:paraId="77B6B1E8" w14:textId="77777777" w:rsidR="00FB7A20" w:rsidRPr="007B53F3" w:rsidRDefault="00FB7A20" w:rsidP="00FB7A20">
      <w:pPr>
        <w:pStyle w:val="ListParagraph"/>
        <w:numPr>
          <w:ilvl w:val="0"/>
          <w:numId w:val="3"/>
        </w:num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t>تعتبر نتائج هذه الدراسة إضافة علمية مهمة في ميدان تطوير أدوات القياس التي يمكن أن تستخدمها الحكومات، المؤسسات الأكاديمية، والمنظمات الدولية لتقييم المشاريع الابتكارية، مما يعزز من فعالية هذه المشاريع في تحقيق أهداف التنمية المستدامة. كما أن هذه الدراسة توفر قاعدة معرفية تمكن الباحثين والممارسين من تطوير مناهج جديدة وأدوات قياس تتماشى مع طبيعة المشاريع الابتكارية في بيئات 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5238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Rob231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Robertson</w:t>
          </w:r>
          <w:r w:rsidRPr="00D306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B53F3">
        <w:rPr>
          <w:rFonts w:ascii="Sakkal Majalla" w:hAnsi="Sakkal Majalla" w:cs="Sakkal Majalla"/>
          <w:sz w:val="28"/>
          <w:szCs w:val="28"/>
          <w:rtl/>
        </w:rPr>
        <w:t xml:space="preserve">. </w:t>
      </w:r>
    </w:p>
    <w:p w14:paraId="36D3FBFB" w14:textId="77777777" w:rsidR="00FB7A20" w:rsidRPr="007B53F3" w:rsidRDefault="00FB7A20" w:rsidP="00FB7A20">
      <w:pPr>
        <w:pStyle w:val="ListParagraph"/>
        <w:numPr>
          <w:ilvl w:val="0"/>
          <w:numId w:val="1"/>
        </w:numPr>
        <w:spacing w:line="360" w:lineRule="auto"/>
        <w:jc w:val="both"/>
        <w:rPr>
          <w:rFonts w:ascii="Sakkal Majalla" w:hAnsi="Sakkal Majalla" w:cs="Sakkal Majalla"/>
          <w:b/>
          <w:bCs/>
          <w:sz w:val="28"/>
          <w:szCs w:val="28"/>
          <w:rtl/>
        </w:rPr>
      </w:pPr>
      <w:r w:rsidRPr="007B53F3">
        <w:rPr>
          <w:rFonts w:ascii="Sakkal Majalla" w:hAnsi="Sakkal Majalla" w:cs="Sakkal Majalla"/>
          <w:b/>
          <w:bCs/>
          <w:sz w:val="28"/>
          <w:szCs w:val="28"/>
          <w:rtl/>
        </w:rPr>
        <w:t>الأهمية العملية:</w:t>
      </w:r>
    </w:p>
    <w:p w14:paraId="7D7698D5" w14:textId="77777777" w:rsidR="00FB7A20" w:rsidRPr="007B53F3" w:rsidRDefault="00FB7A20" w:rsidP="00FB7A20">
      <w:pPr>
        <w:pStyle w:val="ListParagraph"/>
        <w:numPr>
          <w:ilvl w:val="0"/>
          <w:numId w:val="4"/>
        </w:num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t>على الصعيد العملي، فإن هذه الدراسة تكتسب أهمية خاصة في ظل التحولات الاقتصادية والاجتماعية التي تشهدها المملكة العربية السعودية في إطار رؤية 2030. تسعى المملكة إلى تعزيز الابتكار في العديد من القطاعات الحيوية مثل التقنية، الطاقة، والصحة، مما يقتضي ضرورة تطوير آليات قياس دقيقة لنجاح هذه المشاريع. وتُعد هذه الدراسة خطوة هامة نحو إيجاد حلول عملية لهذه الإشكالية، إذ يمكن أن تساهم في تطوير أدوات قياس تساعد الحكومة والقطاع الخاص على تقييم المشاريع الابتكارية بشكل شامل ودقيق، ما يساعد في اتخاذ قرارات استراتيجية مستنيرة تدعم الابتكار بشكل أكبر.</w:t>
      </w:r>
    </w:p>
    <w:p w14:paraId="49D21C9D" w14:textId="77777777" w:rsidR="00FB7A20" w:rsidRPr="007B53F3" w:rsidRDefault="00FB7A20" w:rsidP="00FB7A20">
      <w:pPr>
        <w:pStyle w:val="ListParagraph"/>
        <w:numPr>
          <w:ilvl w:val="0"/>
          <w:numId w:val="4"/>
        </w:num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t>من خلال تقديم مقياس موحد لقياس النجاح في المشاريع الابتكارية، تتيح هذه الدراسة للمؤسسات والشركات فهمًا أعمق لتقييم أدائها على المدى القصير والطويل. فعلى سبيل المثال، إذا تم اعتماد مزيج من المعايير التقليدية والنوعية، يمكن للمؤسسات أن تحدد بوضوح مدى تأثير مشروع معين على المجتمع، الاقتصاد، أو البيئة. وهذا يسهم في توفير موارد أفضل وتحقيق استفادة أكبر من المشاريع الابتكارية التي تُنفذ.</w:t>
      </w:r>
    </w:p>
    <w:p w14:paraId="1CA088FB" w14:textId="77777777" w:rsidR="00FB7A20" w:rsidRPr="007B53F3" w:rsidRDefault="00FB7A20" w:rsidP="00FB7A20">
      <w:pPr>
        <w:pStyle w:val="ListParagraph"/>
        <w:numPr>
          <w:ilvl w:val="0"/>
          <w:numId w:val="4"/>
        </w:num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t>كما تكتسب الدراسة أهمية عملية في مجال تطوير السياسات الحكومية، خاصة في إطار رؤية 2030. فإن نتائج البحث قد تكون مفيدة لصانعي القرار في تحديد الاستراتيجيات المستقبلية التي يمكن أن تسهم في نجاح المشاريع الابتكارية، وبالتالي تعزيز القدرة التنافسية للمملكة على المستوى العالمي. علاوة على ذلك، فإن فحص هذه العلاقة بين الأهداف التقليدية والنتائج النوعية يمكن أن يساعد في تحسين بيئة العمل داخل المؤسسات الحكومية والخاصة المعنية بالمشاريع الابتكارية، مما يخلق بيئة تنظيمية أكثر توافقًا مع احتياجات المشاريع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30942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Mani</w:t>
          </w:r>
          <w:r w:rsidRPr="00D3063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B53F3">
        <w:rPr>
          <w:rFonts w:ascii="Sakkal Majalla" w:hAnsi="Sakkal Majalla" w:cs="Sakkal Majalla"/>
          <w:sz w:val="28"/>
          <w:szCs w:val="28"/>
          <w:rtl/>
        </w:rPr>
        <w:t>.</w:t>
      </w:r>
    </w:p>
    <w:p w14:paraId="55B3C5C5" w14:textId="77777777" w:rsidR="00FB7A20" w:rsidRPr="00B25A0E" w:rsidRDefault="00FB7A20" w:rsidP="00FB7A20">
      <w:pPr>
        <w:spacing w:line="360" w:lineRule="auto"/>
        <w:jc w:val="both"/>
        <w:rPr>
          <w:rFonts w:ascii="Sakkal Majalla" w:hAnsi="Sakkal Majalla" w:cs="Sakkal Majalla"/>
          <w:sz w:val="28"/>
          <w:szCs w:val="28"/>
          <w:rtl/>
        </w:rPr>
      </w:pPr>
      <w:r w:rsidRPr="007B53F3">
        <w:rPr>
          <w:rFonts w:ascii="Sakkal Majalla" w:hAnsi="Sakkal Majalla" w:cs="Sakkal Majalla"/>
          <w:sz w:val="28"/>
          <w:szCs w:val="28"/>
          <w:rtl/>
        </w:rPr>
        <w:lastRenderedPageBreak/>
        <w:t>تساهم هذه الدراسة في تعزيز التعاون بين القطاعين العام والخاص في المملكة العربية السعودية، حيث يمكن أن تساعد الحكومات والمستثمرين في تحديد المشاريع التي تتوافق مع الأهداف الوطنية طويلة الأمد، والتي تحقق قيمة حقيقية للمجتمع من خلال الابتكار والتحول التكنولوجي.</w:t>
      </w:r>
    </w:p>
    <w:p w14:paraId="6CB7066F" w14:textId="77777777" w:rsidR="00FB7A20" w:rsidRPr="008F2ECA" w:rsidRDefault="00FB7A20" w:rsidP="00FB7A20">
      <w:pPr>
        <w:rPr>
          <w:rtl/>
        </w:rPr>
      </w:pPr>
    </w:p>
    <w:p w14:paraId="447EB16E" w14:textId="77777777" w:rsidR="00FB7A20"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166495"/>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4B69B262"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تهدف هذه الدراسة إلى فهم كيفية قياس النجاح في المشاريع الابتكارية في المملكة العربية السعودية، مع التركيز على التوازن بين الأهداف التقليدية والنتائج النوعية. يمكن تلخيص الهدف الرئيسي للدراسة، وتفرعه إلى أهداف فرعية، على النحو التالي:</w:t>
      </w:r>
    </w:p>
    <w:p w14:paraId="30ED493F" w14:textId="77777777" w:rsidR="00FB7A20" w:rsidRPr="00D22084" w:rsidRDefault="00FB7A20" w:rsidP="00FB7A20">
      <w:pPr>
        <w:pStyle w:val="ListParagraph"/>
        <w:numPr>
          <w:ilvl w:val="0"/>
          <w:numId w:val="1"/>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الهدف الرئيسي:</w:t>
      </w:r>
    </w:p>
    <w:p w14:paraId="1A1FC217" w14:textId="77777777" w:rsidR="00FB7A20" w:rsidRPr="00D22084" w:rsidRDefault="00FB7A20" w:rsidP="00FB7A20">
      <w:pPr>
        <w:pStyle w:val="ListParagraph"/>
        <w:numPr>
          <w:ilvl w:val="0"/>
          <w:numId w:val="5"/>
        </w:num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قياس النجاح في المشاريع الابتكارية في المملكة العربية السعودية من خلال تحقيق توازن بين الأهداف التقليدية (مثل التكلفة، الوقت، والجودة) والنتائج النوعية (مثل الابتكار، التأثير الاجتماعي، والتغيير في السوق).</w:t>
      </w:r>
    </w:p>
    <w:p w14:paraId="4F65BBC7" w14:textId="77777777" w:rsidR="00FB7A20" w:rsidRPr="00D22084" w:rsidRDefault="00FB7A20" w:rsidP="00FB7A20">
      <w:pPr>
        <w:pStyle w:val="ListParagraph"/>
        <w:numPr>
          <w:ilvl w:val="0"/>
          <w:numId w:val="6"/>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الأهداف الفرعية:</w:t>
      </w:r>
    </w:p>
    <w:p w14:paraId="0CE1AFD1" w14:textId="77777777" w:rsidR="00FB7A20" w:rsidRPr="00D22084" w:rsidRDefault="00FB7A20" w:rsidP="00FB7A20">
      <w:pPr>
        <w:pStyle w:val="ListParagraph"/>
        <w:numPr>
          <w:ilvl w:val="0"/>
          <w:numId w:val="7"/>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تحليل دور الأهداف التقليدية في تقييم نجاح المشاريع الابتكارية في المملكة:</w:t>
      </w:r>
    </w:p>
    <w:p w14:paraId="49229554"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يهدف هذا الهدف إلى استكشاف الأبعاد التقليدية لقياس النجاح، مثل التكلفة والوقت والجودة، وكيفية تأثير هذه الأبعاد على تقييم المشاريع الابتكارية. يتضمن ذلك فهم كيفية تطبيق هذه الأهداف في السياق المحلي وكيفية قياس فاعليتها في مشاريع الابتكار التي تتسم بطابع غير تقليدي. يسعى هذا الهدف أيضًا إلى تحليل أهمية هذه الأهداف في سياق المشاريع التي تركز على الابتكار والتغيير، والتي قد تواجه تحديات إضافية في التقويم بالمقارنة مع المشاريع التقليدية.</w:t>
      </w:r>
    </w:p>
    <w:p w14:paraId="4EC79E64" w14:textId="77777777" w:rsidR="00FB7A20" w:rsidRPr="00D22084" w:rsidRDefault="00FB7A20" w:rsidP="00FB7A20">
      <w:pPr>
        <w:pStyle w:val="ListParagraph"/>
        <w:numPr>
          <w:ilvl w:val="0"/>
          <w:numId w:val="7"/>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استكشاف أهمية النتائج النوعية في تقييم النجاح:</w:t>
      </w:r>
    </w:p>
    <w:p w14:paraId="5B144B3A"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يركز هذا الهدف على كيفية قياس النتائج النوعية مثل الابتكار والتأثير الاجتماعي والتغيرات التي قد تحدث في السوق أو البيئة. تهدف الدراسة إلى توضيح مدى أهمية هذه الأبعاد غير الكمية في تحقيق النجاح الفعلي للمشاريع الابتكارية، خصوصًا في المشاريع التي تركز على تقديم حلول جديدة للمجتمع أو القطاعات الاقتصادية. كما يتناول كيفية قياس هذه النتائج التي يصعب تحديدها باستخدام المعايير التقليدية.</w:t>
      </w:r>
    </w:p>
    <w:p w14:paraId="3496D54D" w14:textId="77777777" w:rsidR="00FB7A20" w:rsidRPr="00D22084" w:rsidRDefault="00FB7A20" w:rsidP="00FB7A20">
      <w:pPr>
        <w:pStyle w:val="ListParagraph"/>
        <w:numPr>
          <w:ilvl w:val="0"/>
          <w:numId w:val="7"/>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lastRenderedPageBreak/>
        <w:t>تحليل العلاقة بين الأهداف التقليدية والنتائج النوعية في تحقيق النجاح:</w:t>
      </w:r>
    </w:p>
    <w:p w14:paraId="1981ADA9"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يسعى هذا الهدف إلى فهم العلاقة التكاملية بين الأهداف التقليدية والنتائج النوعية. يتمثل الهدف في الكشف عن كيفية تفاعل هذين البعدين معًا في المشاريع الابتكارية. على الرغم من أن الأهداف التقليدية توفر معايير مبدئية لقياس النجاح، فإن الأبعاد النوعية تقدم قيمًا غير مرئية بوضوح في المراحل الأولى من المشروع. يهدف هذا الهدف إلى توفير رؤية شاملة حول كيفية توازن هذه الأبعاد لتحقيق نجاح طويل الأمد ومستدام في المشاريع الابتكارية.</w:t>
      </w:r>
    </w:p>
    <w:p w14:paraId="1EEFF933" w14:textId="77777777" w:rsidR="00FB7A20" w:rsidRPr="00D22084" w:rsidRDefault="00FB7A20" w:rsidP="00FB7A20">
      <w:pPr>
        <w:pStyle w:val="ListParagraph"/>
        <w:numPr>
          <w:ilvl w:val="0"/>
          <w:numId w:val="7"/>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تقديم إطار عمل لتطوير أدوات قياس النجاح في المشاريع الابتكارية في المملكة:</w:t>
      </w:r>
    </w:p>
    <w:p w14:paraId="7737D3F8"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يهدف هذا الهدف إلى تقديم إطار عمل يساعد المؤسسات على تطوير أدوات قياس متكاملة تأخذ في اعتبارها الأهداف التقليدية والنوعية. كما يسعى إلى بناء نظام تقييم شامل يدمج بين الأبعاد المالية والتجارية والأبعاد النوعية التي تركز على الابتكار والتغيير الاجتماعي. يساهم هذا الهدف في تطوير منهجيات وأدوات تقييم تساهم في تعزيز فهم كيفية قياس نجاح المشاريع الابتكارية في المملكة بشكل شامل وموثوق.</w:t>
      </w:r>
    </w:p>
    <w:p w14:paraId="33CBC502" w14:textId="77777777" w:rsidR="00FB7A20" w:rsidRPr="00D22084" w:rsidRDefault="00FB7A20" w:rsidP="00FB7A20">
      <w:pPr>
        <w:pStyle w:val="ListParagraph"/>
        <w:numPr>
          <w:ilvl w:val="0"/>
          <w:numId w:val="7"/>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تحديد التحديات والمعوقات التي تواجه المؤسسات في قياس نجاح المشاريع الابتكارية:</w:t>
      </w:r>
    </w:p>
    <w:p w14:paraId="2B51B791"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يسعى هذا الهدف إلى تحديد وتوثيق التحديات التي تواجهها المؤسسات عند محاولة قياس نجاح المشاريع الابتكارية باستخدام مزيج من الأهداف التقليدية والنتائج النوعية. من خلال تحليل هذه التحديات، تهدف الدراسة إلى تقديم توصيات عملية للتغلب عليها. تشمل هذه التحديات جوانب مثل عدم وضوح معايير القياس، وصعوبة جمع البيانات النوعية، وعدم وجود تنسيق كاف بين الأطراف المعنية، بالإضافة إلى التحديات المتعلقة بتطبيق هذه المعايير في سياقات العمل المختلفة.</w:t>
      </w:r>
    </w:p>
    <w:p w14:paraId="78FC0758" w14:textId="77777777" w:rsidR="00FB7A20" w:rsidRDefault="00FB7A20" w:rsidP="00FB7A20">
      <w:pPr>
        <w:rPr>
          <w:rFonts w:ascii="Sakkal Majalla" w:hAnsi="Sakkal Majalla" w:cs="Sakkal Majalla"/>
          <w:sz w:val="28"/>
          <w:szCs w:val="28"/>
          <w:rtl/>
        </w:rPr>
      </w:pPr>
    </w:p>
    <w:p w14:paraId="797D8714" w14:textId="77777777" w:rsidR="00FB7A20" w:rsidRDefault="00FB7A20" w:rsidP="00FB7A20">
      <w:pPr>
        <w:rPr>
          <w:rFonts w:ascii="Sakkal Majalla" w:hAnsi="Sakkal Majalla" w:cs="Sakkal Majalla"/>
          <w:sz w:val="28"/>
          <w:szCs w:val="28"/>
          <w:rtl/>
        </w:rPr>
      </w:pPr>
    </w:p>
    <w:p w14:paraId="1AC89AE9" w14:textId="77777777" w:rsidR="00FB7A20" w:rsidRPr="00D02162" w:rsidRDefault="00FB7A20" w:rsidP="00FB7A20">
      <w:pPr>
        <w:rPr>
          <w:rFonts w:ascii="Sakkal Majalla" w:hAnsi="Sakkal Majalla" w:cs="Sakkal Majalla"/>
          <w:sz w:val="28"/>
          <w:szCs w:val="28"/>
          <w:rtl/>
        </w:rPr>
      </w:pPr>
    </w:p>
    <w:p w14:paraId="77B2BAB8" w14:textId="77777777" w:rsidR="00FB7A20"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166496"/>
      <w:r w:rsidRPr="00132A3E">
        <w:rPr>
          <w:rFonts w:ascii="Sakkal Majalla" w:hAnsi="Sakkal Majalla" w:cs="Sakkal Majalla"/>
          <w:b/>
          <w:bCs/>
          <w:color w:val="000000" w:themeColor="text1"/>
          <w:sz w:val="28"/>
          <w:szCs w:val="28"/>
          <w:rtl/>
        </w:rPr>
        <w:lastRenderedPageBreak/>
        <w:t>تساؤلات الدراسة</w:t>
      </w:r>
      <w:bookmarkEnd w:id="21"/>
      <w:bookmarkEnd w:id="22"/>
      <w:bookmarkEnd w:id="23"/>
      <w:bookmarkEnd w:id="24"/>
    </w:p>
    <w:p w14:paraId="1EB21982" w14:textId="77777777" w:rsidR="00FB7A20" w:rsidRPr="00D22084" w:rsidRDefault="00FB7A20" w:rsidP="00FB7A20">
      <w:pPr>
        <w:spacing w:line="360" w:lineRule="auto"/>
        <w:jc w:val="both"/>
        <w:rPr>
          <w:rFonts w:ascii="Sakkal Majalla" w:hAnsi="Sakkal Majalla" w:cs="Sakkal Majalla"/>
          <w:sz w:val="28"/>
          <w:szCs w:val="28"/>
          <w:rtl/>
        </w:rPr>
      </w:pPr>
      <w:bookmarkStart w:id="25" w:name="_Toc172397781"/>
      <w:bookmarkStart w:id="26" w:name="_Toc172746094"/>
      <w:bookmarkStart w:id="27" w:name="_Toc179741532"/>
      <w:r w:rsidRPr="00D22084">
        <w:rPr>
          <w:rFonts w:ascii="Sakkal Majalla" w:hAnsi="Sakkal Majalla" w:cs="Sakkal Majalla"/>
          <w:sz w:val="28"/>
          <w:szCs w:val="28"/>
          <w:rtl/>
        </w:rPr>
        <w:t>تهدف هذه الدراسة إلى استكشاف كيفية قياس النجاح في المشاريع الابتكارية في المملكة العربية السعودية مع التوازن بين الأهداف التقليدية والنتائج النوعية. بناءً على ذلك، يتم صياغة التساؤلات الرئيسية والفرعية للدراسة على النحو التالي:</w:t>
      </w:r>
    </w:p>
    <w:p w14:paraId="31896306"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السؤال الرئيسي:</w:t>
      </w:r>
    </w:p>
    <w:p w14:paraId="7EA8AC00" w14:textId="77777777" w:rsidR="00FB7A20" w:rsidRPr="00D22084" w:rsidRDefault="00FB7A20" w:rsidP="00FB7A20">
      <w:pPr>
        <w:pStyle w:val="ListParagraph"/>
        <w:numPr>
          <w:ilvl w:val="0"/>
          <w:numId w:val="9"/>
        </w:num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كيف يمكن قياس النجاح في المشاريع الابتكارية في المملكة العربية السعودية مع التوازن بين الأهداف التقليدية (مثل الوقت، التكلفة، والجودة) والنتائج النوعية (مثل الابتكار، التأثير الاجتماعي، وإحداث التغيير في السوق)؟</w:t>
      </w:r>
    </w:p>
    <w:p w14:paraId="27DB7F80"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الأسئلة الفرعية:</w:t>
      </w:r>
    </w:p>
    <w:p w14:paraId="2AB722F3" w14:textId="77777777" w:rsidR="00FB7A20" w:rsidRPr="00D22084" w:rsidRDefault="00FB7A20" w:rsidP="00FB7A20">
      <w:pPr>
        <w:pStyle w:val="ListParagraph"/>
        <w:numPr>
          <w:ilvl w:val="0"/>
          <w:numId w:val="10"/>
        </w:num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ما هي الأهداف التقليدية التي يتم الاعتماد عليها لقياس نجاح المشاريع الابتكارية في المملكة العربية السعودية؟</w:t>
      </w:r>
    </w:p>
    <w:p w14:paraId="4EC488C3" w14:textId="77777777" w:rsidR="00FB7A20" w:rsidRPr="00D22084" w:rsidRDefault="00FB7A20" w:rsidP="00FB7A20">
      <w:pPr>
        <w:pStyle w:val="ListParagraph"/>
        <w:numPr>
          <w:ilvl w:val="0"/>
          <w:numId w:val="10"/>
        </w:num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ما هي النتائج النوعية التي يجب أخذها في الاعتبار عند قياس نجاح المشاريع الابتكارية؟</w:t>
      </w:r>
    </w:p>
    <w:p w14:paraId="64BF7B6D" w14:textId="77777777" w:rsidR="00FB7A20" w:rsidRPr="00D22084" w:rsidRDefault="00FB7A20" w:rsidP="00FB7A20">
      <w:pPr>
        <w:pStyle w:val="ListParagraph"/>
        <w:numPr>
          <w:ilvl w:val="0"/>
          <w:numId w:val="10"/>
        </w:num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كيف يؤثر التوازن بين الأهداف التقليدية والنتائج النوعية على تحقيق النجاح في المشاريع الابتكارية؟</w:t>
      </w:r>
    </w:p>
    <w:p w14:paraId="20EEF597" w14:textId="77777777" w:rsidR="00FB7A20" w:rsidRPr="00D22084" w:rsidRDefault="00FB7A20" w:rsidP="00FB7A20">
      <w:pPr>
        <w:pStyle w:val="ListParagraph"/>
        <w:numPr>
          <w:ilvl w:val="0"/>
          <w:numId w:val="10"/>
        </w:num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ما هي المعايير والتقنيات المستخدمة حاليًا في قياس نجاح المشاريع الابتكارية في المملكة العربية السعودية؟</w:t>
      </w:r>
    </w:p>
    <w:p w14:paraId="0A507867" w14:textId="77777777" w:rsidR="00FB7A20" w:rsidRDefault="00FB7A20" w:rsidP="00FB7A20">
      <w:pPr>
        <w:pStyle w:val="ListParagraph"/>
        <w:numPr>
          <w:ilvl w:val="0"/>
          <w:numId w:val="10"/>
        </w:numPr>
        <w:spacing w:line="360" w:lineRule="auto"/>
        <w:jc w:val="both"/>
        <w:rPr>
          <w:rFonts w:ascii="Sakkal Majalla" w:hAnsi="Sakkal Majalla" w:cs="Sakkal Majalla"/>
          <w:sz w:val="28"/>
          <w:szCs w:val="28"/>
        </w:rPr>
      </w:pPr>
      <w:r w:rsidRPr="00D22084">
        <w:rPr>
          <w:rFonts w:ascii="Sakkal Majalla" w:hAnsi="Sakkal Majalla" w:cs="Sakkal Majalla"/>
          <w:sz w:val="28"/>
          <w:szCs w:val="28"/>
          <w:rtl/>
        </w:rPr>
        <w:t>ما هي التحديات التي تواجه المؤسسات السعودية في قياس نجاح المشاريع الابتكارية بشكل شامل وموضوعي؟</w:t>
      </w:r>
    </w:p>
    <w:p w14:paraId="4C27B307" w14:textId="77777777" w:rsidR="00FB7A20" w:rsidRPr="008F2ECA" w:rsidRDefault="00FB7A20" w:rsidP="00FB7A20">
      <w:pPr>
        <w:rPr>
          <w:rtl/>
        </w:rPr>
      </w:pPr>
    </w:p>
    <w:p w14:paraId="2A0BE272" w14:textId="77777777" w:rsidR="00FB7A20"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28" w:name="_Toc192166497"/>
      <w:r w:rsidRPr="006A2E5C">
        <w:rPr>
          <w:rFonts w:ascii="Sakkal Majalla" w:hAnsi="Sakkal Majalla" w:cs="Sakkal Majalla"/>
          <w:b/>
          <w:bCs/>
          <w:color w:val="000000" w:themeColor="text1"/>
          <w:sz w:val="28"/>
          <w:szCs w:val="28"/>
          <w:rtl/>
        </w:rPr>
        <w:t>فروض الدراسة</w:t>
      </w:r>
      <w:bookmarkEnd w:id="25"/>
      <w:bookmarkEnd w:id="26"/>
      <w:bookmarkEnd w:id="27"/>
      <w:bookmarkEnd w:id="28"/>
    </w:p>
    <w:p w14:paraId="24FAED28" w14:textId="77777777" w:rsidR="00FB7A20" w:rsidRPr="00D22084" w:rsidRDefault="00FB7A20" w:rsidP="00FB7A20">
      <w:pPr>
        <w:spacing w:line="360" w:lineRule="auto"/>
        <w:jc w:val="both"/>
        <w:rPr>
          <w:rFonts w:ascii="Sakkal Majalla" w:hAnsi="Sakkal Majalla" w:cs="Sakkal Majalla"/>
          <w:color w:val="000000" w:themeColor="text1"/>
          <w:sz w:val="28"/>
          <w:szCs w:val="28"/>
          <w:rtl/>
        </w:rPr>
      </w:pPr>
      <w:r w:rsidRPr="00D22084">
        <w:rPr>
          <w:rFonts w:ascii="Sakkal Majalla" w:hAnsi="Sakkal Majalla" w:cs="Sakkal Majalla"/>
          <w:color w:val="000000" w:themeColor="text1"/>
          <w:sz w:val="28"/>
          <w:szCs w:val="28"/>
          <w:rtl/>
        </w:rPr>
        <w:t>تستند هذه الدراسة إلى فرضيات تستهدف قياس النجاح في المشاريع الابتكارية في المملكة العربية السعودية مع التوازن بين الأهداف التقليدية والنتائج النوعية. بناءً على تساؤلات الدراسة، يتم صياغة الفرضيات على النحو التالي:</w:t>
      </w:r>
    </w:p>
    <w:p w14:paraId="4968E4C8"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color w:val="000000" w:themeColor="text1"/>
          <w:sz w:val="28"/>
          <w:szCs w:val="28"/>
          <w:rtl/>
        </w:rPr>
      </w:pPr>
      <w:r w:rsidRPr="00D22084">
        <w:rPr>
          <w:rFonts w:ascii="Sakkal Majalla" w:hAnsi="Sakkal Majalla" w:cs="Sakkal Majalla"/>
          <w:b/>
          <w:bCs/>
          <w:color w:val="000000" w:themeColor="text1"/>
          <w:sz w:val="28"/>
          <w:szCs w:val="28"/>
          <w:rtl/>
        </w:rPr>
        <w:t>الفرضية الرئيسية:</w:t>
      </w:r>
    </w:p>
    <w:p w14:paraId="581DB0E9" w14:textId="77777777" w:rsidR="00FB7A20" w:rsidRDefault="00FB7A20" w:rsidP="00FB7A20">
      <w:pPr>
        <w:pStyle w:val="ListParagraph"/>
        <w:numPr>
          <w:ilvl w:val="0"/>
          <w:numId w:val="11"/>
        </w:numPr>
        <w:spacing w:line="360" w:lineRule="auto"/>
        <w:jc w:val="both"/>
        <w:rPr>
          <w:rFonts w:ascii="Sakkal Majalla" w:hAnsi="Sakkal Majalla" w:cs="Sakkal Majalla"/>
          <w:color w:val="000000" w:themeColor="text1"/>
          <w:sz w:val="28"/>
          <w:szCs w:val="28"/>
        </w:rPr>
      </w:pPr>
      <w:r w:rsidRPr="00D22084">
        <w:rPr>
          <w:rFonts w:ascii="Sakkal Majalla" w:hAnsi="Sakkal Majalla" w:cs="Sakkal Majalla"/>
          <w:color w:val="000000" w:themeColor="text1"/>
          <w:sz w:val="28"/>
          <w:szCs w:val="28"/>
          <w:rtl/>
        </w:rPr>
        <w:t>النجاح في المشاريع الابتكارية في المملكة العربية السعودية يمكن قياسه بشكل أكثر دقة وفعالية عندما يتم التوازن بين الأهداف التقليدية (مثل الوقت، التكلفة، والجودة) والنتائج النوعية (مثل الابتكار، التأثير الاجتماعي، وإحداث التغيير في السوق).</w:t>
      </w:r>
    </w:p>
    <w:p w14:paraId="1C766947" w14:textId="77777777" w:rsidR="00FB7A20" w:rsidRPr="00FB7A20" w:rsidRDefault="00FB7A20" w:rsidP="00FB7A20">
      <w:pPr>
        <w:spacing w:line="360" w:lineRule="auto"/>
        <w:jc w:val="both"/>
        <w:rPr>
          <w:rFonts w:ascii="Sakkal Majalla" w:hAnsi="Sakkal Majalla" w:cs="Sakkal Majalla"/>
          <w:color w:val="000000" w:themeColor="text1"/>
          <w:sz w:val="28"/>
          <w:szCs w:val="28"/>
          <w:rtl/>
        </w:rPr>
      </w:pPr>
    </w:p>
    <w:p w14:paraId="0618B5D6"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color w:val="000000" w:themeColor="text1"/>
          <w:sz w:val="28"/>
          <w:szCs w:val="28"/>
          <w:rtl/>
        </w:rPr>
      </w:pPr>
      <w:r w:rsidRPr="00D22084">
        <w:rPr>
          <w:rFonts w:ascii="Sakkal Majalla" w:hAnsi="Sakkal Majalla" w:cs="Sakkal Majalla"/>
          <w:b/>
          <w:bCs/>
          <w:color w:val="000000" w:themeColor="text1"/>
          <w:sz w:val="28"/>
          <w:szCs w:val="28"/>
          <w:rtl/>
        </w:rPr>
        <w:lastRenderedPageBreak/>
        <w:t>الفرضيات الفرعية:</w:t>
      </w:r>
    </w:p>
    <w:p w14:paraId="7D048863" w14:textId="77777777" w:rsidR="00FB7A20" w:rsidRPr="00D22084" w:rsidRDefault="00FB7A20" w:rsidP="00FB7A20">
      <w:pPr>
        <w:pStyle w:val="ListParagraph"/>
        <w:numPr>
          <w:ilvl w:val="0"/>
          <w:numId w:val="12"/>
        </w:numPr>
        <w:spacing w:line="360" w:lineRule="auto"/>
        <w:jc w:val="both"/>
        <w:rPr>
          <w:rFonts w:ascii="Sakkal Majalla" w:hAnsi="Sakkal Majalla" w:cs="Sakkal Majalla"/>
          <w:color w:val="000000" w:themeColor="text1"/>
          <w:sz w:val="28"/>
          <w:szCs w:val="28"/>
          <w:rtl/>
        </w:rPr>
      </w:pPr>
      <w:r w:rsidRPr="00D22084">
        <w:rPr>
          <w:rFonts w:ascii="Sakkal Majalla" w:hAnsi="Sakkal Majalla" w:cs="Sakkal Majalla"/>
          <w:color w:val="000000" w:themeColor="text1"/>
          <w:sz w:val="28"/>
          <w:szCs w:val="28"/>
          <w:rtl/>
        </w:rPr>
        <w:t>هناك علاقة إيجابية بين الأهداف التقليدية (مثل التكلفة، الوقت، والجودة) وقياس نجاح المشاريع الابتكارية في المملكة العربية السعودية.</w:t>
      </w:r>
    </w:p>
    <w:p w14:paraId="31F14044" w14:textId="77777777" w:rsidR="00FB7A20" w:rsidRPr="00D22084" w:rsidRDefault="00FB7A20" w:rsidP="00FB7A20">
      <w:pPr>
        <w:pStyle w:val="ListParagraph"/>
        <w:numPr>
          <w:ilvl w:val="0"/>
          <w:numId w:val="12"/>
        </w:numPr>
        <w:spacing w:line="360" w:lineRule="auto"/>
        <w:jc w:val="both"/>
        <w:rPr>
          <w:rFonts w:ascii="Sakkal Majalla" w:hAnsi="Sakkal Majalla" w:cs="Sakkal Majalla"/>
          <w:color w:val="000000" w:themeColor="text1"/>
          <w:sz w:val="28"/>
          <w:szCs w:val="28"/>
          <w:rtl/>
        </w:rPr>
      </w:pPr>
      <w:r w:rsidRPr="00D22084">
        <w:rPr>
          <w:rFonts w:ascii="Sakkal Majalla" w:hAnsi="Sakkal Majalla" w:cs="Sakkal Majalla"/>
          <w:color w:val="000000" w:themeColor="text1"/>
          <w:sz w:val="28"/>
          <w:szCs w:val="28"/>
          <w:rtl/>
        </w:rPr>
        <w:t>النتائج النوعية (مثل الابتكار، التأثير الاجتماعي، وإحداث التغيير في السوق) تلعب دورًا رئيسيًا في تقييم نجاح المشاريع الابتكارية في المملكة.</w:t>
      </w:r>
    </w:p>
    <w:p w14:paraId="0F3B45C0" w14:textId="77777777" w:rsidR="00FB7A20" w:rsidRPr="00D22084" w:rsidRDefault="00FB7A20" w:rsidP="00FB7A20">
      <w:pPr>
        <w:pStyle w:val="ListParagraph"/>
        <w:numPr>
          <w:ilvl w:val="0"/>
          <w:numId w:val="12"/>
        </w:numPr>
        <w:spacing w:line="360" w:lineRule="auto"/>
        <w:jc w:val="both"/>
        <w:rPr>
          <w:rFonts w:ascii="Sakkal Majalla" w:hAnsi="Sakkal Majalla" w:cs="Sakkal Majalla"/>
          <w:color w:val="000000" w:themeColor="text1"/>
          <w:sz w:val="28"/>
          <w:szCs w:val="28"/>
          <w:rtl/>
        </w:rPr>
      </w:pPr>
      <w:r w:rsidRPr="00D22084">
        <w:rPr>
          <w:rFonts w:ascii="Sakkal Majalla" w:hAnsi="Sakkal Majalla" w:cs="Sakkal Majalla"/>
          <w:color w:val="000000" w:themeColor="text1"/>
          <w:sz w:val="28"/>
          <w:szCs w:val="28"/>
          <w:rtl/>
        </w:rPr>
        <w:t>تتأثر قدرة المؤسسات السعودية على قياس نجاح المشاريع الابتكارية بشكل أكبر عندما يتم دمج الأهداف التقليدية مع الأبعاد النوعية.</w:t>
      </w:r>
    </w:p>
    <w:p w14:paraId="6FEF9071" w14:textId="77777777" w:rsidR="00FB7A20" w:rsidRPr="00D22084" w:rsidRDefault="00FB7A20" w:rsidP="00FB7A20">
      <w:pPr>
        <w:pStyle w:val="ListParagraph"/>
        <w:numPr>
          <w:ilvl w:val="0"/>
          <w:numId w:val="12"/>
        </w:numPr>
        <w:spacing w:line="360" w:lineRule="auto"/>
        <w:jc w:val="both"/>
        <w:rPr>
          <w:rFonts w:ascii="Sakkal Majalla" w:hAnsi="Sakkal Majalla" w:cs="Sakkal Majalla"/>
          <w:color w:val="000000" w:themeColor="text1"/>
          <w:sz w:val="28"/>
          <w:szCs w:val="28"/>
          <w:rtl/>
        </w:rPr>
      </w:pPr>
      <w:r w:rsidRPr="00D22084">
        <w:rPr>
          <w:rFonts w:ascii="Sakkal Majalla" w:hAnsi="Sakkal Majalla" w:cs="Sakkal Majalla"/>
          <w:color w:val="000000" w:themeColor="text1"/>
          <w:sz w:val="28"/>
          <w:szCs w:val="28"/>
          <w:rtl/>
        </w:rPr>
        <w:t>المشاريع الابتكارية التي تحقق توازنًا بين الأهداف التقليدية والنتائج النوعية تحقق نتائج أفضل في مجال الاستدامة والتوسع في المملكة العربية السعودية.</w:t>
      </w:r>
    </w:p>
    <w:p w14:paraId="54853A02" w14:textId="77777777" w:rsidR="00FB7A20" w:rsidRDefault="00FB7A20" w:rsidP="00FB7A20">
      <w:pPr>
        <w:pStyle w:val="ListParagraph"/>
        <w:numPr>
          <w:ilvl w:val="0"/>
          <w:numId w:val="12"/>
        </w:numPr>
        <w:spacing w:line="360" w:lineRule="auto"/>
        <w:jc w:val="both"/>
        <w:rPr>
          <w:rFonts w:ascii="Sakkal Majalla" w:hAnsi="Sakkal Majalla" w:cs="Sakkal Majalla"/>
          <w:color w:val="000000" w:themeColor="text1"/>
          <w:sz w:val="28"/>
          <w:szCs w:val="28"/>
        </w:rPr>
      </w:pPr>
      <w:r w:rsidRPr="00D22084">
        <w:rPr>
          <w:rFonts w:ascii="Sakkal Majalla" w:hAnsi="Sakkal Majalla" w:cs="Sakkal Majalla"/>
          <w:color w:val="000000" w:themeColor="text1"/>
          <w:sz w:val="28"/>
          <w:szCs w:val="28"/>
          <w:rtl/>
        </w:rPr>
        <w:t>هناك تحديات كبيرة تواجه المؤسسات السعودية في تطبيق مزيج من المعايير التقليدية والنوعية لقياس نجاح المشاريع الابتكارية.</w:t>
      </w:r>
    </w:p>
    <w:p w14:paraId="160F3B6A" w14:textId="77777777" w:rsidR="00FB7A20" w:rsidRPr="00CF261B" w:rsidRDefault="00FB7A20" w:rsidP="00FB7A20">
      <w:pPr>
        <w:spacing w:line="360" w:lineRule="auto"/>
        <w:ind w:left="360"/>
        <w:jc w:val="both"/>
        <w:rPr>
          <w:rFonts w:ascii="Sakkal Majalla" w:hAnsi="Sakkal Majalla" w:cs="Sakkal Majalla"/>
          <w:color w:val="000000" w:themeColor="text1"/>
          <w:sz w:val="28"/>
          <w:szCs w:val="28"/>
        </w:rPr>
      </w:pPr>
    </w:p>
    <w:p w14:paraId="61671F6E" w14:textId="77777777" w:rsidR="00FB7A20" w:rsidRPr="00856F14"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29" w:name="_Toc172397782"/>
      <w:bookmarkStart w:id="30" w:name="_Toc172746095"/>
      <w:bookmarkStart w:id="31" w:name="_Toc179741533"/>
      <w:bookmarkStart w:id="32" w:name="_Toc192166498"/>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4C2DBB91" w14:textId="77777777" w:rsidR="00FB7A20" w:rsidRPr="00CF261B" w:rsidRDefault="00FB7A20" w:rsidP="00FB7A20">
      <w:pPr>
        <w:spacing w:line="360" w:lineRule="auto"/>
        <w:jc w:val="both"/>
        <w:rPr>
          <w:rFonts w:ascii="Sakkal Majalla" w:hAnsi="Sakkal Majalla" w:cs="Sakkal Majalla"/>
          <w:sz w:val="28"/>
          <w:szCs w:val="28"/>
        </w:rPr>
      </w:pPr>
      <w:r w:rsidRPr="00CF261B">
        <w:rPr>
          <w:rFonts w:ascii="Sakkal Majalla" w:hAnsi="Sakkal Majalla" w:cs="Sakkal Majalla"/>
          <w:sz w:val="28"/>
          <w:szCs w:val="28"/>
          <w:rtl/>
        </w:rPr>
        <w:t>إعداد هذا البحث يعتمد على مجموعة من النظريات العلمية والمفاهيم المرتبطة بقياس النجاح في المشاريع الابتكارية. يتم استخدام هذه النظريات لتحليل وتفسير كيفية قياس نجاح المشاريع الابتكارية في المملكة العربية السعودية، مع التركيز على التوازن بين الأهداف التقليدية (مثل التكلفة، والوقت، والجودة) والنتائج النوعية التي تتعلق بالتجديد والإبداع. في هذا الإطار، يتبع البحث أسلوبًا متكاملًا يجمع بين النظريات الإدارية، والاقتصادية، والاجتماعية</w:t>
      </w:r>
      <w:r w:rsidRPr="00CF261B">
        <w:rPr>
          <w:rFonts w:ascii="Sakkal Majalla" w:hAnsi="Sakkal Majalla" w:cs="Sakkal Majalla"/>
          <w:sz w:val="28"/>
          <w:szCs w:val="28"/>
        </w:rPr>
        <w:t>.</w:t>
      </w:r>
    </w:p>
    <w:p w14:paraId="11818624" w14:textId="77777777" w:rsidR="00FB7A20" w:rsidRPr="00CF261B" w:rsidRDefault="00FB7A20" w:rsidP="00FB7A20">
      <w:pPr>
        <w:pStyle w:val="ListParagraph"/>
        <w:numPr>
          <w:ilvl w:val="0"/>
          <w:numId w:val="13"/>
        </w:numPr>
        <w:spacing w:line="360" w:lineRule="auto"/>
        <w:jc w:val="both"/>
        <w:rPr>
          <w:rFonts w:ascii="Sakkal Majalla" w:hAnsi="Sakkal Majalla" w:cs="Sakkal Majalla"/>
          <w:b/>
          <w:bCs/>
          <w:sz w:val="28"/>
          <w:szCs w:val="28"/>
        </w:rPr>
      </w:pPr>
      <w:r w:rsidRPr="00CF261B">
        <w:rPr>
          <w:rFonts w:ascii="Sakkal Majalla" w:hAnsi="Sakkal Majalla" w:cs="Sakkal Majalla"/>
          <w:b/>
          <w:bCs/>
          <w:sz w:val="28"/>
          <w:szCs w:val="28"/>
          <w:rtl/>
        </w:rPr>
        <w:t>نظرية المشاريع الابتكارية</w:t>
      </w:r>
      <w:r w:rsidRPr="00CF261B">
        <w:rPr>
          <w:rFonts w:ascii="Sakkal Majalla" w:hAnsi="Sakkal Majalla" w:cs="Sakkal Majalla"/>
          <w:b/>
          <w:bCs/>
          <w:sz w:val="28"/>
          <w:szCs w:val="28"/>
        </w:rPr>
        <w:t xml:space="preserve"> (Innovation Project Theory)</w:t>
      </w:r>
    </w:p>
    <w:p w14:paraId="3103CC1A" w14:textId="77777777" w:rsidR="00FB7A20" w:rsidRPr="00CF261B" w:rsidRDefault="00FB7A20" w:rsidP="00FB7A20">
      <w:pPr>
        <w:spacing w:line="360" w:lineRule="auto"/>
        <w:jc w:val="both"/>
        <w:rPr>
          <w:rFonts w:ascii="Sakkal Majalla" w:hAnsi="Sakkal Majalla" w:cs="Sakkal Majalla"/>
          <w:sz w:val="28"/>
          <w:szCs w:val="28"/>
        </w:rPr>
      </w:pPr>
      <w:r w:rsidRPr="00CF261B">
        <w:rPr>
          <w:rFonts w:ascii="Sakkal Majalla" w:hAnsi="Sakkal Majalla" w:cs="Sakkal Majalla"/>
          <w:sz w:val="28"/>
          <w:szCs w:val="28"/>
          <w:rtl/>
        </w:rPr>
        <w:t xml:space="preserve">تعتبر المشاريع الابتكارية من بين الأنواع المعقدة من المشاريع التي تتطلب نهجًا فريدًا في الإدارة والقياس. وفقًا لنظرية المشاريع الابتكارية، فإن النجاح لا يمكن قياسه فقط باستخدام الأهداف التقليدية مثل الجدول الزمني والتكلفة. بدلاً من ذلك، يجب أن تتضمن عملية القياس أيضًا معايير النوعية التي تتعلق بإدخال الجديد والمبتكر في السوق أو تحسين العمليات الحالية </w:t>
      </w:r>
      <w:r w:rsidRPr="00CF261B">
        <w:rPr>
          <w:rFonts w:ascii="Sakkal Majalla" w:hAnsi="Sakkal Majalla" w:cs="Sakkal Majalla"/>
          <w:sz w:val="28"/>
          <w:szCs w:val="28"/>
          <w:rtl/>
        </w:rPr>
        <w:lastRenderedPageBreak/>
        <w:t>بشكل ملحوظ. من خلال هذه النظرية، يتم التركيز على مخرجات الابتكار، مثل الفوائد الاقتصادية، والإجتماعية، والتكنولوجية، ومدى تحقيق القيمة المضافة للمجتمع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1572870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Zaman</w:t>
          </w:r>
          <w:r w:rsidRPr="00D30633">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CF261B">
        <w:rPr>
          <w:rFonts w:ascii="Sakkal Majalla" w:hAnsi="Sakkal Majalla" w:cs="Sakkal Majalla"/>
          <w:sz w:val="28"/>
          <w:szCs w:val="28"/>
        </w:rPr>
        <w:t>.</w:t>
      </w:r>
    </w:p>
    <w:p w14:paraId="79B9BDAF" w14:textId="77777777" w:rsidR="00FB7A20" w:rsidRPr="00CF261B" w:rsidRDefault="00FB7A20" w:rsidP="00FB7A20">
      <w:pPr>
        <w:pStyle w:val="ListParagraph"/>
        <w:numPr>
          <w:ilvl w:val="0"/>
          <w:numId w:val="13"/>
        </w:numPr>
        <w:spacing w:line="360" w:lineRule="auto"/>
        <w:jc w:val="both"/>
        <w:rPr>
          <w:rFonts w:ascii="Sakkal Majalla" w:hAnsi="Sakkal Majalla" w:cs="Sakkal Majalla"/>
          <w:b/>
          <w:bCs/>
          <w:sz w:val="28"/>
          <w:szCs w:val="28"/>
        </w:rPr>
      </w:pPr>
      <w:r w:rsidRPr="00CF261B">
        <w:rPr>
          <w:rFonts w:ascii="Sakkal Majalla" w:hAnsi="Sakkal Majalla" w:cs="Sakkal Majalla"/>
          <w:b/>
          <w:bCs/>
          <w:sz w:val="28"/>
          <w:szCs w:val="28"/>
          <w:rtl/>
        </w:rPr>
        <w:t>نظرية التوازن بين الأهداف التقليدية والنتائج النوعية</w:t>
      </w:r>
    </w:p>
    <w:p w14:paraId="01783B75" w14:textId="4A877B87" w:rsidR="00FB7A20" w:rsidRPr="00CF261B" w:rsidRDefault="00FB7A20" w:rsidP="00FB7A20">
      <w:pPr>
        <w:spacing w:line="360" w:lineRule="auto"/>
        <w:jc w:val="both"/>
        <w:rPr>
          <w:rFonts w:ascii="Sakkal Majalla" w:hAnsi="Sakkal Majalla" w:cs="Sakkal Majalla"/>
          <w:sz w:val="28"/>
          <w:szCs w:val="28"/>
        </w:rPr>
      </w:pPr>
      <w:r w:rsidRPr="00CF261B">
        <w:rPr>
          <w:rFonts w:ascii="Sakkal Majalla" w:hAnsi="Sakkal Majalla" w:cs="Sakkal Majalla"/>
          <w:sz w:val="28"/>
          <w:szCs w:val="28"/>
          <w:rtl/>
        </w:rPr>
        <w:t>تستند هذه النظرية إلى فكرة أنه في المشاريع الابتكارية، لا يمكن تجاهل الأهداف التقليدية، مثل الانتهاء في الوقت المحدد وبالتكلفة المتوقعة. في نفس الوقت، لا يمكن قياس النجاح فقط باستخدام هذه المعايير التقليدية. ولذلك، تشير النظرية إلى ضرورة وجود توازن بين الأهداف التقليدية والنتائج النوعية التي تتعلق بالإبداع والتجديد. هذا التوازن يعد من الأساسيات التي يحتاج الباحثون إلى فهمها عند قياس نجاح المشاريع الابتكارية في المملكة العربية السعودية. وفقًا لهذه النظرية، يعتبر الابتكار عملية طويلة الأمد، وليس مجرد تحقق نتائج قصيرة المدى، وبالتالي يحتاج الباحثون إلى وضع موازين دقيقة بين التحليل الكمي والنوعي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26376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Agu232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Aguilera</w:t>
          </w:r>
          <w:r w:rsidRPr="00D306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F261B">
        <w:rPr>
          <w:rFonts w:ascii="Sakkal Majalla" w:hAnsi="Sakkal Majalla" w:cs="Sakkal Majalla"/>
          <w:sz w:val="28"/>
          <w:szCs w:val="28"/>
        </w:rPr>
        <w:t>.</w:t>
      </w:r>
    </w:p>
    <w:p w14:paraId="7C8DABCD" w14:textId="77777777" w:rsidR="00FB7A20" w:rsidRPr="00CF261B" w:rsidRDefault="00FB7A20" w:rsidP="00FB7A20">
      <w:pPr>
        <w:pStyle w:val="ListParagraph"/>
        <w:numPr>
          <w:ilvl w:val="0"/>
          <w:numId w:val="13"/>
        </w:numPr>
        <w:spacing w:line="360" w:lineRule="auto"/>
        <w:jc w:val="both"/>
        <w:rPr>
          <w:rFonts w:ascii="Sakkal Majalla" w:hAnsi="Sakkal Majalla" w:cs="Sakkal Majalla"/>
          <w:b/>
          <w:bCs/>
          <w:sz w:val="28"/>
          <w:szCs w:val="28"/>
        </w:rPr>
      </w:pPr>
      <w:r w:rsidRPr="00CF261B">
        <w:rPr>
          <w:rFonts w:ascii="Sakkal Majalla" w:hAnsi="Sakkal Majalla" w:cs="Sakkal Majalla"/>
          <w:b/>
          <w:bCs/>
          <w:sz w:val="28"/>
          <w:szCs w:val="28"/>
        </w:rPr>
        <w:t xml:space="preserve"> </w:t>
      </w:r>
      <w:r w:rsidRPr="00CF261B">
        <w:rPr>
          <w:rFonts w:ascii="Sakkal Majalla" w:hAnsi="Sakkal Majalla" w:cs="Sakkal Majalla"/>
          <w:b/>
          <w:bCs/>
          <w:sz w:val="28"/>
          <w:szCs w:val="28"/>
          <w:rtl/>
        </w:rPr>
        <w:t>نظرية القيادة الإبداعية في المشاريع</w:t>
      </w:r>
    </w:p>
    <w:p w14:paraId="6204CF6F" w14:textId="77777777" w:rsidR="00FB7A20" w:rsidRPr="00CF261B" w:rsidRDefault="00FB7A20" w:rsidP="00FB7A20">
      <w:pPr>
        <w:spacing w:line="360" w:lineRule="auto"/>
        <w:jc w:val="both"/>
        <w:rPr>
          <w:rFonts w:ascii="Sakkal Majalla" w:hAnsi="Sakkal Majalla" w:cs="Sakkal Majalla"/>
          <w:sz w:val="28"/>
          <w:szCs w:val="28"/>
        </w:rPr>
      </w:pPr>
      <w:r w:rsidRPr="00CF261B">
        <w:rPr>
          <w:rFonts w:ascii="Sakkal Majalla" w:hAnsi="Sakkal Majalla" w:cs="Sakkal Majalla"/>
          <w:sz w:val="28"/>
          <w:szCs w:val="28"/>
          <w:rtl/>
        </w:rPr>
        <w:t>في سياق المشاريع الابتكارية، تلعب القيادة دورًا حاسمًا في تحديد النجاح. يعتمد نجاح المشاريع الابتكارية على القدرة القيادية على خلق بيئة تشجع على التفكير الإبداعي والتجريب. تشير نظرية القيادة الإبداعية إلى أن القائد في المشروع الابتكاري يجب أن يكون قادرًا على تحفيز فريق العمل على تجاوز المألوف والتفكير خارج الصندوق. في هذا البحث، يُعتبر أن القيادة لها دور كبير في دفع الأهداف النوعية للأمام، مع الحفاظ على الانضباط والالتزام بالأهداف التقليدية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08781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Huang</w:t>
          </w:r>
          <w:r w:rsidRPr="00D306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F261B">
        <w:rPr>
          <w:rFonts w:ascii="Sakkal Majalla" w:hAnsi="Sakkal Majalla" w:cs="Sakkal Majalla"/>
          <w:sz w:val="28"/>
          <w:szCs w:val="28"/>
        </w:rPr>
        <w:t>.</w:t>
      </w:r>
    </w:p>
    <w:p w14:paraId="6D96B35B" w14:textId="77777777" w:rsidR="00FB7A20" w:rsidRPr="00CF261B" w:rsidRDefault="00FB7A20" w:rsidP="00FB7A20">
      <w:pPr>
        <w:pStyle w:val="ListParagraph"/>
        <w:numPr>
          <w:ilvl w:val="0"/>
          <w:numId w:val="13"/>
        </w:numPr>
        <w:spacing w:line="360" w:lineRule="auto"/>
        <w:jc w:val="both"/>
        <w:rPr>
          <w:rFonts w:ascii="Sakkal Majalla" w:hAnsi="Sakkal Majalla" w:cs="Sakkal Majalla"/>
          <w:b/>
          <w:bCs/>
          <w:sz w:val="28"/>
          <w:szCs w:val="28"/>
        </w:rPr>
      </w:pPr>
      <w:r w:rsidRPr="00CF261B">
        <w:rPr>
          <w:rFonts w:ascii="Sakkal Majalla" w:hAnsi="Sakkal Majalla" w:cs="Sakkal Majalla"/>
          <w:b/>
          <w:bCs/>
          <w:sz w:val="28"/>
          <w:szCs w:val="28"/>
        </w:rPr>
        <w:t xml:space="preserve"> </w:t>
      </w:r>
      <w:r w:rsidRPr="00CF261B">
        <w:rPr>
          <w:rFonts w:ascii="Sakkal Majalla" w:hAnsi="Sakkal Majalla" w:cs="Sakkal Majalla"/>
          <w:b/>
          <w:bCs/>
          <w:sz w:val="28"/>
          <w:szCs w:val="28"/>
          <w:rtl/>
        </w:rPr>
        <w:t>نظرية قيمة الابتكار والتغيير</w:t>
      </w:r>
      <w:r w:rsidRPr="00CF261B">
        <w:rPr>
          <w:rFonts w:ascii="Sakkal Majalla" w:hAnsi="Sakkal Majalla" w:cs="Sakkal Majalla"/>
          <w:b/>
          <w:bCs/>
          <w:sz w:val="28"/>
          <w:szCs w:val="28"/>
        </w:rPr>
        <w:t xml:space="preserve"> (Innovation Value and Change Theory)</w:t>
      </w:r>
    </w:p>
    <w:p w14:paraId="496BA8B0" w14:textId="77777777" w:rsidR="00FB7A20" w:rsidRPr="00CF261B" w:rsidRDefault="00FB7A20" w:rsidP="00FB7A20">
      <w:pPr>
        <w:spacing w:line="360" w:lineRule="auto"/>
        <w:jc w:val="both"/>
        <w:rPr>
          <w:rFonts w:ascii="Sakkal Majalla" w:hAnsi="Sakkal Majalla" w:cs="Sakkal Majalla"/>
          <w:sz w:val="28"/>
          <w:szCs w:val="28"/>
        </w:rPr>
      </w:pPr>
      <w:r w:rsidRPr="00CF261B">
        <w:rPr>
          <w:rFonts w:ascii="Sakkal Majalla" w:hAnsi="Sakkal Majalla" w:cs="Sakkal Majalla"/>
          <w:sz w:val="28"/>
          <w:szCs w:val="28"/>
          <w:rtl/>
        </w:rPr>
        <w:t xml:space="preserve">تستند هذه النظرية إلى فكرة أن المشاريع الابتكارية لا تؤثر فقط على المنتج النهائي، ولكن أيضًا على الطريقة التي يتم بها تنفيذ العمليات داخل المشروع. يتم قياس النجاح هنا بناءً على القدرة على إحداث تغييرات إيجابية مستدامة في السوق أو في طريقة العمل. في المملكة العربية السعودية، يُمكن لهذا النموذج أن يكون مفيدًا جدًا لأنه يعكس تطور قطاع الأعمال المحلي بشكل يتماشى مع رؤية السعودية 2030 التي تسعى إلى الابتكار والتغيير المستدام. فنجاح المشروع الابتكاري لا يُقاس فقط من خلال </w:t>
      </w:r>
      <w:r w:rsidRPr="00CF261B">
        <w:rPr>
          <w:rFonts w:ascii="Sakkal Majalla" w:hAnsi="Sakkal Majalla" w:cs="Sakkal Majalla"/>
          <w:sz w:val="28"/>
          <w:szCs w:val="28"/>
          <w:rtl/>
        </w:rPr>
        <w:lastRenderedPageBreak/>
        <w:t>النتائج الملموسة مثل الأرباح أو النمو، بل أيضًا من خلال التأثير طويل المدى الذي يحدثه في الصناعات والمجتمع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23929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Schot</w:t>
          </w:r>
          <w:r w:rsidRPr="00D3063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CF261B">
        <w:rPr>
          <w:rFonts w:ascii="Sakkal Majalla" w:hAnsi="Sakkal Majalla" w:cs="Sakkal Majalla"/>
          <w:sz w:val="28"/>
          <w:szCs w:val="28"/>
        </w:rPr>
        <w:t>.</w:t>
      </w:r>
      <w:r>
        <w:rPr>
          <w:rFonts w:ascii="Sakkal Majalla" w:hAnsi="Sakkal Majalla" w:cs="Sakkal Majalla" w:hint="cs"/>
          <w:sz w:val="28"/>
          <w:szCs w:val="28"/>
          <w:rtl/>
        </w:rPr>
        <w:t xml:space="preserve"> </w:t>
      </w:r>
    </w:p>
    <w:p w14:paraId="423340E1" w14:textId="77777777" w:rsidR="00FB7A20" w:rsidRPr="00CF261B" w:rsidRDefault="00FB7A20" w:rsidP="00FB7A20">
      <w:pPr>
        <w:pStyle w:val="ListParagraph"/>
        <w:numPr>
          <w:ilvl w:val="0"/>
          <w:numId w:val="13"/>
        </w:numPr>
        <w:spacing w:line="360" w:lineRule="auto"/>
        <w:jc w:val="both"/>
        <w:rPr>
          <w:rFonts w:ascii="Sakkal Majalla" w:hAnsi="Sakkal Majalla" w:cs="Sakkal Majalla"/>
          <w:b/>
          <w:bCs/>
          <w:sz w:val="28"/>
          <w:szCs w:val="28"/>
        </w:rPr>
      </w:pPr>
      <w:r w:rsidRPr="00CF261B">
        <w:rPr>
          <w:rFonts w:ascii="Sakkal Majalla" w:hAnsi="Sakkal Majalla" w:cs="Sakkal Majalla"/>
          <w:b/>
          <w:bCs/>
          <w:sz w:val="28"/>
          <w:szCs w:val="28"/>
        </w:rPr>
        <w:t xml:space="preserve"> </w:t>
      </w:r>
      <w:r w:rsidRPr="00CF261B">
        <w:rPr>
          <w:rFonts w:ascii="Sakkal Majalla" w:hAnsi="Sakkal Majalla" w:cs="Sakkal Majalla"/>
          <w:b/>
          <w:bCs/>
          <w:sz w:val="28"/>
          <w:szCs w:val="28"/>
          <w:rtl/>
        </w:rPr>
        <w:t>النظرية الاجتماعية للابتكار</w:t>
      </w:r>
      <w:r w:rsidRPr="00CF261B">
        <w:rPr>
          <w:rFonts w:ascii="Sakkal Majalla" w:hAnsi="Sakkal Majalla" w:cs="Sakkal Majalla"/>
          <w:b/>
          <w:bCs/>
          <w:sz w:val="28"/>
          <w:szCs w:val="28"/>
        </w:rPr>
        <w:t xml:space="preserve"> (Social Innovation Theory)</w:t>
      </w:r>
    </w:p>
    <w:p w14:paraId="434CC284" w14:textId="77777777" w:rsidR="00FB7A20" w:rsidRPr="00CF261B" w:rsidRDefault="00FB7A20" w:rsidP="00FB7A20">
      <w:pPr>
        <w:spacing w:line="360" w:lineRule="auto"/>
        <w:jc w:val="both"/>
        <w:rPr>
          <w:rFonts w:ascii="Sakkal Majalla" w:hAnsi="Sakkal Majalla" w:cs="Sakkal Majalla"/>
          <w:sz w:val="28"/>
          <w:szCs w:val="28"/>
        </w:rPr>
      </w:pPr>
      <w:r w:rsidRPr="00CF261B">
        <w:rPr>
          <w:rFonts w:ascii="Sakkal Majalla" w:hAnsi="Sakkal Majalla" w:cs="Sakkal Majalla"/>
          <w:sz w:val="28"/>
          <w:szCs w:val="28"/>
          <w:rtl/>
        </w:rPr>
        <w:t>يتم تحديد النجاح أيضًا من خلال التأثير الاجتماعي للمشاريع الابتكارية. وفقًا لهذه النظرية، يتضمن النجاح الابتكاري أكثر من مجرد العوائد المالية أو النمو السوقي. بل يشمل تأثير المشروع على تحسين نوعية الحياة، وتعزيز رفاهية المجتمع، والمساهمة في التنمية المستدامة. في المملكة العربية السعودية، يمكن أن يتجسد هذا في كيفية تأثير المشاريع الابتكارية على المجتمع المحلي، وتحسين بيئة العمل، والمساهمة في تنمية المهارات وتطوير رأس المال البشري. لذا فإن نجاح المشاريع الابتكارية يجب أن يُقاس أيضًا بما تتركه من تأثير اجتماعي إيجابي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9906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Soma</w:t>
          </w:r>
          <w:r w:rsidRPr="00D3063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CF261B">
        <w:rPr>
          <w:rFonts w:ascii="Sakkal Majalla" w:hAnsi="Sakkal Majalla" w:cs="Sakkal Majalla"/>
          <w:sz w:val="28"/>
          <w:szCs w:val="28"/>
        </w:rPr>
        <w:t>.</w:t>
      </w:r>
    </w:p>
    <w:p w14:paraId="72CF266E" w14:textId="77777777" w:rsidR="00FB7A20" w:rsidRPr="00CF261B" w:rsidRDefault="00FB7A20" w:rsidP="00FB7A20">
      <w:pPr>
        <w:pStyle w:val="ListParagraph"/>
        <w:numPr>
          <w:ilvl w:val="0"/>
          <w:numId w:val="13"/>
        </w:numPr>
        <w:spacing w:line="360" w:lineRule="auto"/>
        <w:jc w:val="both"/>
        <w:rPr>
          <w:rFonts w:ascii="Sakkal Majalla" w:hAnsi="Sakkal Majalla" w:cs="Sakkal Majalla"/>
          <w:b/>
          <w:bCs/>
          <w:sz w:val="28"/>
          <w:szCs w:val="28"/>
        </w:rPr>
      </w:pPr>
      <w:r w:rsidRPr="00CF261B">
        <w:rPr>
          <w:rFonts w:ascii="Sakkal Majalla" w:hAnsi="Sakkal Majalla" w:cs="Sakkal Majalla"/>
          <w:b/>
          <w:bCs/>
          <w:sz w:val="28"/>
          <w:szCs w:val="28"/>
        </w:rPr>
        <w:t xml:space="preserve"> </w:t>
      </w:r>
      <w:r w:rsidRPr="00CF261B">
        <w:rPr>
          <w:rFonts w:ascii="Sakkal Majalla" w:hAnsi="Sakkal Majalla" w:cs="Sakkal Majalla"/>
          <w:b/>
          <w:bCs/>
          <w:sz w:val="28"/>
          <w:szCs w:val="28"/>
          <w:rtl/>
        </w:rPr>
        <w:t>نظرية الاستدامة والابتكار</w:t>
      </w:r>
      <w:r w:rsidRPr="00CF261B">
        <w:rPr>
          <w:rFonts w:ascii="Sakkal Majalla" w:hAnsi="Sakkal Majalla" w:cs="Sakkal Majalla"/>
          <w:b/>
          <w:bCs/>
          <w:sz w:val="28"/>
          <w:szCs w:val="28"/>
        </w:rPr>
        <w:t xml:space="preserve"> (Sustainability and Innovation Theory)</w:t>
      </w:r>
    </w:p>
    <w:p w14:paraId="10023A0F" w14:textId="77777777" w:rsidR="00FB7A20" w:rsidRPr="00CF261B" w:rsidRDefault="00FB7A20" w:rsidP="00FB7A20">
      <w:pPr>
        <w:spacing w:line="360" w:lineRule="auto"/>
        <w:jc w:val="both"/>
        <w:rPr>
          <w:rFonts w:ascii="Sakkal Majalla" w:hAnsi="Sakkal Majalla" w:cs="Sakkal Majalla"/>
          <w:sz w:val="28"/>
          <w:szCs w:val="28"/>
        </w:rPr>
      </w:pPr>
      <w:r w:rsidRPr="00CF261B">
        <w:rPr>
          <w:rFonts w:ascii="Sakkal Majalla" w:hAnsi="Sakkal Majalla" w:cs="Sakkal Majalla"/>
          <w:sz w:val="28"/>
          <w:szCs w:val="28"/>
          <w:rtl/>
        </w:rPr>
        <w:t>تعتبر الاستدامة أحد العوامل الأساسية التي ترتبط بالابتكار في المشاريع الحديثة. يرتبط النجاح في المشاريع الابتكارية بقدرتها على الاستمرار في السوق وتحقيق نتائج إيجابية على المدى الطويل. تهدف هذه النظرية إلى تأكيد أن المشاريع الابتكارية الناجحة يجب أن تساهم في تحسين الكفاءة البيئية، واستخدام الموارد بشكل مستدام، والمساهمة في تحسين الظروف الاقتصادية والاجتماعية. بالنسبة للمملكة العربية السعودية، فإن الابتكار الذي يحقق الاستدامة يمكن أن يكون أساسًا لقياس النجاح، خاصة في ظل اهتمام المملكة بقضايا الاستدامة في إطار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93996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Luq17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Luqmani</w:t>
          </w:r>
          <w:r w:rsidRPr="00D30633">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CF261B">
        <w:rPr>
          <w:rFonts w:ascii="Sakkal Majalla" w:hAnsi="Sakkal Majalla" w:cs="Sakkal Majalla"/>
          <w:sz w:val="28"/>
          <w:szCs w:val="28"/>
        </w:rPr>
        <w:t>.</w:t>
      </w:r>
      <w:r>
        <w:rPr>
          <w:rFonts w:ascii="Sakkal Majalla" w:hAnsi="Sakkal Majalla" w:cs="Sakkal Majalla" w:hint="cs"/>
          <w:sz w:val="28"/>
          <w:szCs w:val="28"/>
          <w:rtl/>
        </w:rPr>
        <w:t xml:space="preserve"> </w:t>
      </w:r>
    </w:p>
    <w:p w14:paraId="4079FABC" w14:textId="77777777" w:rsidR="00FB7A20" w:rsidRPr="00CF261B" w:rsidRDefault="00FB7A20" w:rsidP="00FB7A20">
      <w:pPr>
        <w:pStyle w:val="ListParagraph"/>
        <w:numPr>
          <w:ilvl w:val="0"/>
          <w:numId w:val="13"/>
        </w:numPr>
        <w:spacing w:line="360" w:lineRule="auto"/>
        <w:jc w:val="both"/>
        <w:rPr>
          <w:rFonts w:ascii="Sakkal Majalla" w:hAnsi="Sakkal Majalla" w:cs="Sakkal Majalla"/>
          <w:b/>
          <w:bCs/>
          <w:sz w:val="28"/>
          <w:szCs w:val="28"/>
        </w:rPr>
      </w:pPr>
      <w:r w:rsidRPr="00CF261B">
        <w:rPr>
          <w:rFonts w:ascii="Sakkal Majalla" w:hAnsi="Sakkal Majalla" w:cs="Sakkal Majalla"/>
          <w:b/>
          <w:bCs/>
          <w:sz w:val="28"/>
          <w:szCs w:val="28"/>
        </w:rPr>
        <w:t xml:space="preserve"> </w:t>
      </w:r>
      <w:r w:rsidRPr="00CF261B">
        <w:rPr>
          <w:rFonts w:ascii="Sakkal Majalla" w:hAnsi="Sakkal Majalla" w:cs="Sakkal Majalla"/>
          <w:b/>
          <w:bCs/>
          <w:sz w:val="28"/>
          <w:szCs w:val="28"/>
          <w:rtl/>
        </w:rPr>
        <w:t>المنهجية الكمية والنوعية في القياس</w:t>
      </w:r>
    </w:p>
    <w:p w14:paraId="23D8FE63" w14:textId="4A9AD591" w:rsidR="00FB7A20" w:rsidRDefault="00FB7A20" w:rsidP="00FB7A20">
      <w:pPr>
        <w:spacing w:line="360" w:lineRule="auto"/>
        <w:jc w:val="both"/>
        <w:rPr>
          <w:rFonts w:ascii="Sakkal Majalla" w:hAnsi="Sakkal Majalla" w:cs="Sakkal Majalla"/>
          <w:sz w:val="28"/>
          <w:szCs w:val="28"/>
          <w:rtl/>
        </w:rPr>
      </w:pPr>
      <w:r w:rsidRPr="00CF261B">
        <w:rPr>
          <w:rFonts w:ascii="Sakkal Majalla" w:hAnsi="Sakkal Majalla" w:cs="Sakkal Majalla"/>
          <w:sz w:val="28"/>
          <w:szCs w:val="28"/>
          <w:rtl/>
        </w:rPr>
        <w:t>يتم تبني منهجية مختلطة تضم أدوات البحث الكمية والنوعية لقياس نجاح المشاريع الابتكارية. تستخدم المنهجية الكمية لتحليل الأهداف التقليدية للمشاريع (مثل التكلفة، والوقت، والجودة)، بينما يتم استخدام المنهجية النوعية لتحليل الابتكار والإبداع والتأثير الاجتماعي والثقافي لهذه المشاريع. في هذا البحث، سيتم جمع البيانات باستخدام استبيانات ومقابلات مع مديري المشاريع والمستفيدين لتحديد مدى نجاح المشاريع الابتكارية استنادًا إلى هذه المعايير المتنوعة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55017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Uss20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Ussif</w:t>
          </w:r>
          <w:r w:rsidRPr="00D3063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F261B">
        <w:rPr>
          <w:rFonts w:ascii="Sakkal Majalla" w:hAnsi="Sakkal Majalla" w:cs="Sakkal Majalla"/>
          <w:sz w:val="28"/>
          <w:szCs w:val="28"/>
        </w:rPr>
        <w:t>.</w:t>
      </w:r>
      <w:r>
        <w:rPr>
          <w:rFonts w:ascii="Sakkal Majalla" w:hAnsi="Sakkal Majalla" w:cs="Sakkal Majalla" w:hint="cs"/>
          <w:sz w:val="28"/>
          <w:szCs w:val="28"/>
          <w:rtl/>
        </w:rPr>
        <w:t xml:space="preserve"> </w:t>
      </w:r>
    </w:p>
    <w:p w14:paraId="56A3DA4E" w14:textId="77777777" w:rsidR="00FB7A20" w:rsidRDefault="00FB7A20" w:rsidP="00FB7A20">
      <w:pPr>
        <w:spacing w:line="360" w:lineRule="auto"/>
        <w:jc w:val="both"/>
        <w:rPr>
          <w:rFonts w:ascii="Sakkal Majalla" w:hAnsi="Sakkal Majalla" w:cs="Sakkal Majalla"/>
          <w:sz w:val="28"/>
          <w:szCs w:val="28"/>
          <w:rtl/>
        </w:rPr>
      </w:pPr>
    </w:p>
    <w:p w14:paraId="09E90D14" w14:textId="77777777" w:rsidR="00FB7A20" w:rsidRDefault="00FB7A20" w:rsidP="00FB7A20">
      <w:pPr>
        <w:rPr>
          <w:rFonts w:ascii="Sakkal Majalla" w:hAnsi="Sakkal Majalla" w:cs="Sakkal Majalla"/>
          <w:b/>
          <w:bCs/>
          <w:sz w:val="56"/>
          <w:szCs w:val="56"/>
          <w:u w:val="single"/>
        </w:rPr>
      </w:pPr>
    </w:p>
    <w:p w14:paraId="4CA770B0" w14:textId="77777777" w:rsidR="00FB7A20" w:rsidRDefault="00FB7A20" w:rsidP="00FB7A20">
      <w:pPr>
        <w:rPr>
          <w:rFonts w:ascii="Sakkal Majalla" w:hAnsi="Sakkal Majalla" w:cs="Sakkal Majalla"/>
          <w:b/>
          <w:bCs/>
          <w:sz w:val="56"/>
          <w:szCs w:val="56"/>
          <w:u w:val="single"/>
          <w:rtl/>
        </w:rPr>
      </w:pPr>
    </w:p>
    <w:p w14:paraId="34D4AA3A" w14:textId="77777777" w:rsidR="00FB7A20" w:rsidRDefault="00FB7A20" w:rsidP="00FB7A20">
      <w:pPr>
        <w:rPr>
          <w:rFonts w:ascii="Sakkal Majalla" w:hAnsi="Sakkal Majalla" w:cs="Sakkal Majalla"/>
          <w:b/>
          <w:bCs/>
          <w:sz w:val="56"/>
          <w:szCs w:val="56"/>
          <w:u w:val="single"/>
          <w:rtl/>
        </w:rPr>
      </w:pPr>
    </w:p>
    <w:p w14:paraId="1FF4EBD0" w14:textId="77777777" w:rsidR="00FB7A20" w:rsidRDefault="00FB7A20" w:rsidP="00FB7A20">
      <w:pPr>
        <w:rPr>
          <w:rFonts w:ascii="Sakkal Majalla" w:hAnsi="Sakkal Majalla" w:cs="Sakkal Majalla"/>
          <w:b/>
          <w:bCs/>
          <w:sz w:val="56"/>
          <w:szCs w:val="56"/>
          <w:u w:val="single"/>
          <w:rtl/>
        </w:rPr>
      </w:pPr>
    </w:p>
    <w:p w14:paraId="3D81992C" w14:textId="77777777" w:rsidR="00FB7A20" w:rsidRPr="003F027C" w:rsidRDefault="00FB7A20" w:rsidP="00FB7A20">
      <w:pPr>
        <w:rPr>
          <w:rFonts w:ascii="Sakkal Majalla" w:hAnsi="Sakkal Majalla" w:cs="Sakkal Majalla"/>
          <w:b/>
          <w:bCs/>
          <w:sz w:val="56"/>
          <w:szCs w:val="56"/>
          <w:u w:val="single"/>
          <w:rtl/>
        </w:rPr>
      </w:pPr>
    </w:p>
    <w:p w14:paraId="4E9AE129" w14:textId="77777777" w:rsidR="00FB7A20" w:rsidRPr="00EC70AE" w:rsidRDefault="00FB7A20" w:rsidP="00FB7A20">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166499"/>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26BCB7D7" w14:textId="77777777" w:rsidR="00FB7A20" w:rsidRPr="00EC70AE" w:rsidRDefault="00FB7A20" w:rsidP="00FB7A20">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166500"/>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30E573B2" w14:textId="77777777" w:rsidR="00FB7A20" w:rsidRDefault="00FB7A20" w:rsidP="00FB7A20">
      <w:pPr>
        <w:rPr>
          <w:b/>
          <w:bCs/>
          <w:rtl/>
        </w:rPr>
      </w:pPr>
    </w:p>
    <w:p w14:paraId="6D943D2B" w14:textId="77777777" w:rsidR="00FB7A20" w:rsidRPr="003B5A4D" w:rsidRDefault="00FB7A20" w:rsidP="00FB7A20">
      <w:pPr>
        <w:rPr>
          <w:b/>
          <w:bCs/>
          <w:rtl/>
        </w:rPr>
      </w:pPr>
    </w:p>
    <w:p w14:paraId="6AFB7BBA" w14:textId="77777777" w:rsidR="00FB7A20" w:rsidRPr="003B5A4D" w:rsidRDefault="00FB7A20" w:rsidP="00FB7A20">
      <w:pPr>
        <w:rPr>
          <w:rFonts w:ascii="Sakkal Majalla" w:hAnsi="Sakkal Majalla" w:cs="Sakkal Majalla"/>
          <w:b/>
          <w:bCs/>
          <w:sz w:val="28"/>
          <w:szCs w:val="28"/>
          <w:u w:val="single"/>
          <w:rtl/>
        </w:rPr>
      </w:pPr>
    </w:p>
    <w:p w14:paraId="4CC677FE" w14:textId="77777777" w:rsidR="00FB7A20" w:rsidRPr="003B5A4D" w:rsidRDefault="00FB7A20" w:rsidP="00FB7A20">
      <w:pPr>
        <w:rPr>
          <w:rFonts w:ascii="Sakkal Majalla" w:hAnsi="Sakkal Majalla" w:cs="Sakkal Majalla"/>
          <w:b/>
          <w:bCs/>
          <w:sz w:val="28"/>
          <w:szCs w:val="28"/>
          <w:u w:val="single"/>
          <w:rtl/>
        </w:rPr>
      </w:pPr>
    </w:p>
    <w:p w14:paraId="74F63AFD" w14:textId="77777777" w:rsidR="00FB7A20" w:rsidRPr="003B5A4D" w:rsidRDefault="00FB7A20" w:rsidP="00FB7A20">
      <w:pPr>
        <w:rPr>
          <w:rFonts w:ascii="Sakkal Majalla" w:hAnsi="Sakkal Majalla" w:cs="Sakkal Majalla"/>
          <w:b/>
          <w:bCs/>
          <w:sz w:val="28"/>
          <w:szCs w:val="28"/>
          <w:u w:val="single"/>
          <w:rtl/>
        </w:rPr>
      </w:pPr>
    </w:p>
    <w:p w14:paraId="2541F572" w14:textId="77777777" w:rsidR="00FB7A20" w:rsidRDefault="00FB7A20" w:rsidP="00FB7A20">
      <w:pPr>
        <w:rPr>
          <w:rFonts w:ascii="Sakkal Majalla" w:hAnsi="Sakkal Majalla" w:cs="Sakkal Majalla"/>
          <w:sz w:val="28"/>
          <w:szCs w:val="28"/>
          <w:u w:val="single"/>
          <w:rtl/>
        </w:rPr>
      </w:pPr>
    </w:p>
    <w:p w14:paraId="6E71E1DD" w14:textId="77777777" w:rsidR="00FB7A20" w:rsidRDefault="00FB7A20" w:rsidP="00FB7A20">
      <w:pPr>
        <w:rPr>
          <w:rFonts w:ascii="Sakkal Majalla" w:hAnsi="Sakkal Majalla" w:cs="Sakkal Majalla"/>
          <w:sz w:val="28"/>
          <w:szCs w:val="28"/>
          <w:u w:val="single"/>
          <w:rtl/>
        </w:rPr>
      </w:pPr>
    </w:p>
    <w:p w14:paraId="21F2D81E" w14:textId="77777777" w:rsidR="00FB7A20" w:rsidRDefault="00FB7A20" w:rsidP="00FB7A20">
      <w:pPr>
        <w:rPr>
          <w:rFonts w:ascii="Sakkal Majalla" w:hAnsi="Sakkal Majalla" w:cs="Sakkal Majalla"/>
          <w:sz w:val="28"/>
          <w:szCs w:val="28"/>
          <w:u w:val="single"/>
          <w:rtl/>
        </w:rPr>
      </w:pPr>
    </w:p>
    <w:p w14:paraId="7C59C20C" w14:textId="77777777" w:rsidR="00FB7A20" w:rsidRDefault="00FB7A20" w:rsidP="00FB7A20">
      <w:pPr>
        <w:rPr>
          <w:rFonts w:ascii="Sakkal Majalla" w:hAnsi="Sakkal Majalla" w:cs="Sakkal Majalla"/>
          <w:sz w:val="28"/>
          <w:szCs w:val="28"/>
          <w:u w:val="single"/>
          <w:rtl/>
        </w:rPr>
      </w:pPr>
    </w:p>
    <w:p w14:paraId="50614F4A" w14:textId="77777777" w:rsidR="00FB7A20" w:rsidRDefault="00FB7A20" w:rsidP="00FB7A20">
      <w:pPr>
        <w:rPr>
          <w:rFonts w:ascii="Sakkal Majalla" w:hAnsi="Sakkal Majalla" w:cs="Sakkal Majalla"/>
          <w:sz w:val="28"/>
          <w:szCs w:val="28"/>
          <w:u w:val="single"/>
          <w:rtl/>
        </w:rPr>
      </w:pPr>
    </w:p>
    <w:p w14:paraId="402BB375" w14:textId="77777777" w:rsidR="00FB7A20" w:rsidRDefault="00FB7A20" w:rsidP="00FB7A20">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1665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1"/>
      <w:bookmarkEnd w:id="42"/>
      <w:bookmarkEnd w:id="43"/>
      <w:bookmarkEnd w:id="44"/>
    </w:p>
    <w:p w14:paraId="679066B8" w14:textId="77777777" w:rsidR="00FB7A20" w:rsidRPr="003975D6" w:rsidRDefault="00FB7A20" w:rsidP="00FB7A20">
      <w:pPr>
        <w:spacing w:line="360" w:lineRule="auto"/>
        <w:jc w:val="both"/>
        <w:rPr>
          <w:rFonts w:ascii="Sakkal Majalla" w:hAnsi="Sakkal Majalla" w:cs="Sakkal Majalla"/>
          <w:sz w:val="28"/>
          <w:szCs w:val="28"/>
        </w:rPr>
      </w:pPr>
      <w:r w:rsidRPr="003975D6">
        <w:rPr>
          <w:rFonts w:ascii="Sakkal Majalla" w:hAnsi="Sakkal Majalla" w:cs="Sakkal Majalla"/>
          <w:sz w:val="28"/>
          <w:szCs w:val="28"/>
          <w:rtl/>
        </w:rPr>
        <w:t>الفصل الثاني من هذه الدراسة يُعد أحد الفصول المحورية التي تساهم في بناء الفهم الشامل للموضوع الرئيس، ألا وهو قياس النجاح في المشاريع الابتكارية في المملكة العربية السعودية. هذا الفصل يركز على شرح عدة عناصر أساسية تساهم في وضع إطار فكري وعلمي يساعد في تحليل العلاقة بين الأهداف التقليدية والنتائج النوعية لهذه المشاريع. سوف يتناول الفصل بالشرح المتغيرات التي تؤثر في نجاح هذه المشاريع، سواء كانت متغيرات مستقلة أو تابعة، كما سيتعرض بشكل موسع للمراجعات الأدبية المتعلقة بالدراسات السابقة التي تناولت هذا الموضوع. كذلك، سيكون هناك تسليط للضوء على الإطار النظري الذي يعين في تفسير كيف يمكن تطبيق هذه المعايير في السياق السعودي</w:t>
      </w:r>
      <w:r w:rsidRPr="003975D6">
        <w:rPr>
          <w:rFonts w:ascii="Sakkal Majalla" w:hAnsi="Sakkal Majalla" w:cs="Sakkal Majalla"/>
          <w:sz w:val="28"/>
          <w:szCs w:val="28"/>
        </w:rPr>
        <w:t>.</w:t>
      </w:r>
    </w:p>
    <w:p w14:paraId="29C18B2B" w14:textId="77777777" w:rsidR="00FB7A20" w:rsidRPr="003975D6" w:rsidRDefault="00FB7A20" w:rsidP="00FB7A20">
      <w:pPr>
        <w:spacing w:line="360" w:lineRule="auto"/>
        <w:jc w:val="both"/>
        <w:rPr>
          <w:rFonts w:ascii="Sakkal Majalla" w:hAnsi="Sakkal Majalla" w:cs="Sakkal Majalla"/>
          <w:sz w:val="28"/>
          <w:szCs w:val="28"/>
        </w:rPr>
      </w:pPr>
      <w:r w:rsidRPr="003975D6">
        <w:rPr>
          <w:rFonts w:ascii="Sakkal Majalla" w:hAnsi="Sakkal Majalla" w:cs="Sakkal Majalla"/>
          <w:sz w:val="28"/>
          <w:szCs w:val="28"/>
          <w:rtl/>
        </w:rPr>
        <w:t>إن أهمية هذا الفصل تكمن في أنه يضع القارئ في قلب المفاهيم الأساسية التي تُستخدم لقياس النجاح في المشاريع الابتكارية، ويعزز من فهم السياق الذي تتطور فيه هذه المشاريع في المملكة. بداية، من خلال تناول المتغيرات المستقلة والتابعة، سيتم شرح العلاقة التي تربط بين مجموعة من العوامل المؤثرة، مثل التمويل، القيادة، الدعم الحكومي، والمكونات الثقافية والاجتماعية في المملكة. هذه العوامل تُعتبر أساسية في تحديد إذا ما كانت المشاريع الابتكارية ستنجح أم لا، أو إذا كانت ستتحقق أهدافها التقليدية مثل الربحية، وتوسيع نطاق العمل، أم إذا كانت ستحقق نتائج نوعية يصعب قياسها باستخدام المعايير التقليدية</w:t>
      </w:r>
      <w:r w:rsidRPr="003975D6">
        <w:rPr>
          <w:rFonts w:ascii="Sakkal Majalla" w:hAnsi="Sakkal Majalla" w:cs="Sakkal Majalla"/>
          <w:sz w:val="28"/>
          <w:szCs w:val="28"/>
        </w:rPr>
        <w:t>.</w:t>
      </w:r>
    </w:p>
    <w:p w14:paraId="0104C0CC" w14:textId="77777777" w:rsidR="00FB7A20" w:rsidRPr="003975D6" w:rsidRDefault="00FB7A20" w:rsidP="00FB7A20">
      <w:pPr>
        <w:spacing w:line="360" w:lineRule="auto"/>
        <w:jc w:val="both"/>
        <w:rPr>
          <w:rFonts w:ascii="Sakkal Majalla" w:hAnsi="Sakkal Majalla" w:cs="Sakkal Majalla"/>
          <w:sz w:val="28"/>
          <w:szCs w:val="28"/>
        </w:rPr>
      </w:pPr>
      <w:r w:rsidRPr="003975D6">
        <w:rPr>
          <w:rFonts w:ascii="Sakkal Majalla" w:hAnsi="Sakkal Majalla" w:cs="Sakkal Majalla"/>
          <w:sz w:val="28"/>
          <w:szCs w:val="28"/>
          <w:rtl/>
        </w:rPr>
        <w:t>ومن ناحية أخرى، الفصل سيعمل على تسليط الضوء على الدراسات السابقة التي تناولت موضوع الابتكار في المملكة العربية السعودية. حيث سيتناول مجموعة من الأبحاث والتقارير التي أُجريت في السنوات الأخيرة والتي استعرضت تجارب مختلفة من المؤسسات الحكومية والخاصة. هذه الدراسات السابقة ستكون مفيدة في فهم التوجهات الحديثة التي اعتمدتها المملكة في تشجيع الابتكار ودعمه، بالإضافة إلى التحديات التي تواجهها المشاريع الابتكارية في مختلف القطاعات. ستكون هذه المراجعة الأدبية مهمة جدًا لأنها ستساعد في تحديد الثغرات البحثية التي قد تكون موجودة في الأدبيات السابقة، مما يساهم في إضافة قيمة علمية جديدة لهذه الدراسة</w:t>
      </w:r>
      <w:r w:rsidRPr="003975D6">
        <w:rPr>
          <w:rFonts w:ascii="Sakkal Majalla" w:hAnsi="Sakkal Majalla" w:cs="Sakkal Majalla"/>
          <w:sz w:val="28"/>
          <w:szCs w:val="28"/>
        </w:rPr>
        <w:t>.</w:t>
      </w:r>
    </w:p>
    <w:p w14:paraId="2E651339" w14:textId="77777777" w:rsidR="00FB7A20" w:rsidRPr="003975D6" w:rsidRDefault="00FB7A20" w:rsidP="00FB7A20">
      <w:pPr>
        <w:spacing w:line="360" w:lineRule="auto"/>
        <w:jc w:val="both"/>
        <w:rPr>
          <w:rFonts w:ascii="Sakkal Majalla" w:hAnsi="Sakkal Majalla" w:cs="Sakkal Majalla"/>
          <w:sz w:val="28"/>
          <w:szCs w:val="28"/>
        </w:rPr>
      </w:pPr>
      <w:r w:rsidRPr="003975D6">
        <w:rPr>
          <w:rFonts w:ascii="Sakkal Majalla" w:hAnsi="Sakkal Majalla" w:cs="Sakkal Majalla"/>
          <w:sz w:val="28"/>
          <w:szCs w:val="28"/>
          <w:rtl/>
        </w:rPr>
        <w:t xml:space="preserve">أما فيما يتعلق بالإطار النظري، فسيتم تحليل النظريات التي تفسر كيفية تحقيق النجاح في المشاريع الابتكارية. سيتطرق هذا الجزء إلى فهم الأدوات والنماذج النظرية التي تم استخدامها في دراسات سابقة لقياس نجاح الابتكار. وسوف يوضح كيف </w:t>
      </w:r>
      <w:r w:rsidRPr="003975D6">
        <w:rPr>
          <w:rFonts w:ascii="Sakkal Majalla" w:hAnsi="Sakkal Majalla" w:cs="Sakkal Majalla"/>
          <w:sz w:val="28"/>
          <w:szCs w:val="28"/>
          <w:rtl/>
        </w:rPr>
        <w:lastRenderedPageBreak/>
        <w:t>يمكن تكييف هذه النظريات مع الخصائص الثقافية والاجتماعية في المملكة العربية السعودية. هذا الإطار النظري ليس فقط ضروريًا لفهم العوامل التي تؤثر في نجاح المشاريع الابتكارية، ولكنه أيضًا يشكل قاعدة معرفية تساعد في تصميم استراتيجيات تطبيقية للتعامل مع التحديات التي قد تواجه المشاريع في المملكة</w:t>
      </w:r>
      <w:r w:rsidRPr="003975D6">
        <w:rPr>
          <w:rFonts w:ascii="Sakkal Majalla" w:hAnsi="Sakkal Majalla" w:cs="Sakkal Majalla"/>
          <w:sz w:val="28"/>
          <w:szCs w:val="28"/>
        </w:rPr>
        <w:t>.</w:t>
      </w:r>
    </w:p>
    <w:p w14:paraId="769F45A0" w14:textId="77777777" w:rsidR="00FB7A20" w:rsidRPr="003975D6" w:rsidRDefault="00FB7A20" w:rsidP="00FB7A20">
      <w:pPr>
        <w:spacing w:line="360" w:lineRule="auto"/>
        <w:jc w:val="both"/>
        <w:rPr>
          <w:rFonts w:ascii="Sakkal Majalla" w:hAnsi="Sakkal Majalla" w:cs="Sakkal Majalla"/>
          <w:sz w:val="28"/>
          <w:szCs w:val="28"/>
        </w:rPr>
      </w:pPr>
      <w:r w:rsidRPr="003975D6">
        <w:rPr>
          <w:rFonts w:ascii="Sakkal Majalla" w:hAnsi="Sakkal Majalla" w:cs="Sakkal Majalla"/>
          <w:sz w:val="28"/>
          <w:szCs w:val="28"/>
          <w:rtl/>
        </w:rPr>
        <w:t>إن هذا الفصل يتسم بأهمية بالغة لأنه يوفر الأساس النظري والعملي الذي سيُبنى عليه التحليل في باقي فصول الدراسة. فهو يساعد في تحديد العلاقة بين الأهداف التقليدية (مثل تحقيق الربحية والاستدامة المالية) والنتائج النوعية (مثل تعزيز الابتكار المجتمعي، تحسين جودة الحياة، وتعزيز البيئة المحلية). كما أنه يساهم في تزويد القارئ بأدوات علمية تُمكنه من تقييم المشاريع الابتكارية بشكل شامل، مع مراعاة كافة العوامل المؤثرة في نجاح أو فشل هذه المشاريع. بناءً على ذلك، يُعد هذا الفصل خطوة أساسية نحو فهم أعمق لكيفية قياس النجاح في المشاريع الابتكارية في المملكة العربية السعودية</w:t>
      </w:r>
      <w:r w:rsidRPr="003975D6">
        <w:rPr>
          <w:rFonts w:ascii="Sakkal Majalla" w:hAnsi="Sakkal Majalla" w:cs="Sakkal Majalla"/>
          <w:sz w:val="28"/>
          <w:szCs w:val="28"/>
        </w:rPr>
        <w:t>.</w:t>
      </w:r>
    </w:p>
    <w:p w14:paraId="573F0140" w14:textId="77777777" w:rsidR="00FB7A20" w:rsidRPr="003355D0" w:rsidRDefault="00FB7A20" w:rsidP="00FB7A20">
      <w:pPr>
        <w:rPr>
          <w:rFonts w:ascii="Sakkal Majalla" w:hAnsi="Sakkal Majalla" w:cs="Sakkal Majalla"/>
          <w:sz w:val="28"/>
          <w:szCs w:val="28"/>
          <w:rtl/>
        </w:rPr>
      </w:pPr>
      <w:r>
        <w:rPr>
          <w:rFonts w:ascii="Sakkal Majalla" w:hAnsi="Sakkal Majalla" w:cs="Sakkal Majalla"/>
          <w:sz w:val="28"/>
          <w:szCs w:val="28"/>
          <w:rtl/>
        </w:rPr>
        <w:tab/>
      </w:r>
    </w:p>
    <w:p w14:paraId="271FC8B2" w14:textId="77777777" w:rsidR="00FB7A20" w:rsidRDefault="00FB7A20" w:rsidP="00FB7A20">
      <w:pPr>
        <w:rPr>
          <w:rFonts w:ascii="Sakkal Majalla" w:hAnsi="Sakkal Majalla" w:cs="Sakkal Majalla"/>
          <w:sz w:val="28"/>
          <w:szCs w:val="28"/>
          <w:rtl/>
        </w:rPr>
      </w:pPr>
    </w:p>
    <w:p w14:paraId="09632358" w14:textId="77777777" w:rsidR="00FB7A20" w:rsidRDefault="00FB7A20" w:rsidP="00FB7A20">
      <w:pPr>
        <w:rPr>
          <w:rFonts w:ascii="Sakkal Majalla" w:hAnsi="Sakkal Majalla" w:cs="Sakkal Majalla"/>
          <w:sz w:val="28"/>
          <w:szCs w:val="28"/>
          <w:rtl/>
        </w:rPr>
      </w:pPr>
    </w:p>
    <w:p w14:paraId="3B4F8FCE" w14:textId="77777777" w:rsidR="00FB7A20" w:rsidRDefault="00FB7A20" w:rsidP="00FB7A20">
      <w:pPr>
        <w:rPr>
          <w:rFonts w:ascii="Sakkal Majalla" w:hAnsi="Sakkal Majalla" w:cs="Sakkal Majalla"/>
          <w:sz w:val="28"/>
          <w:szCs w:val="28"/>
          <w:rtl/>
        </w:rPr>
      </w:pPr>
    </w:p>
    <w:p w14:paraId="764CAB72" w14:textId="77777777" w:rsidR="00FB7A20" w:rsidRDefault="00FB7A20" w:rsidP="00FB7A20">
      <w:pPr>
        <w:rPr>
          <w:rFonts w:ascii="Sakkal Majalla" w:hAnsi="Sakkal Majalla" w:cs="Sakkal Majalla"/>
          <w:sz w:val="28"/>
          <w:szCs w:val="28"/>
          <w:rtl/>
        </w:rPr>
      </w:pPr>
    </w:p>
    <w:p w14:paraId="765A3DE8" w14:textId="77777777" w:rsidR="00FB7A20" w:rsidRDefault="00FB7A20" w:rsidP="00FB7A20">
      <w:pPr>
        <w:rPr>
          <w:rFonts w:ascii="Sakkal Majalla" w:hAnsi="Sakkal Majalla" w:cs="Sakkal Majalla"/>
          <w:sz w:val="28"/>
          <w:szCs w:val="28"/>
          <w:rtl/>
        </w:rPr>
      </w:pPr>
    </w:p>
    <w:p w14:paraId="7F05D31B" w14:textId="77777777" w:rsidR="00FB7A20" w:rsidRDefault="00FB7A20" w:rsidP="00FB7A20">
      <w:pPr>
        <w:rPr>
          <w:rFonts w:ascii="Sakkal Majalla" w:hAnsi="Sakkal Majalla" w:cs="Sakkal Majalla"/>
          <w:sz w:val="28"/>
          <w:szCs w:val="28"/>
          <w:rtl/>
        </w:rPr>
      </w:pPr>
    </w:p>
    <w:p w14:paraId="1D80AD52" w14:textId="77777777" w:rsidR="00FB7A20" w:rsidRDefault="00FB7A20" w:rsidP="00FB7A20">
      <w:pPr>
        <w:rPr>
          <w:rFonts w:ascii="Sakkal Majalla" w:hAnsi="Sakkal Majalla" w:cs="Sakkal Majalla"/>
          <w:sz w:val="28"/>
          <w:szCs w:val="28"/>
          <w:rtl/>
        </w:rPr>
      </w:pPr>
    </w:p>
    <w:p w14:paraId="6C85D5AA" w14:textId="77777777" w:rsidR="00FB7A20" w:rsidRDefault="00FB7A20" w:rsidP="00FB7A20">
      <w:pPr>
        <w:rPr>
          <w:rFonts w:ascii="Sakkal Majalla" w:hAnsi="Sakkal Majalla" w:cs="Sakkal Majalla"/>
          <w:sz w:val="28"/>
          <w:szCs w:val="28"/>
          <w:rtl/>
        </w:rPr>
      </w:pPr>
    </w:p>
    <w:p w14:paraId="6562C168" w14:textId="77777777" w:rsidR="00FB7A20" w:rsidRDefault="00FB7A20" w:rsidP="00FB7A20">
      <w:pPr>
        <w:rPr>
          <w:rFonts w:ascii="Sakkal Majalla" w:hAnsi="Sakkal Majalla" w:cs="Sakkal Majalla"/>
          <w:sz w:val="28"/>
          <w:szCs w:val="28"/>
          <w:rtl/>
        </w:rPr>
      </w:pPr>
    </w:p>
    <w:p w14:paraId="18A2AD4B" w14:textId="77777777" w:rsidR="00FB7A20" w:rsidRDefault="00FB7A20" w:rsidP="00FB7A20">
      <w:pPr>
        <w:rPr>
          <w:rFonts w:ascii="Sakkal Majalla" w:hAnsi="Sakkal Majalla" w:cs="Sakkal Majalla"/>
          <w:sz w:val="28"/>
          <w:szCs w:val="28"/>
          <w:rtl/>
        </w:rPr>
      </w:pPr>
    </w:p>
    <w:p w14:paraId="33DEC90C" w14:textId="77777777" w:rsidR="00FB7A20" w:rsidRDefault="00FB7A20" w:rsidP="00FB7A20">
      <w:pPr>
        <w:rPr>
          <w:rFonts w:ascii="Sakkal Majalla" w:hAnsi="Sakkal Majalla" w:cs="Sakkal Majalla"/>
          <w:sz w:val="28"/>
          <w:szCs w:val="28"/>
          <w:rtl/>
        </w:rPr>
      </w:pPr>
    </w:p>
    <w:p w14:paraId="483BCB1D" w14:textId="77777777" w:rsidR="00FB7A20" w:rsidRPr="00C96535" w:rsidRDefault="00FB7A20" w:rsidP="00FB7A20">
      <w:pPr>
        <w:rPr>
          <w:rFonts w:ascii="Sakkal Majalla" w:hAnsi="Sakkal Majalla" w:cs="Sakkal Majalla"/>
          <w:sz w:val="28"/>
          <w:szCs w:val="28"/>
          <w:rtl/>
        </w:rPr>
      </w:pPr>
    </w:p>
    <w:p w14:paraId="38EBE264" w14:textId="77777777" w:rsidR="00FB7A20" w:rsidRPr="00F53357" w:rsidRDefault="00FB7A20" w:rsidP="00FB7A20">
      <w:pPr>
        <w:pStyle w:val="Heading1"/>
        <w:spacing w:line="360" w:lineRule="auto"/>
        <w:jc w:val="both"/>
        <w:rPr>
          <w:rFonts w:ascii="Sakkal Majalla" w:hAnsi="Sakkal Majalla" w:cs="Sakkal Majalla"/>
          <w:b/>
          <w:bCs/>
          <w:color w:val="auto"/>
          <w:sz w:val="28"/>
          <w:szCs w:val="28"/>
          <w:rtl/>
        </w:rPr>
      </w:pPr>
      <w:bookmarkStart w:id="45" w:name="_Toc192166502"/>
      <w:r w:rsidRPr="00F563A4">
        <w:rPr>
          <w:rFonts w:ascii="Sakkal Majalla" w:hAnsi="Sakkal Majalla" w:cs="Sakkal Majalla"/>
          <w:b/>
          <w:bCs/>
          <w:color w:val="auto"/>
          <w:sz w:val="28"/>
          <w:szCs w:val="28"/>
          <w:rtl/>
        </w:rPr>
        <w:lastRenderedPageBreak/>
        <w:t>المتغير التابع والمستقل</w:t>
      </w:r>
      <w:r w:rsidRPr="00F563A4">
        <w:rPr>
          <w:rFonts w:ascii="Sakkal Majalla" w:hAnsi="Sakkal Majalla" w:cs="Sakkal Majalla" w:hint="cs"/>
          <w:b/>
          <w:bCs/>
          <w:color w:val="auto"/>
          <w:sz w:val="28"/>
          <w:szCs w:val="28"/>
          <w:rtl/>
        </w:rPr>
        <w:t>:</w:t>
      </w:r>
      <w:bookmarkEnd w:id="45"/>
      <w:r w:rsidRPr="00CF40BC">
        <w:rPr>
          <w:rFonts w:ascii="Sakkal Majalla" w:hAnsi="Sakkal Majalla" w:cs="Sakkal Majalla"/>
          <w:b/>
          <w:bCs/>
          <w:color w:val="auto"/>
          <w:sz w:val="28"/>
          <w:szCs w:val="28"/>
          <w:rtl/>
        </w:rPr>
        <w:t xml:space="preserve"> </w:t>
      </w:r>
    </w:p>
    <w:p w14:paraId="4C58DB69"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t xml:space="preserve">في </w:t>
      </w:r>
      <w:r w:rsidRPr="00F563A4">
        <w:rPr>
          <w:rFonts w:ascii="Sakkal Majalla" w:hAnsi="Sakkal Majalla" w:cs="Sakkal Majalla" w:hint="cs"/>
          <w:sz w:val="28"/>
          <w:szCs w:val="28"/>
          <w:rtl/>
        </w:rPr>
        <w:t xml:space="preserve">الدراسة </w:t>
      </w:r>
      <w:r w:rsidRPr="00F563A4">
        <w:rPr>
          <w:rFonts w:ascii="Sakkal Majalla" w:hAnsi="Sakkal Majalla" w:cs="Sakkal Majalla"/>
          <w:sz w:val="28"/>
          <w:szCs w:val="28"/>
          <w:rtl/>
        </w:rPr>
        <w:t>يتم تحليل العلاقة بين المتغيرات التابعة والمستقلة بغية فهم كيفية قياس نجاح المشاريع الابتكارية بشكل شامل. تتضمن الدراسة متغيرات متعددة يتم من خلالها التفاعل بين الأهداف المالية والتقليدية من جهة، وبين النتائج النوعية التي تهتم بالابتكار من جهة أخرى. في هذا السياق، يشمل الفصل المتغير التابع وهو "معايير إدارة المشاريع الابتكارية" والمتغيرات المستقلة مثل "تحقيق الأهداف المالية"، "تحسين الأداء"، و"تقليل التكاليف". هذا التفاعل بين المتغيرات يساعد على فهم كيفية تقييم المشاريع الابتكارية في المملكة ومدى تأثيرها في الأهداف المستدامة</w:t>
      </w:r>
      <w:r w:rsidRPr="00F563A4">
        <w:rPr>
          <w:rFonts w:ascii="Sakkal Majalla" w:hAnsi="Sakkal Majalla" w:cs="Sakkal Majalla"/>
          <w:sz w:val="28"/>
          <w:szCs w:val="28"/>
        </w:rPr>
        <w:t>.</w:t>
      </w:r>
    </w:p>
    <w:p w14:paraId="07E6371F" w14:textId="77777777" w:rsidR="00FB7A20" w:rsidRPr="00F563A4" w:rsidRDefault="00FB7A20" w:rsidP="00FB7A20">
      <w:pPr>
        <w:pStyle w:val="ListParagraph"/>
        <w:numPr>
          <w:ilvl w:val="0"/>
          <w:numId w:val="8"/>
        </w:numPr>
        <w:spacing w:line="360" w:lineRule="auto"/>
        <w:jc w:val="both"/>
        <w:rPr>
          <w:rFonts w:ascii="Sakkal Majalla" w:hAnsi="Sakkal Majalla" w:cs="Sakkal Majalla"/>
          <w:b/>
          <w:bCs/>
          <w:sz w:val="28"/>
          <w:szCs w:val="28"/>
        </w:rPr>
      </w:pPr>
      <w:r w:rsidRPr="00F563A4">
        <w:rPr>
          <w:rFonts w:ascii="Sakkal Majalla" w:hAnsi="Sakkal Majalla" w:cs="Sakkal Majalla"/>
          <w:b/>
          <w:bCs/>
          <w:sz w:val="28"/>
          <w:szCs w:val="28"/>
          <w:rtl/>
        </w:rPr>
        <w:t>المتغير التابع: معايير إدارة المشاريع الابتكارية</w:t>
      </w:r>
    </w:p>
    <w:p w14:paraId="25DD49EC"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t>المتغير التابع في هذه الدراسة هو "معايير إدارة المشاريع الابتكارية". هذه المعايير تمثل مجموعة المعايير والأنظمة التي يتم من خلالها قياس نجاح المشروع الابتكاري من جوانب متعددة. في مشاريع الابتكار، لا تقتصر المعايير على الأداء المالي أو الربحي فحسب، بل تشمل أيضًا الجوانب النوعية التي تعكس مدى تأثير المشروع في المجتمع، مثل التحسينات التي طرأت على البيئة المحيطة، تأثير المشروع على جودة الحياة، أو مساهماته في إحداث تغييرات اجتماعية وثقافية. هذه المعايير تكون أكثر تعقيدًا في المشاريع الابتكارية، حيث أن النتائج التي يتم قياسها لا تقتصر فقط على المكاسب المالية التقليدية ولكن تتضمن أيضًا أبعادًا مبتكرة قد تتطلب أدوات تقييم جديدة، مثل قياس الابتكار في الحلول المقدمة أو تقييم التغيير الإيجابي الذي يحدثه المشروع في المجتمع أو في القطاع المعني. لذا، فإن معايير إدارة المشاريع الابتكارية تمثل جوهر تقييم نجاح هذه المشاريع، وهي المتغير الذي يتم اختباره بناءً على تأثير المتغيرات المستقلة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206845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Idr21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Idris</w:t>
          </w:r>
          <w:r w:rsidRPr="00D3063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563A4">
        <w:rPr>
          <w:rFonts w:ascii="Sakkal Majalla" w:hAnsi="Sakkal Majalla" w:cs="Sakkal Majalla"/>
          <w:sz w:val="28"/>
          <w:szCs w:val="28"/>
        </w:rPr>
        <w:t>.</w:t>
      </w:r>
      <w:r>
        <w:rPr>
          <w:rFonts w:ascii="Sakkal Majalla" w:hAnsi="Sakkal Majalla" w:cs="Sakkal Majalla" w:hint="cs"/>
          <w:sz w:val="28"/>
          <w:szCs w:val="28"/>
          <w:rtl/>
        </w:rPr>
        <w:t xml:space="preserve"> </w:t>
      </w:r>
    </w:p>
    <w:p w14:paraId="3569BC46" w14:textId="77777777" w:rsidR="00FB7A20" w:rsidRPr="00F563A4" w:rsidRDefault="00FB7A20" w:rsidP="00FB7A20">
      <w:pPr>
        <w:pStyle w:val="ListParagraph"/>
        <w:numPr>
          <w:ilvl w:val="0"/>
          <w:numId w:val="8"/>
        </w:numPr>
        <w:spacing w:line="360" w:lineRule="auto"/>
        <w:jc w:val="both"/>
        <w:rPr>
          <w:rFonts w:ascii="Sakkal Majalla" w:hAnsi="Sakkal Majalla" w:cs="Sakkal Majalla"/>
          <w:b/>
          <w:bCs/>
          <w:sz w:val="28"/>
          <w:szCs w:val="28"/>
        </w:rPr>
      </w:pPr>
      <w:r w:rsidRPr="00F563A4">
        <w:rPr>
          <w:rFonts w:ascii="Sakkal Majalla" w:hAnsi="Sakkal Majalla" w:cs="Sakkal Majalla"/>
          <w:b/>
          <w:bCs/>
          <w:sz w:val="28"/>
          <w:szCs w:val="28"/>
          <w:rtl/>
        </w:rPr>
        <w:t>المتغيرات المستقلة: تحقيق الأهداف المالية، تحسين الأداء، وتقليل التكاليف</w:t>
      </w:r>
    </w:p>
    <w:p w14:paraId="3468A598"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t>المتغيرات المستقلة في هذه الدراسة هي ثلاثة جوانب رئيسية تؤثر على نجاح المشاريع الابتكارية. أولاً، تحقيق الأهداف المالية يعتبر من أهم المتغيرات المستقلة. المشاريع الابتكارية في المملكة العربية السعودية لا يمكن أن تنجح في استمراريتها إذا لم تحقق أهدافًا مالية واضحة، مثل زيادة الإيرادات أو تحقيق العوائد على الاستثمار. نجاح المشاريع الابتكارية يتطلب القدرة على جلب تمويل مستدام، سواء من خلال الاستثمارات أو الإيرادات الناتجة عن الابتكار. تحقيق الأهداف المالية يساهم بشكل مباشر في توفير الموارد اللازمة لدعم الابتكار والاستدامة في المشروع</w:t>
      </w:r>
      <w:r w:rsidRPr="00F563A4">
        <w:rPr>
          <w:rFonts w:ascii="Sakkal Majalla" w:hAnsi="Sakkal Majalla" w:cs="Sakkal Majalla"/>
          <w:sz w:val="28"/>
          <w:szCs w:val="28"/>
        </w:rPr>
        <w:t>.</w:t>
      </w:r>
    </w:p>
    <w:p w14:paraId="2DA57BBB"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lastRenderedPageBreak/>
        <w:t>ثانيًا، تحسين الأداء يمثل أحد العوامل التي يمكن أن تعزز نجاح المشاريع الابتكارية. تحسين الأداء في المشاريع الابتكارية ليس مقتصرًا على تحسين الكفاءة التشغيلية فحسب، بل يشمل أيضًا تعزيز جودة المنتجات أو الخدمات التي يتم تقديمها، وتوظيف التقنيات الحديثة لتحسين سير العمل. في المشاريع الابتكارية، يتم تحسين الأداء من خلال الابتكار في العمليات أو في الحلول التقنية التي يتم تقديمها. تحسين الأداء في هذا السياق يعد عنصراً حاسماً لأنه يرتبط ارتباطًا وثيقًا بجودة المشروع وتقديم قيمة مضافة للعملاء والمجتمع</w:t>
      </w:r>
      <w:r w:rsidRPr="00F563A4">
        <w:rPr>
          <w:rFonts w:ascii="Sakkal Majalla" w:hAnsi="Sakkal Majalla" w:cs="Sakkal Majalla"/>
          <w:sz w:val="28"/>
          <w:szCs w:val="28"/>
        </w:rPr>
        <w:t>.</w:t>
      </w:r>
    </w:p>
    <w:p w14:paraId="408881A9"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t>أما المتغير الثالث المستقل، فهو تقليل التكاليف</w:t>
      </w:r>
      <w:r w:rsidRPr="00F563A4">
        <w:rPr>
          <w:rFonts w:ascii="Sakkal Majalla" w:hAnsi="Sakkal Majalla" w:cs="Sakkal Majalla"/>
          <w:sz w:val="28"/>
          <w:szCs w:val="28"/>
        </w:rPr>
        <w:t xml:space="preserve">. </w:t>
      </w:r>
      <w:r w:rsidRPr="00F563A4">
        <w:rPr>
          <w:rFonts w:ascii="Sakkal Majalla" w:hAnsi="Sakkal Majalla" w:cs="Sakkal Majalla"/>
          <w:sz w:val="28"/>
          <w:szCs w:val="28"/>
          <w:rtl/>
        </w:rPr>
        <w:t>تقليل التكاليف في المشاريع الابتكارية يعتبر هدفًا أساسيًا لضمان استدامة المشروع على المدى الطويل. في العديد من المشاريع الابتكارية، يتم التركيز على تحسين استخدام الموارد وتقليل الفاقد والنفقات غير الضرورية. التقليل من التكاليف لا يعني فقط تقليص النفقات التشغيلية، بل يعني أيضًا تحسين استثمار الموارد المتاحة في ابتكار حلول جديدة أو تحسين كفاءة العمليات. تقليل التكاليف يساعد المشاريع في تقديم حلول مبتكرة بأسعار تنافسية، ويزيد من القدرة على المنافسة في الأسواق المحلية والدولية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42567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Hassan</w:t>
          </w:r>
          <w:r w:rsidRPr="00D3063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563A4">
        <w:rPr>
          <w:rFonts w:ascii="Sakkal Majalla" w:hAnsi="Sakkal Majalla" w:cs="Sakkal Majalla"/>
          <w:sz w:val="28"/>
          <w:szCs w:val="28"/>
        </w:rPr>
        <w:t>.</w:t>
      </w:r>
      <w:r>
        <w:rPr>
          <w:rFonts w:ascii="Sakkal Majalla" w:hAnsi="Sakkal Majalla" w:cs="Sakkal Majalla" w:hint="cs"/>
          <w:sz w:val="28"/>
          <w:szCs w:val="28"/>
          <w:rtl/>
        </w:rPr>
        <w:t xml:space="preserve"> </w:t>
      </w:r>
    </w:p>
    <w:p w14:paraId="4FE30A3C" w14:textId="77777777" w:rsidR="00FB7A20" w:rsidRPr="00F563A4" w:rsidRDefault="00FB7A20" w:rsidP="00FB7A20">
      <w:pPr>
        <w:pStyle w:val="ListParagraph"/>
        <w:numPr>
          <w:ilvl w:val="0"/>
          <w:numId w:val="8"/>
        </w:numPr>
        <w:spacing w:line="360" w:lineRule="auto"/>
        <w:jc w:val="both"/>
        <w:rPr>
          <w:rFonts w:ascii="Sakkal Majalla" w:hAnsi="Sakkal Majalla" w:cs="Sakkal Majalla"/>
          <w:b/>
          <w:bCs/>
          <w:sz w:val="28"/>
          <w:szCs w:val="28"/>
        </w:rPr>
      </w:pPr>
      <w:r w:rsidRPr="00F563A4">
        <w:rPr>
          <w:rFonts w:ascii="Sakkal Majalla" w:hAnsi="Sakkal Majalla" w:cs="Sakkal Majalla"/>
          <w:b/>
          <w:bCs/>
          <w:sz w:val="28"/>
          <w:szCs w:val="28"/>
          <w:rtl/>
        </w:rPr>
        <w:t>العلاقة بين المتغيرات المستقلة والمتغير التابع</w:t>
      </w:r>
    </w:p>
    <w:p w14:paraId="540C7178"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t>العلاقة بين المتغيرات المستقلة "تحقيق الأهداف المالية"، "تحسين الأداء"، و"تقليل التكاليف" من جهة، و"معايير إدارة المشاريع الابتكارية" من جهة أخرى، تعد علاقة وثيقة ومتشابكة. إن تحقيق الأهداف المالية يعزز من قدرة المشاريع الابتكارية على تنفيذ الابتكارات وتحقيق معايير إدارة المشاريع التي تتجاوز الأهداف التقليدية. عندما تحقق المشاريع الابتكارية أهدافها المالية، تزداد الموارد المتاحة للبحث والتطوير، مما يسهم في تحسين جودة الابتكار ورفع معايير إدارة المشاريع</w:t>
      </w:r>
      <w:r w:rsidRPr="00F563A4">
        <w:rPr>
          <w:rFonts w:ascii="Sakkal Majalla" w:hAnsi="Sakkal Majalla" w:cs="Sakkal Majalla"/>
          <w:sz w:val="28"/>
          <w:szCs w:val="28"/>
        </w:rPr>
        <w:t>.</w:t>
      </w:r>
    </w:p>
    <w:p w14:paraId="7C69E1FB"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t>أما تحسين الأداء في المشاريع الابتكارية فيرتبط ارتباطًا وثيقًا مع معايير الإدارة، حيث إن تحسين الأداء لا يقتصر فقط على تحسين الكفاءة الإنتاجية ولكن يمتد إلى تحسين جودة المنتج أو الخدمة المقدمة، ما يساهم في تعزيز قدرة المشروع على الابتكار المستمر. تحسين الأداء في المشاريع الابتكارية يعزز من قدرتها على التكيف مع التحديات الجديدة في الأسواق المختلفة، مما يسهم في تحقيق معايير الجودة والابتكار التي تعد جزءًا لا يتجزأ من معايير إدارة المشاريع الابتكارية</w:t>
      </w:r>
      <w:r w:rsidRPr="00F563A4">
        <w:rPr>
          <w:rFonts w:ascii="Sakkal Majalla" w:hAnsi="Sakkal Majalla" w:cs="Sakkal Majalla"/>
          <w:sz w:val="28"/>
          <w:szCs w:val="28"/>
        </w:rPr>
        <w:t>.</w:t>
      </w:r>
    </w:p>
    <w:p w14:paraId="050F4EC7"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lastRenderedPageBreak/>
        <w:t>من جانب آخر، تقليل التكاليف يعزز من القدرة على تقديم مشاريع مبتكرة بتكلفة أقل ولكن بجودة عالية، مما يسهم في تحسين معايير الإدارة الابتكارية. تقليل التكاليف يمكن أن يوفر الموارد التي يمكن استخدامها في زيادة الاستثمارات في الابتكار والتطوير، وبالتالي تحسين القدرة على إدارة المشروع بفعالية أكبر</w:t>
      </w:r>
      <w:r w:rsidRPr="00F563A4">
        <w:rPr>
          <w:rFonts w:ascii="Sakkal Majalla" w:hAnsi="Sakkal Majalla" w:cs="Sakkal Majalla"/>
          <w:sz w:val="28"/>
          <w:szCs w:val="28"/>
        </w:rPr>
        <w:t>.</w:t>
      </w:r>
    </w:p>
    <w:p w14:paraId="374DCDAF" w14:textId="77777777" w:rsidR="00FB7A20" w:rsidRPr="00F563A4" w:rsidRDefault="00FB7A20" w:rsidP="00FB7A20">
      <w:pPr>
        <w:spacing w:line="360" w:lineRule="auto"/>
        <w:jc w:val="both"/>
        <w:rPr>
          <w:rFonts w:ascii="Sakkal Majalla" w:hAnsi="Sakkal Majalla" w:cs="Sakkal Majalla"/>
          <w:sz w:val="28"/>
          <w:szCs w:val="28"/>
        </w:rPr>
      </w:pPr>
      <w:r w:rsidRPr="00F563A4">
        <w:rPr>
          <w:rFonts w:ascii="Sakkal Majalla" w:hAnsi="Sakkal Majalla" w:cs="Sakkal Majalla"/>
          <w:sz w:val="28"/>
          <w:szCs w:val="28"/>
          <w:rtl/>
        </w:rPr>
        <w:t>النتيجة النهائية هي أن هذه المتغيرات المستقلة تتكامل مع بعضها البعض بشكل يسهم في تحسين معايير إدارة المشاريع الابتكارية. التوازن بين تحقيق الأهداف المالية، تحسين الأداء، وتقليل التكاليف يساهم في إيجاد مشاريع ابتكارية قادرة على التكيف مع التحديات، تقديم حلول مبتكرة، وفي ذات الوقت تحقيق النتائج النوعية التي تساهم في التطور المستدام للمجتمع المحلي والإقليمي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72597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Raman</w:t>
          </w:r>
          <w:r w:rsidRPr="00D306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563A4">
        <w:rPr>
          <w:rFonts w:ascii="Sakkal Majalla" w:hAnsi="Sakkal Majalla" w:cs="Sakkal Majalla"/>
          <w:sz w:val="28"/>
          <w:szCs w:val="28"/>
        </w:rPr>
        <w:t>.</w:t>
      </w:r>
      <w:r>
        <w:rPr>
          <w:rFonts w:ascii="Sakkal Majalla" w:hAnsi="Sakkal Majalla" w:cs="Sakkal Majalla" w:hint="cs"/>
          <w:sz w:val="28"/>
          <w:szCs w:val="28"/>
          <w:rtl/>
        </w:rPr>
        <w:t xml:space="preserve"> </w:t>
      </w:r>
    </w:p>
    <w:p w14:paraId="3ED87E8D" w14:textId="77777777" w:rsidR="00FB7A20" w:rsidRPr="00A01BE0" w:rsidRDefault="00FB7A20" w:rsidP="00FB7A20">
      <w:pPr>
        <w:spacing w:line="360" w:lineRule="auto"/>
        <w:jc w:val="both"/>
        <w:rPr>
          <w:rFonts w:ascii="Sakkal Majalla" w:hAnsi="Sakkal Majalla" w:cs="Sakkal Majalla"/>
          <w:sz w:val="28"/>
          <w:szCs w:val="28"/>
          <w:rtl/>
        </w:rPr>
      </w:pPr>
    </w:p>
    <w:p w14:paraId="127BC81C" w14:textId="77777777" w:rsidR="00FB7A20"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166503"/>
      <w:r w:rsidRPr="0000562A">
        <w:rPr>
          <w:rFonts w:ascii="Sakkal Majalla" w:hAnsi="Sakkal Majalla" w:cs="Sakkal Majalla"/>
          <w:b/>
          <w:bCs/>
          <w:color w:val="000000" w:themeColor="text1"/>
          <w:sz w:val="28"/>
          <w:szCs w:val="28"/>
          <w:rtl/>
        </w:rPr>
        <w:t>الدراسات السابقة</w:t>
      </w:r>
      <w:bookmarkEnd w:id="46"/>
      <w:bookmarkEnd w:id="47"/>
      <w:bookmarkEnd w:id="48"/>
      <w:r>
        <w:rPr>
          <w:rFonts w:ascii="Sakkal Majalla" w:hAnsi="Sakkal Majalla" w:cs="Sakkal Majalla" w:hint="cs"/>
          <w:b/>
          <w:bCs/>
          <w:color w:val="000000" w:themeColor="text1"/>
          <w:sz w:val="28"/>
          <w:szCs w:val="28"/>
          <w:rtl/>
        </w:rPr>
        <w:t>:</w:t>
      </w:r>
      <w:bookmarkEnd w:id="49"/>
    </w:p>
    <w:p w14:paraId="31B88854" w14:textId="77777777" w:rsidR="00FB7A20" w:rsidRDefault="00FB7A20" w:rsidP="00FB7A20">
      <w:pPr>
        <w:spacing w:line="360" w:lineRule="auto"/>
        <w:ind w:firstLine="732"/>
        <w:jc w:val="both"/>
        <w:rPr>
          <w:rFonts w:ascii="Sakkal Majalla" w:hAnsi="Sakkal Majalla" w:cs="Sakkal Majalla"/>
          <w:sz w:val="28"/>
          <w:szCs w:val="28"/>
          <w:rtl/>
        </w:rPr>
      </w:pPr>
      <w:r w:rsidRPr="005F3C6A">
        <w:rPr>
          <w:rFonts w:ascii="Sakkal Majalla" w:hAnsi="Sakkal Majalla" w:cs="Sakkal Majalla"/>
          <w:sz w:val="28"/>
          <w:szCs w:val="28"/>
          <w:rtl/>
        </w:rPr>
        <w:t xml:space="preserve">إن مؤشرات الأداء الرئيسية تشكل جزءًا مهمًا من كل مشروع بناء ناجح. إن وضع مؤشرات الأداء الرئيسية التي توفر معايير موضوعية لقياس نجاح المشروع أمر شائع في قياس الأداء في مشاريع البناء. يُفترض أن المشروع ناجح إذا تم الانتهاء منه في الوقت المحدد، وفي حدود الميزانية المتفق عليها، وبالجودة المطلوبة، والمعروف غالبًا باسم "المثلث الحديدي". ووفقًا للأدلة، فإن هذا بعيد كل البعد عن الحقيقة. بالإضافة إلى المثلث الحديدي، يجب على صناعة البناء التركيز على عوامل نجاح حاسمة أخرى. لذلك، تبحث هذه الدراسة في مؤشرات الأداء الرئيسية الأساسية لمشاريع البناء في المملكة العربية السعودية. استخدم هذا البحث استبيانًا كمصدر رئيسي للبيانات لتحديد مؤشرات الأداء الرئيسية الأكثر أهمية لمشاريع البناء. تم جمع البيانات الثانوية من مراجعة شاملة للأدبيات ذات الصلة، وتم اختيار مؤشرات الأداء المهمة لمشاريع البناء في المملكة العربية السعودية ثم تقييمها باستخدام استبيان. وجدت الدراسة أن أهم مؤشرات الأداء الرئيسية هي الوقت والتكلفة والجودة والسلامة والبناء المستدام ورضا العميل ورضا المستخدم </w:t>
      </w:r>
      <w:r w:rsidRPr="005F3C6A">
        <w:rPr>
          <w:rFonts w:ascii="Sakkal Majalla" w:hAnsi="Sakkal Majalla" w:cs="Sakkal Majalla" w:hint="cs"/>
          <w:sz w:val="28"/>
          <w:szCs w:val="28"/>
          <w:rtl/>
        </w:rPr>
        <w:t>النهائي</w:t>
      </w:r>
      <w:r w:rsidRPr="005F3C6A">
        <w:rPr>
          <w:rFonts w:ascii="Sakkal Majalla" w:hAnsi="Sakkal Majalla" w:cs="Sakkal Majalla" w:hint="eastAsia"/>
          <w:sz w:val="28"/>
          <w:szCs w:val="28"/>
          <w:rtl/>
        </w:rPr>
        <w:t>،</w:t>
      </w:r>
      <w:r w:rsidRPr="005F3C6A">
        <w:rPr>
          <w:rFonts w:ascii="Sakkal Majalla" w:hAnsi="Sakkal Majalla" w:cs="Sakkal Majalla"/>
          <w:sz w:val="28"/>
          <w:szCs w:val="28"/>
          <w:rtl/>
        </w:rPr>
        <w:t xml:space="preserve"> </w:t>
      </w:r>
      <w:r w:rsidRPr="005F3C6A">
        <w:rPr>
          <w:rFonts w:ascii="Sakkal Majalla" w:hAnsi="Sakkal Majalla" w:cs="Sakkal Majalla" w:hint="cs"/>
          <w:sz w:val="28"/>
          <w:szCs w:val="28"/>
          <w:rtl/>
        </w:rPr>
        <w:t xml:space="preserve">وإدارة المخاطر، وإنتاجية العمالة </w:t>
      </w:r>
      <w:r w:rsidRPr="005F3C6A">
        <w:rPr>
          <w:rFonts w:ascii="Sakkal Majalla" w:hAnsi="Sakkal Majalla" w:cs="Sakkal Majalla" w:hint="eastAsia"/>
          <w:sz w:val="28"/>
          <w:szCs w:val="28"/>
          <w:rtl/>
        </w:rPr>
        <w:t>،</w:t>
      </w:r>
      <w:r w:rsidRPr="005F3C6A">
        <w:rPr>
          <w:rFonts w:ascii="Sakkal Majalla" w:hAnsi="Sakkal Majalla" w:cs="Sakkal Majalla"/>
          <w:sz w:val="28"/>
          <w:szCs w:val="28"/>
          <w:rtl/>
        </w:rPr>
        <w:t>والربحية. تضاف هذه الدراسة إلى مجموعة المعرفة المتوفرة حول مؤشرات الأداء الرئيسية لمشاريع البناء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985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Hussain</w:t>
          </w:r>
          <w:r w:rsidRPr="00D306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F3C6A">
        <w:rPr>
          <w:rFonts w:ascii="Sakkal Majalla" w:hAnsi="Sakkal Majalla" w:cs="Sakkal Majalla"/>
          <w:sz w:val="28"/>
          <w:szCs w:val="28"/>
          <w:rtl/>
        </w:rPr>
        <w:t>.</w:t>
      </w:r>
    </w:p>
    <w:p w14:paraId="0F52D429" w14:textId="77777777" w:rsidR="00FB7A20" w:rsidRDefault="00FB7A20" w:rsidP="00FB7A20">
      <w:pPr>
        <w:spacing w:line="360" w:lineRule="auto"/>
        <w:ind w:firstLine="732"/>
        <w:jc w:val="both"/>
        <w:rPr>
          <w:rFonts w:ascii="Sakkal Majalla" w:hAnsi="Sakkal Majalla" w:cs="Sakkal Majalla"/>
          <w:sz w:val="28"/>
          <w:szCs w:val="28"/>
          <w:rtl/>
        </w:rPr>
      </w:pPr>
      <w:r w:rsidRPr="005F3C6A">
        <w:rPr>
          <w:rFonts w:ascii="Sakkal Majalla" w:hAnsi="Sakkal Majalla" w:cs="Sakkal Majalla"/>
          <w:sz w:val="28"/>
          <w:szCs w:val="28"/>
          <w:rtl/>
        </w:rPr>
        <w:t>لقد شهدت صناعة البناء في المملكة العربية السعودية ابتكارًا ملحوظًا في الممارسات المستدامة في شكل نمذجة معلومات البناء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في السابق، تناولت بعض الدراسات إما فوائد وعوائق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أو الاستدامة. ومع ذلك، هناك قيود في هذه </w:t>
      </w:r>
      <w:r w:rsidRPr="005F3C6A">
        <w:rPr>
          <w:rFonts w:ascii="Sakkal Majalla" w:hAnsi="Sakkal Majalla" w:cs="Sakkal Majalla"/>
          <w:sz w:val="28"/>
          <w:szCs w:val="28"/>
          <w:rtl/>
        </w:rPr>
        <w:lastRenderedPageBreak/>
        <w:t xml:space="preserve">الدراسات من حيث اكتشاف فوائد وعوائق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في مشاريع البناء المستدامة، وخاصة في سياق المملكة العربية السعودية. لذلك، هدفت الدراسة الحالية إلى فحص العوامل التي تؤثر على اعتماد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في صناعة البناء في المملكة العربية السعودية. تم إجراء فحص شامل للأدبيات الموجودة من أجل تحديد العوامل المختلفة التي تساهم في فوائد وعوائق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استخدم البحث استبيانًا لـ 152 من محترفي هندسة البناء من المملكة العربية السعودية. تؤكد نتائج الاستبيان على العوامل الرئيسية الضرورية لتنفيذ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المستدام. في البداية، تم تحديد أولوية العوائق والفوائد وفقًا لمؤشر الأهمية النسبية (</w:t>
      </w:r>
      <w:r w:rsidRPr="005F3C6A">
        <w:rPr>
          <w:rFonts w:ascii="Sakkal Majalla" w:hAnsi="Sakkal Majalla" w:cs="Sakkal Majalla"/>
          <w:sz w:val="28"/>
          <w:szCs w:val="28"/>
        </w:rPr>
        <w:t>RII</w:t>
      </w:r>
      <w:r w:rsidRPr="005F3C6A">
        <w:rPr>
          <w:rFonts w:ascii="Sakkal Majalla" w:hAnsi="Sakkal Majalla" w:cs="Sakkal Majalla"/>
          <w:sz w:val="28"/>
          <w:szCs w:val="28"/>
          <w:rtl/>
        </w:rPr>
        <w:t>). بالإضافة إلى ذلك، استخدمت الدراسة الأساليب الإحصائية لتحديد أهم خمسة عوائق اعتبرت الأكثر أهمية. وقد أكد اختبار ألفا كرونباخ وجود مستوى مهم إحصائيًا من الاتساق في الاستجابات المقدمة من أصحاب المصلحة. وعلاوة على ذلك، أظهر اختبار ارتباط سبيرمان عدم وجود تباين مهم إحصائيًا بين المجموعات في استجاباتهم. وأشارت النتائج إلى أنه من بين عوامل الفائدة البالغ عددها 28، كانت "تحسين كفاءة التصميم (</w:t>
      </w:r>
      <w:r w:rsidRPr="005F3C6A">
        <w:rPr>
          <w:rFonts w:ascii="Sakkal Majalla" w:hAnsi="Sakkal Majalla" w:cs="Sakkal Majalla"/>
          <w:sz w:val="28"/>
          <w:szCs w:val="28"/>
        </w:rPr>
        <w:t>RII = 0.788</w:t>
      </w:r>
      <w:r w:rsidRPr="005F3C6A">
        <w:rPr>
          <w:rFonts w:ascii="Sakkal Majalla" w:hAnsi="Sakkal Majalla" w:cs="Sakkal Majalla"/>
          <w:sz w:val="28"/>
          <w:szCs w:val="28"/>
          <w:rtl/>
        </w:rPr>
        <w:t>)"، و"تشجيع استخدام التكنولوجيا النظيفة الموفرة للطاقة (</w:t>
      </w:r>
      <w:r w:rsidRPr="005F3C6A">
        <w:rPr>
          <w:rFonts w:ascii="Sakkal Majalla" w:hAnsi="Sakkal Majalla" w:cs="Sakkal Majalla"/>
          <w:sz w:val="28"/>
          <w:szCs w:val="28"/>
        </w:rPr>
        <w:t>RII = 0.786</w:t>
      </w:r>
      <w:r w:rsidRPr="005F3C6A">
        <w:rPr>
          <w:rFonts w:ascii="Sakkal Majalla" w:hAnsi="Sakkal Majalla" w:cs="Sakkal Majalla"/>
          <w:sz w:val="28"/>
          <w:szCs w:val="28"/>
          <w:rtl/>
        </w:rPr>
        <w:t xml:space="preserve">)"، و"تعزيز تصميم المباني الخضراء والبناء والإدارة" هي الفوائد الثلاثة الأولى من تنفيذ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في مشاريع البناء المستدامة. من ناحية أخرى، كانت "الطلب المتكرر على زيادة الموارد، جنبًا إلى جنب مع التكاليف المرتفعة (</w:t>
      </w:r>
      <w:r w:rsidRPr="005F3C6A">
        <w:rPr>
          <w:rFonts w:ascii="Sakkal Majalla" w:hAnsi="Sakkal Majalla" w:cs="Sakkal Majalla"/>
          <w:sz w:val="28"/>
          <w:szCs w:val="28"/>
        </w:rPr>
        <w:t>RII = 0.720</w:t>
      </w:r>
      <w:r w:rsidRPr="005F3C6A">
        <w:rPr>
          <w:rFonts w:ascii="Sakkal Majalla" w:hAnsi="Sakkal Majalla" w:cs="Sakkal Majalla"/>
          <w:sz w:val="28"/>
          <w:szCs w:val="28"/>
          <w:rtl/>
        </w:rPr>
        <w:t>)"، و"غياب طريقة محددة جيدًا لتبادل بيانات الإدارة التشغيلية (</w:t>
      </w:r>
      <w:r w:rsidRPr="005F3C6A">
        <w:rPr>
          <w:rFonts w:ascii="Sakkal Majalla" w:hAnsi="Sakkal Majalla" w:cs="Sakkal Majalla"/>
          <w:sz w:val="28"/>
          <w:szCs w:val="28"/>
        </w:rPr>
        <w:t>RII = 0.713</w:t>
      </w:r>
      <w:r w:rsidRPr="005F3C6A">
        <w:rPr>
          <w:rFonts w:ascii="Sakkal Majalla" w:hAnsi="Sakkal Majalla" w:cs="Sakkal Majalla"/>
          <w:sz w:val="28"/>
          <w:szCs w:val="28"/>
          <w:rtl/>
        </w:rPr>
        <w:t>)"، و"نقص الموظفين المهرة (</w:t>
      </w:r>
      <w:r w:rsidRPr="005F3C6A">
        <w:rPr>
          <w:rFonts w:ascii="Sakkal Majalla" w:hAnsi="Sakkal Majalla" w:cs="Sakkal Majalla"/>
          <w:sz w:val="28"/>
          <w:szCs w:val="28"/>
        </w:rPr>
        <w:t>RII = 0.708</w:t>
      </w:r>
      <w:r w:rsidRPr="005F3C6A">
        <w:rPr>
          <w:rFonts w:ascii="Sakkal Majalla" w:hAnsi="Sakkal Majalla" w:cs="Sakkal Majalla"/>
          <w:sz w:val="28"/>
          <w:szCs w:val="28"/>
          <w:rtl/>
        </w:rPr>
        <w:t xml:space="preserve">)" هي العوائق الخمسة الأولى أمام دمج </w:t>
      </w:r>
      <w:r w:rsidRPr="005F3C6A">
        <w:rPr>
          <w:rFonts w:ascii="Sakkal Majalla" w:hAnsi="Sakkal Majalla" w:cs="Sakkal Majalla"/>
          <w:sz w:val="28"/>
          <w:szCs w:val="28"/>
        </w:rPr>
        <w:t>BIMs</w:t>
      </w:r>
      <w:r w:rsidRPr="005F3C6A">
        <w:rPr>
          <w:rFonts w:ascii="Sakkal Majalla" w:hAnsi="Sakkal Majalla" w:cs="Sakkal Majalla"/>
          <w:sz w:val="28"/>
          <w:szCs w:val="28"/>
          <w:rtl/>
        </w:rPr>
        <w:t xml:space="preserve"> في صناعة البناء المستدام في المملكة العربية السعودية. يمكن أن توفر هذه الدراسة إرشادات قيمة لصناع السياسات في البلدان النامية الذين يسعون إلى إكمال مشاريع البناء المستدامة بنجاح من خلال تشجيع العوامل التي تدفع تنفيذ </w:t>
      </w:r>
      <w:r w:rsidRPr="005F3C6A">
        <w:rPr>
          <w:rFonts w:ascii="Sakkal Majalla" w:hAnsi="Sakkal Majalla" w:cs="Sakkal Majalla"/>
          <w:sz w:val="28"/>
          <w:szCs w:val="28"/>
        </w:rPr>
        <w:t>BIM</w:t>
      </w:r>
      <w:r w:rsidRPr="005F3C6A">
        <w:rPr>
          <w:rFonts w:ascii="Sakkal Majalla" w:hAnsi="Sakkal Majalla" w:cs="Sakkal Majalla"/>
          <w:sz w:val="28"/>
          <w:szCs w:val="28"/>
          <w:rtl/>
        </w:rPr>
        <w:t xml:space="preserve"> وتعزيز أداء المشروع من خلال الاستفادة من فوائد</w:t>
      </w:r>
      <w:r>
        <w:rPr>
          <w:rFonts w:ascii="Sakkal Majalla" w:hAnsi="Sakkal Majalla" w:cs="Sakkal Majalla" w:hint="cs"/>
          <w:sz w:val="28"/>
          <w:szCs w:val="28"/>
          <w:rtl/>
        </w:rPr>
        <w:t xml:space="preserve"> </w:t>
      </w:r>
      <w:r w:rsidRPr="005F3C6A">
        <w:rPr>
          <w:rFonts w:ascii="Sakkal Majalla" w:hAnsi="Sakkal Majalla" w:cs="Sakkal Majalla"/>
          <w:sz w:val="28"/>
          <w:szCs w:val="28"/>
        </w:rPr>
        <w:t>BIM</w:t>
      </w:r>
      <w:r w:rsidRPr="005F3C6A">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59891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Alghuried</w:t>
          </w:r>
          <w:r w:rsidRPr="00D306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77A1F3F8" w14:textId="77777777" w:rsidR="00FB7A20" w:rsidRDefault="00FB7A20" w:rsidP="00FB7A20">
      <w:pPr>
        <w:spacing w:line="360" w:lineRule="auto"/>
        <w:ind w:firstLine="732"/>
        <w:jc w:val="both"/>
        <w:rPr>
          <w:rFonts w:ascii="Sakkal Majalla" w:hAnsi="Sakkal Majalla" w:cs="Sakkal Majalla"/>
          <w:sz w:val="28"/>
          <w:szCs w:val="28"/>
          <w:rtl/>
        </w:rPr>
      </w:pPr>
      <w:r w:rsidRPr="005F3C6A">
        <w:rPr>
          <w:rFonts w:ascii="Sakkal Majalla" w:hAnsi="Sakkal Majalla" w:cs="Sakkal Majalla"/>
          <w:sz w:val="28"/>
          <w:szCs w:val="28"/>
          <w:rtl/>
        </w:rPr>
        <w:t xml:space="preserve">يعتبر قطاع الإنشاءات من أكبر وأهم القطاعات في العديد من دول العالم، ويهدف هذا البحث إلى تحديد أهم مؤشرات الأداء لتقييم أداء شركات الإنشاءات من وجهة نظر الملاك والمستشارين، ولتحقيق هدف هذه الدراسة تم توزيع 107 استبانة على الملاك من الوزارات والبلديات والمؤسسات غير الحكومية بالإضافة إلى المكاتب الاستشارية التي أشرفت على تنفيذ عدد من مشاريع الإنشاءات في قطاع غزة، وتم تحليل البيانات المجمعة باستخدام الحزمة الإحصائية للعلوم الاجتماعية </w:t>
      </w:r>
      <w:r w:rsidRPr="005F3C6A">
        <w:rPr>
          <w:rFonts w:ascii="Sakkal Majalla" w:hAnsi="Sakkal Majalla" w:cs="Sakkal Majalla"/>
          <w:sz w:val="28"/>
          <w:szCs w:val="28"/>
        </w:rPr>
        <w:t>(SPSS) IBM</w:t>
      </w:r>
      <w:r w:rsidRPr="005F3C6A">
        <w:rPr>
          <w:rFonts w:ascii="Sakkal Majalla" w:hAnsi="Sakkal Majalla" w:cs="Sakkal Majalla"/>
          <w:sz w:val="28"/>
          <w:szCs w:val="28"/>
          <w:rtl/>
        </w:rPr>
        <w:t xml:space="preserve"> الإصدار 22، وقد أظهرت نتائج هذا البحث أن أهم مؤشرات تقييم أداء شركات الإنشاءات في قطاع غزة هي الوقت اللازم لأعمال الإنشاءات، والالتزام بالمواصفات الفنية، وجودة الصنعة، والوقت الإجمالي لإنجاز جميع أعمال المشروع، والجودة المقبولة، والتكلفة الإجمالية، والوقت اللازم لإعداد الرسومات التنفيذية، وفهم العمل، وتكلفة أعمال الإنشاءات، </w:t>
      </w:r>
      <w:r w:rsidRPr="005F3C6A">
        <w:rPr>
          <w:rFonts w:ascii="Sakkal Majalla" w:hAnsi="Sakkal Majalla" w:cs="Sakkal Majalla"/>
          <w:sz w:val="28"/>
          <w:szCs w:val="28"/>
          <w:rtl/>
        </w:rPr>
        <w:lastRenderedPageBreak/>
        <w:t>وتوافر نظام مراقبة الجودة. وقد تساعد هذه الدراسة مستقبلا في وضع إطار شامل لتقييم أداء شركات المقاولات قد يكون بمثابة معيار مقارنة بالمنافسين في هذا المجال، وتحديد نقاط الضعف ومعالجتها، وتطوير نقاط القوة من أجل تحسين الأداء بشكل مستمر للوصول إلى الأداء الأمثل من أجل إرضاء توقعات العملاء وتحقيق النتائج المرجوة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93483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Oda22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Oda</w:t>
          </w:r>
          <w:r w:rsidRPr="00D306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F3C6A">
        <w:rPr>
          <w:rFonts w:ascii="Sakkal Majalla" w:hAnsi="Sakkal Majalla" w:cs="Sakkal Majalla"/>
          <w:sz w:val="28"/>
          <w:szCs w:val="28"/>
          <w:rtl/>
        </w:rPr>
        <w:t>.</w:t>
      </w:r>
    </w:p>
    <w:p w14:paraId="1B197173" w14:textId="77777777" w:rsidR="00FB7A20" w:rsidRDefault="00FB7A20" w:rsidP="00FB7A20">
      <w:pPr>
        <w:spacing w:line="360" w:lineRule="auto"/>
        <w:ind w:firstLine="732"/>
        <w:jc w:val="both"/>
        <w:rPr>
          <w:rFonts w:ascii="Sakkal Majalla" w:hAnsi="Sakkal Majalla" w:cs="Sakkal Majalla"/>
          <w:sz w:val="28"/>
          <w:szCs w:val="28"/>
          <w:rtl/>
        </w:rPr>
      </w:pPr>
      <w:r w:rsidRPr="005F3C6A">
        <w:rPr>
          <w:rFonts w:ascii="Sakkal Majalla" w:hAnsi="Sakkal Majalla" w:cs="Sakkal Majalla"/>
          <w:sz w:val="28"/>
          <w:szCs w:val="28"/>
          <w:rtl/>
        </w:rPr>
        <w:t xml:space="preserve">الهدف الرئيسي </w:t>
      </w:r>
      <w:r>
        <w:rPr>
          <w:rFonts w:ascii="Sakkal Majalla" w:hAnsi="Sakkal Majalla" w:cs="Sakkal Majalla" w:hint="cs"/>
          <w:sz w:val="28"/>
          <w:szCs w:val="28"/>
          <w:rtl/>
        </w:rPr>
        <w:t xml:space="preserve">لدراسة </w:t>
      </w:r>
      <w:sdt>
        <w:sdtPr>
          <w:rPr>
            <w:rFonts w:ascii="Sakkal Majalla" w:hAnsi="Sakkal Majalla" w:cs="Sakkal Majalla" w:hint="cs"/>
            <w:sz w:val="28"/>
            <w:szCs w:val="28"/>
            <w:rtl/>
          </w:rPr>
          <w:id w:val="12142329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Sharaf-Addin</w:t>
          </w:r>
          <w:r w:rsidRPr="00D3063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F3C6A">
        <w:rPr>
          <w:rFonts w:ascii="Sakkal Majalla" w:hAnsi="Sakkal Majalla" w:cs="Sakkal Majalla"/>
          <w:sz w:val="28"/>
          <w:szCs w:val="28"/>
          <w:rtl/>
        </w:rPr>
        <w:t xml:space="preserve"> هو تطوير نموذج بطاقة الأداء المتوازن (</w:t>
      </w:r>
      <w:r w:rsidRPr="005F3C6A">
        <w:rPr>
          <w:rFonts w:ascii="Sakkal Majalla" w:hAnsi="Sakkal Majalla" w:cs="Sakkal Majalla"/>
          <w:sz w:val="28"/>
          <w:szCs w:val="28"/>
        </w:rPr>
        <w:t>BSC</w:t>
      </w:r>
      <w:r w:rsidRPr="005F3C6A">
        <w:rPr>
          <w:rFonts w:ascii="Sakkal Majalla" w:hAnsi="Sakkal Majalla" w:cs="Sakkal Majalla"/>
          <w:sz w:val="28"/>
          <w:szCs w:val="28"/>
          <w:rtl/>
        </w:rPr>
        <w:t>) كنظام لإدارة الأداء لجامعة بيشة بالمملكة العربية السعودية. تهدف الدراسة إلى وصف كيف يمكن للجامعة الانتقال من الرسالة إلى الرؤية باستخدام الأهداف والغايات المنصوص عليها في خطتها الاستراتيجية 2017-2022. تستخدم الدراسة نهجًا بحثيًا نوعيًا. وهي تتألف من مراجعة شاملة للأدبيات ذات الصلة، وتحليل متعمق لتوثيق الخطة الاستراتيجية للجامعة 2017-2022، ومناقشة شاملة ومقابلة وجهاً لوجه مع المسؤولين التنفيذيين المعنيين. تم تطوير إطار عمل بطاقة الأداء المتوازن كعملية تكميلية للخطة الاستراتيجية للجامعة 2017-2022. بالإضافة إلى ذلك، تم تصميم خريطة استراتيجية بناءً على نموذج بطاقة الأداء المتوازن. يمكن استخدام إطار عمل بطاقة الأداء المتوازن وخريطة الاستراتيجية لتقييم ومراقبة أداء الجامعة نحو تحقيق حالة "التميز التعليمي والبحثي" من خلال ترجمة أهدافها الاستراتيجية إلى خطط عمل.</w:t>
      </w:r>
    </w:p>
    <w:p w14:paraId="3A220219" w14:textId="77777777" w:rsidR="00FB7A20" w:rsidRDefault="00FB7A20" w:rsidP="00FB7A20">
      <w:pPr>
        <w:spacing w:line="360" w:lineRule="auto"/>
        <w:ind w:firstLine="732"/>
        <w:jc w:val="both"/>
        <w:rPr>
          <w:rFonts w:ascii="Sakkal Majalla" w:hAnsi="Sakkal Majalla" w:cs="Sakkal Majalla"/>
          <w:sz w:val="28"/>
          <w:szCs w:val="28"/>
          <w:rtl/>
        </w:rPr>
      </w:pPr>
      <w:r w:rsidRPr="005F3C6A">
        <w:rPr>
          <w:rFonts w:ascii="Sakkal Majalla" w:hAnsi="Sakkal Majalla" w:cs="Sakkal Majalla"/>
          <w:sz w:val="28"/>
          <w:szCs w:val="28"/>
          <w:rtl/>
        </w:rPr>
        <w:t xml:space="preserve">تستخدم العديد من البلدان التحول الرقمي لزيادة إنتاجيتها وأدائها التنظيمي. في المملكة العربية السعودية، يعد التحول الرقمي جزءًا أساسيًا من خطتها لرؤية السعودية 2030، لكنه لا يزال في مراحله المبكرة. لفهم العوامل التي تؤثر على تبني التحول الرقمي. استخدمت الدراسة مقابلة نوعية لتحديد عوامل النجاح والتحديات الحاسمة في تبني التحول الرقمي في وزارة التعليم في المملكة العربية السعودية. تظهر النتائج الرئيسية للدراسة، أولاً، أن عوامل النجاح السبعة الرئيسية تشمل التكنولوجيا، وإشراك الموظفين، وشراكات البائعين، والميزانية، ودعم الإدارة العليا، والثقافة، والاستراتيجية. ثانيًا، تشمل التحديات السبعة الرئيسية المخاطر التنظيمية والاستراتيجية، ومقاومة التغيير، والحوكمة، والبيانات، والتكلفة، والبنية التحتية لتكنولوجيا المعلومات. طورت الدراسة إطارًا يوضح عوامل النجاح والتحديات الرئيسية التي تؤثر على تبني التحول الرقمي في وزارة التعليم. يمكن أن تفيد هذه النتائج العديد من الأفراد والمجموعات، مثل الأكاديميين ورجال الأعمال والجمهور، ويمكن تطبيق هذا البحث في سياقات أخرى. هدفت هذه الدراسة إلى تحديد العوامل الأساسية المساهمة في نجاح التحول </w:t>
      </w:r>
      <w:r w:rsidRPr="005F3C6A">
        <w:rPr>
          <w:rFonts w:ascii="Sakkal Majalla" w:hAnsi="Sakkal Majalla" w:cs="Sakkal Majalla"/>
          <w:sz w:val="28"/>
          <w:szCs w:val="28"/>
          <w:rtl/>
        </w:rPr>
        <w:lastRenderedPageBreak/>
        <w:t>الرقمي في وزارة التعليم والتحديات التي تنشأ عند تطبيقه وتحديداً داخل وزارة التعليم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736824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Alojail</w:t>
          </w:r>
          <w:r w:rsidRPr="00D30633">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5F3C6A">
        <w:rPr>
          <w:rFonts w:ascii="Sakkal Majalla" w:hAnsi="Sakkal Majalla" w:cs="Sakkal Majalla"/>
          <w:sz w:val="28"/>
          <w:szCs w:val="28"/>
          <w:rtl/>
        </w:rPr>
        <w:t>.</w:t>
      </w:r>
    </w:p>
    <w:p w14:paraId="45B75133" w14:textId="77777777" w:rsidR="00FB7A20" w:rsidRPr="00AC2AA8" w:rsidRDefault="00FB7A20" w:rsidP="00FB7A20">
      <w:pPr>
        <w:rPr>
          <w:rFonts w:ascii="Sakkal Majalla" w:hAnsi="Sakkal Majalla" w:cs="Sakkal Majalla"/>
          <w:sz w:val="28"/>
          <w:szCs w:val="28"/>
          <w:rtl/>
        </w:rPr>
      </w:pPr>
    </w:p>
    <w:p w14:paraId="24B2DC62" w14:textId="77777777" w:rsidR="00FB7A20" w:rsidRDefault="00FB7A20" w:rsidP="00FB7A20">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166504"/>
      <w:r w:rsidRPr="0000562A">
        <w:rPr>
          <w:rFonts w:ascii="Sakkal Majalla" w:hAnsi="Sakkal Majalla" w:cs="Sakkal Majalla"/>
          <w:b/>
          <w:bCs/>
          <w:color w:val="000000" w:themeColor="text1"/>
          <w:sz w:val="28"/>
          <w:szCs w:val="28"/>
          <w:rtl/>
        </w:rPr>
        <w:t>الإطار النظري</w:t>
      </w:r>
      <w:bookmarkEnd w:id="50"/>
      <w:bookmarkEnd w:id="51"/>
      <w:bookmarkEnd w:id="52"/>
      <w:r>
        <w:rPr>
          <w:rFonts w:ascii="Sakkal Majalla" w:hAnsi="Sakkal Majalla" w:cs="Sakkal Majalla" w:hint="cs"/>
          <w:b/>
          <w:bCs/>
          <w:color w:val="000000" w:themeColor="text1"/>
          <w:sz w:val="28"/>
          <w:szCs w:val="28"/>
          <w:rtl/>
        </w:rPr>
        <w:t>:</w:t>
      </w:r>
      <w:bookmarkEnd w:id="53"/>
    </w:p>
    <w:p w14:paraId="7CBD60AF" w14:textId="77777777" w:rsidR="00FB7A20"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تستند هذه الدراسة إلى مجموعة من المنطلقات النظرية التي تهدف إلى فهم كيفية قياس النجاح في المشاريع الابتكارية في المملكة العربية السعودية، مع التركيز على التوازن بين الأهداف التقليدية والنتائج النوعية. يتمثل المنطلق النظري الرئيسي في تطبيق وتطوير مفاهيم ونظريات قياس النجاح في المشاريع الابتكارية، مما يسهم في تقديم أدوات وأساليب قياس تكون ملائمة للبيئة السعودية. تدمج هذه الدراسة بين النظريات الخاصة بإدارة المشاريع التقليدية والنظريات المرتبطة بالإبداع والابتكار، بما يتيح لها فحص العلاقة بين المعايير التقليدية لقياس النجاح والتحديات المرتبطة بقياس الأبعاد النوعية في المشاريع الابتكارية.</w:t>
      </w:r>
    </w:p>
    <w:p w14:paraId="0833058D" w14:textId="77777777" w:rsidR="00FB7A20" w:rsidRDefault="00FB7A20" w:rsidP="00FB7A20">
      <w:pPr>
        <w:spacing w:line="360" w:lineRule="auto"/>
        <w:jc w:val="both"/>
        <w:rPr>
          <w:rFonts w:ascii="Sakkal Majalla" w:hAnsi="Sakkal Majalla" w:cs="Sakkal Majalla"/>
          <w:sz w:val="28"/>
          <w:szCs w:val="28"/>
          <w:rtl/>
        </w:rPr>
      </w:pPr>
      <w:r>
        <w:object w:dxaOrig="9384" w:dyaOrig="4717" w14:anchorId="7EDD1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223.5pt" o:ole="">
            <v:imagedata r:id="rId9" o:title=""/>
          </v:shape>
          <o:OLEObject Type="Embed" ProgID="Visio.Drawing.15" ShapeID="_x0000_i1025" DrawAspect="Content" ObjectID="_1803348812" r:id="rId10"/>
        </w:object>
      </w:r>
    </w:p>
    <w:p w14:paraId="28689BF6" w14:textId="77777777" w:rsidR="00FB7A20" w:rsidRPr="00D22084" w:rsidRDefault="00FB7A20" w:rsidP="00FB7A20">
      <w:pPr>
        <w:pStyle w:val="Caption"/>
        <w:jc w:val="center"/>
        <w:rPr>
          <w:rFonts w:ascii="Sakkal Majalla" w:hAnsi="Sakkal Majalla" w:cs="Sakkal Majalla"/>
          <w:sz w:val="28"/>
          <w:szCs w:val="28"/>
          <w:rtl/>
        </w:rPr>
      </w:pPr>
      <w:bookmarkStart w:id="54" w:name="_Toc19216678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5033E683"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النظريات المرتبطة بإدارة المشاريع التقليدية:</w:t>
      </w:r>
    </w:p>
    <w:p w14:paraId="721F07A1"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أحد الأسس النظرية التي تعتمد عليها الدراسة هي نظريات إدارة المشاريع التقليدية</w:t>
      </w:r>
      <w:r>
        <w:rPr>
          <w:rFonts w:ascii="Sakkal Majalla" w:hAnsi="Sakkal Majalla" w:cs="Sakkal Majalla" w:hint="cs"/>
          <w:sz w:val="28"/>
          <w:szCs w:val="28"/>
          <w:rtl/>
        </w:rPr>
        <w:t xml:space="preserve"> </w:t>
      </w:r>
      <w:r w:rsidRPr="00D22084">
        <w:rPr>
          <w:rFonts w:ascii="Sakkal Majalla" w:hAnsi="Sakkal Majalla" w:cs="Sakkal Majalla"/>
          <w:sz w:val="28"/>
          <w:szCs w:val="28"/>
          <w:rtl/>
        </w:rPr>
        <w:t xml:space="preserve">التي تركز على الأبعاد الكمية مثل الوقت، التكلفة، والجودة. إذ يتم استخدام هذه الأبعاد لتحديد ما إذا كان المشروع قد تم تنفيذه بنجاح أو لا. تشكل هذه المعايير </w:t>
      </w:r>
      <w:r w:rsidRPr="00D22084">
        <w:rPr>
          <w:rFonts w:ascii="Sakkal Majalla" w:hAnsi="Sakkal Majalla" w:cs="Sakkal Majalla"/>
          <w:sz w:val="28"/>
          <w:szCs w:val="28"/>
          <w:rtl/>
        </w:rPr>
        <w:lastRenderedPageBreak/>
        <w:t>أساسًا لتقييم النجاح في المشاريع التقليدية، ولكنها تواجه تحديات كبيرة عندما يتم تطبيقها على المشاريع الابتكارية التي تتسم بعدم اليقين والتغير المستمر.</w:t>
      </w:r>
    </w:p>
    <w:p w14:paraId="2B7495BD"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من أهم النظريات التي ترتكز عليها هذه الدراسة هي نظرية مثلث المشروع (</w:t>
      </w:r>
      <w:r w:rsidRPr="00D22084">
        <w:rPr>
          <w:rFonts w:ascii="Sakkal Majalla" w:hAnsi="Sakkal Majalla" w:cs="Sakkal Majalla"/>
          <w:sz w:val="28"/>
          <w:szCs w:val="28"/>
        </w:rPr>
        <w:t>Triple Constraint Theory</w:t>
      </w:r>
      <w:r w:rsidRPr="00D22084">
        <w:rPr>
          <w:rFonts w:ascii="Sakkal Majalla" w:hAnsi="Sakkal Majalla" w:cs="Sakkal Majalla"/>
          <w:sz w:val="28"/>
          <w:szCs w:val="28"/>
          <w:rtl/>
        </w:rPr>
        <w:t>)، التي تشير إلى أن هناك ثلاث أبعاد أساسية يجب أن يتم تحقيق التوازن بينها لضمان نجاح المشروع: الوقت، التكلفة، والجودة. وفي المشاريع الابتكارية، تتعقد هذه المعايير بسبب التأثيرات غير الملموسة التي قد تشمل الابتكار والتغيير الاجتماعي والتقني، مما يتطلب دمج أبعاد نوعية إضافية إلى هذا المثلث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60237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Agbejule</w:t>
          </w:r>
          <w:r w:rsidRPr="00D3063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22084">
        <w:rPr>
          <w:rFonts w:ascii="Sakkal Majalla" w:hAnsi="Sakkal Majalla" w:cs="Sakkal Majalla"/>
          <w:sz w:val="28"/>
          <w:szCs w:val="28"/>
          <w:rtl/>
        </w:rPr>
        <w:t>.</w:t>
      </w:r>
    </w:p>
    <w:p w14:paraId="32A13D04"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النظريات المرتبطة بالابتكار والإبداع:</w:t>
      </w:r>
    </w:p>
    <w:p w14:paraId="6EAE959F"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منطلق آخر أساسي في هذه الدراسة هو نظريات الابتكار والإبداع التي تتعامل مع المشاريع التي تهدف إلى تقديم حلول جديدة ومبتكرة تتجاوز الحلول التقليدية. تشير نظرية الابتكار المفتوح (</w:t>
      </w:r>
      <w:r w:rsidRPr="00D22084">
        <w:rPr>
          <w:rFonts w:ascii="Sakkal Majalla" w:hAnsi="Sakkal Majalla" w:cs="Sakkal Majalla"/>
          <w:sz w:val="28"/>
          <w:szCs w:val="28"/>
        </w:rPr>
        <w:t>Open Innovation Theory</w:t>
      </w:r>
      <w:r w:rsidRPr="00D22084">
        <w:rPr>
          <w:rFonts w:ascii="Sakkal Majalla" w:hAnsi="Sakkal Majalla" w:cs="Sakkal Majalla"/>
          <w:sz w:val="28"/>
          <w:szCs w:val="28"/>
          <w:rtl/>
        </w:rPr>
        <w:t>) إلى أن المؤسسات يجب أن تفتح أفقها وتستفيد من الأفكار الخارجية والداخلية لتنفيذ مشاريع ابتكارية. وتعزز هذه النظرية من أهمية النتائج النوعية مثل الابتكار و</w:t>
      </w:r>
      <w:r>
        <w:rPr>
          <w:rFonts w:ascii="Sakkal Majalla" w:hAnsi="Sakkal Majalla" w:cs="Sakkal Majalla" w:hint="cs"/>
          <w:sz w:val="28"/>
          <w:szCs w:val="28"/>
          <w:rtl/>
        </w:rPr>
        <w:t xml:space="preserve"> </w:t>
      </w:r>
      <w:r w:rsidRPr="00D22084">
        <w:rPr>
          <w:rFonts w:ascii="Sakkal Majalla" w:hAnsi="Sakkal Majalla" w:cs="Sakkal Majalla"/>
          <w:sz w:val="28"/>
          <w:szCs w:val="28"/>
          <w:rtl/>
        </w:rPr>
        <w:t>التغيير التكنولوجي</w:t>
      </w:r>
      <w:r>
        <w:rPr>
          <w:rFonts w:ascii="Sakkal Majalla" w:hAnsi="Sakkal Majalla" w:cs="Sakkal Majalla" w:hint="cs"/>
          <w:sz w:val="28"/>
          <w:szCs w:val="28"/>
          <w:rtl/>
        </w:rPr>
        <w:t xml:space="preserve"> </w:t>
      </w:r>
      <w:r w:rsidRPr="00D22084">
        <w:rPr>
          <w:rFonts w:ascii="Sakkal Majalla" w:hAnsi="Sakkal Majalla" w:cs="Sakkal Majalla"/>
          <w:sz w:val="28"/>
          <w:szCs w:val="28"/>
          <w:rtl/>
        </w:rPr>
        <w:t>والتأثير الاجتماعي في قياس نجاح المشاريع الابتكارية.</w:t>
      </w:r>
    </w:p>
    <w:p w14:paraId="3AAEE66E"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بالإضافة إلى ذلك، يمكن استحضار نظريات الإبداع المؤسسي (</w:t>
      </w:r>
      <w:r w:rsidRPr="00D22084">
        <w:rPr>
          <w:rFonts w:ascii="Sakkal Majalla" w:hAnsi="Sakkal Majalla" w:cs="Sakkal Majalla"/>
          <w:sz w:val="28"/>
          <w:szCs w:val="28"/>
        </w:rPr>
        <w:t>Organizational Creativity Theories</w:t>
      </w:r>
      <w:r w:rsidRPr="00D22084">
        <w:rPr>
          <w:rFonts w:ascii="Sakkal Majalla" w:hAnsi="Sakkal Majalla" w:cs="Sakkal Majalla"/>
          <w:sz w:val="28"/>
          <w:szCs w:val="28"/>
          <w:rtl/>
        </w:rPr>
        <w:t>) التي تركز على تعزيز بيئة العمل التي تشجع على الابتكار، مثل تزويد العاملين بالمساحة والموارد التي تسمح لهم بالإبداع، مما يساهم في تحسين مستوى النتائج النوعية مثل القدرة على التكيف مع التغيير</w:t>
      </w:r>
      <w:r>
        <w:rPr>
          <w:rFonts w:ascii="Sakkal Majalla" w:hAnsi="Sakkal Majalla" w:cs="Sakkal Majalla" w:hint="cs"/>
          <w:sz w:val="28"/>
          <w:szCs w:val="28"/>
          <w:rtl/>
        </w:rPr>
        <w:t xml:space="preserve"> </w:t>
      </w:r>
      <w:r w:rsidRPr="00D22084">
        <w:rPr>
          <w:rFonts w:ascii="Sakkal Majalla" w:hAnsi="Sakkal Majalla" w:cs="Sakkal Majalla"/>
          <w:sz w:val="28"/>
          <w:szCs w:val="28"/>
          <w:rtl/>
        </w:rPr>
        <w:t>والتطور التكنولوجي، وهي معايير رئيسية في قياس نجاح المشاريع الابتكارية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34918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Broekhuizen</w:t>
          </w:r>
          <w:r w:rsidRPr="00D306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22084">
        <w:rPr>
          <w:rFonts w:ascii="Sakkal Majalla" w:hAnsi="Sakkal Majalla" w:cs="Sakkal Majalla"/>
          <w:sz w:val="28"/>
          <w:szCs w:val="28"/>
          <w:rtl/>
        </w:rPr>
        <w:t>.</w:t>
      </w:r>
    </w:p>
    <w:p w14:paraId="62CAD291"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نظريات قياس الأداء:</w:t>
      </w:r>
    </w:p>
    <w:p w14:paraId="19FCDEE4"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من النظريات الأساسية التي ترتكز عليها هذه الدراسة أيضًا هي نظريات قياس الأداء مثل نموذج بطاقة الأداء المتوازن (</w:t>
      </w:r>
      <w:r w:rsidRPr="00D22084">
        <w:rPr>
          <w:rFonts w:ascii="Sakkal Majalla" w:hAnsi="Sakkal Majalla" w:cs="Sakkal Majalla"/>
          <w:sz w:val="28"/>
          <w:szCs w:val="28"/>
        </w:rPr>
        <w:t>Balanced Scorecard</w:t>
      </w:r>
      <w:r w:rsidRPr="00D22084">
        <w:rPr>
          <w:rFonts w:ascii="Sakkal Majalla" w:hAnsi="Sakkal Majalla" w:cs="Sakkal Majalla"/>
          <w:sz w:val="28"/>
          <w:szCs w:val="28"/>
          <w:rtl/>
        </w:rPr>
        <w:t xml:space="preserve">)، الذي يقدم نهجًا متعدد الأبعاد لقياس نجاح المشاريع. على الرغم من أن هذا النموذج كان يستخدم بشكل أساسي في قياس الأداء داخل المنظمات، إلا أن تطبيقه في قياس نجاح المشاريع الابتكارية يمكن أن يكون فعالًا. يعتمد نموذج بطاقة الأداء المتوازن على أربعة أبعاد رئيسية: المالية، العملاء، العمليات الداخلية، والتعلم والنمو. في سياق المشاريع </w:t>
      </w:r>
      <w:r w:rsidRPr="00D22084">
        <w:rPr>
          <w:rFonts w:ascii="Sakkal Majalla" w:hAnsi="Sakkal Majalla" w:cs="Sakkal Majalla"/>
          <w:sz w:val="28"/>
          <w:szCs w:val="28"/>
          <w:rtl/>
        </w:rPr>
        <w:lastRenderedPageBreak/>
        <w:t>الابتكارية، يتم توسيع هذه الأبعاد لتشمل الابتكار والتحول التكنولوجي كجزء من الأبعاد النوعية الهامة التي يجب أخذها في الاعتبار عند قياس النجاح</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68234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Gaw15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Gawankar</w:t>
          </w:r>
          <w:r w:rsidRPr="00D30633">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D22084">
        <w:rPr>
          <w:rFonts w:ascii="Sakkal Majalla" w:hAnsi="Sakkal Majalla" w:cs="Sakkal Majalla"/>
          <w:sz w:val="28"/>
          <w:szCs w:val="28"/>
          <w:rtl/>
        </w:rPr>
        <w:t>.</w:t>
      </w:r>
    </w:p>
    <w:p w14:paraId="14FF9EFB"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المنطلقات المتعلقة بتقييم المشاريع الابتكارية:</w:t>
      </w:r>
    </w:p>
    <w:p w14:paraId="2D82C7F8"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من جانب آخر، تركز المنطلقات النظرية في هذه الدراسة أيضًا على الأبعاد النوعية التي يصعب قياسها باستخدام المعايير التقليدية. تمثل نظريات تقييم المشاريع الابتكارية</w:t>
      </w:r>
      <w:r>
        <w:rPr>
          <w:rFonts w:ascii="Sakkal Majalla" w:hAnsi="Sakkal Majalla" w:cs="Sakkal Majalla" w:hint="cs"/>
          <w:sz w:val="28"/>
          <w:szCs w:val="28"/>
          <w:rtl/>
        </w:rPr>
        <w:t xml:space="preserve"> </w:t>
      </w:r>
      <w:r w:rsidRPr="00D22084">
        <w:rPr>
          <w:rFonts w:ascii="Sakkal Majalla" w:hAnsi="Sakkal Majalla" w:cs="Sakkal Majalla"/>
          <w:sz w:val="28"/>
          <w:szCs w:val="28"/>
          <w:rtl/>
        </w:rPr>
        <w:t>الأساس لفهم كيفية دمج الأهداف التقليدية مع النتائج النوعية. تتطرق هذه النظريات إلى تقييم التأثيرات الاجتماعية، التكنولوجية، والبيئية للمشاريع الابتكارية، والتي تكون محورية في تطوير بيئة أعمال تتسم بالابتكار المستدام. كما تشمل هذه المنطلقات النظرية نظريات التغيير الاجتماعي (</w:t>
      </w:r>
      <w:r w:rsidRPr="00D22084">
        <w:rPr>
          <w:rFonts w:ascii="Sakkal Majalla" w:hAnsi="Sakkal Majalla" w:cs="Sakkal Majalla"/>
          <w:sz w:val="28"/>
          <w:szCs w:val="28"/>
        </w:rPr>
        <w:t>Social Change Theories</w:t>
      </w:r>
      <w:r w:rsidRPr="00D22084">
        <w:rPr>
          <w:rFonts w:ascii="Sakkal Majalla" w:hAnsi="Sakkal Majalla" w:cs="Sakkal Majalla"/>
          <w:sz w:val="28"/>
          <w:szCs w:val="28"/>
          <w:rtl/>
        </w:rPr>
        <w:t>) التي تسعى إلى تقييم كيفية تأثير المشاريع الابتكارية في تحسين جودة الحياة، النمو الاقتصادي، وتحقيق أهداف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37802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Naeem</w:t>
          </w:r>
          <w:r w:rsidRPr="00D306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22084">
        <w:rPr>
          <w:rFonts w:ascii="Sakkal Majalla" w:hAnsi="Sakkal Majalla" w:cs="Sakkal Majalla"/>
          <w:sz w:val="28"/>
          <w:szCs w:val="28"/>
          <w:rtl/>
        </w:rPr>
        <w:t>.</w:t>
      </w:r>
    </w:p>
    <w:p w14:paraId="0D3E4532"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المنطلقات الاجتماعية والاقتصادية:</w:t>
      </w:r>
    </w:p>
    <w:p w14:paraId="28F1494F" w14:textId="77777777" w:rsidR="00FB7A20" w:rsidRPr="00D22084"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منطلقات هذه الدراسة أيضًا ترتبط بالمفاهيم الاقتصادية والاجتماعية التي تؤثر بشكل مباشر على النجاح في المشاريع الابتكارية. تعتبر نظرية رأس المال البشري (</w:t>
      </w:r>
      <w:r w:rsidRPr="00D22084">
        <w:rPr>
          <w:rFonts w:ascii="Sakkal Majalla" w:hAnsi="Sakkal Majalla" w:cs="Sakkal Majalla"/>
          <w:sz w:val="28"/>
          <w:szCs w:val="28"/>
        </w:rPr>
        <w:t>Human Capital Theory</w:t>
      </w:r>
      <w:r w:rsidRPr="00D22084">
        <w:rPr>
          <w:rFonts w:ascii="Sakkal Majalla" w:hAnsi="Sakkal Majalla" w:cs="Sakkal Majalla"/>
          <w:sz w:val="28"/>
          <w:szCs w:val="28"/>
          <w:rtl/>
        </w:rPr>
        <w:t>) إحدى المنطلقات الأساسية التي يمكن من خلالها فهم كيفية تأثير المهارات والقدرات البشرية في نجاح المشاريع الابتكارية. في السياق السعودي، تلعب هذه النظرية دورًا مهمًا في فهم كيفية تأثير التنمية البشرية وتطوير المهارات على تعزيز الابتكار وتحقيق نتائج نوعية في المشاريع. علاوة على ذلك، تلعب نظرية الاستدامة (</w:t>
      </w:r>
      <w:r w:rsidRPr="00D22084">
        <w:rPr>
          <w:rFonts w:ascii="Sakkal Majalla" w:hAnsi="Sakkal Majalla" w:cs="Sakkal Majalla"/>
          <w:sz w:val="28"/>
          <w:szCs w:val="28"/>
        </w:rPr>
        <w:t>Sustainability Theory</w:t>
      </w:r>
      <w:r w:rsidRPr="00D22084">
        <w:rPr>
          <w:rFonts w:ascii="Sakkal Majalla" w:hAnsi="Sakkal Majalla" w:cs="Sakkal Majalla"/>
          <w:sz w:val="28"/>
          <w:szCs w:val="28"/>
          <w:rtl/>
        </w:rPr>
        <w:t>) دورًا مهمًا في توجيه المشاريع الابتكارية نحو تحقيق التوازن بين الأهداف الاقتصادية والاجتماعية، مما يساهم في تعزيز نجاح المشاريع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77346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Annamalah</w:t>
          </w:r>
          <w:r w:rsidRPr="00D3063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22084">
        <w:rPr>
          <w:rFonts w:ascii="Sakkal Majalla" w:hAnsi="Sakkal Majalla" w:cs="Sakkal Majalla"/>
          <w:sz w:val="28"/>
          <w:szCs w:val="28"/>
          <w:rtl/>
        </w:rPr>
        <w:t>.</w:t>
      </w:r>
    </w:p>
    <w:p w14:paraId="4B9633BD" w14:textId="77777777" w:rsidR="00FB7A20" w:rsidRPr="00D22084" w:rsidRDefault="00FB7A20" w:rsidP="00FB7A20">
      <w:pPr>
        <w:pStyle w:val="ListParagraph"/>
        <w:numPr>
          <w:ilvl w:val="0"/>
          <w:numId w:val="8"/>
        </w:numPr>
        <w:spacing w:line="360" w:lineRule="auto"/>
        <w:jc w:val="both"/>
        <w:rPr>
          <w:rFonts w:ascii="Sakkal Majalla" w:hAnsi="Sakkal Majalla" w:cs="Sakkal Majalla"/>
          <w:b/>
          <w:bCs/>
          <w:sz w:val="28"/>
          <w:szCs w:val="28"/>
          <w:rtl/>
        </w:rPr>
      </w:pPr>
      <w:r w:rsidRPr="00D22084">
        <w:rPr>
          <w:rFonts w:ascii="Sakkal Majalla" w:hAnsi="Sakkal Majalla" w:cs="Sakkal Majalla"/>
          <w:b/>
          <w:bCs/>
          <w:sz w:val="28"/>
          <w:szCs w:val="28"/>
          <w:rtl/>
        </w:rPr>
        <w:t>التوجهات المستقبلية في قياس النجاح:</w:t>
      </w:r>
    </w:p>
    <w:p w14:paraId="269D629E" w14:textId="0A61C71C" w:rsidR="00FB7A20" w:rsidRPr="00FB7A20" w:rsidRDefault="00FB7A20" w:rsidP="00FB7A20">
      <w:pPr>
        <w:spacing w:line="360" w:lineRule="auto"/>
        <w:jc w:val="both"/>
        <w:rPr>
          <w:rFonts w:ascii="Sakkal Majalla" w:hAnsi="Sakkal Majalla" w:cs="Sakkal Majalla"/>
          <w:sz w:val="28"/>
          <w:szCs w:val="28"/>
          <w:rtl/>
        </w:rPr>
      </w:pPr>
      <w:r w:rsidRPr="00D22084">
        <w:rPr>
          <w:rFonts w:ascii="Sakkal Majalla" w:hAnsi="Sakkal Majalla" w:cs="Sakkal Majalla"/>
          <w:sz w:val="28"/>
          <w:szCs w:val="28"/>
          <w:rtl/>
        </w:rPr>
        <w:t>أخيرًا، تشير المنطلقات النظرية إلى ضرورة تبني أدوات تقييم جديدة ومتطورة يمكنها دمج الأبعاد التقليدية والنتائج النوعية بشكل أفضل. هناك اتجاهات نحو استخدام الذكاء الاصطناعي وتحليل البيانات الكبيرة (</w:t>
      </w:r>
      <w:r w:rsidRPr="00D22084">
        <w:rPr>
          <w:rFonts w:ascii="Sakkal Majalla" w:hAnsi="Sakkal Majalla" w:cs="Sakkal Majalla"/>
          <w:sz w:val="28"/>
          <w:szCs w:val="28"/>
        </w:rPr>
        <w:t>Big Data Analysis</w:t>
      </w:r>
      <w:r w:rsidRPr="00D22084">
        <w:rPr>
          <w:rFonts w:ascii="Sakkal Majalla" w:hAnsi="Sakkal Majalla" w:cs="Sakkal Majalla"/>
          <w:sz w:val="28"/>
          <w:szCs w:val="28"/>
          <w:rtl/>
        </w:rPr>
        <w:t xml:space="preserve">) في قياس نجاح </w:t>
      </w:r>
      <w:r w:rsidRPr="00D22084">
        <w:rPr>
          <w:rFonts w:ascii="Sakkal Majalla" w:hAnsi="Sakkal Majalla" w:cs="Sakkal Majalla"/>
          <w:sz w:val="28"/>
          <w:szCs w:val="28"/>
          <w:rtl/>
        </w:rPr>
        <w:lastRenderedPageBreak/>
        <w:t>المشاريع الابتكارية، وهو ما يوفر أدوات أكثر دقة وفعالية لتحليل أداء المشاريع. هذه التوجهات تتماشى مع رؤية المملكة 2030 التي تشجع على تبني التكنولوجيا الحديثة في مختلف المجالات بما في ذلك إدارة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80689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0633">
            <w:rPr>
              <w:rFonts w:ascii="Sakkal Majalla" w:hAnsi="Sakkal Majalla" w:cs="Sakkal Majalla" w:hint="cs"/>
              <w:noProof/>
              <w:sz w:val="28"/>
              <w:szCs w:val="28"/>
              <w:rtl/>
              <w:lang w:bidi="ar-EG"/>
            </w:rPr>
            <w:t>(</w:t>
          </w:r>
          <w:r w:rsidRPr="00D30633">
            <w:rPr>
              <w:rFonts w:ascii="Sakkal Majalla" w:hAnsi="Sakkal Majalla" w:cs="Sakkal Majalla" w:hint="cs"/>
              <w:noProof/>
              <w:sz w:val="28"/>
              <w:szCs w:val="28"/>
              <w:lang w:bidi="ar-EG"/>
            </w:rPr>
            <w:t>Yang</w:t>
          </w:r>
          <w:r w:rsidRPr="00D3063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22084">
        <w:rPr>
          <w:rFonts w:ascii="Sakkal Majalla" w:hAnsi="Sakkal Majalla" w:cs="Sakkal Majalla"/>
          <w:sz w:val="28"/>
          <w:szCs w:val="28"/>
          <w:rtl/>
        </w:rPr>
        <w:t>.</w:t>
      </w:r>
    </w:p>
    <w:p w14:paraId="13CD3723" w14:textId="77777777" w:rsidR="00F8009F" w:rsidRDefault="00F8009F"/>
    <w:sectPr w:rsidR="00F8009F" w:rsidSect="00D82D33">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CB340" w14:textId="77777777" w:rsidR="0073635A" w:rsidRDefault="0073635A" w:rsidP="00D82D33">
      <w:pPr>
        <w:spacing w:after="0" w:line="240" w:lineRule="auto"/>
      </w:pPr>
      <w:r>
        <w:separator/>
      </w:r>
    </w:p>
  </w:endnote>
  <w:endnote w:type="continuationSeparator" w:id="0">
    <w:p w14:paraId="60CDA946" w14:textId="77777777" w:rsidR="0073635A" w:rsidRDefault="0073635A" w:rsidP="00D82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42165452"/>
      <w:docPartObj>
        <w:docPartGallery w:val="Page Numbers (Bottom of Page)"/>
        <w:docPartUnique/>
      </w:docPartObj>
    </w:sdtPr>
    <w:sdtEndPr>
      <w:rPr>
        <w:noProof/>
      </w:rPr>
    </w:sdtEndPr>
    <w:sdtContent>
      <w:p w14:paraId="42FDA967" w14:textId="31B5FE9E" w:rsidR="00D82D33" w:rsidRDefault="00D82D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7A95C" w14:textId="77777777" w:rsidR="00D82D33" w:rsidRDefault="00D82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9FF51" w14:textId="77777777" w:rsidR="0073635A" w:rsidRDefault="0073635A" w:rsidP="00D82D33">
      <w:pPr>
        <w:spacing w:after="0" w:line="240" w:lineRule="auto"/>
      </w:pPr>
      <w:r>
        <w:separator/>
      </w:r>
    </w:p>
  </w:footnote>
  <w:footnote w:type="continuationSeparator" w:id="0">
    <w:p w14:paraId="366469EF" w14:textId="77777777" w:rsidR="0073635A" w:rsidRDefault="0073635A" w:rsidP="00D82D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59A4"/>
    <w:multiLevelType w:val="hybridMultilevel"/>
    <w:tmpl w:val="D3B8D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567E3"/>
    <w:multiLevelType w:val="hybridMultilevel"/>
    <w:tmpl w:val="E444803E"/>
    <w:lvl w:ilvl="0" w:tplc="4A9E1B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25EE5"/>
    <w:multiLevelType w:val="hybridMultilevel"/>
    <w:tmpl w:val="B0B6C56A"/>
    <w:lvl w:ilvl="0" w:tplc="3366509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431D0E"/>
    <w:multiLevelType w:val="hybridMultilevel"/>
    <w:tmpl w:val="D3004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756E4"/>
    <w:multiLevelType w:val="hybridMultilevel"/>
    <w:tmpl w:val="1E2E1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E759C6"/>
    <w:multiLevelType w:val="hybridMultilevel"/>
    <w:tmpl w:val="93D26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F1D86"/>
    <w:multiLevelType w:val="hybridMultilevel"/>
    <w:tmpl w:val="C8283AE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CB17FE"/>
    <w:multiLevelType w:val="hybridMultilevel"/>
    <w:tmpl w:val="4240EBDA"/>
    <w:lvl w:ilvl="0" w:tplc="4A9E1B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6C1C56"/>
    <w:multiLevelType w:val="hybridMultilevel"/>
    <w:tmpl w:val="949ED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432A7F"/>
    <w:multiLevelType w:val="hybridMultilevel"/>
    <w:tmpl w:val="AA4EF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4A0FC4"/>
    <w:multiLevelType w:val="hybridMultilevel"/>
    <w:tmpl w:val="FADEA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5B1DD8"/>
    <w:multiLevelType w:val="hybridMultilevel"/>
    <w:tmpl w:val="2B469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CF6FAE"/>
    <w:multiLevelType w:val="hybridMultilevel"/>
    <w:tmpl w:val="779AC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2162378">
    <w:abstractNumId w:val="2"/>
  </w:num>
  <w:num w:numId="2" w16cid:durableId="309795918">
    <w:abstractNumId w:val="8"/>
  </w:num>
  <w:num w:numId="3" w16cid:durableId="791437625">
    <w:abstractNumId w:val="3"/>
  </w:num>
  <w:num w:numId="4" w16cid:durableId="948125917">
    <w:abstractNumId w:val="5"/>
  </w:num>
  <w:num w:numId="5" w16cid:durableId="1133063686">
    <w:abstractNumId w:val="11"/>
  </w:num>
  <w:num w:numId="6" w16cid:durableId="1149053618">
    <w:abstractNumId w:val="7"/>
  </w:num>
  <w:num w:numId="7" w16cid:durableId="1552303083">
    <w:abstractNumId w:val="10"/>
  </w:num>
  <w:num w:numId="8" w16cid:durableId="977342868">
    <w:abstractNumId w:val="1"/>
  </w:num>
  <w:num w:numId="9" w16cid:durableId="121189789">
    <w:abstractNumId w:val="12"/>
  </w:num>
  <w:num w:numId="10" w16cid:durableId="222764914">
    <w:abstractNumId w:val="4"/>
  </w:num>
  <w:num w:numId="11" w16cid:durableId="1650288741">
    <w:abstractNumId w:val="6"/>
  </w:num>
  <w:num w:numId="12" w16cid:durableId="1447890890">
    <w:abstractNumId w:val="0"/>
  </w:num>
  <w:num w:numId="13" w16cid:durableId="19673482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402"/>
    <w:rsid w:val="00170579"/>
    <w:rsid w:val="00295642"/>
    <w:rsid w:val="005938C9"/>
    <w:rsid w:val="00683C54"/>
    <w:rsid w:val="006F2830"/>
    <w:rsid w:val="0073635A"/>
    <w:rsid w:val="00872B53"/>
    <w:rsid w:val="008734AF"/>
    <w:rsid w:val="008C5B47"/>
    <w:rsid w:val="00AE3DA0"/>
    <w:rsid w:val="00C83402"/>
    <w:rsid w:val="00CB768B"/>
    <w:rsid w:val="00D82D33"/>
    <w:rsid w:val="00EB1277"/>
    <w:rsid w:val="00F8009F"/>
    <w:rsid w:val="00F96707"/>
    <w:rsid w:val="00FB7A20"/>
    <w:rsid w:val="00FC77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99EF"/>
  <w15:chartTrackingRefBased/>
  <w15:docId w15:val="{B221F02F-411B-433A-A396-95BD22D11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A20"/>
    <w:pPr>
      <w:bidi/>
      <w:spacing w:line="259" w:lineRule="auto"/>
    </w:pPr>
    <w:rPr>
      <w:sz w:val="22"/>
      <w:szCs w:val="22"/>
    </w:rPr>
  </w:style>
  <w:style w:type="paragraph" w:styleId="Heading1">
    <w:name w:val="heading 1"/>
    <w:basedOn w:val="Normal"/>
    <w:next w:val="Normal"/>
    <w:link w:val="Heading1Char"/>
    <w:uiPriority w:val="9"/>
    <w:qFormat/>
    <w:rsid w:val="00C834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34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4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4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4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3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402"/>
    <w:rPr>
      <w:rFonts w:eastAsiaTheme="majorEastAsia" w:cstheme="majorBidi"/>
      <w:color w:val="272727" w:themeColor="text1" w:themeTint="D8"/>
    </w:rPr>
  </w:style>
  <w:style w:type="paragraph" w:styleId="Title">
    <w:name w:val="Title"/>
    <w:basedOn w:val="Normal"/>
    <w:next w:val="Normal"/>
    <w:link w:val="TitleChar"/>
    <w:uiPriority w:val="10"/>
    <w:qFormat/>
    <w:rsid w:val="00C83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402"/>
    <w:pPr>
      <w:spacing w:before="160"/>
      <w:jc w:val="center"/>
    </w:pPr>
    <w:rPr>
      <w:i/>
      <w:iCs/>
      <w:color w:val="404040" w:themeColor="text1" w:themeTint="BF"/>
    </w:rPr>
  </w:style>
  <w:style w:type="character" w:customStyle="1" w:styleId="QuoteChar">
    <w:name w:val="Quote Char"/>
    <w:basedOn w:val="DefaultParagraphFont"/>
    <w:link w:val="Quote"/>
    <w:uiPriority w:val="29"/>
    <w:rsid w:val="00C8340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83402"/>
    <w:pPr>
      <w:ind w:left="720"/>
      <w:contextualSpacing/>
    </w:pPr>
  </w:style>
  <w:style w:type="character" w:styleId="IntenseEmphasis">
    <w:name w:val="Intense Emphasis"/>
    <w:basedOn w:val="DefaultParagraphFont"/>
    <w:uiPriority w:val="21"/>
    <w:qFormat/>
    <w:rsid w:val="00C83402"/>
    <w:rPr>
      <w:i/>
      <w:iCs/>
      <w:color w:val="0F4761" w:themeColor="accent1" w:themeShade="BF"/>
    </w:rPr>
  </w:style>
  <w:style w:type="paragraph" w:styleId="IntenseQuote">
    <w:name w:val="Intense Quote"/>
    <w:basedOn w:val="Normal"/>
    <w:next w:val="Normal"/>
    <w:link w:val="IntenseQuoteChar"/>
    <w:uiPriority w:val="30"/>
    <w:qFormat/>
    <w:rsid w:val="00C83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402"/>
    <w:rPr>
      <w:i/>
      <w:iCs/>
      <w:color w:val="0F4761" w:themeColor="accent1" w:themeShade="BF"/>
    </w:rPr>
  </w:style>
  <w:style w:type="character" w:styleId="IntenseReference">
    <w:name w:val="Intense Reference"/>
    <w:basedOn w:val="DefaultParagraphFont"/>
    <w:uiPriority w:val="32"/>
    <w:qFormat/>
    <w:rsid w:val="00C83402"/>
    <w:rPr>
      <w:b/>
      <w:bCs/>
      <w:smallCaps/>
      <w:color w:val="0F4761" w:themeColor="accent1" w:themeShade="BF"/>
      <w:spacing w:val="5"/>
    </w:rPr>
  </w:style>
  <w:style w:type="paragraph" w:styleId="Caption">
    <w:name w:val="caption"/>
    <w:basedOn w:val="Normal"/>
    <w:next w:val="Normal"/>
    <w:uiPriority w:val="35"/>
    <w:unhideWhenUsed/>
    <w:qFormat/>
    <w:rsid w:val="00FB7A20"/>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FB7A20"/>
  </w:style>
  <w:style w:type="paragraph" w:styleId="Header">
    <w:name w:val="header"/>
    <w:basedOn w:val="Normal"/>
    <w:link w:val="HeaderChar"/>
    <w:uiPriority w:val="99"/>
    <w:unhideWhenUsed/>
    <w:rsid w:val="00D82D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D33"/>
    <w:rPr>
      <w:sz w:val="22"/>
      <w:szCs w:val="22"/>
    </w:rPr>
  </w:style>
  <w:style w:type="paragraph" w:styleId="Footer">
    <w:name w:val="footer"/>
    <w:basedOn w:val="Normal"/>
    <w:link w:val="FooterChar"/>
    <w:uiPriority w:val="99"/>
    <w:unhideWhenUsed/>
    <w:rsid w:val="00D82D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D3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Fre22</b:Tag>
    <b:SourceType>JournalArticle</b:SourceType>
    <b:Guid>{ABA53A6A-FE1A-456A-AEED-FC8E6179DF1A}</b:Guid>
    <b:Author>
      <b:Author>
        <b:NameList>
          <b:Person>
            <b:Last>Fredberg</b:Last>
            <b:First>Tobias</b:First>
          </b:Person>
        </b:NameList>
      </b:Author>
    </b:Author>
    <b:Title>Organizational transformation: Handling the double-edged sword of urgency</b:Title>
    <b:Year>2022</b:Year>
    <b:URL>https://www.sciencedirect.com/science/article/pii/S0024630121000224</b:URL>
    <b:RefOrder>1</b:RefOrder>
  </b:Source>
  <b:Source>
    <b:Tag>Dzi19</b:Tag>
    <b:SourceType>JournalArticle</b:SourceType>
    <b:Guid>{9FBA4D5A-A149-4200-9CAB-C1E2677E4E4A}</b:Guid>
    <b:Author>
      <b:Author>
        <b:NameList>
          <b:Person>
            <b:Last>Dziallas</b:Last>
            <b:First>Marisa</b:First>
          </b:Person>
        </b:NameList>
      </b:Author>
    </b:Author>
    <b:Title>Innovation indicators throughout the innovation process: An extensive literature analysis</b:Title>
    <b:Year>2019</b:Year>
    <b:URL>https://www.sciencedirect.com/science/article/pii/S0166497217301402</b:URL>
    <b:RefOrder>2</b:RefOrder>
  </b:Source>
  <b:Source>
    <b:Tag>And242</b:Tag>
    <b:SourceType>JournalArticle</b:SourceType>
    <b:Guid>{49EECCD6-8564-4657-9C2C-451589DB61A5}</b:Guid>
    <b:Author>
      <b:Author>
        <b:NameList>
          <b:Person>
            <b:Last>Anderson</b:Last>
            <b:First>Neil</b:First>
            <b:Middle>Robert</b:Middle>
          </b:Person>
        </b:NameList>
      </b:Author>
    </b:Author>
    <b:Title>Innovation and Creativity in Organizations: A State-of-the-Science Review, Prospective Commentary, and Guiding Framework</b:Title>
    <b:Year>2024</b:Year>
    <b:URL>https://www.researchgate.net/publication/260275534_Innovation_and_Creativity_in_Organizations_A_State-of-the-Science_Review_Prospective_Commentary_and_Guiding_Framework</b:URL>
    <b:RefOrder>3</b:RefOrder>
  </b:Source>
  <b:Source>
    <b:Tag>Ser17</b:Tag>
    <b:SourceType>JournalArticle</b:SourceType>
    <b:Guid>{63CE355A-FB8A-4563-A2D9-14B2BF17FBF0}</b:Guid>
    <b:Author>
      <b:Author>
        <b:NameList>
          <b:Person>
            <b:Last>Serdyukov</b:Last>
            <b:First>Peter</b:First>
          </b:Person>
        </b:NameList>
      </b:Author>
    </b:Author>
    <b:Title>Innovation in education: what works, what doesn’t, and what to do about it?</b:Title>
    <b:Year>2017</b:Year>
    <b:URL>https://www.emerald.com/insight/content/doi/10.1108/jrit-10-2016-0007/full/html</b:URL>
    <b:RefOrder>4</b:RefOrder>
  </b:Source>
  <b:Source>
    <b:Tag>Sas21</b:Tag>
    <b:SourceType>JournalArticle</b:SourceType>
    <b:Guid>{226231E9-1980-4641-BDBE-4A229BAF2E0E}</b:Guid>
    <b:Author>
      <b:Author>
        <b:NameList>
          <b:Person>
            <b:Last>Sascha Kraus</b:Last>
            <b:First>Paul</b:First>
            <b:Middle>Jones</b:Middle>
          </b:Person>
        </b:NameList>
      </b:Author>
    </b:Author>
    <b:Title>Digital Transformation: An Overview of the Current State of the Art of Research</b:Title>
    <b:Year>2021</b:Year>
    <b:URL>https://journals.sagepub.com/doi/10.1177/21582440211047576</b:URL>
    <b:RefOrder>5</b:RefOrder>
  </b:Source>
  <b:Source>
    <b:Tag>Rob231</b:Tag>
    <b:SourceType>JournalArticle</b:SourceType>
    <b:Guid>{D1272642-D260-4B08-940D-5D95A4571302}</b:Guid>
    <b:Author>
      <b:Author>
        <b:NameList>
          <b:Person>
            <b:Last>Robertson</b:Last>
            <b:First>Jeandri</b:First>
          </b:Person>
        </b:NameList>
      </b:Author>
    </b:Author>
    <b:Title>Innovation performance: The effect of knowledge-based dynamic capabilities in cross-country innovation ecosystems</b:Title>
    <b:Year>2023</b:Year>
    <b:URL>https://www.sciencedirect.com/science/article/pii/S0969593121000731</b:URL>
    <b:RefOrder>6</b:RefOrder>
  </b:Source>
  <b:Source>
    <b:Tag>Man243</b:Tag>
    <b:SourceType>JournalArticle</b:SourceType>
    <b:Guid>{F5CE218C-1617-4C75-A318-89F851B97D74}</b:Guid>
    <b:Author>
      <b:Author>
        <b:NameList>
          <b:Person>
            <b:Last>Mani</b:Last>
            <b:First>Zakaria</b:First>
            <b:Middle>Ahmed</b:Middle>
          </b:Person>
        </b:NameList>
      </b:Author>
    </b:Author>
    <b:Title>Transforming Healthcare in Saudi Arabia: A Comprehensive Evaluation of Vision 2030’s Impact</b:Title>
    <b:Year>2024</b:Year>
    <b:URL>https://www.researchgate.net/publication/379824388_Transforming_Healthcare_in_Saudi_Arabia_A_Comprehensive_Evaluation_of_Vision_2030's_Impact</b:URL>
    <b:RefOrder>7</b:RefOrder>
  </b:Source>
  <b:Source>
    <b:Tag>Zam20</b:Tag>
    <b:SourceType>JournalArticle</b:SourceType>
    <b:Guid>{DBBDD602-6C53-488C-821E-ADD01FDA5312}</b:Guid>
    <b:Author>
      <b:Author>
        <b:NameList>
          <b:Person>
            <b:Last>Zaman</b:Last>
            <b:First>Umer</b:First>
          </b:Person>
        </b:NameList>
      </b:Author>
    </b:Author>
    <b:Title>Navigating Innovation Success through Projects. Role of CEO Transformational Leadership, Project Management Best Practices, and Project Management Technology Quotient</b:Title>
    <b:Year>2020</b:Year>
    <b:URL>https://www.mdpi.com/2199-8531/6/4/168</b:URL>
    <b:RefOrder>8</b:RefOrder>
  </b:Source>
  <b:Source>
    <b:Tag>Agu232</b:Tag>
    <b:SourceType>JournalArticle</b:SourceType>
    <b:Guid>{A652E35A-171E-40B1-8EE5-ECBD8C041AD0}</b:Guid>
    <b:Author>
      <b:Author>
        <b:NameList>
          <b:Person>
            <b:Last>Aguilera</b:Last>
            <b:First>Ruth</b:First>
            <b:Middle>V.</b:Middle>
          </b:Person>
        </b:NameList>
      </b:Author>
    </b:Author>
    <b:Title>Organizational Goals, Outcomes, and the Assessment of Performance: Reconceptualizing Success in Management Studies</b:Title>
    <b:Year>2023</b:Year>
    <b:URL>https://www.researchgate.net/publication/373328063_Organizational_Goals_Outcomes_and_the_Assessment_of_Performance_Reconceptualizing_Success_in_Management_Studies</b:URL>
    <b:RefOrder>9</b:RefOrder>
  </b:Source>
  <b:Source>
    <b:Tag>Hua22</b:Tag>
    <b:SourceType>JournalArticle</b:SourceType>
    <b:Guid>{A0487B8D-A938-418B-8B2E-D03963D04FDB}</b:Guid>
    <b:Author>
      <b:Author>
        <b:NameList>
          <b:Person>
            <b:Last>Huang</b:Last>
            <b:First>Zijian</b:First>
          </b:Person>
        </b:NameList>
      </b:Author>
    </b:Author>
    <b:Title>The role of leadership in collective creativity and innovation: Examining academic research and development environments</b:Title>
    <b:Year>2022</b:Year>
    <b:URL>https://pmc.ncbi.nlm.nih.gov/articles/PMC9815531/</b:URL>
    <b:RefOrder>10</b:RefOrder>
  </b:Source>
  <b:Source>
    <b:Tag>Sch18</b:Tag>
    <b:SourceType>JournalArticle</b:SourceType>
    <b:Guid>{5B8A2591-D9BF-4115-80E7-2CA8F02DDDDE}</b:Guid>
    <b:Author>
      <b:Author>
        <b:NameList>
          <b:Person>
            <b:Last>Schot</b:Last>
            <b:First>Johan</b:First>
          </b:Person>
        </b:NameList>
      </b:Author>
    </b:Author>
    <b:Title>Three frames for innovation policy: R&amp;D, systems of innovation and transformative change</b:Title>
    <b:Year>2018</b:Year>
    <b:URL>https://www.sciencedirect.com/science/article/pii/S0048733318301987</b:URL>
    <b:RefOrder>11</b:RefOrder>
  </b:Source>
  <b:Source>
    <b:Tag>Som18</b:Tag>
    <b:SourceType>JournalArticle</b:SourceType>
    <b:Guid>{A0EAA0C1-7E91-48AE-9EB9-7B2CDCD5599E}</b:Guid>
    <b:Author>
      <b:Author>
        <b:NameList>
          <b:Person>
            <b:Last>Soma</b:Last>
            <b:First>Katrine</b:First>
          </b:Person>
        </b:NameList>
      </b:Author>
    </b:Author>
    <b:Title>Social innovation – A future pathway for Blue growth?</b:Title>
    <b:Year>2018</b:Year>
    <b:URL>https://www.sciencedirect.com/science/article/pii/S0308597X17305870</b:URL>
    <b:RefOrder>12</b:RefOrder>
  </b:Source>
  <b:Source>
    <b:Tag>Luq17</b:Tag>
    <b:SourceType>JournalArticle</b:SourceType>
    <b:Guid>{CC663A66-013B-4561-B0E6-C1D8E252DC86}</b:Guid>
    <b:Author>
      <b:Author>
        <b:NameList>
          <b:Person>
            <b:Last>Luqmani</b:Last>
            <b:First>Adam</b:First>
          </b:Person>
        </b:NameList>
      </b:Author>
    </b:Author>
    <b:Title>Factors behind sustainable business innovation: The case of a global carpet manufacturing company</b:Title>
    <b:Year>2017</b:Year>
    <b:URL>https://www.sciencedirect.com/science/article/pii/S2210422416301095</b:URL>
    <b:RefOrder>13</b:RefOrder>
  </b:Source>
  <b:Source>
    <b:Tag>Uss20</b:Tag>
    <b:SourceType>JournalArticle</b:SourceType>
    <b:Guid>{42248109-EC38-4F04-96FD-2C1D04E449AE}</b:Guid>
    <b:Author>
      <b:Author>
        <b:NameList>
          <b:Person>
            <b:Last>Ussif</b:Last>
            <b:First>Ramatu</b:First>
          </b:Person>
        </b:NameList>
      </b:Author>
    </b:Author>
    <b:Title>RESEARCH METHODOLOGIES: QUALITATIVE QUANTITATIVE AND MIXED RESEARCH METHODS IN SOCIAL SCIENCES</b:Title>
    <b:Year>2020</b:Year>
    <b:URL>https://www.researchgate.net/publication/342588454_RESEARCH_METHODOLOGIES_QUALITATIVE_QUANTITATIVE_AND_MIXED_RESEARCH_METHODS_IN_SOCIAL_SCIENCES</b:URL>
    <b:RefOrder>14</b:RefOrder>
  </b:Source>
  <b:Source>
    <b:Tag>Idr21</b:Tag>
    <b:SourceType>JournalArticle</b:SourceType>
    <b:Guid>{51ADC918-0428-4B1D-85E4-B7D03FB3EE35}</b:Guid>
    <b:Author>
      <b:Author>
        <b:NameList>
          <b:Person>
            <b:Last>Idris</b:Last>
            <b:First>Chukri</b:First>
          </b:Person>
        </b:NameList>
      </b:Author>
    </b:Author>
    <b:Title>Innovation Management Systems and Standards: A Systematic Literature Review and Guidance for Future Research</b:Title>
    <b:Year>2021</b:Year>
    <b:URL>https://www.researchgate.net/publication/353410173_Innovation_Management_Systems_and_Standards_A_Systematic_Literature_Review_and_Guidance_for_Future_Research</b:URL>
    <b:RefOrder>15</b:RefOrder>
  </b:Source>
  <b:Source>
    <b:Tag>Has242</b:Tag>
    <b:SourceType>JournalArticle</b:SourceType>
    <b:Guid>{D0F63DDD-57FC-4C14-B1BB-4ABFE2F474B0}</b:Guid>
    <b:Author>
      <b:Author>
        <b:NameList>
          <b:Person>
            <b:Last>Hassan</b:Last>
            <b:First>Ahmad</b:First>
          </b:Person>
        </b:NameList>
      </b:Author>
    </b:Author>
    <b:Title>The Effect of Applying Business Incubators on Enhancing the Innovative Performance of Investment and Privatization Projects in Saudi Sports Clubs</b:Title>
    <b:Year>2024</b:Year>
    <b:URL>https://www.researchgate.net/publication/380548822_The_Effect_of_Applying_Business_Incubators_on_Enhancing_the_Innovative_Performance_of_Investment_and_Privatization_Projects_in_Saudi_Sports_Clubs</b:URL>
    <b:RefOrder>16</b:RefOrder>
  </b:Source>
  <b:Source>
    <b:Tag>Ram23</b:Tag>
    <b:SourceType>JournalArticle</b:SourceType>
    <b:Guid>{E010A0F5-CA19-460B-8880-BB5F5EDDA2CB}</b:Guid>
    <b:Author>
      <b:Author>
        <b:NameList>
          <b:Person>
            <b:Last>Raman</b:Last>
            <b:First>Alamelu</b:First>
            <b:Middle>Mangai</b:Middle>
          </b:Person>
        </b:NameList>
      </b:Author>
    </b:Author>
    <b:Title>Project Management</b:Title>
    <b:Year>2023</b:Year>
    <b:URL>https://www.researchgate.net/publication/374530423_Project_Management</b:URL>
    <b:RefOrder>17</b:RefOrder>
  </b:Source>
  <b:Source>
    <b:Tag>Hus22</b:Tag>
    <b:SourceType>JournalArticle</b:SourceType>
    <b:Guid>{F0271FE5-3343-46C9-8B82-7D7537EBCC0C}</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18</b:RefOrder>
  </b:Source>
  <b:Source>
    <b:Tag>Alg232</b:Tag>
    <b:SourceType>JournalArticle</b:SourceType>
    <b:Guid>{AFC3CA81-74D4-4424-BD26-3DA08D37454B}</b:Guid>
    <b:Author>
      <b:Author>
        <b:NameList>
          <b:Person>
            <b:Last>Alghuried</b:Last>
            <b:First>Abdullah</b:First>
          </b:Person>
        </b:NameList>
      </b:Author>
    </b:Author>
    <b:Title>Measuring the Benefits and Barriers of the Implementation of BIM in Sustainable Practice in the Construction Industry of Saudi Arabia</b:Title>
    <b:Year>2023</b:Year>
    <b:URL>https://www.mdpi.com/2071-1050/15/19/14323</b:URL>
    <b:RefOrder>19</b:RefOrder>
  </b:Source>
  <b:Source>
    <b:Tag>Oda22</b:Tag>
    <b:SourceType>JournalArticle</b:SourceType>
    <b:Guid>{340FF8B0-6300-4068-B6DD-3E03D9E79FD3}</b:Guid>
    <b:Author>
      <b:Author>
        <b:NameList>
          <b:Person>
            <b:Last>Oda</b:Last>
            <b:First>Momen</b:First>
            <b:Middle>M.A. Abu</b:Middle>
          </b:Person>
        </b:NameList>
      </b:Author>
    </b:Author>
    <b:Title>Key indicators for evaluating the performance of construction companies from the perspective of owners and consultants</b:Title>
    <b:Year>2022</b:Year>
    <b:URL>https://www.sciencedirect.com/science/article/pii/S2590123022002663</b:URL>
    <b:RefOrder>20</b:RefOrder>
  </b:Source>
  <b:Source>
    <b:Tag>Sha21</b:Tag>
    <b:SourceType>JournalArticle</b:SourceType>
    <b:Guid>{457ED94B-7E0F-48FE-813E-E2C9ECD12FB9}</b:Guid>
    <b:Author>
      <b:Author>
        <b:NameList>
          <b:Person>
            <b:Last>Sharaf-Addin</b:Last>
            <b:First>Hussein</b:First>
            <b:Middle>H.</b:Middle>
          </b:Person>
        </b:NameList>
      </b:Author>
    </b:Author>
    <b:Title>Balanced Scorecard Development as a Performance Management System in Saudi Public Universities: A Case Study Approach</b:Title>
    <b:Year>2021</b:Year>
    <b:URL>https://journals.sagepub.com/doi/10.1177/2319510X211048591?icid=int.sj-full-text.similar-articles.2</b:URL>
    <b:RefOrder>21</b:RefOrder>
  </b:Source>
  <b:Source>
    <b:Tag>Alo17</b:Tag>
    <b:SourceType>JournalArticle</b:SourceType>
    <b:Guid>{39D01624-7940-40EC-9A7A-A186244D19E4}</b:Guid>
    <b:Author>
      <b:Author>
        <b:NameList>
          <b:Person>
            <b:Last>Alojail</b:Last>
            <b:First>Mohammed</b:First>
          </b:Person>
        </b:NameList>
      </b:Author>
    </b:Author>
    <b:Title>Critical Success Factors and Challenges in Adopting Digital Transformation in the Saudi Ministry of Education</b:Title>
    <b:Year>2017</b:Year>
    <b:URL>https://www.mdpi.com/2071-1050/15/21/15492</b:URL>
    <b:RefOrder>22</b:RefOrder>
  </b:Source>
  <b:Source>
    <b:Tag>Agb22</b:Tag>
    <b:SourceType>JournalArticle</b:SourceType>
    <b:Guid>{87F41E95-5E97-4FDD-9350-3E380ADDF0EA}</b:Guid>
    <b:Author>
      <b:Author>
        <b:NameList>
          <b:Person>
            <b:Last>Agbejule</b:Last>
            <b:First>Adebayo</b:First>
          </b:Person>
        </b:NameList>
      </b:Author>
    </b:Author>
    <b:Title>The relationship between traditional project management, agile project management and teamwork quality on project success</b:Title>
    <b:Year>2022</b:Year>
    <b:URL>https://www.researchgate.net/publication/360655723_The_relationship_between_traditional_project_management_agile_project_management_and_teamwork_quality_on_project_success</b:URL>
    <b:RefOrder>23</b:RefOrder>
  </b:Source>
  <b:Source>
    <b:Tag>Bro23</b:Tag>
    <b:SourceType>JournalArticle</b:SourceType>
    <b:Guid>{95DBCFB2-C647-44B7-AE2A-75C59DB019CC}</b:Guid>
    <b:Author>
      <b:Author>
        <b:NameList>
          <b:Person>
            <b:Last>Broekhuizen</b:Last>
            <b:First>Thijs</b:First>
          </b:Person>
        </b:NameList>
      </b:Author>
    </b:Author>
    <b:Title>AI for managing open innovation: Opportunities, challenges, and a research agenda</b:Title>
    <b:Year>2023</b:Year>
    <b:URL>https://www.sciencedirect.com/science/article/pii/S0148296323005556</b:URL>
    <b:RefOrder>24</b:RefOrder>
  </b:Source>
  <b:Source>
    <b:Tag>Gaw15</b:Tag>
    <b:SourceType>JournalArticle</b:SourceType>
    <b:Guid>{32B3DC54-CA46-49AD-9F0A-F8FD94570150}</b:Guid>
    <b:Author>
      <b:Author>
        <b:NameList>
          <b:Person>
            <b:Last>Gawankar</b:Last>
            <b:First>Shradha</b:First>
          </b:Person>
        </b:NameList>
      </b:Author>
    </b:Author>
    <b:Title>Performance Measurement using Balance Score Card and its Applications: A Review</b:Title>
    <b:Year>2015</b:Year>
    <b:URL>https://www.researchgate.net/publication/307872136_Performance_Measurement_using_Balance_Score_Card_and_its_Applications_A_Review</b:URL>
    <b:RefOrder>25</b:RefOrder>
  </b:Source>
  <b:Source>
    <b:Tag>Nae23</b:Tag>
    <b:SourceType>JournalArticle</b:SourceType>
    <b:Guid>{9951AF48-0072-4E63-8ABE-82BCF43033DD}</b:Guid>
    <b:Author>
      <b:Author>
        <b:NameList>
          <b:Person>
            <b:Last>Naeem</b:Last>
            <b:First>Muhammad</b:First>
          </b:Person>
        </b:NameList>
      </b:Author>
    </b:Author>
    <b:Title>A Step-by-Step Process of Thematic Analysis to Develop a Conceptual Model in Qualitative Research</b:Title>
    <b:Year>2023</b:Year>
    <b:URL>https://journals.sagepub.com/doi/10.1177/16094069231205789</b:URL>
    <b:RefOrder>26</b:RefOrder>
  </b:Source>
  <b:Source>
    <b:Tag>Ann23</b:Tag>
    <b:SourceType>JournalArticle</b:SourceType>
    <b:Guid>{0E0062D6-EF29-43A5-818C-75556FBA3BF4}</b:Guid>
    <b:Author>
      <b:Author>
        <b:NameList>
          <b:Person>
            <b:Last>Annamalah</b:Last>
            <b:First>Sanmugam</b:First>
          </b:Person>
        </b:NameList>
      </b:Author>
    </b:Author>
    <b:Title>The role of open innovation and a normalizing mechanism of social capital in the tourism industry</b:Title>
    <b:Year>2023</b:Year>
    <b:URL>https://www.sciencedirect.com/science/article/pii/S2199853123001580#sec0050</b:URL>
    <b:RefOrder>27</b:RefOrder>
  </b:Source>
  <b:Source>
    <b:Tag>Yan24</b:Tag>
    <b:SourceType>JournalArticle</b:SourceType>
    <b:Guid>{53C84830-B821-4354-9500-1D71C13E3714}</b:Guid>
    <b:Author>
      <b:Author>
        <b:NameList>
          <b:Person>
            <b:Last>Yang</b:Last>
            <b:First>Jiaqi</b:First>
          </b:Person>
        </b:NameList>
      </b:Author>
    </b:Author>
    <b:Title>Artificial intelligence adoption in a professional service industry: A multiple case study</b:Title>
    <b:Year>2024</b:Year>
    <b:URL>https://www.sciencedirect.com/science/article/pii/S0040162524000477</b:URL>
    <b:RefOrder>28</b:RefOrder>
  </b:Source>
</b:Sources>
</file>

<file path=customXml/itemProps1.xml><?xml version="1.0" encoding="utf-8"?>
<ds:datastoreItem xmlns:ds="http://schemas.openxmlformats.org/officeDocument/2006/customXml" ds:itemID="{DEAC0433-70FA-4BBA-ADFE-3289C157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5862</Words>
  <Characters>33419</Characters>
  <Application>Microsoft Office Word</Application>
  <DocSecurity>0</DocSecurity>
  <Lines>278</Lines>
  <Paragraphs>78</Paragraphs>
  <ScaleCrop>false</ScaleCrop>
  <Company/>
  <LinksUpToDate>false</LinksUpToDate>
  <CharactersWithSpaces>39203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5</cp:revision>
  <dcterms:created xsi:type="dcterms:W3CDTF">2025-03-06T13:21:00Z</dcterms:created>
  <dcterms:modified xsi:type="dcterms:W3CDTF">2025-03-13T03:27:00Z</dcterms:modified>
</cp:coreProperties>
</file>