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2A29" w:rsidRDefault="00090642" w:rsidP="00A24A98">
      <w:pPr>
        <w:bidi/>
        <w:rPr>
          <w:sz w:val="28"/>
          <w:szCs w:val="28"/>
          <w:rtl/>
          <w:lang w:bidi="ar-EG"/>
        </w:rPr>
      </w:pPr>
      <w:r>
        <w:rPr>
          <w:rFonts w:hint="cs"/>
          <w:sz w:val="28"/>
          <w:szCs w:val="28"/>
          <w:rtl/>
          <w:lang w:bidi="ar-EG"/>
        </w:rPr>
        <w:t>قمنا بالاطلاع على ال</w:t>
      </w:r>
      <w:r w:rsidR="00A24A98">
        <w:rPr>
          <w:rFonts w:hint="cs"/>
          <w:sz w:val="28"/>
          <w:szCs w:val="28"/>
          <w:rtl/>
          <w:lang w:bidi="ar-EG"/>
        </w:rPr>
        <w:t>فصل الأول، نود أن نشكر الباحث على جهده المبذول، ورأينا بعض الأمور التي يمكن أن يقوم الباحث بتعديلها فتثري الرسالة، كما نشدد على ضرورة الاهتمام بالتوثيق والاستعانة بالمراجع، بما يثري الرسالة ويعزز الالتزام بمقتضيات الأمانة العلمية، ويبرز جهد الباحث في البحث وجمع وصياغة المعلومات.</w:t>
      </w:r>
    </w:p>
    <w:p w:rsidR="00912A29" w:rsidRDefault="00912A29" w:rsidP="00912A29">
      <w:pPr>
        <w:bidi/>
        <w:rPr>
          <w:sz w:val="28"/>
          <w:szCs w:val="28"/>
          <w:rtl/>
          <w:lang w:bidi="ar-EG"/>
        </w:rPr>
      </w:pPr>
    </w:p>
    <w:p w:rsidR="00912A29" w:rsidRDefault="00912A29" w:rsidP="00912A29">
      <w:pPr>
        <w:bidi/>
        <w:rPr>
          <w:sz w:val="28"/>
          <w:szCs w:val="28"/>
          <w:rtl/>
          <w:lang w:bidi="ar-EG"/>
        </w:rPr>
      </w:pPr>
      <w:r>
        <w:rPr>
          <w:rFonts w:hint="cs"/>
          <w:sz w:val="28"/>
          <w:szCs w:val="28"/>
          <w:rtl/>
          <w:lang w:bidi="ar-EG"/>
        </w:rPr>
        <w:t>صفحة 11،12</w:t>
      </w:r>
      <w:r>
        <w:rPr>
          <w:sz w:val="28"/>
          <w:szCs w:val="28"/>
          <w:rtl/>
          <w:lang w:bidi="ar-EG"/>
        </w:rPr>
        <w:br/>
      </w:r>
      <w:r>
        <w:rPr>
          <w:rFonts w:hint="cs"/>
          <w:sz w:val="28"/>
          <w:szCs w:val="28"/>
          <w:rtl/>
        </w:rPr>
        <w:t>يُفضل</w:t>
      </w:r>
      <w:r w:rsidRPr="00912A29">
        <w:rPr>
          <w:sz w:val="28"/>
          <w:szCs w:val="28"/>
          <w:rtl/>
        </w:rPr>
        <w:t xml:space="preserve"> توضيح العلاقة المباشرة لكل نظام</w:t>
      </w:r>
      <w:r>
        <w:rPr>
          <w:rFonts w:hint="cs"/>
          <w:sz w:val="28"/>
          <w:szCs w:val="28"/>
          <w:rtl/>
        </w:rPr>
        <w:t xml:space="preserve"> مما تم ذكرهم</w:t>
      </w:r>
      <w:r w:rsidRPr="00912A29">
        <w:rPr>
          <w:sz w:val="28"/>
          <w:szCs w:val="28"/>
          <w:rtl/>
        </w:rPr>
        <w:t xml:space="preserve"> بالممارسة اليومية للمحامين</w:t>
      </w:r>
      <w:r w:rsidRPr="00912A29">
        <w:rPr>
          <w:sz w:val="28"/>
          <w:szCs w:val="28"/>
          <w:lang w:bidi="ar-EG"/>
        </w:rPr>
        <w:t>.</w:t>
      </w:r>
    </w:p>
    <w:p w:rsidR="00182094" w:rsidRDefault="00182094" w:rsidP="00182094">
      <w:pPr>
        <w:bidi/>
        <w:rPr>
          <w:sz w:val="28"/>
          <w:szCs w:val="28"/>
          <w:rtl/>
          <w:lang w:bidi="ar-EG"/>
        </w:rPr>
      </w:pPr>
    </w:p>
    <w:p w:rsidR="00182094" w:rsidRDefault="00182094" w:rsidP="00182094">
      <w:pPr>
        <w:bidi/>
        <w:rPr>
          <w:sz w:val="28"/>
          <w:szCs w:val="28"/>
          <w:rtl/>
          <w:lang w:bidi="ar-EG"/>
        </w:rPr>
      </w:pPr>
      <w:r>
        <w:rPr>
          <w:rFonts w:hint="cs"/>
          <w:sz w:val="28"/>
          <w:szCs w:val="28"/>
          <w:rtl/>
          <w:lang w:bidi="ar-EG"/>
        </w:rPr>
        <w:t>صفحة 14</w:t>
      </w:r>
    </w:p>
    <w:p w:rsidR="00182094" w:rsidRDefault="00182094" w:rsidP="00182094">
      <w:pPr>
        <w:bidi/>
        <w:rPr>
          <w:sz w:val="28"/>
          <w:szCs w:val="28"/>
          <w:rtl/>
          <w:lang w:bidi="ar-EG"/>
        </w:rPr>
      </w:pPr>
      <w:r>
        <w:rPr>
          <w:rFonts w:hint="cs"/>
          <w:sz w:val="28"/>
          <w:szCs w:val="28"/>
          <w:rtl/>
          <w:lang w:bidi="ar-EG"/>
        </w:rPr>
        <w:t>بها العديد من المعلومات الهامة التي تحتاج إلى توثيق بالمراجع، فالمراجع تعطي ثقل للرسالة وتعكس الأمانة العلمية للباحث واجتهاده في جمع المادة العلمية.</w:t>
      </w:r>
    </w:p>
    <w:p w:rsidR="004A22DE" w:rsidRDefault="004A22DE" w:rsidP="004A22DE">
      <w:pPr>
        <w:bidi/>
        <w:rPr>
          <w:sz w:val="28"/>
          <w:szCs w:val="28"/>
          <w:rtl/>
          <w:lang w:bidi="ar-EG"/>
        </w:rPr>
      </w:pPr>
    </w:p>
    <w:p w:rsidR="004A22DE" w:rsidRDefault="004A22DE" w:rsidP="004A22DE">
      <w:pPr>
        <w:bidi/>
        <w:rPr>
          <w:sz w:val="28"/>
          <w:szCs w:val="28"/>
          <w:rtl/>
          <w:lang w:bidi="ar-EG"/>
        </w:rPr>
      </w:pPr>
      <w:r>
        <w:rPr>
          <w:rFonts w:hint="cs"/>
          <w:sz w:val="28"/>
          <w:szCs w:val="28"/>
          <w:rtl/>
          <w:lang w:bidi="ar-EG"/>
        </w:rPr>
        <w:t>صفحة 17</w:t>
      </w:r>
    </w:p>
    <w:p w:rsidR="004A22DE" w:rsidRDefault="004A22DE" w:rsidP="004A22DE">
      <w:pPr>
        <w:bidi/>
        <w:rPr>
          <w:sz w:val="28"/>
          <w:szCs w:val="28"/>
          <w:rtl/>
        </w:rPr>
      </w:pPr>
      <w:r>
        <w:rPr>
          <w:rFonts w:hint="cs"/>
          <w:sz w:val="28"/>
          <w:szCs w:val="28"/>
          <w:rtl/>
          <w:lang w:bidi="ar-EG"/>
        </w:rPr>
        <w:t xml:space="preserve">الحديث عن </w:t>
      </w:r>
      <w:r w:rsidRPr="004A22DE">
        <w:rPr>
          <w:sz w:val="28"/>
          <w:szCs w:val="28"/>
          <w:rtl/>
        </w:rPr>
        <w:t>غياب المفاهيم الرقمية</w:t>
      </w:r>
      <w:r>
        <w:rPr>
          <w:rFonts w:hint="cs"/>
          <w:sz w:val="28"/>
          <w:szCs w:val="28"/>
          <w:rtl/>
          <w:lang w:bidi="ar-EG"/>
        </w:rPr>
        <w:t xml:space="preserve"> أمر</w:t>
      </w:r>
      <w:r w:rsidRPr="004A22DE">
        <w:rPr>
          <w:sz w:val="28"/>
          <w:szCs w:val="28"/>
          <w:lang w:bidi="ar-EG"/>
        </w:rPr>
        <w:t xml:space="preserve"> </w:t>
      </w:r>
      <w:r w:rsidRPr="004A22DE">
        <w:rPr>
          <w:sz w:val="28"/>
          <w:szCs w:val="28"/>
          <w:rtl/>
        </w:rPr>
        <w:t>جيد، لكنه يحتاج لإضافة اقتراحات عملية لكيفية إدراج هذه المفاهيم في النظام</w:t>
      </w:r>
      <w:r>
        <w:rPr>
          <w:rFonts w:hint="cs"/>
          <w:sz w:val="28"/>
          <w:szCs w:val="28"/>
          <w:rtl/>
        </w:rPr>
        <w:t>، فهنا يأتي دور الباحث وتظهر بصمته الشخصية.</w:t>
      </w:r>
    </w:p>
    <w:p w:rsidR="004A22DE" w:rsidRDefault="004A22DE" w:rsidP="004A22DE">
      <w:pPr>
        <w:bidi/>
        <w:rPr>
          <w:sz w:val="28"/>
          <w:szCs w:val="28"/>
          <w:rtl/>
          <w:lang w:bidi="ar-EG"/>
        </w:rPr>
      </w:pPr>
    </w:p>
    <w:p w:rsidR="004A22DE" w:rsidRDefault="007F5AC5" w:rsidP="004A22DE">
      <w:pPr>
        <w:bidi/>
        <w:rPr>
          <w:sz w:val="28"/>
          <w:szCs w:val="28"/>
          <w:rtl/>
          <w:lang w:bidi="ar-EG"/>
        </w:rPr>
      </w:pPr>
      <w:r>
        <w:rPr>
          <w:rFonts w:hint="cs"/>
          <w:sz w:val="28"/>
          <w:szCs w:val="28"/>
          <w:rtl/>
          <w:lang w:bidi="ar-EG"/>
        </w:rPr>
        <w:t>صفحة 20</w:t>
      </w:r>
    </w:p>
    <w:p w:rsidR="005C4563" w:rsidRPr="005C4563" w:rsidRDefault="005C4563" w:rsidP="005C4563">
      <w:pPr>
        <w:bidi/>
        <w:rPr>
          <w:sz w:val="28"/>
          <w:szCs w:val="28"/>
          <w:lang w:bidi="ar-EG"/>
        </w:rPr>
      </w:pPr>
      <w:r w:rsidRPr="005C4563">
        <w:rPr>
          <w:sz w:val="28"/>
          <w:szCs w:val="28"/>
          <w:rtl/>
        </w:rPr>
        <w:t>النص جيد من حيث الوصف العام للائحة التنفيذية، لكن يحتاج إلى توضيح أمثلة عملية لكيفية تطبيق اللائحة على التقنيات الحديثة مثل الذكاء الاصطناعي</w:t>
      </w:r>
      <w:r w:rsidRPr="005C4563">
        <w:rPr>
          <w:sz w:val="28"/>
          <w:szCs w:val="28"/>
          <w:lang w:bidi="ar-EG"/>
        </w:rPr>
        <w:t>.</w:t>
      </w:r>
    </w:p>
    <w:p w:rsidR="005C4563" w:rsidRPr="005C4563" w:rsidRDefault="005C4563" w:rsidP="005C4563">
      <w:pPr>
        <w:bidi/>
        <w:rPr>
          <w:sz w:val="28"/>
          <w:szCs w:val="28"/>
          <w:lang w:bidi="ar-EG"/>
        </w:rPr>
      </w:pPr>
      <w:r w:rsidRPr="005C4563">
        <w:rPr>
          <w:sz w:val="28"/>
          <w:szCs w:val="28"/>
          <w:rtl/>
        </w:rPr>
        <w:t xml:space="preserve">الإشارة إلى آخر تحديث للائحة عام 1441هـ </w:t>
      </w:r>
      <w:r>
        <w:rPr>
          <w:rFonts w:hint="cs"/>
          <w:sz w:val="28"/>
          <w:szCs w:val="28"/>
          <w:rtl/>
        </w:rPr>
        <w:t>يحتاج إلى التوثيق</w:t>
      </w:r>
      <w:r w:rsidRPr="005C4563">
        <w:rPr>
          <w:sz w:val="28"/>
          <w:szCs w:val="28"/>
          <w:rtl/>
        </w:rPr>
        <w:t xml:space="preserve"> </w:t>
      </w:r>
      <w:r>
        <w:rPr>
          <w:rFonts w:hint="cs"/>
          <w:sz w:val="28"/>
          <w:szCs w:val="28"/>
          <w:rtl/>
        </w:rPr>
        <w:t>و</w:t>
      </w:r>
      <w:r w:rsidRPr="005C4563">
        <w:rPr>
          <w:sz w:val="28"/>
          <w:szCs w:val="28"/>
          <w:rtl/>
        </w:rPr>
        <w:t>إضافة رقم القرار الوزاري أو رابط رسمي للرجوع إليه</w:t>
      </w:r>
      <w:r w:rsidRPr="005C4563">
        <w:rPr>
          <w:sz w:val="28"/>
          <w:szCs w:val="28"/>
          <w:lang w:bidi="ar-EG"/>
        </w:rPr>
        <w:t>.</w:t>
      </w:r>
    </w:p>
    <w:p w:rsidR="007F5AC5" w:rsidRPr="005C4563" w:rsidRDefault="007F5AC5" w:rsidP="007F5AC5">
      <w:pPr>
        <w:bidi/>
        <w:rPr>
          <w:sz w:val="28"/>
          <w:szCs w:val="28"/>
          <w:rtl/>
          <w:lang w:bidi="ar-EG"/>
        </w:rPr>
      </w:pPr>
    </w:p>
    <w:p w:rsidR="00182094" w:rsidRDefault="005C4563" w:rsidP="00182094">
      <w:pPr>
        <w:bidi/>
        <w:rPr>
          <w:sz w:val="28"/>
          <w:szCs w:val="28"/>
          <w:rtl/>
          <w:lang w:bidi="ar-EG"/>
        </w:rPr>
      </w:pPr>
      <w:r>
        <w:rPr>
          <w:rFonts w:hint="cs"/>
          <w:sz w:val="28"/>
          <w:szCs w:val="28"/>
          <w:rtl/>
          <w:lang w:bidi="ar-EG"/>
        </w:rPr>
        <w:t>صفحة 22</w:t>
      </w:r>
    </w:p>
    <w:p w:rsidR="005C4563" w:rsidRPr="005C4563" w:rsidRDefault="005C4563" w:rsidP="005C4563">
      <w:pPr>
        <w:bidi/>
        <w:rPr>
          <w:sz w:val="28"/>
          <w:szCs w:val="28"/>
          <w:lang w:bidi="ar-EG"/>
        </w:rPr>
      </w:pPr>
      <w:r w:rsidRPr="005C4563">
        <w:rPr>
          <w:sz w:val="28"/>
          <w:szCs w:val="28"/>
          <w:rtl/>
        </w:rPr>
        <w:t>النص يحوي تكرارًا لمفهوم المرونة، ويفضل الاختصار وإعادة الصياغة لتقليل التكرار</w:t>
      </w:r>
      <w:r w:rsidRPr="005C4563">
        <w:rPr>
          <w:sz w:val="28"/>
          <w:szCs w:val="28"/>
          <w:lang w:bidi="ar-EG"/>
        </w:rPr>
        <w:t>.</w:t>
      </w:r>
    </w:p>
    <w:p w:rsidR="005C4563" w:rsidRDefault="005C4563" w:rsidP="005C4563">
      <w:pPr>
        <w:bidi/>
        <w:rPr>
          <w:sz w:val="28"/>
          <w:szCs w:val="28"/>
          <w:rtl/>
          <w:lang w:bidi="ar-EG"/>
        </w:rPr>
      </w:pPr>
      <w:r w:rsidRPr="005C4563">
        <w:rPr>
          <w:sz w:val="28"/>
          <w:szCs w:val="28"/>
          <w:rtl/>
        </w:rPr>
        <w:t xml:space="preserve">تحتاج إلى </w:t>
      </w:r>
      <w:r>
        <w:rPr>
          <w:sz w:val="28"/>
          <w:szCs w:val="28"/>
          <w:rtl/>
        </w:rPr>
        <w:t xml:space="preserve">توضيح النصوص القانونية </w:t>
      </w:r>
      <w:r w:rsidRPr="005C4563">
        <w:rPr>
          <w:sz w:val="28"/>
          <w:szCs w:val="28"/>
          <w:rtl/>
        </w:rPr>
        <w:t>بذكر المادة أو الفقرة لتدعيم المعلومة</w:t>
      </w:r>
      <w:r>
        <w:rPr>
          <w:rFonts w:hint="cs"/>
          <w:sz w:val="28"/>
          <w:szCs w:val="28"/>
          <w:rtl/>
          <w:lang w:bidi="ar-EG"/>
        </w:rPr>
        <w:t>، مع توثيق ذلك في الهوامش.</w:t>
      </w:r>
    </w:p>
    <w:p w:rsidR="004843D3" w:rsidRPr="005C4563" w:rsidRDefault="004843D3" w:rsidP="004843D3">
      <w:pPr>
        <w:bidi/>
        <w:rPr>
          <w:sz w:val="28"/>
          <w:szCs w:val="28"/>
          <w:lang w:bidi="ar-EG"/>
        </w:rPr>
      </w:pPr>
    </w:p>
    <w:p w:rsidR="005C4563" w:rsidRDefault="004843D3" w:rsidP="005C4563">
      <w:pPr>
        <w:bidi/>
        <w:rPr>
          <w:sz w:val="28"/>
          <w:szCs w:val="28"/>
          <w:rtl/>
        </w:rPr>
      </w:pPr>
      <w:r>
        <w:rPr>
          <w:rFonts w:hint="cs"/>
          <w:sz w:val="28"/>
          <w:szCs w:val="28"/>
          <w:rtl/>
        </w:rPr>
        <w:t xml:space="preserve">صفحة 23 </w:t>
      </w:r>
      <w:r>
        <w:rPr>
          <w:sz w:val="28"/>
          <w:szCs w:val="28"/>
          <w:rtl/>
        </w:rPr>
        <w:t>–</w:t>
      </w:r>
      <w:r>
        <w:rPr>
          <w:rFonts w:hint="cs"/>
          <w:sz w:val="28"/>
          <w:szCs w:val="28"/>
          <w:rtl/>
        </w:rPr>
        <w:t xml:space="preserve"> 25</w:t>
      </w:r>
    </w:p>
    <w:p w:rsidR="004843D3" w:rsidRDefault="004843D3" w:rsidP="004843D3">
      <w:pPr>
        <w:bidi/>
        <w:rPr>
          <w:sz w:val="28"/>
          <w:szCs w:val="28"/>
          <w:rtl/>
        </w:rPr>
      </w:pPr>
      <w:r w:rsidRPr="004843D3">
        <w:rPr>
          <w:sz w:val="28"/>
          <w:szCs w:val="28"/>
          <w:rtl/>
        </w:rPr>
        <w:lastRenderedPageBreak/>
        <w:t>عند الحديث عن “أوجه القصور التشريعي” هناك ضرورة فصل كل قصور برقم أو عنوان فرعي لتسهيل القراءة</w:t>
      </w:r>
      <w:r>
        <w:rPr>
          <w:rFonts w:hint="cs"/>
          <w:sz w:val="28"/>
          <w:szCs w:val="28"/>
          <w:rtl/>
        </w:rPr>
        <w:t>.</w:t>
      </w:r>
    </w:p>
    <w:p w:rsidR="004843D3" w:rsidRDefault="004843D3" w:rsidP="004843D3">
      <w:pPr>
        <w:bidi/>
        <w:rPr>
          <w:sz w:val="28"/>
          <w:szCs w:val="28"/>
          <w:rtl/>
        </w:rPr>
      </w:pPr>
      <w:r>
        <w:rPr>
          <w:rFonts w:hint="cs"/>
          <w:sz w:val="28"/>
          <w:szCs w:val="28"/>
          <w:rtl/>
        </w:rPr>
        <w:t>كما يلزم التوثيق ليسهل الفصل بين رأي الباحث أو تعقيبه، وبين المعلومات المأخوذة من المراجع، وكذلك لاحترام الأمانة العلمية وبيان اجتهاد الباحث في جمع المعلومات.</w:t>
      </w:r>
    </w:p>
    <w:p w:rsidR="004843D3" w:rsidRDefault="004843D3" w:rsidP="004843D3">
      <w:pPr>
        <w:bidi/>
        <w:rPr>
          <w:sz w:val="28"/>
          <w:szCs w:val="28"/>
          <w:rtl/>
        </w:rPr>
      </w:pPr>
    </w:p>
    <w:p w:rsidR="00BC7C09" w:rsidRDefault="00BC7C09" w:rsidP="00BC7C09">
      <w:pPr>
        <w:bidi/>
        <w:rPr>
          <w:sz w:val="28"/>
          <w:szCs w:val="28"/>
          <w:rtl/>
        </w:rPr>
      </w:pPr>
      <w:r>
        <w:rPr>
          <w:rFonts w:hint="cs"/>
          <w:sz w:val="28"/>
          <w:szCs w:val="28"/>
          <w:rtl/>
        </w:rPr>
        <w:t>صفحة 25 ، 26</w:t>
      </w:r>
    </w:p>
    <w:p w:rsidR="00BC7C09" w:rsidRDefault="00BC7C09" w:rsidP="00BC7C09">
      <w:pPr>
        <w:bidi/>
        <w:rPr>
          <w:sz w:val="28"/>
          <w:szCs w:val="28"/>
          <w:rtl/>
        </w:rPr>
      </w:pPr>
      <w:r w:rsidRPr="00BC7C09">
        <w:rPr>
          <w:sz w:val="28"/>
          <w:szCs w:val="28"/>
          <w:rtl/>
        </w:rPr>
        <w:t>النص يركز على القراءة التأويلية، لكن يحتاج إشارة واضحة إلى المادة أو النصوص القانونية التي يتم تأويلها لتقوية الطرح</w:t>
      </w:r>
      <w:r w:rsidRPr="00BC7C09">
        <w:rPr>
          <w:sz w:val="28"/>
          <w:szCs w:val="28"/>
        </w:rPr>
        <w:t>.</w:t>
      </w:r>
    </w:p>
    <w:p w:rsidR="00BC7C09" w:rsidRDefault="00BC7C09" w:rsidP="00BC7C09">
      <w:pPr>
        <w:bidi/>
        <w:rPr>
          <w:sz w:val="28"/>
          <w:szCs w:val="28"/>
          <w:rtl/>
        </w:rPr>
      </w:pPr>
    </w:p>
    <w:p w:rsidR="003F7CCC" w:rsidRDefault="003F7CCC" w:rsidP="003F7CCC">
      <w:pPr>
        <w:bidi/>
        <w:rPr>
          <w:sz w:val="28"/>
          <w:szCs w:val="28"/>
          <w:rtl/>
        </w:rPr>
      </w:pPr>
      <w:r>
        <w:rPr>
          <w:rFonts w:hint="cs"/>
          <w:sz w:val="28"/>
          <w:szCs w:val="28"/>
          <w:rtl/>
        </w:rPr>
        <w:t>صفحة 28، 29</w:t>
      </w:r>
    </w:p>
    <w:p w:rsidR="003F7CCC" w:rsidRDefault="003F7CCC" w:rsidP="003F7CCC">
      <w:pPr>
        <w:bidi/>
        <w:rPr>
          <w:sz w:val="28"/>
          <w:szCs w:val="28"/>
          <w:rtl/>
        </w:rPr>
      </w:pPr>
      <w:r w:rsidRPr="003F7CCC">
        <w:rPr>
          <w:sz w:val="28"/>
          <w:szCs w:val="28"/>
          <w:rtl/>
        </w:rPr>
        <w:t>ضرورة ذكر آليات تحصيل الموافقة الصريحة وفق النظام، وهل تشمل الموافقات الرقمية وتوقيعات الذكاء الاصطناعي</w:t>
      </w:r>
      <w:r w:rsidRPr="003F7CCC">
        <w:rPr>
          <w:sz w:val="28"/>
          <w:szCs w:val="28"/>
        </w:rPr>
        <w:t>.</w:t>
      </w:r>
    </w:p>
    <w:p w:rsidR="003F7CCC" w:rsidRDefault="003F7CCC" w:rsidP="003F7CCC">
      <w:pPr>
        <w:bidi/>
        <w:rPr>
          <w:sz w:val="28"/>
          <w:szCs w:val="28"/>
          <w:rtl/>
        </w:rPr>
      </w:pPr>
      <w:r>
        <w:rPr>
          <w:rFonts w:hint="cs"/>
          <w:sz w:val="28"/>
          <w:szCs w:val="28"/>
          <w:rtl/>
        </w:rPr>
        <w:t xml:space="preserve">مما يثري الرسالة </w:t>
      </w:r>
      <w:r w:rsidRPr="003F7CCC">
        <w:rPr>
          <w:sz w:val="28"/>
          <w:szCs w:val="28"/>
          <w:rtl/>
        </w:rPr>
        <w:t>توسيع النقاش حول مسؤولية المحامي المهنية إذا اعتمد على مخرجات نظام ذكاء اصطناعي خاطئة أو مزورة</w:t>
      </w:r>
      <w:r w:rsidRPr="003F7CCC">
        <w:rPr>
          <w:sz w:val="28"/>
          <w:szCs w:val="28"/>
        </w:rPr>
        <w:t>.</w:t>
      </w:r>
    </w:p>
    <w:p w:rsidR="003F7CCC" w:rsidRPr="003F7CCC" w:rsidRDefault="003F7CCC" w:rsidP="003F7CCC">
      <w:pPr>
        <w:bidi/>
        <w:rPr>
          <w:sz w:val="28"/>
          <w:szCs w:val="28"/>
        </w:rPr>
      </w:pPr>
    </w:p>
    <w:p w:rsidR="003F7CCC" w:rsidRDefault="003F7CCC" w:rsidP="003F7CCC">
      <w:pPr>
        <w:bidi/>
        <w:rPr>
          <w:sz w:val="28"/>
          <w:szCs w:val="28"/>
          <w:rtl/>
        </w:rPr>
      </w:pPr>
      <w:r>
        <w:rPr>
          <w:rFonts w:hint="cs"/>
          <w:sz w:val="28"/>
          <w:szCs w:val="28"/>
          <w:rtl/>
        </w:rPr>
        <w:t>صفحة 31</w:t>
      </w:r>
    </w:p>
    <w:p w:rsidR="003F7CCC" w:rsidRPr="003F7CCC" w:rsidRDefault="003F7CCC" w:rsidP="003F7CCC">
      <w:pPr>
        <w:bidi/>
        <w:rPr>
          <w:sz w:val="28"/>
          <w:szCs w:val="28"/>
        </w:rPr>
      </w:pPr>
      <w:r>
        <w:rPr>
          <w:rFonts w:hint="cs"/>
          <w:sz w:val="28"/>
          <w:szCs w:val="28"/>
          <w:rtl/>
        </w:rPr>
        <w:t>ن</w:t>
      </w:r>
      <w:r w:rsidRPr="003F7CCC">
        <w:rPr>
          <w:sz w:val="28"/>
          <w:szCs w:val="28"/>
          <w:rtl/>
        </w:rPr>
        <w:t>قترح إضافة أمثلة عملية لحالات إساءة استخدام الذكاء الاصطناعي وتداعياتها القانونية على المحامي</w:t>
      </w:r>
    </w:p>
    <w:p w:rsidR="003F7CCC" w:rsidRDefault="003F7CCC" w:rsidP="003F7CCC">
      <w:pPr>
        <w:bidi/>
        <w:rPr>
          <w:sz w:val="28"/>
          <w:szCs w:val="28"/>
          <w:rtl/>
        </w:rPr>
      </w:pPr>
    </w:p>
    <w:p w:rsidR="003F7CCC" w:rsidRDefault="003F7CCC" w:rsidP="003F7CCC">
      <w:pPr>
        <w:bidi/>
        <w:rPr>
          <w:sz w:val="28"/>
          <w:szCs w:val="28"/>
          <w:rtl/>
        </w:rPr>
      </w:pPr>
      <w:r>
        <w:rPr>
          <w:rFonts w:hint="cs"/>
          <w:sz w:val="28"/>
          <w:szCs w:val="28"/>
          <w:rtl/>
        </w:rPr>
        <w:t>صفحة 36</w:t>
      </w:r>
    </w:p>
    <w:p w:rsidR="003F7CCC" w:rsidRPr="003F7CCC" w:rsidRDefault="003F7CCC" w:rsidP="003F7CCC">
      <w:pPr>
        <w:bidi/>
        <w:rPr>
          <w:sz w:val="28"/>
          <w:szCs w:val="28"/>
        </w:rPr>
      </w:pPr>
      <w:r>
        <w:rPr>
          <w:rFonts w:hint="cs"/>
          <w:sz w:val="28"/>
          <w:szCs w:val="28"/>
          <w:rtl/>
        </w:rPr>
        <w:t xml:space="preserve">على الباحث </w:t>
      </w:r>
      <w:r w:rsidRPr="003F7CCC">
        <w:rPr>
          <w:sz w:val="28"/>
          <w:szCs w:val="28"/>
          <w:rtl/>
        </w:rPr>
        <w:t>التأكيد على أن الوثائق غير التشريعية تحتاج إلى توثيق قانوني أوسع لتصبح ملزمة داخل مكاتب المحاماة، خصوصًا فيما يتعلق بالمساءلة القانونية</w:t>
      </w:r>
      <w:r w:rsidRPr="003F7CCC">
        <w:rPr>
          <w:sz w:val="28"/>
          <w:szCs w:val="28"/>
        </w:rPr>
        <w:t>.</w:t>
      </w:r>
    </w:p>
    <w:p w:rsidR="003F7CCC" w:rsidRPr="003F7CCC" w:rsidRDefault="003F7CCC" w:rsidP="003F7CCC">
      <w:pPr>
        <w:bidi/>
        <w:rPr>
          <w:sz w:val="28"/>
          <w:szCs w:val="28"/>
        </w:rPr>
      </w:pPr>
      <w:r>
        <w:rPr>
          <w:rFonts w:hint="cs"/>
          <w:sz w:val="28"/>
          <w:szCs w:val="28"/>
          <w:rtl/>
        </w:rPr>
        <w:t xml:space="preserve">وكذلك نقترح </w:t>
      </w:r>
      <w:r w:rsidRPr="003F7CCC">
        <w:rPr>
          <w:sz w:val="28"/>
          <w:szCs w:val="28"/>
          <w:rtl/>
        </w:rPr>
        <w:t>توسيع البحث في تأثير هذه الوثائق على الممارسات القانونية اليومية، ومتطلبات التدريب والتوعية المهنية</w:t>
      </w:r>
      <w:r w:rsidRPr="003F7CCC">
        <w:rPr>
          <w:sz w:val="28"/>
          <w:szCs w:val="28"/>
        </w:rPr>
        <w:t>.</w:t>
      </w:r>
    </w:p>
    <w:p w:rsidR="003F7CCC" w:rsidRPr="003F7CCC" w:rsidRDefault="003F7CCC" w:rsidP="003F7CCC">
      <w:pPr>
        <w:bidi/>
        <w:rPr>
          <w:sz w:val="28"/>
          <w:szCs w:val="28"/>
        </w:rPr>
      </w:pPr>
      <w:r>
        <w:rPr>
          <w:rFonts w:hint="cs"/>
          <w:sz w:val="28"/>
          <w:szCs w:val="28"/>
          <w:rtl/>
        </w:rPr>
        <w:t>صفحة 39</w:t>
      </w:r>
      <w:r>
        <w:rPr>
          <w:sz w:val="28"/>
          <w:szCs w:val="28"/>
          <w:rtl/>
        </w:rPr>
        <w:br/>
      </w:r>
      <w:r w:rsidRPr="003F7CCC">
        <w:rPr>
          <w:sz w:val="28"/>
          <w:szCs w:val="28"/>
        </w:rPr>
        <w:br/>
      </w:r>
      <w:r w:rsidRPr="003F7CCC">
        <w:rPr>
          <w:sz w:val="28"/>
          <w:szCs w:val="28"/>
          <w:rtl/>
        </w:rPr>
        <w:t>عند التحدث عن “الصمت التشريعي تجاه التقنيات القانونية” يُفضل إضافة تحليل مقارنة بأمثلة تشريعية من دول أخرى أدخلت نصوصًا تنظيمية صارمة للذكاء الاصطناعي في المهن القانونية، لتعزيز دعوى ضرورة تحديث التشريعات السعودية</w:t>
      </w:r>
      <w:r w:rsidRPr="003F7CCC">
        <w:rPr>
          <w:sz w:val="28"/>
          <w:szCs w:val="28"/>
        </w:rPr>
        <w:t>.</w:t>
      </w:r>
    </w:p>
    <w:p w:rsidR="003F7CCC" w:rsidRPr="003F7CCC" w:rsidRDefault="003F7CCC" w:rsidP="003F7CCC">
      <w:pPr>
        <w:bidi/>
        <w:rPr>
          <w:sz w:val="28"/>
          <w:szCs w:val="28"/>
        </w:rPr>
      </w:pPr>
      <w:r w:rsidRPr="003F7CCC">
        <w:rPr>
          <w:sz w:val="28"/>
          <w:szCs w:val="28"/>
          <w:rtl/>
        </w:rPr>
        <w:lastRenderedPageBreak/>
        <w:t>من الناحية القانونية، يجب الإشارة إلى العواقب العملية لعدم وجود تعريف قانوني للذكاء الاصطناعي في ضوء المسؤولية الجزائية والتأديبية</w:t>
      </w:r>
      <w:r w:rsidRPr="003F7CCC">
        <w:rPr>
          <w:sz w:val="28"/>
          <w:szCs w:val="28"/>
        </w:rPr>
        <w:t>.</w:t>
      </w:r>
    </w:p>
    <w:p w:rsidR="003F7CCC" w:rsidRDefault="003F7CCC" w:rsidP="003F7CCC">
      <w:pPr>
        <w:bidi/>
        <w:rPr>
          <w:sz w:val="28"/>
          <w:szCs w:val="28"/>
          <w:rtl/>
        </w:rPr>
      </w:pPr>
      <w:r w:rsidRPr="003F7CCC">
        <w:rPr>
          <w:sz w:val="28"/>
          <w:szCs w:val="28"/>
          <w:rtl/>
        </w:rPr>
        <w:t>يُستحسن إدراج اقتراحات محددة لمضمون التعديلات أو التعريفات التي تناسب التشريع السعودي</w:t>
      </w:r>
      <w:r w:rsidRPr="003F7CCC">
        <w:rPr>
          <w:sz w:val="28"/>
          <w:szCs w:val="28"/>
        </w:rPr>
        <w:t>.</w:t>
      </w:r>
    </w:p>
    <w:p w:rsidR="003F7CCC" w:rsidRPr="003F7CCC" w:rsidRDefault="003F7CCC" w:rsidP="003F7CCC">
      <w:pPr>
        <w:bidi/>
        <w:rPr>
          <w:sz w:val="28"/>
          <w:szCs w:val="28"/>
        </w:rPr>
      </w:pPr>
    </w:p>
    <w:p w:rsidR="003F7CCC" w:rsidRPr="003F7CCC" w:rsidRDefault="003F7CCC" w:rsidP="003F7CCC">
      <w:pPr>
        <w:bidi/>
        <w:rPr>
          <w:sz w:val="28"/>
          <w:szCs w:val="28"/>
        </w:rPr>
      </w:pPr>
      <w:r>
        <w:rPr>
          <w:rFonts w:hint="cs"/>
          <w:sz w:val="28"/>
          <w:szCs w:val="28"/>
          <w:rtl/>
        </w:rPr>
        <w:t>صفحة 42</w:t>
      </w:r>
      <w:r>
        <w:rPr>
          <w:sz w:val="28"/>
          <w:szCs w:val="28"/>
          <w:rtl/>
        </w:rPr>
        <w:br/>
      </w:r>
      <w:r w:rsidRPr="003F7CCC">
        <w:rPr>
          <w:sz w:val="28"/>
          <w:szCs w:val="28"/>
          <w:rtl/>
        </w:rPr>
        <w:t>الإشارة إلى تحليل الفجوة بين تطور الأنظمة الرقمية والتشريعات أقل من اللازم، ينصح بتوضيح مدى خطورة ذلك على العدالة الرقمية وعلى حقوق الموكلين</w:t>
      </w:r>
      <w:r w:rsidRPr="003F7CCC">
        <w:rPr>
          <w:sz w:val="28"/>
          <w:szCs w:val="28"/>
        </w:rPr>
        <w:t>.</w:t>
      </w:r>
    </w:p>
    <w:p w:rsidR="003F7CCC" w:rsidRPr="003F7CCC" w:rsidRDefault="003F7CCC" w:rsidP="003F7CCC">
      <w:pPr>
        <w:bidi/>
        <w:rPr>
          <w:sz w:val="28"/>
          <w:szCs w:val="28"/>
          <w:rtl/>
        </w:rPr>
      </w:pPr>
    </w:p>
    <w:p w:rsidR="00090642" w:rsidRDefault="003F7CCC" w:rsidP="003F7CCC">
      <w:pPr>
        <w:bidi/>
        <w:rPr>
          <w:sz w:val="28"/>
          <w:szCs w:val="28"/>
          <w:rtl/>
        </w:rPr>
      </w:pPr>
      <w:r>
        <w:rPr>
          <w:rFonts w:hint="cs"/>
          <w:sz w:val="28"/>
          <w:szCs w:val="28"/>
          <w:rtl/>
        </w:rPr>
        <w:t>صفحة 45</w:t>
      </w:r>
    </w:p>
    <w:p w:rsidR="00090642" w:rsidRDefault="00090642" w:rsidP="00090642">
      <w:pPr>
        <w:bidi/>
        <w:rPr>
          <w:sz w:val="28"/>
          <w:szCs w:val="28"/>
          <w:rtl/>
        </w:rPr>
      </w:pPr>
      <w:r w:rsidRPr="00090642">
        <w:rPr>
          <w:sz w:val="28"/>
          <w:szCs w:val="28"/>
        </w:rPr>
        <w:br/>
      </w:r>
      <w:r w:rsidRPr="00090642">
        <w:rPr>
          <w:sz w:val="28"/>
          <w:szCs w:val="28"/>
          <w:rtl/>
        </w:rPr>
        <w:t>ضرورة تفصيل أكثر لكيفية اعتبار الإخلال بضوابط التقنية إهمالاً مهنياً جسيماً، مع توضيح المعايير الفنية التي يجب تبنيها عند تقييم هذا الإهمال</w:t>
      </w:r>
      <w:r w:rsidRPr="00090642">
        <w:rPr>
          <w:sz w:val="28"/>
          <w:szCs w:val="28"/>
        </w:rPr>
        <w:t>.</w:t>
      </w:r>
    </w:p>
    <w:p w:rsidR="00090642" w:rsidRPr="00090642" w:rsidRDefault="00090642" w:rsidP="00090642">
      <w:pPr>
        <w:bidi/>
        <w:rPr>
          <w:color w:val="FF0000"/>
          <w:sz w:val="28"/>
          <w:szCs w:val="28"/>
          <w:rtl/>
        </w:rPr>
      </w:pPr>
      <w:r w:rsidRPr="00090642">
        <w:rPr>
          <w:rFonts w:hint="cs"/>
          <w:b/>
          <w:bCs/>
          <w:i/>
          <w:iCs/>
          <w:color w:val="FF0000"/>
          <w:sz w:val="28"/>
          <w:szCs w:val="28"/>
          <w:u w:val="single"/>
          <w:rtl/>
        </w:rPr>
        <w:t>تخلو الصفحة من التوثيق في أجزاء كبيرة منها وتكرر هذا الأمر في العديد من الصفحات، يجب الانتباه لهذه الملاحظة لأهميتها القصوى</w:t>
      </w:r>
    </w:p>
    <w:p w:rsidR="00090642" w:rsidRDefault="00090642" w:rsidP="00090642">
      <w:pPr>
        <w:bidi/>
        <w:rPr>
          <w:sz w:val="28"/>
          <w:szCs w:val="28"/>
          <w:rtl/>
        </w:rPr>
      </w:pPr>
    </w:p>
    <w:p w:rsidR="00090642" w:rsidRDefault="00090642" w:rsidP="00090642">
      <w:pPr>
        <w:bidi/>
        <w:rPr>
          <w:sz w:val="28"/>
          <w:szCs w:val="28"/>
          <w:rtl/>
        </w:rPr>
      </w:pPr>
    </w:p>
    <w:p w:rsidR="00090642" w:rsidRDefault="00090642" w:rsidP="00090642">
      <w:pPr>
        <w:bidi/>
        <w:rPr>
          <w:sz w:val="28"/>
          <w:szCs w:val="28"/>
          <w:rtl/>
        </w:rPr>
      </w:pPr>
      <w:r>
        <w:rPr>
          <w:rFonts w:hint="cs"/>
          <w:sz w:val="28"/>
          <w:szCs w:val="28"/>
          <w:rtl/>
        </w:rPr>
        <w:t>صفحة 47</w:t>
      </w:r>
    </w:p>
    <w:p w:rsidR="00090642" w:rsidRPr="00090642" w:rsidRDefault="00090642" w:rsidP="00090642">
      <w:pPr>
        <w:bidi/>
        <w:ind w:left="360"/>
        <w:rPr>
          <w:sz w:val="28"/>
          <w:szCs w:val="28"/>
        </w:rPr>
      </w:pPr>
      <w:r>
        <w:rPr>
          <w:rFonts w:hint="cs"/>
          <w:sz w:val="28"/>
          <w:szCs w:val="28"/>
          <w:rtl/>
        </w:rPr>
        <w:t xml:space="preserve">مناقشة </w:t>
      </w:r>
      <w:r w:rsidRPr="00090642">
        <w:rPr>
          <w:sz w:val="28"/>
          <w:szCs w:val="28"/>
          <w:rtl/>
        </w:rPr>
        <w:t>ضرورة تحديد مسؤولية المحامي قانونياً عند استخدام الذكاء الاصطناعي، مع وضوح الحدود بين ما هو اجتهاد شخصي وما هو ناتج عن الأداة التقنية</w:t>
      </w:r>
      <w:r w:rsidRPr="00090642">
        <w:rPr>
          <w:sz w:val="28"/>
          <w:szCs w:val="28"/>
        </w:rPr>
        <w:t>.</w:t>
      </w:r>
    </w:p>
    <w:p w:rsidR="00090642" w:rsidRPr="00090642" w:rsidRDefault="00090642" w:rsidP="00090642">
      <w:pPr>
        <w:bidi/>
        <w:ind w:left="360"/>
        <w:rPr>
          <w:sz w:val="28"/>
          <w:szCs w:val="28"/>
        </w:rPr>
      </w:pPr>
      <w:r>
        <w:rPr>
          <w:rFonts w:hint="cs"/>
          <w:sz w:val="28"/>
          <w:szCs w:val="28"/>
          <w:rtl/>
        </w:rPr>
        <w:t xml:space="preserve">الحديث </w:t>
      </w:r>
      <w:r w:rsidRPr="00090642">
        <w:rPr>
          <w:sz w:val="28"/>
          <w:szCs w:val="28"/>
          <w:rtl/>
        </w:rPr>
        <w:t>غياب نصوص صريحة حول الإفصاح للموكل عن استخدام أدوات الذكاء الاصطناعي، ما يزيد من هشاشة الثقة ويهدد حقوق الموكل</w:t>
      </w:r>
      <w:r w:rsidRPr="00090642">
        <w:rPr>
          <w:sz w:val="28"/>
          <w:szCs w:val="28"/>
        </w:rPr>
        <w:t>.</w:t>
      </w:r>
    </w:p>
    <w:p w:rsidR="00090642" w:rsidRPr="00090642" w:rsidRDefault="00090642" w:rsidP="00090642">
      <w:pPr>
        <w:bidi/>
        <w:rPr>
          <w:sz w:val="28"/>
          <w:szCs w:val="28"/>
          <w:rtl/>
        </w:rPr>
      </w:pPr>
    </w:p>
    <w:p w:rsidR="00090642" w:rsidRDefault="00090642" w:rsidP="00090642">
      <w:pPr>
        <w:bidi/>
        <w:rPr>
          <w:sz w:val="28"/>
          <w:szCs w:val="28"/>
          <w:rtl/>
        </w:rPr>
      </w:pPr>
      <w:r>
        <w:rPr>
          <w:rFonts w:hint="cs"/>
          <w:sz w:val="28"/>
          <w:szCs w:val="28"/>
          <w:rtl/>
        </w:rPr>
        <w:t>صفحة 49</w:t>
      </w:r>
    </w:p>
    <w:p w:rsidR="00090642" w:rsidRPr="00090642" w:rsidRDefault="00090642" w:rsidP="00090642">
      <w:pPr>
        <w:bidi/>
        <w:rPr>
          <w:sz w:val="28"/>
          <w:szCs w:val="28"/>
          <w:rtl/>
        </w:rPr>
      </w:pPr>
      <w:r>
        <w:rPr>
          <w:rFonts w:hint="cs"/>
          <w:sz w:val="28"/>
          <w:szCs w:val="28"/>
          <w:rtl/>
        </w:rPr>
        <w:t xml:space="preserve">يرجى التأكيد على </w:t>
      </w:r>
      <w:r w:rsidRPr="00090642">
        <w:rPr>
          <w:sz w:val="28"/>
          <w:szCs w:val="28"/>
          <w:rtl/>
        </w:rPr>
        <w:t>أهمية تضمين معايير الشفافية والسرية والأمان ضمن التنظيمات المهنية المرتبطة بالمهنة القانونية الرقمية</w:t>
      </w:r>
      <w:r w:rsidRPr="00090642">
        <w:rPr>
          <w:sz w:val="28"/>
          <w:szCs w:val="28"/>
        </w:rPr>
        <w:t>.</w:t>
      </w:r>
    </w:p>
    <w:p w:rsidR="003F7CCC" w:rsidRPr="003F7CCC" w:rsidRDefault="003F7CCC" w:rsidP="00090642">
      <w:pPr>
        <w:bidi/>
        <w:rPr>
          <w:sz w:val="28"/>
          <w:szCs w:val="28"/>
          <w:rtl/>
        </w:rPr>
      </w:pPr>
      <w:r>
        <w:rPr>
          <w:sz w:val="28"/>
          <w:szCs w:val="28"/>
          <w:rtl/>
        </w:rPr>
        <w:br/>
      </w:r>
    </w:p>
    <w:p w:rsidR="004843D3" w:rsidRPr="005C4563" w:rsidRDefault="004843D3" w:rsidP="004843D3">
      <w:pPr>
        <w:bidi/>
        <w:rPr>
          <w:sz w:val="28"/>
          <w:szCs w:val="28"/>
          <w:rtl/>
        </w:rPr>
      </w:pPr>
    </w:p>
    <w:p w:rsidR="00182094" w:rsidRDefault="00182094" w:rsidP="00182094">
      <w:pPr>
        <w:bidi/>
        <w:rPr>
          <w:sz w:val="28"/>
          <w:szCs w:val="28"/>
          <w:rtl/>
          <w:lang w:bidi="ar-EG"/>
        </w:rPr>
      </w:pPr>
      <w:r>
        <w:rPr>
          <w:rFonts w:hint="cs"/>
          <w:sz w:val="28"/>
          <w:szCs w:val="28"/>
          <w:rtl/>
          <w:lang w:bidi="ar-EG"/>
        </w:rPr>
        <w:lastRenderedPageBreak/>
        <w:t xml:space="preserve">ملاحظات عامة </w:t>
      </w:r>
    </w:p>
    <w:p w:rsidR="00912A29" w:rsidRDefault="00912A29" w:rsidP="00912A29">
      <w:pPr>
        <w:bidi/>
        <w:rPr>
          <w:sz w:val="28"/>
          <w:szCs w:val="28"/>
          <w:rtl/>
          <w:lang w:bidi="ar-EG"/>
        </w:rPr>
      </w:pPr>
      <w:r>
        <w:rPr>
          <w:rFonts w:hint="cs"/>
          <w:sz w:val="28"/>
          <w:szCs w:val="28"/>
          <w:rtl/>
          <w:lang w:bidi="ar-EG"/>
        </w:rPr>
        <w:t>تحتاج المراجع إلى التنسيق في الهوامش من اليمين لليسار</w:t>
      </w:r>
    </w:p>
    <w:p w:rsidR="00912A29" w:rsidRDefault="00912A29" w:rsidP="00912A29">
      <w:pPr>
        <w:bidi/>
        <w:rPr>
          <w:sz w:val="28"/>
          <w:szCs w:val="28"/>
          <w:rtl/>
          <w:lang w:bidi="ar-EG"/>
        </w:rPr>
      </w:pPr>
      <w:r>
        <w:rPr>
          <w:rFonts w:hint="cs"/>
          <w:sz w:val="28"/>
          <w:szCs w:val="28"/>
          <w:rtl/>
          <w:lang w:bidi="ar-EG"/>
        </w:rPr>
        <w:t>يحتاج الملف بالكامل للتنسيق من اليمين لليسار كي تظهر الجمل والنقاط بشكل صحيح</w:t>
      </w:r>
    </w:p>
    <w:p w:rsidR="00182094" w:rsidRPr="00090642" w:rsidRDefault="004A22DE" w:rsidP="00182094">
      <w:pPr>
        <w:bidi/>
        <w:rPr>
          <w:b/>
          <w:bCs/>
          <w:color w:val="FF0000"/>
          <w:sz w:val="28"/>
          <w:szCs w:val="28"/>
          <w:u w:val="single"/>
          <w:rtl/>
          <w:lang w:bidi="ar-EG"/>
        </w:rPr>
      </w:pPr>
      <w:r w:rsidRPr="00090642">
        <w:rPr>
          <w:rFonts w:hint="cs"/>
          <w:b/>
          <w:bCs/>
          <w:color w:val="FF0000"/>
          <w:sz w:val="28"/>
          <w:szCs w:val="28"/>
          <w:u w:val="single"/>
          <w:rtl/>
          <w:lang w:bidi="ar-EG"/>
        </w:rPr>
        <w:t>التوثيق في الرسالة يحتاج نظرة ثانية من الباحث ويحتاج اهتمام أكبر، فالكثير من الأجزاء</w:t>
      </w:r>
      <w:r w:rsidR="00182094" w:rsidRPr="00090642">
        <w:rPr>
          <w:rFonts w:hint="cs"/>
          <w:b/>
          <w:bCs/>
          <w:color w:val="FF0000"/>
          <w:sz w:val="28"/>
          <w:szCs w:val="28"/>
          <w:u w:val="single"/>
          <w:rtl/>
          <w:lang w:bidi="ar-EG"/>
        </w:rPr>
        <w:t xml:space="preserve"> </w:t>
      </w:r>
      <w:r w:rsidR="00182094" w:rsidRPr="00090642">
        <w:rPr>
          <w:rFonts w:hint="cs"/>
          <w:b/>
          <w:bCs/>
          <w:color w:val="FF0000"/>
          <w:sz w:val="28"/>
          <w:szCs w:val="28"/>
          <w:u w:val="single"/>
          <w:rtl/>
          <w:lang w:bidi="ar-EG"/>
        </w:rPr>
        <w:t>بها العديد من المعلومات الهامة التي تحتاج إلى توثيق بالمراجع، فالمراجع تعطي ثقل للرسالة وتعكس الأمانة العلمية للباحث واجتهاده في جمع المادة العلمية.</w:t>
      </w:r>
    </w:p>
    <w:p w:rsidR="00182094" w:rsidRDefault="00182094" w:rsidP="00182094">
      <w:pPr>
        <w:bidi/>
        <w:rPr>
          <w:b/>
          <w:bCs/>
          <w:sz w:val="28"/>
          <w:szCs w:val="28"/>
          <w:u w:val="single"/>
          <w:rtl/>
          <w:lang w:bidi="ar-EG"/>
        </w:rPr>
      </w:pPr>
      <w:r w:rsidRPr="004A22DE">
        <w:rPr>
          <w:rFonts w:hint="cs"/>
          <w:b/>
          <w:bCs/>
          <w:sz w:val="28"/>
          <w:szCs w:val="28"/>
          <w:u w:val="single"/>
          <w:rtl/>
          <w:lang w:bidi="ar-EG"/>
        </w:rPr>
        <w:t>عليك توثيق جميع النصوص القانونية الوارده بالهامش (ذكر القانون المشار إليه في المتن وتوثيقه)</w:t>
      </w:r>
    </w:p>
    <w:p w:rsidR="00A37734" w:rsidRPr="004A22DE" w:rsidRDefault="00A37734" w:rsidP="00A37734">
      <w:pPr>
        <w:bidi/>
        <w:rPr>
          <w:b/>
          <w:bCs/>
          <w:sz w:val="28"/>
          <w:szCs w:val="28"/>
          <w:u w:val="single"/>
          <w:rtl/>
          <w:lang w:bidi="ar-EG"/>
        </w:rPr>
      </w:pPr>
      <w:r>
        <w:rPr>
          <w:rFonts w:hint="cs"/>
          <w:b/>
          <w:bCs/>
          <w:sz w:val="28"/>
          <w:szCs w:val="28"/>
          <w:u w:val="single"/>
          <w:rtl/>
          <w:lang w:bidi="ar-EG"/>
        </w:rPr>
        <w:t>كما أن المراجع المأخوذة من المجلات (لا تكتفي بذكر كلمة"مجلة علمية") بل عليك ذكر اسم المجلة وتوثيقها توثيقاً كاملاً.</w:t>
      </w:r>
    </w:p>
    <w:p w:rsidR="00182094" w:rsidRDefault="00182094" w:rsidP="00182094">
      <w:pPr>
        <w:bidi/>
        <w:rPr>
          <w:sz w:val="28"/>
          <w:szCs w:val="28"/>
          <w:rtl/>
          <w:lang w:bidi="ar-EG"/>
        </w:rPr>
      </w:pPr>
      <w:r>
        <w:rPr>
          <w:rFonts w:hint="cs"/>
          <w:sz w:val="28"/>
          <w:szCs w:val="28"/>
          <w:rtl/>
          <w:lang w:bidi="ar-EG"/>
        </w:rPr>
        <w:t>في نهاية كل مطلب لا تكتب الخلاصة العامة تحت عنوان منفصل وتحت نقاط، من الجيد أن تكتبها مباشرة بعد الانتهاء من عرض المطلب في فقرتين أو ثلاثة تلخص فيهم أهم الأفكار وتكتب تعقيبك ورأيك الشخصي في الأفكار التي تنوارها المطلب.</w:t>
      </w:r>
    </w:p>
    <w:p w:rsidR="00090642" w:rsidRDefault="00090642" w:rsidP="00090642">
      <w:pPr>
        <w:bidi/>
        <w:rPr>
          <w:sz w:val="28"/>
          <w:szCs w:val="28"/>
          <w:rtl/>
          <w:lang w:bidi="ar-EG"/>
        </w:rPr>
      </w:pPr>
      <w:r>
        <w:rPr>
          <w:rFonts w:hint="cs"/>
          <w:sz w:val="28"/>
          <w:szCs w:val="28"/>
          <w:rtl/>
          <w:lang w:bidi="ar-EG"/>
        </w:rPr>
        <w:t>وفي نهاية الفصل الأول لا تحتاج لخاتمة مستقلة تحت عنوان يكفي وضع فقرات ختامية مع تمهيد للفصل الثاني، والخاتمة تمون شاملة في نهاية الرسالة.</w:t>
      </w:r>
    </w:p>
    <w:p w:rsidR="0012214A" w:rsidRDefault="004843D3" w:rsidP="004843D3">
      <w:pPr>
        <w:bidi/>
        <w:rPr>
          <w:sz w:val="28"/>
          <w:szCs w:val="28"/>
          <w:rtl/>
          <w:lang w:bidi="ar-EG"/>
        </w:rPr>
      </w:pPr>
      <w:r>
        <w:rPr>
          <w:rFonts w:hint="cs"/>
          <w:sz w:val="28"/>
          <w:szCs w:val="28"/>
          <w:rtl/>
          <w:lang w:bidi="ar-EG"/>
        </w:rPr>
        <w:t>يحتاج الباحث إلى إعادة قراءة سريعة للفصل بعد عمل التعديلات اللازمة مع تقليل التكرار في الأفكار فتكون مكثفة وواضحة دون إطناب.</w:t>
      </w:r>
    </w:p>
    <w:p w:rsidR="0012214A" w:rsidRDefault="0012214A" w:rsidP="0012214A">
      <w:pPr>
        <w:bidi/>
        <w:rPr>
          <w:sz w:val="28"/>
          <w:szCs w:val="28"/>
          <w:rtl/>
          <w:lang w:bidi="ar-EG"/>
        </w:rPr>
      </w:pPr>
      <w:r w:rsidRPr="0012214A">
        <w:rPr>
          <w:sz w:val="28"/>
          <w:szCs w:val="28"/>
          <w:rtl/>
        </w:rPr>
        <w:t xml:space="preserve">الباحث قد يحسن من تحليله بإضافة </w:t>
      </w:r>
      <w:r w:rsidRPr="007560C4">
        <w:rPr>
          <w:sz w:val="28"/>
          <w:szCs w:val="28"/>
          <w:rtl/>
        </w:rPr>
        <w:t>أمثلة عملية محلية أو دراسات حالة واقعية</w:t>
      </w:r>
      <w:r w:rsidRPr="0012214A">
        <w:rPr>
          <w:sz w:val="28"/>
          <w:szCs w:val="28"/>
          <w:rtl/>
        </w:rPr>
        <w:t xml:space="preserve"> توضح كيف تتعامل المكاتب القانونية السعودية مع الأدوات الذكية، لدعم الطرح النظري بالفعل التطبيقي</w:t>
      </w:r>
      <w:r w:rsidRPr="0012214A">
        <w:rPr>
          <w:sz w:val="28"/>
          <w:szCs w:val="28"/>
          <w:lang w:bidi="ar-EG"/>
        </w:rPr>
        <w:t>.</w:t>
      </w:r>
    </w:p>
    <w:p w:rsidR="00090642" w:rsidRDefault="00090642" w:rsidP="00090642">
      <w:pPr>
        <w:bidi/>
        <w:rPr>
          <w:sz w:val="28"/>
          <w:szCs w:val="28"/>
          <w:rtl/>
          <w:lang w:bidi="ar-EG"/>
        </w:rPr>
      </w:pPr>
      <w:bookmarkStart w:id="0" w:name="_GoBack"/>
      <w:bookmarkEnd w:id="0"/>
    </w:p>
    <w:p w:rsidR="00090642" w:rsidRDefault="00090642" w:rsidP="00090642">
      <w:pPr>
        <w:bidi/>
        <w:rPr>
          <w:sz w:val="28"/>
          <w:szCs w:val="28"/>
          <w:rtl/>
          <w:lang w:bidi="ar-EG"/>
        </w:rPr>
      </w:pPr>
      <w:r>
        <w:rPr>
          <w:rFonts w:hint="cs"/>
          <w:sz w:val="28"/>
          <w:szCs w:val="28"/>
          <w:rtl/>
          <w:lang w:bidi="ar-EG"/>
        </w:rPr>
        <w:t>في الختام، نود أن نشكر الباحث على الجهد المبذول في إعداد الرسالة، فنحن نثق أننا سنكون أمام رسالة قيمة وإضافة للمكتبة القانونية ولعالم القانون والمحاماه.</w:t>
      </w:r>
    </w:p>
    <w:p w:rsidR="00090642" w:rsidRDefault="00090642" w:rsidP="00090642">
      <w:pPr>
        <w:bidi/>
        <w:rPr>
          <w:sz w:val="28"/>
          <w:szCs w:val="28"/>
          <w:rtl/>
          <w:lang w:bidi="ar-EG"/>
        </w:rPr>
      </w:pPr>
    </w:p>
    <w:p w:rsidR="00090642" w:rsidRDefault="00090642" w:rsidP="00090642">
      <w:pPr>
        <w:bidi/>
        <w:rPr>
          <w:sz w:val="28"/>
          <w:szCs w:val="28"/>
          <w:rtl/>
          <w:lang w:bidi="ar-EG"/>
        </w:rPr>
      </w:pPr>
      <w:r>
        <w:rPr>
          <w:rFonts w:hint="cs"/>
          <w:sz w:val="28"/>
          <w:szCs w:val="28"/>
          <w:rtl/>
          <w:lang w:bidi="ar-EG"/>
        </w:rPr>
        <w:t xml:space="preserve">شكراً جزيلاً </w:t>
      </w:r>
    </w:p>
    <w:p w:rsidR="00090642" w:rsidRDefault="00090642" w:rsidP="00090642">
      <w:pPr>
        <w:bidi/>
        <w:rPr>
          <w:sz w:val="28"/>
          <w:szCs w:val="28"/>
          <w:rtl/>
          <w:lang w:bidi="ar-EG"/>
        </w:rPr>
      </w:pPr>
      <w:r>
        <w:rPr>
          <w:rFonts w:hint="cs"/>
          <w:sz w:val="28"/>
          <w:szCs w:val="28"/>
          <w:rtl/>
          <w:lang w:bidi="ar-EG"/>
        </w:rPr>
        <w:t xml:space="preserve">خالص الأمنيات بالتوفيق </w:t>
      </w:r>
    </w:p>
    <w:p w:rsidR="00182094" w:rsidRPr="00912A29" w:rsidRDefault="00182094" w:rsidP="00182094">
      <w:pPr>
        <w:bidi/>
        <w:rPr>
          <w:rFonts w:hint="cs"/>
          <w:sz w:val="28"/>
          <w:szCs w:val="28"/>
          <w:lang w:bidi="ar-EG"/>
        </w:rPr>
      </w:pPr>
    </w:p>
    <w:sectPr w:rsidR="00182094" w:rsidRPr="00912A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73584"/>
    <w:multiLevelType w:val="multilevel"/>
    <w:tmpl w:val="90605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F163F"/>
    <w:multiLevelType w:val="multilevel"/>
    <w:tmpl w:val="3328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B40BA"/>
    <w:multiLevelType w:val="multilevel"/>
    <w:tmpl w:val="B8F87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FF0091"/>
    <w:multiLevelType w:val="multilevel"/>
    <w:tmpl w:val="E9C83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C41B4"/>
    <w:multiLevelType w:val="multilevel"/>
    <w:tmpl w:val="9124AC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A85EB6"/>
    <w:multiLevelType w:val="multilevel"/>
    <w:tmpl w:val="7C5A0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F402B2"/>
    <w:multiLevelType w:val="multilevel"/>
    <w:tmpl w:val="36968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C065D3"/>
    <w:multiLevelType w:val="multilevel"/>
    <w:tmpl w:val="44303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5"/>
  </w:num>
  <w:num w:numId="4">
    <w:abstractNumId w:val="3"/>
  </w:num>
  <w:num w:numId="5">
    <w:abstractNumId w:val="0"/>
  </w:num>
  <w:num w:numId="6">
    <w:abstractNumId w:val="2"/>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AF5"/>
    <w:rsid w:val="00090642"/>
    <w:rsid w:val="0012214A"/>
    <w:rsid w:val="00182094"/>
    <w:rsid w:val="00200275"/>
    <w:rsid w:val="003F7CCC"/>
    <w:rsid w:val="004843D3"/>
    <w:rsid w:val="004A22DE"/>
    <w:rsid w:val="005C4563"/>
    <w:rsid w:val="007560C4"/>
    <w:rsid w:val="007F5AC5"/>
    <w:rsid w:val="008A2175"/>
    <w:rsid w:val="00912A29"/>
    <w:rsid w:val="00A24A98"/>
    <w:rsid w:val="00A37734"/>
    <w:rsid w:val="00BC7C09"/>
    <w:rsid w:val="00CF5A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B91BC4-1FD5-475E-A13A-54FC01145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00982">
      <w:bodyDiv w:val="1"/>
      <w:marLeft w:val="0"/>
      <w:marRight w:val="0"/>
      <w:marTop w:val="0"/>
      <w:marBottom w:val="0"/>
      <w:divBdr>
        <w:top w:val="none" w:sz="0" w:space="0" w:color="auto"/>
        <w:left w:val="none" w:sz="0" w:space="0" w:color="auto"/>
        <w:bottom w:val="none" w:sz="0" w:space="0" w:color="auto"/>
        <w:right w:val="none" w:sz="0" w:space="0" w:color="auto"/>
      </w:divBdr>
    </w:div>
    <w:div w:id="208614907">
      <w:bodyDiv w:val="1"/>
      <w:marLeft w:val="0"/>
      <w:marRight w:val="0"/>
      <w:marTop w:val="0"/>
      <w:marBottom w:val="0"/>
      <w:divBdr>
        <w:top w:val="none" w:sz="0" w:space="0" w:color="auto"/>
        <w:left w:val="none" w:sz="0" w:space="0" w:color="auto"/>
        <w:bottom w:val="none" w:sz="0" w:space="0" w:color="auto"/>
        <w:right w:val="none" w:sz="0" w:space="0" w:color="auto"/>
      </w:divBdr>
    </w:div>
    <w:div w:id="218712262">
      <w:bodyDiv w:val="1"/>
      <w:marLeft w:val="0"/>
      <w:marRight w:val="0"/>
      <w:marTop w:val="0"/>
      <w:marBottom w:val="0"/>
      <w:divBdr>
        <w:top w:val="none" w:sz="0" w:space="0" w:color="auto"/>
        <w:left w:val="none" w:sz="0" w:space="0" w:color="auto"/>
        <w:bottom w:val="none" w:sz="0" w:space="0" w:color="auto"/>
        <w:right w:val="none" w:sz="0" w:space="0" w:color="auto"/>
      </w:divBdr>
    </w:div>
    <w:div w:id="270016544">
      <w:bodyDiv w:val="1"/>
      <w:marLeft w:val="0"/>
      <w:marRight w:val="0"/>
      <w:marTop w:val="0"/>
      <w:marBottom w:val="0"/>
      <w:divBdr>
        <w:top w:val="none" w:sz="0" w:space="0" w:color="auto"/>
        <w:left w:val="none" w:sz="0" w:space="0" w:color="auto"/>
        <w:bottom w:val="none" w:sz="0" w:space="0" w:color="auto"/>
        <w:right w:val="none" w:sz="0" w:space="0" w:color="auto"/>
      </w:divBdr>
    </w:div>
    <w:div w:id="412750444">
      <w:bodyDiv w:val="1"/>
      <w:marLeft w:val="0"/>
      <w:marRight w:val="0"/>
      <w:marTop w:val="0"/>
      <w:marBottom w:val="0"/>
      <w:divBdr>
        <w:top w:val="none" w:sz="0" w:space="0" w:color="auto"/>
        <w:left w:val="none" w:sz="0" w:space="0" w:color="auto"/>
        <w:bottom w:val="none" w:sz="0" w:space="0" w:color="auto"/>
        <w:right w:val="none" w:sz="0" w:space="0" w:color="auto"/>
      </w:divBdr>
    </w:div>
    <w:div w:id="533268169">
      <w:bodyDiv w:val="1"/>
      <w:marLeft w:val="0"/>
      <w:marRight w:val="0"/>
      <w:marTop w:val="0"/>
      <w:marBottom w:val="0"/>
      <w:divBdr>
        <w:top w:val="none" w:sz="0" w:space="0" w:color="auto"/>
        <w:left w:val="none" w:sz="0" w:space="0" w:color="auto"/>
        <w:bottom w:val="none" w:sz="0" w:space="0" w:color="auto"/>
        <w:right w:val="none" w:sz="0" w:space="0" w:color="auto"/>
      </w:divBdr>
    </w:div>
    <w:div w:id="624845368">
      <w:bodyDiv w:val="1"/>
      <w:marLeft w:val="0"/>
      <w:marRight w:val="0"/>
      <w:marTop w:val="0"/>
      <w:marBottom w:val="0"/>
      <w:divBdr>
        <w:top w:val="none" w:sz="0" w:space="0" w:color="auto"/>
        <w:left w:val="none" w:sz="0" w:space="0" w:color="auto"/>
        <w:bottom w:val="none" w:sz="0" w:space="0" w:color="auto"/>
        <w:right w:val="none" w:sz="0" w:space="0" w:color="auto"/>
      </w:divBdr>
    </w:div>
    <w:div w:id="664818922">
      <w:bodyDiv w:val="1"/>
      <w:marLeft w:val="0"/>
      <w:marRight w:val="0"/>
      <w:marTop w:val="0"/>
      <w:marBottom w:val="0"/>
      <w:divBdr>
        <w:top w:val="none" w:sz="0" w:space="0" w:color="auto"/>
        <w:left w:val="none" w:sz="0" w:space="0" w:color="auto"/>
        <w:bottom w:val="none" w:sz="0" w:space="0" w:color="auto"/>
        <w:right w:val="none" w:sz="0" w:space="0" w:color="auto"/>
      </w:divBdr>
    </w:div>
    <w:div w:id="792096322">
      <w:bodyDiv w:val="1"/>
      <w:marLeft w:val="0"/>
      <w:marRight w:val="0"/>
      <w:marTop w:val="0"/>
      <w:marBottom w:val="0"/>
      <w:divBdr>
        <w:top w:val="none" w:sz="0" w:space="0" w:color="auto"/>
        <w:left w:val="none" w:sz="0" w:space="0" w:color="auto"/>
        <w:bottom w:val="none" w:sz="0" w:space="0" w:color="auto"/>
        <w:right w:val="none" w:sz="0" w:space="0" w:color="auto"/>
      </w:divBdr>
    </w:div>
    <w:div w:id="849370961">
      <w:bodyDiv w:val="1"/>
      <w:marLeft w:val="0"/>
      <w:marRight w:val="0"/>
      <w:marTop w:val="0"/>
      <w:marBottom w:val="0"/>
      <w:divBdr>
        <w:top w:val="none" w:sz="0" w:space="0" w:color="auto"/>
        <w:left w:val="none" w:sz="0" w:space="0" w:color="auto"/>
        <w:bottom w:val="none" w:sz="0" w:space="0" w:color="auto"/>
        <w:right w:val="none" w:sz="0" w:space="0" w:color="auto"/>
      </w:divBdr>
    </w:div>
    <w:div w:id="975526035">
      <w:bodyDiv w:val="1"/>
      <w:marLeft w:val="0"/>
      <w:marRight w:val="0"/>
      <w:marTop w:val="0"/>
      <w:marBottom w:val="0"/>
      <w:divBdr>
        <w:top w:val="none" w:sz="0" w:space="0" w:color="auto"/>
        <w:left w:val="none" w:sz="0" w:space="0" w:color="auto"/>
        <w:bottom w:val="none" w:sz="0" w:space="0" w:color="auto"/>
        <w:right w:val="none" w:sz="0" w:space="0" w:color="auto"/>
      </w:divBdr>
    </w:div>
    <w:div w:id="1156073529">
      <w:bodyDiv w:val="1"/>
      <w:marLeft w:val="0"/>
      <w:marRight w:val="0"/>
      <w:marTop w:val="0"/>
      <w:marBottom w:val="0"/>
      <w:divBdr>
        <w:top w:val="none" w:sz="0" w:space="0" w:color="auto"/>
        <w:left w:val="none" w:sz="0" w:space="0" w:color="auto"/>
        <w:bottom w:val="none" w:sz="0" w:space="0" w:color="auto"/>
        <w:right w:val="none" w:sz="0" w:space="0" w:color="auto"/>
      </w:divBdr>
    </w:div>
    <w:div w:id="1292252854">
      <w:bodyDiv w:val="1"/>
      <w:marLeft w:val="0"/>
      <w:marRight w:val="0"/>
      <w:marTop w:val="0"/>
      <w:marBottom w:val="0"/>
      <w:divBdr>
        <w:top w:val="none" w:sz="0" w:space="0" w:color="auto"/>
        <w:left w:val="none" w:sz="0" w:space="0" w:color="auto"/>
        <w:bottom w:val="none" w:sz="0" w:space="0" w:color="auto"/>
        <w:right w:val="none" w:sz="0" w:space="0" w:color="auto"/>
      </w:divBdr>
    </w:div>
    <w:div w:id="1600218244">
      <w:bodyDiv w:val="1"/>
      <w:marLeft w:val="0"/>
      <w:marRight w:val="0"/>
      <w:marTop w:val="0"/>
      <w:marBottom w:val="0"/>
      <w:divBdr>
        <w:top w:val="none" w:sz="0" w:space="0" w:color="auto"/>
        <w:left w:val="none" w:sz="0" w:space="0" w:color="auto"/>
        <w:bottom w:val="none" w:sz="0" w:space="0" w:color="auto"/>
        <w:right w:val="none" w:sz="0" w:space="0" w:color="auto"/>
      </w:divBdr>
    </w:div>
    <w:div w:id="1844735292">
      <w:bodyDiv w:val="1"/>
      <w:marLeft w:val="0"/>
      <w:marRight w:val="0"/>
      <w:marTop w:val="0"/>
      <w:marBottom w:val="0"/>
      <w:divBdr>
        <w:top w:val="none" w:sz="0" w:space="0" w:color="auto"/>
        <w:left w:val="none" w:sz="0" w:space="0" w:color="auto"/>
        <w:bottom w:val="none" w:sz="0" w:space="0" w:color="auto"/>
        <w:right w:val="none" w:sz="0" w:space="0" w:color="auto"/>
      </w:divBdr>
    </w:div>
    <w:div w:id="2006132457">
      <w:bodyDiv w:val="1"/>
      <w:marLeft w:val="0"/>
      <w:marRight w:val="0"/>
      <w:marTop w:val="0"/>
      <w:marBottom w:val="0"/>
      <w:divBdr>
        <w:top w:val="none" w:sz="0" w:space="0" w:color="auto"/>
        <w:left w:val="none" w:sz="0" w:space="0" w:color="auto"/>
        <w:bottom w:val="none" w:sz="0" w:space="0" w:color="auto"/>
        <w:right w:val="none" w:sz="0" w:space="0" w:color="auto"/>
      </w:divBdr>
    </w:div>
    <w:div w:id="2072649077">
      <w:bodyDiv w:val="1"/>
      <w:marLeft w:val="0"/>
      <w:marRight w:val="0"/>
      <w:marTop w:val="0"/>
      <w:marBottom w:val="0"/>
      <w:divBdr>
        <w:top w:val="none" w:sz="0" w:space="0" w:color="auto"/>
        <w:left w:val="none" w:sz="0" w:space="0" w:color="auto"/>
        <w:bottom w:val="none" w:sz="0" w:space="0" w:color="auto"/>
        <w:right w:val="none" w:sz="0" w:space="0" w:color="auto"/>
      </w:divBdr>
    </w:div>
    <w:div w:id="2134904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3028</TotalTime>
  <Pages>4</Pages>
  <Words>726</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Apple_Tech</dc:creator>
  <cp:keywords/>
  <dc:description/>
  <cp:lastModifiedBy>Apple_Tech</cp:lastModifiedBy>
  <cp:revision>9</cp:revision>
  <dcterms:created xsi:type="dcterms:W3CDTF">2025-11-17T17:03:00Z</dcterms:created>
  <dcterms:modified xsi:type="dcterms:W3CDTF">2025-11-19T20:22:00Z</dcterms:modified>
</cp:coreProperties>
</file>