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A0CF50" w14:textId="77777777" w:rsidR="003F37EC" w:rsidRDefault="00224339" w:rsidP="00D513B4">
      <w:pPr>
        <w:ind w:left="1440"/>
        <w:jc w:val="right"/>
        <w:rPr>
          <w:rFonts w:ascii="Simplified Arabic" w:hAnsi="Simplified Arabic" w:cs="Simplified Arabic"/>
          <w:b/>
          <w:bCs/>
          <w:sz w:val="28"/>
          <w:szCs w:val="28"/>
          <w:lang w:bidi="ar-EG"/>
        </w:rPr>
      </w:pPr>
      <w:bookmarkStart w:id="0" w:name="_Toc222683860"/>
      <w:r w:rsidRPr="00885D01">
        <w:rPr>
          <w:rFonts w:ascii="Simplified Arabic" w:hAnsi="Simplified Arabic" w:cs="Simplified Arabic"/>
          <w:b/>
          <w:bCs/>
          <w:noProof/>
          <w:sz w:val="28"/>
          <w:szCs w:val="28"/>
          <w:lang w:bidi="ar-EG"/>
        </w:rPr>
        <w:drawing>
          <wp:anchor distT="0" distB="0" distL="114300" distR="114300" simplePos="0" relativeHeight="251658240" behindDoc="0" locked="0" layoutInCell="1" allowOverlap="1" wp14:anchorId="4117FFF0" wp14:editId="7C99964D">
            <wp:simplePos x="0" y="0"/>
            <wp:positionH relativeFrom="margin">
              <wp:posOffset>-362816</wp:posOffset>
            </wp:positionH>
            <wp:positionV relativeFrom="margin">
              <wp:posOffset>-389040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885D01">
        <w:rPr>
          <w:rFonts w:ascii="Simplified Arabic" w:hAnsi="Simplified Arabic" w:cs="Simplified Arabic"/>
          <w:b/>
          <w:bCs/>
          <w:sz w:val="28"/>
          <w:szCs w:val="28"/>
          <w:rtl/>
          <w:lang w:bidi="ar-EG"/>
        </w:rPr>
        <w:t>جامعة ميدأوشن</w:t>
      </w:r>
      <w:bookmarkEnd w:id="0"/>
      <w:r w:rsidR="009125CE" w:rsidRPr="00885D01">
        <w:rPr>
          <w:rFonts w:ascii="Simplified Arabic" w:hAnsi="Simplified Arabic" w:cs="Simplified Arabic"/>
          <w:b/>
          <w:bCs/>
          <w:sz w:val="28"/>
          <w:szCs w:val="28"/>
          <w:rtl/>
          <w:lang w:bidi="ar-EG"/>
        </w:rPr>
        <w:t xml:space="preserve"> </w:t>
      </w:r>
    </w:p>
    <w:p w14:paraId="1E957002" w14:textId="699BEB5A" w:rsidR="00F546CE" w:rsidRPr="00885D01" w:rsidRDefault="009125CE" w:rsidP="003F37EC">
      <w:pPr>
        <w:jc w:val="right"/>
        <w:rPr>
          <w:rFonts w:ascii="Simplified Arabic" w:hAnsi="Simplified Arabic" w:cs="Simplified Arabic"/>
          <w:b/>
          <w:bCs/>
          <w:sz w:val="28"/>
          <w:szCs w:val="28"/>
          <w:rtl/>
          <w:lang w:bidi="ar-EG"/>
        </w:rPr>
      </w:pPr>
      <w:r w:rsidRPr="00885D01">
        <w:rPr>
          <w:rFonts w:ascii="Simplified Arabic" w:hAnsi="Simplified Arabic" w:cs="Simplified Arabic"/>
          <w:b/>
          <w:bCs/>
          <w:sz w:val="28"/>
          <w:szCs w:val="28"/>
          <w:lang w:bidi="ar-EG"/>
        </w:rPr>
        <w:t xml:space="preserve">    </w:t>
      </w:r>
      <w:r w:rsidRPr="00885D01">
        <w:rPr>
          <w:rFonts w:ascii="Simplified Arabic" w:hAnsi="Simplified Arabic" w:cs="Simplified Arabic"/>
          <w:b/>
          <w:bCs/>
          <w:sz w:val="28"/>
          <w:szCs w:val="28"/>
          <w:rtl/>
          <w:lang w:bidi="ar-EG"/>
        </w:rPr>
        <w:t xml:space="preserve">كلية الإدارة </w:t>
      </w:r>
    </w:p>
    <w:p w14:paraId="0217C513" w14:textId="3A53506A" w:rsidR="009125CE" w:rsidRPr="00885D01" w:rsidRDefault="009125CE" w:rsidP="000A2765">
      <w:pPr>
        <w:jc w:val="right"/>
        <w:rPr>
          <w:rFonts w:ascii="Simplified Arabic" w:hAnsi="Simplified Arabic" w:cs="Simplified Arabic"/>
          <w:b/>
          <w:bCs/>
          <w:sz w:val="28"/>
          <w:szCs w:val="28"/>
          <w:rtl/>
          <w:lang w:bidi="ar-EG"/>
        </w:rPr>
      </w:pPr>
      <w:r w:rsidRPr="00885D01">
        <w:rPr>
          <w:rFonts w:ascii="Simplified Arabic" w:hAnsi="Simplified Arabic" w:cs="Simplified Arabic"/>
          <w:b/>
          <w:bCs/>
          <w:sz w:val="28"/>
          <w:szCs w:val="28"/>
          <w:rtl/>
          <w:lang w:bidi="ar-EG"/>
        </w:rPr>
        <w:t>قسم / تخصص</w:t>
      </w:r>
      <w:r w:rsidR="00546DD1" w:rsidRPr="00885D01">
        <w:rPr>
          <w:rFonts w:ascii="Simplified Arabic" w:hAnsi="Simplified Arabic" w:cs="Simplified Arabic"/>
          <w:b/>
          <w:bCs/>
          <w:rtl/>
        </w:rPr>
        <w:t xml:space="preserve"> </w:t>
      </w:r>
      <w:r w:rsidR="00DE23CD" w:rsidRPr="00885D01">
        <w:rPr>
          <w:rFonts w:ascii="Simplified Arabic" w:hAnsi="Simplified Arabic" w:cs="Simplified Arabic"/>
          <w:b/>
          <w:bCs/>
          <w:sz w:val="28"/>
          <w:szCs w:val="28"/>
          <w:rtl/>
          <w:lang w:bidi="ar-EG"/>
        </w:rPr>
        <w:t>إدارةأعمال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2900ABD" w14:textId="77777777" w:rsidR="001E220C" w:rsidRPr="008C75DB" w:rsidRDefault="001E220C" w:rsidP="001E220C">
      <w:pPr>
        <w:jc w:val="center"/>
        <w:rPr>
          <w:rFonts w:ascii="Simplified Arabic" w:hAnsi="Simplified Arabic" w:cs="Simplified Arabic"/>
          <w:b/>
          <w:bCs/>
          <w:sz w:val="36"/>
          <w:szCs w:val="36"/>
          <w:rtl/>
          <w:lang w:bidi="ar-EG"/>
        </w:rPr>
      </w:pPr>
      <w:r w:rsidRPr="008C75DB">
        <w:rPr>
          <w:rFonts w:ascii="Simplified Arabic" w:hAnsi="Simplified Arabic" w:cs="Simplified Arabic"/>
          <w:b/>
          <w:bCs/>
          <w:sz w:val="36"/>
          <w:szCs w:val="36"/>
          <w:rtl/>
          <w:lang w:bidi="ar-EG"/>
        </w:rPr>
        <w:t>دور إدارة المخاطر الائتمانية في تحسين جودة المحفظة الائتمانية في المصارف السعودية.</w:t>
      </w:r>
    </w:p>
    <w:p w14:paraId="6AF8AE94" w14:textId="77777777" w:rsidR="001E220C" w:rsidRPr="008C75DB" w:rsidRDefault="001E220C" w:rsidP="001E220C">
      <w:pPr>
        <w:jc w:val="center"/>
        <w:rPr>
          <w:rFonts w:ascii="Simplified Arabic" w:hAnsi="Simplified Arabic" w:cs="Simplified Arabic"/>
          <w:b/>
          <w:bCs/>
          <w:sz w:val="36"/>
          <w:szCs w:val="36"/>
          <w:rtl/>
          <w:lang w:bidi="ar-EG"/>
        </w:rPr>
      </w:pPr>
      <w:r w:rsidRPr="008C75DB">
        <w:rPr>
          <w:rFonts w:ascii="Simplified Arabic" w:hAnsi="Simplified Arabic" w:cs="Simplified Arabic"/>
          <w:b/>
          <w:bCs/>
          <w:sz w:val="36"/>
          <w:szCs w:val="36"/>
          <w:rtl/>
          <w:lang w:bidi="ar-EG"/>
        </w:rPr>
        <w:t>دراسة تطبيقية على مصرف الأنماء.</w:t>
      </w:r>
    </w:p>
    <w:p w14:paraId="6EE7509C" w14:textId="77777777" w:rsidR="00546DD1" w:rsidRPr="00546DD1" w:rsidRDefault="00546DD1" w:rsidP="00546DD1">
      <w:pPr>
        <w:tabs>
          <w:tab w:val="left" w:pos="4909"/>
        </w:tabs>
        <w:rPr>
          <w:rFonts w:ascii="Sakkal Majalla" w:hAnsi="Sakkal Majalla" w:cs="Sakkal Majalla"/>
          <w:b/>
          <w:bCs/>
          <w:sz w:val="32"/>
          <w:szCs w:val="32"/>
          <w:rtl/>
          <w:lang w:bidi="ar-EG"/>
        </w:rPr>
      </w:pPr>
    </w:p>
    <w:p w14:paraId="751A7E65" w14:textId="6D872A85" w:rsidR="009125CE" w:rsidRPr="00885D01" w:rsidRDefault="009125CE" w:rsidP="009125CE">
      <w:pPr>
        <w:jc w:val="center"/>
        <w:rPr>
          <w:rFonts w:ascii="Simplified Arabic" w:hAnsi="Simplified Arabic" w:cs="Simplified Arabic"/>
          <w:sz w:val="36"/>
          <w:szCs w:val="36"/>
          <w:rtl/>
          <w:lang w:bidi="ar-EG"/>
        </w:rPr>
      </w:pPr>
      <w:r w:rsidRPr="00885D01">
        <w:rPr>
          <w:rFonts w:ascii="Simplified Arabic" w:hAnsi="Simplified Arabic" w:cs="Simplified Arabic"/>
          <w:sz w:val="36"/>
          <w:szCs w:val="36"/>
          <w:rtl/>
          <w:lang w:bidi="ar-EG"/>
        </w:rPr>
        <w:t>إعداد الطالب/</w:t>
      </w:r>
    </w:p>
    <w:p w14:paraId="3D3CBDF8" w14:textId="12A943C5" w:rsidR="009125CE" w:rsidRPr="00885D01" w:rsidRDefault="00546DD1" w:rsidP="00546DD1">
      <w:pPr>
        <w:jc w:val="center"/>
        <w:rPr>
          <w:rFonts w:ascii="Simplified Arabic" w:hAnsi="Simplified Arabic" w:cs="Simplified Arabic"/>
          <w:b/>
          <w:bCs/>
          <w:sz w:val="32"/>
          <w:szCs w:val="32"/>
          <w:rtl/>
          <w:lang w:bidi="ar-EG"/>
        </w:rPr>
      </w:pPr>
      <w:r w:rsidRPr="00885D01">
        <w:rPr>
          <w:rFonts w:ascii="Simplified Arabic" w:hAnsi="Simplified Arabic" w:cs="Simplified Arabic"/>
          <w:b/>
          <w:bCs/>
          <w:sz w:val="32"/>
          <w:szCs w:val="32"/>
          <w:rtl/>
          <w:lang w:bidi="ar-EG"/>
        </w:rPr>
        <w:t>فهد عبد العزيز المزيد</w:t>
      </w:r>
    </w:p>
    <w:p w14:paraId="58D6152F" w14:textId="726188FC" w:rsidR="009125CE" w:rsidRPr="00885D01" w:rsidRDefault="00FB53FE" w:rsidP="009125CE">
      <w:pPr>
        <w:jc w:val="center"/>
        <w:rPr>
          <w:rFonts w:ascii="Times New Roman" w:hAnsi="Times New Roman" w:cs="Times New Roman"/>
          <w:b/>
          <w:bCs/>
          <w:sz w:val="28"/>
          <w:szCs w:val="28"/>
          <w:rtl/>
          <w:lang w:bidi="ar-EG"/>
        </w:rPr>
      </w:pPr>
      <w:r w:rsidRPr="00885D01">
        <w:rPr>
          <w:rFonts w:ascii="Times New Roman" w:hAnsi="Times New Roman" w:cs="Times New Roman"/>
          <w:b/>
          <w:bCs/>
          <w:sz w:val="28"/>
          <w:szCs w:val="28"/>
          <w:lang w:bidi="ar-EG"/>
        </w:rPr>
        <w:t>252001203</w:t>
      </w:r>
    </w:p>
    <w:p w14:paraId="5F4EE2DE" w14:textId="1A92484F" w:rsidR="009125CE" w:rsidRPr="00885D01" w:rsidRDefault="009125CE" w:rsidP="009125CE">
      <w:pPr>
        <w:jc w:val="center"/>
        <w:rPr>
          <w:rFonts w:ascii="Simplified Arabic" w:hAnsi="Simplified Arabic" w:cs="Simplified Arabic"/>
          <w:sz w:val="28"/>
          <w:szCs w:val="28"/>
          <w:rtl/>
          <w:lang w:bidi="ar-EG"/>
        </w:rPr>
      </w:pPr>
      <w:r w:rsidRPr="00885D01">
        <w:rPr>
          <w:rFonts w:ascii="Simplified Arabic" w:hAnsi="Simplified Arabic" w:cs="Simplified Arabic"/>
          <w:sz w:val="40"/>
          <w:szCs w:val="40"/>
          <w:rtl/>
          <w:lang w:bidi="ar-EG"/>
        </w:rPr>
        <w:t>إشراف</w:t>
      </w:r>
      <w:r w:rsidRPr="00885D01">
        <w:rPr>
          <w:rFonts w:ascii="Simplified Arabic" w:hAnsi="Simplified Arabic" w:cs="Simplified Arabic"/>
          <w:sz w:val="28"/>
          <w:szCs w:val="28"/>
          <w:rtl/>
          <w:lang w:bidi="ar-EG"/>
        </w:rPr>
        <w:t>/</w:t>
      </w:r>
    </w:p>
    <w:p w14:paraId="2EFA31CD" w14:textId="224B8C7C" w:rsidR="009125CE" w:rsidRPr="00885D01" w:rsidRDefault="00885D01" w:rsidP="008C75DB">
      <w:pPr>
        <w:bidi/>
        <w:rPr>
          <w:rFonts w:ascii="Simplified Arabic" w:hAnsi="Simplified Arabic" w:cs="Simplified Arabic"/>
          <w:b/>
          <w:bCs/>
          <w:sz w:val="40"/>
          <w:szCs w:val="40"/>
          <w:rtl/>
        </w:rPr>
      </w:pPr>
      <w:r>
        <w:rPr>
          <w:rFonts w:ascii="Simplified Arabic" w:hAnsi="Simplified Arabic" w:cs="Simplified Arabic" w:hint="cs"/>
          <w:b/>
          <w:bCs/>
          <w:sz w:val="40"/>
          <w:szCs w:val="40"/>
          <w:rtl/>
        </w:rPr>
        <w:t xml:space="preserve">     </w:t>
      </w:r>
      <w:r w:rsidR="008C75DB" w:rsidRPr="00885D01">
        <w:rPr>
          <w:rFonts w:ascii="Simplified Arabic" w:hAnsi="Simplified Arabic" w:cs="Simplified Arabic"/>
          <w:b/>
          <w:bCs/>
          <w:sz w:val="40"/>
          <w:szCs w:val="40"/>
          <w:rtl/>
        </w:rPr>
        <w:t xml:space="preserve">   </w:t>
      </w:r>
      <w:r w:rsidR="00CB1AF4" w:rsidRPr="00885D01">
        <w:rPr>
          <w:rFonts w:ascii="Simplified Arabic" w:hAnsi="Simplified Arabic" w:cs="Simplified Arabic"/>
          <w:b/>
          <w:bCs/>
          <w:sz w:val="40"/>
          <w:szCs w:val="40"/>
          <w:rtl/>
        </w:rPr>
        <w:t>د.الفيصل عبد</w:t>
      </w:r>
      <w:r w:rsidR="00CB1AF4" w:rsidRPr="00885D01">
        <w:rPr>
          <w:rFonts w:ascii="Simplified Arabic" w:hAnsi="Simplified Arabic" w:cs="Simplified Arabic"/>
          <w:b/>
          <w:bCs/>
          <w:rtl/>
        </w:rPr>
        <w:t xml:space="preserve"> </w:t>
      </w:r>
      <w:r w:rsidR="00CB1AF4" w:rsidRPr="00885D01">
        <w:rPr>
          <w:rFonts w:ascii="Simplified Arabic" w:hAnsi="Simplified Arabic" w:cs="Simplified Arabic"/>
          <w:b/>
          <w:bCs/>
          <w:sz w:val="40"/>
          <w:szCs w:val="40"/>
          <w:rtl/>
        </w:rPr>
        <w:t xml:space="preserve">الحميد </w:t>
      </w:r>
      <w:r>
        <w:rPr>
          <w:rFonts w:ascii="Simplified Arabic" w:hAnsi="Simplified Arabic" w:cs="Simplified Arabic" w:hint="cs"/>
          <w:b/>
          <w:bCs/>
          <w:sz w:val="40"/>
          <w:szCs w:val="40"/>
          <w:rtl/>
          <w:lang w:bidi="ar-EG"/>
        </w:rPr>
        <w:t xml:space="preserve"> </w:t>
      </w:r>
      <w:r w:rsidR="008C75DB" w:rsidRPr="00885D01">
        <w:rPr>
          <w:rFonts w:ascii="Simplified Arabic" w:hAnsi="Simplified Arabic" w:cs="Simplified Arabic"/>
          <w:b/>
          <w:bCs/>
          <w:sz w:val="40"/>
          <w:szCs w:val="40"/>
          <w:rtl/>
          <w:lang w:bidi="ar-EG"/>
        </w:rPr>
        <w:t xml:space="preserve">  </w:t>
      </w:r>
      <w:r>
        <w:rPr>
          <w:rFonts w:ascii="Simplified Arabic" w:hAnsi="Simplified Arabic" w:cs="Simplified Arabic" w:hint="cs"/>
          <w:b/>
          <w:bCs/>
          <w:sz w:val="40"/>
          <w:szCs w:val="40"/>
          <w:rtl/>
          <w:lang w:bidi="ar-EG"/>
        </w:rPr>
        <w:t xml:space="preserve">           </w:t>
      </w:r>
      <w:r w:rsidR="008C75DB" w:rsidRPr="00885D01">
        <w:rPr>
          <w:rFonts w:ascii="Simplified Arabic" w:hAnsi="Simplified Arabic" w:cs="Simplified Arabic"/>
          <w:b/>
          <w:bCs/>
          <w:sz w:val="40"/>
          <w:szCs w:val="40"/>
          <w:rtl/>
          <w:lang w:bidi="ar-EG"/>
        </w:rPr>
        <w:t xml:space="preserve"> د.فايز جراد</w:t>
      </w:r>
    </w:p>
    <w:p w14:paraId="16CF2D6A" w14:textId="77777777" w:rsidR="009125CE" w:rsidRDefault="009125CE" w:rsidP="00097292">
      <w:pPr>
        <w:rPr>
          <w:rFonts w:ascii="Sakkal Majalla" w:hAnsi="Sakkal Majalla" w:cs="Sakkal Majalla"/>
          <w:b/>
          <w:bCs/>
          <w:sz w:val="28"/>
          <w:szCs w:val="28"/>
          <w:lang w:bidi="ar-EG"/>
        </w:rPr>
      </w:pPr>
    </w:p>
    <w:p w14:paraId="48ECE02C" w14:textId="77777777" w:rsidR="00D513B4" w:rsidRPr="001902DB" w:rsidRDefault="00D513B4" w:rsidP="00097292">
      <w:pPr>
        <w:rPr>
          <w:rFonts w:ascii="Sakkal Majalla" w:hAnsi="Sakkal Majalla" w:cs="Sakkal Majalla"/>
          <w:b/>
          <w:bCs/>
          <w:sz w:val="28"/>
          <w:szCs w:val="28"/>
          <w:rtl/>
          <w:lang w:bidi="ar-EG"/>
        </w:rPr>
      </w:pPr>
    </w:p>
    <w:p w14:paraId="14480418" w14:textId="78A6C3AC" w:rsidR="009125CE" w:rsidRPr="00885D01" w:rsidRDefault="009125CE" w:rsidP="009125CE">
      <w:pPr>
        <w:jc w:val="center"/>
        <w:rPr>
          <w:rFonts w:ascii="Simplified Arabic" w:hAnsi="Simplified Arabic" w:cs="Simplified Arabic"/>
          <w:b/>
          <w:bCs/>
          <w:sz w:val="40"/>
          <w:szCs w:val="40"/>
          <w:rtl/>
          <w:lang w:bidi="ar-EG"/>
        </w:rPr>
      </w:pPr>
      <w:r w:rsidRPr="00885D01">
        <w:rPr>
          <w:rFonts w:ascii="Simplified Arabic" w:hAnsi="Simplified Arabic" w:cs="Simplified Arabic"/>
          <w:b/>
          <w:bCs/>
          <w:sz w:val="40"/>
          <w:szCs w:val="40"/>
          <w:rtl/>
          <w:lang w:bidi="ar-EG"/>
        </w:rPr>
        <w:t>العام الدراسي:</w:t>
      </w:r>
    </w:p>
    <w:p w14:paraId="0ECF42F7" w14:textId="5E7B2F14" w:rsidR="009125CE" w:rsidRPr="008A0248" w:rsidRDefault="00FB53FE" w:rsidP="009125CE">
      <w:pPr>
        <w:jc w:val="center"/>
        <w:rPr>
          <w:rFonts w:ascii="Times New Roman" w:hAnsi="Times New Roman" w:cs="Times New Roman"/>
          <w:b/>
          <w:bCs/>
          <w:sz w:val="36"/>
          <w:szCs w:val="36"/>
          <w:rtl/>
          <w:lang w:bidi="ar-EG"/>
        </w:rPr>
      </w:pPr>
      <w:r w:rsidRPr="008A0248">
        <w:rPr>
          <w:rFonts w:ascii="Times New Roman" w:hAnsi="Times New Roman" w:cs="Times New Roman"/>
          <w:b/>
          <w:bCs/>
          <w:sz w:val="36"/>
          <w:szCs w:val="36"/>
          <w:lang w:bidi="ar-EG"/>
        </w:rPr>
        <w:t>2026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19C38475" w14:textId="0F001EBE" w:rsidR="00FB53FE" w:rsidRDefault="00FB53FE" w:rsidP="009125CE">
      <w:pPr>
        <w:jc w:val="center"/>
        <w:rPr>
          <w:rFonts w:ascii="Sakkal Majalla" w:hAnsi="Sakkal Majalla" w:cs="Sakkal Majalla"/>
          <w:b/>
          <w:bCs/>
          <w:noProof/>
          <w:sz w:val="28"/>
          <w:szCs w:val="28"/>
          <w:rtl/>
          <w:lang w:bidi="ar-EG"/>
        </w:rPr>
      </w:pPr>
    </w:p>
    <w:p w14:paraId="6B8706A0" w14:textId="2F9E9815" w:rsidR="00FB53FE" w:rsidRDefault="00FB53FE" w:rsidP="00FB53FE">
      <w:pPr>
        <w:rPr>
          <w:rFonts w:ascii="Sakkal Majalla" w:hAnsi="Sakkal Majalla" w:cs="Sakkal Majalla"/>
          <w:b/>
          <w:bCs/>
          <w:noProof/>
          <w:sz w:val="28"/>
          <w:szCs w:val="28"/>
          <w:rtl/>
          <w:lang w:bidi="ar-EG"/>
        </w:rPr>
      </w:pPr>
    </w:p>
    <w:p w14:paraId="62F16E9A" w14:textId="77777777" w:rsidR="00DE23CD" w:rsidRDefault="00DE23CD" w:rsidP="00FB53FE">
      <w:pPr>
        <w:rPr>
          <w:rFonts w:ascii="Sakkal Majalla" w:hAnsi="Sakkal Majalla" w:cs="Sakkal Majalla"/>
          <w:b/>
          <w:bCs/>
          <w:noProof/>
          <w:sz w:val="28"/>
          <w:szCs w:val="28"/>
          <w:lang w:bidi="ar-EG"/>
        </w:rPr>
      </w:pPr>
    </w:p>
    <w:p w14:paraId="41D8FEF4" w14:textId="46B1CF2A" w:rsidR="00773A43" w:rsidRPr="0007486C" w:rsidRDefault="00773A43" w:rsidP="00773A43">
      <w:pPr>
        <w:jc w:val="center"/>
        <w:rPr>
          <w:rFonts w:ascii="Simplified Arabic" w:hAnsi="Simplified Arabic" w:cs="Simplified Arabic"/>
          <w:b/>
          <w:bCs/>
          <w:noProof/>
          <w:sz w:val="36"/>
          <w:szCs w:val="36"/>
          <w:rtl/>
          <w:lang w:bidi="ar-EG"/>
        </w:rPr>
      </w:pPr>
      <w:r w:rsidRPr="0007486C">
        <w:rPr>
          <w:rFonts w:ascii="Simplified Arabic" w:hAnsi="Simplified Arabic" w:cs="Simplified Arabic"/>
          <w:b/>
          <w:bCs/>
          <w:noProof/>
          <w:sz w:val="36"/>
          <w:szCs w:val="36"/>
          <w:rtl/>
          <w:lang w:bidi="ar-EG"/>
        </w:rPr>
        <w:t>حقوق الطباعة</w:t>
      </w:r>
    </w:p>
    <w:p w14:paraId="2B4C0CFC" w14:textId="77777777" w:rsidR="00FB53FE" w:rsidRPr="0014092C" w:rsidRDefault="00FB53FE" w:rsidP="00FB53FE">
      <w:pPr>
        <w:rPr>
          <w:rFonts w:ascii="Simplified Arabic" w:hAnsi="Simplified Arabic" w:cs="Simplified Arabic"/>
          <w:b/>
          <w:bCs/>
          <w:noProof/>
          <w:sz w:val="28"/>
          <w:szCs w:val="28"/>
          <w:rtl/>
          <w:lang w:bidi="ar-EG"/>
        </w:rPr>
      </w:pPr>
    </w:p>
    <w:p w14:paraId="165E4826" w14:textId="77777777" w:rsidR="00FB53FE" w:rsidRPr="0014092C" w:rsidRDefault="00FB53FE" w:rsidP="00FB53FE">
      <w:pPr>
        <w:rPr>
          <w:rFonts w:ascii="Simplified Arabic" w:hAnsi="Simplified Arabic" w:cs="Simplified Arabic"/>
          <w:b/>
          <w:bCs/>
          <w:noProof/>
          <w:sz w:val="28"/>
          <w:szCs w:val="28"/>
          <w:rtl/>
          <w:lang w:bidi="ar-EG"/>
        </w:rPr>
      </w:pPr>
    </w:p>
    <w:p w14:paraId="4E3F8013" w14:textId="43B042DF" w:rsidR="00FB53FE" w:rsidRPr="0014092C" w:rsidRDefault="00FB53FE" w:rsidP="0014092C">
      <w:pPr>
        <w:bidi/>
        <w:jc w:val="both"/>
        <w:rPr>
          <w:rFonts w:ascii="Simplified Arabic" w:hAnsi="Simplified Arabic" w:cs="Simplified Arabic"/>
          <w:b/>
          <w:bCs/>
          <w:noProof/>
          <w:sz w:val="28"/>
          <w:szCs w:val="28"/>
        </w:rPr>
      </w:pPr>
      <w:r w:rsidRPr="0014092C">
        <w:rPr>
          <w:rFonts w:ascii="Simplified Arabic" w:hAnsi="Simplified Arabic" w:cs="Simplified Arabic"/>
          <w:b/>
          <w:bCs/>
          <w:noProof/>
          <w:sz w:val="28"/>
          <w:szCs w:val="28"/>
          <w:rtl/>
        </w:rPr>
        <w:t>أقرّ أنا الطالب/</w:t>
      </w:r>
      <w:r w:rsidR="00773A43" w:rsidRPr="0014092C">
        <w:rPr>
          <w:rFonts w:ascii="Simplified Arabic" w:hAnsi="Simplified Arabic" w:cs="Simplified Arabic"/>
          <w:rtl/>
        </w:rPr>
        <w:t xml:space="preserve"> </w:t>
      </w:r>
      <w:r w:rsidR="00773A43" w:rsidRPr="0014092C">
        <w:rPr>
          <w:rFonts w:ascii="Simplified Arabic" w:hAnsi="Simplified Arabic" w:cs="Simplified Arabic"/>
          <w:b/>
          <w:bCs/>
          <w:noProof/>
          <w:sz w:val="28"/>
          <w:szCs w:val="28"/>
          <w:rtl/>
        </w:rPr>
        <w:t>فهد عبد العزيز المزيد</w:t>
      </w:r>
      <w:r w:rsidRPr="0014092C">
        <w:rPr>
          <w:rFonts w:ascii="Simplified Arabic" w:hAnsi="Simplified Arabic" w:cs="Simplified Arabic"/>
          <w:b/>
          <w:bCs/>
          <w:noProof/>
          <w:sz w:val="28"/>
          <w:szCs w:val="28"/>
          <w:rtl/>
        </w:rPr>
        <w:t>، بأن حقوق الطباعة والنشر الخاصة ببحثي المعنونة بـ (</w:t>
      </w:r>
      <w:r w:rsidR="00773A43" w:rsidRPr="0014092C">
        <w:rPr>
          <w:rFonts w:ascii="Simplified Arabic" w:hAnsi="Simplified Arabic" w:cs="Simplified Arabic"/>
          <w:b/>
          <w:bCs/>
          <w:noProof/>
          <w:sz w:val="28"/>
          <w:szCs w:val="28"/>
          <w:rtl/>
        </w:rPr>
        <w:t>دور إدارة المخاطر الائتمانية في تحسين جودة المحفظة الائتمانية في المصارف السعودية. دراسة تطبيقية على مصرف الأنماء.</w:t>
      </w:r>
      <w:r w:rsidRPr="0014092C">
        <w:rPr>
          <w:rFonts w:ascii="Simplified Arabic" w:hAnsi="Simplified Arabic" w:cs="Simplified Arabic"/>
          <w:b/>
          <w:bCs/>
          <w:noProof/>
          <w:sz w:val="28"/>
          <w:szCs w:val="28"/>
          <w:rtl/>
        </w:rPr>
        <w:t>) تعود ملكيتها إلى الجامعة، ولها الحق في طباعتها ونشرها وإتاحتها للأغراض العلمية والأكاديمية، وذلك وفق الأنظمة واللوائح المعمول بها</w:t>
      </w:r>
      <w:r w:rsidRPr="0014092C">
        <w:rPr>
          <w:rFonts w:ascii="Simplified Arabic" w:hAnsi="Simplified Arabic" w:cs="Simplified Arabic"/>
          <w:b/>
          <w:bCs/>
          <w:noProof/>
          <w:sz w:val="28"/>
          <w:szCs w:val="28"/>
          <w:lang w:bidi="ar-EG"/>
        </w:rPr>
        <w:t>.</w:t>
      </w:r>
    </w:p>
    <w:p w14:paraId="7521355C" w14:textId="06DF012C" w:rsidR="00FB53FE" w:rsidRPr="0014092C" w:rsidRDefault="00FB53FE" w:rsidP="00FB53FE">
      <w:pPr>
        <w:rPr>
          <w:rFonts w:ascii="Simplified Arabic" w:hAnsi="Simplified Arabic" w:cs="Simplified Arabic"/>
          <w:b/>
          <w:bCs/>
          <w:noProof/>
          <w:sz w:val="28"/>
          <w:szCs w:val="28"/>
          <w:lang w:bidi="ar-EG"/>
        </w:rPr>
      </w:pPr>
      <w:r w:rsidRPr="0014092C">
        <w:rPr>
          <w:rFonts w:ascii="Simplified Arabic" w:hAnsi="Simplified Arabic" w:cs="Simplified Arabic"/>
          <w:b/>
          <w:bCs/>
          <w:noProof/>
          <w:sz w:val="28"/>
          <w:szCs w:val="28"/>
          <w:rtl/>
        </w:rPr>
        <w:t>وأقرّ بصحة ما ورد أعلاه، والله على ما أقول شهيد</w:t>
      </w:r>
      <w:r w:rsidR="00224339" w:rsidRPr="0014092C">
        <w:rPr>
          <w:rFonts w:ascii="Simplified Arabic" w:hAnsi="Simplified Arabic" w:cs="Simplified Arabic"/>
          <w:b/>
          <w:bCs/>
          <w:noProof/>
          <w:sz w:val="28"/>
          <w:szCs w:val="28"/>
          <w:rtl/>
        </w:rPr>
        <w:t xml:space="preserve">       </w:t>
      </w:r>
      <w:r w:rsidRPr="0014092C">
        <w:rPr>
          <w:rFonts w:ascii="Simplified Arabic" w:hAnsi="Simplified Arabic" w:cs="Simplified Arabic"/>
          <w:b/>
          <w:bCs/>
          <w:noProof/>
          <w:sz w:val="28"/>
          <w:szCs w:val="28"/>
          <w:lang w:bidi="ar-EG"/>
        </w:rPr>
        <w:t>.</w:t>
      </w:r>
    </w:p>
    <w:p w14:paraId="1609102C" w14:textId="08CD7C75" w:rsidR="00FB53FE" w:rsidRPr="0014092C" w:rsidRDefault="00FB53FE" w:rsidP="008A0248">
      <w:pPr>
        <w:bidi/>
        <w:rPr>
          <w:rFonts w:ascii="Simplified Arabic" w:hAnsi="Simplified Arabic" w:cs="Simplified Arabic"/>
          <w:b/>
          <w:bCs/>
          <w:noProof/>
          <w:sz w:val="28"/>
          <w:szCs w:val="28"/>
          <w:lang w:bidi="ar-EG"/>
        </w:rPr>
      </w:pPr>
      <w:r w:rsidRPr="0014092C">
        <w:rPr>
          <w:rFonts w:ascii="Simplified Arabic" w:hAnsi="Simplified Arabic" w:cs="Simplified Arabic"/>
          <w:b/>
          <w:bCs/>
          <w:noProof/>
          <w:sz w:val="28"/>
          <w:szCs w:val="28"/>
          <w:rtl/>
        </w:rPr>
        <w:t>الاسم</w:t>
      </w:r>
      <w:r w:rsidRPr="0014092C">
        <w:rPr>
          <w:rFonts w:ascii="Simplified Arabic" w:hAnsi="Simplified Arabic" w:cs="Simplified Arabic"/>
          <w:b/>
          <w:bCs/>
          <w:noProof/>
          <w:sz w:val="28"/>
          <w:szCs w:val="28"/>
          <w:lang w:bidi="ar-EG"/>
        </w:rPr>
        <w:t>:</w:t>
      </w:r>
      <w:r w:rsidR="008A0248">
        <w:rPr>
          <w:rFonts w:ascii="Simplified Arabic" w:hAnsi="Simplified Arabic" w:cs="Simplified Arabic" w:hint="cs"/>
          <w:b/>
          <w:bCs/>
          <w:noProof/>
          <w:sz w:val="28"/>
          <w:szCs w:val="28"/>
          <w:rtl/>
          <w:lang w:bidi="ar-EG"/>
        </w:rPr>
        <w:t xml:space="preserve"> </w:t>
      </w:r>
      <w:r w:rsidR="00773A43" w:rsidRPr="0014092C">
        <w:rPr>
          <w:rFonts w:ascii="Simplified Arabic" w:hAnsi="Simplified Arabic" w:cs="Simplified Arabic"/>
          <w:b/>
          <w:bCs/>
          <w:noProof/>
          <w:sz w:val="28"/>
          <w:szCs w:val="28"/>
          <w:rtl/>
          <w:lang w:bidi="ar-EG"/>
        </w:rPr>
        <w:t>فهد عبد العزيز المزيد</w:t>
      </w:r>
      <w:r w:rsidRPr="0014092C">
        <w:rPr>
          <w:rFonts w:ascii="Simplified Arabic" w:hAnsi="Simplified Arabic" w:cs="Simplified Arabic"/>
          <w:b/>
          <w:bCs/>
          <w:noProof/>
          <w:sz w:val="28"/>
          <w:szCs w:val="28"/>
          <w:lang w:bidi="ar-EG"/>
        </w:rPr>
        <w:br/>
      </w:r>
      <w:r w:rsidRPr="0014092C">
        <w:rPr>
          <w:rFonts w:ascii="Simplified Arabic" w:hAnsi="Simplified Arabic" w:cs="Simplified Arabic"/>
          <w:b/>
          <w:bCs/>
          <w:noProof/>
          <w:sz w:val="28"/>
          <w:szCs w:val="28"/>
          <w:rtl/>
        </w:rPr>
        <w:t>الرقم الجامعي</w:t>
      </w:r>
      <w:r w:rsidR="008A0248" w:rsidRPr="0014092C">
        <w:rPr>
          <w:rFonts w:ascii="Simplified Arabic" w:hAnsi="Simplified Arabic" w:cs="Simplified Arabic"/>
          <w:b/>
          <w:bCs/>
          <w:noProof/>
          <w:sz w:val="28"/>
          <w:szCs w:val="28"/>
          <w:lang w:bidi="ar-EG"/>
        </w:rPr>
        <w:t>:</w:t>
      </w:r>
      <w:r w:rsidR="00224339" w:rsidRPr="0014092C">
        <w:rPr>
          <w:rFonts w:ascii="Simplified Arabic" w:hAnsi="Simplified Arabic" w:cs="Simplified Arabic"/>
          <w:b/>
          <w:bCs/>
          <w:noProof/>
          <w:sz w:val="28"/>
          <w:szCs w:val="28"/>
          <w:rtl/>
        </w:rPr>
        <w:t xml:space="preserve"> </w:t>
      </w:r>
      <w:r w:rsidR="00773A43" w:rsidRPr="0014092C">
        <w:rPr>
          <w:rFonts w:ascii="Simplified Arabic" w:hAnsi="Simplified Arabic" w:cs="Simplified Arabic"/>
          <w:b/>
          <w:bCs/>
          <w:noProof/>
          <w:sz w:val="28"/>
          <w:szCs w:val="28"/>
          <w:lang w:bidi="ar-EG"/>
        </w:rPr>
        <w:t>252001203</w:t>
      </w:r>
      <w:r w:rsidRPr="0014092C">
        <w:rPr>
          <w:rFonts w:ascii="Simplified Arabic" w:hAnsi="Simplified Arabic" w:cs="Simplified Arabic"/>
          <w:b/>
          <w:bCs/>
          <w:noProof/>
          <w:sz w:val="28"/>
          <w:szCs w:val="28"/>
          <w:lang w:bidi="ar-EG"/>
        </w:rPr>
        <w:br/>
      </w:r>
    </w:p>
    <w:p w14:paraId="7F61FABA" w14:textId="77777777" w:rsidR="00773A43" w:rsidRDefault="00773A43" w:rsidP="008A0248">
      <w:pPr>
        <w:jc w:val="right"/>
        <w:rPr>
          <w:rFonts w:ascii="Sakkal Majalla" w:hAnsi="Sakkal Majalla" w:cs="Sakkal Majalla"/>
          <w:b/>
          <w:bCs/>
          <w:noProof/>
          <w:sz w:val="28"/>
          <w:szCs w:val="28"/>
          <w:lang w:bidi="ar-EG"/>
        </w:rPr>
      </w:pPr>
    </w:p>
    <w:p w14:paraId="3CA667B1" w14:textId="77777777" w:rsidR="00765837" w:rsidRDefault="00765837" w:rsidP="001146C7">
      <w:pPr>
        <w:rPr>
          <w:lang w:bidi="ar-EG"/>
        </w:rPr>
      </w:pPr>
    </w:p>
    <w:p w14:paraId="281AEC81" w14:textId="77777777" w:rsidR="00A90065" w:rsidRDefault="00A90065" w:rsidP="001146C7">
      <w:pPr>
        <w:pStyle w:val="Heading1"/>
        <w:bidi/>
        <w:jc w:val="center"/>
        <w:rPr>
          <w:rFonts w:ascii="Aldhabi" w:hAnsi="Aldhabi" w:cs="Aldhabi"/>
          <w:b/>
          <w:bCs/>
          <w:color w:val="EE0000"/>
          <w:sz w:val="260"/>
          <w:szCs w:val="260"/>
          <w:lang w:bidi="ar-EG"/>
        </w:rPr>
      </w:pPr>
      <w:bookmarkStart w:id="1" w:name="_Toc224436714"/>
    </w:p>
    <w:p w14:paraId="17253F1F" w14:textId="19172609" w:rsidR="00773A43" w:rsidRPr="00651FBF" w:rsidRDefault="002E3344" w:rsidP="00A90065">
      <w:pPr>
        <w:pStyle w:val="Heading1"/>
        <w:bidi/>
        <w:jc w:val="center"/>
        <w:rPr>
          <w:rFonts w:ascii="Aldhabi" w:hAnsi="Aldhabi" w:cs="Aldhabi"/>
          <w:b/>
          <w:bCs/>
          <w:color w:val="EE0000"/>
          <w:sz w:val="260"/>
          <w:szCs w:val="260"/>
          <w:rtl/>
          <w:lang w:bidi="ar-EG"/>
        </w:rPr>
      </w:pPr>
      <w:r w:rsidRPr="00773A43">
        <w:rPr>
          <w:rFonts w:ascii="Aldhabi" w:hAnsi="Aldhabi" w:cs="Aldhabi"/>
          <w:b/>
          <w:bCs/>
          <w:color w:val="EE0000"/>
          <w:sz w:val="260"/>
          <w:szCs w:val="260"/>
          <w:rtl/>
          <w:lang w:bidi="ar-EG"/>
        </w:rPr>
        <w:t>بسم الله الرحمن الرحيم</w:t>
      </w:r>
      <w:bookmarkEnd w:id="1"/>
    </w:p>
    <w:p w14:paraId="681B2C9D" w14:textId="77777777" w:rsidR="00765837" w:rsidRDefault="00765837" w:rsidP="00765837">
      <w:pPr>
        <w:jc w:val="center"/>
        <w:rPr>
          <w:rFonts w:ascii="Aldhabi" w:eastAsiaTheme="majorEastAsia" w:hAnsi="Aldhabi" w:cs="Aldhabi"/>
          <w:b/>
          <w:bCs/>
          <w:color w:val="FF7C80"/>
          <w:sz w:val="96"/>
          <w:szCs w:val="96"/>
        </w:rPr>
      </w:pPr>
    </w:p>
    <w:p w14:paraId="4DD17846" w14:textId="77777777" w:rsidR="00765837" w:rsidRPr="00765837" w:rsidRDefault="00765837" w:rsidP="00765837"/>
    <w:p w14:paraId="48E82B36" w14:textId="6AD872B0" w:rsidR="006B7E88" w:rsidRPr="00651FBF" w:rsidRDefault="006B7E88" w:rsidP="004620C5">
      <w:pPr>
        <w:pStyle w:val="Heading1"/>
        <w:jc w:val="center"/>
        <w:rPr>
          <w:rFonts w:ascii="Aldhabi" w:hAnsi="Aldhabi" w:cs="Aldhabi"/>
          <w:b/>
          <w:bCs/>
          <w:color w:val="EE0000"/>
          <w:sz w:val="96"/>
          <w:szCs w:val="96"/>
          <w:lang w:bidi="ar-EG"/>
        </w:rPr>
      </w:pPr>
      <w:bookmarkStart w:id="2" w:name="_Toc224436715"/>
      <w:r w:rsidRPr="00651FBF">
        <w:rPr>
          <w:rFonts w:ascii="Aldhabi" w:hAnsi="Aldhabi" w:cs="Aldhabi"/>
          <w:b/>
          <w:bCs/>
          <w:color w:val="EE0000"/>
          <w:sz w:val="96"/>
          <w:szCs w:val="96"/>
          <w:rtl/>
        </w:rPr>
        <w:lastRenderedPageBreak/>
        <w:t>إهداء</w:t>
      </w:r>
      <w:bookmarkEnd w:id="2"/>
    </w:p>
    <w:p w14:paraId="4DE44112" w14:textId="77777777" w:rsidR="00773A43" w:rsidRDefault="00773A43" w:rsidP="006B7E88">
      <w:pPr>
        <w:jc w:val="center"/>
        <w:rPr>
          <w:rFonts w:ascii="Aldhabi" w:hAnsi="Aldhabi" w:cs="Aldhabi"/>
          <w:b/>
          <w:bCs/>
          <w:sz w:val="36"/>
          <w:szCs w:val="36"/>
        </w:rPr>
      </w:pPr>
    </w:p>
    <w:p w14:paraId="0DCE9568" w14:textId="4DA1A92F" w:rsidR="006B7E88" w:rsidRPr="006B7E88" w:rsidRDefault="006B7E88" w:rsidP="006B7E88">
      <w:pPr>
        <w:jc w:val="center"/>
        <w:rPr>
          <w:rFonts w:ascii="Aldhabi" w:hAnsi="Aldhabi" w:cs="Aldhabi"/>
          <w:b/>
          <w:bCs/>
          <w:sz w:val="36"/>
          <w:szCs w:val="36"/>
          <w:lang w:bidi="ar-EG"/>
        </w:rPr>
      </w:pPr>
      <w:r w:rsidRPr="006B7E88">
        <w:rPr>
          <w:rFonts w:ascii="Aldhabi" w:hAnsi="Aldhabi" w:cs="Aldhabi"/>
          <w:b/>
          <w:bCs/>
          <w:sz w:val="36"/>
          <w:szCs w:val="36"/>
          <w:rtl/>
        </w:rPr>
        <w:t>إلى من علّماني أن للعلم قيمة، وللنجاح ثمناً، وأن الطريق إلى القمة يبدأ بخطوة صادقة وعزيمة لا تلين</w:t>
      </w:r>
      <w:r w:rsidRPr="006B7E88">
        <w:rPr>
          <w:rFonts w:ascii="Aldhabi" w:hAnsi="Aldhabi" w:cs="Aldhabi"/>
          <w:b/>
          <w:bCs/>
          <w:sz w:val="36"/>
          <w:szCs w:val="36"/>
          <w:lang w:bidi="ar-EG"/>
        </w:rPr>
        <w:t>…</w:t>
      </w:r>
      <w:r w:rsidRPr="006B7E88">
        <w:rPr>
          <w:rFonts w:ascii="Aldhabi" w:hAnsi="Aldhabi" w:cs="Aldhabi"/>
          <w:b/>
          <w:bCs/>
          <w:sz w:val="36"/>
          <w:szCs w:val="36"/>
          <w:lang w:bidi="ar-EG"/>
        </w:rPr>
        <w:br/>
      </w:r>
      <w:r w:rsidRPr="006B7E88">
        <w:rPr>
          <w:rFonts w:ascii="Aldhabi" w:hAnsi="Aldhabi" w:cs="Aldhabi"/>
          <w:b/>
          <w:bCs/>
          <w:sz w:val="36"/>
          <w:szCs w:val="36"/>
          <w:rtl/>
        </w:rPr>
        <w:t>إلى والديّ الغاليين، الذين كانا لي بعد الله السند والملاذ، أستمد من دعواتهما القوة، ومن صبرهما الإصرار، ومن ثقتهما بي دافعاً للاستمرار</w:t>
      </w:r>
      <w:r w:rsidRPr="006B7E88">
        <w:rPr>
          <w:rFonts w:ascii="Aldhabi" w:hAnsi="Aldhabi" w:cs="Aldhabi"/>
          <w:b/>
          <w:bCs/>
          <w:sz w:val="36"/>
          <w:szCs w:val="36"/>
          <w:lang w:bidi="ar-EG"/>
        </w:rPr>
        <w:t>.</w:t>
      </w:r>
      <w:r w:rsidRPr="006B7E88">
        <w:rPr>
          <w:rFonts w:ascii="Aldhabi" w:hAnsi="Aldhabi" w:cs="Aldhabi"/>
          <w:b/>
          <w:bCs/>
          <w:sz w:val="36"/>
          <w:szCs w:val="36"/>
          <w:lang w:bidi="ar-EG"/>
        </w:rPr>
        <w:br/>
      </w:r>
      <w:r w:rsidRPr="006B7E88">
        <w:rPr>
          <w:rFonts w:ascii="Aldhabi" w:hAnsi="Aldhabi" w:cs="Aldhabi"/>
          <w:b/>
          <w:bCs/>
          <w:sz w:val="36"/>
          <w:szCs w:val="36"/>
          <w:rtl/>
        </w:rPr>
        <w:t>إليكما أهدي هذا الإنجاز الذي ما كان ليكتمل لولا دعمكما غير المحدود، وتضحياتكما التي لا تُحصى، ووقوفكما إلى جانبي في لحظات التعب قبل لحظات الفرح. أسأل الله أن يجزيكما عني خير الجزاء، وأن يجعل هذا العمل رفعةً لي ولكما في الدنيا والآخرة</w:t>
      </w:r>
      <w:r w:rsidRPr="006B7E88">
        <w:rPr>
          <w:rFonts w:ascii="Aldhabi" w:hAnsi="Aldhabi" w:cs="Aldhabi"/>
          <w:b/>
          <w:bCs/>
          <w:sz w:val="36"/>
          <w:szCs w:val="36"/>
          <w:lang w:bidi="ar-EG"/>
        </w:rPr>
        <w:t>.</w:t>
      </w:r>
    </w:p>
    <w:p w14:paraId="494661A4" w14:textId="77777777" w:rsidR="006B7E88" w:rsidRPr="006B7E88" w:rsidRDefault="006B7E88" w:rsidP="006B7E88">
      <w:pPr>
        <w:jc w:val="center"/>
        <w:rPr>
          <w:rFonts w:ascii="Aldhabi" w:hAnsi="Aldhabi" w:cs="Aldhabi"/>
          <w:b/>
          <w:bCs/>
          <w:sz w:val="36"/>
          <w:szCs w:val="36"/>
          <w:lang w:bidi="ar-EG"/>
        </w:rPr>
      </w:pPr>
      <w:r w:rsidRPr="006B7E88">
        <w:rPr>
          <w:rFonts w:ascii="Aldhabi" w:hAnsi="Aldhabi" w:cs="Aldhabi"/>
          <w:b/>
          <w:bCs/>
          <w:sz w:val="36"/>
          <w:szCs w:val="36"/>
          <w:rtl/>
        </w:rPr>
        <w:t>إلى أسرتي الكريمة، إخوتي وأخواتي، الذين شاركوني رحلة الطموح خطوة بخطوة، واحتملوا انشغالي، وشجعوني بكلماتهم الصادقة، فكانوا لي دعماً نفسياً ومعنوياً لا يُقدّر بثمن. وجودكم في حياتي نعمة أحمد الله عليها دائماً</w:t>
      </w:r>
      <w:r w:rsidRPr="006B7E88">
        <w:rPr>
          <w:rFonts w:ascii="Aldhabi" w:hAnsi="Aldhabi" w:cs="Aldhabi"/>
          <w:b/>
          <w:bCs/>
          <w:sz w:val="36"/>
          <w:szCs w:val="36"/>
          <w:lang w:bidi="ar-EG"/>
        </w:rPr>
        <w:t>.</w:t>
      </w:r>
    </w:p>
    <w:p w14:paraId="2C1CA686" w14:textId="77777777" w:rsidR="006B7E88" w:rsidRPr="006B7E88" w:rsidRDefault="006B7E88" w:rsidP="006B7E88">
      <w:pPr>
        <w:jc w:val="center"/>
        <w:rPr>
          <w:rFonts w:ascii="Aldhabi" w:hAnsi="Aldhabi" w:cs="Aldhabi"/>
          <w:b/>
          <w:bCs/>
          <w:sz w:val="36"/>
          <w:szCs w:val="36"/>
          <w:lang w:bidi="ar-EG"/>
        </w:rPr>
      </w:pPr>
      <w:r w:rsidRPr="006B7E88">
        <w:rPr>
          <w:rFonts w:ascii="Aldhabi" w:hAnsi="Aldhabi" w:cs="Aldhabi"/>
          <w:b/>
          <w:bCs/>
          <w:sz w:val="36"/>
          <w:szCs w:val="36"/>
          <w:rtl/>
        </w:rPr>
        <w:t>إلى كل أستاذ علّمني حرفاً، وكل مشرف أرشدني، وكل باحث مهّد الطريق أمامي بعلمه وجهده، لكم مني خالص الشكر والتقدير. فقد كان لعطائكم العلمي أثر عميق في تشكيل هذا العمل وفي صقل شخصيتي البحثية</w:t>
      </w:r>
      <w:r w:rsidRPr="006B7E88">
        <w:rPr>
          <w:rFonts w:ascii="Aldhabi" w:hAnsi="Aldhabi" w:cs="Aldhabi"/>
          <w:b/>
          <w:bCs/>
          <w:sz w:val="36"/>
          <w:szCs w:val="36"/>
          <w:lang w:bidi="ar-EG"/>
        </w:rPr>
        <w:t>.</w:t>
      </w:r>
    </w:p>
    <w:p w14:paraId="622D2344" w14:textId="77777777" w:rsidR="006B7E88" w:rsidRPr="006B7E88" w:rsidRDefault="006B7E88" w:rsidP="006B7E88">
      <w:pPr>
        <w:jc w:val="center"/>
        <w:rPr>
          <w:rFonts w:ascii="Aldhabi" w:hAnsi="Aldhabi" w:cs="Aldhabi"/>
          <w:b/>
          <w:bCs/>
          <w:sz w:val="36"/>
          <w:szCs w:val="36"/>
          <w:lang w:bidi="ar-EG"/>
        </w:rPr>
      </w:pPr>
      <w:r w:rsidRPr="006B7E88">
        <w:rPr>
          <w:rFonts w:ascii="Aldhabi" w:hAnsi="Aldhabi" w:cs="Aldhabi"/>
          <w:b/>
          <w:bCs/>
          <w:sz w:val="36"/>
          <w:szCs w:val="36"/>
          <w:rtl/>
        </w:rPr>
        <w:t>إلى أصدقائي وزملائي الذين كانوا خير معين في مسيرتي الأكاديمية، شاركوني النقاش، وتبادلوا معي الأفكار، وخففوا عني أعباء الطريق بابتسامة أو كلمة دعم… لكم مني كل الامتنان</w:t>
      </w:r>
      <w:r w:rsidRPr="006B7E88">
        <w:rPr>
          <w:rFonts w:ascii="Aldhabi" w:hAnsi="Aldhabi" w:cs="Aldhabi"/>
          <w:b/>
          <w:bCs/>
          <w:sz w:val="36"/>
          <w:szCs w:val="36"/>
          <w:lang w:bidi="ar-EG"/>
        </w:rPr>
        <w:t>.</w:t>
      </w:r>
    </w:p>
    <w:p w14:paraId="78AED791" w14:textId="77777777" w:rsidR="006B7E88" w:rsidRPr="006B7E88" w:rsidRDefault="006B7E88" w:rsidP="006B7E88">
      <w:pPr>
        <w:jc w:val="center"/>
        <w:rPr>
          <w:rFonts w:ascii="Aldhabi" w:hAnsi="Aldhabi" w:cs="Aldhabi"/>
          <w:b/>
          <w:bCs/>
          <w:sz w:val="36"/>
          <w:szCs w:val="36"/>
          <w:lang w:bidi="ar-EG"/>
        </w:rPr>
      </w:pPr>
      <w:r w:rsidRPr="006B7E88">
        <w:rPr>
          <w:rFonts w:ascii="Aldhabi" w:hAnsi="Aldhabi" w:cs="Aldhabi"/>
          <w:b/>
          <w:bCs/>
          <w:sz w:val="36"/>
          <w:szCs w:val="36"/>
          <w:rtl/>
        </w:rPr>
        <w:t>وإلى كل من آمن بقدرتي على الوصول، حتى في اللحظات التي شككت فيها بنفسي… أهديكم ثمرة هذا الجهد، راجيةً من الله أن يكون علماً نافعاً، وخطوة مباركة في مسيرة علمية أطمح أن تستمر بالعطاء والإسهام</w:t>
      </w:r>
      <w:r w:rsidRPr="006B7E88">
        <w:rPr>
          <w:rFonts w:ascii="Aldhabi" w:hAnsi="Aldhabi" w:cs="Aldhabi"/>
          <w:b/>
          <w:bCs/>
          <w:sz w:val="36"/>
          <w:szCs w:val="36"/>
          <w:lang w:bidi="ar-EG"/>
        </w:rPr>
        <w:t>.</w:t>
      </w:r>
    </w:p>
    <w:p w14:paraId="2DD4733A" w14:textId="10CF2772" w:rsidR="001C3038" w:rsidRPr="00651FBF" w:rsidRDefault="006B7E88" w:rsidP="00651FBF">
      <w:pPr>
        <w:jc w:val="center"/>
        <w:rPr>
          <w:rFonts w:ascii="Aldhabi" w:hAnsi="Aldhabi" w:cs="Aldhabi"/>
          <w:b/>
          <w:bCs/>
          <w:sz w:val="36"/>
          <w:szCs w:val="36"/>
          <w:rtl/>
          <w:lang w:bidi="ar-EG"/>
        </w:rPr>
      </w:pPr>
      <w:r w:rsidRPr="006B7E88">
        <w:rPr>
          <w:rFonts w:ascii="Aldhabi" w:hAnsi="Aldhabi" w:cs="Aldhabi"/>
          <w:b/>
          <w:bCs/>
          <w:sz w:val="36"/>
          <w:szCs w:val="36"/>
          <w:rtl/>
        </w:rPr>
        <w:t>هذا العمل ليس مجرد متطلب أكاديمي، بل هو قصة صبرٍ وكفاح، ورحلة تحدٍ وإصرار، أضعها بين أيديكم بكل فخر وامتنان</w:t>
      </w:r>
      <w:r w:rsidRPr="006B7E88">
        <w:rPr>
          <w:rFonts w:ascii="Aldhabi" w:hAnsi="Aldhabi" w:cs="Aldhabi"/>
          <w:b/>
          <w:bCs/>
          <w:sz w:val="36"/>
          <w:szCs w:val="36"/>
          <w:lang w:bidi="ar-EG"/>
        </w:rPr>
        <w:t>.</w:t>
      </w:r>
    </w:p>
    <w:p w14:paraId="31ED6D03" w14:textId="77777777" w:rsidR="00676043" w:rsidRPr="00651FBF" w:rsidRDefault="00676043" w:rsidP="00A507B6">
      <w:pPr>
        <w:pStyle w:val="Heading1"/>
        <w:jc w:val="center"/>
        <w:rPr>
          <w:rFonts w:ascii="Aldhabi" w:hAnsi="Aldhabi" w:cs="Aldhabi"/>
          <w:b/>
          <w:bCs/>
          <w:color w:val="EE0000"/>
          <w:sz w:val="96"/>
          <w:szCs w:val="96"/>
        </w:rPr>
      </w:pPr>
      <w:bookmarkStart w:id="3" w:name="_Toc224436716"/>
      <w:r w:rsidRPr="00651FBF">
        <w:rPr>
          <w:rFonts w:ascii="Aldhabi" w:hAnsi="Aldhabi" w:cs="Aldhabi"/>
          <w:b/>
          <w:bCs/>
          <w:color w:val="EE0000"/>
          <w:sz w:val="96"/>
          <w:szCs w:val="96"/>
          <w:rtl/>
        </w:rPr>
        <w:lastRenderedPageBreak/>
        <w:t>الشكر والتقدير</w:t>
      </w:r>
      <w:bookmarkEnd w:id="3"/>
    </w:p>
    <w:p w14:paraId="5764F94A" w14:textId="77777777" w:rsidR="00FB53FE" w:rsidRDefault="00FB53FE" w:rsidP="00FB53FE"/>
    <w:p w14:paraId="7C7BD837" w14:textId="77777777" w:rsidR="00676043" w:rsidRPr="00FB53FE" w:rsidRDefault="00676043" w:rsidP="00FB53FE">
      <w:pPr>
        <w:jc w:val="center"/>
        <w:rPr>
          <w:rFonts w:ascii="Aldhabi" w:hAnsi="Aldhabi" w:cs="Aldhabi"/>
          <w:b/>
          <w:bCs/>
          <w:sz w:val="36"/>
          <w:szCs w:val="36"/>
        </w:rPr>
      </w:pPr>
      <w:r w:rsidRPr="00FB53FE">
        <w:rPr>
          <w:rFonts w:ascii="Aldhabi" w:hAnsi="Aldhabi" w:cs="Aldhabi"/>
          <w:b/>
          <w:bCs/>
          <w:sz w:val="36"/>
          <w:szCs w:val="36"/>
          <w:rtl/>
        </w:rPr>
        <w:t>الحمد لله الذي بنعمته تتم الصالحات، ووفقني لإكمال هذا البحث، وأسأل الله أن يجعل ما قدمته خالصاً لوجهه الكريم، وذخرًا لمن يطلع عليه</w:t>
      </w:r>
      <w:r w:rsidRPr="00FB53FE">
        <w:rPr>
          <w:rFonts w:ascii="Aldhabi" w:hAnsi="Aldhabi" w:cs="Aldhabi"/>
          <w:b/>
          <w:bCs/>
          <w:sz w:val="36"/>
          <w:szCs w:val="36"/>
        </w:rPr>
        <w:t>.</w:t>
      </w:r>
    </w:p>
    <w:p w14:paraId="3622A4CD" w14:textId="77777777" w:rsidR="00676043" w:rsidRPr="00FB53FE" w:rsidRDefault="00676043" w:rsidP="00FB53FE">
      <w:pPr>
        <w:jc w:val="center"/>
        <w:rPr>
          <w:rFonts w:ascii="Aldhabi" w:hAnsi="Aldhabi" w:cs="Aldhabi"/>
          <w:b/>
          <w:bCs/>
          <w:sz w:val="36"/>
          <w:szCs w:val="36"/>
        </w:rPr>
      </w:pPr>
      <w:r w:rsidRPr="00FB53FE">
        <w:rPr>
          <w:rFonts w:ascii="Aldhabi" w:hAnsi="Aldhabi" w:cs="Aldhabi"/>
          <w:b/>
          <w:bCs/>
          <w:sz w:val="36"/>
          <w:szCs w:val="36"/>
          <w:rtl/>
        </w:rPr>
        <w:t>أتوجه بخالص الشكر والامتنان لكل من ساهم في إنجاز هذا العمل، وكان له أثر مباشر أو غير مباشر في تحقيق أهدافه. بدايةً، أخص بالشكر والوفاء والديّ العزيزين، الذين كان دعمهما وحبهما ومساندتهما مصدر إلهام لا ينقطع، وسنداً قوياً في كل مراحل حياتي الدراسية</w:t>
      </w:r>
      <w:r w:rsidRPr="00FB53FE">
        <w:rPr>
          <w:rFonts w:ascii="Aldhabi" w:hAnsi="Aldhabi" w:cs="Aldhabi"/>
          <w:b/>
          <w:bCs/>
          <w:sz w:val="36"/>
          <w:szCs w:val="36"/>
        </w:rPr>
        <w:t>.</w:t>
      </w:r>
    </w:p>
    <w:p w14:paraId="6A1918D3" w14:textId="77777777" w:rsidR="00676043" w:rsidRPr="00FB53FE" w:rsidRDefault="00676043" w:rsidP="00FB53FE">
      <w:pPr>
        <w:jc w:val="center"/>
        <w:rPr>
          <w:rFonts w:ascii="Aldhabi" w:hAnsi="Aldhabi" w:cs="Aldhabi"/>
          <w:b/>
          <w:bCs/>
          <w:sz w:val="36"/>
          <w:szCs w:val="36"/>
        </w:rPr>
      </w:pPr>
      <w:r w:rsidRPr="00FB53FE">
        <w:rPr>
          <w:rFonts w:ascii="Aldhabi" w:hAnsi="Aldhabi" w:cs="Aldhabi"/>
          <w:b/>
          <w:bCs/>
          <w:sz w:val="36"/>
          <w:szCs w:val="36"/>
          <w:rtl/>
        </w:rPr>
        <w:t>ولا يسعني إلا أن أتقدم بعظيم الامتنان والتقدير لمشرفيّ الكريمين</w:t>
      </w:r>
      <w:r w:rsidRPr="00FB53FE">
        <w:rPr>
          <w:rFonts w:ascii="Aldhabi" w:hAnsi="Aldhabi" w:cs="Aldhabi"/>
          <w:b/>
          <w:bCs/>
          <w:sz w:val="36"/>
          <w:szCs w:val="36"/>
        </w:rPr>
        <w:t>:</w:t>
      </w:r>
      <w:r w:rsidRPr="00FB53FE">
        <w:rPr>
          <w:rFonts w:ascii="Aldhabi" w:hAnsi="Aldhabi" w:cs="Aldhabi"/>
          <w:b/>
          <w:bCs/>
          <w:sz w:val="36"/>
          <w:szCs w:val="36"/>
        </w:rPr>
        <w:br/>
      </w:r>
      <w:r w:rsidRPr="00FB53FE">
        <w:rPr>
          <w:rFonts w:ascii="Aldhabi" w:hAnsi="Aldhabi" w:cs="Aldhabi"/>
          <w:b/>
          <w:bCs/>
          <w:sz w:val="36"/>
          <w:szCs w:val="36"/>
          <w:rtl/>
        </w:rPr>
        <w:t>د. الفيصل عبد الحميد ود. فايز جراد، الذين أضاءا لي دروب البحث بالعلم والخبرة، وكان لكل منهما بصمته الخاصة في توجيهي، وصقل أفكاري، وتجاوز الصعوبات التي واجهتني أثناء إعداد الدراسة. لقد تعلمت منكما الصبر والمثابرة، وأدركت أهمية الدقة العلمية والبحثية في كل خطوة</w:t>
      </w:r>
      <w:r w:rsidRPr="00FB53FE">
        <w:rPr>
          <w:rFonts w:ascii="Aldhabi" w:hAnsi="Aldhabi" w:cs="Aldhabi"/>
          <w:b/>
          <w:bCs/>
          <w:sz w:val="36"/>
          <w:szCs w:val="36"/>
        </w:rPr>
        <w:t>.</w:t>
      </w:r>
    </w:p>
    <w:p w14:paraId="5FDA3403" w14:textId="77777777" w:rsidR="00676043" w:rsidRPr="00FB53FE" w:rsidRDefault="00676043" w:rsidP="00FB53FE">
      <w:pPr>
        <w:jc w:val="center"/>
        <w:rPr>
          <w:rFonts w:ascii="Aldhabi" w:hAnsi="Aldhabi" w:cs="Aldhabi"/>
          <w:b/>
          <w:bCs/>
          <w:sz w:val="36"/>
          <w:szCs w:val="36"/>
        </w:rPr>
      </w:pPr>
      <w:r w:rsidRPr="00FB53FE">
        <w:rPr>
          <w:rFonts w:ascii="Aldhabi" w:hAnsi="Aldhabi" w:cs="Aldhabi"/>
          <w:b/>
          <w:bCs/>
          <w:sz w:val="36"/>
          <w:szCs w:val="36"/>
          <w:rtl/>
        </w:rPr>
        <w:t>كما أتوجه بالشكر إلى أسرتي الكريمة، وإخوتي وأصدقائي، الذين كانوا معي في كل لحظة، يخففون عني التعب، ويشاركونني فرحة التقدم خطوة خطوة. ولا أنسى كل الزملاء والأساتذة الذين ساهموا بنصائحهم، أو قدموا لي الدعم العلمي والمعنوي، فكان لكل منهم أثر لا يُنسى في هذا الإنجاز</w:t>
      </w:r>
      <w:r w:rsidRPr="00FB53FE">
        <w:rPr>
          <w:rFonts w:ascii="Aldhabi" w:hAnsi="Aldhabi" w:cs="Aldhabi"/>
          <w:b/>
          <w:bCs/>
          <w:sz w:val="36"/>
          <w:szCs w:val="36"/>
        </w:rPr>
        <w:t>.</w:t>
      </w:r>
    </w:p>
    <w:p w14:paraId="510A3D5E" w14:textId="77777777" w:rsidR="00676043" w:rsidRPr="00FB53FE" w:rsidRDefault="00676043" w:rsidP="00FB53FE">
      <w:pPr>
        <w:jc w:val="center"/>
        <w:rPr>
          <w:rFonts w:ascii="Aldhabi" w:hAnsi="Aldhabi" w:cs="Aldhabi"/>
          <w:b/>
          <w:bCs/>
          <w:sz w:val="36"/>
          <w:szCs w:val="36"/>
        </w:rPr>
      </w:pPr>
      <w:r w:rsidRPr="00FB53FE">
        <w:rPr>
          <w:rFonts w:ascii="Aldhabi" w:hAnsi="Aldhabi" w:cs="Aldhabi"/>
          <w:b/>
          <w:bCs/>
          <w:sz w:val="36"/>
          <w:szCs w:val="36"/>
          <w:rtl/>
        </w:rPr>
        <w:t>وفي الختام، أرفع شكري لكل من وقف بجانبي، أو ساعدني بطريقة أو بأخرى، وأسأل الله أن يجعل هذا العمل إضافة مفيدة للمكتبة العلمية، وخطوة متقدمة في مسيرتي الأكاديمية والمهنية</w:t>
      </w:r>
      <w:r w:rsidRPr="00FB53FE">
        <w:rPr>
          <w:rFonts w:ascii="Aldhabi" w:hAnsi="Aldhabi" w:cs="Aldhabi"/>
          <w:b/>
          <w:bCs/>
          <w:sz w:val="36"/>
          <w:szCs w:val="36"/>
        </w:rPr>
        <w:t>.</w:t>
      </w:r>
    </w:p>
    <w:p w14:paraId="5AE874A7" w14:textId="77777777" w:rsidR="001C3038" w:rsidRPr="00FB53FE" w:rsidRDefault="001C3038" w:rsidP="00597B55">
      <w:pPr>
        <w:rPr>
          <w:rFonts w:ascii="Aldhabi" w:hAnsi="Aldhabi" w:cs="Aldhabi"/>
          <w:b/>
          <w:bCs/>
          <w:sz w:val="36"/>
          <w:szCs w:val="36"/>
          <w:rtl/>
        </w:rPr>
      </w:pPr>
    </w:p>
    <w:p w14:paraId="59E60D3D" w14:textId="473EE6A0" w:rsidR="00E306BA" w:rsidRPr="00765837" w:rsidRDefault="00E306BA" w:rsidP="00FB53FE">
      <w:pPr>
        <w:pStyle w:val="Heading1"/>
        <w:jc w:val="center"/>
        <w:rPr>
          <w:rFonts w:ascii="Simplified Arabic" w:hAnsi="Simplified Arabic" w:cs="Simplified Arabic"/>
          <w:b/>
          <w:bCs/>
          <w:color w:val="000000" w:themeColor="text1"/>
          <w:sz w:val="40"/>
          <w:szCs w:val="40"/>
          <w:rtl/>
          <w:lang w:bidi="ar-EG"/>
        </w:rPr>
      </w:pPr>
      <w:bookmarkStart w:id="4" w:name="_Toc224436717"/>
      <w:r w:rsidRPr="00765837">
        <w:rPr>
          <w:rFonts w:ascii="Simplified Arabic" w:hAnsi="Simplified Arabic" w:cs="Simplified Arabic"/>
          <w:b/>
          <w:bCs/>
          <w:color w:val="000000" w:themeColor="text1"/>
          <w:sz w:val="40"/>
          <w:szCs w:val="40"/>
          <w:rtl/>
          <w:lang w:bidi="ar-EG"/>
        </w:rPr>
        <w:lastRenderedPageBreak/>
        <w:t>المستخلص</w:t>
      </w:r>
      <w:bookmarkEnd w:id="4"/>
    </w:p>
    <w:p w14:paraId="6C4E2901" w14:textId="77777777" w:rsidR="005C1662" w:rsidRDefault="005C1662" w:rsidP="005C1662">
      <w:pPr>
        <w:ind w:firstLine="284"/>
        <w:jc w:val="both"/>
        <w:rPr>
          <w:rFonts w:ascii="Sakkal Majalla" w:eastAsia="Times New Roman" w:hAnsi="Sakkal Majalla" w:cs="Sakkal Majalla"/>
          <w:color w:val="0F1115"/>
          <w:kern w:val="0"/>
          <w:sz w:val="28"/>
          <w:szCs w:val="28"/>
          <w14:ligatures w14:val="none"/>
        </w:rPr>
      </w:pPr>
    </w:p>
    <w:p w14:paraId="3A1CF584" w14:textId="1D52AD1F" w:rsidR="00F361AA" w:rsidRDefault="00E306BA" w:rsidP="00F5790D">
      <w:pPr>
        <w:bidi/>
        <w:spacing w:before="120" w:line="240" w:lineRule="auto"/>
        <w:ind w:firstLine="737"/>
        <w:jc w:val="both"/>
        <w:rPr>
          <w:rFonts w:ascii="Simplified Arabic" w:eastAsia="Times New Roman" w:hAnsi="Simplified Arabic" w:cs="Simplified Arabic"/>
          <w:color w:val="0F1115"/>
          <w:kern w:val="0"/>
          <w:sz w:val="28"/>
          <w:szCs w:val="28"/>
          <w14:ligatures w14:val="none"/>
        </w:rPr>
      </w:pPr>
      <w:r w:rsidRPr="00F361AA">
        <w:rPr>
          <w:rFonts w:ascii="Simplified Arabic" w:eastAsia="Times New Roman" w:hAnsi="Simplified Arabic" w:cs="Simplified Arabic"/>
          <w:color w:val="0F1115"/>
          <w:kern w:val="0"/>
          <w:sz w:val="28"/>
          <w:szCs w:val="28"/>
          <w:rtl/>
          <w14:ligatures w14:val="none"/>
        </w:rPr>
        <w:t xml:space="preserve">هدفت هذه الدراسة إلى التعرف على دور إدارة المخاطر الائتمانية في تحسين جودة المحفظة الائتمانية في المصارف السعودية، بالتطبيق على مصرف الأنماء باعتباره أحد أكبر المصارف الإسلامية في المملكة. اعتمدت الدراسة على المنهج الوصفي التحليلي، وتم جمع البيانات باستخدام استبانة صُممت لهذا الغرض، ووزعت على عينة عشوائية طبقية قوامها </w:t>
      </w:r>
      <w:r w:rsidRPr="00E577E1">
        <w:rPr>
          <w:rFonts w:asciiTheme="majorBidi" w:eastAsia="Times New Roman" w:hAnsiTheme="majorBidi" w:cstheme="majorBidi"/>
          <w:color w:val="0F1115"/>
          <w:kern w:val="0"/>
          <w:sz w:val="24"/>
          <w:szCs w:val="24"/>
          <w:rtl/>
          <w14:ligatures w14:val="none"/>
        </w:rPr>
        <w:t>103</w:t>
      </w:r>
      <w:r w:rsidRPr="00E577E1">
        <w:rPr>
          <w:rFonts w:ascii="Simplified Arabic" w:eastAsia="Times New Roman" w:hAnsi="Simplified Arabic" w:cs="Simplified Arabic"/>
          <w:color w:val="0F1115"/>
          <w:kern w:val="0"/>
          <w:sz w:val="24"/>
          <w:szCs w:val="24"/>
          <w:rtl/>
          <w14:ligatures w14:val="none"/>
        </w:rPr>
        <w:t xml:space="preserve"> </w:t>
      </w:r>
      <w:r w:rsidRPr="00F361AA">
        <w:rPr>
          <w:rFonts w:ascii="Simplified Arabic" w:eastAsia="Times New Roman" w:hAnsi="Simplified Arabic" w:cs="Simplified Arabic"/>
          <w:color w:val="0F1115"/>
          <w:kern w:val="0"/>
          <w:sz w:val="28"/>
          <w:szCs w:val="28"/>
          <w:rtl/>
          <w14:ligatures w14:val="none"/>
        </w:rPr>
        <w:t>موظفين من العاملين في إدارات الائتمان والمخاطر بالمصرف. كما تم الاستعانة بالبيانات المالية والتقارير السنوية للمصرف لدعم التحليل.</w:t>
      </w:r>
    </w:p>
    <w:p w14:paraId="1C43FB5B" w14:textId="36C18BCD" w:rsidR="00E306BA" w:rsidRPr="00F361AA" w:rsidRDefault="00E306BA" w:rsidP="00F5790D">
      <w:pPr>
        <w:bidi/>
        <w:spacing w:after="0" w:line="240" w:lineRule="auto"/>
        <w:ind w:firstLine="737"/>
        <w:jc w:val="both"/>
        <w:rPr>
          <w:rFonts w:ascii="Simplified Arabic" w:eastAsia="Times New Roman" w:hAnsi="Simplified Arabic" w:cs="Simplified Arabic"/>
          <w:color w:val="0F1115"/>
          <w:kern w:val="0"/>
          <w:sz w:val="28"/>
          <w:szCs w:val="28"/>
          <w14:ligatures w14:val="none"/>
        </w:rPr>
      </w:pPr>
      <w:r w:rsidRPr="00F361AA">
        <w:rPr>
          <w:rFonts w:ascii="Simplified Arabic" w:eastAsia="Times New Roman" w:hAnsi="Simplified Arabic" w:cs="Simplified Arabic"/>
          <w:color w:val="0F1115"/>
          <w:kern w:val="0"/>
          <w:sz w:val="28"/>
          <w:szCs w:val="28"/>
          <w:rtl/>
          <w14:ligatures w14:val="none"/>
        </w:rPr>
        <w:t xml:space="preserve"> توصلت الدراسة إلى عدة نتائج أهمها: وجود مستوى مرتفع لتطبيق ممارسات إدارة المخاطر الائتمانية في مصرف الأنماء، حيث سجل المتوسط العام للمتغير المستقل </w:t>
      </w:r>
      <w:r w:rsidRPr="008A0248">
        <w:rPr>
          <w:rFonts w:asciiTheme="majorBidi" w:eastAsia="Times New Roman" w:hAnsiTheme="majorBidi" w:cstheme="majorBidi"/>
          <w:color w:val="0F1115"/>
          <w:kern w:val="0"/>
          <w:sz w:val="24"/>
          <w:szCs w:val="24"/>
          <w:rtl/>
          <w14:ligatures w14:val="none"/>
        </w:rPr>
        <w:t>(</w:t>
      </w:r>
      <w:r w:rsidRPr="00E577E1">
        <w:rPr>
          <w:rFonts w:asciiTheme="majorBidi" w:eastAsia="Times New Roman" w:hAnsiTheme="majorBidi" w:cstheme="majorBidi"/>
          <w:color w:val="0F1115"/>
          <w:kern w:val="0"/>
          <w:sz w:val="24"/>
          <w:szCs w:val="24"/>
          <w:rtl/>
          <w14:ligatures w14:val="none"/>
        </w:rPr>
        <w:t xml:space="preserve">1.83) </w:t>
      </w:r>
      <w:r w:rsidRPr="00F361AA">
        <w:rPr>
          <w:rFonts w:ascii="Simplified Arabic" w:eastAsia="Times New Roman" w:hAnsi="Simplified Arabic" w:cs="Simplified Arabic"/>
          <w:color w:val="0F1115"/>
          <w:kern w:val="0"/>
          <w:sz w:val="28"/>
          <w:szCs w:val="28"/>
          <w:rtl/>
          <w14:ligatures w14:val="none"/>
        </w:rPr>
        <w:t xml:space="preserve">بمستوى مرتفع، كما سجل المتغير التابع (جودة المحفظة الائتمانية) متوسطاً </w:t>
      </w:r>
      <w:r w:rsidRPr="00E577E1">
        <w:rPr>
          <w:rFonts w:asciiTheme="majorBidi" w:eastAsia="Times New Roman" w:hAnsiTheme="majorBidi" w:cstheme="majorBidi"/>
          <w:color w:val="0F1115"/>
          <w:kern w:val="0"/>
          <w:sz w:val="24"/>
          <w:szCs w:val="24"/>
          <w:rtl/>
          <w14:ligatures w14:val="none"/>
        </w:rPr>
        <w:t xml:space="preserve">(1.77) </w:t>
      </w:r>
      <w:r w:rsidRPr="00F361AA">
        <w:rPr>
          <w:rFonts w:ascii="Simplified Arabic" w:eastAsia="Times New Roman" w:hAnsi="Simplified Arabic" w:cs="Simplified Arabic"/>
          <w:color w:val="0F1115"/>
          <w:kern w:val="0"/>
          <w:sz w:val="28"/>
          <w:szCs w:val="28"/>
          <w:rtl/>
          <w14:ligatures w14:val="none"/>
        </w:rPr>
        <w:t>بمستوى مرتفع. وأظهرت نتائج اختبار الفرضيات وجود علاقة ارتباط موجبة وقوية بين إدارة المخاطر الائتمانية وجودة المحفظة الائتمانية بمعامل ارتباط</w:t>
      </w:r>
      <w:r w:rsidRPr="00E577E1">
        <w:rPr>
          <w:rFonts w:ascii="Simplified Arabic" w:eastAsia="Times New Roman" w:hAnsi="Simplified Arabic" w:cs="Simplified Arabic"/>
          <w:color w:val="0F1115"/>
          <w:kern w:val="0"/>
          <w:sz w:val="24"/>
          <w:szCs w:val="24"/>
          <w:rtl/>
          <w14:ligatures w14:val="none"/>
        </w:rPr>
        <w:t xml:space="preserve"> </w:t>
      </w:r>
      <w:r w:rsidRPr="008A0248">
        <w:rPr>
          <w:rFonts w:asciiTheme="majorBidi" w:eastAsia="Times New Roman" w:hAnsiTheme="majorBidi" w:cstheme="majorBidi"/>
          <w:color w:val="0F1115"/>
          <w:kern w:val="0"/>
          <w:sz w:val="24"/>
          <w:szCs w:val="24"/>
          <w:rtl/>
          <w14:ligatures w14:val="none"/>
        </w:rPr>
        <w:t>(</w:t>
      </w:r>
      <w:r w:rsidRPr="00E577E1">
        <w:rPr>
          <w:rFonts w:asciiTheme="majorBidi" w:eastAsia="Times New Roman" w:hAnsiTheme="majorBidi" w:cstheme="majorBidi"/>
          <w:color w:val="0F1115"/>
          <w:kern w:val="0"/>
          <w:sz w:val="24"/>
          <w:szCs w:val="24"/>
          <w:rtl/>
          <w14:ligatures w14:val="none"/>
        </w:rPr>
        <w:t xml:space="preserve">0.734) </w:t>
      </w:r>
      <w:r w:rsidRPr="00F361AA">
        <w:rPr>
          <w:rFonts w:ascii="Simplified Arabic" w:eastAsia="Times New Roman" w:hAnsi="Simplified Arabic" w:cs="Simplified Arabic"/>
          <w:color w:val="0F1115"/>
          <w:kern w:val="0"/>
          <w:sz w:val="28"/>
          <w:szCs w:val="28"/>
          <w:rtl/>
          <w14:ligatures w14:val="none"/>
        </w:rPr>
        <w:t xml:space="preserve">عند مستوى دلالة </w:t>
      </w:r>
      <w:r w:rsidRPr="00E577E1">
        <w:rPr>
          <w:rFonts w:ascii="Simplified Arabic" w:eastAsia="Times New Roman" w:hAnsi="Simplified Arabic" w:cs="Simplified Arabic"/>
          <w:color w:val="0F1115"/>
          <w:kern w:val="0"/>
          <w:sz w:val="24"/>
          <w:szCs w:val="24"/>
          <w:rtl/>
          <w14:ligatures w14:val="none"/>
        </w:rPr>
        <w:t>(</w:t>
      </w:r>
      <w:r w:rsidRPr="00E577E1">
        <w:rPr>
          <w:rFonts w:asciiTheme="majorBidi" w:eastAsia="Times New Roman" w:hAnsiTheme="majorBidi" w:cstheme="majorBidi"/>
          <w:color w:val="0F1115"/>
          <w:kern w:val="0"/>
          <w:sz w:val="24"/>
          <w:szCs w:val="24"/>
          <w:rtl/>
          <w14:ligatures w14:val="none"/>
        </w:rPr>
        <w:t>0.000)</w:t>
      </w:r>
      <w:r w:rsidRPr="00F361AA">
        <w:rPr>
          <w:rFonts w:ascii="Simplified Arabic" w:eastAsia="Times New Roman" w:hAnsi="Simplified Arabic" w:cs="Simplified Arabic"/>
          <w:color w:val="0F1115"/>
          <w:kern w:val="0"/>
          <w:sz w:val="28"/>
          <w:szCs w:val="28"/>
          <w:rtl/>
          <w14:ligatures w14:val="none"/>
        </w:rPr>
        <w:t>، كما تبين وجود تأثير معنوي لكل من: سياسات منح الائتمان، تقييم الجدارة الائتمانية، والمتابعة والرقابة الائتمانية على جودة المحفظة، في حين لم يظهر بعد إدارة القروض المتعثرة والمخصصات تأثيراً معنوياً. كما أشارت النتائج إلى عدم وجود فروق ذات دلالة إحصائية في تقييم جودة المحفظة تعزى إلى المؤهل العلمي أو المسمى الوظيفي، بينما وجدت فروق حسب سنوات الخبرة لصالح ذوي الخبرة الأطول المحفظة الائتمانية</w:t>
      </w:r>
      <w:r w:rsidRPr="00F361AA">
        <w:rPr>
          <w:rFonts w:ascii="Simplified Arabic" w:eastAsia="Times New Roman" w:hAnsi="Simplified Arabic" w:cs="Simplified Arabic"/>
          <w:color w:val="0F1115"/>
          <w:kern w:val="0"/>
          <w:sz w:val="28"/>
          <w:szCs w:val="28"/>
          <w14:ligatures w14:val="none"/>
        </w:rPr>
        <w:t>.</w:t>
      </w:r>
    </w:p>
    <w:p w14:paraId="770E8814" w14:textId="77777777" w:rsidR="00E306BA" w:rsidRPr="00F361AA" w:rsidRDefault="00E306BA" w:rsidP="004C070D">
      <w:pPr>
        <w:shd w:val="clear" w:color="auto" w:fill="FFFFFF"/>
        <w:bidi/>
        <w:spacing w:before="240" w:after="240" w:line="240" w:lineRule="auto"/>
        <w:ind w:firstLine="851"/>
        <w:jc w:val="both"/>
        <w:rPr>
          <w:rFonts w:ascii="Simplified Arabic" w:eastAsia="Times New Roman" w:hAnsi="Simplified Arabic" w:cs="Simplified Arabic"/>
          <w:color w:val="0F1115"/>
          <w:kern w:val="0"/>
          <w:sz w:val="28"/>
          <w:szCs w:val="28"/>
          <w14:ligatures w14:val="none"/>
        </w:rPr>
      </w:pPr>
      <w:r w:rsidRPr="00F361AA">
        <w:rPr>
          <w:rFonts w:ascii="Simplified Arabic" w:eastAsia="Times New Roman" w:hAnsi="Simplified Arabic" w:cs="Simplified Arabic"/>
          <w:b/>
          <w:bCs/>
          <w:color w:val="0F1115"/>
          <w:kern w:val="0"/>
          <w:sz w:val="28"/>
          <w:szCs w:val="28"/>
          <w:rtl/>
          <w14:ligatures w14:val="none"/>
        </w:rPr>
        <w:t>الكلمات المفتاحية</w:t>
      </w:r>
      <w:r w:rsidRPr="00F361AA">
        <w:rPr>
          <w:rFonts w:ascii="Simplified Arabic" w:eastAsia="Times New Roman" w:hAnsi="Simplified Arabic" w:cs="Simplified Arabic"/>
          <w:b/>
          <w:bCs/>
          <w:color w:val="0F1115"/>
          <w:kern w:val="0"/>
          <w:sz w:val="28"/>
          <w:szCs w:val="28"/>
          <w14:ligatures w14:val="none"/>
        </w:rPr>
        <w:t>:</w:t>
      </w:r>
      <w:r w:rsidRPr="00F361AA">
        <w:rPr>
          <w:rFonts w:ascii="Simplified Arabic" w:eastAsia="Times New Roman" w:hAnsi="Simplified Arabic" w:cs="Simplified Arabic"/>
          <w:color w:val="0F1115"/>
          <w:kern w:val="0"/>
          <w:sz w:val="28"/>
          <w:szCs w:val="28"/>
          <w14:ligatures w14:val="none"/>
        </w:rPr>
        <w:t> </w:t>
      </w:r>
      <w:r w:rsidRPr="00F361AA">
        <w:rPr>
          <w:rFonts w:ascii="Simplified Arabic" w:eastAsia="Times New Roman" w:hAnsi="Simplified Arabic" w:cs="Simplified Arabic"/>
          <w:color w:val="0F1115"/>
          <w:kern w:val="0"/>
          <w:sz w:val="28"/>
          <w:szCs w:val="28"/>
          <w:rtl/>
          <w14:ligatures w14:val="none"/>
        </w:rPr>
        <w:t>إدارة المخاطر الائتمانية، جودة المحفظة الائتمانية، المصارف السعودية، مصرف الأنماء، القروض المتعثرة</w:t>
      </w:r>
      <w:r w:rsidRPr="00F361AA">
        <w:rPr>
          <w:rFonts w:ascii="Simplified Arabic" w:eastAsia="Times New Roman" w:hAnsi="Simplified Arabic" w:cs="Simplified Arabic"/>
          <w:color w:val="0F1115"/>
          <w:kern w:val="0"/>
          <w:sz w:val="28"/>
          <w:szCs w:val="28"/>
          <w14:ligatures w14:val="none"/>
        </w:rPr>
        <w:t>.</w:t>
      </w:r>
    </w:p>
    <w:p w14:paraId="5C66DBB7" w14:textId="77777777" w:rsidR="00EC4ADE" w:rsidRDefault="00EC4ADE" w:rsidP="00114B47">
      <w:pPr>
        <w:rPr>
          <w:rFonts w:ascii="Sakkal Majalla" w:hAnsi="Sakkal Majalla" w:cs="Sakkal Majalla"/>
          <w:sz w:val="28"/>
          <w:szCs w:val="28"/>
          <w:u w:val="single"/>
          <w:lang w:bidi="ar-EG"/>
        </w:rPr>
      </w:pPr>
    </w:p>
    <w:p w14:paraId="3D15007A" w14:textId="77777777" w:rsidR="00114B47" w:rsidRDefault="00114B47" w:rsidP="00114B47">
      <w:pPr>
        <w:rPr>
          <w:rFonts w:ascii="Sakkal Majalla" w:hAnsi="Sakkal Majalla" w:cs="Sakkal Majalla"/>
          <w:sz w:val="28"/>
          <w:szCs w:val="28"/>
          <w:u w:val="single"/>
          <w:lang w:bidi="ar-EG"/>
        </w:rPr>
      </w:pPr>
    </w:p>
    <w:p w14:paraId="25F9451A" w14:textId="77777777" w:rsidR="00114B47" w:rsidRDefault="00114B47" w:rsidP="003E7FD0">
      <w:pPr>
        <w:pStyle w:val="TOCHeading"/>
        <w:bidi/>
        <w:jc w:val="right"/>
        <w:rPr>
          <w:rFonts w:ascii="Simplified Arabic" w:eastAsiaTheme="minorHAnsi" w:hAnsi="Simplified Arabic" w:cs="Simplified Arabic"/>
          <w:color w:val="auto"/>
          <w:kern w:val="2"/>
          <w:sz w:val="22"/>
          <w:szCs w:val="22"/>
          <w14:ligatures w14:val="standardContextual"/>
        </w:rPr>
      </w:pPr>
    </w:p>
    <w:p w14:paraId="3BD4045F" w14:textId="77777777" w:rsidR="00114B47" w:rsidRDefault="00114B47" w:rsidP="00114B47">
      <w:pPr>
        <w:bidi/>
        <w:rPr>
          <w:rFonts w:ascii="Simplified Arabic" w:hAnsi="Simplified Arabic" w:cs="Simplified Arabic"/>
        </w:rPr>
      </w:pPr>
    </w:p>
    <w:p w14:paraId="55219728" w14:textId="77777777" w:rsidR="00114B47" w:rsidRDefault="00114B47" w:rsidP="00114B47">
      <w:pPr>
        <w:bidi/>
        <w:rPr>
          <w:rFonts w:ascii="Simplified Arabic" w:hAnsi="Simplified Arabic" w:cs="Simplified Arabic"/>
        </w:rPr>
      </w:pPr>
    </w:p>
    <w:p w14:paraId="04416009" w14:textId="77777777" w:rsidR="00114B47" w:rsidRDefault="00114B47" w:rsidP="00114B47">
      <w:pPr>
        <w:bidi/>
        <w:rPr>
          <w:rFonts w:ascii="Simplified Arabic" w:hAnsi="Simplified Arabic" w:cs="Simplified Arabic"/>
        </w:rPr>
      </w:pPr>
    </w:p>
    <w:p w14:paraId="5DD03EDF" w14:textId="77777777" w:rsidR="00936DAC" w:rsidRDefault="00936DAC" w:rsidP="00114B47">
      <w:pPr>
        <w:bidi/>
        <w:jc w:val="center"/>
        <w:rPr>
          <w:rFonts w:ascii="Simplified Arabic" w:hAnsi="Simplified Arabic" w:cs="Simplified Arabic"/>
          <w:b/>
          <w:bCs/>
          <w:sz w:val="40"/>
          <w:szCs w:val="40"/>
        </w:rPr>
      </w:pPr>
    </w:p>
    <w:p w14:paraId="0FCAB138" w14:textId="22A2E24C" w:rsidR="00114B47" w:rsidRPr="00936DAC" w:rsidRDefault="00114B47" w:rsidP="00936DAC">
      <w:pPr>
        <w:bidi/>
        <w:jc w:val="center"/>
        <w:rPr>
          <w:rFonts w:ascii="Simplified Arabic" w:hAnsi="Simplified Arabic" w:cs="Simplified Arabic"/>
          <w:b/>
          <w:bCs/>
          <w:sz w:val="40"/>
          <w:szCs w:val="40"/>
        </w:rPr>
      </w:pPr>
      <w:r w:rsidRPr="00936DAC">
        <w:rPr>
          <w:rFonts w:ascii="Simplified Arabic" w:hAnsi="Simplified Arabic" w:cs="Simplified Arabic"/>
          <w:b/>
          <w:bCs/>
          <w:sz w:val="40"/>
          <w:szCs w:val="40"/>
          <w:rtl/>
        </w:rPr>
        <w:lastRenderedPageBreak/>
        <w:t>قائمة المحتويات</w:t>
      </w:r>
    </w:p>
    <w:sdt>
      <w:sdtPr>
        <w:rPr>
          <w:rFonts w:ascii="Simplified Arabic" w:hAnsi="Simplified Arabic" w:cs="Simplified Arabic"/>
          <w:rtl/>
        </w:rPr>
        <w:id w:val="-647814743"/>
        <w:docPartObj>
          <w:docPartGallery w:val="Table of Contents"/>
          <w:docPartUnique/>
        </w:docPartObj>
      </w:sdtPr>
      <w:sdtEndPr>
        <w:rPr>
          <w:b/>
          <w:bCs/>
          <w:noProof/>
        </w:rPr>
      </w:sdtEndPr>
      <w:sdtContent>
        <w:p w14:paraId="33A81AEB" w14:textId="26A129BB" w:rsidR="00765837" w:rsidRPr="00114B47" w:rsidRDefault="00765837" w:rsidP="00114B47">
          <w:pPr>
            <w:bidi/>
          </w:pPr>
        </w:p>
        <w:p w14:paraId="7797D61E" w14:textId="61DB81F6" w:rsidR="00F03981" w:rsidRDefault="00914028">
          <w:pPr>
            <w:pStyle w:val="TOC1"/>
            <w:tabs>
              <w:tab w:val="right" w:leader="dot" w:pos="9004"/>
            </w:tabs>
            <w:bidi/>
            <w:rPr>
              <w:rFonts w:eastAsiaTheme="minorEastAsia"/>
              <w:noProof/>
              <w:sz w:val="24"/>
              <w:szCs w:val="24"/>
              <w:rtl/>
            </w:rPr>
          </w:pPr>
          <w:r w:rsidRPr="00C717A5">
            <w:rPr>
              <w:rStyle w:val="Hyperlink"/>
              <w:rFonts w:ascii="Simplified Arabic" w:hAnsi="Simplified Arabic" w:cs="Simplified Arabic"/>
              <w:b/>
              <w:bCs/>
              <w:noProof/>
              <w:sz w:val="24"/>
              <w:szCs w:val="24"/>
              <w:lang w:bidi="ar-EG"/>
            </w:rPr>
            <w:fldChar w:fldCharType="begin"/>
          </w:r>
          <w:r w:rsidRPr="00C717A5">
            <w:rPr>
              <w:rStyle w:val="Hyperlink"/>
              <w:rFonts w:ascii="Simplified Arabic" w:hAnsi="Simplified Arabic" w:cs="Simplified Arabic"/>
              <w:b/>
              <w:bCs/>
              <w:noProof/>
              <w:sz w:val="24"/>
              <w:szCs w:val="24"/>
              <w:lang w:bidi="ar-EG"/>
            </w:rPr>
            <w:instrText xml:space="preserve"> TOC \o "1-3" \h \z \u </w:instrText>
          </w:r>
          <w:r w:rsidRPr="00C717A5">
            <w:rPr>
              <w:rStyle w:val="Hyperlink"/>
              <w:rFonts w:ascii="Simplified Arabic" w:hAnsi="Simplified Arabic" w:cs="Simplified Arabic"/>
              <w:b/>
              <w:bCs/>
              <w:noProof/>
              <w:sz w:val="24"/>
              <w:szCs w:val="24"/>
              <w:lang w:bidi="ar-EG"/>
            </w:rPr>
            <w:fldChar w:fldCharType="separate"/>
          </w:r>
          <w:hyperlink w:anchor="_Toc224436714" w:history="1">
            <w:r w:rsidR="00F03981" w:rsidRPr="0003238E">
              <w:rPr>
                <w:rStyle w:val="Hyperlink"/>
                <w:rFonts w:ascii="Simplified Arabic" w:hAnsi="Simplified Arabic" w:cs="Simplified Arabic" w:hint="eastAsia"/>
                <w:b/>
                <w:bCs/>
                <w:noProof/>
                <w:rtl/>
                <w:lang w:bidi="ar-EG"/>
              </w:rPr>
              <w:t>بسم</w:t>
            </w:r>
            <w:r w:rsidR="00F03981" w:rsidRPr="0003238E">
              <w:rPr>
                <w:rStyle w:val="Hyperlink"/>
                <w:rFonts w:ascii="Simplified Arabic" w:hAnsi="Simplified Arabic" w:cs="Simplified Arabic"/>
                <w:b/>
                <w:bCs/>
                <w:noProof/>
                <w:rtl/>
                <w:lang w:bidi="ar-EG"/>
              </w:rPr>
              <w:t xml:space="preserve"> </w:t>
            </w:r>
            <w:r w:rsidR="00F03981" w:rsidRPr="0003238E">
              <w:rPr>
                <w:rStyle w:val="Hyperlink"/>
                <w:rFonts w:ascii="Simplified Arabic" w:hAnsi="Simplified Arabic" w:cs="Simplified Arabic" w:hint="eastAsia"/>
                <w:b/>
                <w:bCs/>
                <w:noProof/>
                <w:rtl/>
                <w:lang w:bidi="ar-EG"/>
              </w:rPr>
              <w:t>الله</w:t>
            </w:r>
            <w:r w:rsidR="00F03981" w:rsidRPr="0003238E">
              <w:rPr>
                <w:rStyle w:val="Hyperlink"/>
                <w:rFonts w:ascii="Simplified Arabic" w:hAnsi="Simplified Arabic" w:cs="Simplified Arabic"/>
                <w:b/>
                <w:bCs/>
                <w:noProof/>
                <w:rtl/>
                <w:lang w:bidi="ar-EG"/>
              </w:rPr>
              <w:t xml:space="preserve"> </w:t>
            </w:r>
            <w:r w:rsidR="00F03981" w:rsidRPr="0003238E">
              <w:rPr>
                <w:rStyle w:val="Hyperlink"/>
                <w:rFonts w:ascii="Simplified Arabic" w:hAnsi="Simplified Arabic" w:cs="Simplified Arabic" w:hint="eastAsia"/>
                <w:b/>
                <w:bCs/>
                <w:noProof/>
                <w:rtl/>
                <w:lang w:bidi="ar-EG"/>
              </w:rPr>
              <w:t>الرحمن</w:t>
            </w:r>
            <w:r w:rsidR="00F03981" w:rsidRPr="0003238E">
              <w:rPr>
                <w:rStyle w:val="Hyperlink"/>
                <w:rFonts w:ascii="Simplified Arabic" w:hAnsi="Simplified Arabic" w:cs="Simplified Arabic"/>
                <w:b/>
                <w:bCs/>
                <w:noProof/>
                <w:rtl/>
                <w:lang w:bidi="ar-EG"/>
              </w:rPr>
              <w:t xml:space="preserve"> </w:t>
            </w:r>
            <w:r w:rsidR="00F03981" w:rsidRPr="0003238E">
              <w:rPr>
                <w:rStyle w:val="Hyperlink"/>
                <w:rFonts w:ascii="Simplified Arabic" w:hAnsi="Simplified Arabic" w:cs="Simplified Arabic" w:hint="eastAsia"/>
                <w:b/>
                <w:bCs/>
                <w:noProof/>
                <w:rtl/>
                <w:lang w:bidi="ar-EG"/>
              </w:rPr>
              <w:t>الرحيم</w:t>
            </w:r>
            <w:r w:rsidR="00F03981">
              <w:rPr>
                <w:noProof/>
                <w:webHidden/>
                <w:rtl/>
              </w:rPr>
              <w:tab/>
            </w:r>
            <w:r w:rsidR="00F03981">
              <w:rPr>
                <w:noProof/>
                <w:webHidden/>
                <w:rtl/>
              </w:rPr>
              <w:fldChar w:fldCharType="begin"/>
            </w:r>
            <w:r w:rsidR="00F03981">
              <w:rPr>
                <w:noProof/>
                <w:webHidden/>
                <w:rtl/>
              </w:rPr>
              <w:instrText xml:space="preserve"> </w:instrText>
            </w:r>
            <w:r w:rsidR="00F03981">
              <w:rPr>
                <w:noProof/>
                <w:webHidden/>
              </w:rPr>
              <w:instrText>PAGEREF</w:instrText>
            </w:r>
            <w:r w:rsidR="00F03981">
              <w:rPr>
                <w:noProof/>
                <w:webHidden/>
                <w:rtl/>
              </w:rPr>
              <w:instrText xml:space="preserve"> _</w:instrText>
            </w:r>
            <w:r w:rsidR="00F03981">
              <w:rPr>
                <w:noProof/>
                <w:webHidden/>
              </w:rPr>
              <w:instrText>Toc224436714 \h</w:instrText>
            </w:r>
            <w:r w:rsidR="00F03981">
              <w:rPr>
                <w:noProof/>
                <w:webHidden/>
                <w:rtl/>
              </w:rPr>
              <w:instrText xml:space="preserve"> </w:instrText>
            </w:r>
            <w:r w:rsidR="00F03981">
              <w:rPr>
                <w:noProof/>
                <w:webHidden/>
                <w:rtl/>
              </w:rPr>
            </w:r>
            <w:r w:rsidR="00F03981">
              <w:rPr>
                <w:noProof/>
                <w:webHidden/>
                <w:rtl/>
              </w:rPr>
              <w:fldChar w:fldCharType="separate"/>
            </w:r>
            <w:r w:rsidR="00F03981">
              <w:rPr>
                <w:rFonts w:hint="eastAsia"/>
                <w:noProof/>
                <w:webHidden/>
                <w:rtl/>
              </w:rPr>
              <w:t>‌ج</w:t>
            </w:r>
            <w:r w:rsidR="00F03981">
              <w:rPr>
                <w:noProof/>
                <w:webHidden/>
                <w:rtl/>
              </w:rPr>
              <w:fldChar w:fldCharType="end"/>
            </w:r>
          </w:hyperlink>
        </w:p>
        <w:p w14:paraId="16FE3DB4" w14:textId="0289E869" w:rsidR="00F03981" w:rsidRPr="0003238E" w:rsidRDefault="00F03981">
          <w:pPr>
            <w:pStyle w:val="TOC1"/>
            <w:tabs>
              <w:tab w:val="right" w:leader="dot" w:pos="9004"/>
            </w:tabs>
            <w:bidi/>
            <w:rPr>
              <w:rStyle w:val="Hyperlink"/>
              <w:rFonts w:ascii="Simplified Arabic" w:hAnsi="Simplified Arabic" w:cs="Simplified Arabic"/>
              <w:b/>
              <w:bCs/>
              <w:rtl/>
              <w:lang w:bidi="ar-EG"/>
            </w:rPr>
          </w:pPr>
          <w:hyperlink w:anchor="_Toc224436715" w:history="1">
            <w:r w:rsidRPr="0003238E">
              <w:rPr>
                <w:rStyle w:val="Hyperlink"/>
                <w:rFonts w:ascii="Simplified Arabic" w:hAnsi="Simplified Arabic" w:cs="Simplified Arabic" w:hint="eastAsia"/>
                <w:b/>
                <w:bCs/>
                <w:noProof/>
                <w:rtl/>
                <w:lang w:bidi="ar-EG"/>
              </w:rPr>
              <w:t>إهداء</w:t>
            </w:r>
            <w:r w:rsidRPr="0003238E">
              <w:rPr>
                <w:rStyle w:val="Hyperlink"/>
                <w:rFonts w:ascii="Simplified Arabic" w:hAnsi="Simplified Arabic" w:cs="Simplified Arabic"/>
                <w:b/>
                <w:bCs/>
                <w:webHidden/>
                <w:rtl/>
                <w:lang w:bidi="ar-EG"/>
              </w:rPr>
              <w:tab/>
            </w:r>
            <w:r w:rsidRPr="0003238E">
              <w:rPr>
                <w:rStyle w:val="Hyperlink"/>
                <w:rFonts w:ascii="Simplified Arabic" w:hAnsi="Simplified Arabic" w:cs="Simplified Arabic"/>
                <w:b/>
                <w:bCs/>
                <w:webHidden/>
                <w:rtl/>
                <w:lang w:bidi="ar-EG"/>
              </w:rPr>
              <w:fldChar w:fldCharType="begin"/>
            </w:r>
            <w:r w:rsidRPr="0003238E">
              <w:rPr>
                <w:rStyle w:val="Hyperlink"/>
                <w:rFonts w:ascii="Simplified Arabic" w:hAnsi="Simplified Arabic" w:cs="Simplified Arabic"/>
                <w:b/>
                <w:bCs/>
                <w:webHidden/>
                <w:rtl/>
                <w:lang w:bidi="ar-EG"/>
              </w:rPr>
              <w:instrText xml:space="preserve"> </w:instrText>
            </w:r>
            <w:r w:rsidRPr="0003238E">
              <w:rPr>
                <w:rStyle w:val="Hyperlink"/>
                <w:rFonts w:ascii="Simplified Arabic" w:hAnsi="Simplified Arabic" w:cs="Simplified Arabic"/>
                <w:b/>
                <w:bCs/>
                <w:webHidden/>
                <w:lang w:bidi="ar-EG"/>
              </w:rPr>
              <w:instrText>PAGEREF</w:instrText>
            </w:r>
            <w:r w:rsidRPr="0003238E">
              <w:rPr>
                <w:rStyle w:val="Hyperlink"/>
                <w:rFonts w:ascii="Simplified Arabic" w:hAnsi="Simplified Arabic" w:cs="Simplified Arabic"/>
                <w:b/>
                <w:bCs/>
                <w:webHidden/>
                <w:rtl/>
                <w:lang w:bidi="ar-EG"/>
              </w:rPr>
              <w:instrText xml:space="preserve"> _</w:instrText>
            </w:r>
            <w:r w:rsidRPr="0003238E">
              <w:rPr>
                <w:rStyle w:val="Hyperlink"/>
                <w:rFonts w:ascii="Simplified Arabic" w:hAnsi="Simplified Arabic" w:cs="Simplified Arabic"/>
                <w:b/>
                <w:bCs/>
                <w:webHidden/>
                <w:lang w:bidi="ar-EG"/>
              </w:rPr>
              <w:instrText>Toc224436715 \h</w:instrText>
            </w:r>
            <w:r w:rsidRPr="0003238E">
              <w:rPr>
                <w:rStyle w:val="Hyperlink"/>
                <w:rFonts w:ascii="Simplified Arabic" w:hAnsi="Simplified Arabic" w:cs="Simplified Arabic"/>
                <w:b/>
                <w:bCs/>
                <w:webHidden/>
                <w:rtl/>
                <w:lang w:bidi="ar-EG"/>
              </w:rPr>
              <w:instrText xml:space="preserve"> </w:instrText>
            </w:r>
            <w:r w:rsidRPr="0003238E">
              <w:rPr>
                <w:rStyle w:val="Hyperlink"/>
                <w:rFonts w:ascii="Simplified Arabic" w:hAnsi="Simplified Arabic" w:cs="Simplified Arabic"/>
                <w:b/>
                <w:bCs/>
                <w:webHidden/>
                <w:rtl/>
                <w:lang w:bidi="ar-EG"/>
              </w:rPr>
            </w:r>
            <w:r w:rsidRPr="0003238E">
              <w:rPr>
                <w:rStyle w:val="Hyperlink"/>
                <w:rFonts w:ascii="Simplified Arabic" w:hAnsi="Simplified Arabic" w:cs="Simplified Arabic"/>
                <w:b/>
                <w:bCs/>
                <w:webHidden/>
                <w:rtl/>
                <w:lang w:bidi="ar-EG"/>
              </w:rPr>
              <w:fldChar w:fldCharType="separate"/>
            </w:r>
            <w:r w:rsidRPr="0003238E">
              <w:rPr>
                <w:rStyle w:val="Hyperlink"/>
                <w:rFonts w:ascii="Simplified Arabic" w:hAnsi="Simplified Arabic" w:cs="Simplified Arabic" w:hint="eastAsia"/>
                <w:b/>
                <w:bCs/>
                <w:webHidden/>
                <w:rtl/>
                <w:lang w:bidi="ar-EG"/>
              </w:rPr>
              <w:t>‌د</w:t>
            </w:r>
            <w:r w:rsidRPr="0003238E">
              <w:rPr>
                <w:rStyle w:val="Hyperlink"/>
                <w:rFonts w:ascii="Simplified Arabic" w:hAnsi="Simplified Arabic" w:cs="Simplified Arabic"/>
                <w:b/>
                <w:bCs/>
                <w:webHidden/>
                <w:rtl/>
                <w:lang w:bidi="ar-EG"/>
              </w:rPr>
              <w:fldChar w:fldCharType="end"/>
            </w:r>
          </w:hyperlink>
        </w:p>
        <w:p w14:paraId="3291DF29" w14:textId="116B787E" w:rsidR="00F03981" w:rsidRPr="0003238E" w:rsidRDefault="00F03981">
          <w:pPr>
            <w:pStyle w:val="TOC1"/>
            <w:tabs>
              <w:tab w:val="right" w:leader="dot" w:pos="9004"/>
            </w:tabs>
            <w:bidi/>
            <w:rPr>
              <w:rStyle w:val="Hyperlink"/>
              <w:rFonts w:ascii="Simplified Arabic" w:hAnsi="Simplified Arabic" w:cs="Simplified Arabic"/>
              <w:b/>
              <w:bCs/>
              <w:rtl/>
              <w:lang w:bidi="ar-EG"/>
            </w:rPr>
          </w:pPr>
          <w:hyperlink w:anchor="_Toc224436716" w:history="1">
            <w:r w:rsidRPr="0003238E">
              <w:rPr>
                <w:rStyle w:val="Hyperlink"/>
                <w:rFonts w:ascii="Simplified Arabic" w:hAnsi="Simplified Arabic" w:cs="Simplified Arabic" w:hint="eastAsia"/>
                <w:b/>
                <w:bCs/>
                <w:noProof/>
                <w:rtl/>
                <w:lang w:bidi="ar-EG"/>
              </w:rPr>
              <w:t>ا</w:t>
            </w:r>
            <w:r w:rsidRPr="0003238E">
              <w:rPr>
                <w:rStyle w:val="Hyperlink"/>
                <w:rFonts w:ascii="Simplified Arabic" w:hAnsi="Simplified Arabic" w:cs="Simplified Arabic"/>
                <w:b/>
                <w:bCs/>
                <w:noProof/>
                <w:rtl/>
                <w:lang w:bidi="ar-EG"/>
              </w:rPr>
              <w:t>ل</w:t>
            </w:r>
            <w:r w:rsidRPr="0003238E">
              <w:rPr>
                <w:rStyle w:val="Hyperlink"/>
                <w:rFonts w:ascii="Simplified Arabic" w:hAnsi="Simplified Arabic" w:cs="Simplified Arabic" w:hint="eastAsia"/>
                <w:b/>
                <w:bCs/>
                <w:noProof/>
                <w:rtl/>
                <w:lang w:bidi="ar-EG"/>
              </w:rPr>
              <w:t>شكر</w:t>
            </w:r>
            <w:r w:rsidRPr="0003238E">
              <w:rPr>
                <w:rStyle w:val="Hyperlink"/>
                <w:rFonts w:ascii="Simplified Arabic" w:hAnsi="Simplified Arabic" w:cs="Simplified Arabic"/>
                <w:b/>
                <w:bCs/>
                <w:noProof/>
                <w:rtl/>
                <w:lang w:bidi="ar-EG"/>
              </w:rPr>
              <w:t xml:space="preserve"> </w:t>
            </w:r>
            <w:r w:rsidRPr="0003238E">
              <w:rPr>
                <w:rStyle w:val="Hyperlink"/>
                <w:rFonts w:ascii="Simplified Arabic" w:hAnsi="Simplified Arabic" w:cs="Simplified Arabic" w:hint="eastAsia"/>
                <w:b/>
                <w:bCs/>
                <w:noProof/>
                <w:rtl/>
                <w:lang w:bidi="ar-EG"/>
              </w:rPr>
              <w:t>والتقدير</w:t>
            </w:r>
            <w:r w:rsidRPr="0003238E">
              <w:rPr>
                <w:rStyle w:val="Hyperlink"/>
                <w:rFonts w:ascii="Simplified Arabic" w:hAnsi="Simplified Arabic" w:cs="Simplified Arabic"/>
                <w:b/>
                <w:bCs/>
                <w:webHidden/>
                <w:rtl/>
                <w:lang w:bidi="ar-EG"/>
              </w:rPr>
              <w:tab/>
            </w:r>
            <w:r w:rsidRPr="0003238E">
              <w:rPr>
                <w:rStyle w:val="Hyperlink"/>
                <w:rFonts w:ascii="Simplified Arabic" w:hAnsi="Simplified Arabic" w:cs="Simplified Arabic"/>
                <w:b/>
                <w:bCs/>
                <w:webHidden/>
                <w:rtl/>
                <w:lang w:bidi="ar-EG"/>
              </w:rPr>
              <w:fldChar w:fldCharType="begin"/>
            </w:r>
            <w:r w:rsidRPr="0003238E">
              <w:rPr>
                <w:rStyle w:val="Hyperlink"/>
                <w:rFonts w:ascii="Simplified Arabic" w:hAnsi="Simplified Arabic" w:cs="Simplified Arabic"/>
                <w:b/>
                <w:bCs/>
                <w:webHidden/>
                <w:rtl/>
                <w:lang w:bidi="ar-EG"/>
              </w:rPr>
              <w:instrText xml:space="preserve"> </w:instrText>
            </w:r>
            <w:r w:rsidRPr="0003238E">
              <w:rPr>
                <w:rStyle w:val="Hyperlink"/>
                <w:rFonts w:ascii="Simplified Arabic" w:hAnsi="Simplified Arabic" w:cs="Simplified Arabic"/>
                <w:b/>
                <w:bCs/>
                <w:webHidden/>
                <w:lang w:bidi="ar-EG"/>
              </w:rPr>
              <w:instrText>PAGEREF</w:instrText>
            </w:r>
            <w:r w:rsidRPr="0003238E">
              <w:rPr>
                <w:rStyle w:val="Hyperlink"/>
                <w:rFonts w:ascii="Simplified Arabic" w:hAnsi="Simplified Arabic" w:cs="Simplified Arabic"/>
                <w:b/>
                <w:bCs/>
                <w:webHidden/>
                <w:rtl/>
                <w:lang w:bidi="ar-EG"/>
              </w:rPr>
              <w:instrText xml:space="preserve"> _</w:instrText>
            </w:r>
            <w:r w:rsidRPr="0003238E">
              <w:rPr>
                <w:rStyle w:val="Hyperlink"/>
                <w:rFonts w:ascii="Simplified Arabic" w:hAnsi="Simplified Arabic" w:cs="Simplified Arabic"/>
                <w:b/>
                <w:bCs/>
                <w:webHidden/>
                <w:lang w:bidi="ar-EG"/>
              </w:rPr>
              <w:instrText>Toc224436716 \h</w:instrText>
            </w:r>
            <w:r w:rsidRPr="0003238E">
              <w:rPr>
                <w:rStyle w:val="Hyperlink"/>
                <w:rFonts w:ascii="Simplified Arabic" w:hAnsi="Simplified Arabic" w:cs="Simplified Arabic"/>
                <w:b/>
                <w:bCs/>
                <w:webHidden/>
                <w:rtl/>
                <w:lang w:bidi="ar-EG"/>
              </w:rPr>
              <w:instrText xml:space="preserve"> </w:instrText>
            </w:r>
            <w:r w:rsidRPr="0003238E">
              <w:rPr>
                <w:rStyle w:val="Hyperlink"/>
                <w:rFonts w:ascii="Simplified Arabic" w:hAnsi="Simplified Arabic" w:cs="Simplified Arabic"/>
                <w:b/>
                <w:bCs/>
                <w:webHidden/>
                <w:rtl/>
                <w:lang w:bidi="ar-EG"/>
              </w:rPr>
            </w:r>
            <w:r w:rsidRPr="0003238E">
              <w:rPr>
                <w:rStyle w:val="Hyperlink"/>
                <w:rFonts w:ascii="Simplified Arabic" w:hAnsi="Simplified Arabic" w:cs="Simplified Arabic"/>
                <w:b/>
                <w:bCs/>
                <w:webHidden/>
                <w:rtl/>
                <w:lang w:bidi="ar-EG"/>
              </w:rPr>
              <w:fldChar w:fldCharType="separate"/>
            </w:r>
            <w:r w:rsidRPr="0003238E">
              <w:rPr>
                <w:rStyle w:val="Hyperlink"/>
                <w:rFonts w:ascii="Simplified Arabic" w:hAnsi="Simplified Arabic" w:cs="Simplified Arabic" w:hint="eastAsia"/>
                <w:b/>
                <w:bCs/>
                <w:webHidden/>
                <w:rtl/>
                <w:lang w:bidi="ar-EG"/>
              </w:rPr>
              <w:t>‌ه</w:t>
            </w:r>
            <w:r w:rsidRPr="0003238E">
              <w:rPr>
                <w:rStyle w:val="Hyperlink"/>
                <w:rFonts w:ascii="Simplified Arabic" w:hAnsi="Simplified Arabic" w:cs="Simplified Arabic"/>
                <w:b/>
                <w:bCs/>
                <w:webHidden/>
                <w:rtl/>
                <w:lang w:bidi="ar-EG"/>
              </w:rPr>
              <w:fldChar w:fldCharType="end"/>
            </w:r>
          </w:hyperlink>
        </w:p>
        <w:p w14:paraId="212AE749" w14:textId="35EE1C29" w:rsidR="00F03981" w:rsidRDefault="00F03981">
          <w:pPr>
            <w:pStyle w:val="TOC1"/>
            <w:tabs>
              <w:tab w:val="right" w:leader="dot" w:pos="9004"/>
            </w:tabs>
            <w:bidi/>
            <w:rPr>
              <w:rFonts w:eastAsiaTheme="minorEastAsia"/>
              <w:noProof/>
              <w:sz w:val="24"/>
              <w:szCs w:val="24"/>
              <w:rtl/>
            </w:rPr>
          </w:pPr>
          <w:hyperlink w:anchor="_Toc224436717" w:history="1">
            <w:r w:rsidRPr="0057432A">
              <w:rPr>
                <w:rStyle w:val="Hyperlink"/>
                <w:rFonts w:ascii="Simplified Arabic" w:hAnsi="Simplified Arabic" w:cs="Simplified Arabic" w:hint="eastAsia"/>
                <w:b/>
                <w:bCs/>
                <w:noProof/>
                <w:rtl/>
                <w:lang w:bidi="ar-EG"/>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Toc224436717 \h</w:instrText>
            </w:r>
            <w:r>
              <w:rPr>
                <w:noProof/>
                <w:webHidden/>
                <w:rtl/>
              </w:rPr>
              <w:instrText xml:space="preserve"> </w:instrText>
            </w:r>
            <w:r>
              <w:rPr>
                <w:noProof/>
                <w:webHidden/>
                <w:rtl/>
              </w:rPr>
            </w:r>
            <w:r>
              <w:rPr>
                <w:noProof/>
                <w:webHidden/>
                <w:rtl/>
              </w:rPr>
              <w:fldChar w:fldCharType="separate"/>
            </w:r>
            <w:r>
              <w:rPr>
                <w:rFonts w:hint="eastAsia"/>
                <w:noProof/>
                <w:webHidden/>
                <w:rtl/>
              </w:rPr>
              <w:t>‌و</w:t>
            </w:r>
            <w:r>
              <w:rPr>
                <w:noProof/>
                <w:webHidden/>
                <w:rtl/>
              </w:rPr>
              <w:fldChar w:fldCharType="end"/>
            </w:r>
          </w:hyperlink>
        </w:p>
        <w:p w14:paraId="05F7A8A0" w14:textId="4735990F" w:rsidR="00F03981" w:rsidRDefault="00F03981">
          <w:pPr>
            <w:pStyle w:val="TOC1"/>
            <w:tabs>
              <w:tab w:val="right" w:leader="dot" w:pos="9004"/>
            </w:tabs>
            <w:bidi/>
            <w:rPr>
              <w:rFonts w:eastAsiaTheme="minorEastAsia"/>
              <w:noProof/>
              <w:sz w:val="24"/>
              <w:szCs w:val="24"/>
              <w:rtl/>
            </w:rPr>
          </w:pPr>
          <w:hyperlink w:anchor="_Toc224436718" w:history="1">
            <w:r w:rsidRPr="0057432A">
              <w:rPr>
                <w:rStyle w:val="Hyperlink"/>
                <w:rFonts w:ascii="Simplified Arabic" w:hAnsi="Simplified Arabic" w:cs="Simplified Arabic" w:hint="eastAsia"/>
                <w:b/>
                <w:bCs/>
                <w:noProof/>
                <w:rtl/>
                <w:lang w:bidi="ar-EG"/>
              </w:rPr>
              <w:t>قائمة</w:t>
            </w:r>
            <w:r w:rsidRPr="0057432A">
              <w:rPr>
                <w:rStyle w:val="Hyperlink"/>
                <w:rFonts w:ascii="Simplified Arabic" w:hAnsi="Simplified Arabic" w:cs="Simplified Arabic"/>
                <w:b/>
                <w:bCs/>
                <w:noProof/>
                <w:rtl/>
                <w:lang w:bidi="ar-EG"/>
              </w:rPr>
              <w:t xml:space="preserve"> </w:t>
            </w:r>
            <w:r w:rsidRPr="0057432A">
              <w:rPr>
                <w:rStyle w:val="Hyperlink"/>
                <w:rFonts w:ascii="Simplified Arabic" w:hAnsi="Simplified Arabic" w:cs="Simplified Arabic" w:hint="eastAsia"/>
                <w:b/>
                <w:bCs/>
                <w:noProof/>
                <w:rtl/>
                <w:lang w:bidi="ar-EG"/>
              </w:rPr>
              <w:t>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Toc224436718 \h</w:instrText>
            </w:r>
            <w:r>
              <w:rPr>
                <w:noProof/>
                <w:webHidden/>
                <w:rtl/>
              </w:rPr>
              <w:instrText xml:space="preserve"> </w:instrText>
            </w:r>
            <w:r>
              <w:rPr>
                <w:noProof/>
                <w:webHidden/>
                <w:rtl/>
              </w:rPr>
            </w:r>
            <w:r>
              <w:rPr>
                <w:noProof/>
                <w:webHidden/>
                <w:rtl/>
              </w:rPr>
              <w:fldChar w:fldCharType="separate"/>
            </w:r>
            <w:r>
              <w:rPr>
                <w:rFonts w:hint="eastAsia"/>
                <w:noProof/>
                <w:webHidden/>
                <w:rtl/>
              </w:rPr>
              <w:t>‌ط</w:t>
            </w:r>
            <w:r>
              <w:rPr>
                <w:noProof/>
                <w:webHidden/>
                <w:rtl/>
              </w:rPr>
              <w:fldChar w:fldCharType="end"/>
            </w:r>
          </w:hyperlink>
        </w:p>
        <w:p w14:paraId="090CB215" w14:textId="4E5729EF" w:rsidR="00F03981" w:rsidRDefault="00F03981">
          <w:pPr>
            <w:pStyle w:val="TOC1"/>
            <w:tabs>
              <w:tab w:val="right" w:leader="dot" w:pos="9004"/>
            </w:tabs>
            <w:bidi/>
            <w:rPr>
              <w:rFonts w:eastAsiaTheme="minorEastAsia"/>
              <w:noProof/>
              <w:sz w:val="24"/>
              <w:szCs w:val="24"/>
              <w:rtl/>
            </w:rPr>
          </w:pPr>
          <w:hyperlink w:anchor="_Toc224436719" w:history="1">
            <w:r w:rsidRPr="0057432A">
              <w:rPr>
                <w:rStyle w:val="Hyperlink"/>
                <w:rFonts w:ascii="Simplified Arabic" w:hAnsi="Simplified Arabic" w:cs="Simplified Arabic" w:hint="eastAsia"/>
                <w:b/>
                <w:bCs/>
                <w:noProof/>
                <w:rtl/>
                <w:lang w:bidi="ar-EG"/>
              </w:rPr>
              <w:t>قائمة</w:t>
            </w:r>
            <w:r w:rsidRPr="0057432A">
              <w:rPr>
                <w:rStyle w:val="Hyperlink"/>
                <w:rFonts w:ascii="Simplified Arabic" w:hAnsi="Simplified Arabic" w:cs="Simplified Arabic"/>
                <w:b/>
                <w:bCs/>
                <w:noProof/>
                <w:rtl/>
                <w:lang w:bidi="ar-EG"/>
              </w:rPr>
              <w:t xml:space="preserve"> </w:t>
            </w:r>
            <w:r w:rsidRPr="0057432A">
              <w:rPr>
                <w:rStyle w:val="Hyperlink"/>
                <w:rFonts w:ascii="Simplified Arabic" w:hAnsi="Simplified Arabic" w:cs="Simplified Arabic" w:hint="eastAsia"/>
                <w:b/>
                <w:bCs/>
                <w:noProof/>
                <w:rtl/>
                <w:lang w:bidi="ar-EG"/>
              </w:rPr>
              <w:t>الاشكال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Toc224436719 \h</w:instrText>
            </w:r>
            <w:r>
              <w:rPr>
                <w:noProof/>
                <w:webHidden/>
                <w:rtl/>
              </w:rPr>
              <w:instrText xml:space="preserve"> </w:instrText>
            </w:r>
            <w:r>
              <w:rPr>
                <w:noProof/>
                <w:webHidden/>
                <w:rtl/>
              </w:rPr>
            </w:r>
            <w:r>
              <w:rPr>
                <w:noProof/>
                <w:webHidden/>
                <w:rtl/>
              </w:rPr>
              <w:fldChar w:fldCharType="separate"/>
            </w:r>
            <w:r>
              <w:rPr>
                <w:rFonts w:hint="eastAsia"/>
                <w:noProof/>
                <w:webHidden/>
                <w:rtl/>
              </w:rPr>
              <w:t>‌ي</w:t>
            </w:r>
            <w:r>
              <w:rPr>
                <w:noProof/>
                <w:webHidden/>
                <w:rtl/>
              </w:rPr>
              <w:fldChar w:fldCharType="end"/>
            </w:r>
          </w:hyperlink>
        </w:p>
        <w:p w14:paraId="47188CB2" w14:textId="2A53A0F2" w:rsidR="00F03981" w:rsidRDefault="00F03981">
          <w:pPr>
            <w:pStyle w:val="TOC1"/>
            <w:tabs>
              <w:tab w:val="right" w:leader="dot" w:pos="9004"/>
            </w:tabs>
            <w:bidi/>
            <w:rPr>
              <w:rFonts w:eastAsiaTheme="minorEastAsia"/>
              <w:noProof/>
              <w:sz w:val="24"/>
              <w:szCs w:val="24"/>
              <w:rtl/>
            </w:rPr>
          </w:pPr>
          <w:hyperlink w:anchor="_Toc224436720" w:history="1">
            <w:r w:rsidRPr="0057432A">
              <w:rPr>
                <w:rStyle w:val="Hyperlink"/>
                <w:rFonts w:ascii="Simplified Arabic" w:hAnsi="Simplified Arabic" w:cs="Simplified Arabic" w:hint="eastAsia"/>
                <w:b/>
                <w:bCs/>
                <w:noProof/>
                <w:rtl/>
                <w:lang w:bidi="ar-EG"/>
              </w:rPr>
              <w:t>الفصل</w:t>
            </w:r>
            <w:r w:rsidRPr="0057432A">
              <w:rPr>
                <w:rStyle w:val="Hyperlink"/>
                <w:rFonts w:ascii="Simplified Arabic" w:hAnsi="Simplified Arabic" w:cs="Simplified Arabic"/>
                <w:b/>
                <w:bCs/>
                <w:noProof/>
                <w:rtl/>
                <w:lang w:bidi="ar-EG"/>
              </w:rPr>
              <w:t xml:space="preserve"> </w:t>
            </w:r>
            <w:r w:rsidRPr="0057432A">
              <w:rPr>
                <w:rStyle w:val="Hyperlink"/>
                <w:rFonts w:ascii="Simplified Arabic" w:hAnsi="Simplified Arabic" w:cs="Simplified Arabic" w:hint="eastAsia"/>
                <w:b/>
                <w:bCs/>
                <w:noProof/>
                <w:rtl/>
                <w:lang w:bidi="ar-EG"/>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Toc224436720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13DA63EE" w14:textId="1C3253A8" w:rsidR="00F03981" w:rsidRDefault="00F03981">
          <w:pPr>
            <w:pStyle w:val="TOC1"/>
            <w:tabs>
              <w:tab w:val="right" w:leader="dot" w:pos="9004"/>
            </w:tabs>
            <w:bidi/>
            <w:rPr>
              <w:rFonts w:eastAsiaTheme="minorEastAsia"/>
              <w:noProof/>
              <w:sz w:val="24"/>
              <w:szCs w:val="24"/>
              <w:rtl/>
            </w:rPr>
          </w:pPr>
          <w:hyperlink w:anchor="_Toc224436721" w:history="1">
            <w:r w:rsidRPr="0057432A">
              <w:rPr>
                <w:rStyle w:val="Hyperlink"/>
                <w:rFonts w:ascii="Simplified Arabic" w:hAnsi="Simplified Arabic" w:cs="Simplified Arabic" w:hint="eastAsia"/>
                <w:b/>
                <w:bCs/>
                <w:noProof/>
                <w:rtl/>
                <w:lang w:bidi="ar-EG"/>
              </w:rPr>
              <w:t>المدخل</w:t>
            </w:r>
            <w:r w:rsidRPr="0057432A">
              <w:rPr>
                <w:rStyle w:val="Hyperlink"/>
                <w:rFonts w:ascii="Simplified Arabic" w:hAnsi="Simplified Arabic" w:cs="Simplified Arabic"/>
                <w:b/>
                <w:bCs/>
                <w:noProof/>
                <w:rtl/>
                <w:lang w:bidi="ar-EG"/>
              </w:rPr>
              <w:t xml:space="preserve"> </w:t>
            </w:r>
            <w:r w:rsidRPr="0057432A">
              <w:rPr>
                <w:rStyle w:val="Hyperlink"/>
                <w:rFonts w:ascii="Simplified Arabic" w:hAnsi="Simplified Arabic" w:cs="Simplified Arabic" w:hint="eastAsia"/>
                <w:b/>
                <w:bCs/>
                <w:noProof/>
                <w:rtl/>
                <w:lang w:bidi="ar-EG"/>
              </w:rPr>
              <w:t>العام</w:t>
            </w:r>
            <w:r w:rsidRPr="0057432A">
              <w:rPr>
                <w:rStyle w:val="Hyperlink"/>
                <w:rFonts w:ascii="Simplified Arabic" w:hAnsi="Simplified Arabic" w:cs="Simplified Arabic"/>
                <w:b/>
                <w:bCs/>
                <w:noProof/>
                <w:rtl/>
                <w:lang w:bidi="ar-EG"/>
              </w:rPr>
              <w:t xml:space="preserve"> </w:t>
            </w:r>
            <w:r w:rsidRPr="0057432A">
              <w:rPr>
                <w:rStyle w:val="Hyperlink"/>
                <w:rFonts w:ascii="Simplified Arabic" w:hAnsi="Simplified Arabic" w:cs="Simplified Arabic" w:hint="eastAsia"/>
                <w:b/>
                <w:bCs/>
                <w:noProof/>
                <w:rtl/>
                <w:lang w:bidi="ar-EG"/>
              </w:rPr>
              <w:t>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Toc224436721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3C385E14" w14:textId="4F687256" w:rsidR="00F03981" w:rsidRDefault="00F03981">
          <w:pPr>
            <w:pStyle w:val="TOC1"/>
            <w:tabs>
              <w:tab w:val="right" w:leader="dot" w:pos="9004"/>
            </w:tabs>
            <w:bidi/>
            <w:rPr>
              <w:rFonts w:eastAsiaTheme="minorEastAsia"/>
              <w:noProof/>
              <w:sz w:val="24"/>
              <w:szCs w:val="24"/>
              <w:rtl/>
            </w:rPr>
          </w:pPr>
          <w:hyperlink w:anchor="_Toc224436722" w:history="1">
            <w:r w:rsidRPr="0057432A">
              <w:rPr>
                <w:rStyle w:val="Hyperlink"/>
                <w:rFonts w:ascii="Simplified Arabic" w:hAnsi="Simplified Arabic" w:cs="Simplified Arabic"/>
                <w:b/>
                <w:bCs/>
                <w:noProof/>
                <w:rtl/>
                <w:lang w:bidi="ar-EG"/>
              </w:rPr>
              <w:t xml:space="preserve">1.1 </w:t>
            </w:r>
            <w:r w:rsidRPr="0057432A">
              <w:rPr>
                <w:rStyle w:val="Hyperlink"/>
                <w:rFonts w:ascii="Simplified Arabic" w:hAnsi="Simplified Arabic" w:cs="Simplified Arabic" w:hint="eastAsia"/>
                <w:b/>
                <w:bCs/>
                <w:noProof/>
                <w:rtl/>
                <w:lang w:bidi="ar-EG"/>
              </w:rPr>
              <w:t>مقدمة</w:t>
            </w:r>
            <w:r w:rsidRPr="0057432A">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Toc224436722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597DFD15" w14:textId="4AC269DC" w:rsidR="00F03981" w:rsidRDefault="00F03981">
          <w:pPr>
            <w:pStyle w:val="TOC1"/>
            <w:tabs>
              <w:tab w:val="right" w:leader="dot" w:pos="9004"/>
            </w:tabs>
            <w:bidi/>
            <w:rPr>
              <w:rFonts w:eastAsiaTheme="minorEastAsia"/>
              <w:noProof/>
              <w:sz w:val="24"/>
              <w:szCs w:val="24"/>
              <w:rtl/>
            </w:rPr>
          </w:pPr>
          <w:hyperlink w:anchor="_Toc224436723" w:history="1">
            <w:r w:rsidRPr="0057432A">
              <w:rPr>
                <w:rStyle w:val="Hyperlink"/>
                <w:rFonts w:ascii="Simplified Arabic" w:hAnsi="Simplified Arabic" w:cs="Simplified Arabic"/>
                <w:b/>
                <w:bCs/>
                <w:noProof/>
                <w:rtl/>
                <w:lang w:bidi="ar-EG"/>
              </w:rPr>
              <w:t xml:space="preserve">2.1 </w:t>
            </w:r>
            <w:r w:rsidRPr="0057432A">
              <w:rPr>
                <w:rStyle w:val="Hyperlink"/>
                <w:rFonts w:ascii="Simplified Arabic" w:hAnsi="Simplified Arabic" w:cs="Simplified Arabic" w:hint="eastAsia"/>
                <w:b/>
                <w:bCs/>
                <w:noProof/>
                <w:rtl/>
                <w:lang w:bidi="ar-EG"/>
              </w:rPr>
              <w:t>مشكلة</w:t>
            </w:r>
            <w:r w:rsidRPr="0057432A">
              <w:rPr>
                <w:rStyle w:val="Hyperlink"/>
                <w:rFonts w:ascii="Simplified Arabic" w:hAnsi="Simplified Arabic" w:cs="Simplified Arabic"/>
                <w:b/>
                <w:bCs/>
                <w:noProof/>
                <w:rtl/>
                <w:lang w:bidi="ar-EG"/>
              </w:rPr>
              <w:t xml:space="preserve"> </w:t>
            </w:r>
            <w:r w:rsidRPr="0057432A">
              <w:rPr>
                <w:rStyle w:val="Hyperlink"/>
                <w:rFonts w:ascii="Simplified Arabic" w:hAnsi="Simplified Arabic" w:cs="Simplified Arabic" w:hint="eastAsia"/>
                <w:b/>
                <w:bCs/>
                <w:noProof/>
                <w:rtl/>
                <w:lang w:bidi="ar-EG"/>
              </w:rPr>
              <w:t>الدراسة</w:t>
            </w:r>
            <w:r w:rsidRPr="0057432A">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Toc224436723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5162E3F9" w14:textId="1DD0EE86" w:rsidR="00F03981" w:rsidRDefault="00F03981">
          <w:pPr>
            <w:pStyle w:val="TOC1"/>
            <w:tabs>
              <w:tab w:val="right" w:leader="dot" w:pos="9004"/>
            </w:tabs>
            <w:bidi/>
            <w:rPr>
              <w:rFonts w:eastAsiaTheme="minorEastAsia"/>
              <w:noProof/>
              <w:sz w:val="24"/>
              <w:szCs w:val="24"/>
              <w:rtl/>
            </w:rPr>
          </w:pPr>
          <w:hyperlink w:anchor="_Toc224436724" w:history="1">
            <w:r w:rsidRPr="0057432A">
              <w:rPr>
                <w:rStyle w:val="Hyperlink"/>
                <w:rFonts w:ascii="Simplified Arabic" w:hAnsi="Simplified Arabic" w:cs="Simplified Arabic"/>
                <w:b/>
                <w:bCs/>
                <w:noProof/>
                <w:lang w:bidi="ar-EG"/>
              </w:rPr>
              <w:t>3.1</w:t>
            </w:r>
            <w:r w:rsidR="002226D0">
              <w:rPr>
                <w:rStyle w:val="Hyperlink"/>
                <w:rFonts w:ascii="Simplified Arabic" w:hAnsi="Simplified Arabic" w:cs="Simplified Arabic" w:hint="cs"/>
                <w:b/>
                <w:bCs/>
                <w:noProof/>
                <w:rtl/>
                <w:lang w:bidi="ar-EG"/>
              </w:rPr>
              <w:t xml:space="preserve"> </w:t>
            </w:r>
            <w:r w:rsidRPr="0057432A">
              <w:rPr>
                <w:rStyle w:val="Hyperlink"/>
                <w:rFonts w:ascii="Simplified Arabic" w:hAnsi="Simplified Arabic" w:cs="Simplified Arabic" w:hint="eastAsia"/>
                <w:b/>
                <w:bCs/>
                <w:noProof/>
                <w:rtl/>
                <w:lang w:bidi="ar-EG"/>
              </w:rPr>
              <w:t>أهمية</w:t>
            </w:r>
            <w:r w:rsidRPr="0057432A">
              <w:rPr>
                <w:rStyle w:val="Hyperlink"/>
                <w:rFonts w:ascii="Simplified Arabic" w:hAnsi="Simplified Arabic" w:cs="Simplified Arabic"/>
                <w:b/>
                <w:bCs/>
                <w:noProof/>
                <w:rtl/>
                <w:lang w:bidi="ar-EG"/>
              </w:rPr>
              <w:t xml:space="preserve"> </w:t>
            </w:r>
            <w:r w:rsidRPr="0057432A">
              <w:rPr>
                <w:rStyle w:val="Hyperlink"/>
                <w:rFonts w:ascii="Simplified Arabic" w:hAnsi="Simplified Arabic" w:cs="Simplified Arabic" w:hint="eastAsia"/>
                <w:b/>
                <w:bCs/>
                <w:noProof/>
                <w:rtl/>
                <w:lang w:bidi="ar-EG"/>
              </w:rPr>
              <w:t>الدراسة</w:t>
            </w:r>
            <w:r w:rsidRPr="0057432A">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Toc224436724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59D09D06" w14:textId="02F044F8" w:rsidR="00F03981" w:rsidRDefault="00F03981">
          <w:pPr>
            <w:pStyle w:val="TOC1"/>
            <w:tabs>
              <w:tab w:val="right" w:leader="dot" w:pos="9004"/>
            </w:tabs>
            <w:bidi/>
            <w:rPr>
              <w:rFonts w:eastAsiaTheme="minorEastAsia"/>
              <w:noProof/>
              <w:sz w:val="24"/>
              <w:szCs w:val="24"/>
              <w:rtl/>
            </w:rPr>
          </w:pPr>
          <w:hyperlink w:anchor="_Toc224436725" w:history="1">
            <w:r w:rsidRPr="0057432A">
              <w:rPr>
                <w:rStyle w:val="Hyperlink"/>
                <w:rFonts w:ascii="Simplified Arabic" w:hAnsi="Simplified Arabic" w:cs="Simplified Arabic"/>
                <w:b/>
                <w:bCs/>
                <w:noProof/>
                <w:rtl/>
                <w:lang w:bidi="ar-EG"/>
              </w:rPr>
              <w:t xml:space="preserve">4.1 </w:t>
            </w:r>
            <w:r w:rsidRPr="0057432A">
              <w:rPr>
                <w:rStyle w:val="Hyperlink"/>
                <w:rFonts w:ascii="Simplified Arabic" w:hAnsi="Simplified Arabic" w:cs="Simplified Arabic" w:hint="eastAsia"/>
                <w:b/>
                <w:bCs/>
                <w:noProof/>
                <w:rtl/>
                <w:lang w:bidi="ar-EG"/>
              </w:rPr>
              <w:t>أهداف</w:t>
            </w:r>
            <w:r w:rsidRPr="0057432A">
              <w:rPr>
                <w:rStyle w:val="Hyperlink"/>
                <w:rFonts w:ascii="Simplified Arabic" w:hAnsi="Simplified Arabic" w:cs="Simplified Arabic"/>
                <w:b/>
                <w:bCs/>
                <w:noProof/>
                <w:rtl/>
                <w:lang w:bidi="ar-EG"/>
              </w:rPr>
              <w:t xml:space="preserve"> </w:t>
            </w:r>
            <w:r w:rsidRPr="0057432A">
              <w:rPr>
                <w:rStyle w:val="Hyperlink"/>
                <w:rFonts w:ascii="Simplified Arabic" w:hAnsi="Simplified Arabic" w:cs="Simplified Arabic" w:hint="eastAsia"/>
                <w:b/>
                <w:bCs/>
                <w:noProof/>
                <w:rtl/>
                <w:lang w:bidi="ar-EG"/>
              </w:rPr>
              <w:t>الدراسة</w:t>
            </w:r>
            <w:r w:rsidRPr="0057432A">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Toc224436725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3324D9A7" w14:textId="51BECA81" w:rsidR="00F03981" w:rsidRDefault="00F03981">
          <w:pPr>
            <w:pStyle w:val="TOC1"/>
            <w:tabs>
              <w:tab w:val="right" w:leader="dot" w:pos="9004"/>
            </w:tabs>
            <w:bidi/>
            <w:rPr>
              <w:rFonts w:eastAsiaTheme="minorEastAsia"/>
              <w:noProof/>
              <w:sz w:val="24"/>
              <w:szCs w:val="24"/>
              <w:rtl/>
            </w:rPr>
          </w:pPr>
          <w:hyperlink w:anchor="_Toc224436726" w:history="1">
            <w:r w:rsidRPr="0057432A">
              <w:rPr>
                <w:rStyle w:val="Hyperlink"/>
                <w:rFonts w:ascii="Simplified Arabic" w:hAnsi="Simplified Arabic" w:cs="Simplified Arabic"/>
                <w:b/>
                <w:bCs/>
                <w:noProof/>
                <w:rtl/>
                <w:lang w:bidi="ar-EG"/>
              </w:rPr>
              <w:t xml:space="preserve">5.1 </w:t>
            </w:r>
            <w:r w:rsidRPr="0057432A">
              <w:rPr>
                <w:rStyle w:val="Hyperlink"/>
                <w:rFonts w:ascii="Simplified Arabic" w:hAnsi="Simplified Arabic" w:cs="Simplified Arabic" w:hint="eastAsia"/>
                <w:b/>
                <w:bCs/>
                <w:noProof/>
                <w:rtl/>
                <w:lang w:bidi="ar-EG"/>
              </w:rPr>
              <w:t>تساؤلات</w:t>
            </w:r>
            <w:r w:rsidRPr="0057432A">
              <w:rPr>
                <w:rStyle w:val="Hyperlink"/>
                <w:rFonts w:ascii="Simplified Arabic" w:hAnsi="Simplified Arabic" w:cs="Simplified Arabic"/>
                <w:b/>
                <w:bCs/>
                <w:noProof/>
                <w:rtl/>
                <w:lang w:bidi="ar-EG"/>
              </w:rPr>
              <w:t xml:space="preserve"> </w:t>
            </w:r>
            <w:r w:rsidRPr="0057432A">
              <w:rPr>
                <w:rStyle w:val="Hyperlink"/>
                <w:rFonts w:ascii="Simplified Arabic" w:hAnsi="Simplified Arabic" w:cs="Simplified Arabic" w:hint="eastAsia"/>
                <w:b/>
                <w:bCs/>
                <w:noProof/>
                <w:rtl/>
                <w:lang w:bidi="ar-EG"/>
              </w:rPr>
              <w:t>الدراسة</w:t>
            </w:r>
            <w:r w:rsidRPr="0057432A">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Toc224436726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27BEB9C8" w14:textId="7C6FFD00" w:rsidR="00F03981" w:rsidRDefault="00F03981">
          <w:pPr>
            <w:pStyle w:val="TOC1"/>
            <w:tabs>
              <w:tab w:val="right" w:leader="dot" w:pos="9004"/>
            </w:tabs>
            <w:bidi/>
            <w:rPr>
              <w:rFonts w:eastAsiaTheme="minorEastAsia"/>
              <w:noProof/>
              <w:sz w:val="24"/>
              <w:szCs w:val="24"/>
              <w:rtl/>
            </w:rPr>
          </w:pPr>
          <w:hyperlink w:anchor="_Toc224436727" w:history="1">
            <w:r w:rsidRPr="0057432A">
              <w:rPr>
                <w:rStyle w:val="Hyperlink"/>
                <w:rFonts w:ascii="Simplified Arabic" w:hAnsi="Simplified Arabic" w:cs="Simplified Arabic"/>
                <w:b/>
                <w:bCs/>
                <w:noProof/>
                <w:rtl/>
                <w:lang w:bidi="ar-EG"/>
              </w:rPr>
              <w:t xml:space="preserve">6.1 </w:t>
            </w:r>
            <w:r w:rsidRPr="0057432A">
              <w:rPr>
                <w:rStyle w:val="Hyperlink"/>
                <w:rFonts w:ascii="Simplified Arabic" w:hAnsi="Simplified Arabic" w:cs="Simplified Arabic" w:hint="eastAsia"/>
                <w:b/>
                <w:bCs/>
                <w:noProof/>
                <w:rtl/>
                <w:lang w:bidi="ar-EG"/>
              </w:rPr>
              <w:t>فروض</w:t>
            </w:r>
            <w:r w:rsidRPr="0057432A">
              <w:rPr>
                <w:rStyle w:val="Hyperlink"/>
                <w:rFonts w:ascii="Simplified Arabic" w:hAnsi="Simplified Arabic" w:cs="Simplified Arabic"/>
                <w:b/>
                <w:bCs/>
                <w:noProof/>
                <w:rtl/>
                <w:lang w:bidi="ar-EG"/>
              </w:rPr>
              <w:t xml:space="preserve"> </w:t>
            </w:r>
            <w:r w:rsidRPr="0057432A">
              <w:rPr>
                <w:rStyle w:val="Hyperlink"/>
                <w:rFonts w:ascii="Simplified Arabic" w:hAnsi="Simplified Arabic" w:cs="Simplified Arabic" w:hint="eastAsia"/>
                <w:b/>
                <w:bCs/>
                <w:noProof/>
                <w:rtl/>
                <w:lang w:bidi="ar-EG"/>
              </w:rPr>
              <w:t>الدراسة</w:t>
            </w:r>
            <w:r w:rsidRPr="0057432A">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Toc224436727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5AE9E687" w14:textId="7F36FC38" w:rsidR="00F03981" w:rsidRDefault="00F03981">
          <w:pPr>
            <w:pStyle w:val="TOC1"/>
            <w:tabs>
              <w:tab w:val="right" w:leader="dot" w:pos="9004"/>
            </w:tabs>
            <w:bidi/>
            <w:rPr>
              <w:rFonts w:eastAsiaTheme="minorEastAsia"/>
              <w:noProof/>
              <w:sz w:val="24"/>
              <w:szCs w:val="24"/>
              <w:rtl/>
            </w:rPr>
          </w:pPr>
          <w:hyperlink w:anchor="_Toc224436728" w:history="1">
            <w:r w:rsidRPr="0057432A">
              <w:rPr>
                <w:rStyle w:val="Hyperlink"/>
                <w:rFonts w:ascii="Simplified Arabic" w:hAnsi="Simplified Arabic" w:cs="Simplified Arabic"/>
                <w:b/>
                <w:bCs/>
                <w:noProof/>
                <w:rtl/>
                <w:lang w:bidi="ar-EG"/>
              </w:rPr>
              <w:t xml:space="preserve">7.1 </w:t>
            </w:r>
            <w:r w:rsidRPr="0057432A">
              <w:rPr>
                <w:rStyle w:val="Hyperlink"/>
                <w:rFonts w:ascii="Simplified Arabic" w:hAnsi="Simplified Arabic" w:cs="Simplified Arabic" w:hint="eastAsia"/>
                <w:b/>
                <w:bCs/>
                <w:noProof/>
                <w:rtl/>
                <w:lang w:bidi="ar-EG"/>
              </w:rPr>
              <w:t>نموذج</w:t>
            </w:r>
            <w:r w:rsidRPr="0057432A">
              <w:rPr>
                <w:rStyle w:val="Hyperlink"/>
                <w:rFonts w:ascii="Simplified Arabic" w:hAnsi="Simplified Arabic" w:cs="Simplified Arabic"/>
                <w:b/>
                <w:bCs/>
                <w:noProof/>
                <w:rtl/>
                <w:lang w:bidi="ar-EG"/>
              </w:rPr>
              <w:t xml:space="preserve"> </w:t>
            </w:r>
            <w:r w:rsidRPr="0057432A">
              <w:rPr>
                <w:rStyle w:val="Hyperlink"/>
                <w:rFonts w:ascii="Simplified Arabic" w:hAnsi="Simplified Arabic" w:cs="Simplified Arabic" w:hint="eastAsia"/>
                <w:b/>
                <w:bCs/>
                <w:noProof/>
                <w:rtl/>
                <w:lang w:bidi="ar-EG"/>
              </w:rPr>
              <w:t>الدراسة</w:t>
            </w:r>
            <w:r w:rsidRPr="0057432A">
              <w:rPr>
                <w:rStyle w:val="Hyperlink"/>
                <w:rFonts w:ascii="Simplified Arabic" w:hAnsi="Simplified Arabic" w:cs="Simplified Arabic"/>
                <w:b/>
                <w:bCs/>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Toc224436728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5A3D9DB6" w14:textId="1F1EE3C7" w:rsidR="00F03981" w:rsidRDefault="00F03981">
          <w:pPr>
            <w:pStyle w:val="TOC1"/>
            <w:tabs>
              <w:tab w:val="right" w:leader="dot" w:pos="9004"/>
            </w:tabs>
            <w:bidi/>
            <w:rPr>
              <w:rFonts w:eastAsiaTheme="minorEastAsia"/>
              <w:noProof/>
              <w:sz w:val="24"/>
              <w:szCs w:val="24"/>
              <w:rtl/>
            </w:rPr>
          </w:pPr>
          <w:hyperlink w:anchor="_Toc224436729" w:history="1">
            <w:r w:rsidRPr="0057432A">
              <w:rPr>
                <w:rStyle w:val="Hyperlink"/>
                <w:rFonts w:ascii="Simplified Arabic" w:hAnsi="Simplified Arabic" w:cs="Simplified Arabic" w:hint="eastAsia"/>
                <w:b/>
                <w:bCs/>
                <w:noProof/>
                <w:rtl/>
                <w:lang w:bidi="ar-EG"/>
              </w:rPr>
              <w:t>الفصل</w:t>
            </w:r>
            <w:r w:rsidRPr="0057432A">
              <w:rPr>
                <w:rStyle w:val="Hyperlink"/>
                <w:rFonts w:ascii="Simplified Arabic" w:hAnsi="Simplified Arabic" w:cs="Simplified Arabic"/>
                <w:b/>
                <w:bCs/>
                <w:noProof/>
                <w:rtl/>
                <w:lang w:bidi="ar-EG"/>
              </w:rPr>
              <w:t xml:space="preserve"> </w:t>
            </w:r>
            <w:r w:rsidRPr="0057432A">
              <w:rPr>
                <w:rStyle w:val="Hyperlink"/>
                <w:rFonts w:ascii="Simplified Arabic" w:hAnsi="Simplified Arabic" w:cs="Simplified Arabic" w:hint="eastAsia"/>
                <w:b/>
                <w:bCs/>
                <w:noProof/>
                <w:rtl/>
                <w:lang w:bidi="ar-EG"/>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Toc224436729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08D832B3" w14:textId="6656BF06" w:rsidR="00F03981" w:rsidRDefault="00F03981">
          <w:pPr>
            <w:pStyle w:val="TOC1"/>
            <w:tabs>
              <w:tab w:val="right" w:leader="dot" w:pos="9004"/>
            </w:tabs>
            <w:bidi/>
            <w:rPr>
              <w:rFonts w:eastAsiaTheme="minorEastAsia"/>
              <w:noProof/>
              <w:sz w:val="24"/>
              <w:szCs w:val="24"/>
              <w:rtl/>
            </w:rPr>
          </w:pPr>
          <w:hyperlink w:anchor="_Toc224436730" w:history="1">
            <w:r w:rsidRPr="0057432A">
              <w:rPr>
                <w:rStyle w:val="Hyperlink"/>
                <w:rFonts w:ascii="Simplified Arabic" w:hAnsi="Simplified Arabic" w:cs="Simplified Arabic" w:hint="eastAsia"/>
                <w:b/>
                <w:bCs/>
                <w:noProof/>
                <w:rtl/>
                <w:lang w:bidi="ar-EG"/>
              </w:rPr>
              <w:t>الدراسات</w:t>
            </w:r>
            <w:r w:rsidRPr="0057432A">
              <w:rPr>
                <w:rStyle w:val="Hyperlink"/>
                <w:rFonts w:ascii="Simplified Arabic" w:hAnsi="Simplified Arabic" w:cs="Simplified Arabic"/>
                <w:b/>
                <w:bCs/>
                <w:noProof/>
                <w:rtl/>
                <w:lang w:bidi="ar-EG"/>
              </w:rPr>
              <w:t xml:space="preserve"> </w:t>
            </w:r>
            <w:r w:rsidRPr="0057432A">
              <w:rPr>
                <w:rStyle w:val="Hyperlink"/>
                <w:rFonts w:ascii="Simplified Arabic" w:hAnsi="Simplified Arabic" w:cs="Simplified Arabic" w:hint="eastAsia"/>
                <w:b/>
                <w:bCs/>
                <w:noProof/>
                <w:rtl/>
                <w:lang w:bidi="ar-EG"/>
              </w:rPr>
              <w:t>السابقة</w:t>
            </w:r>
            <w:r w:rsidRPr="0057432A">
              <w:rPr>
                <w:rStyle w:val="Hyperlink"/>
                <w:rFonts w:ascii="Simplified Arabic" w:hAnsi="Simplified Arabic" w:cs="Simplified Arabic"/>
                <w:b/>
                <w:bCs/>
                <w:noProof/>
                <w:rtl/>
                <w:lang w:bidi="ar-EG"/>
              </w:rPr>
              <w:t xml:space="preserve"> </w:t>
            </w:r>
            <w:r w:rsidRPr="0057432A">
              <w:rPr>
                <w:rStyle w:val="Hyperlink"/>
                <w:rFonts w:ascii="Simplified Arabic" w:hAnsi="Simplified Arabic" w:cs="Simplified Arabic" w:hint="eastAsia"/>
                <w:b/>
                <w:bCs/>
                <w:noProof/>
                <w:rtl/>
                <w:lang w:bidi="ar-EG"/>
              </w:rPr>
              <w:t>و</w:t>
            </w:r>
            <w:r w:rsidRPr="0057432A">
              <w:rPr>
                <w:rStyle w:val="Hyperlink"/>
                <w:rFonts w:ascii="Simplified Arabic" w:hAnsi="Simplified Arabic" w:cs="Simplified Arabic"/>
                <w:b/>
                <w:bCs/>
                <w:noProof/>
                <w:rtl/>
                <w:lang w:bidi="ar-EG"/>
              </w:rPr>
              <w:t xml:space="preserve"> </w:t>
            </w:r>
            <w:r w:rsidRPr="0057432A">
              <w:rPr>
                <w:rStyle w:val="Hyperlink"/>
                <w:rFonts w:ascii="Simplified Arabic" w:hAnsi="Simplified Arabic" w:cs="Simplified Arabic" w:hint="eastAsia"/>
                <w:b/>
                <w:bCs/>
                <w:noProof/>
                <w:rtl/>
                <w:lang w:bidi="ar-EG"/>
              </w:rPr>
              <w:t>الإطار</w:t>
            </w:r>
            <w:r w:rsidRPr="0057432A">
              <w:rPr>
                <w:rStyle w:val="Hyperlink"/>
                <w:rFonts w:ascii="Simplified Arabic" w:hAnsi="Simplified Arabic" w:cs="Simplified Arabic"/>
                <w:b/>
                <w:bCs/>
                <w:noProof/>
                <w:rtl/>
                <w:lang w:bidi="ar-EG"/>
              </w:rPr>
              <w:t xml:space="preserve"> </w:t>
            </w:r>
            <w:r w:rsidRPr="0057432A">
              <w:rPr>
                <w:rStyle w:val="Hyperlink"/>
                <w:rFonts w:ascii="Simplified Arabic" w:hAnsi="Simplified Arabic" w:cs="Simplified Arabic" w:hint="eastAsia"/>
                <w:b/>
                <w:bCs/>
                <w:noProof/>
                <w:rtl/>
                <w:lang w:bidi="ar-EG"/>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Toc224436730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691DBFDC" w14:textId="6A2EA19E" w:rsidR="00F03981" w:rsidRDefault="00EB6EF8">
          <w:pPr>
            <w:pStyle w:val="TOC1"/>
            <w:tabs>
              <w:tab w:val="right" w:leader="dot" w:pos="9004"/>
            </w:tabs>
            <w:bidi/>
            <w:rPr>
              <w:rFonts w:eastAsiaTheme="minorEastAsia"/>
              <w:noProof/>
              <w:sz w:val="24"/>
              <w:szCs w:val="24"/>
              <w:rtl/>
            </w:rPr>
          </w:pPr>
          <w:hyperlink w:anchor="_Toc224436731" w:history="1">
            <w:r>
              <w:rPr>
                <w:rStyle w:val="Hyperlink"/>
                <w:rFonts w:asciiTheme="majorBidi" w:hAnsiTheme="majorBidi" w:hint="cs"/>
                <w:b/>
                <w:bCs/>
                <w:noProof/>
                <w:rtl/>
              </w:rPr>
              <w:t>1.2</w:t>
            </w:r>
            <w:r w:rsidR="002226D0">
              <w:rPr>
                <w:rStyle w:val="Hyperlink"/>
                <w:rFonts w:asciiTheme="majorBidi" w:hAnsiTheme="majorBidi" w:hint="cs"/>
                <w:b/>
                <w:bCs/>
                <w:noProof/>
                <w:rtl/>
              </w:rPr>
              <w:t xml:space="preserve"> </w:t>
            </w:r>
            <w:r w:rsidR="00F03981" w:rsidRPr="0057432A">
              <w:rPr>
                <w:rStyle w:val="Hyperlink"/>
                <w:rFonts w:ascii="Simplified Arabic" w:hAnsi="Simplified Arabic" w:cs="Simplified Arabic" w:hint="eastAsia"/>
                <w:b/>
                <w:bCs/>
                <w:noProof/>
                <w:rtl/>
              </w:rPr>
              <w:t>الدراسات</w:t>
            </w:r>
            <w:r w:rsidR="00F03981" w:rsidRPr="0057432A">
              <w:rPr>
                <w:rStyle w:val="Hyperlink"/>
                <w:rFonts w:ascii="Simplified Arabic" w:hAnsi="Simplified Arabic" w:cs="Simplified Arabic"/>
                <w:b/>
                <w:bCs/>
                <w:noProof/>
                <w:rtl/>
              </w:rPr>
              <w:t xml:space="preserve"> </w:t>
            </w:r>
            <w:r w:rsidR="00F03981" w:rsidRPr="0057432A">
              <w:rPr>
                <w:rStyle w:val="Hyperlink"/>
                <w:rFonts w:ascii="Simplified Arabic" w:hAnsi="Simplified Arabic" w:cs="Simplified Arabic" w:hint="eastAsia"/>
                <w:b/>
                <w:bCs/>
                <w:noProof/>
                <w:rtl/>
              </w:rPr>
              <w:t>السابقة</w:t>
            </w:r>
            <w:r w:rsidR="00F03981" w:rsidRPr="0057432A">
              <w:rPr>
                <w:rStyle w:val="Hyperlink"/>
                <w:rFonts w:ascii="Simplified Arabic" w:hAnsi="Simplified Arabic" w:cs="Simplified Arabic"/>
                <w:b/>
                <w:bCs/>
                <w:noProof/>
                <w:rtl/>
              </w:rPr>
              <w:t>:</w:t>
            </w:r>
            <w:r w:rsidR="00F03981">
              <w:rPr>
                <w:noProof/>
                <w:webHidden/>
                <w:rtl/>
              </w:rPr>
              <w:tab/>
            </w:r>
            <w:r w:rsidR="00F03981">
              <w:rPr>
                <w:noProof/>
                <w:webHidden/>
                <w:rtl/>
              </w:rPr>
              <w:fldChar w:fldCharType="begin"/>
            </w:r>
            <w:r w:rsidR="00F03981">
              <w:rPr>
                <w:noProof/>
                <w:webHidden/>
                <w:rtl/>
              </w:rPr>
              <w:instrText xml:space="preserve"> </w:instrText>
            </w:r>
            <w:r w:rsidR="00F03981">
              <w:rPr>
                <w:noProof/>
                <w:webHidden/>
              </w:rPr>
              <w:instrText>PAGEREF</w:instrText>
            </w:r>
            <w:r w:rsidR="00F03981">
              <w:rPr>
                <w:noProof/>
                <w:webHidden/>
                <w:rtl/>
              </w:rPr>
              <w:instrText xml:space="preserve"> _</w:instrText>
            </w:r>
            <w:r w:rsidR="00F03981">
              <w:rPr>
                <w:noProof/>
                <w:webHidden/>
              </w:rPr>
              <w:instrText>Toc224436731 \h</w:instrText>
            </w:r>
            <w:r w:rsidR="00F03981">
              <w:rPr>
                <w:noProof/>
                <w:webHidden/>
                <w:rtl/>
              </w:rPr>
              <w:instrText xml:space="preserve"> </w:instrText>
            </w:r>
            <w:r w:rsidR="00F03981">
              <w:rPr>
                <w:noProof/>
                <w:webHidden/>
                <w:rtl/>
              </w:rPr>
            </w:r>
            <w:r w:rsidR="00F03981">
              <w:rPr>
                <w:noProof/>
                <w:webHidden/>
                <w:rtl/>
              </w:rPr>
              <w:fldChar w:fldCharType="separate"/>
            </w:r>
            <w:r w:rsidR="00F03981">
              <w:rPr>
                <w:noProof/>
                <w:webHidden/>
                <w:rtl/>
              </w:rPr>
              <w:t>8</w:t>
            </w:r>
            <w:r w:rsidR="00F03981">
              <w:rPr>
                <w:noProof/>
                <w:webHidden/>
                <w:rtl/>
              </w:rPr>
              <w:fldChar w:fldCharType="end"/>
            </w:r>
          </w:hyperlink>
        </w:p>
        <w:p w14:paraId="35565C06" w14:textId="76C27197" w:rsidR="00F03981" w:rsidRDefault="00F03981">
          <w:pPr>
            <w:pStyle w:val="TOC1"/>
            <w:tabs>
              <w:tab w:val="right" w:leader="dot" w:pos="9004"/>
            </w:tabs>
            <w:bidi/>
            <w:rPr>
              <w:rFonts w:eastAsiaTheme="minorEastAsia"/>
              <w:noProof/>
              <w:sz w:val="24"/>
              <w:szCs w:val="24"/>
              <w:rtl/>
            </w:rPr>
          </w:pPr>
          <w:hyperlink w:anchor="_Toc224436732" w:history="1">
            <w:r w:rsidRPr="0057432A">
              <w:rPr>
                <w:rStyle w:val="Hyperlink"/>
                <w:rFonts w:ascii="Times New Roman" w:hAnsi="Times New Roman" w:cs="Times New Roman"/>
                <w:b/>
                <w:bCs/>
                <w:noProof/>
              </w:rPr>
              <w:t>2</w:t>
            </w:r>
            <w:r w:rsidRPr="0057432A">
              <w:rPr>
                <w:rStyle w:val="Hyperlink"/>
                <w:rFonts w:ascii="Times New Roman" w:hAnsi="Times New Roman" w:cs="Times New Roman"/>
                <w:b/>
                <w:bCs/>
                <w:noProof/>
                <w:rtl/>
              </w:rPr>
              <w:t>.2</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التعليق</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على</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الدراسات</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السابقة</w:t>
            </w:r>
            <w:r w:rsidRPr="0057432A">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Toc224436732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4D152ABF" w14:textId="131B0047" w:rsidR="00F03981" w:rsidRDefault="00F03981">
          <w:pPr>
            <w:pStyle w:val="TOC1"/>
            <w:tabs>
              <w:tab w:val="right" w:leader="dot" w:pos="9004"/>
            </w:tabs>
            <w:bidi/>
            <w:rPr>
              <w:rFonts w:eastAsiaTheme="minorEastAsia"/>
              <w:noProof/>
              <w:sz w:val="24"/>
              <w:szCs w:val="24"/>
              <w:rtl/>
            </w:rPr>
          </w:pPr>
          <w:hyperlink w:anchor="_Toc224436733" w:history="1">
            <w:r w:rsidRPr="0057432A">
              <w:rPr>
                <w:rStyle w:val="Hyperlink"/>
                <w:rFonts w:ascii="Simplified Arabic" w:hAnsi="Simplified Arabic" w:cs="Simplified Arabic"/>
                <w:b/>
                <w:bCs/>
                <w:noProof/>
              </w:rPr>
              <w:t>3.2</w:t>
            </w:r>
            <w:r w:rsidR="002226D0">
              <w:rPr>
                <w:rStyle w:val="Hyperlink"/>
                <w:rFonts w:ascii="Simplified Arabic" w:hAnsi="Simplified Arabic" w:cs="Simplified Arabic" w:hint="cs"/>
                <w:b/>
                <w:bCs/>
                <w:noProof/>
                <w:rtl/>
              </w:rPr>
              <w:t xml:space="preserve"> </w:t>
            </w:r>
            <w:r w:rsidRPr="0057432A">
              <w:rPr>
                <w:rStyle w:val="Hyperlink"/>
                <w:rFonts w:ascii="Simplified Arabic" w:hAnsi="Simplified Arabic" w:cs="Simplified Arabic" w:hint="eastAsia"/>
                <w:b/>
                <w:bCs/>
                <w:noProof/>
                <w:rtl/>
              </w:rPr>
              <w:t>المنطلقات</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النظرية</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للدراسة</w:t>
            </w:r>
            <w:r w:rsidRPr="0057432A">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Toc224436733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4015AFB0" w14:textId="0DE65EC4" w:rsidR="00F03981" w:rsidRDefault="00F03981">
          <w:pPr>
            <w:pStyle w:val="TOC1"/>
            <w:tabs>
              <w:tab w:val="right" w:leader="dot" w:pos="9004"/>
            </w:tabs>
            <w:bidi/>
            <w:rPr>
              <w:rFonts w:eastAsiaTheme="minorEastAsia"/>
              <w:noProof/>
              <w:sz w:val="24"/>
              <w:szCs w:val="24"/>
              <w:rtl/>
            </w:rPr>
          </w:pPr>
          <w:hyperlink w:anchor="_Toc224436734" w:history="1">
            <w:r w:rsidRPr="0057432A">
              <w:rPr>
                <w:rStyle w:val="Hyperlink"/>
                <w:rFonts w:ascii="Times New Roman" w:hAnsi="Times New Roman" w:cs="Times New Roman"/>
                <w:b/>
                <w:bCs/>
                <w:noProof/>
              </w:rPr>
              <w:t>4.2</w:t>
            </w:r>
            <w:r w:rsidR="002226D0">
              <w:rPr>
                <w:rStyle w:val="Hyperlink"/>
                <w:rFonts w:ascii="Times New Roman" w:hAnsi="Times New Roman" w:cs="Times New Roman" w:hint="cs"/>
                <w:b/>
                <w:bCs/>
                <w:noProof/>
                <w:rtl/>
              </w:rPr>
              <w:t xml:space="preserve"> </w:t>
            </w:r>
            <w:r w:rsidRPr="0057432A">
              <w:rPr>
                <w:rStyle w:val="Hyperlink"/>
                <w:rFonts w:ascii="Simplified Arabic" w:hAnsi="Simplified Arabic" w:cs="Simplified Arabic" w:hint="eastAsia"/>
                <w:b/>
                <w:bCs/>
                <w:noProof/>
                <w:rtl/>
              </w:rPr>
              <w:t>الإطار</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النظري</w:t>
            </w:r>
            <w:r w:rsidRPr="0057432A">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Toc224436734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1B01C5A9" w14:textId="01F6911A" w:rsidR="00F03981" w:rsidRDefault="00F03981">
          <w:pPr>
            <w:pStyle w:val="TOC1"/>
            <w:tabs>
              <w:tab w:val="right" w:leader="dot" w:pos="9004"/>
            </w:tabs>
            <w:bidi/>
            <w:rPr>
              <w:rFonts w:eastAsiaTheme="minorEastAsia"/>
              <w:noProof/>
              <w:sz w:val="24"/>
              <w:szCs w:val="24"/>
              <w:rtl/>
            </w:rPr>
          </w:pPr>
          <w:hyperlink w:anchor="_Toc224436735" w:history="1">
            <w:r w:rsidRPr="0057432A">
              <w:rPr>
                <w:rStyle w:val="Hyperlink"/>
                <w:rFonts w:ascii="Times New Roman" w:hAnsi="Times New Roman" w:cs="Times New Roman"/>
                <w:b/>
                <w:bCs/>
                <w:noProof/>
              </w:rPr>
              <w:t>1.4.2</w:t>
            </w:r>
            <w:r w:rsidR="002226D0">
              <w:rPr>
                <w:rStyle w:val="Hyperlink"/>
                <w:rFonts w:ascii="Times New Roman" w:hAnsi="Times New Roman" w:cs="Times New Roman" w:hint="cs"/>
                <w:b/>
                <w:bCs/>
                <w:noProof/>
                <w:rtl/>
              </w:rPr>
              <w:t xml:space="preserve"> </w:t>
            </w:r>
            <w:r w:rsidRPr="0057432A">
              <w:rPr>
                <w:rStyle w:val="Hyperlink"/>
                <w:rFonts w:ascii="Simplified Arabic" w:hAnsi="Simplified Arabic" w:cs="Simplified Arabic" w:hint="eastAsia"/>
                <w:b/>
                <w:bCs/>
                <w:noProof/>
                <w:rtl/>
              </w:rPr>
              <w:t>مفهوم</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إدارة</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المخاطر</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الائتمانية</w:t>
            </w:r>
            <w:r w:rsidRPr="0057432A">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Toc224436735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2E08AC41" w14:textId="5981470F" w:rsidR="00F03981" w:rsidRDefault="00F03981">
          <w:pPr>
            <w:pStyle w:val="TOC1"/>
            <w:tabs>
              <w:tab w:val="right" w:leader="dot" w:pos="9004"/>
            </w:tabs>
            <w:bidi/>
            <w:rPr>
              <w:rFonts w:eastAsiaTheme="minorEastAsia"/>
              <w:noProof/>
              <w:sz w:val="24"/>
              <w:szCs w:val="24"/>
              <w:rtl/>
            </w:rPr>
          </w:pPr>
          <w:hyperlink w:anchor="_Toc224436736" w:history="1">
            <w:r w:rsidRPr="0057432A">
              <w:rPr>
                <w:rStyle w:val="Hyperlink"/>
                <w:rFonts w:ascii="Times New Roman" w:hAnsi="Times New Roman" w:cs="Times New Roman"/>
                <w:b/>
                <w:bCs/>
                <w:noProof/>
              </w:rPr>
              <w:t>2.4.2</w:t>
            </w:r>
            <w:r w:rsidR="002226D0">
              <w:rPr>
                <w:rStyle w:val="Hyperlink"/>
                <w:rFonts w:ascii="Times New Roman" w:hAnsi="Times New Roman" w:cs="Times New Roman" w:hint="cs"/>
                <w:b/>
                <w:bCs/>
                <w:noProof/>
                <w:rtl/>
              </w:rPr>
              <w:t xml:space="preserve"> </w:t>
            </w:r>
            <w:r w:rsidRPr="0057432A">
              <w:rPr>
                <w:rStyle w:val="Hyperlink"/>
                <w:rFonts w:ascii="Simplified Arabic" w:hAnsi="Simplified Arabic" w:cs="Simplified Arabic" w:hint="eastAsia"/>
                <w:b/>
                <w:bCs/>
                <w:noProof/>
                <w:rtl/>
              </w:rPr>
              <w:t>أنواع</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المخاطر</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الائتمانية</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في</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المصارف</w:t>
            </w:r>
            <w:r w:rsidRPr="0057432A">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Toc224436736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1DC4F482" w14:textId="4F8FEA48" w:rsidR="00F03981" w:rsidRDefault="00F03981">
          <w:pPr>
            <w:pStyle w:val="TOC1"/>
            <w:tabs>
              <w:tab w:val="right" w:leader="dot" w:pos="9004"/>
            </w:tabs>
            <w:bidi/>
            <w:rPr>
              <w:rFonts w:eastAsiaTheme="minorEastAsia"/>
              <w:noProof/>
              <w:sz w:val="24"/>
              <w:szCs w:val="24"/>
              <w:rtl/>
            </w:rPr>
          </w:pPr>
          <w:hyperlink w:anchor="_Toc224436737" w:history="1">
            <w:r w:rsidRPr="0057432A">
              <w:rPr>
                <w:rStyle w:val="Hyperlink"/>
                <w:rFonts w:ascii="Simplified Arabic" w:hAnsi="Simplified Arabic" w:cs="Simplified Arabic"/>
                <w:b/>
                <w:bCs/>
                <w:noProof/>
              </w:rPr>
              <w:t>3.4.2</w:t>
            </w:r>
            <w:r w:rsidR="002226D0">
              <w:rPr>
                <w:rStyle w:val="Hyperlink"/>
                <w:rFonts w:ascii="Simplified Arabic" w:hAnsi="Simplified Arabic" w:cs="Simplified Arabic" w:hint="cs"/>
                <w:b/>
                <w:bCs/>
                <w:noProof/>
                <w:rtl/>
              </w:rPr>
              <w:t xml:space="preserve"> </w:t>
            </w:r>
            <w:r w:rsidRPr="0057432A">
              <w:rPr>
                <w:rStyle w:val="Hyperlink"/>
                <w:rFonts w:ascii="Simplified Arabic" w:hAnsi="Simplified Arabic" w:cs="Simplified Arabic" w:hint="eastAsia"/>
                <w:b/>
                <w:bCs/>
                <w:noProof/>
                <w:rtl/>
              </w:rPr>
              <w:t>الأدوات</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والأساليب</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العلمية</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لإدارة</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المخاطر</w:t>
            </w:r>
            <w:r w:rsidRPr="0057432A">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Toc224436737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27E4F03A" w14:textId="5F1BB235" w:rsidR="00F03981" w:rsidRDefault="00F03981">
          <w:pPr>
            <w:pStyle w:val="TOC1"/>
            <w:tabs>
              <w:tab w:val="right" w:leader="dot" w:pos="9004"/>
            </w:tabs>
            <w:bidi/>
            <w:rPr>
              <w:rFonts w:eastAsiaTheme="minorEastAsia"/>
              <w:noProof/>
              <w:sz w:val="24"/>
              <w:szCs w:val="24"/>
              <w:rtl/>
            </w:rPr>
          </w:pPr>
          <w:hyperlink w:anchor="_Toc224436738" w:history="1">
            <w:r w:rsidRPr="0057432A">
              <w:rPr>
                <w:rStyle w:val="Hyperlink"/>
                <w:rFonts w:ascii="Simplified Arabic" w:hAnsi="Simplified Arabic" w:cs="Simplified Arabic"/>
                <w:b/>
                <w:bCs/>
                <w:noProof/>
              </w:rPr>
              <w:t>4.4.2</w:t>
            </w:r>
            <w:r w:rsidR="002226D0">
              <w:rPr>
                <w:rStyle w:val="Hyperlink"/>
                <w:rFonts w:ascii="Simplified Arabic" w:hAnsi="Simplified Arabic" w:cs="Simplified Arabic" w:hint="cs"/>
                <w:b/>
                <w:bCs/>
                <w:noProof/>
                <w:rtl/>
              </w:rPr>
              <w:t xml:space="preserve"> </w:t>
            </w:r>
            <w:r w:rsidRPr="0057432A">
              <w:rPr>
                <w:rStyle w:val="Hyperlink"/>
                <w:rFonts w:ascii="Simplified Arabic" w:hAnsi="Simplified Arabic" w:cs="Simplified Arabic" w:hint="eastAsia"/>
                <w:b/>
                <w:bCs/>
                <w:noProof/>
                <w:rtl/>
              </w:rPr>
              <w:t>نماذج</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قياس</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المخاطر</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الائتمانية</w:t>
            </w:r>
            <w:r w:rsidRPr="0057432A">
              <w:rPr>
                <w:rStyle w:val="Hyperlink"/>
                <w:rFonts w:ascii="Simplified Arabic" w:hAnsi="Simplified Arabic" w:cs="Simplified Arabic"/>
                <w:b/>
                <w:bCs/>
                <w:noProof/>
              </w:rPr>
              <w:t xml:space="preserve"> </w:t>
            </w:r>
            <w:r w:rsidRPr="0057432A">
              <w:rPr>
                <w:rStyle w:val="Hyperlink"/>
                <w:rFonts w:ascii="Simplified Arabic" w:hAnsi="Simplified Arabic" w:cs="Simplified Arabic" w:hint="eastAsia"/>
                <w:b/>
                <w:bCs/>
                <w:noProof/>
                <w:rtl/>
              </w:rPr>
              <w:t>مثل</w:t>
            </w:r>
            <w:r w:rsidRPr="0057432A">
              <w:rPr>
                <w:rStyle w:val="Hyperlink"/>
                <w:rFonts w:ascii="Simplified Arabic" w:hAnsi="Simplified Arabic" w:cs="Simplified Arabic"/>
                <w:b/>
                <w:bCs/>
                <w:noProof/>
              </w:rPr>
              <w:t xml:space="preserve">: </w:t>
            </w:r>
            <w:r w:rsidRPr="0057432A">
              <w:rPr>
                <w:rStyle w:val="Hyperlink"/>
                <w:rFonts w:ascii="Times New Roman" w:hAnsi="Times New Roman" w:cs="Times New Roman"/>
                <w:b/>
                <w:bCs/>
                <w:noProof/>
              </w:rPr>
              <w:t>Merton</w:t>
            </w:r>
            <w:r w:rsidRPr="0057432A">
              <w:rPr>
                <w:rStyle w:val="Hyperlink"/>
                <w:rFonts w:ascii="Simplified Arabic" w:hAnsi="Simplified Arabic" w:cs="Simplified Arabic"/>
                <w:b/>
                <w:bCs/>
                <w:noProof/>
              </w:rPr>
              <w:t xml:space="preserve"> </w:t>
            </w:r>
            <w:r w:rsidRPr="0057432A">
              <w:rPr>
                <w:rStyle w:val="Hyperlink"/>
                <w:rFonts w:ascii="Simplified Arabic" w:hAnsi="Simplified Arabic" w:cs="Simplified Arabic" w:hint="eastAsia"/>
                <w:b/>
                <w:bCs/>
                <w:noProof/>
                <w:rtl/>
              </w:rPr>
              <w:t>،</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b/>
                <w:bCs/>
                <w:noProof/>
              </w:rPr>
              <w:t>:</w:t>
            </w:r>
            <w:r w:rsidRPr="0057432A">
              <w:rPr>
                <w:rStyle w:val="Hyperlink"/>
                <w:rFonts w:ascii="Times New Roman" w:hAnsi="Times New Roman" w:cs="Times New Roman"/>
                <w:b/>
                <w:bCs/>
                <w:noProof/>
              </w:rPr>
              <w:t>(Jarrow-Turnbull)</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Toc224436738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14E0A21C" w14:textId="4490843A" w:rsidR="00F03981" w:rsidRDefault="00F03981">
          <w:pPr>
            <w:pStyle w:val="TOC1"/>
            <w:tabs>
              <w:tab w:val="right" w:leader="dot" w:pos="9004"/>
            </w:tabs>
            <w:bidi/>
            <w:rPr>
              <w:rFonts w:eastAsiaTheme="minorEastAsia"/>
              <w:noProof/>
              <w:sz w:val="24"/>
              <w:szCs w:val="24"/>
              <w:rtl/>
            </w:rPr>
          </w:pPr>
          <w:hyperlink w:anchor="_Toc224436739" w:history="1">
            <w:r w:rsidRPr="0057432A">
              <w:rPr>
                <w:rStyle w:val="Hyperlink"/>
                <w:rFonts w:ascii="Simplified Arabic" w:hAnsi="Simplified Arabic" w:cs="Simplified Arabic"/>
                <w:b/>
                <w:bCs/>
                <w:noProof/>
              </w:rPr>
              <w:t>5.4.2</w:t>
            </w:r>
            <w:r w:rsidR="002226D0">
              <w:rPr>
                <w:rStyle w:val="Hyperlink"/>
                <w:rFonts w:ascii="Simplified Arabic" w:hAnsi="Simplified Arabic" w:cs="Simplified Arabic" w:hint="cs"/>
                <w:b/>
                <w:bCs/>
                <w:noProof/>
                <w:rtl/>
              </w:rPr>
              <w:t xml:space="preserve"> </w:t>
            </w:r>
            <w:r w:rsidRPr="0057432A">
              <w:rPr>
                <w:rStyle w:val="Hyperlink"/>
                <w:rFonts w:ascii="Simplified Arabic" w:hAnsi="Simplified Arabic" w:cs="Simplified Arabic" w:hint="eastAsia"/>
                <w:b/>
                <w:bCs/>
                <w:noProof/>
                <w:rtl/>
              </w:rPr>
              <w:t>نظرية</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المحفظة</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الاستثمارية</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الحديثة</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وعلاقتها</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بالمحفظة</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الائتمانية</w:t>
            </w:r>
            <w:r w:rsidRPr="0057432A">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Toc224436739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08B7D920" w14:textId="772D9144" w:rsidR="00F03981" w:rsidRDefault="00F03981">
          <w:pPr>
            <w:pStyle w:val="TOC1"/>
            <w:tabs>
              <w:tab w:val="right" w:leader="dot" w:pos="9004"/>
            </w:tabs>
            <w:bidi/>
            <w:rPr>
              <w:rFonts w:eastAsiaTheme="minorEastAsia"/>
              <w:noProof/>
              <w:sz w:val="24"/>
              <w:szCs w:val="24"/>
              <w:rtl/>
            </w:rPr>
          </w:pPr>
          <w:hyperlink w:anchor="_Toc224436740" w:history="1">
            <w:r w:rsidRPr="0057432A">
              <w:rPr>
                <w:rStyle w:val="Hyperlink"/>
                <w:rFonts w:ascii="Simplified Arabic" w:hAnsi="Simplified Arabic" w:cs="Simplified Arabic"/>
                <w:b/>
                <w:bCs/>
                <w:noProof/>
              </w:rPr>
              <w:t>6.4.2</w:t>
            </w:r>
            <w:r w:rsidR="002226D0">
              <w:rPr>
                <w:rStyle w:val="Hyperlink"/>
                <w:rFonts w:ascii="Simplified Arabic" w:hAnsi="Simplified Arabic" w:cs="Simplified Arabic" w:hint="cs"/>
                <w:b/>
                <w:bCs/>
                <w:noProof/>
                <w:rtl/>
              </w:rPr>
              <w:t xml:space="preserve"> </w:t>
            </w:r>
            <w:r w:rsidRPr="0057432A">
              <w:rPr>
                <w:rStyle w:val="Hyperlink"/>
                <w:rFonts w:ascii="Simplified Arabic" w:hAnsi="Simplified Arabic" w:cs="Simplified Arabic" w:hint="eastAsia"/>
                <w:b/>
                <w:bCs/>
                <w:noProof/>
                <w:rtl/>
              </w:rPr>
              <w:t>الأطر</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التنظيمية</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والمعايير</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الدولية</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لإدارة</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المخاطر</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بازل،</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البنك</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المركزي</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السعودي</w:t>
            </w:r>
            <w:r w:rsidRPr="0057432A">
              <w:rPr>
                <w:rStyle w:val="Hyperlink"/>
                <w:rFonts w:ascii="Simplified Arabic" w:hAnsi="Simplified Arabic" w:cs="Simplified Arabic"/>
                <w:b/>
                <w:bCs/>
                <w:noProof/>
                <w:rtl/>
              </w:rPr>
              <w:t>)</w:t>
            </w:r>
            <w:r w:rsidRPr="0057432A">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Toc224436740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10116902" w14:textId="2A2AC2A2" w:rsidR="00F03981" w:rsidRDefault="00F03981">
          <w:pPr>
            <w:pStyle w:val="TOC1"/>
            <w:tabs>
              <w:tab w:val="right" w:leader="dot" w:pos="9004"/>
            </w:tabs>
            <w:bidi/>
            <w:rPr>
              <w:rFonts w:eastAsiaTheme="minorEastAsia"/>
              <w:noProof/>
              <w:sz w:val="24"/>
              <w:szCs w:val="24"/>
              <w:rtl/>
            </w:rPr>
          </w:pPr>
          <w:hyperlink w:anchor="_Toc224436741" w:history="1">
            <w:r w:rsidRPr="0057432A">
              <w:rPr>
                <w:rStyle w:val="Hyperlink"/>
                <w:rFonts w:ascii="Simplified Arabic" w:hAnsi="Simplified Arabic" w:cs="Simplified Arabic"/>
                <w:b/>
                <w:bCs/>
                <w:noProof/>
              </w:rPr>
              <w:t>7.4.2</w:t>
            </w:r>
            <w:r w:rsidR="002226D0">
              <w:rPr>
                <w:rStyle w:val="Hyperlink"/>
                <w:rFonts w:ascii="Simplified Arabic" w:hAnsi="Simplified Arabic" w:cs="Simplified Arabic" w:hint="cs"/>
                <w:b/>
                <w:bCs/>
                <w:noProof/>
                <w:rtl/>
              </w:rPr>
              <w:t xml:space="preserve"> </w:t>
            </w:r>
            <w:r w:rsidRPr="0057432A">
              <w:rPr>
                <w:rStyle w:val="Hyperlink"/>
                <w:rFonts w:ascii="Simplified Arabic" w:hAnsi="Simplified Arabic" w:cs="Simplified Arabic" w:hint="eastAsia"/>
                <w:b/>
                <w:bCs/>
                <w:noProof/>
                <w:rtl/>
              </w:rPr>
              <w:t>متغيرات</w:t>
            </w:r>
            <w:r w:rsidRPr="0057432A">
              <w:rPr>
                <w:rStyle w:val="Hyperlink"/>
                <w:rFonts w:ascii="Simplified Arabic" w:hAnsi="Simplified Arabic" w:cs="Simplified Arabic"/>
                <w:b/>
                <w:bCs/>
                <w:noProof/>
                <w:rtl/>
              </w:rPr>
              <w:t xml:space="preserve"> </w:t>
            </w:r>
            <w:r w:rsidRPr="0057432A">
              <w:rPr>
                <w:rStyle w:val="Hyperlink"/>
                <w:rFonts w:ascii="Simplified Arabic" w:hAnsi="Simplified Arabic" w:cs="Simplified Arabic" w:hint="eastAsia"/>
                <w:b/>
                <w:bCs/>
                <w:noProof/>
                <w:rtl/>
              </w:rPr>
              <w:t>الدراسة</w:t>
            </w:r>
            <w:r w:rsidRPr="0057432A">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Toc224436741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1A80F64D" w14:textId="589CBFCF" w:rsidR="00F03981" w:rsidRDefault="00F03981">
          <w:pPr>
            <w:pStyle w:val="TOC1"/>
            <w:tabs>
              <w:tab w:val="right" w:leader="dot" w:pos="9004"/>
            </w:tabs>
            <w:bidi/>
            <w:rPr>
              <w:rFonts w:eastAsiaTheme="minorEastAsia"/>
              <w:noProof/>
              <w:sz w:val="24"/>
              <w:szCs w:val="24"/>
              <w:rtl/>
            </w:rPr>
          </w:pPr>
        </w:p>
        <w:p w14:paraId="448B4ABF" w14:textId="42EA0577" w:rsidR="0014233D" w:rsidRPr="00794C26" w:rsidRDefault="00914028" w:rsidP="005D4D6A">
          <w:pPr>
            <w:bidi/>
          </w:pPr>
          <w:r w:rsidRPr="00C717A5">
            <w:rPr>
              <w:rStyle w:val="Hyperlink"/>
              <w:rFonts w:ascii="Simplified Arabic" w:hAnsi="Simplified Arabic" w:cs="Simplified Arabic"/>
              <w:b/>
              <w:bCs/>
              <w:noProof/>
              <w:sz w:val="24"/>
              <w:szCs w:val="24"/>
              <w:lang w:bidi="ar-EG"/>
            </w:rPr>
            <w:fldChar w:fldCharType="end"/>
          </w:r>
        </w:p>
      </w:sdtContent>
    </w:sdt>
    <w:p w14:paraId="6869DAF8" w14:textId="77777777" w:rsidR="006E37CD" w:rsidRDefault="006E37CD" w:rsidP="006E37CD">
      <w:pPr>
        <w:rPr>
          <w:lang w:bidi="ar-EG"/>
        </w:rPr>
      </w:pPr>
    </w:p>
    <w:p w14:paraId="335458AB" w14:textId="77777777" w:rsidR="006E37CD" w:rsidRDefault="006E37CD" w:rsidP="006E37CD">
      <w:pPr>
        <w:rPr>
          <w:lang w:bidi="ar-EG"/>
        </w:rPr>
      </w:pPr>
    </w:p>
    <w:p w14:paraId="2F47DA07" w14:textId="77777777" w:rsidR="006E37CD" w:rsidRDefault="006E37CD" w:rsidP="006E37CD">
      <w:pPr>
        <w:rPr>
          <w:lang w:bidi="ar-EG"/>
        </w:rPr>
      </w:pPr>
    </w:p>
    <w:p w14:paraId="4C8F087A" w14:textId="77777777" w:rsidR="006E37CD" w:rsidRDefault="006E37CD" w:rsidP="006E37CD">
      <w:pPr>
        <w:rPr>
          <w:lang w:bidi="ar-EG"/>
        </w:rPr>
      </w:pPr>
    </w:p>
    <w:p w14:paraId="597B8FED" w14:textId="77777777" w:rsidR="006E37CD" w:rsidRDefault="006E37CD" w:rsidP="006E37CD">
      <w:pPr>
        <w:rPr>
          <w:lang w:bidi="ar-EG"/>
        </w:rPr>
      </w:pPr>
    </w:p>
    <w:p w14:paraId="08139824" w14:textId="77777777" w:rsidR="006E37CD" w:rsidRDefault="006E37CD" w:rsidP="006E37CD">
      <w:pPr>
        <w:rPr>
          <w:lang w:bidi="ar-EG"/>
        </w:rPr>
      </w:pPr>
    </w:p>
    <w:p w14:paraId="45F97FF6" w14:textId="77777777" w:rsidR="006E37CD" w:rsidRDefault="006E37CD" w:rsidP="006E37CD">
      <w:pPr>
        <w:rPr>
          <w:lang w:bidi="ar-EG"/>
        </w:rPr>
      </w:pPr>
    </w:p>
    <w:p w14:paraId="0EE51EC2" w14:textId="77777777" w:rsidR="006E37CD" w:rsidRDefault="006E37CD" w:rsidP="006E37CD">
      <w:pPr>
        <w:rPr>
          <w:lang w:bidi="ar-EG"/>
        </w:rPr>
      </w:pPr>
    </w:p>
    <w:p w14:paraId="513C8BDB" w14:textId="77777777" w:rsidR="006E37CD" w:rsidRDefault="006E37CD" w:rsidP="006E37CD">
      <w:pPr>
        <w:rPr>
          <w:lang w:bidi="ar-EG"/>
        </w:rPr>
      </w:pPr>
    </w:p>
    <w:p w14:paraId="188BD4F2" w14:textId="77777777" w:rsidR="006E37CD" w:rsidRDefault="006E37CD" w:rsidP="006E37CD">
      <w:pPr>
        <w:rPr>
          <w:lang w:bidi="ar-EG"/>
        </w:rPr>
      </w:pPr>
    </w:p>
    <w:p w14:paraId="3BA786BC" w14:textId="77777777" w:rsidR="006E37CD" w:rsidRDefault="006E37CD" w:rsidP="006E37CD">
      <w:pPr>
        <w:rPr>
          <w:lang w:bidi="ar-EG"/>
        </w:rPr>
      </w:pPr>
    </w:p>
    <w:p w14:paraId="47EE231D" w14:textId="77777777" w:rsidR="006E37CD" w:rsidRDefault="006E37CD" w:rsidP="006E37CD">
      <w:pPr>
        <w:rPr>
          <w:lang w:bidi="ar-EG"/>
        </w:rPr>
      </w:pPr>
    </w:p>
    <w:p w14:paraId="0AD1119F" w14:textId="77777777" w:rsidR="006E37CD" w:rsidRDefault="006E37CD" w:rsidP="006E37CD">
      <w:pPr>
        <w:rPr>
          <w:lang w:bidi="ar-EG"/>
        </w:rPr>
      </w:pPr>
    </w:p>
    <w:p w14:paraId="3F6650C8" w14:textId="77777777" w:rsidR="006E37CD" w:rsidRDefault="006E37CD" w:rsidP="006E37CD">
      <w:pPr>
        <w:rPr>
          <w:lang w:bidi="ar-EG"/>
        </w:rPr>
      </w:pPr>
    </w:p>
    <w:p w14:paraId="0204BE85" w14:textId="77777777" w:rsidR="006E37CD" w:rsidRDefault="006E37CD" w:rsidP="006E37CD">
      <w:pPr>
        <w:rPr>
          <w:lang w:bidi="ar-EG"/>
        </w:rPr>
      </w:pPr>
    </w:p>
    <w:p w14:paraId="3BA1EF49" w14:textId="77777777" w:rsidR="006E37CD" w:rsidRDefault="006E37CD" w:rsidP="006E37CD">
      <w:pPr>
        <w:rPr>
          <w:lang w:bidi="ar-EG"/>
        </w:rPr>
      </w:pPr>
    </w:p>
    <w:p w14:paraId="6577B81C" w14:textId="77777777" w:rsidR="006E37CD" w:rsidRDefault="006E37CD" w:rsidP="006E37CD">
      <w:pPr>
        <w:rPr>
          <w:lang w:bidi="ar-EG"/>
        </w:rPr>
      </w:pPr>
    </w:p>
    <w:p w14:paraId="6B3FD6A7" w14:textId="77777777" w:rsidR="006E37CD" w:rsidRDefault="006E37CD" w:rsidP="006E37CD">
      <w:pPr>
        <w:rPr>
          <w:lang w:bidi="ar-EG"/>
        </w:rPr>
      </w:pPr>
    </w:p>
    <w:p w14:paraId="61680A3B" w14:textId="77777777" w:rsidR="006E37CD" w:rsidRDefault="006E37CD" w:rsidP="006E37CD">
      <w:pPr>
        <w:rPr>
          <w:lang w:bidi="ar-EG"/>
        </w:rPr>
      </w:pPr>
    </w:p>
    <w:p w14:paraId="3C383E6F" w14:textId="77777777" w:rsidR="006E37CD" w:rsidRDefault="006E37CD" w:rsidP="006E37CD">
      <w:pPr>
        <w:rPr>
          <w:lang w:bidi="ar-EG"/>
        </w:rPr>
      </w:pPr>
    </w:p>
    <w:p w14:paraId="41CDD79D" w14:textId="77777777" w:rsidR="006E37CD" w:rsidRDefault="006E37CD" w:rsidP="006E37CD">
      <w:pPr>
        <w:rPr>
          <w:lang w:bidi="ar-EG"/>
        </w:rPr>
      </w:pPr>
    </w:p>
    <w:p w14:paraId="74C6E961" w14:textId="77777777" w:rsidR="006E37CD" w:rsidRDefault="006E37CD" w:rsidP="006E37CD">
      <w:pPr>
        <w:rPr>
          <w:lang w:bidi="ar-EG"/>
        </w:rPr>
      </w:pPr>
    </w:p>
    <w:p w14:paraId="23F93DCD" w14:textId="77777777" w:rsidR="006E37CD" w:rsidRDefault="006E37CD" w:rsidP="006E37CD">
      <w:pPr>
        <w:rPr>
          <w:lang w:bidi="ar-EG"/>
        </w:rPr>
      </w:pPr>
    </w:p>
    <w:p w14:paraId="55637E48" w14:textId="77777777" w:rsidR="006E37CD" w:rsidRDefault="006E37CD" w:rsidP="006E37CD">
      <w:pPr>
        <w:rPr>
          <w:lang w:bidi="ar-EG"/>
        </w:rPr>
      </w:pPr>
    </w:p>
    <w:p w14:paraId="27785CDF" w14:textId="77777777" w:rsidR="006E37CD" w:rsidRDefault="006E37CD" w:rsidP="006E37CD">
      <w:pPr>
        <w:pStyle w:val="Heading1"/>
        <w:jc w:val="center"/>
        <w:rPr>
          <w:rFonts w:ascii="Simplified Arabic" w:hAnsi="Simplified Arabic" w:cs="Simplified Arabic"/>
          <w:b/>
          <w:bCs/>
          <w:color w:val="auto"/>
          <w:sz w:val="40"/>
          <w:szCs w:val="40"/>
          <w:lang w:bidi="ar-EG"/>
        </w:rPr>
      </w:pPr>
      <w:bookmarkStart w:id="5" w:name="_Toc224436718"/>
      <w:r w:rsidRPr="007922FE">
        <w:rPr>
          <w:rFonts w:ascii="Simplified Arabic" w:hAnsi="Simplified Arabic" w:cs="Simplified Arabic"/>
          <w:b/>
          <w:bCs/>
          <w:color w:val="auto"/>
          <w:sz w:val="40"/>
          <w:szCs w:val="40"/>
          <w:rtl/>
          <w:lang w:bidi="ar-EG"/>
        </w:rPr>
        <w:lastRenderedPageBreak/>
        <w:t>قائمة الجداول</w:t>
      </w:r>
      <w:bookmarkEnd w:id="5"/>
    </w:p>
    <w:p w14:paraId="68BFF71F" w14:textId="77777777" w:rsidR="006E37CD" w:rsidRPr="006E37CD" w:rsidRDefault="006E37CD" w:rsidP="006E37CD">
      <w:pPr>
        <w:rPr>
          <w:b/>
          <w:bCs/>
          <w:lang w:bidi="ar-EG"/>
        </w:rPr>
      </w:pPr>
    </w:p>
    <w:tbl>
      <w:tblPr>
        <w:tblStyle w:val="GridTable4-Accent5"/>
        <w:tblW w:w="9067" w:type="dxa"/>
        <w:tblLook w:val="04A0" w:firstRow="1" w:lastRow="0" w:firstColumn="1" w:lastColumn="0" w:noHBand="0" w:noVBand="1"/>
      </w:tblPr>
      <w:tblGrid>
        <w:gridCol w:w="946"/>
        <w:gridCol w:w="6704"/>
        <w:gridCol w:w="1417"/>
      </w:tblGrid>
      <w:tr w:rsidR="002B2125" w:rsidRPr="00AD45E8" w14:paraId="7FBFCD2B" w14:textId="77777777" w:rsidTr="006518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223A38" w14:textId="77777777" w:rsidR="002B2125" w:rsidRPr="00AE00B1" w:rsidRDefault="002B2125" w:rsidP="00651820">
            <w:pPr>
              <w:bidi/>
              <w:spacing w:line="375" w:lineRule="atLeast"/>
              <w:rPr>
                <w:rFonts w:ascii="Simplified Arabic" w:eastAsia="Times New Roman" w:hAnsi="Simplified Arabic" w:cs="Simplified Arabic"/>
                <w:kern w:val="0"/>
                <w14:ligatures w14:val="none"/>
              </w:rPr>
            </w:pPr>
            <w:r w:rsidRPr="00AE00B1">
              <w:rPr>
                <w:rFonts w:ascii="Simplified Arabic" w:eastAsia="Times New Roman" w:hAnsi="Simplified Arabic" w:cs="Simplified Arabic"/>
                <w:kern w:val="0"/>
                <w:rtl/>
                <w14:ligatures w14:val="none"/>
              </w:rPr>
              <w:t>الصفحة</w:t>
            </w:r>
          </w:p>
        </w:tc>
        <w:tc>
          <w:tcPr>
            <w:tcW w:w="6704" w:type="dxa"/>
          </w:tcPr>
          <w:p w14:paraId="35205C3F" w14:textId="77777777" w:rsidR="002B2125" w:rsidRPr="00AE00B1" w:rsidRDefault="002B2125" w:rsidP="00651820">
            <w:pPr>
              <w:bidi/>
              <w:spacing w:line="375" w:lineRule="atLeast"/>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14:ligatures w14:val="none"/>
              </w:rPr>
            </w:pPr>
            <w:r w:rsidRPr="00AE00B1">
              <w:rPr>
                <w:rFonts w:ascii="Simplified Arabic" w:eastAsia="Times New Roman" w:hAnsi="Simplified Arabic" w:cs="Simplified Arabic"/>
                <w:kern w:val="0"/>
                <w:rtl/>
                <w14:ligatures w14:val="none"/>
              </w:rPr>
              <w:t>عنوان الجدول</w:t>
            </w:r>
          </w:p>
        </w:tc>
        <w:tc>
          <w:tcPr>
            <w:tcW w:w="1417" w:type="dxa"/>
          </w:tcPr>
          <w:p w14:paraId="357FB7ED" w14:textId="77777777" w:rsidR="002B2125" w:rsidRPr="00AE00B1" w:rsidRDefault="002B2125" w:rsidP="00736A0C">
            <w:pPr>
              <w:bidi/>
              <w:spacing w:line="375" w:lineRule="atLeast"/>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14:ligatures w14:val="none"/>
              </w:rPr>
            </w:pPr>
            <w:r w:rsidRPr="00AE00B1">
              <w:rPr>
                <w:rFonts w:ascii="Simplified Arabic" w:eastAsia="Times New Roman" w:hAnsi="Simplified Arabic" w:cs="Simplified Arabic"/>
                <w:kern w:val="0"/>
                <w:rtl/>
                <w14:ligatures w14:val="none"/>
              </w:rPr>
              <w:t>رقم الجدول</w:t>
            </w:r>
          </w:p>
        </w:tc>
      </w:tr>
      <w:tr w:rsidR="002B2125" w:rsidRPr="00AD45E8" w14:paraId="0FE22F78" w14:textId="77777777" w:rsidTr="006518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2EF529" w14:textId="77777777" w:rsidR="002B2125" w:rsidRPr="00AE00B1" w:rsidRDefault="002B2125" w:rsidP="00651820">
            <w:pPr>
              <w:bidi/>
              <w:spacing w:line="375" w:lineRule="atLeast"/>
              <w:rPr>
                <w:rFonts w:ascii="Simplified Arabic" w:eastAsia="Times New Roman" w:hAnsi="Simplified Arabic" w:cs="Simplified Arabic"/>
                <w:kern w:val="0"/>
                <w14:ligatures w14:val="none"/>
              </w:rPr>
            </w:pPr>
          </w:p>
        </w:tc>
        <w:tc>
          <w:tcPr>
            <w:tcW w:w="6704" w:type="dxa"/>
          </w:tcPr>
          <w:p w14:paraId="3080208E" w14:textId="77777777" w:rsidR="002B2125" w:rsidRPr="00AE00B1" w:rsidRDefault="002B2125" w:rsidP="00651820">
            <w:pPr>
              <w:bidi/>
              <w:spacing w:line="375"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b/>
                <w:bCs/>
                <w:kern w:val="0"/>
                <w:rtl/>
                <w14:ligatures w14:val="none"/>
              </w:rPr>
            </w:pPr>
          </w:p>
        </w:tc>
        <w:tc>
          <w:tcPr>
            <w:tcW w:w="1417" w:type="dxa"/>
          </w:tcPr>
          <w:p w14:paraId="3E6DA866" w14:textId="77777777" w:rsidR="002B2125" w:rsidRPr="00AE00B1" w:rsidRDefault="002B2125" w:rsidP="00736A0C">
            <w:pPr>
              <w:bidi/>
              <w:spacing w:line="375" w:lineRule="atLeast"/>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AE00B1">
              <w:rPr>
                <w:rFonts w:ascii="Simplified Arabic" w:eastAsia="Times New Roman" w:hAnsi="Simplified Arabic" w:cs="Simplified Arabic"/>
                <w:b/>
                <w:bCs/>
                <w:kern w:val="0"/>
                <w:rtl/>
                <w14:ligatures w14:val="none"/>
              </w:rPr>
              <w:t>الفصل الثالث</w:t>
            </w:r>
          </w:p>
        </w:tc>
      </w:tr>
      <w:tr w:rsidR="002B2125" w:rsidRPr="00AD45E8" w14:paraId="72B487E7" w14:textId="77777777" w:rsidTr="00651820">
        <w:tc>
          <w:tcPr>
            <w:cnfStyle w:val="001000000000" w:firstRow="0" w:lastRow="0" w:firstColumn="1" w:lastColumn="0" w:oddVBand="0" w:evenVBand="0" w:oddHBand="0" w:evenHBand="0" w:firstRowFirstColumn="0" w:firstRowLastColumn="0" w:lastRowFirstColumn="0" w:lastRowLastColumn="0"/>
            <w:tcW w:w="0" w:type="auto"/>
            <w:hideMark/>
          </w:tcPr>
          <w:p w14:paraId="7343BCF9" w14:textId="58ADC9E5" w:rsidR="002B2125" w:rsidRPr="0050074E" w:rsidRDefault="002B2125" w:rsidP="00651820">
            <w:pPr>
              <w:bidi/>
              <w:spacing w:line="375" w:lineRule="atLeast"/>
              <w:jc w:val="center"/>
              <w:rPr>
                <w:rFonts w:asciiTheme="majorBidi" w:eastAsia="Times New Roman" w:hAnsiTheme="majorBidi" w:cstheme="majorBidi"/>
                <w:kern w:val="0"/>
                <w:sz w:val="24"/>
                <w:szCs w:val="24"/>
                <w14:ligatures w14:val="none"/>
              </w:rPr>
            </w:pPr>
            <w:r w:rsidRPr="0050074E">
              <w:rPr>
                <w:rFonts w:asciiTheme="majorBidi" w:eastAsia="Times New Roman" w:hAnsiTheme="majorBidi" w:cstheme="majorBidi"/>
                <w:kern w:val="0"/>
                <w:sz w:val="24"/>
                <w:szCs w:val="24"/>
                <w14:ligatures w14:val="none"/>
              </w:rPr>
              <w:t>3</w:t>
            </w:r>
            <w:r w:rsidR="007A461A">
              <w:rPr>
                <w:rFonts w:asciiTheme="majorBidi" w:eastAsia="Times New Roman" w:hAnsiTheme="majorBidi" w:cstheme="majorBidi" w:hint="cs"/>
                <w:kern w:val="0"/>
                <w:sz w:val="24"/>
                <w:szCs w:val="24"/>
                <w:rtl/>
                <w14:ligatures w14:val="none"/>
              </w:rPr>
              <w:t>3</w:t>
            </w:r>
          </w:p>
        </w:tc>
        <w:tc>
          <w:tcPr>
            <w:tcW w:w="6704" w:type="dxa"/>
          </w:tcPr>
          <w:p w14:paraId="08B58702" w14:textId="77777777" w:rsidR="002B2125" w:rsidRPr="00AE00B1" w:rsidRDefault="002B2125" w:rsidP="00651820">
            <w:pPr>
              <w:bidi/>
              <w:spacing w:line="375"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14:ligatures w14:val="none"/>
              </w:rPr>
            </w:pPr>
            <w:r w:rsidRPr="00AE00B1">
              <w:rPr>
                <w:rFonts w:ascii="Simplified Arabic" w:eastAsia="Times New Roman" w:hAnsi="Simplified Arabic" w:cs="Simplified Arabic"/>
                <w:kern w:val="0"/>
                <w:rtl/>
                <w14:ligatures w14:val="none"/>
              </w:rPr>
              <w:t>معاملات ارتباط كل عبارة بالبعد الخاص بها</w:t>
            </w:r>
          </w:p>
        </w:tc>
        <w:tc>
          <w:tcPr>
            <w:tcW w:w="1417" w:type="dxa"/>
          </w:tcPr>
          <w:p w14:paraId="37091698" w14:textId="77777777" w:rsidR="002B2125" w:rsidRPr="00AE00B1" w:rsidRDefault="002B2125" w:rsidP="00736A0C">
            <w:pPr>
              <w:bidi/>
              <w:spacing w:line="375" w:lineRule="atLeast"/>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AE00B1">
              <w:rPr>
                <w:rFonts w:ascii="Simplified Arabic" w:eastAsia="Times New Roman" w:hAnsi="Simplified Arabic" w:cs="Simplified Arabic"/>
                <w:kern w:val="0"/>
                <w:rtl/>
                <w14:ligatures w14:val="none"/>
              </w:rPr>
              <w:t>جدول</w:t>
            </w:r>
            <w:r w:rsidRPr="00AE00B1">
              <w:rPr>
                <w:rFonts w:ascii="Simplified Arabic" w:eastAsia="Times New Roman" w:hAnsi="Simplified Arabic" w:cs="Simplified Arabic"/>
                <w:kern w:val="0"/>
                <w14:ligatures w14:val="none"/>
              </w:rPr>
              <w:t xml:space="preserve"> (1)</w:t>
            </w:r>
          </w:p>
        </w:tc>
      </w:tr>
      <w:tr w:rsidR="002B2125" w:rsidRPr="00AD45E8" w14:paraId="314BA7D1" w14:textId="77777777" w:rsidTr="006518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CE9C16" w14:textId="49FD80F0" w:rsidR="002B2125" w:rsidRPr="0050074E" w:rsidRDefault="00AA1580" w:rsidP="00651820">
            <w:pPr>
              <w:bidi/>
              <w:spacing w:line="375" w:lineRule="atLeast"/>
              <w:jc w:val="center"/>
              <w:rPr>
                <w:rFonts w:asciiTheme="majorBidi" w:eastAsia="Times New Roman" w:hAnsiTheme="majorBidi" w:cstheme="majorBidi"/>
                <w:kern w:val="0"/>
                <w:sz w:val="24"/>
                <w:szCs w:val="24"/>
                <w14:ligatures w14:val="none"/>
              </w:rPr>
            </w:pPr>
            <w:r>
              <w:rPr>
                <w:rFonts w:asciiTheme="majorBidi" w:eastAsia="Times New Roman" w:hAnsiTheme="majorBidi" w:cstheme="majorBidi" w:hint="cs"/>
                <w:kern w:val="0"/>
                <w:sz w:val="24"/>
                <w:szCs w:val="24"/>
                <w:rtl/>
                <w14:ligatures w14:val="none"/>
              </w:rPr>
              <w:t>34</w:t>
            </w:r>
          </w:p>
        </w:tc>
        <w:tc>
          <w:tcPr>
            <w:tcW w:w="6704" w:type="dxa"/>
          </w:tcPr>
          <w:p w14:paraId="1B46B284" w14:textId="77777777" w:rsidR="002B2125" w:rsidRPr="00AE00B1" w:rsidRDefault="002B2125" w:rsidP="00651820">
            <w:pPr>
              <w:bidi/>
              <w:spacing w:line="375"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14:ligatures w14:val="none"/>
              </w:rPr>
            </w:pPr>
            <w:r w:rsidRPr="00AE00B1">
              <w:rPr>
                <w:rFonts w:ascii="Simplified Arabic" w:eastAsia="Times New Roman" w:hAnsi="Simplified Arabic" w:cs="Simplified Arabic"/>
                <w:kern w:val="0"/>
                <w:rtl/>
                <w14:ligatures w14:val="none"/>
              </w:rPr>
              <w:t>مصفوفة ارتباط الأبعاد بالدرجة الكلية للاستبانة</w:t>
            </w:r>
          </w:p>
        </w:tc>
        <w:tc>
          <w:tcPr>
            <w:tcW w:w="1417" w:type="dxa"/>
          </w:tcPr>
          <w:p w14:paraId="023B201D" w14:textId="77777777" w:rsidR="002B2125" w:rsidRPr="00AE00B1" w:rsidRDefault="002B2125" w:rsidP="00736A0C">
            <w:pPr>
              <w:bidi/>
              <w:spacing w:line="375" w:lineRule="atLeast"/>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AE00B1">
              <w:rPr>
                <w:rFonts w:ascii="Simplified Arabic" w:eastAsia="Times New Roman" w:hAnsi="Simplified Arabic" w:cs="Simplified Arabic"/>
                <w:kern w:val="0"/>
                <w:rtl/>
                <w14:ligatures w14:val="none"/>
              </w:rPr>
              <w:t>جدول</w:t>
            </w:r>
            <w:r w:rsidRPr="00AE00B1">
              <w:rPr>
                <w:rFonts w:ascii="Simplified Arabic" w:eastAsia="Times New Roman" w:hAnsi="Simplified Arabic" w:cs="Simplified Arabic"/>
                <w:kern w:val="0"/>
                <w14:ligatures w14:val="none"/>
              </w:rPr>
              <w:t xml:space="preserve"> (2)</w:t>
            </w:r>
          </w:p>
        </w:tc>
      </w:tr>
      <w:tr w:rsidR="002B2125" w:rsidRPr="00AD45E8" w14:paraId="6672D1EA" w14:textId="77777777" w:rsidTr="00651820">
        <w:tc>
          <w:tcPr>
            <w:cnfStyle w:val="001000000000" w:firstRow="0" w:lastRow="0" w:firstColumn="1" w:lastColumn="0" w:oddVBand="0" w:evenVBand="0" w:oddHBand="0" w:evenHBand="0" w:firstRowFirstColumn="0" w:firstRowLastColumn="0" w:lastRowFirstColumn="0" w:lastRowLastColumn="0"/>
            <w:tcW w:w="0" w:type="auto"/>
            <w:hideMark/>
          </w:tcPr>
          <w:p w14:paraId="3E71C802" w14:textId="172CADDA" w:rsidR="002B2125" w:rsidRPr="0050074E" w:rsidRDefault="00395D14" w:rsidP="00651820">
            <w:pPr>
              <w:bidi/>
              <w:spacing w:line="375" w:lineRule="atLeast"/>
              <w:jc w:val="center"/>
              <w:rPr>
                <w:rFonts w:asciiTheme="majorBidi" w:eastAsia="Times New Roman" w:hAnsiTheme="majorBidi" w:cstheme="majorBidi"/>
                <w:kern w:val="0"/>
                <w:sz w:val="24"/>
                <w:szCs w:val="24"/>
                <w14:ligatures w14:val="none"/>
              </w:rPr>
            </w:pPr>
            <w:r>
              <w:rPr>
                <w:rFonts w:asciiTheme="majorBidi" w:eastAsia="Times New Roman" w:hAnsiTheme="majorBidi" w:cstheme="majorBidi" w:hint="cs"/>
                <w:kern w:val="0"/>
                <w:sz w:val="24"/>
                <w:szCs w:val="24"/>
                <w:rtl/>
                <w14:ligatures w14:val="none"/>
              </w:rPr>
              <w:t>36</w:t>
            </w:r>
          </w:p>
        </w:tc>
        <w:tc>
          <w:tcPr>
            <w:tcW w:w="6704" w:type="dxa"/>
          </w:tcPr>
          <w:p w14:paraId="2E12BF5B" w14:textId="77777777" w:rsidR="002B2125" w:rsidRPr="00AE00B1" w:rsidRDefault="002B2125" w:rsidP="00651820">
            <w:pPr>
              <w:bidi/>
              <w:spacing w:line="375"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14:ligatures w14:val="none"/>
              </w:rPr>
            </w:pPr>
            <w:r w:rsidRPr="00AE00B1">
              <w:rPr>
                <w:rFonts w:ascii="Simplified Arabic" w:eastAsia="Times New Roman" w:hAnsi="Simplified Arabic" w:cs="Simplified Arabic"/>
                <w:kern w:val="0"/>
                <w:rtl/>
                <w14:ligatures w14:val="none"/>
              </w:rPr>
              <w:t>معاملات ألفا كرونباخ لأبعاد الدراسة والاستبانة الكلية</w:t>
            </w:r>
          </w:p>
        </w:tc>
        <w:tc>
          <w:tcPr>
            <w:tcW w:w="1417" w:type="dxa"/>
          </w:tcPr>
          <w:p w14:paraId="2043DC9A" w14:textId="77777777" w:rsidR="002B2125" w:rsidRPr="00AE00B1" w:rsidRDefault="002B2125" w:rsidP="00736A0C">
            <w:pPr>
              <w:bidi/>
              <w:spacing w:line="375" w:lineRule="atLeast"/>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AE00B1">
              <w:rPr>
                <w:rFonts w:ascii="Simplified Arabic" w:eastAsia="Times New Roman" w:hAnsi="Simplified Arabic" w:cs="Simplified Arabic"/>
                <w:kern w:val="0"/>
                <w:rtl/>
                <w14:ligatures w14:val="none"/>
              </w:rPr>
              <w:t>جدول</w:t>
            </w:r>
            <w:r w:rsidRPr="00AE00B1">
              <w:rPr>
                <w:rFonts w:ascii="Simplified Arabic" w:eastAsia="Times New Roman" w:hAnsi="Simplified Arabic" w:cs="Simplified Arabic"/>
                <w:kern w:val="0"/>
                <w14:ligatures w14:val="none"/>
              </w:rPr>
              <w:t xml:space="preserve"> (3)</w:t>
            </w:r>
          </w:p>
        </w:tc>
      </w:tr>
      <w:tr w:rsidR="002B2125" w:rsidRPr="00AD45E8" w14:paraId="375FA50D" w14:textId="77777777" w:rsidTr="006518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EBF345" w14:textId="6FCBB6B2" w:rsidR="002B2125" w:rsidRPr="0050074E" w:rsidRDefault="00395D14" w:rsidP="00651820">
            <w:pPr>
              <w:bidi/>
              <w:spacing w:line="375" w:lineRule="atLeast"/>
              <w:jc w:val="center"/>
              <w:rPr>
                <w:rFonts w:asciiTheme="majorBidi" w:eastAsia="Times New Roman" w:hAnsiTheme="majorBidi" w:cstheme="majorBidi"/>
                <w:kern w:val="0"/>
                <w:sz w:val="24"/>
                <w:szCs w:val="24"/>
                <w14:ligatures w14:val="none"/>
              </w:rPr>
            </w:pPr>
            <w:r>
              <w:rPr>
                <w:rFonts w:asciiTheme="majorBidi" w:eastAsia="Times New Roman" w:hAnsiTheme="majorBidi" w:cstheme="majorBidi" w:hint="cs"/>
                <w:kern w:val="0"/>
                <w:sz w:val="24"/>
                <w:szCs w:val="24"/>
                <w:rtl/>
                <w14:ligatures w14:val="none"/>
              </w:rPr>
              <w:t>36</w:t>
            </w:r>
          </w:p>
        </w:tc>
        <w:tc>
          <w:tcPr>
            <w:tcW w:w="6704" w:type="dxa"/>
          </w:tcPr>
          <w:p w14:paraId="3FE0822C" w14:textId="77777777" w:rsidR="002B2125" w:rsidRPr="00AE00B1" w:rsidRDefault="002B2125" w:rsidP="00651820">
            <w:pPr>
              <w:bidi/>
              <w:spacing w:line="375"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14:ligatures w14:val="none"/>
              </w:rPr>
            </w:pPr>
            <w:r w:rsidRPr="00AE00B1">
              <w:rPr>
                <w:rFonts w:ascii="Simplified Arabic" w:eastAsia="Times New Roman" w:hAnsi="Simplified Arabic" w:cs="Simplified Arabic"/>
                <w:kern w:val="0"/>
                <w:rtl/>
                <w14:ligatures w14:val="none"/>
              </w:rPr>
              <w:t>معاملات الثبات بطريقة التجزئة النصفية</w:t>
            </w:r>
          </w:p>
        </w:tc>
        <w:tc>
          <w:tcPr>
            <w:tcW w:w="1417" w:type="dxa"/>
          </w:tcPr>
          <w:p w14:paraId="22EE9F3D" w14:textId="77777777" w:rsidR="002B2125" w:rsidRPr="00AE00B1" w:rsidRDefault="002B2125" w:rsidP="00736A0C">
            <w:pPr>
              <w:bidi/>
              <w:spacing w:line="375" w:lineRule="atLeast"/>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AE00B1">
              <w:rPr>
                <w:rFonts w:ascii="Simplified Arabic" w:eastAsia="Times New Roman" w:hAnsi="Simplified Arabic" w:cs="Simplified Arabic"/>
                <w:kern w:val="0"/>
                <w:rtl/>
                <w14:ligatures w14:val="none"/>
              </w:rPr>
              <w:t>جدول</w:t>
            </w:r>
            <w:r w:rsidRPr="00AE00B1">
              <w:rPr>
                <w:rFonts w:ascii="Simplified Arabic" w:eastAsia="Times New Roman" w:hAnsi="Simplified Arabic" w:cs="Simplified Arabic"/>
                <w:kern w:val="0"/>
                <w14:ligatures w14:val="none"/>
              </w:rPr>
              <w:t xml:space="preserve"> (4)</w:t>
            </w:r>
          </w:p>
        </w:tc>
      </w:tr>
      <w:tr w:rsidR="002B2125" w:rsidRPr="00AD45E8" w14:paraId="53CE1310" w14:textId="77777777" w:rsidTr="00651820">
        <w:tc>
          <w:tcPr>
            <w:cnfStyle w:val="001000000000" w:firstRow="0" w:lastRow="0" w:firstColumn="1" w:lastColumn="0" w:oddVBand="0" w:evenVBand="0" w:oddHBand="0" w:evenHBand="0" w:firstRowFirstColumn="0" w:firstRowLastColumn="0" w:lastRowFirstColumn="0" w:lastRowLastColumn="0"/>
            <w:tcW w:w="0" w:type="auto"/>
            <w:hideMark/>
          </w:tcPr>
          <w:p w14:paraId="6B4BBEE8" w14:textId="77777777" w:rsidR="002B2125" w:rsidRPr="0050074E" w:rsidRDefault="002B2125" w:rsidP="00651820">
            <w:pPr>
              <w:bidi/>
              <w:spacing w:line="375" w:lineRule="atLeast"/>
              <w:jc w:val="center"/>
              <w:rPr>
                <w:rFonts w:asciiTheme="majorBidi" w:eastAsia="Times New Roman" w:hAnsiTheme="majorBidi" w:cstheme="majorBidi"/>
                <w:kern w:val="0"/>
                <w:sz w:val="24"/>
                <w:szCs w:val="24"/>
                <w14:ligatures w14:val="none"/>
              </w:rPr>
            </w:pPr>
          </w:p>
        </w:tc>
        <w:tc>
          <w:tcPr>
            <w:tcW w:w="6704" w:type="dxa"/>
          </w:tcPr>
          <w:p w14:paraId="53E7CCA8" w14:textId="77777777" w:rsidR="002B2125" w:rsidRPr="00AE00B1" w:rsidRDefault="002B2125" w:rsidP="00651820">
            <w:pPr>
              <w:bidi/>
              <w:spacing w:line="375"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b/>
                <w:bCs/>
                <w:kern w:val="0"/>
                <w:rtl/>
                <w14:ligatures w14:val="none"/>
              </w:rPr>
            </w:pPr>
          </w:p>
        </w:tc>
        <w:tc>
          <w:tcPr>
            <w:tcW w:w="1417" w:type="dxa"/>
          </w:tcPr>
          <w:p w14:paraId="7EA324F7" w14:textId="77777777" w:rsidR="002B2125" w:rsidRPr="00AE00B1" w:rsidRDefault="002B2125" w:rsidP="00736A0C">
            <w:pPr>
              <w:bidi/>
              <w:spacing w:line="375" w:lineRule="atLeast"/>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AE00B1">
              <w:rPr>
                <w:rFonts w:ascii="Simplified Arabic" w:eastAsia="Times New Roman" w:hAnsi="Simplified Arabic" w:cs="Simplified Arabic"/>
                <w:b/>
                <w:bCs/>
                <w:kern w:val="0"/>
                <w:rtl/>
                <w14:ligatures w14:val="none"/>
              </w:rPr>
              <w:t>الفصل الرابع</w:t>
            </w:r>
          </w:p>
        </w:tc>
      </w:tr>
      <w:tr w:rsidR="002B2125" w:rsidRPr="00AD45E8" w14:paraId="2C58F33E" w14:textId="77777777" w:rsidTr="006518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BE260E" w14:textId="2F4F50AF" w:rsidR="002B2125" w:rsidRPr="0050074E" w:rsidRDefault="00395D14" w:rsidP="00651820">
            <w:pPr>
              <w:bidi/>
              <w:spacing w:line="375" w:lineRule="atLeast"/>
              <w:jc w:val="center"/>
              <w:rPr>
                <w:rFonts w:asciiTheme="majorBidi" w:eastAsia="Times New Roman" w:hAnsiTheme="majorBidi" w:cstheme="majorBidi"/>
                <w:kern w:val="0"/>
                <w:sz w:val="24"/>
                <w:szCs w:val="24"/>
                <w14:ligatures w14:val="none"/>
              </w:rPr>
            </w:pPr>
            <w:r>
              <w:rPr>
                <w:rFonts w:asciiTheme="majorBidi" w:eastAsia="Times New Roman" w:hAnsiTheme="majorBidi" w:cstheme="majorBidi" w:hint="cs"/>
                <w:kern w:val="0"/>
                <w:sz w:val="24"/>
                <w:szCs w:val="24"/>
                <w:rtl/>
                <w14:ligatures w14:val="none"/>
              </w:rPr>
              <w:t>38</w:t>
            </w:r>
          </w:p>
        </w:tc>
        <w:tc>
          <w:tcPr>
            <w:tcW w:w="6704" w:type="dxa"/>
          </w:tcPr>
          <w:p w14:paraId="50C6A760" w14:textId="77777777" w:rsidR="002B2125" w:rsidRPr="00AE00B1" w:rsidRDefault="002B2125" w:rsidP="00651820">
            <w:pPr>
              <w:bidi/>
              <w:spacing w:line="375"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14:ligatures w14:val="none"/>
              </w:rPr>
            </w:pPr>
            <w:r w:rsidRPr="00634912">
              <w:rPr>
                <w:rFonts w:ascii="Simplified Arabic" w:eastAsia="Times New Roman" w:hAnsi="Simplified Arabic" w:cs="Simplified Arabic"/>
                <w:kern w:val="0"/>
                <w:rtl/>
                <w14:ligatures w14:val="none"/>
              </w:rPr>
              <w:t xml:space="preserve">توزيع افراد العينة </w:t>
            </w:r>
            <w:r>
              <w:rPr>
                <w:rFonts w:ascii="Simplified Arabic" w:eastAsia="Times New Roman" w:hAnsi="Simplified Arabic" w:cs="Simplified Arabic" w:hint="cs"/>
                <w:kern w:val="0"/>
                <w:rtl/>
                <w14:ligatures w14:val="none"/>
              </w:rPr>
              <w:t>حسب</w:t>
            </w:r>
            <w:r w:rsidRPr="00634912">
              <w:rPr>
                <w:rFonts w:ascii="Simplified Arabic" w:eastAsia="Times New Roman" w:hAnsi="Simplified Arabic" w:cs="Simplified Arabic"/>
                <w:kern w:val="0"/>
                <w14:ligatures w14:val="none"/>
              </w:rPr>
              <w:t xml:space="preserve"> </w:t>
            </w:r>
            <w:r w:rsidRPr="00634912">
              <w:rPr>
                <w:rFonts w:ascii="Simplified Arabic" w:eastAsia="Times New Roman" w:hAnsi="Simplified Arabic" w:cs="Simplified Arabic"/>
                <w:kern w:val="0"/>
                <w:rtl/>
                <w14:ligatures w14:val="none"/>
              </w:rPr>
              <w:t>المسمى الوظيفي</w:t>
            </w:r>
          </w:p>
        </w:tc>
        <w:tc>
          <w:tcPr>
            <w:tcW w:w="1417" w:type="dxa"/>
          </w:tcPr>
          <w:p w14:paraId="700FE1DE" w14:textId="77777777" w:rsidR="002B2125" w:rsidRPr="00AE00B1" w:rsidRDefault="002B2125" w:rsidP="00736A0C">
            <w:pPr>
              <w:bidi/>
              <w:spacing w:line="375" w:lineRule="atLeast"/>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AE00B1">
              <w:rPr>
                <w:rFonts w:ascii="Simplified Arabic" w:eastAsia="Times New Roman" w:hAnsi="Simplified Arabic" w:cs="Simplified Arabic"/>
                <w:kern w:val="0"/>
                <w:rtl/>
                <w14:ligatures w14:val="none"/>
              </w:rPr>
              <w:t>جدول</w:t>
            </w:r>
            <w:r w:rsidRPr="00AE00B1">
              <w:rPr>
                <w:rFonts w:ascii="Simplified Arabic" w:eastAsia="Times New Roman" w:hAnsi="Simplified Arabic" w:cs="Simplified Arabic"/>
                <w:kern w:val="0"/>
                <w14:ligatures w14:val="none"/>
              </w:rPr>
              <w:t xml:space="preserve"> (5)</w:t>
            </w:r>
          </w:p>
        </w:tc>
      </w:tr>
      <w:tr w:rsidR="002B2125" w:rsidRPr="00AD45E8" w14:paraId="307F3A77" w14:textId="77777777" w:rsidTr="00651820">
        <w:tc>
          <w:tcPr>
            <w:cnfStyle w:val="001000000000" w:firstRow="0" w:lastRow="0" w:firstColumn="1" w:lastColumn="0" w:oddVBand="0" w:evenVBand="0" w:oddHBand="0" w:evenHBand="0" w:firstRowFirstColumn="0" w:firstRowLastColumn="0" w:lastRowFirstColumn="0" w:lastRowLastColumn="0"/>
            <w:tcW w:w="0" w:type="auto"/>
            <w:hideMark/>
          </w:tcPr>
          <w:p w14:paraId="6B785315" w14:textId="46B810D8" w:rsidR="002B2125" w:rsidRPr="0050074E" w:rsidRDefault="00BA0F10" w:rsidP="00651820">
            <w:pPr>
              <w:bidi/>
              <w:spacing w:line="375" w:lineRule="atLeast"/>
              <w:jc w:val="center"/>
              <w:rPr>
                <w:rFonts w:asciiTheme="majorBidi" w:eastAsia="Times New Roman" w:hAnsiTheme="majorBidi" w:cstheme="majorBidi"/>
                <w:kern w:val="0"/>
                <w:sz w:val="24"/>
                <w:szCs w:val="24"/>
                <w14:ligatures w14:val="none"/>
              </w:rPr>
            </w:pPr>
            <w:r>
              <w:rPr>
                <w:rFonts w:asciiTheme="majorBidi" w:eastAsia="Times New Roman" w:hAnsiTheme="majorBidi" w:cstheme="majorBidi" w:hint="cs"/>
                <w:kern w:val="0"/>
                <w:sz w:val="24"/>
                <w:szCs w:val="24"/>
                <w:rtl/>
                <w14:ligatures w14:val="none"/>
              </w:rPr>
              <w:t>40</w:t>
            </w:r>
          </w:p>
        </w:tc>
        <w:tc>
          <w:tcPr>
            <w:tcW w:w="6704" w:type="dxa"/>
          </w:tcPr>
          <w:p w14:paraId="02184A5D" w14:textId="77777777" w:rsidR="002B2125" w:rsidRPr="00AE00B1" w:rsidRDefault="002B2125" w:rsidP="00651820">
            <w:pPr>
              <w:bidi/>
              <w:spacing w:line="375"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14:ligatures w14:val="none"/>
              </w:rPr>
            </w:pPr>
            <w:r w:rsidRPr="00D077E5">
              <w:rPr>
                <w:rFonts w:ascii="Simplified Arabic" w:eastAsia="Times New Roman" w:hAnsi="Simplified Arabic" w:cs="Simplified Arabic"/>
                <w:kern w:val="0"/>
                <w:rtl/>
                <w14:ligatures w14:val="none"/>
              </w:rPr>
              <w:t>توزيع افراد العينة حسب سنوات الخبرة في العمل المصرفي</w:t>
            </w:r>
          </w:p>
        </w:tc>
        <w:tc>
          <w:tcPr>
            <w:tcW w:w="1417" w:type="dxa"/>
          </w:tcPr>
          <w:p w14:paraId="78E97D77" w14:textId="77777777" w:rsidR="002B2125" w:rsidRPr="00AE00B1" w:rsidRDefault="002B2125" w:rsidP="00736A0C">
            <w:pPr>
              <w:bidi/>
              <w:spacing w:line="375" w:lineRule="atLeast"/>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AE00B1">
              <w:rPr>
                <w:rFonts w:ascii="Simplified Arabic" w:eastAsia="Times New Roman" w:hAnsi="Simplified Arabic" w:cs="Simplified Arabic"/>
                <w:kern w:val="0"/>
                <w:rtl/>
                <w14:ligatures w14:val="none"/>
              </w:rPr>
              <w:t>جدول</w:t>
            </w:r>
            <w:r w:rsidRPr="00AE00B1">
              <w:rPr>
                <w:rFonts w:ascii="Simplified Arabic" w:eastAsia="Times New Roman" w:hAnsi="Simplified Arabic" w:cs="Simplified Arabic"/>
                <w:kern w:val="0"/>
                <w14:ligatures w14:val="none"/>
              </w:rPr>
              <w:t xml:space="preserve"> (6)</w:t>
            </w:r>
          </w:p>
        </w:tc>
      </w:tr>
      <w:tr w:rsidR="002B2125" w:rsidRPr="00AD45E8" w14:paraId="7038D836" w14:textId="77777777" w:rsidTr="006518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F2B7EE" w14:textId="5DCE7768" w:rsidR="002B2125" w:rsidRPr="0050074E" w:rsidRDefault="00BA0F10" w:rsidP="00651820">
            <w:pPr>
              <w:bidi/>
              <w:spacing w:line="375" w:lineRule="atLeast"/>
              <w:jc w:val="center"/>
              <w:rPr>
                <w:rFonts w:asciiTheme="majorBidi" w:eastAsia="Times New Roman" w:hAnsiTheme="majorBidi" w:cstheme="majorBidi"/>
                <w:kern w:val="0"/>
                <w:sz w:val="24"/>
                <w:szCs w:val="24"/>
                <w14:ligatures w14:val="none"/>
              </w:rPr>
            </w:pPr>
            <w:r>
              <w:rPr>
                <w:rFonts w:asciiTheme="majorBidi" w:eastAsia="Times New Roman" w:hAnsiTheme="majorBidi" w:cstheme="majorBidi" w:hint="cs"/>
                <w:kern w:val="0"/>
                <w:sz w:val="24"/>
                <w:szCs w:val="24"/>
                <w:rtl/>
                <w14:ligatures w14:val="none"/>
              </w:rPr>
              <w:t>42</w:t>
            </w:r>
          </w:p>
        </w:tc>
        <w:tc>
          <w:tcPr>
            <w:tcW w:w="6704" w:type="dxa"/>
          </w:tcPr>
          <w:p w14:paraId="4986F0FD" w14:textId="77777777" w:rsidR="002B2125" w:rsidRPr="00AE00B1" w:rsidRDefault="002B2125" w:rsidP="00651820">
            <w:pPr>
              <w:bidi/>
              <w:spacing w:line="375"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14:ligatures w14:val="none"/>
              </w:rPr>
            </w:pPr>
            <w:r w:rsidRPr="00AE00B1">
              <w:rPr>
                <w:rFonts w:ascii="Simplified Arabic" w:eastAsia="Times New Roman" w:hAnsi="Simplified Arabic" w:cs="Simplified Arabic"/>
                <w:kern w:val="0"/>
                <w:rtl/>
                <w14:ligatures w14:val="none"/>
              </w:rPr>
              <w:t>توزيع</w:t>
            </w:r>
            <w:r>
              <w:rPr>
                <w:rFonts w:ascii="Simplified Arabic" w:eastAsia="Times New Roman" w:hAnsi="Simplified Arabic" w:cs="Simplified Arabic"/>
                <w:kern w:val="0"/>
                <w14:ligatures w14:val="none"/>
              </w:rPr>
              <w:t xml:space="preserve"> </w:t>
            </w:r>
            <w:r w:rsidRPr="00D72B2C">
              <w:rPr>
                <w:rFonts w:ascii="Simplified Arabic" w:eastAsia="Times New Roman" w:hAnsi="Simplified Arabic" w:cs="Simplified Arabic" w:hint="cs"/>
                <w:kern w:val="0"/>
                <w:rtl/>
                <w14:ligatures w14:val="none"/>
              </w:rPr>
              <w:t>افراد</w:t>
            </w:r>
            <w:r w:rsidRPr="00D72B2C">
              <w:rPr>
                <w:rFonts w:ascii="Simplified Arabic" w:eastAsia="Times New Roman" w:hAnsi="Simplified Arabic" w:cs="Simplified Arabic"/>
                <w:kern w:val="0"/>
                <w:rtl/>
                <w14:ligatures w14:val="none"/>
              </w:rPr>
              <w:t xml:space="preserve"> </w:t>
            </w:r>
            <w:r w:rsidRPr="00AE00B1">
              <w:rPr>
                <w:rFonts w:ascii="Simplified Arabic" w:eastAsia="Times New Roman" w:hAnsi="Simplified Arabic" w:cs="Simplified Arabic"/>
                <w:kern w:val="0"/>
                <w:rtl/>
                <w14:ligatures w14:val="none"/>
              </w:rPr>
              <w:t>العينة حسب المؤهل العلمي</w:t>
            </w:r>
          </w:p>
        </w:tc>
        <w:tc>
          <w:tcPr>
            <w:tcW w:w="1417" w:type="dxa"/>
          </w:tcPr>
          <w:p w14:paraId="58D7F758" w14:textId="77777777" w:rsidR="002B2125" w:rsidRPr="00AE00B1" w:rsidRDefault="002B2125" w:rsidP="00736A0C">
            <w:pPr>
              <w:bidi/>
              <w:spacing w:line="375" w:lineRule="atLeast"/>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AE00B1">
              <w:rPr>
                <w:rFonts w:ascii="Simplified Arabic" w:eastAsia="Times New Roman" w:hAnsi="Simplified Arabic" w:cs="Simplified Arabic"/>
                <w:kern w:val="0"/>
                <w:rtl/>
                <w14:ligatures w14:val="none"/>
              </w:rPr>
              <w:t>جدول</w:t>
            </w:r>
            <w:r w:rsidRPr="00AE00B1">
              <w:rPr>
                <w:rFonts w:ascii="Simplified Arabic" w:eastAsia="Times New Roman" w:hAnsi="Simplified Arabic" w:cs="Simplified Arabic"/>
                <w:kern w:val="0"/>
                <w14:ligatures w14:val="none"/>
              </w:rPr>
              <w:t xml:space="preserve"> (7)</w:t>
            </w:r>
          </w:p>
        </w:tc>
      </w:tr>
      <w:tr w:rsidR="002B2125" w:rsidRPr="00AD45E8" w14:paraId="223C9328" w14:textId="77777777" w:rsidTr="00651820">
        <w:tc>
          <w:tcPr>
            <w:cnfStyle w:val="001000000000" w:firstRow="0" w:lastRow="0" w:firstColumn="1" w:lastColumn="0" w:oddVBand="0" w:evenVBand="0" w:oddHBand="0" w:evenHBand="0" w:firstRowFirstColumn="0" w:firstRowLastColumn="0" w:lastRowFirstColumn="0" w:lastRowLastColumn="0"/>
            <w:tcW w:w="0" w:type="auto"/>
            <w:hideMark/>
          </w:tcPr>
          <w:p w14:paraId="4FCB8960" w14:textId="075C7943" w:rsidR="002B2125" w:rsidRPr="0050074E" w:rsidRDefault="00BA0F10" w:rsidP="00651820">
            <w:pPr>
              <w:bidi/>
              <w:spacing w:line="375" w:lineRule="atLeast"/>
              <w:jc w:val="center"/>
              <w:rPr>
                <w:rFonts w:asciiTheme="majorBidi" w:eastAsia="Times New Roman" w:hAnsiTheme="majorBidi" w:cstheme="majorBidi"/>
                <w:kern w:val="0"/>
                <w:sz w:val="24"/>
                <w:szCs w:val="24"/>
                <w14:ligatures w14:val="none"/>
              </w:rPr>
            </w:pPr>
            <w:r>
              <w:rPr>
                <w:rFonts w:asciiTheme="majorBidi" w:eastAsia="Times New Roman" w:hAnsiTheme="majorBidi" w:cstheme="majorBidi" w:hint="cs"/>
                <w:kern w:val="0"/>
                <w:sz w:val="24"/>
                <w:szCs w:val="24"/>
                <w:rtl/>
                <w14:ligatures w14:val="none"/>
              </w:rPr>
              <w:t>44</w:t>
            </w:r>
          </w:p>
        </w:tc>
        <w:tc>
          <w:tcPr>
            <w:tcW w:w="6704" w:type="dxa"/>
          </w:tcPr>
          <w:p w14:paraId="4E620828" w14:textId="77777777" w:rsidR="002B2125" w:rsidRPr="00AE00B1" w:rsidRDefault="002B2125" w:rsidP="00651820">
            <w:pPr>
              <w:bidi/>
              <w:spacing w:line="375"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14:ligatures w14:val="none"/>
              </w:rPr>
            </w:pPr>
            <w:r w:rsidRPr="00AE00B1">
              <w:rPr>
                <w:rFonts w:ascii="Simplified Arabic" w:eastAsia="Times New Roman" w:hAnsi="Simplified Arabic" w:cs="Simplified Arabic"/>
                <w:kern w:val="0"/>
                <w:rtl/>
                <w14:ligatures w14:val="none"/>
              </w:rPr>
              <w:t>الإحصاء الوصفي لأبعاد المتغير المستقل (إدارة المخاطر الائتمانية)</w:t>
            </w:r>
          </w:p>
        </w:tc>
        <w:tc>
          <w:tcPr>
            <w:tcW w:w="1417" w:type="dxa"/>
          </w:tcPr>
          <w:p w14:paraId="21DFD008" w14:textId="77777777" w:rsidR="002B2125" w:rsidRPr="00AE00B1" w:rsidRDefault="002B2125" w:rsidP="00736A0C">
            <w:pPr>
              <w:bidi/>
              <w:spacing w:line="375" w:lineRule="atLeast"/>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AE00B1">
              <w:rPr>
                <w:rFonts w:ascii="Simplified Arabic" w:eastAsia="Times New Roman" w:hAnsi="Simplified Arabic" w:cs="Simplified Arabic"/>
                <w:kern w:val="0"/>
                <w:rtl/>
                <w14:ligatures w14:val="none"/>
              </w:rPr>
              <w:t>جدول</w:t>
            </w:r>
            <w:r w:rsidRPr="00AE00B1">
              <w:rPr>
                <w:rFonts w:ascii="Simplified Arabic" w:eastAsia="Times New Roman" w:hAnsi="Simplified Arabic" w:cs="Simplified Arabic"/>
                <w:kern w:val="0"/>
                <w14:ligatures w14:val="none"/>
              </w:rPr>
              <w:t xml:space="preserve"> (8)</w:t>
            </w:r>
          </w:p>
        </w:tc>
      </w:tr>
      <w:tr w:rsidR="002B2125" w:rsidRPr="00AD45E8" w14:paraId="05D57068" w14:textId="77777777" w:rsidTr="006518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E62D9E" w14:textId="5CCFA793" w:rsidR="002B2125" w:rsidRPr="0050074E" w:rsidRDefault="00BA0F10" w:rsidP="00651820">
            <w:pPr>
              <w:bidi/>
              <w:spacing w:line="375" w:lineRule="atLeast"/>
              <w:jc w:val="center"/>
              <w:rPr>
                <w:rFonts w:asciiTheme="majorBidi" w:eastAsia="Times New Roman" w:hAnsiTheme="majorBidi" w:cstheme="majorBidi"/>
                <w:kern w:val="0"/>
                <w:sz w:val="24"/>
                <w:szCs w:val="24"/>
                <w14:ligatures w14:val="none"/>
              </w:rPr>
            </w:pPr>
            <w:r>
              <w:rPr>
                <w:rFonts w:asciiTheme="majorBidi" w:eastAsia="Times New Roman" w:hAnsiTheme="majorBidi" w:cstheme="majorBidi" w:hint="cs"/>
                <w:kern w:val="0"/>
                <w:sz w:val="24"/>
                <w:szCs w:val="24"/>
                <w:rtl/>
                <w14:ligatures w14:val="none"/>
              </w:rPr>
              <w:t>45</w:t>
            </w:r>
          </w:p>
        </w:tc>
        <w:tc>
          <w:tcPr>
            <w:tcW w:w="6704" w:type="dxa"/>
          </w:tcPr>
          <w:p w14:paraId="0170AFD7" w14:textId="77777777" w:rsidR="002B2125" w:rsidRPr="00AE00B1" w:rsidRDefault="002B2125" w:rsidP="00651820">
            <w:pPr>
              <w:bidi/>
              <w:spacing w:line="375"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14:ligatures w14:val="none"/>
              </w:rPr>
            </w:pPr>
            <w:r w:rsidRPr="00AE00B1">
              <w:rPr>
                <w:rFonts w:ascii="Simplified Arabic" w:eastAsia="Times New Roman" w:hAnsi="Simplified Arabic" w:cs="Simplified Arabic"/>
                <w:kern w:val="0"/>
                <w:rtl/>
                <w14:ligatures w14:val="none"/>
              </w:rPr>
              <w:t>الإحصاء الوصفي للمتغير التابع (جودة المحفظة الائتمانية)</w:t>
            </w:r>
          </w:p>
        </w:tc>
        <w:tc>
          <w:tcPr>
            <w:tcW w:w="1417" w:type="dxa"/>
          </w:tcPr>
          <w:p w14:paraId="5B166960" w14:textId="77777777" w:rsidR="002B2125" w:rsidRPr="00AE00B1" w:rsidRDefault="002B2125" w:rsidP="00736A0C">
            <w:pPr>
              <w:bidi/>
              <w:spacing w:line="375" w:lineRule="atLeast"/>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AE00B1">
              <w:rPr>
                <w:rFonts w:ascii="Simplified Arabic" w:eastAsia="Times New Roman" w:hAnsi="Simplified Arabic" w:cs="Simplified Arabic"/>
                <w:kern w:val="0"/>
                <w:rtl/>
                <w14:ligatures w14:val="none"/>
              </w:rPr>
              <w:t>جدول</w:t>
            </w:r>
            <w:r w:rsidRPr="00AE00B1">
              <w:rPr>
                <w:rFonts w:ascii="Simplified Arabic" w:eastAsia="Times New Roman" w:hAnsi="Simplified Arabic" w:cs="Simplified Arabic"/>
                <w:kern w:val="0"/>
                <w14:ligatures w14:val="none"/>
              </w:rPr>
              <w:t xml:space="preserve"> (9)</w:t>
            </w:r>
          </w:p>
        </w:tc>
      </w:tr>
      <w:tr w:rsidR="002B2125" w:rsidRPr="00AD45E8" w14:paraId="03FA8973" w14:textId="77777777" w:rsidTr="00651820">
        <w:tc>
          <w:tcPr>
            <w:cnfStyle w:val="001000000000" w:firstRow="0" w:lastRow="0" w:firstColumn="1" w:lastColumn="0" w:oddVBand="0" w:evenVBand="0" w:oddHBand="0" w:evenHBand="0" w:firstRowFirstColumn="0" w:firstRowLastColumn="0" w:lastRowFirstColumn="0" w:lastRowLastColumn="0"/>
            <w:tcW w:w="0" w:type="auto"/>
            <w:hideMark/>
          </w:tcPr>
          <w:p w14:paraId="6845ED44" w14:textId="081ED6B6" w:rsidR="002B2125" w:rsidRPr="0050074E" w:rsidRDefault="00BA0F10" w:rsidP="00651820">
            <w:pPr>
              <w:bidi/>
              <w:spacing w:line="375" w:lineRule="atLeast"/>
              <w:jc w:val="center"/>
              <w:rPr>
                <w:rFonts w:asciiTheme="majorBidi" w:eastAsia="Times New Roman" w:hAnsiTheme="majorBidi" w:cstheme="majorBidi"/>
                <w:kern w:val="0"/>
                <w:sz w:val="24"/>
                <w:szCs w:val="24"/>
                <w14:ligatures w14:val="none"/>
              </w:rPr>
            </w:pPr>
            <w:r>
              <w:rPr>
                <w:rFonts w:asciiTheme="majorBidi" w:eastAsia="Times New Roman" w:hAnsiTheme="majorBidi" w:cstheme="majorBidi" w:hint="cs"/>
                <w:kern w:val="0"/>
                <w:sz w:val="24"/>
                <w:szCs w:val="24"/>
                <w:rtl/>
                <w14:ligatures w14:val="none"/>
              </w:rPr>
              <w:t>46</w:t>
            </w:r>
          </w:p>
        </w:tc>
        <w:tc>
          <w:tcPr>
            <w:tcW w:w="6704" w:type="dxa"/>
          </w:tcPr>
          <w:p w14:paraId="5DAC3F57" w14:textId="77777777" w:rsidR="002B2125" w:rsidRPr="00AE00B1" w:rsidRDefault="002B2125" w:rsidP="00651820">
            <w:pPr>
              <w:bidi/>
              <w:spacing w:line="375"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14:ligatures w14:val="none"/>
              </w:rPr>
            </w:pPr>
            <w:r w:rsidRPr="00AE00B1">
              <w:rPr>
                <w:rFonts w:ascii="Simplified Arabic" w:eastAsia="Times New Roman" w:hAnsi="Simplified Arabic" w:cs="Simplified Arabic"/>
                <w:kern w:val="0"/>
                <w:rtl/>
                <w14:ligatures w14:val="none"/>
              </w:rPr>
              <w:t>التحليل الوصفي لمحور سياسات منح الائتمان</w:t>
            </w:r>
          </w:p>
        </w:tc>
        <w:tc>
          <w:tcPr>
            <w:tcW w:w="1417" w:type="dxa"/>
          </w:tcPr>
          <w:p w14:paraId="3406CD30" w14:textId="77777777" w:rsidR="002B2125" w:rsidRPr="00AE00B1" w:rsidRDefault="002B2125" w:rsidP="00736A0C">
            <w:pPr>
              <w:bidi/>
              <w:spacing w:line="375" w:lineRule="atLeast"/>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AE00B1">
              <w:rPr>
                <w:rFonts w:ascii="Simplified Arabic" w:eastAsia="Times New Roman" w:hAnsi="Simplified Arabic" w:cs="Simplified Arabic"/>
                <w:kern w:val="0"/>
                <w:rtl/>
                <w14:ligatures w14:val="none"/>
              </w:rPr>
              <w:t>جدول</w:t>
            </w:r>
            <w:r w:rsidRPr="00AE00B1">
              <w:rPr>
                <w:rFonts w:ascii="Simplified Arabic" w:eastAsia="Times New Roman" w:hAnsi="Simplified Arabic" w:cs="Simplified Arabic"/>
                <w:kern w:val="0"/>
                <w14:ligatures w14:val="none"/>
              </w:rPr>
              <w:t xml:space="preserve"> (10)</w:t>
            </w:r>
          </w:p>
        </w:tc>
      </w:tr>
      <w:tr w:rsidR="002B2125" w:rsidRPr="00AD45E8" w14:paraId="48CCEA20" w14:textId="77777777" w:rsidTr="006518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77C08B" w14:textId="6FA40020" w:rsidR="002B2125" w:rsidRPr="0050074E" w:rsidRDefault="00BA0F10" w:rsidP="00651820">
            <w:pPr>
              <w:bidi/>
              <w:spacing w:line="375" w:lineRule="atLeast"/>
              <w:jc w:val="center"/>
              <w:rPr>
                <w:rFonts w:asciiTheme="majorBidi" w:eastAsia="Times New Roman" w:hAnsiTheme="majorBidi" w:cstheme="majorBidi"/>
                <w:kern w:val="0"/>
                <w:sz w:val="24"/>
                <w:szCs w:val="24"/>
                <w14:ligatures w14:val="none"/>
              </w:rPr>
            </w:pPr>
            <w:r>
              <w:rPr>
                <w:rFonts w:asciiTheme="majorBidi" w:eastAsia="Times New Roman" w:hAnsiTheme="majorBidi" w:cstheme="majorBidi" w:hint="cs"/>
                <w:kern w:val="0"/>
                <w:sz w:val="24"/>
                <w:szCs w:val="24"/>
                <w:rtl/>
                <w14:ligatures w14:val="none"/>
              </w:rPr>
              <w:t>47</w:t>
            </w:r>
          </w:p>
        </w:tc>
        <w:tc>
          <w:tcPr>
            <w:tcW w:w="6704" w:type="dxa"/>
          </w:tcPr>
          <w:p w14:paraId="36225E14" w14:textId="77777777" w:rsidR="002B2125" w:rsidRPr="00AE00B1" w:rsidRDefault="002B2125" w:rsidP="00651820">
            <w:pPr>
              <w:bidi/>
              <w:spacing w:line="375"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14:ligatures w14:val="none"/>
              </w:rPr>
            </w:pPr>
            <w:r w:rsidRPr="00AE00B1">
              <w:rPr>
                <w:rFonts w:ascii="Simplified Arabic" w:eastAsia="Times New Roman" w:hAnsi="Simplified Arabic" w:cs="Simplified Arabic"/>
                <w:kern w:val="0"/>
                <w:rtl/>
                <w14:ligatures w14:val="none"/>
              </w:rPr>
              <w:t>التحليل الوصفي لمحور تقييم الجدارة الائتمانية</w:t>
            </w:r>
          </w:p>
        </w:tc>
        <w:tc>
          <w:tcPr>
            <w:tcW w:w="1417" w:type="dxa"/>
          </w:tcPr>
          <w:p w14:paraId="5F7FE6FA" w14:textId="77777777" w:rsidR="002B2125" w:rsidRPr="00AE00B1" w:rsidRDefault="002B2125" w:rsidP="00736A0C">
            <w:pPr>
              <w:bidi/>
              <w:spacing w:line="375" w:lineRule="atLeast"/>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AE00B1">
              <w:rPr>
                <w:rFonts w:ascii="Simplified Arabic" w:eastAsia="Times New Roman" w:hAnsi="Simplified Arabic" w:cs="Simplified Arabic"/>
                <w:kern w:val="0"/>
                <w:rtl/>
                <w14:ligatures w14:val="none"/>
              </w:rPr>
              <w:t>جدول</w:t>
            </w:r>
            <w:r w:rsidRPr="00AE00B1">
              <w:rPr>
                <w:rFonts w:ascii="Simplified Arabic" w:eastAsia="Times New Roman" w:hAnsi="Simplified Arabic" w:cs="Simplified Arabic"/>
                <w:kern w:val="0"/>
                <w14:ligatures w14:val="none"/>
              </w:rPr>
              <w:t xml:space="preserve"> (11)</w:t>
            </w:r>
          </w:p>
        </w:tc>
      </w:tr>
      <w:tr w:rsidR="002B2125" w:rsidRPr="00AD45E8" w14:paraId="74F28CDE" w14:textId="77777777" w:rsidTr="00651820">
        <w:tc>
          <w:tcPr>
            <w:cnfStyle w:val="001000000000" w:firstRow="0" w:lastRow="0" w:firstColumn="1" w:lastColumn="0" w:oddVBand="0" w:evenVBand="0" w:oddHBand="0" w:evenHBand="0" w:firstRowFirstColumn="0" w:firstRowLastColumn="0" w:lastRowFirstColumn="0" w:lastRowLastColumn="0"/>
            <w:tcW w:w="0" w:type="auto"/>
            <w:hideMark/>
          </w:tcPr>
          <w:p w14:paraId="783E9747" w14:textId="28025D8E" w:rsidR="002B2125" w:rsidRPr="0050074E" w:rsidRDefault="00BA0F10" w:rsidP="00651820">
            <w:pPr>
              <w:bidi/>
              <w:spacing w:line="375" w:lineRule="atLeast"/>
              <w:jc w:val="center"/>
              <w:rPr>
                <w:rFonts w:asciiTheme="majorBidi" w:eastAsia="Times New Roman" w:hAnsiTheme="majorBidi" w:cstheme="majorBidi"/>
                <w:kern w:val="0"/>
                <w:sz w:val="24"/>
                <w:szCs w:val="24"/>
                <w14:ligatures w14:val="none"/>
              </w:rPr>
            </w:pPr>
            <w:r>
              <w:rPr>
                <w:rFonts w:asciiTheme="majorBidi" w:eastAsia="Times New Roman" w:hAnsiTheme="majorBidi" w:cstheme="majorBidi" w:hint="cs"/>
                <w:kern w:val="0"/>
                <w:sz w:val="24"/>
                <w:szCs w:val="24"/>
                <w:rtl/>
                <w14:ligatures w14:val="none"/>
              </w:rPr>
              <w:t>48</w:t>
            </w:r>
          </w:p>
        </w:tc>
        <w:tc>
          <w:tcPr>
            <w:tcW w:w="6704" w:type="dxa"/>
          </w:tcPr>
          <w:p w14:paraId="143E6DD7" w14:textId="77777777" w:rsidR="002B2125" w:rsidRPr="00AE00B1" w:rsidRDefault="002B2125" w:rsidP="00651820">
            <w:pPr>
              <w:bidi/>
              <w:spacing w:line="375"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14:ligatures w14:val="none"/>
              </w:rPr>
            </w:pPr>
            <w:r w:rsidRPr="00AE00B1">
              <w:rPr>
                <w:rFonts w:ascii="Simplified Arabic" w:eastAsia="Times New Roman" w:hAnsi="Simplified Arabic" w:cs="Simplified Arabic"/>
                <w:kern w:val="0"/>
                <w:rtl/>
                <w14:ligatures w14:val="none"/>
              </w:rPr>
              <w:t>التحليل الوصفي لمحور المتابعة والرقابة الائتمانية</w:t>
            </w:r>
          </w:p>
        </w:tc>
        <w:tc>
          <w:tcPr>
            <w:tcW w:w="1417" w:type="dxa"/>
          </w:tcPr>
          <w:p w14:paraId="3A088C13" w14:textId="77777777" w:rsidR="002B2125" w:rsidRPr="00AE00B1" w:rsidRDefault="002B2125" w:rsidP="00736A0C">
            <w:pPr>
              <w:bidi/>
              <w:spacing w:line="375" w:lineRule="atLeast"/>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AE00B1">
              <w:rPr>
                <w:rFonts w:ascii="Simplified Arabic" w:eastAsia="Times New Roman" w:hAnsi="Simplified Arabic" w:cs="Simplified Arabic"/>
                <w:kern w:val="0"/>
                <w:rtl/>
                <w14:ligatures w14:val="none"/>
              </w:rPr>
              <w:t>جدول</w:t>
            </w:r>
            <w:r w:rsidRPr="00AE00B1">
              <w:rPr>
                <w:rFonts w:ascii="Simplified Arabic" w:eastAsia="Times New Roman" w:hAnsi="Simplified Arabic" w:cs="Simplified Arabic"/>
                <w:kern w:val="0"/>
                <w14:ligatures w14:val="none"/>
              </w:rPr>
              <w:t xml:space="preserve"> (12)</w:t>
            </w:r>
          </w:p>
        </w:tc>
      </w:tr>
      <w:tr w:rsidR="002B2125" w:rsidRPr="00AD45E8" w14:paraId="011AAB7C" w14:textId="77777777" w:rsidTr="006518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81303EE" w14:textId="7A285333" w:rsidR="002B2125" w:rsidRPr="0050074E" w:rsidRDefault="00BA0F10" w:rsidP="00651820">
            <w:pPr>
              <w:bidi/>
              <w:spacing w:line="375" w:lineRule="atLeast"/>
              <w:jc w:val="center"/>
              <w:rPr>
                <w:rFonts w:asciiTheme="majorBidi" w:eastAsia="Times New Roman" w:hAnsiTheme="majorBidi" w:cstheme="majorBidi"/>
                <w:kern w:val="0"/>
                <w:sz w:val="24"/>
                <w:szCs w:val="24"/>
                <w14:ligatures w14:val="none"/>
              </w:rPr>
            </w:pPr>
            <w:r>
              <w:rPr>
                <w:rFonts w:asciiTheme="majorBidi" w:eastAsia="Times New Roman" w:hAnsiTheme="majorBidi" w:cstheme="majorBidi" w:hint="cs"/>
                <w:kern w:val="0"/>
                <w:sz w:val="24"/>
                <w:szCs w:val="24"/>
                <w:rtl/>
                <w14:ligatures w14:val="none"/>
              </w:rPr>
              <w:t>49</w:t>
            </w:r>
          </w:p>
        </w:tc>
        <w:tc>
          <w:tcPr>
            <w:tcW w:w="6704" w:type="dxa"/>
          </w:tcPr>
          <w:p w14:paraId="2C8A8EDD" w14:textId="77777777" w:rsidR="002B2125" w:rsidRPr="00AE00B1" w:rsidRDefault="002B2125" w:rsidP="00651820">
            <w:pPr>
              <w:bidi/>
              <w:spacing w:line="375"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14:ligatures w14:val="none"/>
              </w:rPr>
            </w:pPr>
            <w:r w:rsidRPr="00AE00B1">
              <w:rPr>
                <w:rFonts w:ascii="Simplified Arabic" w:eastAsia="Times New Roman" w:hAnsi="Simplified Arabic" w:cs="Simplified Arabic"/>
                <w:kern w:val="0"/>
                <w:rtl/>
                <w14:ligatures w14:val="none"/>
              </w:rPr>
              <w:t>التحليل الوصفي لمحور إدارة القروض المتعثرة والمخصصات</w:t>
            </w:r>
          </w:p>
        </w:tc>
        <w:tc>
          <w:tcPr>
            <w:tcW w:w="1417" w:type="dxa"/>
          </w:tcPr>
          <w:p w14:paraId="5A97801C" w14:textId="77777777" w:rsidR="002B2125" w:rsidRPr="00AE00B1" w:rsidRDefault="002B2125" w:rsidP="00736A0C">
            <w:pPr>
              <w:bidi/>
              <w:spacing w:line="375" w:lineRule="atLeast"/>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AE00B1">
              <w:rPr>
                <w:rFonts w:ascii="Simplified Arabic" w:eastAsia="Times New Roman" w:hAnsi="Simplified Arabic" w:cs="Simplified Arabic"/>
                <w:kern w:val="0"/>
                <w:rtl/>
                <w14:ligatures w14:val="none"/>
              </w:rPr>
              <w:t>جدول</w:t>
            </w:r>
            <w:r w:rsidRPr="00AE00B1">
              <w:rPr>
                <w:rFonts w:ascii="Simplified Arabic" w:eastAsia="Times New Roman" w:hAnsi="Simplified Arabic" w:cs="Simplified Arabic"/>
                <w:kern w:val="0"/>
                <w14:ligatures w14:val="none"/>
              </w:rPr>
              <w:t xml:space="preserve"> (13)</w:t>
            </w:r>
          </w:p>
        </w:tc>
      </w:tr>
      <w:tr w:rsidR="002B2125" w:rsidRPr="00AD45E8" w14:paraId="60D4B514" w14:textId="77777777" w:rsidTr="00651820">
        <w:tc>
          <w:tcPr>
            <w:cnfStyle w:val="001000000000" w:firstRow="0" w:lastRow="0" w:firstColumn="1" w:lastColumn="0" w:oddVBand="0" w:evenVBand="0" w:oddHBand="0" w:evenHBand="0" w:firstRowFirstColumn="0" w:firstRowLastColumn="0" w:lastRowFirstColumn="0" w:lastRowLastColumn="0"/>
            <w:tcW w:w="0" w:type="auto"/>
            <w:hideMark/>
          </w:tcPr>
          <w:p w14:paraId="77316A71" w14:textId="72E120E9" w:rsidR="002B2125" w:rsidRPr="0050074E" w:rsidRDefault="00BA0F10" w:rsidP="00651820">
            <w:pPr>
              <w:bidi/>
              <w:spacing w:line="375" w:lineRule="atLeast"/>
              <w:jc w:val="center"/>
              <w:rPr>
                <w:rFonts w:asciiTheme="majorBidi" w:eastAsia="Times New Roman" w:hAnsiTheme="majorBidi" w:cstheme="majorBidi"/>
                <w:kern w:val="0"/>
                <w:sz w:val="24"/>
                <w:szCs w:val="24"/>
                <w14:ligatures w14:val="none"/>
              </w:rPr>
            </w:pPr>
            <w:r>
              <w:rPr>
                <w:rFonts w:asciiTheme="majorBidi" w:eastAsia="Times New Roman" w:hAnsiTheme="majorBidi" w:cstheme="majorBidi" w:hint="cs"/>
                <w:kern w:val="0"/>
                <w:sz w:val="24"/>
                <w:szCs w:val="24"/>
                <w:rtl/>
                <w14:ligatures w14:val="none"/>
              </w:rPr>
              <w:t>50</w:t>
            </w:r>
          </w:p>
        </w:tc>
        <w:tc>
          <w:tcPr>
            <w:tcW w:w="6704" w:type="dxa"/>
          </w:tcPr>
          <w:p w14:paraId="3DCD6C4F" w14:textId="77777777" w:rsidR="002B2125" w:rsidRPr="00AE00B1" w:rsidRDefault="002B2125" w:rsidP="00651820">
            <w:pPr>
              <w:bidi/>
              <w:spacing w:line="375"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14:ligatures w14:val="none"/>
              </w:rPr>
            </w:pPr>
            <w:r w:rsidRPr="00AE00B1">
              <w:rPr>
                <w:rFonts w:ascii="Simplified Arabic" w:eastAsia="Times New Roman" w:hAnsi="Simplified Arabic" w:cs="Simplified Arabic"/>
                <w:kern w:val="0"/>
                <w:rtl/>
                <w14:ligatures w14:val="none"/>
              </w:rPr>
              <w:t>التحليل الوصفي لمحور ثقافة المخاطر والوعي التنظيمي</w:t>
            </w:r>
          </w:p>
        </w:tc>
        <w:tc>
          <w:tcPr>
            <w:tcW w:w="1417" w:type="dxa"/>
          </w:tcPr>
          <w:p w14:paraId="0CC0F070" w14:textId="77777777" w:rsidR="002B2125" w:rsidRPr="00AE00B1" w:rsidRDefault="002B2125" w:rsidP="00736A0C">
            <w:pPr>
              <w:bidi/>
              <w:spacing w:line="375" w:lineRule="atLeast"/>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AE00B1">
              <w:rPr>
                <w:rFonts w:ascii="Simplified Arabic" w:eastAsia="Times New Roman" w:hAnsi="Simplified Arabic" w:cs="Simplified Arabic"/>
                <w:kern w:val="0"/>
                <w:rtl/>
                <w14:ligatures w14:val="none"/>
              </w:rPr>
              <w:t>جدول</w:t>
            </w:r>
            <w:r w:rsidRPr="00AE00B1">
              <w:rPr>
                <w:rFonts w:ascii="Simplified Arabic" w:eastAsia="Times New Roman" w:hAnsi="Simplified Arabic" w:cs="Simplified Arabic"/>
                <w:kern w:val="0"/>
                <w14:ligatures w14:val="none"/>
              </w:rPr>
              <w:t xml:space="preserve"> (14)</w:t>
            </w:r>
          </w:p>
        </w:tc>
      </w:tr>
      <w:tr w:rsidR="002B2125" w:rsidRPr="00AD45E8" w14:paraId="5E3DDFE5" w14:textId="77777777" w:rsidTr="006518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33A98A" w14:textId="1377AC78" w:rsidR="002B2125" w:rsidRPr="0050074E" w:rsidRDefault="00BA0F10" w:rsidP="00651820">
            <w:pPr>
              <w:bidi/>
              <w:spacing w:line="375" w:lineRule="atLeast"/>
              <w:jc w:val="center"/>
              <w:rPr>
                <w:rFonts w:asciiTheme="majorBidi" w:eastAsia="Times New Roman" w:hAnsiTheme="majorBidi" w:cstheme="majorBidi"/>
                <w:kern w:val="0"/>
                <w:sz w:val="24"/>
                <w:szCs w:val="24"/>
                <w14:ligatures w14:val="none"/>
              </w:rPr>
            </w:pPr>
            <w:r>
              <w:rPr>
                <w:rFonts w:asciiTheme="majorBidi" w:eastAsia="Times New Roman" w:hAnsiTheme="majorBidi" w:cstheme="majorBidi" w:hint="cs"/>
                <w:kern w:val="0"/>
                <w:sz w:val="24"/>
                <w:szCs w:val="24"/>
                <w:rtl/>
                <w14:ligatures w14:val="none"/>
              </w:rPr>
              <w:t>51</w:t>
            </w:r>
          </w:p>
        </w:tc>
        <w:tc>
          <w:tcPr>
            <w:tcW w:w="6704" w:type="dxa"/>
          </w:tcPr>
          <w:p w14:paraId="67FBF4D6" w14:textId="77777777" w:rsidR="002B2125" w:rsidRPr="00AE00B1" w:rsidRDefault="002B2125" w:rsidP="00651820">
            <w:pPr>
              <w:bidi/>
              <w:spacing w:line="375"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14:ligatures w14:val="none"/>
              </w:rPr>
            </w:pPr>
            <w:r w:rsidRPr="00AE00B1">
              <w:rPr>
                <w:rFonts w:ascii="Simplified Arabic" w:eastAsia="Times New Roman" w:hAnsi="Simplified Arabic" w:cs="Simplified Arabic"/>
                <w:kern w:val="0"/>
                <w:rtl/>
                <w14:ligatures w14:val="none"/>
              </w:rPr>
              <w:t>التحليل الوصفي لمحور تكنولوجيا وأدوات إدارة المخاطر</w:t>
            </w:r>
          </w:p>
        </w:tc>
        <w:tc>
          <w:tcPr>
            <w:tcW w:w="1417" w:type="dxa"/>
          </w:tcPr>
          <w:p w14:paraId="47ECB08D" w14:textId="77777777" w:rsidR="002B2125" w:rsidRPr="00AE00B1" w:rsidRDefault="002B2125" w:rsidP="00736A0C">
            <w:pPr>
              <w:bidi/>
              <w:spacing w:line="375" w:lineRule="atLeast"/>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AE00B1">
              <w:rPr>
                <w:rFonts w:ascii="Simplified Arabic" w:eastAsia="Times New Roman" w:hAnsi="Simplified Arabic" w:cs="Simplified Arabic"/>
                <w:kern w:val="0"/>
                <w:rtl/>
                <w14:ligatures w14:val="none"/>
              </w:rPr>
              <w:t>جدول</w:t>
            </w:r>
            <w:r w:rsidRPr="00AE00B1">
              <w:rPr>
                <w:rFonts w:ascii="Simplified Arabic" w:eastAsia="Times New Roman" w:hAnsi="Simplified Arabic" w:cs="Simplified Arabic"/>
                <w:kern w:val="0"/>
                <w14:ligatures w14:val="none"/>
              </w:rPr>
              <w:t xml:space="preserve"> (15)</w:t>
            </w:r>
          </w:p>
        </w:tc>
      </w:tr>
      <w:tr w:rsidR="002B2125" w:rsidRPr="00AD45E8" w14:paraId="08D74CC9" w14:textId="77777777" w:rsidTr="00651820">
        <w:tc>
          <w:tcPr>
            <w:cnfStyle w:val="001000000000" w:firstRow="0" w:lastRow="0" w:firstColumn="1" w:lastColumn="0" w:oddVBand="0" w:evenVBand="0" w:oddHBand="0" w:evenHBand="0" w:firstRowFirstColumn="0" w:firstRowLastColumn="0" w:lastRowFirstColumn="0" w:lastRowLastColumn="0"/>
            <w:tcW w:w="0" w:type="auto"/>
            <w:hideMark/>
          </w:tcPr>
          <w:p w14:paraId="06C349C2" w14:textId="069E0527" w:rsidR="002B2125" w:rsidRPr="0050074E" w:rsidRDefault="002A2943" w:rsidP="00651820">
            <w:pPr>
              <w:bidi/>
              <w:spacing w:line="375" w:lineRule="atLeast"/>
              <w:jc w:val="center"/>
              <w:rPr>
                <w:rFonts w:asciiTheme="majorBidi" w:eastAsia="Times New Roman" w:hAnsiTheme="majorBidi" w:cstheme="majorBidi"/>
                <w:kern w:val="0"/>
                <w:sz w:val="24"/>
                <w:szCs w:val="24"/>
                <w14:ligatures w14:val="none"/>
              </w:rPr>
            </w:pPr>
            <w:r>
              <w:rPr>
                <w:rFonts w:asciiTheme="majorBidi" w:eastAsia="Times New Roman" w:hAnsiTheme="majorBidi" w:cstheme="majorBidi" w:hint="cs"/>
                <w:kern w:val="0"/>
                <w:sz w:val="24"/>
                <w:szCs w:val="24"/>
                <w:rtl/>
                <w14:ligatures w14:val="none"/>
              </w:rPr>
              <w:t>52</w:t>
            </w:r>
          </w:p>
        </w:tc>
        <w:tc>
          <w:tcPr>
            <w:tcW w:w="6704" w:type="dxa"/>
          </w:tcPr>
          <w:p w14:paraId="0CF14ABB" w14:textId="77777777" w:rsidR="002B2125" w:rsidRPr="00AE00B1" w:rsidRDefault="002B2125" w:rsidP="00651820">
            <w:pPr>
              <w:bidi/>
              <w:spacing w:line="375"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14:ligatures w14:val="none"/>
              </w:rPr>
            </w:pPr>
            <w:r w:rsidRPr="00AE00B1">
              <w:rPr>
                <w:rFonts w:ascii="Simplified Arabic" w:eastAsia="Times New Roman" w:hAnsi="Simplified Arabic" w:cs="Simplified Arabic"/>
                <w:kern w:val="0"/>
                <w:rtl/>
                <w14:ligatures w14:val="none"/>
              </w:rPr>
              <w:t>التحليل الوصفي لمحور جودة المحفظة الائتمانية</w:t>
            </w:r>
          </w:p>
        </w:tc>
        <w:tc>
          <w:tcPr>
            <w:tcW w:w="1417" w:type="dxa"/>
          </w:tcPr>
          <w:p w14:paraId="1FCCA4B4" w14:textId="77777777" w:rsidR="002B2125" w:rsidRPr="00AE00B1" w:rsidRDefault="002B2125" w:rsidP="00736A0C">
            <w:pPr>
              <w:bidi/>
              <w:spacing w:line="375" w:lineRule="atLeast"/>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AE00B1">
              <w:rPr>
                <w:rFonts w:ascii="Simplified Arabic" w:eastAsia="Times New Roman" w:hAnsi="Simplified Arabic" w:cs="Simplified Arabic"/>
                <w:kern w:val="0"/>
                <w:rtl/>
                <w14:ligatures w14:val="none"/>
              </w:rPr>
              <w:t>جدول</w:t>
            </w:r>
            <w:r w:rsidRPr="00AE00B1">
              <w:rPr>
                <w:rFonts w:ascii="Simplified Arabic" w:eastAsia="Times New Roman" w:hAnsi="Simplified Arabic" w:cs="Simplified Arabic"/>
                <w:kern w:val="0"/>
                <w14:ligatures w14:val="none"/>
              </w:rPr>
              <w:t xml:space="preserve"> (16)</w:t>
            </w:r>
          </w:p>
        </w:tc>
      </w:tr>
      <w:tr w:rsidR="002B2125" w:rsidRPr="00AD45E8" w14:paraId="6BCF59AF" w14:textId="77777777" w:rsidTr="006518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A961C2" w14:textId="012F7D54" w:rsidR="002B2125" w:rsidRPr="0050074E" w:rsidRDefault="002A2943" w:rsidP="00651820">
            <w:pPr>
              <w:bidi/>
              <w:spacing w:line="375" w:lineRule="atLeast"/>
              <w:jc w:val="center"/>
              <w:rPr>
                <w:rFonts w:asciiTheme="majorBidi" w:eastAsia="Times New Roman" w:hAnsiTheme="majorBidi" w:cstheme="majorBidi"/>
                <w:kern w:val="0"/>
                <w:sz w:val="24"/>
                <w:szCs w:val="24"/>
                <w14:ligatures w14:val="none"/>
              </w:rPr>
            </w:pPr>
            <w:r>
              <w:rPr>
                <w:rFonts w:asciiTheme="majorBidi" w:eastAsia="Times New Roman" w:hAnsiTheme="majorBidi" w:cstheme="majorBidi" w:hint="cs"/>
                <w:kern w:val="0"/>
                <w:sz w:val="24"/>
                <w:szCs w:val="24"/>
                <w:rtl/>
                <w14:ligatures w14:val="none"/>
              </w:rPr>
              <w:t>53</w:t>
            </w:r>
          </w:p>
        </w:tc>
        <w:tc>
          <w:tcPr>
            <w:tcW w:w="6704" w:type="dxa"/>
          </w:tcPr>
          <w:p w14:paraId="6B1825CB" w14:textId="77777777" w:rsidR="002B2125" w:rsidRPr="00AE00B1" w:rsidRDefault="002B2125" w:rsidP="00651820">
            <w:pPr>
              <w:bidi/>
              <w:spacing w:line="375"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14:ligatures w14:val="none"/>
              </w:rPr>
            </w:pPr>
            <w:r w:rsidRPr="00AE00B1">
              <w:rPr>
                <w:rFonts w:ascii="Simplified Arabic" w:eastAsia="Times New Roman" w:hAnsi="Simplified Arabic" w:cs="Simplified Arabic"/>
                <w:kern w:val="0"/>
                <w:rtl/>
                <w14:ligatures w14:val="none"/>
              </w:rPr>
              <w:t>اختبار الفروق حسب المؤهل العلمي</w:t>
            </w:r>
            <w:r w:rsidRPr="00AE00B1">
              <w:rPr>
                <w:rFonts w:ascii="Simplified Arabic" w:eastAsia="Times New Roman" w:hAnsi="Simplified Arabic" w:cs="Simplified Arabic"/>
                <w:kern w:val="0"/>
                <w14:ligatures w14:val="none"/>
              </w:rPr>
              <w:t xml:space="preserve"> (</w:t>
            </w:r>
            <w:r w:rsidRPr="00CC251F">
              <w:rPr>
                <w:rFonts w:asciiTheme="majorBidi" w:eastAsia="Times New Roman" w:hAnsiTheme="majorBidi" w:cstheme="majorBidi"/>
                <w:kern w:val="0"/>
                <w14:ligatures w14:val="none"/>
              </w:rPr>
              <w:t>T-test</w:t>
            </w:r>
            <w:r w:rsidRPr="00AE00B1">
              <w:rPr>
                <w:rFonts w:ascii="Simplified Arabic" w:eastAsia="Times New Roman" w:hAnsi="Simplified Arabic" w:cs="Simplified Arabic"/>
                <w:kern w:val="0"/>
                <w14:ligatures w14:val="none"/>
              </w:rPr>
              <w:t>)</w:t>
            </w:r>
          </w:p>
        </w:tc>
        <w:tc>
          <w:tcPr>
            <w:tcW w:w="1417" w:type="dxa"/>
          </w:tcPr>
          <w:p w14:paraId="186EC02E" w14:textId="77777777" w:rsidR="002B2125" w:rsidRPr="00AE00B1" w:rsidRDefault="002B2125" w:rsidP="00736A0C">
            <w:pPr>
              <w:bidi/>
              <w:spacing w:line="375" w:lineRule="atLeast"/>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AE00B1">
              <w:rPr>
                <w:rFonts w:ascii="Simplified Arabic" w:eastAsia="Times New Roman" w:hAnsi="Simplified Arabic" w:cs="Simplified Arabic"/>
                <w:kern w:val="0"/>
                <w:rtl/>
                <w14:ligatures w14:val="none"/>
              </w:rPr>
              <w:t>جدول</w:t>
            </w:r>
            <w:r w:rsidRPr="00AE00B1">
              <w:rPr>
                <w:rFonts w:ascii="Simplified Arabic" w:eastAsia="Times New Roman" w:hAnsi="Simplified Arabic" w:cs="Simplified Arabic"/>
                <w:kern w:val="0"/>
                <w14:ligatures w14:val="none"/>
              </w:rPr>
              <w:t xml:space="preserve"> (17)</w:t>
            </w:r>
          </w:p>
        </w:tc>
      </w:tr>
      <w:tr w:rsidR="002B2125" w:rsidRPr="00AD45E8" w14:paraId="1034450D" w14:textId="77777777" w:rsidTr="00651820">
        <w:tc>
          <w:tcPr>
            <w:cnfStyle w:val="001000000000" w:firstRow="0" w:lastRow="0" w:firstColumn="1" w:lastColumn="0" w:oddVBand="0" w:evenVBand="0" w:oddHBand="0" w:evenHBand="0" w:firstRowFirstColumn="0" w:firstRowLastColumn="0" w:lastRowFirstColumn="0" w:lastRowLastColumn="0"/>
            <w:tcW w:w="0" w:type="auto"/>
            <w:hideMark/>
          </w:tcPr>
          <w:p w14:paraId="0CB07887" w14:textId="7DED6329" w:rsidR="002B2125" w:rsidRPr="0050074E" w:rsidRDefault="002A2943" w:rsidP="00651820">
            <w:pPr>
              <w:bidi/>
              <w:spacing w:line="375" w:lineRule="atLeast"/>
              <w:jc w:val="center"/>
              <w:rPr>
                <w:rFonts w:asciiTheme="majorBidi" w:eastAsia="Times New Roman" w:hAnsiTheme="majorBidi" w:cstheme="majorBidi"/>
                <w:kern w:val="0"/>
                <w:sz w:val="24"/>
                <w:szCs w:val="24"/>
                <w14:ligatures w14:val="none"/>
              </w:rPr>
            </w:pPr>
            <w:r>
              <w:rPr>
                <w:rFonts w:asciiTheme="majorBidi" w:eastAsia="Times New Roman" w:hAnsiTheme="majorBidi" w:cstheme="majorBidi" w:hint="cs"/>
                <w:kern w:val="0"/>
                <w:sz w:val="24"/>
                <w:szCs w:val="24"/>
                <w:rtl/>
                <w14:ligatures w14:val="none"/>
              </w:rPr>
              <w:t>54</w:t>
            </w:r>
          </w:p>
        </w:tc>
        <w:tc>
          <w:tcPr>
            <w:tcW w:w="6704" w:type="dxa"/>
          </w:tcPr>
          <w:p w14:paraId="690C8086" w14:textId="77777777" w:rsidR="002B2125" w:rsidRPr="00AE00B1" w:rsidRDefault="002B2125" w:rsidP="00651820">
            <w:pPr>
              <w:bidi/>
              <w:spacing w:line="375"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14:ligatures w14:val="none"/>
              </w:rPr>
            </w:pPr>
            <w:r w:rsidRPr="00AE00B1">
              <w:rPr>
                <w:rFonts w:ascii="Simplified Arabic" w:eastAsia="Times New Roman" w:hAnsi="Simplified Arabic" w:cs="Simplified Arabic"/>
                <w:kern w:val="0"/>
                <w:rtl/>
                <w14:ligatures w14:val="none"/>
              </w:rPr>
              <w:t>اختبار الفروق حسب سنوات الخبرة</w:t>
            </w:r>
            <w:r>
              <w:rPr>
                <w:rFonts w:ascii="Simplified Arabic" w:eastAsia="Times New Roman" w:hAnsi="Simplified Arabic" w:cs="Simplified Arabic"/>
                <w:kern w:val="0"/>
                <w14:ligatures w14:val="none"/>
              </w:rPr>
              <w:t xml:space="preserve"> </w:t>
            </w:r>
            <w:r w:rsidRPr="00AE00B1">
              <w:rPr>
                <w:rFonts w:ascii="Simplified Arabic" w:eastAsia="Times New Roman" w:hAnsi="Simplified Arabic" w:cs="Simplified Arabic"/>
                <w:kern w:val="0"/>
                <w14:ligatures w14:val="none"/>
              </w:rPr>
              <w:t xml:space="preserve"> (</w:t>
            </w:r>
            <w:r w:rsidRPr="00CC251F">
              <w:rPr>
                <w:rFonts w:asciiTheme="majorBidi" w:eastAsia="Times New Roman" w:hAnsiTheme="majorBidi" w:cstheme="majorBidi"/>
                <w:kern w:val="0"/>
                <w14:ligatures w14:val="none"/>
              </w:rPr>
              <w:t>ANOVA</w:t>
            </w:r>
            <w:r w:rsidRPr="00AE00B1">
              <w:rPr>
                <w:rFonts w:ascii="Simplified Arabic" w:eastAsia="Times New Roman" w:hAnsi="Simplified Arabic" w:cs="Simplified Arabic"/>
                <w:kern w:val="0"/>
                <w14:ligatures w14:val="none"/>
              </w:rPr>
              <w:t>)</w:t>
            </w:r>
            <w:r>
              <w:rPr>
                <w:rFonts w:ascii="Simplified Arabic" w:eastAsia="Times New Roman" w:hAnsi="Simplified Arabic" w:cs="Simplified Arabic"/>
                <w:kern w:val="0"/>
                <w14:ligatures w14:val="none"/>
              </w:rPr>
              <w:t xml:space="preserve"> </w:t>
            </w:r>
          </w:p>
        </w:tc>
        <w:tc>
          <w:tcPr>
            <w:tcW w:w="1417" w:type="dxa"/>
          </w:tcPr>
          <w:p w14:paraId="1FAB7856" w14:textId="77777777" w:rsidR="002B2125" w:rsidRPr="00AE00B1" w:rsidRDefault="002B2125" w:rsidP="00736A0C">
            <w:pPr>
              <w:bidi/>
              <w:spacing w:line="375" w:lineRule="atLeast"/>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AE00B1">
              <w:rPr>
                <w:rFonts w:ascii="Simplified Arabic" w:eastAsia="Times New Roman" w:hAnsi="Simplified Arabic" w:cs="Simplified Arabic"/>
                <w:kern w:val="0"/>
                <w:rtl/>
                <w14:ligatures w14:val="none"/>
              </w:rPr>
              <w:t>جدول</w:t>
            </w:r>
            <w:r w:rsidRPr="00AE00B1">
              <w:rPr>
                <w:rFonts w:ascii="Simplified Arabic" w:eastAsia="Times New Roman" w:hAnsi="Simplified Arabic" w:cs="Simplified Arabic"/>
                <w:kern w:val="0"/>
                <w14:ligatures w14:val="none"/>
              </w:rPr>
              <w:t xml:space="preserve"> (18)</w:t>
            </w:r>
          </w:p>
        </w:tc>
      </w:tr>
      <w:tr w:rsidR="002B2125" w:rsidRPr="00AD45E8" w14:paraId="03F52EE2" w14:textId="77777777" w:rsidTr="006518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49B3FA" w14:textId="752BA945" w:rsidR="002B2125" w:rsidRPr="0050074E" w:rsidRDefault="00FB2EA0" w:rsidP="00651820">
            <w:pPr>
              <w:bidi/>
              <w:spacing w:line="375" w:lineRule="atLeast"/>
              <w:jc w:val="center"/>
              <w:rPr>
                <w:rFonts w:asciiTheme="majorBidi" w:eastAsia="Times New Roman" w:hAnsiTheme="majorBidi" w:cstheme="majorBidi"/>
                <w:kern w:val="0"/>
                <w:sz w:val="24"/>
                <w:szCs w:val="24"/>
                <w14:ligatures w14:val="none"/>
              </w:rPr>
            </w:pPr>
            <w:r>
              <w:rPr>
                <w:rFonts w:asciiTheme="majorBidi" w:eastAsia="Times New Roman" w:hAnsiTheme="majorBidi" w:cstheme="majorBidi" w:hint="cs"/>
                <w:kern w:val="0"/>
                <w:sz w:val="24"/>
                <w:szCs w:val="24"/>
                <w:rtl/>
                <w14:ligatures w14:val="none"/>
              </w:rPr>
              <w:t>54</w:t>
            </w:r>
          </w:p>
        </w:tc>
        <w:tc>
          <w:tcPr>
            <w:tcW w:w="6704" w:type="dxa"/>
          </w:tcPr>
          <w:p w14:paraId="668A56C2" w14:textId="77777777" w:rsidR="002B2125" w:rsidRPr="00AE00B1" w:rsidRDefault="002B2125" w:rsidP="00651820">
            <w:pPr>
              <w:bidi/>
              <w:spacing w:line="375"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14:ligatures w14:val="none"/>
              </w:rPr>
            </w:pPr>
            <w:r w:rsidRPr="00AE00B1">
              <w:rPr>
                <w:rFonts w:ascii="Simplified Arabic" w:eastAsia="Times New Roman" w:hAnsi="Simplified Arabic" w:cs="Simplified Arabic"/>
                <w:kern w:val="0"/>
                <w:rtl/>
                <w14:ligatures w14:val="none"/>
              </w:rPr>
              <w:t>اختبار الفروق حسب المسمى الوظيفي</w:t>
            </w:r>
            <w:r w:rsidRPr="00AE00B1">
              <w:rPr>
                <w:rFonts w:ascii="Simplified Arabic" w:eastAsia="Times New Roman" w:hAnsi="Simplified Arabic" w:cs="Simplified Arabic"/>
                <w:kern w:val="0"/>
                <w14:ligatures w14:val="none"/>
              </w:rPr>
              <w:t xml:space="preserve"> (</w:t>
            </w:r>
            <w:r w:rsidRPr="00CC251F">
              <w:rPr>
                <w:rFonts w:asciiTheme="majorBidi" w:eastAsia="Times New Roman" w:hAnsiTheme="majorBidi" w:cstheme="majorBidi"/>
                <w:kern w:val="0"/>
                <w14:ligatures w14:val="none"/>
              </w:rPr>
              <w:t>ANOVA</w:t>
            </w:r>
            <w:r w:rsidRPr="00AE00B1">
              <w:rPr>
                <w:rFonts w:ascii="Simplified Arabic" w:eastAsia="Times New Roman" w:hAnsi="Simplified Arabic" w:cs="Simplified Arabic"/>
                <w:kern w:val="0"/>
                <w14:ligatures w14:val="none"/>
              </w:rPr>
              <w:t>)</w:t>
            </w:r>
            <w:r>
              <w:rPr>
                <w:rFonts w:ascii="Simplified Arabic" w:eastAsia="Times New Roman" w:hAnsi="Simplified Arabic" w:cs="Simplified Arabic"/>
                <w:kern w:val="0"/>
                <w14:ligatures w14:val="none"/>
              </w:rPr>
              <w:t xml:space="preserve"> </w:t>
            </w:r>
          </w:p>
        </w:tc>
        <w:tc>
          <w:tcPr>
            <w:tcW w:w="1417" w:type="dxa"/>
          </w:tcPr>
          <w:p w14:paraId="642F419E" w14:textId="77777777" w:rsidR="002B2125" w:rsidRPr="00AE00B1" w:rsidRDefault="002B2125" w:rsidP="00736A0C">
            <w:pPr>
              <w:bidi/>
              <w:spacing w:line="375" w:lineRule="atLeast"/>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AE00B1">
              <w:rPr>
                <w:rFonts w:ascii="Simplified Arabic" w:eastAsia="Times New Roman" w:hAnsi="Simplified Arabic" w:cs="Simplified Arabic"/>
                <w:kern w:val="0"/>
                <w:rtl/>
                <w14:ligatures w14:val="none"/>
              </w:rPr>
              <w:t>جدول</w:t>
            </w:r>
            <w:r w:rsidRPr="00AE00B1">
              <w:rPr>
                <w:rFonts w:ascii="Simplified Arabic" w:eastAsia="Times New Roman" w:hAnsi="Simplified Arabic" w:cs="Simplified Arabic"/>
                <w:kern w:val="0"/>
                <w14:ligatures w14:val="none"/>
              </w:rPr>
              <w:t xml:space="preserve"> (19)</w:t>
            </w:r>
          </w:p>
        </w:tc>
      </w:tr>
      <w:tr w:rsidR="002B2125" w:rsidRPr="00AD45E8" w14:paraId="0865C5C5" w14:textId="77777777" w:rsidTr="00651820">
        <w:tc>
          <w:tcPr>
            <w:cnfStyle w:val="001000000000" w:firstRow="0" w:lastRow="0" w:firstColumn="1" w:lastColumn="0" w:oddVBand="0" w:evenVBand="0" w:oddHBand="0" w:evenHBand="0" w:firstRowFirstColumn="0" w:firstRowLastColumn="0" w:lastRowFirstColumn="0" w:lastRowLastColumn="0"/>
            <w:tcW w:w="0" w:type="auto"/>
            <w:hideMark/>
          </w:tcPr>
          <w:p w14:paraId="70143777" w14:textId="5D6D0910" w:rsidR="002B2125" w:rsidRPr="0050074E" w:rsidRDefault="00FB2EA0" w:rsidP="00651820">
            <w:pPr>
              <w:bidi/>
              <w:spacing w:line="375" w:lineRule="atLeast"/>
              <w:jc w:val="center"/>
              <w:rPr>
                <w:rFonts w:asciiTheme="majorBidi" w:eastAsia="Times New Roman" w:hAnsiTheme="majorBidi" w:cstheme="majorBidi"/>
                <w:kern w:val="0"/>
                <w:sz w:val="24"/>
                <w:szCs w:val="24"/>
                <w14:ligatures w14:val="none"/>
              </w:rPr>
            </w:pPr>
            <w:r>
              <w:rPr>
                <w:rFonts w:asciiTheme="majorBidi" w:eastAsia="Times New Roman" w:hAnsiTheme="majorBidi" w:cstheme="majorBidi" w:hint="cs"/>
                <w:kern w:val="0"/>
                <w:sz w:val="24"/>
                <w:szCs w:val="24"/>
                <w:rtl/>
                <w14:ligatures w14:val="none"/>
              </w:rPr>
              <w:t>55</w:t>
            </w:r>
          </w:p>
        </w:tc>
        <w:tc>
          <w:tcPr>
            <w:tcW w:w="6704" w:type="dxa"/>
          </w:tcPr>
          <w:p w14:paraId="52A0C63E" w14:textId="77777777" w:rsidR="002B2125" w:rsidRPr="00AE00B1" w:rsidRDefault="002B2125" w:rsidP="00651820">
            <w:pPr>
              <w:bidi/>
              <w:spacing w:line="375"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14:ligatures w14:val="none"/>
              </w:rPr>
            </w:pPr>
            <w:r w:rsidRPr="00AE00B1">
              <w:rPr>
                <w:rFonts w:ascii="Simplified Arabic" w:eastAsia="Times New Roman" w:hAnsi="Simplified Arabic" w:cs="Simplified Arabic"/>
                <w:kern w:val="0"/>
                <w:rtl/>
                <w14:ligatures w14:val="none"/>
              </w:rPr>
              <w:t>ملخص نموذج الانحدار المتعدد لتأثير إدارة المخاطر الائتمانية على جودة المحفظة</w:t>
            </w:r>
          </w:p>
        </w:tc>
        <w:tc>
          <w:tcPr>
            <w:tcW w:w="1417" w:type="dxa"/>
          </w:tcPr>
          <w:p w14:paraId="7CE215A8" w14:textId="77777777" w:rsidR="002B2125" w:rsidRPr="00AE00B1" w:rsidRDefault="002B2125" w:rsidP="00736A0C">
            <w:pPr>
              <w:bidi/>
              <w:spacing w:line="375" w:lineRule="atLeast"/>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AE00B1">
              <w:rPr>
                <w:rFonts w:ascii="Simplified Arabic" w:eastAsia="Times New Roman" w:hAnsi="Simplified Arabic" w:cs="Simplified Arabic"/>
                <w:kern w:val="0"/>
                <w:rtl/>
                <w14:ligatures w14:val="none"/>
              </w:rPr>
              <w:t>جدول</w:t>
            </w:r>
            <w:r w:rsidRPr="00AE00B1">
              <w:rPr>
                <w:rFonts w:ascii="Simplified Arabic" w:eastAsia="Times New Roman" w:hAnsi="Simplified Arabic" w:cs="Simplified Arabic"/>
                <w:kern w:val="0"/>
                <w14:ligatures w14:val="none"/>
              </w:rPr>
              <w:t xml:space="preserve"> (20)</w:t>
            </w:r>
          </w:p>
        </w:tc>
      </w:tr>
      <w:tr w:rsidR="002B2125" w:rsidRPr="00AD45E8" w14:paraId="10856178" w14:textId="77777777" w:rsidTr="006518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60D43C" w14:textId="2F20470B" w:rsidR="002B2125" w:rsidRPr="0050074E" w:rsidRDefault="00FB2EA0" w:rsidP="00651820">
            <w:pPr>
              <w:bidi/>
              <w:spacing w:line="375" w:lineRule="atLeast"/>
              <w:jc w:val="center"/>
              <w:rPr>
                <w:rFonts w:asciiTheme="majorBidi" w:eastAsia="Times New Roman" w:hAnsiTheme="majorBidi" w:cstheme="majorBidi"/>
                <w:kern w:val="0"/>
                <w:sz w:val="24"/>
                <w:szCs w:val="24"/>
                <w14:ligatures w14:val="none"/>
              </w:rPr>
            </w:pPr>
            <w:r>
              <w:rPr>
                <w:rFonts w:asciiTheme="majorBidi" w:eastAsia="Times New Roman" w:hAnsiTheme="majorBidi" w:cstheme="majorBidi" w:hint="cs"/>
                <w:kern w:val="0"/>
                <w:sz w:val="24"/>
                <w:szCs w:val="24"/>
                <w:rtl/>
                <w14:ligatures w14:val="none"/>
              </w:rPr>
              <w:t>55</w:t>
            </w:r>
          </w:p>
        </w:tc>
        <w:tc>
          <w:tcPr>
            <w:tcW w:w="6704" w:type="dxa"/>
          </w:tcPr>
          <w:p w14:paraId="74BAC814" w14:textId="77777777" w:rsidR="002B2125" w:rsidRPr="00AE00B1" w:rsidRDefault="002B2125" w:rsidP="00651820">
            <w:pPr>
              <w:bidi/>
              <w:spacing w:line="375"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14:ligatures w14:val="none"/>
              </w:rPr>
            </w:pPr>
            <w:r w:rsidRPr="00AE00B1">
              <w:rPr>
                <w:rFonts w:ascii="Simplified Arabic" w:eastAsia="Times New Roman" w:hAnsi="Simplified Arabic" w:cs="Simplified Arabic"/>
                <w:kern w:val="0"/>
                <w:rtl/>
                <w14:ligatures w14:val="none"/>
              </w:rPr>
              <w:t>مصفوفة معاملات الارتباط بين أبعاد إدارة المخاطر الائتمانية وجودة المحفظة</w:t>
            </w:r>
          </w:p>
        </w:tc>
        <w:tc>
          <w:tcPr>
            <w:tcW w:w="1417" w:type="dxa"/>
          </w:tcPr>
          <w:p w14:paraId="3C9A8FA4" w14:textId="77777777" w:rsidR="002B2125" w:rsidRPr="00AE00B1" w:rsidRDefault="002B2125" w:rsidP="00736A0C">
            <w:pPr>
              <w:bidi/>
              <w:spacing w:line="375" w:lineRule="atLeast"/>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AE00B1">
              <w:rPr>
                <w:rFonts w:ascii="Simplified Arabic" w:eastAsia="Times New Roman" w:hAnsi="Simplified Arabic" w:cs="Simplified Arabic"/>
                <w:kern w:val="0"/>
                <w:rtl/>
                <w14:ligatures w14:val="none"/>
              </w:rPr>
              <w:t>جدول</w:t>
            </w:r>
            <w:r w:rsidRPr="00AE00B1">
              <w:rPr>
                <w:rFonts w:ascii="Simplified Arabic" w:eastAsia="Times New Roman" w:hAnsi="Simplified Arabic" w:cs="Simplified Arabic"/>
                <w:kern w:val="0"/>
                <w14:ligatures w14:val="none"/>
              </w:rPr>
              <w:t xml:space="preserve"> (21)</w:t>
            </w:r>
          </w:p>
        </w:tc>
      </w:tr>
      <w:tr w:rsidR="002B2125" w:rsidRPr="00AD45E8" w14:paraId="6EAEDA37" w14:textId="77777777" w:rsidTr="00651820">
        <w:tc>
          <w:tcPr>
            <w:cnfStyle w:val="001000000000" w:firstRow="0" w:lastRow="0" w:firstColumn="1" w:lastColumn="0" w:oddVBand="0" w:evenVBand="0" w:oddHBand="0" w:evenHBand="0" w:firstRowFirstColumn="0" w:firstRowLastColumn="0" w:lastRowFirstColumn="0" w:lastRowLastColumn="0"/>
            <w:tcW w:w="0" w:type="auto"/>
            <w:hideMark/>
          </w:tcPr>
          <w:p w14:paraId="67F8F8BB" w14:textId="5C4577FF" w:rsidR="002B2125" w:rsidRPr="0050074E" w:rsidRDefault="00FB2EA0" w:rsidP="00651820">
            <w:pPr>
              <w:bidi/>
              <w:spacing w:line="375" w:lineRule="atLeast"/>
              <w:jc w:val="center"/>
              <w:rPr>
                <w:rFonts w:asciiTheme="majorBidi" w:eastAsia="Times New Roman" w:hAnsiTheme="majorBidi" w:cstheme="majorBidi"/>
                <w:kern w:val="0"/>
                <w:sz w:val="24"/>
                <w:szCs w:val="24"/>
                <w14:ligatures w14:val="none"/>
              </w:rPr>
            </w:pPr>
            <w:r>
              <w:rPr>
                <w:rFonts w:asciiTheme="majorBidi" w:eastAsia="Times New Roman" w:hAnsiTheme="majorBidi" w:cstheme="majorBidi" w:hint="cs"/>
                <w:kern w:val="0"/>
                <w:sz w:val="24"/>
                <w:szCs w:val="24"/>
                <w:rtl/>
                <w14:ligatures w14:val="none"/>
              </w:rPr>
              <w:t>56</w:t>
            </w:r>
          </w:p>
        </w:tc>
        <w:tc>
          <w:tcPr>
            <w:tcW w:w="6704" w:type="dxa"/>
          </w:tcPr>
          <w:p w14:paraId="556B0A5B" w14:textId="77777777" w:rsidR="002B2125" w:rsidRPr="0068285D" w:rsidRDefault="002B2125" w:rsidP="00651820">
            <w:pPr>
              <w:bidi/>
              <w:spacing w:line="375"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14:ligatures w14:val="none"/>
              </w:rPr>
            </w:pPr>
            <w:r w:rsidRPr="0068285D">
              <w:rPr>
                <w:rFonts w:ascii="Simplified Arabic" w:eastAsia="Times New Roman" w:hAnsi="Simplified Arabic" w:cs="Simplified Arabic"/>
                <w:kern w:val="0"/>
                <w:rtl/>
                <w14:ligatures w14:val="none"/>
              </w:rPr>
              <w:t>معاملات الانحدار لبعد سياسات منح الائتمان</w:t>
            </w:r>
          </w:p>
        </w:tc>
        <w:tc>
          <w:tcPr>
            <w:tcW w:w="1417" w:type="dxa"/>
          </w:tcPr>
          <w:p w14:paraId="06791888" w14:textId="77777777" w:rsidR="002B2125" w:rsidRPr="0068285D" w:rsidRDefault="002B2125" w:rsidP="00736A0C">
            <w:pPr>
              <w:bidi/>
              <w:spacing w:line="375" w:lineRule="atLeast"/>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68285D">
              <w:rPr>
                <w:rFonts w:ascii="Simplified Arabic" w:eastAsia="Times New Roman" w:hAnsi="Simplified Arabic" w:cs="Simplified Arabic"/>
                <w:kern w:val="0"/>
                <w:rtl/>
                <w14:ligatures w14:val="none"/>
              </w:rPr>
              <w:t>جدول</w:t>
            </w:r>
            <w:r w:rsidRPr="0068285D">
              <w:rPr>
                <w:rFonts w:ascii="Simplified Arabic" w:eastAsia="Times New Roman" w:hAnsi="Simplified Arabic" w:cs="Simplified Arabic"/>
                <w:kern w:val="0"/>
                <w14:ligatures w14:val="none"/>
              </w:rPr>
              <w:t xml:space="preserve"> (22)</w:t>
            </w:r>
          </w:p>
        </w:tc>
      </w:tr>
      <w:tr w:rsidR="002B2125" w:rsidRPr="00253211" w14:paraId="2A8E40E3" w14:textId="77777777" w:rsidTr="006518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F674C1" w14:textId="6ADBF454" w:rsidR="002B2125" w:rsidRPr="0050074E" w:rsidRDefault="00FB2EA0" w:rsidP="00651820">
            <w:pPr>
              <w:bidi/>
              <w:spacing w:line="375" w:lineRule="atLeast"/>
              <w:jc w:val="center"/>
              <w:rPr>
                <w:rFonts w:asciiTheme="majorBidi" w:eastAsia="Times New Roman" w:hAnsiTheme="majorBidi" w:cstheme="majorBidi"/>
                <w:kern w:val="0"/>
                <w:sz w:val="24"/>
                <w:szCs w:val="24"/>
                <w14:ligatures w14:val="none"/>
              </w:rPr>
            </w:pPr>
            <w:r>
              <w:rPr>
                <w:rFonts w:asciiTheme="majorBidi" w:eastAsia="Times New Roman" w:hAnsiTheme="majorBidi" w:cstheme="majorBidi" w:hint="cs"/>
                <w:kern w:val="0"/>
                <w:sz w:val="24"/>
                <w:szCs w:val="24"/>
                <w:rtl/>
                <w14:ligatures w14:val="none"/>
              </w:rPr>
              <w:t>56</w:t>
            </w:r>
          </w:p>
        </w:tc>
        <w:tc>
          <w:tcPr>
            <w:tcW w:w="6704" w:type="dxa"/>
          </w:tcPr>
          <w:p w14:paraId="3DE9E4DC" w14:textId="77777777" w:rsidR="002B2125" w:rsidRPr="0068285D" w:rsidRDefault="002B2125" w:rsidP="00651820">
            <w:pPr>
              <w:bidi/>
              <w:spacing w:line="375"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14:ligatures w14:val="none"/>
              </w:rPr>
            </w:pPr>
            <w:r w:rsidRPr="0068285D">
              <w:rPr>
                <w:rFonts w:ascii="Simplified Arabic" w:eastAsia="Times New Roman" w:hAnsi="Simplified Arabic" w:cs="Simplified Arabic"/>
                <w:kern w:val="0"/>
                <w:rtl/>
                <w14:ligatures w14:val="none"/>
              </w:rPr>
              <w:t>معاملات الانحدار لبعد تقييم الجدارة الائتمانية</w:t>
            </w:r>
          </w:p>
        </w:tc>
        <w:tc>
          <w:tcPr>
            <w:tcW w:w="1417" w:type="dxa"/>
          </w:tcPr>
          <w:p w14:paraId="50FD901B" w14:textId="77777777" w:rsidR="002B2125" w:rsidRPr="0068285D" w:rsidRDefault="002B2125" w:rsidP="00736A0C">
            <w:pPr>
              <w:bidi/>
              <w:spacing w:line="375" w:lineRule="atLeast"/>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68285D">
              <w:rPr>
                <w:rFonts w:ascii="Simplified Arabic" w:eastAsia="Times New Roman" w:hAnsi="Simplified Arabic" w:cs="Simplified Arabic"/>
                <w:kern w:val="0"/>
                <w:rtl/>
                <w14:ligatures w14:val="none"/>
              </w:rPr>
              <w:t>جدول</w:t>
            </w:r>
            <w:r w:rsidRPr="0068285D">
              <w:rPr>
                <w:rFonts w:ascii="Simplified Arabic" w:eastAsia="Times New Roman" w:hAnsi="Simplified Arabic" w:cs="Simplified Arabic"/>
                <w:kern w:val="0"/>
                <w14:ligatures w14:val="none"/>
              </w:rPr>
              <w:t xml:space="preserve"> (23)</w:t>
            </w:r>
          </w:p>
        </w:tc>
      </w:tr>
      <w:tr w:rsidR="002B2125" w:rsidRPr="00253211" w14:paraId="10021693" w14:textId="77777777" w:rsidTr="00651820">
        <w:tc>
          <w:tcPr>
            <w:cnfStyle w:val="001000000000" w:firstRow="0" w:lastRow="0" w:firstColumn="1" w:lastColumn="0" w:oddVBand="0" w:evenVBand="0" w:oddHBand="0" w:evenHBand="0" w:firstRowFirstColumn="0" w:firstRowLastColumn="0" w:lastRowFirstColumn="0" w:lastRowLastColumn="0"/>
            <w:tcW w:w="0" w:type="auto"/>
            <w:hideMark/>
          </w:tcPr>
          <w:p w14:paraId="2E5C1F94" w14:textId="63C3D258" w:rsidR="002B2125" w:rsidRPr="0050074E" w:rsidRDefault="008A2BDE" w:rsidP="00651820">
            <w:pPr>
              <w:bidi/>
              <w:spacing w:line="375" w:lineRule="atLeast"/>
              <w:jc w:val="center"/>
              <w:rPr>
                <w:rFonts w:asciiTheme="majorBidi" w:eastAsia="Times New Roman" w:hAnsiTheme="majorBidi" w:cstheme="majorBidi"/>
                <w:kern w:val="0"/>
                <w:sz w:val="24"/>
                <w:szCs w:val="24"/>
                <w14:ligatures w14:val="none"/>
              </w:rPr>
            </w:pPr>
            <w:r>
              <w:rPr>
                <w:rFonts w:asciiTheme="majorBidi" w:eastAsia="Times New Roman" w:hAnsiTheme="majorBidi" w:cstheme="majorBidi" w:hint="cs"/>
                <w:kern w:val="0"/>
                <w:sz w:val="24"/>
                <w:szCs w:val="24"/>
                <w:rtl/>
                <w14:ligatures w14:val="none"/>
              </w:rPr>
              <w:t>56</w:t>
            </w:r>
          </w:p>
        </w:tc>
        <w:tc>
          <w:tcPr>
            <w:tcW w:w="6704" w:type="dxa"/>
          </w:tcPr>
          <w:p w14:paraId="1F3445D0" w14:textId="77777777" w:rsidR="002B2125" w:rsidRPr="0068285D" w:rsidRDefault="002B2125" w:rsidP="00651820">
            <w:pPr>
              <w:bidi/>
              <w:spacing w:line="375"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14:ligatures w14:val="none"/>
              </w:rPr>
            </w:pPr>
            <w:r w:rsidRPr="0068285D">
              <w:rPr>
                <w:rFonts w:ascii="Simplified Arabic" w:eastAsia="Times New Roman" w:hAnsi="Simplified Arabic" w:cs="Simplified Arabic"/>
                <w:kern w:val="0"/>
                <w:rtl/>
                <w14:ligatures w14:val="none"/>
              </w:rPr>
              <w:t>معاملات الانحدار لبعد المتابعة والرقابة الائتمانية</w:t>
            </w:r>
          </w:p>
        </w:tc>
        <w:tc>
          <w:tcPr>
            <w:tcW w:w="1417" w:type="dxa"/>
          </w:tcPr>
          <w:p w14:paraId="3366F642" w14:textId="77777777" w:rsidR="002B2125" w:rsidRPr="0068285D" w:rsidRDefault="002B2125" w:rsidP="00736A0C">
            <w:pPr>
              <w:bidi/>
              <w:spacing w:line="375" w:lineRule="atLeast"/>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68285D">
              <w:rPr>
                <w:rFonts w:ascii="Simplified Arabic" w:eastAsia="Times New Roman" w:hAnsi="Simplified Arabic" w:cs="Simplified Arabic"/>
                <w:kern w:val="0"/>
                <w:rtl/>
                <w14:ligatures w14:val="none"/>
              </w:rPr>
              <w:t>جدول</w:t>
            </w:r>
            <w:r w:rsidRPr="0068285D">
              <w:rPr>
                <w:rFonts w:ascii="Simplified Arabic" w:eastAsia="Times New Roman" w:hAnsi="Simplified Arabic" w:cs="Simplified Arabic"/>
                <w:kern w:val="0"/>
                <w14:ligatures w14:val="none"/>
              </w:rPr>
              <w:t xml:space="preserve"> (24)</w:t>
            </w:r>
          </w:p>
        </w:tc>
      </w:tr>
      <w:tr w:rsidR="002B2125" w:rsidRPr="00253211" w14:paraId="35E3377F" w14:textId="77777777" w:rsidTr="006518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28BBA7" w14:textId="2F43B44B" w:rsidR="002B2125" w:rsidRPr="0050074E" w:rsidRDefault="008A2BDE" w:rsidP="00651820">
            <w:pPr>
              <w:bidi/>
              <w:spacing w:line="375" w:lineRule="atLeast"/>
              <w:jc w:val="center"/>
              <w:rPr>
                <w:rFonts w:asciiTheme="majorBidi" w:eastAsia="Times New Roman" w:hAnsiTheme="majorBidi" w:cstheme="majorBidi"/>
                <w:kern w:val="0"/>
                <w:sz w:val="24"/>
                <w:szCs w:val="24"/>
                <w14:ligatures w14:val="none"/>
              </w:rPr>
            </w:pPr>
            <w:r>
              <w:rPr>
                <w:rFonts w:asciiTheme="majorBidi" w:eastAsia="Times New Roman" w:hAnsiTheme="majorBidi" w:cstheme="majorBidi" w:hint="cs"/>
                <w:kern w:val="0"/>
                <w:sz w:val="24"/>
                <w:szCs w:val="24"/>
                <w:rtl/>
                <w14:ligatures w14:val="none"/>
              </w:rPr>
              <w:t>57</w:t>
            </w:r>
          </w:p>
        </w:tc>
        <w:tc>
          <w:tcPr>
            <w:tcW w:w="6704" w:type="dxa"/>
          </w:tcPr>
          <w:p w14:paraId="24B3BCA1" w14:textId="77777777" w:rsidR="002B2125" w:rsidRPr="0068285D" w:rsidRDefault="002B2125" w:rsidP="00651820">
            <w:pPr>
              <w:bidi/>
              <w:spacing w:line="375" w:lineRule="atLeast"/>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rtl/>
                <w14:ligatures w14:val="none"/>
              </w:rPr>
            </w:pPr>
            <w:r w:rsidRPr="0068285D">
              <w:rPr>
                <w:rFonts w:ascii="Simplified Arabic" w:eastAsia="Times New Roman" w:hAnsi="Simplified Arabic" w:cs="Simplified Arabic"/>
                <w:kern w:val="0"/>
                <w:rtl/>
                <w14:ligatures w14:val="none"/>
              </w:rPr>
              <w:t>معاملات الانحدار لبعد إدارة القروض المتعثرة والمخصصات</w:t>
            </w:r>
          </w:p>
        </w:tc>
        <w:tc>
          <w:tcPr>
            <w:tcW w:w="1417" w:type="dxa"/>
          </w:tcPr>
          <w:p w14:paraId="1E58207E" w14:textId="77777777" w:rsidR="002B2125" w:rsidRPr="0068285D" w:rsidRDefault="002B2125" w:rsidP="00736A0C">
            <w:pPr>
              <w:bidi/>
              <w:spacing w:line="375" w:lineRule="atLeast"/>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kern w:val="0"/>
                <w14:ligatures w14:val="none"/>
              </w:rPr>
            </w:pPr>
            <w:r w:rsidRPr="0068285D">
              <w:rPr>
                <w:rFonts w:ascii="Simplified Arabic" w:eastAsia="Times New Roman" w:hAnsi="Simplified Arabic" w:cs="Simplified Arabic"/>
                <w:kern w:val="0"/>
                <w:rtl/>
                <w14:ligatures w14:val="none"/>
              </w:rPr>
              <w:t>جدول</w:t>
            </w:r>
            <w:r w:rsidRPr="0068285D">
              <w:rPr>
                <w:rFonts w:ascii="Simplified Arabic" w:eastAsia="Times New Roman" w:hAnsi="Simplified Arabic" w:cs="Simplified Arabic"/>
                <w:kern w:val="0"/>
                <w14:ligatures w14:val="none"/>
              </w:rPr>
              <w:t xml:space="preserve"> (25)</w:t>
            </w:r>
          </w:p>
        </w:tc>
      </w:tr>
      <w:tr w:rsidR="002B2125" w:rsidRPr="00253211" w14:paraId="1818C505" w14:textId="77777777" w:rsidTr="00651820">
        <w:tc>
          <w:tcPr>
            <w:cnfStyle w:val="001000000000" w:firstRow="0" w:lastRow="0" w:firstColumn="1" w:lastColumn="0" w:oddVBand="0" w:evenVBand="0" w:oddHBand="0" w:evenHBand="0" w:firstRowFirstColumn="0" w:firstRowLastColumn="0" w:lastRowFirstColumn="0" w:lastRowLastColumn="0"/>
            <w:tcW w:w="0" w:type="auto"/>
            <w:hideMark/>
          </w:tcPr>
          <w:p w14:paraId="68D4E60A" w14:textId="164ED477" w:rsidR="002B2125" w:rsidRPr="0050074E" w:rsidRDefault="008A2BDE" w:rsidP="00651820">
            <w:pPr>
              <w:bidi/>
              <w:spacing w:line="375" w:lineRule="atLeast"/>
              <w:jc w:val="center"/>
              <w:rPr>
                <w:rFonts w:asciiTheme="majorBidi" w:eastAsia="Times New Roman" w:hAnsiTheme="majorBidi" w:cstheme="majorBidi"/>
                <w:kern w:val="0"/>
                <w:sz w:val="24"/>
                <w:szCs w:val="24"/>
                <w14:ligatures w14:val="none"/>
              </w:rPr>
            </w:pPr>
            <w:r>
              <w:rPr>
                <w:rFonts w:asciiTheme="majorBidi" w:eastAsia="Times New Roman" w:hAnsiTheme="majorBidi" w:cstheme="majorBidi" w:hint="cs"/>
                <w:kern w:val="0"/>
                <w:sz w:val="24"/>
                <w:szCs w:val="24"/>
                <w:rtl/>
                <w14:ligatures w14:val="none"/>
              </w:rPr>
              <w:t>57</w:t>
            </w:r>
          </w:p>
        </w:tc>
        <w:tc>
          <w:tcPr>
            <w:tcW w:w="6704" w:type="dxa"/>
          </w:tcPr>
          <w:p w14:paraId="4A8A04D8" w14:textId="77777777" w:rsidR="002B2125" w:rsidRPr="0068285D" w:rsidRDefault="002B2125" w:rsidP="00651820">
            <w:pPr>
              <w:bidi/>
              <w:spacing w:line="375"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14:ligatures w14:val="none"/>
              </w:rPr>
            </w:pPr>
            <w:r w:rsidRPr="0068285D">
              <w:rPr>
                <w:rFonts w:ascii="Simplified Arabic" w:eastAsia="Times New Roman" w:hAnsi="Simplified Arabic" w:cs="Simplified Arabic"/>
                <w:kern w:val="0"/>
                <w:rtl/>
                <w14:ligatures w14:val="none"/>
              </w:rPr>
              <w:t>ملخص نتائج اختبار الفرضيات مع القيم الإحصائية</w:t>
            </w:r>
          </w:p>
        </w:tc>
        <w:tc>
          <w:tcPr>
            <w:tcW w:w="1417" w:type="dxa"/>
          </w:tcPr>
          <w:p w14:paraId="2BE8ABEF" w14:textId="77777777" w:rsidR="002B2125" w:rsidRPr="0068285D" w:rsidRDefault="002B2125" w:rsidP="00736A0C">
            <w:pPr>
              <w:bidi/>
              <w:spacing w:line="375" w:lineRule="atLeast"/>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14:ligatures w14:val="none"/>
              </w:rPr>
            </w:pPr>
            <w:r w:rsidRPr="0068285D">
              <w:rPr>
                <w:rFonts w:ascii="Simplified Arabic" w:eastAsia="Times New Roman" w:hAnsi="Simplified Arabic" w:cs="Simplified Arabic"/>
                <w:kern w:val="0"/>
                <w:rtl/>
                <w14:ligatures w14:val="none"/>
              </w:rPr>
              <w:t>جدول</w:t>
            </w:r>
            <w:r w:rsidRPr="0068285D">
              <w:rPr>
                <w:rFonts w:ascii="Simplified Arabic" w:eastAsia="Times New Roman" w:hAnsi="Simplified Arabic" w:cs="Simplified Arabic"/>
                <w:kern w:val="0"/>
                <w14:ligatures w14:val="none"/>
              </w:rPr>
              <w:t xml:space="preserve"> (26)</w:t>
            </w:r>
          </w:p>
        </w:tc>
      </w:tr>
    </w:tbl>
    <w:p w14:paraId="6C7A02E4" w14:textId="77777777" w:rsidR="00D52480" w:rsidRPr="00253211" w:rsidRDefault="00D52480" w:rsidP="00253211">
      <w:pPr>
        <w:bidi/>
        <w:rPr>
          <w:rFonts w:ascii="Sakkal Majalla" w:hAnsi="Sakkal Majalla" w:cs="Sakkal Majalla"/>
          <w:u w:val="single"/>
          <w:rtl/>
          <w:lang w:bidi="ar-EG"/>
        </w:rPr>
      </w:pPr>
    </w:p>
    <w:p w14:paraId="60D9FAB7" w14:textId="77777777" w:rsidR="006E37CD" w:rsidRDefault="006E37CD" w:rsidP="00AE00B1">
      <w:pPr>
        <w:pStyle w:val="Heading1"/>
        <w:bidi/>
        <w:jc w:val="center"/>
        <w:rPr>
          <w:rFonts w:ascii="Simplified Arabic" w:hAnsi="Simplified Arabic" w:cs="Simplified Arabic"/>
          <w:b/>
          <w:bCs/>
          <w:color w:val="auto"/>
          <w:sz w:val="40"/>
          <w:szCs w:val="40"/>
          <w:lang w:bidi="ar-EG"/>
        </w:rPr>
      </w:pPr>
      <w:bookmarkStart w:id="6" w:name="_Toc224436719"/>
    </w:p>
    <w:p w14:paraId="6A428BB9" w14:textId="6A01C470" w:rsidR="00D917C8" w:rsidRDefault="00A507B6" w:rsidP="006E37CD">
      <w:pPr>
        <w:pStyle w:val="Heading1"/>
        <w:bidi/>
        <w:jc w:val="center"/>
        <w:rPr>
          <w:rFonts w:ascii="Simplified Arabic" w:hAnsi="Simplified Arabic" w:cs="Simplified Arabic"/>
          <w:b/>
          <w:bCs/>
          <w:color w:val="auto"/>
          <w:sz w:val="40"/>
          <w:szCs w:val="40"/>
          <w:lang w:bidi="ar-EG"/>
        </w:rPr>
      </w:pPr>
      <w:r w:rsidRPr="00AE00B1">
        <w:rPr>
          <w:rFonts w:ascii="Simplified Arabic" w:hAnsi="Simplified Arabic" w:cs="Simplified Arabic"/>
          <w:b/>
          <w:bCs/>
          <w:color w:val="auto"/>
          <w:sz w:val="40"/>
          <w:szCs w:val="40"/>
          <w:rtl/>
          <w:lang w:bidi="ar-EG"/>
        </w:rPr>
        <w:t>قائمة ال</w:t>
      </w:r>
      <w:r w:rsidRPr="00AE00B1">
        <w:rPr>
          <w:rFonts w:ascii="Simplified Arabic" w:hAnsi="Simplified Arabic" w:cs="Simplified Arabic" w:hint="cs"/>
          <w:b/>
          <w:bCs/>
          <w:color w:val="auto"/>
          <w:sz w:val="40"/>
          <w:szCs w:val="40"/>
          <w:rtl/>
          <w:lang w:bidi="ar-EG"/>
        </w:rPr>
        <w:t>اشكال</w:t>
      </w:r>
      <w:bookmarkEnd w:id="6"/>
    </w:p>
    <w:p w14:paraId="6C6E7272" w14:textId="77777777" w:rsidR="00AE00B1" w:rsidRPr="00AE00B1" w:rsidRDefault="00AE00B1" w:rsidP="00AE00B1">
      <w:pPr>
        <w:rPr>
          <w:rtl/>
          <w:lang w:bidi="ar-EG"/>
        </w:rPr>
      </w:pPr>
    </w:p>
    <w:tbl>
      <w:tblPr>
        <w:tblStyle w:val="GridTable4-Accent5"/>
        <w:bidiVisual/>
        <w:tblW w:w="9201" w:type="dxa"/>
        <w:tblInd w:w="5" w:type="dxa"/>
        <w:tblLook w:val="04A0" w:firstRow="1" w:lastRow="0" w:firstColumn="1" w:lastColumn="0" w:noHBand="0" w:noVBand="1"/>
      </w:tblPr>
      <w:tblGrid>
        <w:gridCol w:w="1701"/>
        <w:gridCol w:w="4552"/>
        <w:gridCol w:w="2948"/>
      </w:tblGrid>
      <w:tr w:rsidR="00F82DFC" w14:paraId="5CD6B083" w14:textId="77777777" w:rsidTr="00333D06">
        <w:trPr>
          <w:cnfStyle w:val="100000000000" w:firstRow="1" w:lastRow="0" w:firstColumn="0" w:lastColumn="0" w:oddVBand="0" w:evenVBand="0" w:oddHBand="0"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1701" w:type="dxa"/>
          </w:tcPr>
          <w:p w14:paraId="3AD1FA35" w14:textId="18EC83EE" w:rsidR="00F82DFC" w:rsidRPr="00F82DFC" w:rsidRDefault="00F82DFC" w:rsidP="00736A0C">
            <w:pPr>
              <w:bidi/>
              <w:spacing w:line="375" w:lineRule="atLeast"/>
              <w:jc w:val="center"/>
              <w:rPr>
                <w:rFonts w:ascii="Simplified Arabic" w:eastAsia="Times New Roman" w:hAnsi="Simplified Arabic" w:cs="Simplified Arabic"/>
                <w:kern w:val="0"/>
                <w:rtl/>
                <w14:ligatures w14:val="none"/>
              </w:rPr>
            </w:pPr>
            <w:r w:rsidRPr="00F82DFC">
              <w:rPr>
                <w:rFonts w:ascii="Simplified Arabic" w:eastAsia="Times New Roman" w:hAnsi="Simplified Arabic" w:cs="Simplified Arabic"/>
                <w:kern w:val="0"/>
                <w:rtl/>
                <w14:ligatures w14:val="none"/>
              </w:rPr>
              <w:t xml:space="preserve">رقم </w:t>
            </w:r>
            <w:r w:rsidRPr="00F82DFC">
              <w:rPr>
                <w:rFonts w:ascii="Simplified Arabic" w:eastAsia="Times New Roman" w:hAnsi="Simplified Arabic" w:cs="Simplified Arabic" w:hint="cs"/>
                <w:kern w:val="0"/>
                <w:rtl/>
                <w14:ligatures w14:val="none"/>
              </w:rPr>
              <w:t>الشكل</w:t>
            </w:r>
          </w:p>
        </w:tc>
        <w:tc>
          <w:tcPr>
            <w:tcW w:w="4552" w:type="dxa"/>
          </w:tcPr>
          <w:p w14:paraId="24789920" w14:textId="3360023C" w:rsidR="00F82DFC" w:rsidRPr="00F82DFC" w:rsidRDefault="00F82DFC" w:rsidP="00736A0C">
            <w:pPr>
              <w:bidi/>
              <w:spacing w:line="375" w:lineRule="atLeast"/>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14:ligatures w14:val="none"/>
              </w:rPr>
            </w:pPr>
            <w:r w:rsidRPr="00F82DFC">
              <w:rPr>
                <w:rFonts w:ascii="Simplified Arabic" w:eastAsia="Times New Roman" w:hAnsi="Simplified Arabic" w:cs="Simplified Arabic"/>
                <w:kern w:val="0"/>
                <w:rtl/>
                <w14:ligatures w14:val="none"/>
              </w:rPr>
              <w:t xml:space="preserve">عنوان </w:t>
            </w:r>
            <w:r w:rsidRPr="00F82DFC">
              <w:rPr>
                <w:rFonts w:ascii="Simplified Arabic" w:eastAsia="Times New Roman" w:hAnsi="Simplified Arabic" w:cs="Simplified Arabic" w:hint="cs"/>
                <w:kern w:val="0"/>
                <w:rtl/>
                <w14:ligatures w14:val="none"/>
              </w:rPr>
              <w:t>الشكل</w:t>
            </w:r>
          </w:p>
        </w:tc>
        <w:tc>
          <w:tcPr>
            <w:tcW w:w="2948" w:type="dxa"/>
          </w:tcPr>
          <w:p w14:paraId="41971A3F" w14:textId="18BC8463" w:rsidR="00F82DFC" w:rsidRPr="00F82DFC" w:rsidRDefault="00F82DFC" w:rsidP="00736A0C">
            <w:pPr>
              <w:bidi/>
              <w:spacing w:line="375" w:lineRule="atLeast"/>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kern w:val="0"/>
                <w:rtl/>
                <w14:ligatures w14:val="none"/>
              </w:rPr>
            </w:pPr>
            <w:r w:rsidRPr="00AE00B1">
              <w:rPr>
                <w:rFonts w:ascii="Simplified Arabic" w:eastAsia="Times New Roman" w:hAnsi="Simplified Arabic" w:cs="Simplified Arabic"/>
                <w:kern w:val="0"/>
                <w:rtl/>
                <w14:ligatures w14:val="none"/>
              </w:rPr>
              <w:t>الصفحة</w:t>
            </w:r>
          </w:p>
        </w:tc>
      </w:tr>
      <w:tr w:rsidR="00D917C8" w14:paraId="7D6A1779" w14:textId="77777777" w:rsidTr="00333D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333E7253" w14:textId="448DF144" w:rsidR="00D917C8" w:rsidRPr="00361C05" w:rsidRDefault="00551E86" w:rsidP="00736A0C">
            <w:pPr>
              <w:bidi/>
              <w:jc w:val="center"/>
              <w:rPr>
                <w:rFonts w:ascii="Simplified Arabic" w:hAnsi="Simplified Arabic" w:cs="Simplified Arabic"/>
                <w:rtl/>
              </w:rPr>
            </w:pPr>
            <w:r w:rsidRPr="00361C05">
              <w:rPr>
                <w:rFonts w:ascii="Simplified Arabic" w:hAnsi="Simplified Arabic" w:cs="Simplified Arabic"/>
                <w:rtl/>
              </w:rPr>
              <w:t>شكل (1)</w:t>
            </w:r>
          </w:p>
        </w:tc>
        <w:tc>
          <w:tcPr>
            <w:tcW w:w="4552" w:type="dxa"/>
          </w:tcPr>
          <w:p w14:paraId="7DB4A0BB" w14:textId="0BEF596B" w:rsidR="00D917C8" w:rsidRPr="00361C05" w:rsidRDefault="00602709" w:rsidP="00736A0C">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361C05">
              <w:rPr>
                <w:rFonts w:ascii="Simplified Arabic" w:hAnsi="Simplified Arabic" w:cs="Simplified Arabic"/>
                <w:rtl/>
              </w:rPr>
              <w:t xml:space="preserve">توزيع افراد العينة </w:t>
            </w:r>
            <w:r w:rsidR="007C35C6">
              <w:rPr>
                <w:rFonts w:ascii="Simplified Arabic" w:eastAsia="Times New Roman" w:hAnsi="Simplified Arabic" w:cs="Simplified Arabic" w:hint="cs"/>
                <w:kern w:val="0"/>
                <w:rtl/>
                <w14:ligatures w14:val="none"/>
              </w:rPr>
              <w:t>حسب</w:t>
            </w:r>
            <w:r w:rsidRPr="00361C05">
              <w:rPr>
                <w:rFonts w:ascii="Simplified Arabic" w:hAnsi="Simplified Arabic" w:cs="Simplified Arabic"/>
                <w:rtl/>
              </w:rPr>
              <w:t xml:space="preserve"> المسمى الوظيفي</w:t>
            </w:r>
          </w:p>
        </w:tc>
        <w:tc>
          <w:tcPr>
            <w:tcW w:w="2948" w:type="dxa"/>
          </w:tcPr>
          <w:p w14:paraId="15872A2F" w14:textId="44A27B8D" w:rsidR="00D917C8" w:rsidRPr="0050074E" w:rsidRDefault="00F82DFC" w:rsidP="00AE00B1">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rPr>
            </w:pPr>
            <w:r>
              <w:rPr>
                <w:rFonts w:asciiTheme="majorBidi" w:hAnsiTheme="majorBidi" w:cstheme="majorBidi" w:hint="cs"/>
                <w:b/>
                <w:bCs/>
                <w:sz w:val="24"/>
                <w:szCs w:val="24"/>
                <w:rtl/>
              </w:rPr>
              <w:t>39</w:t>
            </w:r>
          </w:p>
        </w:tc>
      </w:tr>
      <w:tr w:rsidR="00D917C8" w14:paraId="2678EBBA" w14:textId="77777777" w:rsidTr="00333D06">
        <w:tc>
          <w:tcPr>
            <w:cnfStyle w:val="001000000000" w:firstRow="0" w:lastRow="0" w:firstColumn="1" w:lastColumn="0" w:oddVBand="0" w:evenVBand="0" w:oddHBand="0" w:evenHBand="0" w:firstRowFirstColumn="0" w:firstRowLastColumn="0" w:lastRowFirstColumn="0" w:lastRowLastColumn="0"/>
            <w:tcW w:w="1701" w:type="dxa"/>
          </w:tcPr>
          <w:p w14:paraId="6A138B52" w14:textId="21B01832" w:rsidR="00D917C8" w:rsidRPr="00361C05" w:rsidRDefault="00551E86" w:rsidP="00736A0C">
            <w:pPr>
              <w:bidi/>
              <w:jc w:val="center"/>
              <w:rPr>
                <w:rFonts w:ascii="Simplified Arabic" w:hAnsi="Simplified Arabic" w:cs="Simplified Arabic"/>
                <w:rtl/>
              </w:rPr>
            </w:pPr>
            <w:r w:rsidRPr="00361C05">
              <w:rPr>
                <w:rFonts w:ascii="Simplified Arabic" w:hAnsi="Simplified Arabic" w:cs="Simplified Arabic"/>
                <w:rtl/>
              </w:rPr>
              <w:t>شكل (2)</w:t>
            </w:r>
          </w:p>
        </w:tc>
        <w:tc>
          <w:tcPr>
            <w:tcW w:w="4552" w:type="dxa"/>
          </w:tcPr>
          <w:p w14:paraId="0AD4A721" w14:textId="34A673C8" w:rsidR="00D917C8" w:rsidRPr="00361C05" w:rsidRDefault="00602709" w:rsidP="00736A0C">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361C05">
              <w:rPr>
                <w:rFonts w:ascii="Simplified Arabic" w:hAnsi="Simplified Arabic" w:cs="Simplified Arabic"/>
                <w:rtl/>
              </w:rPr>
              <w:t>توزيع افراد العينة حسب سنوات الخبرة في العمل المصرفي</w:t>
            </w:r>
          </w:p>
        </w:tc>
        <w:tc>
          <w:tcPr>
            <w:tcW w:w="2948" w:type="dxa"/>
          </w:tcPr>
          <w:p w14:paraId="1B1C4467" w14:textId="0B0ACB04" w:rsidR="00D917C8" w:rsidRPr="0050074E" w:rsidRDefault="00F82DFC" w:rsidP="00AE00B1">
            <w:pPr>
              <w:bidi/>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24"/>
                <w:szCs w:val="24"/>
                <w:rtl/>
              </w:rPr>
            </w:pPr>
            <w:r>
              <w:rPr>
                <w:rFonts w:asciiTheme="majorBidi" w:hAnsiTheme="majorBidi" w:cstheme="majorBidi" w:hint="cs"/>
                <w:b/>
                <w:bCs/>
                <w:sz w:val="24"/>
                <w:szCs w:val="24"/>
                <w:rtl/>
              </w:rPr>
              <w:t>41</w:t>
            </w:r>
          </w:p>
        </w:tc>
      </w:tr>
      <w:tr w:rsidR="00333D06" w14:paraId="213BC33D" w14:textId="77777777" w:rsidTr="00333D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07F7FCEA" w14:textId="1E98AE51" w:rsidR="00333D06" w:rsidRPr="00361C05" w:rsidRDefault="00333D06" w:rsidP="00736A0C">
            <w:pPr>
              <w:bidi/>
              <w:jc w:val="center"/>
              <w:rPr>
                <w:rFonts w:ascii="Simplified Arabic" w:hAnsi="Simplified Arabic" w:cs="Simplified Arabic"/>
                <w:rtl/>
              </w:rPr>
            </w:pPr>
            <w:r w:rsidRPr="00361C05">
              <w:rPr>
                <w:rFonts w:ascii="Simplified Arabic" w:hAnsi="Simplified Arabic" w:cs="Simplified Arabic"/>
                <w:rtl/>
              </w:rPr>
              <w:t>شكل (3)</w:t>
            </w:r>
          </w:p>
        </w:tc>
        <w:tc>
          <w:tcPr>
            <w:tcW w:w="4552" w:type="dxa"/>
          </w:tcPr>
          <w:p w14:paraId="4FAE5547" w14:textId="63CD4BFE" w:rsidR="00333D06" w:rsidRPr="00361C05" w:rsidRDefault="00333D06" w:rsidP="00736A0C">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1D7C25">
              <w:rPr>
                <w:rFonts w:ascii="Simplified Arabic" w:hAnsi="Simplified Arabic" w:cs="Simplified Arabic" w:hint="cs"/>
                <w:rtl/>
              </w:rPr>
              <w:t>توزيع</w:t>
            </w:r>
            <w:r w:rsidRPr="001D7C25">
              <w:rPr>
                <w:rFonts w:ascii="Simplified Arabic" w:hAnsi="Simplified Arabic" w:cs="Simplified Arabic"/>
                <w:rtl/>
              </w:rPr>
              <w:t xml:space="preserve"> </w:t>
            </w:r>
            <w:r w:rsidRPr="001D7C25">
              <w:rPr>
                <w:rFonts w:ascii="Simplified Arabic" w:hAnsi="Simplified Arabic" w:cs="Simplified Arabic" w:hint="cs"/>
                <w:rtl/>
              </w:rPr>
              <w:t>افراد</w:t>
            </w:r>
            <w:r w:rsidRPr="001D7C25">
              <w:rPr>
                <w:rFonts w:ascii="Simplified Arabic" w:hAnsi="Simplified Arabic" w:cs="Simplified Arabic"/>
                <w:rtl/>
              </w:rPr>
              <w:t xml:space="preserve"> </w:t>
            </w:r>
            <w:r w:rsidRPr="001D7C25">
              <w:rPr>
                <w:rFonts w:ascii="Simplified Arabic" w:hAnsi="Simplified Arabic" w:cs="Simplified Arabic" w:hint="cs"/>
                <w:rtl/>
              </w:rPr>
              <w:t>العينة</w:t>
            </w:r>
            <w:r w:rsidRPr="001D7C25">
              <w:rPr>
                <w:rFonts w:ascii="Simplified Arabic" w:hAnsi="Simplified Arabic" w:cs="Simplified Arabic"/>
                <w:rtl/>
              </w:rPr>
              <w:t xml:space="preserve"> </w:t>
            </w:r>
            <w:r w:rsidRPr="001D7C25">
              <w:rPr>
                <w:rFonts w:ascii="Simplified Arabic" w:hAnsi="Simplified Arabic" w:cs="Simplified Arabic" w:hint="cs"/>
                <w:rtl/>
              </w:rPr>
              <w:t>حسب</w:t>
            </w:r>
            <w:r w:rsidRPr="001D7C25">
              <w:rPr>
                <w:rFonts w:ascii="Simplified Arabic" w:hAnsi="Simplified Arabic" w:cs="Simplified Arabic"/>
                <w:rtl/>
              </w:rPr>
              <w:t xml:space="preserve"> </w:t>
            </w:r>
            <w:r w:rsidRPr="001D7C25">
              <w:rPr>
                <w:rFonts w:ascii="Simplified Arabic" w:hAnsi="Simplified Arabic" w:cs="Simplified Arabic" w:hint="cs"/>
                <w:rtl/>
              </w:rPr>
              <w:t>المؤهل</w:t>
            </w:r>
            <w:r w:rsidRPr="001D7C25">
              <w:rPr>
                <w:rFonts w:ascii="Simplified Arabic" w:hAnsi="Simplified Arabic" w:cs="Simplified Arabic"/>
                <w:rtl/>
              </w:rPr>
              <w:t xml:space="preserve"> </w:t>
            </w:r>
            <w:r w:rsidRPr="001D7C25">
              <w:rPr>
                <w:rFonts w:ascii="Simplified Arabic" w:hAnsi="Simplified Arabic" w:cs="Simplified Arabic" w:hint="cs"/>
                <w:rtl/>
              </w:rPr>
              <w:t>العلمي</w:t>
            </w:r>
          </w:p>
        </w:tc>
        <w:tc>
          <w:tcPr>
            <w:tcW w:w="2948" w:type="dxa"/>
          </w:tcPr>
          <w:p w14:paraId="6E0A6E70" w14:textId="577FD196" w:rsidR="00333D06" w:rsidRPr="0050074E" w:rsidRDefault="00F82DFC" w:rsidP="00333D06">
            <w:pPr>
              <w:bidi/>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4"/>
                <w:szCs w:val="24"/>
                <w:rtl/>
              </w:rPr>
            </w:pPr>
            <w:r>
              <w:rPr>
                <w:rFonts w:asciiTheme="majorBidi" w:hAnsiTheme="majorBidi" w:cstheme="majorBidi" w:hint="cs"/>
                <w:b/>
                <w:bCs/>
                <w:sz w:val="24"/>
                <w:szCs w:val="24"/>
                <w:rtl/>
              </w:rPr>
              <w:t>43</w:t>
            </w:r>
          </w:p>
        </w:tc>
      </w:tr>
    </w:tbl>
    <w:p w14:paraId="7CF4E056" w14:textId="77777777" w:rsidR="00D917C8" w:rsidRDefault="00D917C8" w:rsidP="009125CE">
      <w:pPr>
        <w:rPr>
          <w:rFonts w:ascii="Sakkal Majalla" w:hAnsi="Sakkal Majalla" w:cs="Sakkal Majalla"/>
          <w:sz w:val="28"/>
          <w:szCs w:val="28"/>
          <w:u w:val="single"/>
          <w:rtl/>
        </w:rPr>
      </w:pPr>
    </w:p>
    <w:p w14:paraId="678A48A3" w14:textId="76ABDE78" w:rsidR="00C75519" w:rsidRDefault="00C75519" w:rsidP="009125CE">
      <w:pPr>
        <w:rPr>
          <w:rFonts w:ascii="Sakkal Majalla" w:hAnsi="Sakkal Majalla" w:cs="Sakkal Majalla"/>
          <w:sz w:val="28"/>
          <w:szCs w:val="28"/>
          <w:u w:val="single"/>
        </w:rPr>
      </w:pPr>
    </w:p>
    <w:p w14:paraId="2FB12B5B" w14:textId="77777777" w:rsidR="00C717A5" w:rsidRDefault="00C75519" w:rsidP="0050074E">
      <w:pPr>
        <w:rPr>
          <w:rFonts w:ascii="Sakkal Majalla" w:hAnsi="Sakkal Majalla" w:cs="Sakkal Majalla"/>
          <w:sz w:val="28"/>
          <w:szCs w:val="28"/>
          <w:u w:val="single"/>
        </w:rPr>
      </w:pPr>
      <w:r>
        <w:rPr>
          <w:rFonts w:ascii="Sakkal Majalla" w:hAnsi="Sakkal Majalla" w:cs="Sakkal Majalla"/>
          <w:sz w:val="28"/>
          <w:szCs w:val="28"/>
          <w:u w:val="single"/>
        </w:rPr>
        <w:br w:type="page"/>
      </w:r>
    </w:p>
    <w:p w14:paraId="02183B69" w14:textId="1CFAC585" w:rsidR="0050074E" w:rsidRDefault="0050074E" w:rsidP="0050074E">
      <w:pPr>
        <w:rPr>
          <w:rFonts w:ascii="Sakkal Majalla" w:hAnsi="Sakkal Majalla" w:cs="Sakkal Majalla"/>
          <w:sz w:val="28"/>
          <w:szCs w:val="28"/>
          <w:u w:val="single"/>
          <w:rtl/>
        </w:rPr>
        <w:sectPr w:rsidR="0050074E" w:rsidSect="00EC4ADE">
          <w:footerReference w:type="default" r:id="rId9"/>
          <w:pgSz w:w="11906" w:h="16838"/>
          <w:pgMar w:top="1134" w:right="1701" w:bottom="1134" w:left="1191" w:header="1134" w:footer="1134"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titlePg/>
          <w:bidi/>
          <w:rtlGutter/>
          <w:docGrid w:linePitch="360"/>
        </w:sectPr>
      </w:pPr>
    </w:p>
    <w:p w14:paraId="12399105" w14:textId="77777777" w:rsidR="00C75519" w:rsidRDefault="00C75519" w:rsidP="0050074E">
      <w:pPr>
        <w:rPr>
          <w:rtl/>
          <w:lang w:bidi="ar-EG"/>
        </w:rPr>
      </w:pPr>
    </w:p>
    <w:p w14:paraId="47E89128" w14:textId="77777777" w:rsidR="00C75519" w:rsidRDefault="00C75519" w:rsidP="0050074E">
      <w:pPr>
        <w:rPr>
          <w:lang w:bidi="ar-EG"/>
        </w:rPr>
      </w:pPr>
    </w:p>
    <w:p w14:paraId="3B4FC41D" w14:textId="77777777" w:rsidR="0050074E" w:rsidRDefault="0050074E" w:rsidP="0050074E">
      <w:pPr>
        <w:rPr>
          <w:lang w:bidi="ar-EG"/>
        </w:rPr>
      </w:pPr>
    </w:p>
    <w:p w14:paraId="308B31FF" w14:textId="77777777" w:rsidR="0050074E" w:rsidRDefault="0050074E" w:rsidP="0050074E">
      <w:pPr>
        <w:bidi/>
        <w:rPr>
          <w:lang w:bidi="ar-EG"/>
        </w:rPr>
      </w:pPr>
    </w:p>
    <w:p w14:paraId="2167BC0E" w14:textId="77777777" w:rsidR="0050074E" w:rsidRDefault="0050074E" w:rsidP="0050074E">
      <w:pPr>
        <w:bidi/>
        <w:rPr>
          <w:lang w:bidi="ar-EG"/>
        </w:rPr>
      </w:pPr>
    </w:p>
    <w:p w14:paraId="7AF1436C" w14:textId="77777777" w:rsidR="0050074E" w:rsidRPr="0050074E" w:rsidRDefault="0050074E" w:rsidP="0050074E">
      <w:pPr>
        <w:rPr>
          <w:rtl/>
          <w:lang w:bidi="ar-EG"/>
        </w:rPr>
      </w:pPr>
    </w:p>
    <w:p w14:paraId="77AE2425" w14:textId="77777777" w:rsidR="0050074E" w:rsidRDefault="0050074E" w:rsidP="0050074E">
      <w:pPr>
        <w:rPr>
          <w:lang w:bidi="ar-EG"/>
        </w:rPr>
      </w:pPr>
    </w:p>
    <w:p w14:paraId="65B671D2" w14:textId="77777777" w:rsidR="0050074E" w:rsidRDefault="0050074E" w:rsidP="0050074E">
      <w:pPr>
        <w:rPr>
          <w:rtl/>
          <w:lang w:bidi="ar-EG"/>
        </w:rPr>
      </w:pPr>
    </w:p>
    <w:p w14:paraId="5F840F48" w14:textId="77777777" w:rsidR="00794C26" w:rsidRDefault="00794C26" w:rsidP="0050074E">
      <w:pPr>
        <w:rPr>
          <w:lang w:bidi="ar-EG"/>
        </w:rPr>
      </w:pPr>
    </w:p>
    <w:p w14:paraId="32337CDA" w14:textId="77777777" w:rsidR="0050074E" w:rsidRDefault="0050074E" w:rsidP="0050074E">
      <w:pPr>
        <w:rPr>
          <w:rFonts w:ascii="Simplified Arabic" w:hAnsi="Simplified Arabic" w:cs="Simplified Arabic"/>
          <w:b/>
          <w:bCs/>
          <w:color w:val="000000" w:themeColor="text1"/>
          <w:sz w:val="40"/>
          <w:szCs w:val="40"/>
          <w:lang w:bidi="ar-EG"/>
        </w:rPr>
      </w:pPr>
    </w:p>
    <w:p w14:paraId="5121561C" w14:textId="77777777" w:rsidR="0050074E" w:rsidRDefault="0050074E" w:rsidP="0050074E">
      <w:pPr>
        <w:rPr>
          <w:lang w:bidi="ar-EG"/>
        </w:rPr>
      </w:pPr>
    </w:p>
    <w:p w14:paraId="1D8F8749" w14:textId="314C2482" w:rsidR="00B11301" w:rsidRDefault="009125CE" w:rsidP="0050074E">
      <w:pPr>
        <w:pStyle w:val="Heading1"/>
        <w:bidi/>
        <w:jc w:val="center"/>
        <w:rPr>
          <w:rFonts w:ascii="Simplified Arabic" w:hAnsi="Simplified Arabic" w:cs="Simplified Arabic"/>
          <w:b/>
          <w:bCs/>
          <w:color w:val="000000" w:themeColor="text1"/>
          <w:sz w:val="40"/>
          <w:szCs w:val="40"/>
          <w:rtl/>
          <w:lang w:bidi="ar-EG"/>
        </w:rPr>
      </w:pPr>
      <w:bookmarkStart w:id="7" w:name="_Toc224436720"/>
      <w:r w:rsidRPr="00C717A5">
        <w:rPr>
          <w:rFonts w:ascii="Simplified Arabic" w:hAnsi="Simplified Arabic" w:cs="Simplified Arabic"/>
          <w:b/>
          <w:bCs/>
          <w:color w:val="000000" w:themeColor="text1"/>
          <w:sz w:val="40"/>
          <w:szCs w:val="40"/>
          <w:rtl/>
          <w:lang w:bidi="ar-EG"/>
        </w:rPr>
        <w:t>الفصل الأول</w:t>
      </w:r>
      <w:bookmarkEnd w:id="7"/>
    </w:p>
    <w:p w14:paraId="4D714CA2" w14:textId="381FB06D" w:rsidR="00C75519" w:rsidRPr="00C75519" w:rsidRDefault="00C75519" w:rsidP="00C75519">
      <w:pPr>
        <w:pStyle w:val="Heading1"/>
        <w:bidi/>
        <w:jc w:val="center"/>
        <w:rPr>
          <w:rFonts w:ascii="Simplified Arabic" w:hAnsi="Simplified Arabic" w:cs="Simplified Arabic"/>
          <w:b/>
          <w:bCs/>
          <w:color w:val="000000" w:themeColor="text1"/>
          <w:sz w:val="40"/>
          <w:szCs w:val="40"/>
          <w:rtl/>
          <w:lang w:bidi="ar-EG"/>
        </w:rPr>
      </w:pPr>
      <w:bookmarkStart w:id="8" w:name="_Toc224436721"/>
      <w:r w:rsidRPr="00C75519">
        <w:rPr>
          <w:rFonts w:ascii="Simplified Arabic" w:hAnsi="Simplified Arabic" w:cs="Simplified Arabic" w:hint="cs"/>
          <w:b/>
          <w:bCs/>
          <w:color w:val="000000" w:themeColor="text1"/>
          <w:sz w:val="40"/>
          <w:szCs w:val="40"/>
          <w:rtl/>
          <w:lang w:bidi="ar-EG"/>
        </w:rPr>
        <w:t>المدخل العام للبحث</w:t>
      </w:r>
      <w:bookmarkEnd w:id="8"/>
    </w:p>
    <w:p w14:paraId="080BCAD9" w14:textId="7686304F" w:rsidR="00C75519" w:rsidRDefault="00C75519" w:rsidP="00C75519">
      <w:pPr>
        <w:rPr>
          <w:lang w:bidi="ar-EG"/>
        </w:rPr>
      </w:pPr>
    </w:p>
    <w:p w14:paraId="1817352F" w14:textId="17B53448" w:rsidR="009125CE" w:rsidRPr="006E6A15" w:rsidRDefault="00C75519" w:rsidP="00993A7C">
      <w:pPr>
        <w:pStyle w:val="Heading1"/>
        <w:bidi/>
        <w:spacing w:before="360" w:after="360" w:line="240" w:lineRule="auto"/>
        <w:rPr>
          <w:sz w:val="36"/>
          <w:szCs w:val="36"/>
          <w:rtl/>
          <w:lang w:bidi="ar-EG"/>
        </w:rPr>
      </w:pPr>
      <w:r w:rsidRPr="006E6A15">
        <w:rPr>
          <w:sz w:val="36"/>
          <w:szCs w:val="36"/>
          <w:lang w:bidi="ar-EG"/>
        </w:rPr>
        <w:br w:type="page"/>
      </w:r>
      <w:r w:rsidR="00015CCB" w:rsidRPr="006E6A15">
        <w:rPr>
          <w:rFonts w:ascii="Simplified Arabic" w:hAnsi="Simplified Arabic" w:cs="Simplified Arabic"/>
          <w:b/>
          <w:bCs/>
          <w:color w:val="000000" w:themeColor="text1"/>
          <w:sz w:val="36"/>
          <w:szCs w:val="36"/>
          <w:lang w:bidi="ar-EG"/>
        </w:rPr>
        <w:lastRenderedPageBreak/>
        <w:t xml:space="preserve"> </w:t>
      </w:r>
      <w:bookmarkStart w:id="9" w:name="_Toc224436722"/>
      <w:r w:rsidR="00C717A5" w:rsidRPr="006E6A15">
        <w:rPr>
          <w:rFonts w:ascii="Simplified Arabic" w:hAnsi="Simplified Arabic" w:cs="Simplified Arabic"/>
          <w:b/>
          <w:bCs/>
          <w:color w:val="000000" w:themeColor="text1"/>
          <w:rtl/>
          <w:lang w:bidi="ar-EG"/>
        </w:rPr>
        <w:t>1.1</w:t>
      </w:r>
      <w:r w:rsidR="001D7D51" w:rsidRPr="006E6A15">
        <w:rPr>
          <w:rFonts w:ascii="Simplified Arabic" w:hAnsi="Simplified Arabic" w:cs="Simplified Arabic" w:hint="cs"/>
          <w:b/>
          <w:bCs/>
          <w:color w:val="000000" w:themeColor="text1"/>
          <w:sz w:val="36"/>
          <w:szCs w:val="36"/>
          <w:rtl/>
          <w:lang w:bidi="ar-EG"/>
        </w:rPr>
        <w:t xml:space="preserve"> </w:t>
      </w:r>
      <w:r w:rsidR="009125CE" w:rsidRPr="006E6A15">
        <w:rPr>
          <w:rFonts w:ascii="Simplified Arabic" w:hAnsi="Simplified Arabic" w:cs="Simplified Arabic" w:hint="cs"/>
          <w:b/>
          <w:bCs/>
          <w:color w:val="000000" w:themeColor="text1"/>
          <w:sz w:val="36"/>
          <w:szCs w:val="36"/>
          <w:rtl/>
          <w:lang w:bidi="ar-EG"/>
        </w:rPr>
        <w:t>مقدمة:</w:t>
      </w:r>
      <w:bookmarkEnd w:id="9"/>
    </w:p>
    <w:p w14:paraId="5EAB6197" w14:textId="6EDBA045" w:rsidR="00E762CF" w:rsidRDefault="00E762CF" w:rsidP="004C070D">
      <w:pPr>
        <w:bidi/>
        <w:spacing w:before="360" w:after="240" w:line="240" w:lineRule="auto"/>
        <w:ind w:firstLine="851"/>
        <w:jc w:val="both"/>
        <w:rPr>
          <w:rFonts w:ascii="Simplified Arabic" w:hAnsi="Simplified Arabic" w:cs="Simplified Arabic"/>
          <w:sz w:val="28"/>
          <w:szCs w:val="28"/>
          <w:rtl/>
        </w:rPr>
      </w:pPr>
      <w:r w:rsidRPr="001D7D51">
        <w:rPr>
          <w:rFonts w:ascii="Simplified Arabic" w:hAnsi="Simplified Arabic" w:cs="Simplified Arabic"/>
          <w:sz w:val="28"/>
          <w:szCs w:val="28"/>
          <w:rtl/>
        </w:rPr>
        <w:t>يُعدّ القطاع المصرفي أحد الركائز الأساسية للاقتصاد الوطني، لما يؤديه من دور محوري في تعبئة المدخرات وتوجيهها نحو الأنشطة الاستثمارية المختلفة، ودعم النمو الاقتصادي وتحقيق الاستقرار المالي. وتعتمد المصارف في تحقيق أهدافها على كفاءة إدارة مواردها، وفي مقدمتها الموارد الائتمانية التي تمثل الجزء الأكبر من أصولها والمصدر الرئيسي لإيراداتها، وفي الوقت ذاته تُعدّ أكثر هذه الموارد عرضةً للمخاطر. ومع تزايد تعقيد البيئة المصرفية وتنامي حجم العمليات الائتمانية، أصبحت المخاطر المصرفية ، وبخاصة المخاطر الائتمانية  من أبرز التحديات التي تواجه المصارف في مختلف النظم المالية.</w:t>
      </w:r>
    </w:p>
    <w:p w14:paraId="6FCBBF7C" w14:textId="7446F548" w:rsidR="00E762CF" w:rsidRPr="001D7D51" w:rsidRDefault="00E762CF" w:rsidP="004C070D">
      <w:pPr>
        <w:bidi/>
        <w:spacing w:before="120" w:after="120" w:line="240" w:lineRule="auto"/>
        <w:ind w:firstLine="851"/>
        <w:jc w:val="both"/>
        <w:rPr>
          <w:rFonts w:ascii="Simplified Arabic" w:hAnsi="Simplified Arabic" w:cs="Simplified Arabic"/>
          <w:sz w:val="28"/>
          <w:szCs w:val="28"/>
          <w:rtl/>
        </w:rPr>
      </w:pPr>
      <w:r w:rsidRPr="001D7D51">
        <w:rPr>
          <w:rFonts w:ascii="Simplified Arabic" w:hAnsi="Simplified Arabic" w:cs="Simplified Arabic"/>
          <w:sz w:val="28"/>
          <w:szCs w:val="28"/>
          <w:rtl/>
        </w:rPr>
        <w:t>وقد أظهرت التجارب العالمية أن سوء إدارة المخاطر الائتمانية كان من أهم الأسباب المؤدية إلى الأزمات المالية التي عصفت بالقطاع المصرفي، لما يترتب عليه من ارتفاع معدلات التعثر وتراجع جودة المحافظ الائتمانية، وهو ما ينعكس سلبًا على ربحية المصارف وسيولتها واستقرارها المالي. وفي هذا الإطار، أكدت</w:t>
      </w:r>
      <w:r w:rsidR="003914DF">
        <w:rPr>
          <w:rFonts w:ascii="Simplified Arabic" w:hAnsi="Simplified Arabic" w:cs="Simplified Arabic"/>
          <w:sz w:val="28"/>
          <w:szCs w:val="28"/>
        </w:rPr>
        <w:t xml:space="preserve"> </w:t>
      </w:r>
      <w:r w:rsidR="003914DF" w:rsidRPr="001D7D51">
        <w:rPr>
          <w:rFonts w:ascii="Simplified Arabic" w:hAnsi="Simplified Arabic" w:cs="Simplified Arabic"/>
          <w:sz w:val="28"/>
          <w:szCs w:val="28"/>
          <w:rtl/>
        </w:rPr>
        <w:t>دراسة</w:t>
      </w:r>
      <w:r w:rsidRPr="001D7D51">
        <w:rPr>
          <w:rFonts w:ascii="Simplified Arabic" w:hAnsi="Simplified Arabic" w:cs="Simplified Arabic"/>
          <w:sz w:val="28"/>
          <w:szCs w:val="28"/>
          <w:rtl/>
        </w:rPr>
        <w:t xml:space="preserve"> </w:t>
      </w:r>
      <w:r w:rsidR="00C9539B">
        <w:rPr>
          <w:rFonts w:ascii="Simplified Arabic" w:hAnsi="Simplified Arabic" w:cs="Simplified Arabic" w:hint="cs"/>
          <w:sz w:val="28"/>
          <w:szCs w:val="28"/>
          <w:rtl/>
        </w:rPr>
        <w:t>(</w:t>
      </w:r>
      <w:r w:rsidRPr="001D7D51">
        <w:rPr>
          <w:rFonts w:ascii="Simplified Arabic" w:hAnsi="Simplified Arabic" w:cs="Simplified Arabic"/>
          <w:sz w:val="28"/>
          <w:szCs w:val="28"/>
          <w:rtl/>
        </w:rPr>
        <w:t>عبدالباري</w:t>
      </w:r>
      <w:r w:rsidR="00C9539B">
        <w:rPr>
          <w:rFonts w:ascii="Simplified Arabic" w:hAnsi="Simplified Arabic" w:cs="Simplified Arabic" w:hint="cs"/>
          <w:sz w:val="28"/>
          <w:szCs w:val="28"/>
          <w:rtl/>
        </w:rPr>
        <w:t>،</w:t>
      </w:r>
      <w:r w:rsidRPr="001D7D51">
        <w:rPr>
          <w:rFonts w:ascii="Simplified Arabic" w:hAnsi="Simplified Arabic" w:cs="Simplified Arabic"/>
          <w:sz w:val="28"/>
          <w:szCs w:val="28"/>
          <w:rtl/>
        </w:rPr>
        <w:t xml:space="preserve"> </w:t>
      </w:r>
      <w:r w:rsidRPr="00E577E1">
        <w:rPr>
          <w:rFonts w:asciiTheme="majorBidi" w:hAnsiTheme="majorBidi" w:cstheme="majorBidi"/>
          <w:sz w:val="24"/>
          <w:szCs w:val="24"/>
          <w:rtl/>
        </w:rPr>
        <w:t>2016</w:t>
      </w:r>
      <w:r w:rsidRPr="001D7D51">
        <w:rPr>
          <w:rFonts w:ascii="Simplified Arabic" w:hAnsi="Simplified Arabic" w:cs="Simplified Arabic"/>
          <w:sz w:val="28"/>
          <w:szCs w:val="28"/>
          <w:rtl/>
        </w:rPr>
        <w:t>) أن ضعف فاعلية إدارة المخاطر الائتمانية يؤدي إلى تدني جودة الائتمان وارتفاع مخصصات الديون المشكوك في تحصيلها، مما يؤثر سلبًا على الأداء المالي للمصارف. كما توصلت</w:t>
      </w:r>
      <w:r w:rsidR="003914DF">
        <w:rPr>
          <w:rFonts w:ascii="Simplified Arabic" w:hAnsi="Simplified Arabic" w:cs="Simplified Arabic"/>
          <w:sz w:val="28"/>
          <w:szCs w:val="28"/>
        </w:rPr>
        <w:t xml:space="preserve"> </w:t>
      </w:r>
      <w:r w:rsidR="003914DF" w:rsidRPr="001D7D51">
        <w:rPr>
          <w:rFonts w:ascii="Simplified Arabic" w:hAnsi="Simplified Arabic" w:cs="Simplified Arabic"/>
          <w:sz w:val="28"/>
          <w:szCs w:val="28"/>
          <w:rtl/>
        </w:rPr>
        <w:t>دراسة</w:t>
      </w:r>
      <w:r w:rsidRPr="001D7D51">
        <w:rPr>
          <w:rFonts w:ascii="Simplified Arabic" w:hAnsi="Simplified Arabic" w:cs="Simplified Arabic"/>
          <w:sz w:val="28"/>
          <w:szCs w:val="28"/>
          <w:rtl/>
        </w:rPr>
        <w:t xml:space="preserve"> </w:t>
      </w:r>
      <w:r w:rsidR="00C9539B">
        <w:rPr>
          <w:rFonts w:ascii="Simplified Arabic" w:hAnsi="Simplified Arabic" w:cs="Simplified Arabic" w:hint="cs"/>
          <w:sz w:val="28"/>
          <w:szCs w:val="28"/>
          <w:rtl/>
        </w:rPr>
        <w:t>(</w:t>
      </w:r>
      <w:r w:rsidRPr="001D7D51">
        <w:rPr>
          <w:rFonts w:ascii="Simplified Arabic" w:hAnsi="Simplified Arabic" w:cs="Simplified Arabic"/>
          <w:sz w:val="28"/>
          <w:szCs w:val="28"/>
          <w:rtl/>
        </w:rPr>
        <w:t>المملوك</w:t>
      </w:r>
      <w:r w:rsidR="00C9539B">
        <w:rPr>
          <w:rFonts w:ascii="Simplified Arabic" w:hAnsi="Simplified Arabic" w:cs="Simplified Arabic" w:hint="cs"/>
          <w:sz w:val="28"/>
          <w:szCs w:val="28"/>
          <w:rtl/>
        </w:rPr>
        <w:t>،</w:t>
      </w:r>
      <w:r w:rsidRPr="001D7D51">
        <w:rPr>
          <w:rFonts w:ascii="Simplified Arabic" w:hAnsi="Simplified Arabic" w:cs="Simplified Arabic"/>
          <w:sz w:val="28"/>
          <w:szCs w:val="28"/>
          <w:rtl/>
        </w:rPr>
        <w:t xml:space="preserve"> </w:t>
      </w:r>
      <w:r w:rsidRPr="00E577E1">
        <w:rPr>
          <w:rFonts w:asciiTheme="majorBidi" w:hAnsiTheme="majorBidi" w:cstheme="majorBidi"/>
          <w:sz w:val="24"/>
          <w:szCs w:val="24"/>
          <w:rtl/>
        </w:rPr>
        <w:t>2020</w:t>
      </w:r>
      <w:r w:rsidRPr="001D7D51">
        <w:rPr>
          <w:rFonts w:ascii="Simplified Arabic" w:hAnsi="Simplified Arabic" w:cs="Simplified Arabic"/>
          <w:sz w:val="28"/>
          <w:szCs w:val="28"/>
          <w:rtl/>
        </w:rPr>
        <w:t>) إلى وجود علاقة سلبية بين مستوى المخاطر الائتمانية وكفاءة المحفظة الائتمانية، حيث يؤدي ارتفاع المخاطر إلى انخفاض كفاءة إدارة الأصول الائتمانية.</w:t>
      </w:r>
    </w:p>
    <w:p w14:paraId="767DEBE2" w14:textId="6FC045E1" w:rsidR="00E762CF" w:rsidRPr="001D7D51" w:rsidRDefault="00E762CF" w:rsidP="004C070D">
      <w:pPr>
        <w:bidi/>
        <w:spacing w:before="120" w:after="300" w:line="240" w:lineRule="auto"/>
        <w:ind w:firstLine="851"/>
        <w:jc w:val="both"/>
        <w:rPr>
          <w:rFonts w:ascii="Simplified Arabic" w:hAnsi="Simplified Arabic" w:cs="Simplified Arabic"/>
          <w:sz w:val="28"/>
          <w:szCs w:val="28"/>
          <w:rtl/>
        </w:rPr>
      </w:pPr>
      <w:r w:rsidRPr="001D7D51">
        <w:rPr>
          <w:rFonts w:ascii="Simplified Arabic" w:hAnsi="Simplified Arabic" w:cs="Simplified Arabic"/>
          <w:sz w:val="28"/>
          <w:szCs w:val="28"/>
          <w:rtl/>
        </w:rPr>
        <w:t xml:space="preserve">ومن هذا المنطلق، برزت إدارة المخاطر الائتمانية كأداة استراتيجية تسعى المصارف من خلالها إلى تحقيق التوازن بين تعظيم العائد والحد من المخاطر، بما يضمن سلامة أصولها واستدامة أدائها. وقد بينت دراسة </w:t>
      </w:r>
      <w:r w:rsidR="00C9539B">
        <w:rPr>
          <w:rFonts w:ascii="Simplified Arabic" w:hAnsi="Simplified Arabic" w:cs="Simplified Arabic" w:hint="cs"/>
          <w:sz w:val="28"/>
          <w:szCs w:val="28"/>
          <w:rtl/>
        </w:rPr>
        <w:t>(</w:t>
      </w:r>
      <w:r w:rsidRPr="001D7D51">
        <w:rPr>
          <w:rFonts w:ascii="Simplified Arabic" w:hAnsi="Simplified Arabic" w:cs="Simplified Arabic"/>
          <w:sz w:val="28"/>
          <w:szCs w:val="28"/>
          <w:rtl/>
        </w:rPr>
        <w:t>السلوادي وآخرون</w:t>
      </w:r>
      <w:r w:rsidR="00C9539B">
        <w:rPr>
          <w:rFonts w:ascii="Simplified Arabic" w:hAnsi="Simplified Arabic" w:cs="Simplified Arabic" w:hint="cs"/>
          <w:sz w:val="28"/>
          <w:szCs w:val="28"/>
          <w:rtl/>
        </w:rPr>
        <w:t>،</w:t>
      </w:r>
      <w:r w:rsidRPr="001D7D51">
        <w:rPr>
          <w:rFonts w:ascii="Simplified Arabic" w:hAnsi="Simplified Arabic" w:cs="Simplified Arabic"/>
          <w:sz w:val="28"/>
          <w:szCs w:val="28"/>
          <w:rtl/>
        </w:rPr>
        <w:t xml:space="preserve"> </w:t>
      </w:r>
      <w:r w:rsidRPr="00E577E1">
        <w:rPr>
          <w:rFonts w:asciiTheme="majorBidi" w:hAnsiTheme="majorBidi" w:cstheme="majorBidi"/>
          <w:sz w:val="24"/>
          <w:szCs w:val="24"/>
          <w:rtl/>
        </w:rPr>
        <w:t>2020</w:t>
      </w:r>
      <w:r w:rsidRPr="001D7D51">
        <w:rPr>
          <w:rFonts w:ascii="Simplified Arabic" w:hAnsi="Simplified Arabic" w:cs="Simplified Arabic"/>
          <w:sz w:val="28"/>
          <w:szCs w:val="28"/>
          <w:rtl/>
        </w:rPr>
        <w:t xml:space="preserve">) أن تطبيق سياسات فعّالة لتحليل الجدارة الائتمانية والمتابعة المستمرة للقروض يسهم بشكل ملموس في الحد من المخاطر الائتمانية وتحسين جودة الائتمان. </w:t>
      </w:r>
    </w:p>
    <w:p w14:paraId="57CF3669" w14:textId="085D32B1" w:rsidR="00E762CF" w:rsidRPr="001D7D51" w:rsidRDefault="00E762CF" w:rsidP="004C070D">
      <w:pPr>
        <w:bidi/>
        <w:spacing w:after="120" w:line="240" w:lineRule="auto"/>
        <w:ind w:firstLine="851"/>
        <w:jc w:val="both"/>
        <w:rPr>
          <w:rFonts w:ascii="Simplified Arabic" w:hAnsi="Simplified Arabic" w:cs="Simplified Arabic"/>
          <w:sz w:val="28"/>
          <w:szCs w:val="28"/>
          <w:rtl/>
        </w:rPr>
      </w:pPr>
      <w:r w:rsidRPr="001D7D51">
        <w:rPr>
          <w:rFonts w:ascii="Simplified Arabic" w:hAnsi="Simplified Arabic" w:cs="Simplified Arabic"/>
          <w:sz w:val="28"/>
          <w:szCs w:val="28"/>
          <w:rtl/>
        </w:rPr>
        <w:t>وفي السياق السعودي، شهد القطاع المصرفي تطورًا ملحوظًا في تبنّي أنظمة الرقابة والحوكمة وإدارة المخاطر، مدعومًا بالأطر التنظيمية الصادرة عن البنك المركزي السعودي، الأمر الذي أسهم في تعزيز متانة النظام المصرفي وقدرته على مواجهة الصدمات. ومع ذلك، تشير بعض الدراسات، مثل</w:t>
      </w:r>
      <w:r w:rsidR="003914DF">
        <w:rPr>
          <w:rFonts w:ascii="Simplified Arabic" w:hAnsi="Simplified Arabic" w:cs="Simplified Arabic"/>
          <w:sz w:val="28"/>
          <w:szCs w:val="28"/>
        </w:rPr>
        <w:t xml:space="preserve"> </w:t>
      </w:r>
      <w:r w:rsidR="003914DF" w:rsidRPr="001D7D51">
        <w:rPr>
          <w:rFonts w:ascii="Simplified Arabic" w:hAnsi="Simplified Arabic" w:cs="Simplified Arabic"/>
          <w:sz w:val="28"/>
          <w:szCs w:val="28"/>
          <w:rtl/>
        </w:rPr>
        <w:t>دراسة</w:t>
      </w:r>
      <w:r w:rsidRPr="001D7D51">
        <w:rPr>
          <w:rFonts w:ascii="Simplified Arabic" w:hAnsi="Simplified Arabic" w:cs="Simplified Arabic"/>
          <w:sz w:val="28"/>
          <w:szCs w:val="28"/>
          <w:rtl/>
        </w:rPr>
        <w:t xml:space="preserve"> </w:t>
      </w:r>
      <w:r w:rsidR="00C9539B">
        <w:rPr>
          <w:rFonts w:ascii="Simplified Arabic" w:hAnsi="Simplified Arabic" w:cs="Simplified Arabic" w:hint="cs"/>
          <w:sz w:val="28"/>
          <w:szCs w:val="28"/>
          <w:rtl/>
        </w:rPr>
        <w:t>(</w:t>
      </w:r>
      <w:r w:rsidRPr="001D7D51">
        <w:rPr>
          <w:rFonts w:ascii="Simplified Arabic" w:hAnsi="Simplified Arabic" w:cs="Simplified Arabic"/>
          <w:sz w:val="28"/>
          <w:szCs w:val="28"/>
          <w:rtl/>
        </w:rPr>
        <w:t>النويران</w:t>
      </w:r>
      <w:r w:rsidR="00C9539B">
        <w:rPr>
          <w:rFonts w:ascii="Simplified Arabic" w:hAnsi="Simplified Arabic" w:cs="Simplified Arabic" w:hint="cs"/>
          <w:sz w:val="28"/>
          <w:szCs w:val="28"/>
          <w:rtl/>
        </w:rPr>
        <w:t>،</w:t>
      </w:r>
      <w:r w:rsidRPr="001D7D51">
        <w:rPr>
          <w:rFonts w:ascii="Simplified Arabic" w:hAnsi="Simplified Arabic" w:cs="Simplified Arabic"/>
          <w:sz w:val="28"/>
          <w:szCs w:val="28"/>
          <w:rtl/>
        </w:rPr>
        <w:t xml:space="preserve"> </w:t>
      </w:r>
      <w:r w:rsidRPr="00E577E1">
        <w:rPr>
          <w:rFonts w:asciiTheme="majorBidi" w:hAnsiTheme="majorBidi" w:cstheme="majorBidi"/>
          <w:sz w:val="24"/>
          <w:szCs w:val="24"/>
          <w:rtl/>
        </w:rPr>
        <w:t>2021</w:t>
      </w:r>
      <w:r w:rsidRPr="001D7D51">
        <w:rPr>
          <w:rFonts w:ascii="Simplified Arabic" w:hAnsi="Simplified Arabic" w:cs="Simplified Arabic"/>
          <w:sz w:val="28"/>
          <w:szCs w:val="28"/>
          <w:rtl/>
        </w:rPr>
        <w:t>) إلى وجود تفاوت في مستوى تطبيق ممارسات إدارة المخاطر الائتمانية بين المصارف السعودية، مما يستدعي إجراء المزيد من الدراسات التطبيقية لقياس فاعلية هذه الممارسات وأثرها على جودة المحافظ الائتمانية.</w:t>
      </w:r>
    </w:p>
    <w:p w14:paraId="3A3C6E44" w14:textId="4CC24374" w:rsidR="00F925D0" w:rsidRPr="001D7D51" w:rsidRDefault="00E762CF" w:rsidP="004C070D">
      <w:pPr>
        <w:bidi/>
        <w:spacing w:after="120" w:line="240" w:lineRule="auto"/>
        <w:ind w:firstLine="851"/>
        <w:jc w:val="both"/>
        <w:rPr>
          <w:rFonts w:ascii="Simplified Arabic" w:hAnsi="Simplified Arabic" w:cs="Simplified Arabic"/>
          <w:sz w:val="28"/>
          <w:szCs w:val="28"/>
          <w:rtl/>
        </w:rPr>
      </w:pPr>
      <w:r w:rsidRPr="001D7D51">
        <w:rPr>
          <w:rFonts w:ascii="Simplified Arabic" w:hAnsi="Simplified Arabic" w:cs="Simplified Arabic"/>
          <w:sz w:val="28"/>
          <w:szCs w:val="28"/>
          <w:rtl/>
        </w:rPr>
        <w:t xml:space="preserve">وانطلاقًا من ذلك، تأتي هذه الدراسة لتسليط الضوء على دور إدارة المخاطر الائتمانية في تحسين جودة المحفظة الائتمانية في المصارف السعودية، من خلال دراسة تطبيقية على مصرف الأنماء، بوصفه أحد أكبر المصارف الإسلامية في المملكة وأكثرها نشاطًا في المجال الائتماني، وذلك بهدف الإسهام في </w:t>
      </w:r>
      <w:r w:rsidRPr="001D7D51">
        <w:rPr>
          <w:rFonts w:ascii="Simplified Arabic" w:hAnsi="Simplified Arabic" w:cs="Simplified Arabic"/>
          <w:sz w:val="28"/>
          <w:szCs w:val="28"/>
          <w:rtl/>
        </w:rPr>
        <w:lastRenderedPageBreak/>
        <w:t>إثراء الأدبيات العلمية وتقديم نتائج وتوصيات عملية تدعم الاستقرار المالي وتعزز كفاءة الأداء الائتماني في القطاع المصرفي السعودي.</w:t>
      </w:r>
    </w:p>
    <w:p w14:paraId="5AF6391F" w14:textId="77777777" w:rsidR="001D7D51" w:rsidRDefault="001D7D51" w:rsidP="00D22171">
      <w:pPr>
        <w:rPr>
          <w:rFonts w:ascii="Sakkal Majalla" w:hAnsi="Sakkal Majalla" w:cs="Sakkal Majalla"/>
          <w:b/>
          <w:bCs/>
          <w:sz w:val="28"/>
          <w:szCs w:val="28"/>
          <w:u w:val="single"/>
          <w:rtl/>
        </w:rPr>
      </w:pPr>
    </w:p>
    <w:p w14:paraId="59041654" w14:textId="51A3D045" w:rsidR="00D22171" w:rsidRPr="006E6A15" w:rsidRDefault="003E7FD0" w:rsidP="00A45F0E">
      <w:pPr>
        <w:pStyle w:val="Heading1"/>
        <w:bidi/>
        <w:spacing w:before="360" w:after="360" w:line="240" w:lineRule="auto"/>
        <w:rPr>
          <w:rFonts w:ascii="Simplified Arabic" w:hAnsi="Simplified Arabic" w:cs="Simplified Arabic"/>
          <w:b/>
          <w:bCs/>
          <w:color w:val="000000" w:themeColor="text1"/>
          <w:sz w:val="36"/>
          <w:szCs w:val="36"/>
          <w:rtl/>
          <w:lang w:bidi="ar-EG"/>
        </w:rPr>
      </w:pPr>
      <w:bookmarkStart w:id="10" w:name="_Toc224436723"/>
      <w:r w:rsidRPr="006E6A15">
        <w:rPr>
          <w:rFonts w:ascii="Simplified Arabic" w:hAnsi="Simplified Arabic" w:cs="Simplified Arabic"/>
          <w:b/>
          <w:bCs/>
          <w:color w:val="000000" w:themeColor="text1"/>
          <w:rtl/>
          <w:lang w:bidi="ar-EG"/>
        </w:rPr>
        <w:t>2.1</w:t>
      </w:r>
      <w:r w:rsidRPr="006E6A15">
        <w:rPr>
          <w:rFonts w:ascii="Simplified Arabic" w:hAnsi="Simplified Arabic" w:cs="Simplified Arabic" w:hint="cs"/>
          <w:b/>
          <w:bCs/>
          <w:color w:val="000000" w:themeColor="text1"/>
          <w:rtl/>
          <w:lang w:bidi="ar-EG"/>
        </w:rPr>
        <w:t xml:space="preserve"> </w:t>
      </w:r>
      <w:r w:rsidR="00D22171" w:rsidRPr="006E6A15">
        <w:rPr>
          <w:rFonts w:ascii="Simplified Arabic" w:hAnsi="Simplified Arabic" w:cs="Simplified Arabic"/>
          <w:b/>
          <w:bCs/>
          <w:color w:val="000000" w:themeColor="text1"/>
          <w:sz w:val="36"/>
          <w:szCs w:val="36"/>
          <w:rtl/>
          <w:lang w:bidi="ar-EG"/>
        </w:rPr>
        <w:t>مشكلة الدراسة</w:t>
      </w:r>
      <w:r w:rsidR="007B095C" w:rsidRPr="006E6A15">
        <w:rPr>
          <w:rFonts w:ascii="Simplified Arabic" w:hAnsi="Simplified Arabic" w:cs="Simplified Arabic" w:hint="cs"/>
          <w:b/>
          <w:bCs/>
          <w:color w:val="000000" w:themeColor="text1"/>
          <w:sz w:val="36"/>
          <w:szCs w:val="36"/>
          <w:rtl/>
          <w:lang w:bidi="ar-EG"/>
        </w:rPr>
        <w:t>:</w:t>
      </w:r>
      <w:bookmarkEnd w:id="10"/>
      <w:r w:rsidR="00D22171" w:rsidRPr="006E6A15">
        <w:rPr>
          <w:rFonts w:ascii="Simplified Arabic" w:hAnsi="Simplified Arabic" w:cs="Simplified Arabic"/>
          <w:b/>
          <w:bCs/>
          <w:color w:val="000000" w:themeColor="text1"/>
          <w:sz w:val="36"/>
          <w:szCs w:val="36"/>
          <w:rtl/>
          <w:lang w:bidi="ar-EG"/>
        </w:rPr>
        <w:t xml:space="preserve"> </w:t>
      </w:r>
      <w:r w:rsidRPr="006E6A15">
        <w:rPr>
          <w:rFonts w:ascii="Simplified Arabic" w:hAnsi="Simplified Arabic" w:cs="Simplified Arabic" w:hint="cs"/>
          <w:b/>
          <w:bCs/>
          <w:color w:val="000000" w:themeColor="text1"/>
          <w:sz w:val="36"/>
          <w:szCs w:val="36"/>
          <w:rtl/>
          <w:lang w:bidi="ar-EG"/>
        </w:rPr>
        <w:t xml:space="preserve"> </w:t>
      </w:r>
    </w:p>
    <w:p w14:paraId="4B7AAFE0" w14:textId="2067E212" w:rsidR="006B46E0" w:rsidRPr="007B095C" w:rsidRDefault="006B46E0" w:rsidP="004C070D">
      <w:pPr>
        <w:bidi/>
        <w:spacing w:before="240" w:after="240" w:line="240" w:lineRule="auto"/>
        <w:ind w:firstLine="851"/>
        <w:jc w:val="both"/>
        <w:rPr>
          <w:rFonts w:ascii="Simplified Arabic" w:hAnsi="Simplified Arabic" w:cs="Simplified Arabic"/>
          <w:sz w:val="28"/>
          <w:szCs w:val="28"/>
          <w:lang w:bidi="ar-EG"/>
        </w:rPr>
      </w:pPr>
      <w:r w:rsidRPr="007B095C">
        <w:rPr>
          <w:rFonts w:ascii="Simplified Arabic" w:hAnsi="Simplified Arabic" w:cs="Simplified Arabic"/>
          <w:sz w:val="28"/>
          <w:szCs w:val="28"/>
          <w:rtl/>
        </w:rPr>
        <w:t>يواجه القطاع المصرفي بشكل عام العديد من المخاطر التي تؤثر على أدائه واستقراره، وقد كانت هذه المخاطر سببًا في حدوث العديد من الأزمات المالية، ويُعدّ الخطر الائتماني أو سوء إدارة مخاطر الائتمان من أبرز هذه المخاطر وأكثرها تأثيرًا على سلامة المصارف. وتُعدّ المصارف التجارية من أكثر المؤسسات المالية تعرضًا لهذا النوع من المخاطر، لما له من تأثير مباشر على جودة الأصول المصرفية واستقرار الأداء المالي. ونظرًا لأن المحفظة الائتمانية تمثل النسبة الأكبر من أصول المصارف ومصدرها الرئيسي للإيرادات، فإن أي قصور في إدارة المخاطر الائتمانية قد يؤدي إلى ارتفاع معدلات التعثر، وتدنّي جودة المحفظة الائتمانية، وما يترتب على ذلك من آثار سلبية على سلامة المصرف وقدرته التنافسية</w:t>
      </w:r>
      <w:r w:rsidRPr="007B095C">
        <w:rPr>
          <w:rFonts w:ascii="Simplified Arabic" w:hAnsi="Simplified Arabic" w:cs="Simplified Arabic"/>
          <w:sz w:val="28"/>
          <w:szCs w:val="28"/>
          <w:lang w:bidi="ar-EG"/>
        </w:rPr>
        <w:t>.</w:t>
      </w:r>
      <w:r w:rsidRPr="007B095C">
        <w:rPr>
          <w:rFonts w:ascii="Simplified Arabic" w:hAnsi="Simplified Arabic" w:cs="Simplified Arabic"/>
          <w:sz w:val="28"/>
          <w:szCs w:val="28"/>
          <w:rtl/>
        </w:rPr>
        <w:t>وعلى الرغم من التطور الذي شهدته المصارف السعودية في تبنّي سياسات وإجراءات حديثة لإدارة المخاطر الائتمانية، مدعومة بالتشريعات الرقابية الصادرة عن البنك المركزي السعودي، إلا أن مدى فاعلية هذه الممارسات في تحسين جودة المحافظ الائتمانية لا يزال بحاجة إلى دراسة تطبيقية معمّقة، خاصة على مستوى المصارف الكبرى. وفي هذا السياق، يبرز مصرف الأنماء كأحد أكبر المصارف الإسلامية في المملكة، بما يمتلكه من حجم محفظة ائتمانية كبير وتنوّع في المنتجات التمويلية، الأمر الذي يجعله نموذجًا مناسبًا للدراسة والتحليل</w:t>
      </w:r>
      <w:r w:rsidRPr="007B095C">
        <w:rPr>
          <w:rFonts w:ascii="Simplified Arabic" w:hAnsi="Simplified Arabic" w:cs="Simplified Arabic"/>
          <w:sz w:val="28"/>
          <w:szCs w:val="28"/>
          <w:lang w:bidi="ar-EG"/>
        </w:rPr>
        <w:t>.</w:t>
      </w:r>
    </w:p>
    <w:p w14:paraId="3CBA04F5" w14:textId="77777777" w:rsidR="006B46E0" w:rsidRDefault="006B46E0" w:rsidP="004C070D">
      <w:pPr>
        <w:bidi/>
        <w:spacing w:before="120" w:after="0" w:line="240" w:lineRule="auto"/>
        <w:ind w:firstLine="851"/>
        <w:jc w:val="both"/>
        <w:rPr>
          <w:rFonts w:ascii="Simplified Arabic" w:hAnsi="Simplified Arabic" w:cs="Simplified Arabic"/>
          <w:sz w:val="28"/>
          <w:szCs w:val="28"/>
          <w:rtl/>
          <w:lang w:bidi="ar-EG"/>
        </w:rPr>
      </w:pPr>
      <w:r w:rsidRPr="007B095C">
        <w:rPr>
          <w:rFonts w:ascii="Simplified Arabic" w:hAnsi="Simplified Arabic" w:cs="Simplified Arabic"/>
          <w:sz w:val="28"/>
          <w:szCs w:val="28"/>
          <w:rtl/>
        </w:rPr>
        <w:t>ومن هنا، تتحدد مشكلة الدراسة حول التعرف على مدى إسهام إدارة المخاطر الائتمانية في تحسين جودة المحفظة الائتمانية في المصارف السعودية، وذلك من خلال دراسة تطبيقية على مصرف الأنماء، بهدف قياس مستوى تطبيق إدارة المخاطر الائتمانية، وتحليل مؤشرات جودة المحفظة الائتمانية، والكشف عن طبيعة العلاقة والأثر بينهما، وصولًا إلى تقديم توصيات عملية تدعم الاستقرار المالي وتعزز كفاءة الأداء الائتماني في القطاع المصرفي السعودي</w:t>
      </w:r>
      <w:r w:rsidRPr="007B095C">
        <w:rPr>
          <w:rFonts w:ascii="Simplified Arabic" w:hAnsi="Simplified Arabic" w:cs="Simplified Arabic"/>
          <w:sz w:val="28"/>
          <w:szCs w:val="28"/>
          <w:lang w:bidi="ar-EG"/>
        </w:rPr>
        <w:t>.</w:t>
      </w:r>
    </w:p>
    <w:p w14:paraId="64F18F08" w14:textId="77777777" w:rsidR="007B095C" w:rsidRDefault="007B095C" w:rsidP="007B095C">
      <w:pPr>
        <w:bidi/>
        <w:spacing w:before="120" w:after="0" w:line="240" w:lineRule="auto"/>
        <w:ind w:firstLine="340"/>
        <w:jc w:val="both"/>
        <w:rPr>
          <w:rFonts w:ascii="Simplified Arabic" w:hAnsi="Simplified Arabic" w:cs="Simplified Arabic"/>
          <w:sz w:val="28"/>
          <w:szCs w:val="28"/>
          <w:rtl/>
          <w:lang w:bidi="ar-EG"/>
        </w:rPr>
      </w:pPr>
    </w:p>
    <w:p w14:paraId="4E61FE5C" w14:textId="77777777" w:rsidR="007B095C" w:rsidRDefault="007B095C" w:rsidP="007B095C">
      <w:pPr>
        <w:bidi/>
        <w:spacing w:before="120" w:after="0" w:line="240" w:lineRule="auto"/>
        <w:ind w:firstLine="340"/>
        <w:jc w:val="both"/>
        <w:rPr>
          <w:rFonts w:ascii="Simplified Arabic" w:hAnsi="Simplified Arabic" w:cs="Simplified Arabic"/>
          <w:sz w:val="28"/>
          <w:szCs w:val="28"/>
          <w:lang w:bidi="ar-EG"/>
        </w:rPr>
      </w:pPr>
    </w:p>
    <w:p w14:paraId="4FE29F40" w14:textId="77777777" w:rsidR="00893FD0" w:rsidRPr="007B095C" w:rsidRDefault="00893FD0" w:rsidP="00893FD0">
      <w:pPr>
        <w:bidi/>
        <w:spacing w:before="120" w:after="0" w:line="240" w:lineRule="auto"/>
        <w:ind w:firstLine="340"/>
        <w:jc w:val="both"/>
        <w:rPr>
          <w:rFonts w:ascii="Simplified Arabic" w:hAnsi="Simplified Arabic" w:cs="Simplified Arabic"/>
          <w:sz w:val="28"/>
          <w:szCs w:val="28"/>
          <w:lang w:bidi="ar-EG"/>
        </w:rPr>
      </w:pPr>
    </w:p>
    <w:p w14:paraId="0CD972EE" w14:textId="3E171CB5" w:rsidR="00D22171" w:rsidRPr="006E6A15" w:rsidRDefault="00015CCB" w:rsidP="00993A7C">
      <w:pPr>
        <w:pStyle w:val="Heading1"/>
        <w:bidi/>
        <w:spacing w:after="360" w:line="240" w:lineRule="auto"/>
        <w:contextualSpacing/>
        <w:rPr>
          <w:rFonts w:ascii="Simplified Arabic" w:hAnsi="Simplified Arabic" w:cs="Simplified Arabic"/>
          <w:b/>
          <w:bCs/>
          <w:color w:val="000000" w:themeColor="text1"/>
          <w:sz w:val="36"/>
          <w:szCs w:val="36"/>
          <w:rtl/>
          <w:lang w:bidi="ar-EG"/>
        </w:rPr>
      </w:pPr>
      <w:r w:rsidRPr="006E6A15">
        <w:rPr>
          <w:rFonts w:ascii="Simplified Arabic" w:hAnsi="Simplified Arabic" w:cs="Simplified Arabic"/>
          <w:b/>
          <w:bCs/>
          <w:color w:val="000000" w:themeColor="text1"/>
          <w:sz w:val="36"/>
          <w:szCs w:val="36"/>
          <w:lang w:bidi="ar-EG"/>
        </w:rPr>
        <w:lastRenderedPageBreak/>
        <w:t xml:space="preserve"> </w:t>
      </w:r>
      <w:bookmarkStart w:id="11" w:name="_Toc224436724"/>
      <w:r w:rsidR="002D2B60" w:rsidRPr="006E6A15">
        <w:rPr>
          <w:rFonts w:ascii="Simplified Arabic" w:hAnsi="Simplified Arabic" w:cs="Simplified Arabic"/>
          <w:b/>
          <w:bCs/>
          <w:color w:val="000000" w:themeColor="text1"/>
          <w:lang w:bidi="ar-EG"/>
        </w:rPr>
        <w:t>3.1</w:t>
      </w:r>
      <w:r w:rsidR="00D22171" w:rsidRPr="006E6A15">
        <w:rPr>
          <w:rFonts w:ascii="Simplified Arabic" w:hAnsi="Simplified Arabic" w:cs="Simplified Arabic"/>
          <w:b/>
          <w:bCs/>
          <w:color w:val="000000" w:themeColor="text1"/>
          <w:sz w:val="36"/>
          <w:szCs w:val="36"/>
          <w:rtl/>
          <w:lang w:bidi="ar-EG"/>
        </w:rPr>
        <w:t>أهمية الدراسة</w:t>
      </w:r>
      <w:r w:rsidR="00A7598B" w:rsidRPr="006E6A15">
        <w:rPr>
          <w:rFonts w:ascii="Simplified Arabic" w:hAnsi="Simplified Arabic" w:cs="Simplified Arabic" w:hint="cs"/>
          <w:b/>
          <w:bCs/>
          <w:color w:val="000000" w:themeColor="text1"/>
          <w:sz w:val="36"/>
          <w:szCs w:val="36"/>
          <w:rtl/>
          <w:lang w:bidi="ar-EG"/>
        </w:rPr>
        <w:t>:</w:t>
      </w:r>
      <w:bookmarkEnd w:id="11"/>
    </w:p>
    <w:p w14:paraId="00E9FFEC" w14:textId="77777777" w:rsidR="002D2B60" w:rsidRPr="006E6A15" w:rsidRDefault="002D2B60" w:rsidP="00772BB6">
      <w:pPr>
        <w:pStyle w:val="ListParagraph"/>
        <w:numPr>
          <w:ilvl w:val="0"/>
          <w:numId w:val="28"/>
        </w:numPr>
        <w:bidi/>
        <w:spacing w:before="360"/>
        <w:ind w:left="714" w:hanging="357"/>
        <w:rPr>
          <w:rFonts w:ascii="Simplified Arabic" w:hAnsi="Simplified Arabic" w:cs="Simplified Arabic"/>
          <w:b/>
          <w:bCs/>
          <w:sz w:val="32"/>
          <w:szCs w:val="32"/>
        </w:rPr>
      </w:pPr>
      <w:r w:rsidRPr="006E6A15">
        <w:rPr>
          <w:rFonts w:ascii="Simplified Arabic" w:hAnsi="Simplified Arabic" w:cs="Simplified Arabic"/>
          <w:b/>
          <w:bCs/>
          <w:sz w:val="32"/>
          <w:szCs w:val="32"/>
          <w:rtl/>
        </w:rPr>
        <w:t>الأهمية العلمية</w:t>
      </w:r>
      <w:r w:rsidR="00F2450F" w:rsidRPr="006E6A15">
        <w:rPr>
          <w:rFonts w:ascii="Simplified Arabic" w:hAnsi="Simplified Arabic" w:cs="Simplified Arabic" w:hint="cs"/>
          <w:b/>
          <w:bCs/>
          <w:sz w:val="32"/>
          <w:szCs w:val="32"/>
          <w:rtl/>
        </w:rPr>
        <w:t>:</w:t>
      </w:r>
    </w:p>
    <w:p w14:paraId="0150AB43" w14:textId="7EFCB371" w:rsidR="0074048C" w:rsidRPr="00F2450F" w:rsidRDefault="0074048C" w:rsidP="00772BB6">
      <w:pPr>
        <w:pStyle w:val="ListParagraph"/>
        <w:numPr>
          <w:ilvl w:val="0"/>
          <w:numId w:val="29"/>
        </w:numPr>
        <w:bidi/>
        <w:spacing w:before="240" w:after="120" w:line="240" w:lineRule="auto"/>
        <w:ind w:left="714" w:hanging="357"/>
        <w:contextualSpacing w:val="0"/>
        <w:jc w:val="both"/>
        <w:rPr>
          <w:rFonts w:ascii="Simplified Arabic" w:hAnsi="Simplified Arabic" w:cs="Simplified Arabic"/>
          <w:sz w:val="28"/>
          <w:szCs w:val="28"/>
        </w:rPr>
      </w:pPr>
      <w:r w:rsidRPr="00F2450F">
        <w:rPr>
          <w:rFonts w:ascii="Simplified Arabic" w:hAnsi="Simplified Arabic" w:cs="Simplified Arabic"/>
          <w:sz w:val="28"/>
          <w:szCs w:val="28"/>
          <w:rtl/>
        </w:rPr>
        <w:t>تستمد الدراسة أهميتها من أهمية الموضوع الذي تتناوله حيث أنها تسهم في توضيح الأدبيات المتعلقة بإدارة</w:t>
      </w:r>
      <w:r w:rsidR="00F2450F" w:rsidRPr="00F2450F">
        <w:rPr>
          <w:rFonts w:ascii="Simplified Arabic" w:hAnsi="Simplified Arabic" w:cs="Simplified Arabic"/>
          <w:sz w:val="28"/>
          <w:szCs w:val="28"/>
          <w:rtl/>
        </w:rPr>
        <w:t>.</w:t>
      </w:r>
      <w:r w:rsidRPr="00F2450F">
        <w:rPr>
          <w:rFonts w:ascii="Simplified Arabic" w:hAnsi="Simplified Arabic" w:cs="Simplified Arabic"/>
          <w:sz w:val="28"/>
          <w:szCs w:val="28"/>
          <w:rtl/>
        </w:rPr>
        <w:t xml:space="preserve"> المخاطر الائتمانية وجودة الائتمان من خلال دمج المفاهيم النظرية مع النتائج التطبيقية</w:t>
      </w:r>
      <w:r w:rsidRPr="00F2450F">
        <w:rPr>
          <w:rFonts w:ascii="Simplified Arabic" w:hAnsi="Simplified Arabic" w:cs="Simplified Arabic"/>
          <w:sz w:val="28"/>
          <w:szCs w:val="28"/>
          <w:rtl/>
          <w:lang w:bidi="ar-EG"/>
        </w:rPr>
        <w:t>.</w:t>
      </w:r>
    </w:p>
    <w:p w14:paraId="0EC6E031" w14:textId="77777777" w:rsidR="0074048C" w:rsidRPr="00F2450F" w:rsidRDefault="0074048C" w:rsidP="00772BB6">
      <w:pPr>
        <w:pStyle w:val="ListParagraph"/>
        <w:numPr>
          <w:ilvl w:val="0"/>
          <w:numId w:val="29"/>
        </w:numPr>
        <w:bidi/>
        <w:spacing w:before="240" w:after="120" w:line="240" w:lineRule="auto"/>
        <w:ind w:left="714" w:hanging="357"/>
        <w:contextualSpacing w:val="0"/>
        <w:jc w:val="both"/>
        <w:rPr>
          <w:rFonts w:ascii="Simplified Arabic" w:hAnsi="Simplified Arabic" w:cs="Simplified Arabic"/>
          <w:sz w:val="28"/>
          <w:szCs w:val="28"/>
        </w:rPr>
      </w:pPr>
      <w:r w:rsidRPr="00F2450F">
        <w:rPr>
          <w:rFonts w:ascii="Simplified Arabic" w:hAnsi="Simplified Arabic" w:cs="Simplified Arabic"/>
          <w:sz w:val="28"/>
          <w:szCs w:val="28"/>
          <w:rtl/>
        </w:rPr>
        <w:t>يربط البحث بين متغيرين على درجة عالية من الأهمية في استقرار العمل البنكي  إذ يساهم موضوع إدارة المخاطر الائتمانية في تحسين جودة المحفظة الائتمانية  مما ينعكس إيجابياً على استقرار الأسواق المالية .</w:t>
      </w:r>
    </w:p>
    <w:p w14:paraId="7E9369C7" w14:textId="6D1F3B2C" w:rsidR="0074048C" w:rsidRPr="00F2450F" w:rsidRDefault="0074048C" w:rsidP="00772BB6">
      <w:pPr>
        <w:pStyle w:val="ListParagraph"/>
        <w:numPr>
          <w:ilvl w:val="0"/>
          <w:numId w:val="29"/>
        </w:numPr>
        <w:bidi/>
        <w:spacing w:before="240" w:after="360" w:line="240" w:lineRule="auto"/>
        <w:ind w:left="714" w:hanging="357"/>
        <w:contextualSpacing w:val="0"/>
        <w:jc w:val="both"/>
        <w:rPr>
          <w:rFonts w:ascii="Simplified Arabic" w:hAnsi="Simplified Arabic" w:cs="Simplified Arabic"/>
          <w:sz w:val="28"/>
          <w:szCs w:val="28"/>
        </w:rPr>
      </w:pPr>
      <w:r w:rsidRPr="00F2450F">
        <w:rPr>
          <w:rFonts w:ascii="Simplified Arabic" w:hAnsi="Simplified Arabic" w:cs="Simplified Arabic"/>
          <w:sz w:val="28"/>
          <w:szCs w:val="28"/>
          <w:rtl/>
        </w:rPr>
        <w:t>البحث العلمي في هذا الموضوع يساهم في حث الباحثين على المزيد من الأبحاث المتخصصة في قطاع الأعمال البنكية والمؤسسات المصرفية .</w:t>
      </w:r>
    </w:p>
    <w:p w14:paraId="784DE28D" w14:textId="77777777" w:rsidR="0074048C" w:rsidRPr="00A45F0E" w:rsidRDefault="0074048C" w:rsidP="00772BB6">
      <w:pPr>
        <w:pStyle w:val="ListParagraph"/>
        <w:numPr>
          <w:ilvl w:val="0"/>
          <w:numId w:val="28"/>
        </w:numPr>
        <w:bidi/>
        <w:spacing w:before="120"/>
        <w:ind w:left="714" w:hanging="357"/>
        <w:rPr>
          <w:rFonts w:ascii="Simplified Arabic" w:hAnsi="Simplified Arabic" w:cs="Simplified Arabic"/>
          <w:b/>
          <w:bCs/>
          <w:sz w:val="32"/>
          <w:szCs w:val="32"/>
        </w:rPr>
      </w:pPr>
      <w:r w:rsidRPr="00A45F0E">
        <w:rPr>
          <w:rFonts w:ascii="Simplified Arabic" w:hAnsi="Simplified Arabic" w:cs="Simplified Arabic"/>
          <w:b/>
          <w:bCs/>
          <w:sz w:val="32"/>
          <w:szCs w:val="32"/>
          <w:rtl/>
        </w:rPr>
        <w:t>الأهمية العملية</w:t>
      </w:r>
      <w:r w:rsidRPr="00A45F0E">
        <w:rPr>
          <w:rFonts w:ascii="Simplified Arabic" w:hAnsi="Simplified Arabic" w:cs="Simplified Arabic"/>
          <w:b/>
          <w:bCs/>
          <w:sz w:val="32"/>
          <w:szCs w:val="32"/>
        </w:rPr>
        <w:t>:</w:t>
      </w:r>
    </w:p>
    <w:p w14:paraId="5EF928FE" w14:textId="02948630" w:rsidR="0074048C" w:rsidRPr="00662C65" w:rsidRDefault="0074048C" w:rsidP="00772BB6">
      <w:pPr>
        <w:pStyle w:val="ListParagraph"/>
        <w:numPr>
          <w:ilvl w:val="0"/>
          <w:numId w:val="29"/>
        </w:numPr>
        <w:bidi/>
        <w:spacing w:before="240" w:after="120" w:line="240" w:lineRule="auto"/>
        <w:ind w:left="714" w:hanging="357"/>
        <w:contextualSpacing w:val="0"/>
        <w:jc w:val="both"/>
        <w:rPr>
          <w:rFonts w:ascii="Simplified Arabic" w:hAnsi="Simplified Arabic" w:cs="Simplified Arabic"/>
          <w:sz w:val="28"/>
          <w:szCs w:val="28"/>
        </w:rPr>
      </w:pPr>
      <w:r w:rsidRPr="00662C65">
        <w:rPr>
          <w:rFonts w:ascii="Simplified Arabic" w:hAnsi="Simplified Arabic" w:cs="Simplified Arabic" w:hint="cs"/>
          <w:sz w:val="28"/>
          <w:szCs w:val="28"/>
          <w:rtl/>
        </w:rPr>
        <w:t>نتائج</w:t>
      </w:r>
      <w:r w:rsidRPr="00662C65">
        <w:rPr>
          <w:rFonts w:ascii="Simplified Arabic" w:hAnsi="Simplified Arabic" w:cs="Simplified Arabic"/>
          <w:sz w:val="28"/>
          <w:szCs w:val="28"/>
          <w:rtl/>
        </w:rPr>
        <w:t xml:space="preserve"> </w:t>
      </w:r>
      <w:r w:rsidRPr="00662C65">
        <w:rPr>
          <w:rFonts w:ascii="Simplified Arabic" w:hAnsi="Simplified Arabic" w:cs="Simplified Arabic" w:hint="cs"/>
          <w:sz w:val="28"/>
          <w:szCs w:val="28"/>
          <w:rtl/>
        </w:rPr>
        <w:t xml:space="preserve">الدراسة </w:t>
      </w:r>
      <w:r w:rsidRPr="00662C65">
        <w:rPr>
          <w:rFonts w:ascii="Simplified Arabic" w:hAnsi="Simplified Arabic" w:cs="Simplified Arabic"/>
          <w:sz w:val="28"/>
          <w:szCs w:val="28"/>
          <w:rtl/>
        </w:rPr>
        <w:t xml:space="preserve"> </w:t>
      </w:r>
      <w:r w:rsidRPr="00662C65">
        <w:rPr>
          <w:rFonts w:ascii="Simplified Arabic" w:hAnsi="Simplified Arabic" w:cs="Simplified Arabic" w:hint="cs"/>
          <w:sz w:val="28"/>
          <w:szCs w:val="28"/>
          <w:rtl/>
        </w:rPr>
        <w:t>تساعد</w:t>
      </w:r>
      <w:r w:rsidRPr="00662C65">
        <w:rPr>
          <w:rFonts w:ascii="Simplified Arabic" w:hAnsi="Simplified Arabic" w:cs="Simplified Arabic"/>
          <w:sz w:val="28"/>
          <w:szCs w:val="28"/>
          <w:rtl/>
        </w:rPr>
        <w:t xml:space="preserve"> </w:t>
      </w:r>
      <w:r w:rsidRPr="00662C65">
        <w:rPr>
          <w:rFonts w:ascii="Simplified Arabic" w:hAnsi="Simplified Arabic" w:cs="Simplified Arabic" w:hint="cs"/>
          <w:sz w:val="28"/>
          <w:szCs w:val="28"/>
          <w:rtl/>
        </w:rPr>
        <w:t>صناع</w:t>
      </w:r>
      <w:r w:rsidRPr="00662C65">
        <w:rPr>
          <w:rFonts w:ascii="Simplified Arabic" w:hAnsi="Simplified Arabic" w:cs="Simplified Arabic"/>
          <w:sz w:val="28"/>
          <w:szCs w:val="28"/>
          <w:rtl/>
        </w:rPr>
        <w:t xml:space="preserve"> </w:t>
      </w:r>
      <w:r w:rsidRPr="00662C65">
        <w:rPr>
          <w:rFonts w:ascii="Simplified Arabic" w:hAnsi="Simplified Arabic" w:cs="Simplified Arabic" w:hint="cs"/>
          <w:sz w:val="28"/>
          <w:szCs w:val="28"/>
          <w:rtl/>
        </w:rPr>
        <w:t>القرار</w:t>
      </w:r>
      <w:r w:rsidRPr="00662C65">
        <w:rPr>
          <w:rFonts w:ascii="Simplified Arabic" w:hAnsi="Simplified Arabic" w:cs="Simplified Arabic"/>
          <w:sz w:val="28"/>
          <w:szCs w:val="28"/>
          <w:rtl/>
        </w:rPr>
        <w:t xml:space="preserve"> </w:t>
      </w:r>
      <w:r w:rsidRPr="00662C65">
        <w:rPr>
          <w:rFonts w:ascii="Simplified Arabic" w:hAnsi="Simplified Arabic" w:cs="Simplified Arabic" w:hint="cs"/>
          <w:sz w:val="28"/>
          <w:szCs w:val="28"/>
          <w:rtl/>
        </w:rPr>
        <w:t>في</w:t>
      </w:r>
      <w:r w:rsidRPr="00662C65">
        <w:rPr>
          <w:rFonts w:ascii="Simplified Arabic" w:hAnsi="Simplified Arabic" w:cs="Simplified Arabic"/>
          <w:sz w:val="28"/>
          <w:szCs w:val="28"/>
          <w:rtl/>
        </w:rPr>
        <w:t xml:space="preserve"> </w:t>
      </w:r>
      <w:r w:rsidRPr="00662C65">
        <w:rPr>
          <w:rFonts w:ascii="Simplified Arabic" w:hAnsi="Simplified Arabic" w:cs="Simplified Arabic" w:hint="cs"/>
          <w:sz w:val="28"/>
          <w:szCs w:val="28"/>
          <w:rtl/>
        </w:rPr>
        <w:t>إدارات</w:t>
      </w:r>
      <w:r w:rsidRPr="00662C65">
        <w:rPr>
          <w:rFonts w:ascii="Simplified Arabic" w:hAnsi="Simplified Arabic" w:cs="Simplified Arabic"/>
          <w:sz w:val="28"/>
          <w:szCs w:val="28"/>
          <w:rtl/>
        </w:rPr>
        <w:t xml:space="preserve"> </w:t>
      </w:r>
      <w:r w:rsidRPr="00662C65">
        <w:rPr>
          <w:rFonts w:ascii="Simplified Arabic" w:hAnsi="Simplified Arabic" w:cs="Simplified Arabic" w:hint="cs"/>
          <w:sz w:val="28"/>
          <w:szCs w:val="28"/>
          <w:rtl/>
        </w:rPr>
        <w:t>الائتمان</w:t>
      </w:r>
      <w:r w:rsidRPr="00662C65">
        <w:rPr>
          <w:rFonts w:ascii="Simplified Arabic" w:hAnsi="Simplified Arabic" w:cs="Simplified Arabic"/>
          <w:sz w:val="28"/>
          <w:szCs w:val="28"/>
          <w:rtl/>
        </w:rPr>
        <w:t xml:space="preserve"> </w:t>
      </w:r>
      <w:r w:rsidRPr="00662C65">
        <w:rPr>
          <w:rFonts w:ascii="Simplified Arabic" w:hAnsi="Simplified Arabic" w:cs="Simplified Arabic" w:hint="cs"/>
          <w:sz w:val="28"/>
          <w:szCs w:val="28"/>
          <w:rtl/>
        </w:rPr>
        <w:t>على</w:t>
      </w:r>
      <w:r w:rsidRPr="00662C65">
        <w:rPr>
          <w:rFonts w:ascii="Simplified Arabic" w:hAnsi="Simplified Arabic" w:cs="Simplified Arabic"/>
          <w:sz w:val="28"/>
          <w:szCs w:val="28"/>
          <w:rtl/>
        </w:rPr>
        <w:t xml:space="preserve"> </w:t>
      </w:r>
      <w:r w:rsidRPr="00662C65">
        <w:rPr>
          <w:rFonts w:ascii="Simplified Arabic" w:hAnsi="Simplified Arabic" w:cs="Simplified Arabic" w:hint="cs"/>
          <w:sz w:val="28"/>
          <w:szCs w:val="28"/>
          <w:rtl/>
        </w:rPr>
        <w:t>اتخاذ القرارات</w:t>
      </w:r>
      <w:r w:rsidRPr="00662C65">
        <w:rPr>
          <w:rFonts w:ascii="Simplified Arabic" w:hAnsi="Simplified Arabic" w:cs="Simplified Arabic"/>
          <w:sz w:val="28"/>
          <w:szCs w:val="28"/>
          <w:rtl/>
        </w:rPr>
        <w:t xml:space="preserve"> </w:t>
      </w:r>
      <w:r w:rsidRPr="00662C65">
        <w:rPr>
          <w:rFonts w:ascii="Simplified Arabic" w:hAnsi="Simplified Arabic" w:cs="Simplified Arabic" w:hint="cs"/>
          <w:sz w:val="28"/>
          <w:szCs w:val="28"/>
          <w:rtl/>
        </w:rPr>
        <w:t>الحكيمة</w:t>
      </w:r>
      <w:r w:rsidRPr="00662C65">
        <w:rPr>
          <w:rFonts w:ascii="Simplified Arabic" w:hAnsi="Simplified Arabic" w:cs="Simplified Arabic"/>
          <w:sz w:val="28"/>
          <w:szCs w:val="28"/>
          <w:rtl/>
        </w:rPr>
        <w:t xml:space="preserve"> </w:t>
      </w:r>
      <w:r w:rsidRPr="00662C65">
        <w:rPr>
          <w:rFonts w:ascii="Simplified Arabic" w:hAnsi="Simplified Arabic" w:cs="Simplified Arabic" w:hint="cs"/>
          <w:sz w:val="28"/>
          <w:szCs w:val="28"/>
          <w:rtl/>
        </w:rPr>
        <w:t>والفاعلة ، وتقدم</w:t>
      </w:r>
      <w:r w:rsidR="00662C65">
        <w:rPr>
          <w:rFonts w:ascii="Simplified Arabic" w:hAnsi="Simplified Arabic" w:cs="Simplified Arabic" w:hint="cs"/>
          <w:sz w:val="28"/>
          <w:szCs w:val="28"/>
          <w:rtl/>
        </w:rPr>
        <w:t xml:space="preserve"> </w:t>
      </w:r>
      <w:r w:rsidRPr="00662C65">
        <w:rPr>
          <w:rFonts w:ascii="Simplified Arabic" w:hAnsi="Simplified Arabic" w:cs="Simplified Arabic" w:hint="cs"/>
          <w:sz w:val="28"/>
          <w:szCs w:val="28"/>
          <w:rtl/>
        </w:rPr>
        <w:t>حلولاً قابلة للتطبيق</w:t>
      </w:r>
      <w:r w:rsidRPr="00662C65">
        <w:rPr>
          <w:rFonts w:ascii="Simplified Arabic" w:hAnsi="Simplified Arabic" w:cs="Simplified Arabic"/>
          <w:sz w:val="28"/>
          <w:szCs w:val="28"/>
          <w:rtl/>
        </w:rPr>
        <w:t xml:space="preserve"> </w:t>
      </w:r>
      <w:r w:rsidRPr="00662C65">
        <w:rPr>
          <w:rFonts w:ascii="Simplified Arabic" w:hAnsi="Simplified Arabic" w:cs="Simplified Arabic" w:hint="cs"/>
          <w:sz w:val="28"/>
          <w:szCs w:val="28"/>
          <w:rtl/>
        </w:rPr>
        <w:t>تساعد</w:t>
      </w:r>
      <w:r w:rsidRPr="00662C65">
        <w:rPr>
          <w:rFonts w:ascii="Simplified Arabic" w:hAnsi="Simplified Arabic" w:cs="Simplified Arabic"/>
          <w:sz w:val="28"/>
          <w:szCs w:val="28"/>
          <w:rtl/>
        </w:rPr>
        <w:t xml:space="preserve"> </w:t>
      </w:r>
      <w:r w:rsidRPr="00662C65">
        <w:rPr>
          <w:rFonts w:ascii="Simplified Arabic" w:hAnsi="Simplified Arabic" w:cs="Simplified Arabic" w:hint="cs"/>
          <w:sz w:val="28"/>
          <w:szCs w:val="28"/>
          <w:rtl/>
        </w:rPr>
        <w:t>الإدارة</w:t>
      </w:r>
      <w:r w:rsidRPr="00662C65">
        <w:rPr>
          <w:rFonts w:ascii="Simplified Arabic" w:hAnsi="Simplified Arabic" w:cs="Simplified Arabic"/>
          <w:sz w:val="28"/>
          <w:szCs w:val="28"/>
          <w:rtl/>
        </w:rPr>
        <w:t xml:space="preserve"> </w:t>
      </w:r>
      <w:r w:rsidRPr="00662C65">
        <w:rPr>
          <w:rFonts w:ascii="Simplified Arabic" w:hAnsi="Simplified Arabic" w:cs="Simplified Arabic" w:hint="cs"/>
          <w:sz w:val="28"/>
          <w:szCs w:val="28"/>
          <w:rtl/>
        </w:rPr>
        <w:t>في</w:t>
      </w:r>
      <w:r w:rsidRPr="00662C65">
        <w:rPr>
          <w:rFonts w:ascii="Simplified Arabic" w:hAnsi="Simplified Arabic" w:cs="Simplified Arabic"/>
          <w:sz w:val="28"/>
          <w:szCs w:val="28"/>
          <w:rtl/>
        </w:rPr>
        <w:t xml:space="preserve"> تعزيز إجراءات التقييم والمتابعة الائتمانية</w:t>
      </w:r>
      <w:r w:rsidRPr="00662C65">
        <w:rPr>
          <w:rFonts w:ascii="Simplified Arabic" w:hAnsi="Simplified Arabic" w:cs="Simplified Arabic" w:hint="cs"/>
          <w:sz w:val="28"/>
          <w:szCs w:val="28"/>
          <w:rtl/>
        </w:rPr>
        <w:t xml:space="preserve"> بشكل يحقق</w:t>
      </w:r>
      <w:r w:rsidRPr="00662C65">
        <w:rPr>
          <w:rFonts w:ascii="Simplified Arabic" w:hAnsi="Simplified Arabic" w:cs="Simplified Arabic"/>
          <w:sz w:val="28"/>
          <w:szCs w:val="28"/>
          <w:rtl/>
        </w:rPr>
        <w:t xml:space="preserve"> </w:t>
      </w:r>
      <w:r w:rsidRPr="00662C65">
        <w:rPr>
          <w:rFonts w:ascii="Simplified Arabic" w:hAnsi="Simplified Arabic" w:cs="Simplified Arabic" w:hint="cs"/>
          <w:sz w:val="28"/>
          <w:szCs w:val="28"/>
          <w:rtl/>
        </w:rPr>
        <w:t>الأمان</w:t>
      </w:r>
      <w:r w:rsidRPr="00662C65">
        <w:rPr>
          <w:rFonts w:ascii="Simplified Arabic" w:hAnsi="Simplified Arabic" w:cs="Simplified Arabic"/>
          <w:sz w:val="28"/>
          <w:szCs w:val="28"/>
          <w:rtl/>
        </w:rPr>
        <w:t xml:space="preserve"> </w:t>
      </w:r>
      <w:r w:rsidRPr="00662C65">
        <w:rPr>
          <w:rFonts w:ascii="Simplified Arabic" w:hAnsi="Simplified Arabic" w:cs="Simplified Arabic" w:hint="cs"/>
          <w:sz w:val="28"/>
          <w:szCs w:val="28"/>
          <w:rtl/>
        </w:rPr>
        <w:t>والاستقرار</w:t>
      </w:r>
      <w:r w:rsidRPr="00662C65">
        <w:rPr>
          <w:rFonts w:ascii="Simplified Arabic" w:hAnsi="Simplified Arabic" w:cs="Simplified Arabic"/>
          <w:sz w:val="28"/>
          <w:szCs w:val="28"/>
          <w:rtl/>
        </w:rPr>
        <w:t xml:space="preserve"> </w:t>
      </w:r>
      <w:r w:rsidRPr="00662C65">
        <w:rPr>
          <w:rFonts w:ascii="Simplified Arabic" w:hAnsi="Simplified Arabic" w:cs="Simplified Arabic" w:hint="cs"/>
          <w:sz w:val="28"/>
          <w:szCs w:val="28"/>
          <w:rtl/>
        </w:rPr>
        <w:t>المالي للمؤسسات المصرفية.</w:t>
      </w:r>
    </w:p>
    <w:p w14:paraId="699C6F2E" w14:textId="14899057" w:rsidR="0074048C" w:rsidRPr="00662C65" w:rsidRDefault="0074048C" w:rsidP="00772BB6">
      <w:pPr>
        <w:pStyle w:val="ListParagraph"/>
        <w:numPr>
          <w:ilvl w:val="0"/>
          <w:numId w:val="29"/>
        </w:numPr>
        <w:bidi/>
        <w:spacing w:before="240" w:after="360" w:line="240" w:lineRule="auto"/>
        <w:ind w:left="714" w:hanging="357"/>
        <w:contextualSpacing w:val="0"/>
        <w:jc w:val="both"/>
        <w:rPr>
          <w:rFonts w:ascii="Simplified Arabic" w:hAnsi="Simplified Arabic" w:cs="Simplified Arabic"/>
          <w:sz w:val="28"/>
          <w:szCs w:val="28"/>
          <w:rtl/>
        </w:rPr>
      </w:pPr>
      <w:r w:rsidRPr="00662C65">
        <w:rPr>
          <w:rFonts w:ascii="Simplified Arabic" w:hAnsi="Simplified Arabic" w:cs="Simplified Arabic" w:hint="cs"/>
          <w:sz w:val="28"/>
          <w:szCs w:val="28"/>
          <w:rtl/>
        </w:rPr>
        <w:t xml:space="preserve">الدراسة </w:t>
      </w:r>
      <w:r w:rsidRPr="00662C65">
        <w:rPr>
          <w:rFonts w:ascii="Simplified Arabic" w:hAnsi="Simplified Arabic" w:cs="Simplified Arabic"/>
          <w:sz w:val="28"/>
          <w:szCs w:val="28"/>
          <w:rtl/>
        </w:rPr>
        <w:t>توفر إطارًا شاملًا يمكن الاستفادة منه في الحد من التعثر وتحسين جودة المحفظة الائتمانية</w:t>
      </w:r>
      <w:r w:rsidRPr="00662C65">
        <w:rPr>
          <w:rFonts w:ascii="Simplified Arabic" w:hAnsi="Simplified Arabic" w:cs="Simplified Arabic" w:hint="cs"/>
          <w:sz w:val="28"/>
          <w:szCs w:val="28"/>
          <w:rtl/>
        </w:rPr>
        <w:t>.</w:t>
      </w:r>
    </w:p>
    <w:p w14:paraId="0D1AC2D8" w14:textId="6E417C27" w:rsidR="00D22171" w:rsidRPr="006E6A15" w:rsidRDefault="00662C65" w:rsidP="00662C65">
      <w:pPr>
        <w:pStyle w:val="Heading1"/>
        <w:bidi/>
        <w:spacing w:after="360" w:line="240" w:lineRule="auto"/>
        <w:contextualSpacing/>
        <w:rPr>
          <w:rFonts w:ascii="Simplified Arabic" w:hAnsi="Simplified Arabic" w:cs="Simplified Arabic"/>
          <w:b/>
          <w:bCs/>
          <w:color w:val="000000" w:themeColor="text1"/>
          <w:sz w:val="36"/>
          <w:szCs w:val="36"/>
          <w:rtl/>
          <w:lang w:bidi="ar-EG"/>
        </w:rPr>
      </w:pPr>
      <w:bookmarkStart w:id="12" w:name="_Toc224436725"/>
      <w:r w:rsidRPr="006E6A15">
        <w:rPr>
          <w:rFonts w:ascii="Simplified Arabic" w:hAnsi="Simplified Arabic" w:cs="Simplified Arabic" w:hint="cs"/>
          <w:b/>
          <w:bCs/>
          <w:color w:val="000000" w:themeColor="text1"/>
          <w:rtl/>
          <w:lang w:bidi="ar-EG"/>
        </w:rPr>
        <w:t>4.1</w:t>
      </w:r>
      <w:r w:rsidRPr="006E6A15">
        <w:rPr>
          <w:rFonts w:ascii="Simplified Arabic" w:hAnsi="Simplified Arabic" w:cs="Simplified Arabic" w:hint="cs"/>
          <w:b/>
          <w:bCs/>
          <w:color w:val="000000" w:themeColor="text1"/>
          <w:sz w:val="36"/>
          <w:szCs w:val="36"/>
          <w:rtl/>
          <w:lang w:bidi="ar-EG"/>
        </w:rPr>
        <w:t xml:space="preserve"> </w:t>
      </w:r>
      <w:r w:rsidR="00D22171" w:rsidRPr="006E6A15">
        <w:rPr>
          <w:rFonts w:ascii="Simplified Arabic" w:hAnsi="Simplified Arabic" w:cs="Simplified Arabic"/>
          <w:b/>
          <w:bCs/>
          <w:color w:val="000000" w:themeColor="text1"/>
          <w:sz w:val="36"/>
          <w:szCs w:val="36"/>
          <w:rtl/>
          <w:lang w:bidi="ar-EG"/>
        </w:rPr>
        <w:t>أهداف الدراسة</w:t>
      </w:r>
      <w:r w:rsidR="00A7598B" w:rsidRPr="006E6A15">
        <w:rPr>
          <w:rFonts w:ascii="Simplified Arabic" w:hAnsi="Simplified Arabic" w:cs="Simplified Arabic" w:hint="cs"/>
          <w:b/>
          <w:bCs/>
          <w:color w:val="000000" w:themeColor="text1"/>
          <w:sz w:val="36"/>
          <w:szCs w:val="36"/>
          <w:rtl/>
          <w:lang w:bidi="ar-EG"/>
        </w:rPr>
        <w:t>:</w:t>
      </w:r>
      <w:bookmarkEnd w:id="12"/>
    </w:p>
    <w:p w14:paraId="20015932" w14:textId="1D1280C5" w:rsidR="0074048C" w:rsidRPr="00662C65" w:rsidRDefault="0074048C" w:rsidP="00B226FA">
      <w:pPr>
        <w:pStyle w:val="NormalWeb"/>
        <w:bidi/>
        <w:spacing w:before="0" w:beforeAutospacing="0" w:after="0" w:afterAutospacing="0"/>
        <w:ind w:firstLine="851"/>
        <w:jc w:val="both"/>
        <w:rPr>
          <w:rFonts w:ascii="Simplified Arabic" w:eastAsiaTheme="minorHAnsi" w:hAnsi="Simplified Arabic" w:cs="Simplified Arabic"/>
          <w:kern w:val="2"/>
          <w:sz w:val="28"/>
          <w:szCs w:val="28"/>
          <w14:ligatures w14:val="standardContextual"/>
        </w:rPr>
      </w:pPr>
      <w:r w:rsidRPr="00662C65">
        <w:rPr>
          <w:rFonts w:ascii="Simplified Arabic" w:eastAsiaTheme="minorHAnsi" w:hAnsi="Simplified Arabic" w:cs="Simplified Arabic"/>
          <w:kern w:val="2"/>
          <w:sz w:val="28"/>
          <w:szCs w:val="28"/>
          <w:rtl/>
          <w14:ligatures w14:val="standardContextual"/>
        </w:rPr>
        <w:t>تهدف هذه الدراسة إلى</w:t>
      </w:r>
      <w:r w:rsidRPr="00662C65">
        <w:rPr>
          <w:rFonts w:ascii="Simplified Arabic" w:eastAsiaTheme="minorHAnsi" w:hAnsi="Simplified Arabic" w:cs="Simplified Arabic" w:hint="cs"/>
          <w:kern w:val="2"/>
          <w:sz w:val="28"/>
          <w:szCs w:val="28"/>
          <w:rtl/>
          <w14:ligatures w14:val="standardContextual"/>
        </w:rPr>
        <w:t xml:space="preserve"> معرفة </w:t>
      </w:r>
      <w:r w:rsidRPr="00662C65">
        <w:rPr>
          <w:rFonts w:ascii="Simplified Arabic" w:eastAsiaTheme="minorHAnsi" w:hAnsi="Simplified Arabic" w:cs="Simplified Arabic"/>
          <w:kern w:val="2"/>
          <w:sz w:val="28"/>
          <w:szCs w:val="28"/>
          <w:rtl/>
          <w14:ligatures w14:val="standardContextual"/>
        </w:rPr>
        <w:t>دور إدارة المخاطر الائتمانية في تحسين جودة المحفظة الائتمانية في المصارف السعودية</w:t>
      </w:r>
      <w:r w:rsidR="009F783C">
        <w:rPr>
          <w:rFonts w:ascii="Simplified Arabic" w:eastAsiaTheme="minorHAnsi" w:hAnsi="Simplified Arabic" w:cs="Simplified Arabic" w:hint="cs"/>
          <w:kern w:val="2"/>
          <w:sz w:val="28"/>
          <w:szCs w:val="28"/>
          <w:rtl/>
          <w14:ligatures w14:val="standardContextual"/>
        </w:rPr>
        <w:t xml:space="preserve"> </w:t>
      </w:r>
      <w:r w:rsidRPr="00662C65">
        <w:rPr>
          <w:rFonts w:ascii="Simplified Arabic" w:eastAsiaTheme="minorHAnsi" w:hAnsi="Simplified Arabic" w:cs="Simplified Arabic" w:hint="cs"/>
          <w:kern w:val="2"/>
          <w:sz w:val="28"/>
          <w:szCs w:val="28"/>
          <w:rtl/>
          <w14:ligatures w14:val="standardContextual"/>
        </w:rPr>
        <w:t>، وينبثق من هذا الهدف الرئيسي عدة أهداف فرعية :</w:t>
      </w:r>
    </w:p>
    <w:p w14:paraId="6EC7A030" w14:textId="77777777" w:rsidR="0074048C" w:rsidRPr="00662C65" w:rsidRDefault="0074048C" w:rsidP="00772BB6">
      <w:pPr>
        <w:pStyle w:val="NormalWeb"/>
        <w:numPr>
          <w:ilvl w:val="0"/>
          <w:numId w:val="30"/>
        </w:numPr>
        <w:bidi/>
        <w:spacing w:before="0" w:beforeAutospacing="0" w:after="0" w:afterAutospacing="0"/>
        <w:ind w:left="1077" w:hanging="357"/>
        <w:rPr>
          <w:rFonts w:ascii="Simplified Arabic" w:eastAsiaTheme="minorHAnsi" w:hAnsi="Simplified Arabic" w:cs="Simplified Arabic"/>
          <w:kern w:val="2"/>
          <w:sz w:val="28"/>
          <w:szCs w:val="28"/>
          <w:rtl/>
          <w14:ligatures w14:val="standardContextual"/>
        </w:rPr>
      </w:pPr>
      <w:r w:rsidRPr="00662C65">
        <w:rPr>
          <w:rFonts w:ascii="Simplified Arabic" w:eastAsiaTheme="minorHAnsi" w:hAnsi="Simplified Arabic" w:cs="Simplified Arabic"/>
          <w:kern w:val="2"/>
          <w:sz w:val="28"/>
          <w:szCs w:val="28"/>
          <w:rtl/>
          <w14:ligatures w14:val="standardContextual"/>
        </w:rPr>
        <w:t>التعرف على مستوى تطبيق إدارة المخاطر الائتمانية في مصرف الأنماء .</w:t>
      </w:r>
    </w:p>
    <w:p w14:paraId="7B594726" w14:textId="77777777" w:rsidR="0074048C" w:rsidRPr="00662C65" w:rsidRDefault="0074048C" w:rsidP="00772BB6">
      <w:pPr>
        <w:pStyle w:val="NormalWeb"/>
        <w:numPr>
          <w:ilvl w:val="0"/>
          <w:numId w:val="30"/>
        </w:numPr>
        <w:bidi/>
        <w:spacing w:before="0" w:beforeAutospacing="0" w:after="0" w:afterAutospacing="0"/>
        <w:ind w:left="1077" w:hanging="357"/>
        <w:rPr>
          <w:rFonts w:ascii="Simplified Arabic" w:eastAsiaTheme="minorHAnsi" w:hAnsi="Simplified Arabic" w:cs="Simplified Arabic"/>
          <w:kern w:val="2"/>
          <w:sz w:val="28"/>
          <w:szCs w:val="28"/>
          <w:rtl/>
          <w14:ligatures w14:val="standardContextual"/>
        </w:rPr>
      </w:pPr>
      <w:r w:rsidRPr="00662C65">
        <w:rPr>
          <w:rFonts w:ascii="Simplified Arabic" w:eastAsiaTheme="minorHAnsi" w:hAnsi="Simplified Arabic" w:cs="Simplified Arabic"/>
          <w:kern w:val="2"/>
          <w:sz w:val="28"/>
          <w:szCs w:val="28"/>
          <w:rtl/>
          <w14:ligatures w14:val="standardContextual"/>
        </w:rPr>
        <w:t>تحليل مؤشرات جودة المحفظة الائتمانية في مصرف الأنماء</w:t>
      </w:r>
      <w:r w:rsidRPr="00662C65">
        <w:rPr>
          <w:rFonts w:ascii="Simplified Arabic" w:eastAsiaTheme="minorHAnsi" w:hAnsi="Simplified Arabic" w:cs="Simplified Arabic"/>
          <w:kern w:val="2"/>
          <w:sz w:val="28"/>
          <w:szCs w:val="28"/>
          <w14:ligatures w14:val="standardContextual"/>
        </w:rPr>
        <w:t>.</w:t>
      </w:r>
    </w:p>
    <w:p w14:paraId="2B0B646F" w14:textId="0DB89896" w:rsidR="0074048C" w:rsidRPr="00662C65" w:rsidRDefault="0074048C" w:rsidP="00772BB6">
      <w:pPr>
        <w:pStyle w:val="NormalWeb"/>
        <w:numPr>
          <w:ilvl w:val="0"/>
          <w:numId w:val="30"/>
        </w:numPr>
        <w:bidi/>
        <w:spacing w:before="0" w:beforeAutospacing="0" w:after="0" w:afterAutospacing="0"/>
        <w:ind w:left="1077" w:hanging="357"/>
        <w:rPr>
          <w:rFonts w:ascii="Simplified Arabic" w:eastAsiaTheme="minorHAnsi" w:hAnsi="Simplified Arabic" w:cs="Simplified Arabic"/>
          <w:kern w:val="2"/>
          <w:sz w:val="28"/>
          <w:szCs w:val="28"/>
          <w:rtl/>
          <w14:ligatures w14:val="standardContextual"/>
        </w:rPr>
      </w:pPr>
      <w:r w:rsidRPr="00662C65">
        <w:rPr>
          <w:rFonts w:ascii="Simplified Arabic" w:eastAsiaTheme="minorHAnsi" w:hAnsi="Simplified Arabic" w:cs="Simplified Arabic"/>
          <w:kern w:val="2"/>
          <w:sz w:val="28"/>
          <w:szCs w:val="28"/>
          <w:rtl/>
          <w14:ligatures w14:val="standardContextual"/>
        </w:rPr>
        <w:t>قياس أثر إدارة المخاطر الائتمانية على تحسين جودة المحفظة الائتمانية</w:t>
      </w:r>
      <w:r w:rsidRPr="00662C65">
        <w:rPr>
          <w:rFonts w:ascii="Simplified Arabic" w:eastAsiaTheme="minorHAnsi" w:hAnsi="Simplified Arabic" w:cs="Simplified Arabic"/>
          <w:kern w:val="2"/>
          <w:sz w:val="28"/>
          <w:szCs w:val="28"/>
          <w14:ligatures w14:val="standardContextual"/>
        </w:rPr>
        <w:t>.</w:t>
      </w:r>
    </w:p>
    <w:p w14:paraId="6F18B1E4" w14:textId="77777777" w:rsidR="0074048C" w:rsidRPr="00A7598B" w:rsidRDefault="0074048C" w:rsidP="00772BB6">
      <w:pPr>
        <w:pStyle w:val="NormalWeb"/>
        <w:numPr>
          <w:ilvl w:val="0"/>
          <w:numId w:val="30"/>
        </w:numPr>
        <w:bidi/>
        <w:spacing w:before="0" w:beforeAutospacing="0" w:after="0" w:afterAutospacing="0"/>
        <w:ind w:left="1077" w:hanging="357"/>
        <w:rPr>
          <w:rFonts w:ascii="Simplified Arabic" w:eastAsiaTheme="minorHAnsi" w:hAnsi="Simplified Arabic" w:cs="Simplified Arabic"/>
          <w:kern w:val="2"/>
          <w:sz w:val="28"/>
          <w:szCs w:val="28"/>
          <w14:ligatures w14:val="standardContextual"/>
        </w:rPr>
      </w:pPr>
      <w:r w:rsidRPr="00A7598B">
        <w:rPr>
          <w:rFonts w:ascii="Simplified Arabic" w:eastAsiaTheme="minorHAnsi" w:hAnsi="Simplified Arabic" w:cs="Simplified Arabic"/>
          <w:kern w:val="2"/>
          <w:sz w:val="28"/>
          <w:szCs w:val="28"/>
          <w:rtl/>
          <w14:ligatures w14:val="standardContextual"/>
        </w:rPr>
        <w:t>الاستفادة من خبرات الدراسات السابقة في تطوير إدارة المخاطر</w:t>
      </w:r>
      <w:r w:rsidRPr="00A7598B">
        <w:rPr>
          <w:rFonts w:ascii="Simplified Arabic" w:eastAsiaTheme="minorHAnsi" w:hAnsi="Simplified Arabic" w:cs="Simplified Arabic" w:hint="cs"/>
          <w:kern w:val="2"/>
          <w:sz w:val="28"/>
          <w:szCs w:val="28"/>
          <w:rtl/>
          <w14:ligatures w14:val="standardContextual"/>
        </w:rPr>
        <w:t xml:space="preserve"> الائتمانية .</w:t>
      </w:r>
    </w:p>
    <w:p w14:paraId="047082E5" w14:textId="3165A8B4" w:rsidR="00F925D0" w:rsidRPr="00A7598B" w:rsidRDefault="0074048C" w:rsidP="00772BB6">
      <w:pPr>
        <w:pStyle w:val="NormalWeb"/>
        <w:numPr>
          <w:ilvl w:val="0"/>
          <w:numId w:val="30"/>
        </w:numPr>
        <w:bidi/>
        <w:spacing w:before="0" w:beforeAutospacing="0" w:after="0" w:afterAutospacing="0"/>
        <w:ind w:left="1077" w:hanging="357"/>
        <w:rPr>
          <w:rFonts w:ascii="Simplified Arabic" w:eastAsiaTheme="minorHAnsi" w:hAnsi="Simplified Arabic" w:cs="Simplified Arabic"/>
          <w:kern w:val="2"/>
          <w:sz w:val="28"/>
          <w:szCs w:val="28"/>
          <w:rtl/>
          <w14:ligatures w14:val="standardContextual"/>
        </w:rPr>
      </w:pPr>
      <w:r w:rsidRPr="00A7598B">
        <w:rPr>
          <w:rFonts w:ascii="Simplified Arabic" w:eastAsiaTheme="minorHAnsi" w:hAnsi="Simplified Arabic" w:cs="Simplified Arabic"/>
          <w:kern w:val="2"/>
          <w:sz w:val="28"/>
          <w:szCs w:val="28"/>
          <w:rtl/>
          <w14:ligatures w14:val="standardContextual"/>
        </w:rPr>
        <w:t>تقديم توصيات عملية لتحسين إدارة المخاطر الائتمانية.</w:t>
      </w:r>
    </w:p>
    <w:p w14:paraId="56B19CA7" w14:textId="1A2202DF" w:rsidR="00D22171" w:rsidRPr="006E6A15" w:rsidRDefault="00A7598B" w:rsidP="00A7598B">
      <w:pPr>
        <w:pStyle w:val="Heading1"/>
        <w:bidi/>
        <w:spacing w:after="360" w:line="240" w:lineRule="auto"/>
        <w:contextualSpacing/>
        <w:rPr>
          <w:rFonts w:ascii="Simplified Arabic" w:hAnsi="Simplified Arabic" w:cs="Simplified Arabic"/>
          <w:b/>
          <w:bCs/>
          <w:color w:val="000000" w:themeColor="text1"/>
          <w:sz w:val="36"/>
          <w:szCs w:val="36"/>
          <w:rtl/>
          <w:lang w:bidi="ar-EG"/>
        </w:rPr>
      </w:pPr>
      <w:bookmarkStart w:id="13" w:name="_Toc224436726"/>
      <w:r w:rsidRPr="006E6A15">
        <w:rPr>
          <w:rFonts w:ascii="Simplified Arabic" w:hAnsi="Simplified Arabic" w:cs="Simplified Arabic" w:hint="cs"/>
          <w:b/>
          <w:bCs/>
          <w:color w:val="000000" w:themeColor="text1"/>
          <w:rtl/>
          <w:lang w:bidi="ar-EG"/>
        </w:rPr>
        <w:lastRenderedPageBreak/>
        <w:t>5.1</w:t>
      </w:r>
      <w:r w:rsidRPr="006E6A15">
        <w:rPr>
          <w:rFonts w:ascii="Simplified Arabic" w:hAnsi="Simplified Arabic" w:cs="Simplified Arabic" w:hint="cs"/>
          <w:b/>
          <w:bCs/>
          <w:color w:val="000000" w:themeColor="text1"/>
          <w:sz w:val="36"/>
          <w:szCs w:val="36"/>
          <w:rtl/>
          <w:lang w:bidi="ar-EG"/>
        </w:rPr>
        <w:t xml:space="preserve"> </w:t>
      </w:r>
      <w:r w:rsidR="00D22171" w:rsidRPr="006E6A15">
        <w:rPr>
          <w:rFonts w:ascii="Simplified Arabic" w:hAnsi="Simplified Arabic" w:cs="Simplified Arabic"/>
          <w:b/>
          <w:bCs/>
          <w:color w:val="000000" w:themeColor="text1"/>
          <w:sz w:val="36"/>
          <w:szCs w:val="36"/>
          <w:rtl/>
          <w:lang w:bidi="ar-EG"/>
        </w:rPr>
        <w:t>تساؤلات الدراسة</w:t>
      </w:r>
      <w:r w:rsidRPr="006E6A15">
        <w:rPr>
          <w:rFonts w:ascii="Simplified Arabic" w:hAnsi="Simplified Arabic" w:cs="Simplified Arabic" w:hint="cs"/>
          <w:b/>
          <w:bCs/>
          <w:color w:val="000000" w:themeColor="text1"/>
          <w:sz w:val="36"/>
          <w:szCs w:val="36"/>
          <w:rtl/>
          <w:lang w:bidi="ar-EG"/>
        </w:rPr>
        <w:t>:</w:t>
      </w:r>
      <w:bookmarkEnd w:id="13"/>
    </w:p>
    <w:p w14:paraId="71313F10" w14:textId="6A7667DB" w:rsidR="00A7598B" w:rsidRPr="00304CA9" w:rsidRDefault="00B226FA" w:rsidP="003153AA">
      <w:pPr>
        <w:bidi/>
        <w:spacing w:before="360" w:after="120" w:line="360" w:lineRule="auto"/>
        <w:jc w:val="both"/>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 xml:space="preserve">  </w:t>
      </w:r>
      <w:r w:rsidR="004C070D">
        <w:rPr>
          <w:rFonts w:ascii="Simplified Arabic" w:hAnsi="Simplified Arabic" w:cs="Simplified Arabic"/>
          <w:b/>
          <w:bCs/>
          <w:sz w:val="28"/>
          <w:szCs w:val="28"/>
          <w:lang w:bidi="ar-EG"/>
        </w:rPr>
        <w:t xml:space="preserve">     </w:t>
      </w:r>
      <w:r>
        <w:rPr>
          <w:rFonts w:ascii="Simplified Arabic" w:hAnsi="Simplified Arabic" w:cs="Simplified Arabic"/>
          <w:b/>
          <w:bCs/>
          <w:sz w:val="28"/>
          <w:szCs w:val="28"/>
          <w:lang w:bidi="ar-EG"/>
        </w:rPr>
        <w:t xml:space="preserve">  </w:t>
      </w:r>
      <w:r w:rsidR="00A7598B" w:rsidRPr="00304CA9">
        <w:rPr>
          <w:rFonts w:ascii="Simplified Arabic" w:hAnsi="Simplified Arabic" w:cs="Simplified Arabic"/>
          <w:b/>
          <w:bCs/>
          <w:sz w:val="28"/>
          <w:szCs w:val="28"/>
          <w:rtl/>
          <w:lang w:bidi="ar-EG"/>
        </w:rPr>
        <w:t>تتمثل مشكلة الدراسة في الإجابة عن التساؤلات التالية:</w:t>
      </w:r>
    </w:p>
    <w:p w14:paraId="14E8C446" w14:textId="77777777" w:rsidR="00A45F0E" w:rsidRPr="003153AA" w:rsidRDefault="00A7598B" w:rsidP="003153AA">
      <w:pPr>
        <w:pStyle w:val="ListParagraph"/>
        <w:numPr>
          <w:ilvl w:val="0"/>
          <w:numId w:val="89"/>
        </w:numPr>
        <w:bidi/>
        <w:spacing w:after="240" w:line="240" w:lineRule="auto"/>
        <w:jc w:val="both"/>
        <w:rPr>
          <w:rFonts w:ascii="Simplified Arabic" w:hAnsi="Simplified Arabic" w:cs="Simplified Arabic"/>
          <w:sz w:val="28"/>
          <w:szCs w:val="28"/>
          <w:rtl/>
        </w:rPr>
      </w:pPr>
      <w:r w:rsidRPr="003153AA">
        <w:rPr>
          <w:rFonts w:ascii="Simplified Arabic" w:hAnsi="Simplified Arabic" w:cs="Simplified Arabic"/>
          <w:b/>
          <w:bCs/>
          <w:sz w:val="28"/>
          <w:szCs w:val="28"/>
          <w:rtl/>
        </w:rPr>
        <w:t>السؤال الرئيسي:</w:t>
      </w:r>
      <w:r w:rsidRPr="003153AA">
        <w:rPr>
          <w:rFonts w:ascii="Simplified Arabic" w:hAnsi="Simplified Arabic" w:cs="Simplified Arabic"/>
          <w:sz w:val="28"/>
          <w:szCs w:val="28"/>
          <w:rtl/>
          <w:lang w:bidi="ar-EG"/>
        </w:rPr>
        <w:t xml:space="preserve"> </w:t>
      </w:r>
      <w:r w:rsidR="0074048C" w:rsidRPr="003153AA">
        <w:rPr>
          <w:rFonts w:ascii="Simplified Arabic" w:hAnsi="Simplified Arabic" w:cs="Simplified Arabic"/>
          <w:sz w:val="28"/>
          <w:szCs w:val="28"/>
          <w:rtl/>
        </w:rPr>
        <w:t>ما دور إدارة المخاطر الائتمانية في تحسين جودة المحفظة الائتمانية في المصارف السعودية (دراسة تطبيقية على مصرف الأنماء)</w:t>
      </w:r>
      <w:r w:rsidR="005726E5" w:rsidRPr="003153AA">
        <w:rPr>
          <w:rFonts w:ascii="Simplified Arabic" w:hAnsi="Simplified Arabic" w:cs="Simplified Arabic"/>
          <w:sz w:val="28"/>
          <w:szCs w:val="28"/>
          <w:rtl/>
        </w:rPr>
        <w:t xml:space="preserve"> بأبعاده ( سياسات منح الائتمان-</w:t>
      </w:r>
      <w:r w:rsidR="005726E5" w:rsidRPr="003153AA">
        <w:rPr>
          <w:rFonts w:ascii="Simplified Arabic" w:hAnsi="Simplified Arabic" w:cs="Simplified Arabic"/>
          <w:rtl/>
        </w:rPr>
        <w:t xml:space="preserve"> </w:t>
      </w:r>
      <w:r w:rsidR="005726E5" w:rsidRPr="003153AA">
        <w:rPr>
          <w:rFonts w:ascii="Simplified Arabic" w:hAnsi="Simplified Arabic" w:cs="Simplified Arabic"/>
          <w:sz w:val="28"/>
          <w:szCs w:val="28"/>
          <w:rtl/>
        </w:rPr>
        <w:t>تقييم الجدارة الائتمانية-</w:t>
      </w:r>
      <w:r w:rsidR="005726E5" w:rsidRPr="003153AA">
        <w:rPr>
          <w:rFonts w:ascii="Simplified Arabic" w:hAnsi="Simplified Arabic" w:cs="Simplified Arabic"/>
          <w:rtl/>
        </w:rPr>
        <w:t xml:space="preserve"> </w:t>
      </w:r>
      <w:r w:rsidR="005726E5" w:rsidRPr="003153AA">
        <w:rPr>
          <w:rFonts w:ascii="Simplified Arabic" w:hAnsi="Simplified Arabic" w:cs="Simplified Arabic"/>
          <w:sz w:val="28"/>
          <w:szCs w:val="28"/>
          <w:rtl/>
        </w:rPr>
        <w:t>المتابعة والرقابة الائتمانية-</w:t>
      </w:r>
      <w:r w:rsidR="005726E5" w:rsidRPr="003153AA">
        <w:rPr>
          <w:rFonts w:ascii="Simplified Arabic" w:hAnsi="Simplified Arabic" w:cs="Simplified Arabic"/>
          <w:rtl/>
        </w:rPr>
        <w:t xml:space="preserve"> </w:t>
      </w:r>
      <w:r w:rsidR="005726E5" w:rsidRPr="003153AA">
        <w:rPr>
          <w:rFonts w:ascii="Simplified Arabic" w:hAnsi="Simplified Arabic" w:cs="Simplified Arabic"/>
          <w:sz w:val="28"/>
          <w:szCs w:val="28"/>
          <w:rtl/>
        </w:rPr>
        <w:t>إدارة القروض المتعثرة والمخصصات الائتمانية-</w:t>
      </w:r>
      <w:r w:rsidR="005726E5" w:rsidRPr="003153AA">
        <w:rPr>
          <w:rFonts w:ascii="Simplified Arabic" w:eastAsia="Times New Roman" w:hAnsi="Simplified Arabic" w:cs="Simplified Arabic"/>
          <w:b/>
          <w:bCs/>
          <w:kern w:val="0"/>
          <w:sz w:val="36"/>
          <w:szCs w:val="36"/>
          <w:rtl/>
          <w14:ligatures w14:val="none"/>
        </w:rPr>
        <w:t xml:space="preserve"> </w:t>
      </w:r>
      <w:r w:rsidR="005726E5" w:rsidRPr="003153AA">
        <w:rPr>
          <w:rFonts w:ascii="Simplified Arabic" w:hAnsi="Simplified Arabic" w:cs="Simplified Arabic"/>
          <w:sz w:val="28"/>
          <w:szCs w:val="28"/>
          <w:rtl/>
        </w:rPr>
        <w:t>ثقافة المخاطر والوعي التنظيمي</w:t>
      </w:r>
      <w:r w:rsidR="005726E5" w:rsidRPr="003153AA">
        <w:rPr>
          <w:rFonts w:ascii="Simplified Arabic" w:hAnsi="Simplified Arabic" w:cs="Simplified Arabic"/>
          <w:b/>
          <w:bCs/>
          <w:sz w:val="28"/>
          <w:szCs w:val="28"/>
          <w:rtl/>
        </w:rPr>
        <w:t>-</w:t>
      </w:r>
      <w:r w:rsidR="005726E5" w:rsidRPr="003153AA">
        <w:rPr>
          <w:rFonts w:ascii="Simplified Arabic" w:hAnsi="Simplified Arabic" w:cs="Simplified Arabic"/>
          <w:rtl/>
        </w:rPr>
        <w:t xml:space="preserve"> </w:t>
      </w:r>
      <w:r w:rsidR="005726E5" w:rsidRPr="003153AA">
        <w:rPr>
          <w:rFonts w:ascii="Simplified Arabic" w:hAnsi="Simplified Arabic" w:cs="Simplified Arabic"/>
          <w:sz w:val="28"/>
          <w:szCs w:val="28"/>
          <w:rtl/>
        </w:rPr>
        <w:t>تكنولوجيا وأدوات إدارة المخاطر)</w:t>
      </w:r>
      <w:r w:rsidR="00770DD2" w:rsidRPr="003153AA">
        <w:rPr>
          <w:rFonts w:ascii="Simplified Arabic" w:hAnsi="Simplified Arabic" w:cs="Simplified Arabic"/>
          <w:sz w:val="28"/>
          <w:szCs w:val="28"/>
          <w:rtl/>
        </w:rPr>
        <w:t xml:space="preserve"> في تحقيق جودة المحفظة الائتمانية؟</w:t>
      </w:r>
    </w:p>
    <w:p w14:paraId="0B937618" w14:textId="0FB975B0" w:rsidR="0074048C" w:rsidRPr="00A45F0E" w:rsidRDefault="004C070D" w:rsidP="00A45F0E">
      <w:pPr>
        <w:bidi/>
        <w:spacing w:before="360" w:after="240" w:line="360" w:lineRule="auto"/>
        <w:jc w:val="both"/>
        <w:rPr>
          <w:rFonts w:ascii="Simplified Arabic" w:hAnsi="Simplified Arabic" w:cs="Simplified Arabic"/>
          <w:b/>
          <w:bCs/>
          <w:sz w:val="28"/>
          <w:szCs w:val="28"/>
          <w:lang w:bidi="ar-EG"/>
        </w:rPr>
      </w:pPr>
      <w:r>
        <w:rPr>
          <w:rFonts w:ascii="Simplified Arabic" w:hAnsi="Simplified Arabic" w:cs="Simplified Arabic"/>
          <w:b/>
          <w:bCs/>
          <w:sz w:val="28"/>
          <w:szCs w:val="28"/>
          <w:lang w:bidi="ar-EG"/>
        </w:rPr>
        <w:t xml:space="preserve">          </w:t>
      </w:r>
      <w:r w:rsidR="0074048C" w:rsidRPr="00304CA9">
        <w:rPr>
          <w:rFonts w:ascii="Simplified Arabic" w:hAnsi="Simplified Arabic" w:cs="Simplified Arabic"/>
          <w:b/>
          <w:bCs/>
          <w:sz w:val="28"/>
          <w:szCs w:val="28"/>
          <w:rtl/>
          <w:lang w:bidi="ar-EG"/>
        </w:rPr>
        <w:t>ويتفرع عن هذا السؤال الرئيسي الأسئلة الفرعية الآتية</w:t>
      </w:r>
      <w:r w:rsidR="0074048C" w:rsidRPr="00176B0E">
        <w:rPr>
          <w:rFonts w:ascii="Simplified Arabic" w:hAnsi="Simplified Arabic" w:cs="Simplified Arabic"/>
          <w:b/>
          <w:bCs/>
          <w:sz w:val="28"/>
          <w:szCs w:val="28"/>
          <w:lang w:bidi="ar-EG"/>
        </w:rPr>
        <w:t>:</w:t>
      </w:r>
    </w:p>
    <w:p w14:paraId="33263091" w14:textId="123A4AF5" w:rsidR="0074048C" w:rsidRPr="009F783C" w:rsidRDefault="00770DD2" w:rsidP="00772BB6">
      <w:pPr>
        <w:numPr>
          <w:ilvl w:val="0"/>
          <w:numId w:val="1"/>
        </w:numPr>
        <w:tabs>
          <w:tab w:val="clear" w:pos="720"/>
        </w:tabs>
        <w:bidi/>
        <w:spacing w:after="0" w:line="240" w:lineRule="auto"/>
        <w:ind w:left="323" w:hanging="357"/>
        <w:jc w:val="both"/>
        <w:rPr>
          <w:rFonts w:ascii="Simplified Arabic" w:hAnsi="Simplified Arabic" w:cs="Simplified Arabic"/>
          <w:sz w:val="28"/>
          <w:szCs w:val="28"/>
          <w:lang w:bidi="ar-EG"/>
        </w:rPr>
      </w:pPr>
      <w:r w:rsidRPr="009F783C">
        <w:rPr>
          <w:rFonts w:ascii="Simplified Arabic" w:hAnsi="Simplified Arabic" w:cs="Simplified Arabic"/>
          <w:b/>
          <w:bCs/>
          <w:sz w:val="28"/>
          <w:szCs w:val="28"/>
          <w:rtl/>
        </w:rPr>
        <w:t>السؤال الفرعي الأول</w:t>
      </w:r>
      <w:r w:rsidRPr="009F783C">
        <w:rPr>
          <w:rFonts w:ascii="Simplified Arabic" w:hAnsi="Simplified Arabic" w:cs="Simplified Arabic"/>
          <w:sz w:val="28"/>
          <w:szCs w:val="28"/>
          <w:rtl/>
        </w:rPr>
        <w:t>:</w:t>
      </w:r>
      <w:r w:rsidR="0074048C" w:rsidRPr="009F783C">
        <w:rPr>
          <w:rFonts w:ascii="Simplified Arabic" w:hAnsi="Simplified Arabic" w:cs="Simplified Arabic"/>
          <w:sz w:val="28"/>
          <w:szCs w:val="28"/>
          <w:rtl/>
        </w:rPr>
        <w:t>ما مستوى تطبيق إدارة المخاطر الائتمانية في مصرف الأنماء؟</w:t>
      </w:r>
    </w:p>
    <w:p w14:paraId="5B21E6D8" w14:textId="77F50498" w:rsidR="0074048C" w:rsidRPr="009F783C" w:rsidRDefault="00770DD2" w:rsidP="00772BB6">
      <w:pPr>
        <w:numPr>
          <w:ilvl w:val="0"/>
          <w:numId w:val="1"/>
        </w:numPr>
        <w:tabs>
          <w:tab w:val="clear" w:pos="720"/>
        </w:tabs>
        <w:bidi/>
        <w:spacing w:after="0" w:line="240" w:lineRule="auto"/>
        <w:ind w:left="323" w:hanging="357"/>
        <w:jc w:val="both"/>
        <w:rPr>
          <w:rFonts w:ascii="Simplified Arabic" w:hAnsi="Simplified Arabic" w:cs="Simplified Arabic"/>
          <w:sz w:val="28"/>
          <w:szCs w:val="28"/>
          <w:lang w:bidi="ar-EG"/>
        </w:rPr>
      </w:pPr>
      <w:r w:rsidRPr="009F783C">
        <w:rPr>
          <w:rFonts w:ascii="Simplified Arabic" w:hAnsi="Simplified Arabic" w:cs="Simplified Arabic"/>
          <w:b/>
          <w:bCs/>
          <w:sz w:val="28"/>
          <w:szCs w:val="28"/>
          <w:rtl/>
        </w:rPr>
        <w:t>السؤال الفرعي الثاني</w:t>
      </w:r>
      <w:r w:rsidRPr="009F783C">
        <w:rPr>
          <w:rFonts w:ascii="Simplified Arabic" w:hAnsi="Simplified Arabic" w:cs="Simplified Arabic"/>
          <w:sz w:val="28"/>
          <w:szCs w:val="28"/>
          <w:rtl/>
        </w:rPr>
        <w:t>:</w:t>
      </w:r>
      <w:r w:rsidR="0074048C" w:rsidRPr="009F783C">
        <w:rPr>
          <w:rFonts w:ascii="Simplified Arabic" w:hAnsi="Simplified Arabic" w:cs="Simplified Arabic"/>
          <w:sz w:val="28"/>
          <w:szCs w:val="28"/>
          <w:rtl/>
        </w:rPr>
        <w:t>ما مستوى جودة المحفظة الائتمانية في مصرف الأنماء</w:t>
      </w:r>
      <w:r w:rsidR="0074048C" w:rsidRPr="009F783C">
        <w:rPr>
          <w:rFonts w:ascii="Simplified Arabic" w:hAnsi="Simplified Arabic" w:cs="Simplified Arabic"/>
          <w:sz w:val="28"/>
          <w:szCs w:val="28"/>
        </w:rPr>
        <w:t xml:space="preserve"> </w:t>
      </w:r>
      <w:r w:rsidR="0074048C" w:rsidRPr="009F783C">
        <w:rPr>
          <w:rFonts w:ascii="Simplified Arabic" w:hAnsi="Simplified Arabic" w:cs="Simplified Arabic"/>
          <w:sz w:val="28"/>
          <w:szCs w:val="28"/>
          <w:rtl/>
        </w:rPr>
        <w:t>؟</w:t>
      </w:r>
    </w:p>
    <w:p w14:paraId="3EA1C0D7" w14:textId="29D024AA" w:rsidR="0074048C" w:rsidRPr="009F783C" w:rsidRDefault="00770DD2" w:rsidP="00772BB6">
      <w:pPr>
        <w:numPr>
          <w:ilvl w:val="0"/>
          <w:numId w:val="1"/>
        </w:numPr>
        <w:tabs>
          <w:tab w:val="clear" w:pos="720"/>
        </w:tabs>
        <w:bidi/>
        <w:spacing w:after="0" w:line="240" w:lineRule="auto"/>
        <w:ind w:left="323" w:hanging="357"/>
        <w:jc w:val="both"/>
        <w:rPr>
          <w:rFonts w:ascii="Simplified Arabic" w:hAnsi="Simplified Arabic" w:cs="Simplified Arabic"/>
          <w:sz w:val="28"/>
          <w:szCs w:val="28"/>
          <w:lang w:bidi="ar-EG"/>
        </w:rPr>
      </w:pPr>
      <w:r w:rsidRPr="009F783C">
        <w:rPr>
          <w:rFonts w:ascii="Simplified Arabic" w:hAnsi="Simplified Arabic" w:cs="Simplified Arabic"/>
          <w:b/>
          <w:bCs/>
          <w:sz w:val="28"/>
          <w:szCs w:val="28"/>
          <w:rtl/>
        </w:rPr>
        <w:t>السؤال الفرعي الثالث:</w:t>
      </w:r>
      <w:r w:rsidR="0074048C" w:rsidRPr="009F783C">
        <w:rPr>
          <w:rFonts w:ascii="Simplified Arabic" w:hAnsi="Simplified Arabic" w:cs="Simplified Arabic"/>
          <w:sz w:val="28"/>
          <w:szCs w:val="28"/>
          <w:rtl/>
        </w:rPr>
        <w:t>هل يوجد أثر ذو دلالة إحصائية لإدارة المخاطر الائتمانية في تحسين جودة المحفظة الائتمانية؟</w:t>
      </w:r>
    </w:p>
    <w:p w14:paraId="5514C8F6" w14:textId="265494FC" w:rsidR="00F925D0" w:rsidRPr="009F783C" w:rsidRDefault="00770DD2" w:rsidP="004B2A33">
      <w:pPr>
        <w:numPr>
          <w:ilvl w:val="0"/>
          <w:numId w:val="1"/>
        </w:numPr>
        <w:tabs>
          <w:tab w:val="clear" w:pos="720"/>
          <w:tab w:val="num" w:pos="610"/>
        </w:tabs>
        <w:bidi/>
        <w:spacing w:after="240" w:line="240" w:lineRule="auto"/>
        <w:ind w:left="357" w:hanging="357"/>
        <w:jc w:val="both"/>
        <w:rPr>
          <w:rFonts w:ascii="Simplified Arabic" w:hAnsi="Simplified Arabic" w:cs="Simplified Arabic"/>
          <w:sz w:val="28"/>
          <w:szCs w:val="28"/>
          <w:rtl/>
          <w:lang w:bidi="ar-EG"/>
        </w:rPr>
      </w:pPr>
      <w:r w:rsidRPr="009F783C">
        <w:rPr>
          <w:rFonts w:ascii="Simplified Arabic" w:hAnsi="Simplified Arabic" w:cs="Simplified Arabic"/>
          <w:b/>
          <w:bCs/>
          <w:sz w:val="28"/>
          <w:szCs w:val="28"/>
          <w:rtl/>
        </w:rPr>
        <w:t>السؤال الفرعي الرابع:</w:t>
      </w:r>
      <w:r w:rsidR="0074048C" w:rsidRPr="009F783C">
        <w:rPr>
          <w:rFonts w:ascii="Simplified Arabic" w:hAnsi="Simplified Arabic" w:cs="Simplified Arabic"/>
          <w:sz w:val="28"/>
          <w:szCs w:val="28"/>
          <w:rtl/>
        </w:rPr>
        <w:t>ما أكثر عناصر إدارة المخاطر الائتمانية تأثيرًا في جودة الائتمان؟</w:t>
      </w:r>
    </w:p>
    <w:p w14:paraId="10973A1A" w14:textId="627C5FD1" w:rsidR="0074048C" w:rsidRPr="004B2A33" w:rsidRDefault="00770DD2" w:rsidP="00BD296F">
      <w:pPr>
        <w:pStyle w:val="Heading1"/>
        <w:bidi/>
        <w:spacing w:after="360" w:line="240" w:lineRule="auto"/>
        <w:contextualSpacing/>
        <w:rPr>
          <w:rFonts w:ascii="Simplified Arabic" w:hAnsi="Simplified Arabic" w:cs="Simplified Arabic"/>
          <w:b/>
          <w:bCs/>
          <w:color w:val="000000" w:themeColor="text1"/>
          <w:sz w:val="36"/>
          <w:szCs w:val="36"/>
          <w:rtl/>
          <w:lang w:bidi="ar-EG"/>
        </w:rPr>
      </w:pPr>
      <w:bookmarkStart w:id="14" w:name="_Toc224436727"/>
      <w:r w:rsidRPr="004B2A33">
        <w:rPr>
          <w:rFonts w:ascii="Simplified Arabic" w:hAnsi="Simplified Arabic" w:cs="Simplified Arabic" w:hint="cs"/>
          <w:b/>
          <w:bCs/>
          <w:color w:val="000000" w:themeColor="text1"/>
          <w:rtl/>
          <w:lang w:bidi="ar-EG"/>
        </w:rPr>
        <w:t>6.1</w:t>
      </w:r>
      <w:r w:rsidR="00D52480" w:rsidRPr="004B2A33">
        <w:rPr>
          <w:rFonts w:ascii="Simplified Arabic" w:hAnsi="Simplified Arabic" w:cs="Simplified Arabic" w:hint="cs"/>
          <w:b/>
          <w:bCs/>
          <w:color w:val="000000" w:themeColor="text1"/>
          <w:sz w:val="36"/>
          <w:szCs w:val="36"/>
          <w:rtl/>
          <w:lang w:bidi="ar-EG"/>
        </w:rPr>
        <w:t xml:space="preserve"> فروض الدراسة</w:t>
      </w:r>
      <w:r w:rsidRPr="004B2A33">
        <w:rPr>
          <w:rFonts w:ascii="Simplified Arabic" w:hAnsi="Simplified Arabic" w:cs="Simplified Arabic" w:hint="cs"/>
          <w:b/>
          <w:bCs/>
          <w:color w:val="000000" w:themeColor="text1"/>
          <w:sz w:val="36"/>
          <w:szCs w:val="36"/>
          <w:rtl/>
          <w:lang w:bidi="ar-EG"/>
        </w:rPr>
        <w:t>:</w:t>
      </w:r>
      <w:bookmarkEnd w:id="14"/>
    </w:p>
    <w:p w14:paraId="480C4795" w14:textId="7674A2C3" w:rsidR="00176B0E" w:rsidRPr="00176B0E" w:rsidRDefault="004C070D" w:rsidP="00970889">
      <w:pPr>
        <w:bidi/>
        <w:spacing w:before="360" w:after="120" w:line="360" w:lineRule="auto"/>
        <w:jc w:val="both"/>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 xml:space="preserve">    </w:t>
      </w:r>
      <w:r w:rsidR="00176B0E" w:rsidRPr="00176B0E">
        <w:rPr>
          <w:rFonts w:ascii="Simplified Arabic" w:hAnsi="Simplified Arabic" w:cs="Simplified Arabic"/>
          <w:b/>
          <w:bCs/>
          <w:sz w:val="28"/>
          <w:szCs w:val="28"/>
          <w:rtl/>
          <w:lang w:bidi="ar-EG"/>
        </w:rPr>
        <w:t>سعياً لتحقيق أهداف الدراسة، تم اعتماد الفرضيات التالية</w:t>
      </w:r>
      <w:r w:rsidR="00176B0E" w:rsidRPr="00176B0E">
        <w:rPr>
          <w:rFonts w:ascii="Simplified Arabic" w:hAnsi="Simplified Arabic" w:cs="Simplified Arabic" w:hint="cs"/>
          <w:b/>
          <w:bCs/>
          <w:sz w:val="28"/>
          <w:szCs w:val="28"/>
          <w:rtl/>
          <w:lang w:bidi="ar-EG"/>
        </w:rPr>
        <w:t>:</w:t>
      </w:r>
    </w:p>
    <w:p w14:paraId="59FF89C6" w14:textId="5682A16C" w:rsidR="0074048C" w:rsidRPr="0029063C" w:rsidRDefault="004C070D" w:rsidP="004C070D">
      <w:pPr>
        <w:bidi/>
        <w:spacing w:after="240" w:line="240" w:lineRule="auto"/>
        <w:rPr>
          <w:rFonts w:ascii="Simplified Arabic" w:hAnsi="Simplified Arabic" w:cs="Simplified Arabic"/>
          <w:b/>
          <w:bCs/>
          <w:sz w:val="28"/>
          <w:szCs w:val="28"/>
          <w:rtl/>
        </w:rPr>
      </w:pPr>
      <w:r>
        <w:rPr>
          <w:rFonts w:ascii="Simplified Arabic" w:hAnsi="Simplified Arabic" w:cs="Simplified Arabic"/>
          <w:b/>
          <w:bCs/>
          <w:sz w:val="28"/>
          <w:szCs w:val="28"/>
        </w:rPr>
        <w:t xml:space="preserve">   </w:t>
      </w:r>
      <w:r w:rsidR="0074048C" w:rsidRPr="0029063C">
        <w:rPr>
          <w:rFonts w:ascii="Simplified Arabic" w:hAnsi="Simplified Arabic" w:cs="Simplified Arabic"/>
          <w:b/>
          <w:bCs/>
          <w:sz w:val="28"/>
          <w:szCs w:val="28"/>
          <w:rtl/>
        </w:rPr>
        <w:t>الفرضية الرئيسية: توجد علاقة ذات دلالة إحصائية بين كفاءة إدارة المخاطر الائتمانية ومستوى جودة المحفظة الائتمانية في المصارف السعودية</w:t>
      </w:r>
      <w:r w:rsidR="0074048C" w:rsidRPr="0029063C">
        <w:rPr>
          <w:rFonts w:ascii="Simplified Arabic" w:hAnsi="Simplified Arabic" w:cs="Simplified Arabic"/>
          <w:b/>
          <w:bCs/>
          <w:sz w:val="28"/>
          <w:szCs w:val="28"/>
        </w:rPr>
        <w:t>.</w:t>
      </w:r>
    </w:p>
    <w:p w14:paraId="3B5563B8" w14:textId="17E4C1B4" w:rsidR="0074048C" w:rsidRPr="0029063C" w:rsidRDefault="0074048C" w:rsidP="00BD296F">
      <w:pPr>
        <w:bidi/>
        <w:spacing w:after="0" w:line="240" w:lineRule="auto"/>
        <w:jc w:val="both"/>
        <w:rPr>
          <w:rFonts w:ascii="Simplified Arabic" w:hAnsi="Simplified Arabic" w:cs="Simplified Arabic"/>
          <w:b/>
          <w:bCs/>
          <w:sz w:val="28"/>
          <w:szCs w:val="28"/>
        </w:rPr>
      </w:pPr>
      <w:r w:rsidRPr="0029063C">
        <w:rPr>
          <w:rFonts w:ascii="Simplified Arabic" w:hAnsi="Simplified Arabic" w:cs="Simplified Arabic"/>
          <w:b/>
          <w:bCs/>
          <w:sz w:val="28"/>
          <w:szCs w:val="28"/>
          <w:rtl/>
        </w:rPr>
        <w:t>الفر</w:t>
      </w:r>
      <w:r w:rsidR="00BD296F">
        <w:rPr>
          <w:rFonts w:ascii="Simplified Arabic" w:hAnsi="Simplified Arabic" w:cs="Simplified Arabic" w:hint="cs"/>
          <w:b/>
          <w:bCs/>
          <w:sz w:val="28"/>
          <w:szCs w:val="28"/>
          <w:rtl/>
        </w:rPr>
        <w:t>ضيات</w:t>
      </w:r>
      <w:r w:rsidRPr="0029063C">
        <w:rPr>
          <w:rFonts w:ascii="Simplified Arabic" w:hAnsi="Simplified Arabic" w:cs="Simplified Arabic"/>
          <w:b/>
          <w:bCs/>
          <w:sz w:val="28"/>
          <w:szCs w:val="28"/>
          <w:rtl/>
        </w:rPr>
        <w:t xml:space="preserve"> الفرعية:</w:t>
      </w:r>
    </w:p>
    <w:p w14:paraId="55DF6E2C" w14:textId="649EEFBE" w:rsidR="0074048C" w:rsidRPr="0029063C" w:rsidRDefault="0029063C" w:rsidP="00772BB6">
      <w:pPr>
        <w:pStyle w:val="ListParagraph"/>
        <w:numPr>
          <w:ilvl w:val="0"/>
          <w:numId w:val="31"/>
        </w:numPr>
        <w:tabs>
          <w:tab w:val="clear" w:pos="720"/>
          <w:tab w:val="num" w:pos="363"/>
        </w:tabs>
        <w:bidi/>
        <w:spacing w:after="0" w:line="240" w:lineRule="auto"/>
        <w:ind w:left="357" w:hanging="357"/>
        <w:jc w:val="both"/>
        <w:rPr>
          <w:rFonts w:ascii="Simplified Arabic" w:hAnsi="Simplified Arabic" w:cs="Simplified Arabic"/>
          <w:sz w:val="28"/>
          <w:szCs w:val="28"/>
        </w:rPr>
      </w:pPr>
      <w:r w:rsidRPr="0029063C">
        <w:rPr>
          <w:rFonts w:ascii="Simplified Arabic" w:hAnsi="Simplified Arabic" w:cs="Simplified Arabic"/>
          <w:b/>
          <w:bCs/>
          <w:sz w:val="28"/>
          <w:szCs w:val="28"/>
          <w:rtl/>
        </w:rPr>
        <w:t>الفرضية الفرعية الأولى</w:t>
      </w:r>
      <w:r w:rsidRPr="0029063C">
        <w:rPr>
          <w:rFonts w:ascii="Simplified Arabic" w:hAnsi="Simplified Arabic" w:cs="Simplified Arabic"/>
          <w:sz w:val="28"/>
          <w:szCs w:val="28"/>
          <w:rtl/>
        </w:rPr>
        <w:t xml:space="preserve">: </w:t>
      </w:r>
      <w:r w:rsidR="0074048C" w:rsidRPr="0029063C">
        <w:rPr>
          <w:rFonts w:ascii="Simplified Arabic" w:hAnsi="Simplified Arabic" w:cs="Simplified Arabic"/>
          <w:sz w:val="28"/>
          <w:szCs w:val="28"/>
          <w:rtl/>
        </w:rPr>
        <w:t>تؤثر سياسات منح الائتمان المتبعة في المصارف تأثيرًا معنويًا في مستوى جودة المحفظة الائتمانية</w:t>
      </w:r>
      <w:r w:rsidR="0074048C" w:rsidRPr="0029063C">
        <w:rPr>
          <w:rFonts w:ascii="Simplified Arabic" w:hAnsi="Simplified Arabic" w:cs="Simplified Arabic"/>
          <w:sz w:val="28"/>
          <w:szCs w:val="28"/>
        </w:rPr>
        <w:t>.</w:t>
      </w:r>
    </w:p>
    <w:p w14:paraId="77927023" w14:textId="1DF1539F" w:rsidR="0074048C" w:rsidRPr="0029063C" w:rsidRDefault="0029063C" w:rsidP="00772BB6">
      <w:pPr>
        <w:numPr>
          <w:ilvl w:val="0"/>
          <w:numId w:val="3"/>
        </w:numPr>
        <w:tabs>
          <w:tab w:val="clear" w:pos="720"/>
          <w:tab w:val="num" w:pos="363"/>
        </w:tabs>
        <w:bidi/>
        <w:spacing w:after="0" w:line="240" w:lineRule="auto"/>
        <w:ind w:left="357" w:hanging="357"/>
        <w:jc w:val="both"/>
        <w:rPr>
          <w:rFonts w:ascii="Simplified Arabic" w:hAnsi="Simplified Arabic" w:cs="Simplified Arabic"/>
          <w:sz w:val="28"/>
          <w:szCs w:val="28"/>
        </w:rPr>
      </w:pPr>
      <w:r w:rsidRPr="0029063C">
        <w:rPr>
          <w:rFonts w:ascii="Simplified Arabic" w:hAnsi="Simplified Arabic" w:cs="Simplified Arabic"/>
          <w:b/>
          <w:bCs/>
          <w:sz w:val="28"/>
          <w:szCs w:val="28"/>
          <w:rtl/>
        </w:rPr>
        <w:t>الفرضية الفرعية الثانية</w:t>
      </w:r>
      <w:r w:rsidRPr="0029063C">
        <w:rPr>
          <w:rFonts w:ascii="Simplified Arabic" w:hAnsi="Simplified Arabic" w:cs="Simplified Arabic"/>
          <w:sz w:val="28"/>
          <w:szCs w:val="28"/>
          <w:rtl/>
        </w:rPr>
        <w:t xml:space="preserve">: </w:t>
      </w:r>
      <w:r w:rsidR="0074048C" w:rsidRPr="0029063C">
        <w:rPr>
          <w:rFonts w:ascii="Simplified Arabic" w:hAnsi="Simplified Arabic" w:cs="Simplified Arabic"/>
          <w:sz w:val="28"/>
          <w:szCs w:val="28"/>
          <w:rtl/>
        </w:rPr>
        <w:t>يسهم تطبيق أساليب تقييم الجدارة الائتمانية في الحد من القروض المتعثرة وتحسين جودة الائتمان</w:t>
      </w:r>
      <w:r w:rsidR="0074048C" w:rsidRPr="0029063C">
        <w:rPr>
          <w:rFonts w:ascii="Simplified Arabic" w:hAnsi="Simplified Arabic" w:cs="Simplified Arabic"/>
          <w:sz w:val="28"/>
          <w:szCs w:val="28"/>
        </w:rPr>
        <w:t>.</w:t>
      </w:r>
    </w:p>
    <w:p w14:paraId="47E4ECF8" w14:textId="7A061854" w:rsidR="0074048C" w:rsidRPr="0029063C" w:rsidRDefault="0029063C" w:rsidP="00772BB6">
      <w:pPr>
        <w:numPr>
          <w:ilvl w:val="0"/>
          <w:numId w:val="3"/>
        </w:numPr>
        <w:tabs>
          <w:tab w:val="clear" w:pos="720"/>
          <w:tab w:val="num" w:pos="363"/>
        </w:tabs>
        <w:bidi/>
        <w:spacing w:after="0" w:line="240" w:lineRule="auto"/>
        <w:ind w:left="357" w:hanging="357"/>
        <w:jc w:val="both"/>
        <w:rPr>
          <w:rFonts w:ascii="Simplified Arabic" w:hAnsi="Simplified Arabic" w:cs="Simplified Arabic"/>
          <w:sz w:val="28"/>
          <w:szCs w:val="28"/>
        </w:rPr>
      </w:pPr>
      <w:r w:rsidRPr="0029063C">
        <w:rPr>
          <w:rFonts w:ascii="Simplified Arabic" w:hAnsi="Simplified Arabic" w:cs="Simplified Arabic"/>
          <w:b/>
          <w:bCs/>
          <w:sz w:val="28"/>
          <w:szCs w:val="28"/>
          <w:rtl/>
        </w:rPr>
        <w:t>الفرضية الفرعية الث</w:t>
      </w:r>
      <w:r>
        <w:rPr>
          <w:rFonts w:ascii="Simplified Arabic" w:hAnsi="Simplified Arabic" w:cs="Simplified Arabic" w:hint="cs"/>
          <w:b/>
          <w:bCs/>
          <w:sz w:val="28"/>
          <w:szCs w:val="28"/>
          <w:rtl/>
        </w:rPr>
        <w:t>الثة:</w:t>
      </w:r>
      <w:r w:rsidRPr="0029063C">
        <w:rPr>
          <w:rFonts w:ascii="Simplified Arabic" w:hAnsi="Simplified Arabic" w:cs="Simplified Arabic"/>
          <w:sz w:val="28"/>
          <w:szCs w:val="28"/>
          <w:rtl/>
        </w:rPr>
        <w:t xml:space="preserve"> </w:t>
      </w:r>
      <w:r w:rsidR="0074048C" w:rsidRPr="0029063C">
        <w:rPr>
          <w:rFonts w:ascii="Simplified Arabic" w:hAnsi="Simplified Arabic" w:cs="Simplified Arabic"/>
          <w:sz w:val="28"/>
          <w:szCs w:val="28"/>
          <w:rtl/>
        </w:rPr>
        <w:t>تؤدي المتابعة والرقابة المستمرة للقروض إلى تحسين جودة المحفظة الائتمانية في المصارف</w:t>
      </w:r>
      <w:r w:rsidR="0074048C" w:rsidRPr="0029063C">
        <w:rPr>
          <w:rFonts w:ascii="Simplified Arabic" w:hAnsi="Simplified Arabic" w:cs="Simplified Arabic"/>
          <w:sz w:val="28"/>
          <w:szCs w:val="28"/>
        </w:rPr>
        <w:t>.</w:t>
      </w:r>
    </w:p>
    <w:p w14:paraId="5C1BA7DD" w14:textId="1108821F" w:rsidR="00F925D0" w:rsidRPr="0029063C" w:rsidRDefault="0029063C" w:rsidP="004B2A33">
      <w:pPr>
        <w:numPr>
          <w:ilvl w:val="0"/>
          <w:numId w:val="3"/>
        </w:numPr>
        <w:tabs>
          <w:tab w:val="clear" w:pos="720"/>
          <w:tab w:val="num" w:pos="363"/>
        </w:tabs>
        <w:bidi/>
        <w:spacing w:after="240" w:line="240" w:lineRule="auto"/>
        <w:ind w:left="357" w:hanging="357"/>
        <w:jc w:val="both"/>
        <w:rPr>
          <w:rFonts w:ascii="Simplified Arabic" w:hAnsi="Simplified Arabic" w:cs="Simplified Arabic"/>
          <w:sz w:val="28"/>
          <w:szCs w:val="28"/>
          <w:rtl/>
        </w:rPr>
      </w:pPr>
      <w:r w:rsidRPr="0029063C">
        <w:rPr>
          <w:rFonts w:ascii="Simplified Arabic" w:hAnsi="Simplified Arabic" w:cs="Simplified Arabic"/>
          <w:b/>
          <w:bCs/>
          <w:sz w:val="28"/>
          <w:szCs w:val="28"/>
          <w:rtl/>
        </w:rPr>
        <w:lastRenderedPageBreak/>
        <w:t xml:space="preserve">الفرضية الفرعية </w:t>
      </w:r>
      <w:r>
        <w:rPr>
          <w:rFonts w:ascii="Simplified Arabic" w:hAnsi="Simplified Arabic" w:cs="Simplified Arabic" w:hint="cs"/>
          <w:b/>
          <w:bCs/>
          <w:sz w:val="28"/>
          <w:szCs w:val="28"/>
          <w:rtl/>
        </w:rPr>
        <w:t>الرابعة:</w:t>
      </w:r>
      <w:r w:rsidRPr="0029063C">
        <w:rPr>
          <w:rFonts w:ascii="Simplified Arabic" w:hAnsi="Simplified Arabic" w:cs="Simplified Arabic"/>
          <w:sz w:val="28"/>
          <w:szCs w:val="28"/>
          <w:rtl/>
        </w:rPr>
        <w:t xml:space="preserve"> </w:t>
      </w:r>
      <w:r w:rsidR="0074048C" w:rsidRPr="0029063C">
        <w:rPr>
          <w:rFonts w:ascii="Simplified Arabic" w:hAnsi="Simplified Arabic" w:cs="Simplified Arabic"/>
          <w:sz w:val="28"/>
          <w:szCs w:val="28"/>
          <w:rtl/>
        </w:rPr>
        <w:t>يوجد أثر ذو دلالة إحصائية لإدارة القروض المتعثرة والمخصصات الائتمانية في استقرار جودة الائتمان</w:t>
      </w:r>
      <w:r w:rsidR="0074048C" w:rsidRPr="0029063C">
        <w:rPr>
          <w:rFonts w:ascii="Simplified Arabic" w:hAnsi="Simplified Arabic" w:cs="Simplified Arabic"/>
          <w:sz w:val="28"/>
          <w:szCs w:val="28"/>
        </w:rPr>
        <w:t>.</w:t>
      </w:r>
    </w:p>
    <w:p w14:paraId="614C6C46" w14:textId="44C838C5" w:rsidR="009F783C" w:rsidRPr="004B2A33" w:rsidRDefault="009F783C" w:rsidP="004B2A33">
      <w:pPr>
        <w:pStyle w:val="Heading1"/>
        <w:bidi/>
        <w:spacing w:before="0" w:after="360" w:line="240" w:lineRule="auto"/>
        <w:contextualSpacing/>
        <w:rPr>
          <w:rFonts w:ascii="Simplified Arabic" w:hAnsi="Simplified Arabic" w:cs="Simplified Arabic"/>
          <w:b/>
          <w:bCs/>
          <w:color w:val="000000" w:themeColor="text1"/>
          <w:sz w:val="36"/>
          <w:szCs w:val="36"/>
          <w:rtl/>
          <w:lang w:bidi="ar-EG"/>
        </w:rPr>
      </w:pPr>
      <w:bookmarkStart w:id="15" w:name="_Toc224436728"/>
      <w:r w:rsidRPr="004B2A33">
        <w:rPr>
          <w:rFonts w:ascii="Simplified Arabic" w:hAnsi="Simplified Arabic" w:cs="Simplified Arabic" w:hint="cs"/>
          <w:b/>
          <w:bCs/>
          <w:color w:val="000000" w:themeColor="text1"/>
          <w:rtl/>
          <w:lang w:bidi="ar-EG"/>
        </w:rPr>
        <w:t>7.1</w:t>
      </w:r>
      <w:r w:rsidRPr="004B2A33">
        <w:rPr>
          <w:rFonts w:ascii="Simplified Arabic" w:hAnsi="Simplified Arabic" w:cs="Simplified Arabic" w:hint="cs"/>
          <w:b/>
          <w:bCs/>
          <w:color w:val="000000" w:themeColor="text1"/>
          <w:sz w:val="36"/>
          <w:szCs w:val="36"/>
          <w:rtl/>
          <w:lang w:bidi="ar-EG"/>
        </w:rPr>
        <w:t xml:space="preserve"> نموذج الدراسة:</w:t>
      </w:r>
      <w:bookmarkEnd w:id="15"/>
    </w:p>
    <w:p w14:paraId="3FD5C184" w14:textId="385A53EE" w:rsidR="009F783C" w:rsidRPr="00662C65" w:rsidRDefault="009F783C" w:rsidP="00B226FA">
      <w:pPr>
        <w:pStyle w:val="NormalWeb"/>
        <w:bidi/>
        <w:spacing w:before="240" w:beforeAutospacing="0"/>
        <w:ind w:firstLine="851"/>
        <w:jc w:val="both"/>
        <w:rPr>
          <w:rFonts w:ascii="Simplified Arabic" w:eastAsiaTheme="minorHAnsi" w:hAnsi="Simplified Arabic" w:cs="Simplified Arabic"/>
          <w:kern w:val="2"/>
          <w:sz w:val="28"/>
          <w:szCs w:val="28"/>
          <w14:ligatures w14:val="standardContextual"/>
        </w:rPr>
      </w:pPr>
      <w:r>
        <w:rPr>
          <w:rFonts w:ascii="Simplified Arabic" w:eastAsiaTheme="minorHAnsi" w:hAnsi="Simplified Arabic" w:cs="Simplified Arabic" w:hint="cs"/>
          <w:kern w:val="2"/>
          <w:sz w:val="28"/>
          <w:szCs w:val="28"/>
          <w:rtl/>
          <w14:ligatures w14:val="standardContextual"/>
        </w:rPr>
        <w:t xml:space="preserve">يهدف هذا النموذج إلى دراسة </w:t>
      </w:r>
      <w:r w:rsidRPr="009F783C">
        <w:rPr>
          <w:rFonts w:ascii="Simplified Arabic" w:eastAsiaTheme="minorHAnsi" w:hAnsi="Simplified Arabic" w:cs="Simplified Arabic"/>
          <w:kern w:val="2"/>
          <w:sz w:val="28"/>
          <w:szCs w:val="28"/>
          <w:rtl/>
          <w14:ligatures w14:val="standardContextual"/>
        </w:rPr>
        <w:t>دور إدارة المخاطر الائتمانية في تحسين جودة المحفظة الائتمانية في المصارف السعودية</w:t>
      </w:r>
      <w:r>
        <w:rPr>
          <w:rFonts w:ascii="Simplified Arabic" w:eastAsiaTheme="minorHAnsi" w:hAnsi="Simplified Arabic" w:cs="Simplified Arabic" w:hint="cs"/>
          <w:kern w:val="2"/>
          <w:sz w:val="28"/>
          <w:szCs w:val="28"/>
          <w:rtl/>
          <w14:ligatures w14:val="standardContextual"/>
        </w:rPr>
        <w:t xml:space="preserve"> </w:t>
      </w:r>
      <w:r w:rsidRPr="009F783C">
        <w:rPr>
          <w:rFonts w:ascii="Simplified Arabic" w:eastAsiaTheme="minorHAnsi" w:hAnsi="Simplified Arabic" w:cs="Simplified Arabic"/>
          <w:kern w:val="2"/>
          <w:sz w:val="28"/>
          <w:szCs w:val="28"/>
          <w:rtl/>
          <w14:ligatures w14:val="standardContextual"/>
        </w:rPr>
        <w:t>دراسة تطبيقية على مصرف الأنماء.</w:t>
      </w:r>
    </w:p>
    <w:p w14:paraId="523B7E7A" w14:textId="77777777" w:rsidR="00BD296F" w:rsidRDefault="009F783C" w:rsidP="00772BB6">
      <w:pPr>
        <w:pStyle w:val="ListParagraph"/>
        <w:numPr>
          <w:ilvl w:val="0"/>
          <w:numId w:val="32"/>
        </w:numPr>
        <w:bidi/>
        <w:jc w:val="both"/>
        <w:rPr>
          <w:rFonts w:ascii="Simplified Arabic" w:hAnsi="Simplified Arabic" w:cs="Simplified Arabic"/>
          <w:sz w:val="28"/>
          <w:szCs w:val="28"/>
        </w:rPr>
      </w:pPr>
      <w:r>
        <w:rPr>
          <w:rFonts w:ascii="Simplified Arabic" w:hAnsi="Simplified Arabic" w:cs="Simplified Arabic" w:hint="cs"/>
          <w:sz w:val="28"/>
          <w:szCs w:val="28"/>
          <w:rtl/>
        </w:rPr>
        <w:t>المتغير المستقل:</w:t>
      </w:r>
      <w:r w:rsidRPr="009F783C">
        <w:rPr>
          <w:rtl/>
        </w:rPr>
        <w:t xml:space="preserve"> </w:t>
      </w:r>
      <w:r w:rsidRPr="009F783C">
        <w:rPr>
          <w:rFonts w:ascii="Simplified Arabic" w:hAnsi="Simplified Arabic" w:cs="Simplified Arabic"/>
          <w:sz w:val="28"/>
          <w:szCs w:val="28"/>
          <w:rtl/>
        </w:rPr>
        <w:t>إدارة المخاطر الائتمانية</w:t>
      </w:r>
      <w:r>
        <w:rPr>
          <w:rFonts w:ascii="Simplified Arabic" w:hAnsi="Simplified Arabic" w:cs="Simplified Arabic" w:hint="cs"/>
          <w:sz w:val="28"/>
          <w:szCs w:val="28"/>
          <w:rtl/>
        </w:rPr>
        <w:t xml:space="preserve"> بأبعاده </w:t>
      </w:r>
      <w:r w:rsidRPr="009F783C">
        <w:rPr>
          <w:rFonts w:ascii="Simplified Arabic" w:hAnsi="Simplified Arabic" w:cs="Simplified Arabic"/>
          <w:sz w:val="28"/>
          <w:szCs w:val="28"/>
          <w:rtl/>
        </w:rPr>
        <w:t xml:space="preserve">( سياسات منح الائتمان- تقييم الجدارة الائتمانية- المتابعة والرقابة الائتمانية- إدارة القروض المتعثرة والمخصصات الائتمانية- ثقافة </w:t>
      </w:r>
    </w:p>
    <w:p w14:paraId="73048953" w14:textId="029D9E8A" w:rsidR="009F783C" w:rsidRPr="009F783C" w:rsidRDefault="009F783C" w:rsidP="00C75519">
      <w:pPr>
        <w:pStyle w:val="ListParagraph"/>
        <w:bidi/>
        <w:ind w:left="360"/>
        <w:jc w:val="both"/>
        <w:rPr>
          <w:rFonts w:ascii="Simplified Arabic" w:hAnsi="Simplified Arabic" w:cs="Simplified Arabic"/>
          <w:sz w:val="28"/>
          <w:szCs w:val="28"/>
          <w:rtl/>
        </w:rPr>
      </w:pPr>
      <w:r w:rsidRPr="009F783C">
        <w:rPr>
          <w:rFonts w:ascii="Simplified Arabic" w:hAnsi="Simplified Arabic" w:cs="Simplified Arabic"/>
          <w:sz w:val="28"/>
          <w:szCs w:val="28"/>
          <w:rtl/>
        </w:rPr>
        <w:t>المخاطر والوعي التنظيمي- تكنولوجيا وأدوات إدارة المخاطر)</w:t>
      </w:r>
      <w:r w:rsidR="00BD296F">
        <w:rPr>
          <w:rFonts w:ascii="Simplified Arabic" w:hAnsi="Simplified Arabic" w:cs="Simplified Arabic" w:hint="cs"/>
          <w:sz w:val="28"/>
          <w:szCs w:val="28"/>
          <w:rtl/>
        </w:rPr>
        <w:t>.</w:t>
      </w:r>
    </w:p>
    <w:p w14:paraId="223FAFF5" w14:textId="780212F1" w:rsidR="009F783C" w:rsidRPr="00BD296F" w:rsidRDefault="00BD296F" w:rsidP="00772BB6">
      <w:pPr>
        <w:pStyle w:val="ListParagraph"/>
        <w:numPr>
          <w:ilvl w:val="0"/>
          <w:numId w:val="32"/>
        </w:numPr>
        <w:bidi/>
        <w:jc w:val="both"/>
        <w:rPr>
          <w:rFonts w:ascii="Simplified Arabic" w:hAnsi="Simplified Arabic" w:cs="Simplified Arabic"/>
          <w:sz w:val="28"/>
          <w:szCs w:val="28"/>
          <w:rtl/>
        </w:rPr>
      </w:pPr>
      <w:r w:rsidRPr="00BD296F">
        <w:rPr>
          <w:rFonts w:ascii="Simplified Arabic" w:hAnsi="Simplified Arabic" w:cs="Simplified Arabic" w:hint="cs"/>
          <w:sz w:val="28"/>
          <w:szCs w:val="28"/>
          <w:rtl/>
        </w:rPr>
        <w:t>المتغير ال</w:t>
      </w:r>
      <w:r>
        <w:rPr>
          <w:rFonts w:ascii="Simplified Arabic" w:hAnsi="Simplified Arabic" w:cs="Simplified Arabic" w:hint="cs"/>
          <w:sz w:val="28"/>
          <w:szCs w:val="28"/>
          <w:rtl/>
        </w:rPr>
        <w:t>تابع:</w:t>
      </w:r>
      <w:r w:rsidRPr="00BD296F">
        <w:rPr>
          <w:rtl/>
        </w:rPr>
        <w:t xml:space="preserve"> </w:t>
      </w:r>
      <w:r w:rsidRPr="00BD296F">
        <w:rPr>
          <w:rFonts w:ascii="Simplified Arabic" w:hAnsi="Simplified Arabic" w:cs="Simplified Arabic"/>
          <w:sz w:val="28"/>
          <w:szCs w:val="28"/>
          <w:rtl/>
        </w:rPr>
        <w:t>جودة المحفظة الائتمانية</w:t>
      </w:r>
      <w:r>
        <w:rPr>
          <w:rFonts w:ascii="Simplified Arabic" w:hAnsi="Simplified Arabic" w:cs="Simplified Arabic" w:hint="cs"/>
          <w:sz w:val="28"/>
          <w:szCs w:val="28"/>
          <w:rtl/>
        </w:rPr>
        <w:t>.</w:t>
      </w:r>
    </w:p>
    <w:p w14:paraId="693808E8" w14:textId="68307E2C" w:rsidR="00F925D0" w:rsidRPr="00053793" w:rsidRDefault="00F925D0" w:rsidP="00772BB6">
      <w:pPr>
        <w:pStyle w:val="ListParagraph"/>
        <w:numPr>
          <w:ilvl w:val="0"/>
          <w:numId w:val="32"/>
        </w:numPr>
        <w:bidi/>
        <w:spacing w:line="240" w:lineRule="auto"/>
        <w:ind w:left="357" w:hanging="357"/>
        <w:jc w:val="both"/>
        <w:rPr>
          <w:rFonts w:ascii="Simplified Arabic" w:hAnsi="Simplified Arabic" w:cs="Simplified Arabic"/>
          <w:sz w:val="28"/>
          <w:szCs w:val="28"/>
          <w:rtl/>
        </w:rPr>
      </w:pPr>
      <w:r w:rsidRPr="00053793">
        <w:rPr>
          <w:rFonts w:ascii="Simplified Arabic" w:hAnsi="Simplified Arabic" w:cs="Simplified Arabic" w:hint="cs"/>
          <w:sz w:val="28"/>
          <w:szCs w:val="28"/>
          <w:rtl/>
        </w:rPr>
        <w:t>النظرية العلمية المتبعة  لإعداد البحث</w:t>
      </w:r>
      <w:r w:rsidR="00053793">
        <w:rPr>
          <w:rFonts w:ascii="Simplified Arabic" w:hAnsi="Simplified Arabic" w:cs="Simplified Arabic" w:hint="cs"/>
          <w:sz w:val="28"/>
          <w:szCs w:val="28"/>
          <w:rtl/>
        </w:rPr>
        <w:t>:</w:t>
      </w:r>
    </w:p>
    <w:p w14:paraId="0A44DB7F" w14:textId="0E8FE106" w:rsidR="00C75519" w:rsidRPr="004C070D" w:rsidRDefault="009B6524" w:rsidP="004C070D">
      <w:pPr>
        <w:bidi/>
        <w:spacing w:before="120" w:after="0" w:line="240" w:lineRule="auto"/>
        <w:ind w:firstLine="851"/>
        <w:jc w:val="both"/>
        <w:rPr>
          <w:rFonts w:ascii="Simplified Arabic" w:hAnsi="Simplified Arabic" w:cs="Simplified Arabic"/>
          <w:sz w:val="28"/>
          <w:szCs w:val="28"/>
        </w:rPr>
      </w:pPr>
      <w:r w:rsidRPr="00053793">
        <w:rPr>
          <w:rFonts w:ascii="Simplified Arabic" w:hAnsi="Simplified Arabic" w:cs="Simplified Arabic"/>
          <w:sz w:val="28"/>
          <w:szCs w:val="28"/>
          <w:rtl/>
        </w:rPr>
        <w:t>يعتمد هذا البحث على نظرية إدارة المخاطر المالية والائتمانية (</w:t>
      </w:r>
      <w:r w:rsidRPr="00E577E1">
        <w:rPr>
          <w:rFonts w:asciiTheme="majorBidi" w:hAnsiTheme="majorBidi" w:cstheme="majorBidi"/>
          <w:sz w:val="24"/>
          <w:szCs w:val="24"/>
        </w:rPr>
        <w:t>Financial and Credit Risk</w:t>
      </w:r>
      <w:r w:rsidRPr="00E577E1">
        <w:rPr>
          <w:rFonts w:ascii="Simplified Arabic" w:hAnsi="Simplified Arabic" w:cs="Simplified Arabic"/>
          <w:sz w:val="24"/>
          <w:szCs w:val="24"/>
        </w:rPr>
        <w:t xml:space="preserve"> </w:t>
      </w:r>
      <w:r w:rsidRPr="00E577E1">
        <w:rPr>
          <w:rFonts w:asciiTheme="majorBidi" w:hAnsiTheme="majorBidi" w:cstheme="majorBidi"/>
          <w:sz w:val="24"/>
          <w:szCs w:val="24"/>
        </w:rPr>
        <w:t>Management Theory</w:t>
      </w:r>
      <w:r w:rsidRPr="00053793">
        <w:rPr>
          <w:rFonts w:ascii="Simplified Arabic" w:hAnsi="Simplified Arabic" w:cs="Simplified Arabic"/>
          <w:sz w:val="28"/>
          <w:szCs w:val="28"/>
          <w:rtl/>
        </w:rPr>
        <w:t xml:space="preserve">) كنموذج علمي أساسي لتحليل العلاقة بين إدارة المخاطر وجودة المحفظة الائتمانية في البنوك. وتعرّف إدارة المخاطر الائتمانية بأنها العملية المنهجية التي تشمل تحديد وتقييم ومراقبة وتقليل المخاطر الناتجة عن احتمالية تخلف المقترضين عن سداد التزاماتهم، بما يسهم في حماية البنك من الخسائر وتحسين جودة أصوله. وتستند الدراسة أيضاً إلى نظرية المحفظة الاستثمارية الحديثة </w:t>
      </w:r>
      <w:r w:rsidRPr="00E577E1">
        <w:rPr>
          <w:rFonts w:asciiTheme="majorBidi" w:hAnsiTheme="majorBidi" w:cstheme="majorBidi"/>
          <w:sz w:val="24"/>
          <w:szCs w:val="24"/>
          <w:rtl/>
        </w:rPr>
        <w:t>(</w:t>
      </w:r>
      <w:r w:rsidRPr="00E577E1">
        <w:rPr>
          <w:rFonts w:asciiTheme="majorBidi" w:hAnsiTheme="majorBidi" w:cstheme="majorBidi"/>
          <w:sz w:val="24"/>
          <w:szCs w:val="24"/>
        </w:rPr>
        <w:t>Modern Portfolio Theory</w:t>
      </w:r>
      <w:r w:rsidRPr="00E577E1">
        <w:rPr>
          <w:rFonts w:asciiTheme="majorBidi" w:hAnsiTheme="majorBidi" w:cstheme="majorBidi"/>
          <w:sz w:val="24"/>
          <w:szCs w:val="24"/>
          <w:rtl/>
        </w:rPr>
        <w:t xml:space="preserve">) </w:t>
      </w:r>
      <w:r w:rsidRPr="00053793">
        <w:rPr>
          <w:rFonts w:ascii="Simplified Arabic" w:hAnsi="Simplified Arabic" w:cs="Simplified Arabic"/>
          <w:sz w:val="28"/>
          <w:szCs w:val="28"/>
          <w:rtl/>
        </w:rPr>
        <w:t xml:space="preserve">التي تؤكد على أن تنويع الأصول وتقليل المخاطر أحد العناصر الأساسية لتحقيق استقرار الأداء المالي، ويمكن تطبيق هذه النظرية على المحفظة الائتمانية للبنك من خلال توزيع القروض بشكل يوازن بين المخاطر والعائد المتوقع. كما يعتمد البحث على النماذج الكمية لتقدير المخاطر الائتمانية، مثل نموذج </w:t>
      </w:r>
      <w:r w:rsidRPr="00E16D58">
        <w:rPr>
          <w:rFonts w:asciiTheme="majorBidi" w:hAnsiTheme="majorBidi" w:cstheme="majorBidi"/>
          <w:sz w:val="24"/>
          <w:szCs w:val="24"/>
        </w:rPr>
        <w:t>Merton</w:t>
      </w:r>
      <w:r w:rsidRPr="00E16D58">
        <w:rPr>
          <w:rFonts w:ascii="Simplified Arabic" w:hAnsi="Simplified Arabic" w:cs="Simplified Arabic"/>
          <w:sz w:val="24"/>
          <w:szCs w:val="24"/>
          <w:rtl/>
        </w:rPr>
        <w:t xml:space="preserve"> </w:t>
      </w:r>
      <w:r w:rsidRPr="00053793">
        <w:rPr>
          <w:rFonts w:ascii="Simplified Arabic" w:hAnsi="Simplified Arabic" w:cs="Simplified Arabic"/>
          <w:sz w:val="28"/>
          <w:szCs w:val="28"/>
          <w:rtl/>
        </w:rPr>
        <w:t xml:space="preserve">الذي يقيس احتمالية التخلف عن السداد عبر القيمة السوقية للأصول، ونموذج </w:t>
      </w:r>
      <w:r w:rsidRPr="00E577E1">
        <w:rPr>
          <w:rFonts w:asciiTheme="majorBidi" w:hAnsiTheme="majorBidi" w:cstheme="majorBidi"/>
          <w:sz w:val="24"/>
          <w:szCs w:val="24"/>
        </w:rPr>
        <w:t>Jarrow–Turnbull</w:t>
      </w:r>
      <w:r w:rsidRPr="00E577E1">
        <w:rPr>
          <w:rFonts w:ascii="Simplified Arabic" w:hAnsi="Simplified Arabic" w:cs="Simplified Arabic"/>
          <w:sz w:val="32"/>
          <w:szCs w:val="32"/>
          <w:rtl/>
        </w:rPr>
        <w:t xml:space="preserve"> </w:t>
      </w:r>
      <w:r w:rsidRPr="00053793">
        <w:rPr>
          <w:rFonts w:ascii="Simplified Arabic" w:hAnsi="Simplified Arabic" w:cs="Simplified Arabic"/>
          <w:sz w:val="28"/>
          <w:szCs w:val="28"/>
          <w:rtl/>
        </w:rPr>
        <w:t xml:space="preserve">الذي يستخدم العمليات الإحصائية لتقدير هذه الاحتمالية، بالإضافة إلى اعتماد إطار بازل </w:t>
      </w:r>
      <w:r w:rsidRPr="00E577E1">
        <w:rPr>
          <w:rFonts w:ascii="Simplified Arabic" w:hAnsi="Simplified Arabic" w:cs="Simplified Arabic"/>
          <w:sz w:val="24"/>
          <w:szCs w:val="24"/>
          <w:rtl/>
        </w:rPr>
        <w:t>(</w:t>
      </w:r>
      <w:r w:rsidRPr="00E577E1">
        <w:rPr>
          <w:rFonts w:asciiTheme="majorBidi" w:hAnsiTheme="majorBidi" w:cstheme="majorBidi"/>
          <w:sz w:val="24"/>
          <w:szCs w:val="24"/>
        </w:rPr>
        <w:t>Basel Accords</w:t>
      </w:r>
      <w:r w:rsidRPr="00E577E1">
        <w:rPr>
          <w:rFonts w:asciiTheme="majorBidi" w:hAnsiTheme="majorBidi" w:cstheme="majorBidi"/>
          <w:sz w:val="24"/>
          <w:szCs w:val="24"/>
          <w:rtl/>
        </w:rPr>
        <w:t>)</w:t>
      </w:r>
      <w:r w:rsidRPr="00E577E1">
        <w:rPr>
          <w:rFonts w:ascii="Simplified Arabic" w:hAnsi="Simplified Arabic" w:cs="Simplified Arabic"/>
          <w:sz w:val="24"/>
          <w:szCs w:val="24"/>
          <w:rtl/>
        </w:rPr>
        <w:t xml:space="preserve"> </w:t>
      </w:r>
      <w:r w:rsidRPr="00053793">
        <w:rPr>
          <w:rFonts w:ascii="Simplified Arabic" w:hAnsi="Simplified Arabic" w:cs="Simplified Arabic"/>
          <w:sz w:val="28"/>
          <w:szCs w:val="28"/>
          <w:rtl/>
        </w:rPr>
        <w:t>الذي يوفر المعايير الدولية لإدارة المخاطر المصرفية ويضمن كفاية رأس المال وأساليب القياس والرقابة. ويهدف دمج هذه النظريات والنماذج مع الأطر التنظيمية إلى تقديم إطار علمي شامل يفسر العلاقة السببية بين إدارة المخاطر وجودة المحفظة الائتمانية، ويوفر قاعدة قوية لتقييم ممارسات مصرف الإنماء وتحليل أثرها على تحسين جودة المحفظة الائتمانية، مع إمكانية تعميم النتائج على المصارف السعودية الأخرى.</w:t>
      </w:r>
    </w:p>
    <w:p w14:paraId="6C64DF63" w14:textId="77777777" w:rsidR="004C070D" w:rsidRDefault="004C070D" w:rsidP="004C070D">
      <w:pPr>
        <w:rPr>
          <w:lang w:bidi="ar-EG"/>
        </w:rPr>
      </w:pPr>
    </w:p>
    <w:p w14:paraId="0C6AF1D8" w14:textId="77777777" w:rsidR="004C070D" w:rsidRDefault="004C070D" w:rsidP="004C070D">
      <w:pPr>
        <w:rPr>
          <w:lang w:bidi="ar-EG"/>
        </w:rPr>
      </w:pPr>
    </w:p>
    <w:p w14:paraId="47C617B9" w14:textId="77777777" w:rsidR="004C070D" w:rsidRDefault="004C070D" w:rsidP="004C070D">
      <w:pPr>
        <w:rPr>
          <w:lang w:bidi="ar-EG"/>
        </w:rPr>
      </w:pPr>
    </w:p>
    <w:p w14:paraId="567215EC" w14:textId="77777777" w:rsidR="004C070D" w:rsidRDefault="004C070D" w:rsidP="004C070D">
      <w:pPr>
        <w:rPr>
          <w:lang w:bidi="ar-EG"/>
        </w:rPr>
      </w:pPr>
    </w:p>
    <w:p w14:paraId="7121A82C" w14:textId="77777777" w:rsidR="004C070D" w:rsidRDefault="004C070D" w:rsidP="004C070D">
      <w:pPr>
        <w:rPr>
          <w:lang w:bidi="ar-EG"/>
        </w:rPr>
      </w:pPr>
    </w:p>
    <w:p w14:paraId="6FEA8C8D" w14:textId="77777777" w:rsidR="00893FD0" w:rsidRDefault="00893FD0" w:rsidP="004C070D">
      <w:pPr>
        <w:rPr>
          <w:lang w:bidi="ar-EG"/>
        </w:rPr>
      </w:pPr>
    </w:p>
    <w:p w14:paraId="3D99E8DA" w14:textId="77777777" w:rsidR="004C070D" w:rsidRDefault="004C070D" w:rsidP="004C070D">
      <w:pPr>
        <w:rPr>
          <w:rtl/>
          <w:lang w:bidi="ar-EG"/>
        </w:rPr>
      </w:pPr>
    </w:p>
    <w:p w14:paraId="7DE53D7E" w14:textId="77777777" w:rsidR="00EC4ADE" w:rsidRDefault="00EC4ADE" w:rsidP="004C070D">
      <w:pPr>
        <w:rPr>
          <w:lang w:bidi="ar-EG"/>
        </w:rPr>
      </w:pPr>
    </w:p>
    <w:p w14:paraId="52BC80B5" w14:textId="77777777" w:rsidR="004C070D" w:rsidRDefault="004C070D" w:rsidP="004C070D">
      <w:pPr>
        <w:rPr>
          <w:lang w:bidi="ar-EG"/>
        </w:rPr>
      </w:pPr>
    </w:p>
    <w:p w14:paraId="09DD19D9" w14:textId="77777777" w:rsidR="004C070D" w:rsidRDefault="004C070D" w:rsidP="004C070D">
      <w:pPr>
        <w:rPr>
          <w:lang w:bidi="ar-EG"/>
        </w:rPr>
      </w:pPr>
    </w:p>
    <w:p w14:paraId="53D4EAFF" w14:textId="77777777" w:rsidR="004C070D" w:rsidRDefault="004C070D" w:rsidP="004C070D">
      <w:pPr>
        <w:rPr>
          <w:lang w:bidi="ar-EG"/>
        </w:rPr>
      </w:pPr>
    </w:p>
    <w:p w14:paraId="2C4CC03A" w14:textId="77777777" w:rsidR="004C070D" w:rsidRDefault="004C070D" w:rsidP="004C070D">
      <w:pPr>
        <w:rPr>
          <w:lang w:bidi="ar-EG"/>
        </w:rPr>
      </w:pPr>
    </w:p>
    <w:p w14:paraId="6CB75AA8" w14:textId="77777777" w:rsidR="000B32E5" w:rsidRDefault="000B32E5" w:rsidP="004C070D">
      <w:pPr>
        <w:rPr>
          <w:lang w:bidi="ar-EG"/>
        </w:rPr>
      </w:pPr>
    </w:p>
    <w:p w14:paraId="7E5DDCC1" w14:textId="77777777" w:rsidR="000B32E5" w:rsidRDefault="000B32E5" w:rsidP="004C070D">
      <w:pPr>
        <w:rPr>
          <w:lang w:bidi="ar-EG"/>
        </w:rPr>
      </w:pPr>
    </w:p>
    <w:p w14:paraId="5A23059E" w14:textId="77777777" w:rsidR="000B32E5" w:rsidRDefault="000B32E5" w:rsidP="004C070D">
      <w:pPr>
        <w:rPr>
          <w:lang w:bidi="ar-EG"/>
        </w:rPr>
      </w:pPr>
    </w:p>
    <w:p w14:paraId="22CF1E6A" w14:textId="77777777" w:rsidR="000B32E5" w:rsidRDefault="000B32E5" w:rsidP="004C070D">
      <w:pPr>
        <w:rPr>
          <w:lang w:bidi="ar-EG"/>
        </w:rPr>
      </w:pPr>
    </w:p>
    <w:p w14:paraId="53B8BE63" w14:textId="77777777" w:rsidR="004C070D" w:rsidRDefault="004C070D" w:rsidP="004C070D">
      <w:pPr>
        <w:rPr>
          <w:lang w:bidi="ar-EG"/>
        </w:rPr>
      </w:pPr>
    </w:p>
    <w:p w14:paraId="003052F3" w14:textId="25AF7040" w:rsidR="00C75519" w:rsidRPr="00EE1DBE" w:rsidRDefault="00053793" w:rsidP="004C070D">
      <w:pPr>
        <w:pStyle w:val="Heading1"/>
        <w:bidi/>
        <w:jc w:val="center"/>
        <w:rPr>
          <w:rFonts w:ascii="Simplified Arabic" w:hAnsi="Simplified Arabic" w:cs="Simplified Arabic"/>
          <w:b/>
          <w:bCs/>
          <w:color w:val="000000" w:themeColor="text1"/>
          <w:sz w:val="40"/>
          <w:szCs w:val="40"/>
          <w:rtl/>
          <w:lang w:bidi="ar-EG"/>
        </w:rPr>
      </w:pPr>
      <w:bookmarkStart w:id="16" w:name="_Toc224436729"/>
      <w:r w:rsidRPr="00EE1DBE">
        <w:rPr>
          <w:rFonts w:ascii="Simplified Arabic" w:hAnsi="Simplified Arabic" w:cs="Simplified Arabic" w:hint="cs"/>
          <w:b/>
          <w:bCs/>
          <w:color w:val="000000" w:themeColor="text1"/>
          <w:sz w:val="40"/>
          <w:szCs w:val="40"/>
          <w:rtl/>
          <w:lang w:bidi="ar-EG"/>
        </w:rPr>
        <w:t>الفصل الثاني</w:t>
      </w:r>
      <w:bookmarkEnd w:id="16"/>
    </w:p>
    <w:p w14:paraId="29D35DD9" w14:textId="716CCDEE" w:rsidR="00053793" w:rsidRPr="004C070D" w:rsidRDefault="00053793" w:rsidP="004C070D">
      <w:pPr>
        <w:pStyle w:val="Heading1"/>
        <w:bidi/>
        <w:jc w:val="center"/>
        <w:rPr>
          <w:rFonts w:ascii="Simplified Arabic" w:hAnsi="Simplified Arabic" w:cs="Simplified Arabic"/>
          <w:b/>
          <w:bCs/>
          <w:color w:val="000000" w:themeColor="text1"/>
          <w:sz w:val="40"/>
          <w:szCs w:val="40"/>
          <w:lang w:bidi="ar-EG"/>
        </w:rPr>
      </w:pPr>
      <w:bookmarkStart w:id="17" w:name="_Toc224436730"/>
      <w:r w:rsidRPr="004C070D">
        <w:rPr>
          <w:rFonts w:ascii="Simplified Arabic" w:hAnsi="Simplified Arabic" w:cs="Simplified Arabic" w:hint="cs"/>
          <w:b/>
          <w:bCs/>
          <w:color w:val="000000" w:themeColor="text1"/>
          <w:sz w:val="40"/>
          <w:szCs w:val="40"/>
          <w:rtl/>
          <w:lang w:bidi="ar-EG"/>
        </w:rPr>
        <w:t>الدراسات السابقة و الإطار النظري</w:t>
      </w:r>
      <w:bookmarkEnd w:id="17"/>
    </w:p>
    <w:p w14:paraId="36DC6B54" w14:textId="77777777" w:rsidR="004C070D" w:rsidRDefault="004C070D" w:rsidP="004C070D">
      <w:pPr>
        <w:jc w:val="center"/>
        <w:rPr>
          <w:lang w:bidi="ar-EG"/>
        </w:rPr>
      </w:pPr>
    </w:p>
    <w:p w14:paraId="2487B1CC" w14:textId="77777777" w:rsidR="004C070D" w:rsidRDefault="004C070D" w:rsidP="004C070D">
      <w:pPr>
        <w:rPr>
          <w:lang w:bidi="ar-EG"/>
        </w:rPr>
      </w:pPr>
    </w:p>
    <w:p w14:paraId="5688FA07" w14:textId="77777777" w:rsidR="004C070D" w:rsidRDefault="004C070D" w:rsidP="004C070D">
      <w:pPr>
        <w:rPr>
          <w:lang w:bidi="ar-EG"/>
        </w:rPr>
      </w:pPr>
    </w:p>
    <w:p w14:paraId="17A0F6D2" w14:textId="77777777" w:rsidR="004C070D" w:rsidRDefault="004C070D" w:rsidP="004C070D">
      <w:pPr>
        <w:rPr>
          <w:lang w:bidi="ar-EG"/>
        </w:rPr>
      </w:pPr>
    </w:p>
    <w:p w14:paraId="7549595D" w14:textId="77777777" w:rsidR="004C070D" w:rsidRDefault="004C070D" w:rsidP="004C070D">
      <w:pPr>
        <w:rPr>
          <w:lang w:bidi="ar-EG"/>
        </w:rPr>
      </w:pPr>
    </w:p>
    <w:p w14:paraId="171D971B" w14:textId="77777777" w:rsidR="004C070D" w:rsidRDefault="004C070D" w:rsidP="004C070D">
      <w:pPr>
        <w:rPr>
          <w:lang w:bidi="ar-EG"/>
        </w:rPr>
      </w:pPr>
    </w:p>
    <w:p w14:paraId="16F834C5" w14:textId="77777777" w:rsidR="004C070D" w:rsidRDefault="004C070D" w:rsidP="004C070D">
      <w:pPr>
        <w:rPr>
          <w:lang w:bidi="ar-EG"/>
        </w:rPr>
      </w:pPr>
    </w:p>
    <w:p w14:paraId="5076684C" w14:textId="77777777" w:rsidR="004C070D" w:rsidRPr="00053793" w:rsidRDefault="004C070D" w:rsidP="004C070D">
      <w:pPr>
        <w:rPr>
          <w:rtl/>
          <w:lang w:bidi="ar-EG"/>
        </w:rPr>
      </w:pPr>
    </w:p>
    <w:p w14:paraId="27C48296" w14:textId="77777777" w:rsidR="00053793" w:rsidRPr="00053793" w:rsidRDefault="00053793" w:rsidP="004C070D">
      <w:pPr>
        <w:rPr>
          <w:sz w:val="28"/>
          <w:szCs w:val="28"/>
          <w:rtl/>
        </w:rPr>
      </w:pPr>
    </w:p>
    <w:p w14:paraId="6DDA2DA6" w14:textId="77777777" w:rsidR="00D224F4" w:rsidRDefault="00D224F4" w:rsidP="004C070D">
      <w:pPr>
        <w:rPr>
          <w:rFonts w:ascii="Sakkal Majalla" w:hAnsi="Sakkal Majalla" w:cs="Sakkal Majalla"/>
          <w:sz w:val="28"/>
          <w:szCs w:val="28"/>
          <w:u w:val="single"/>
        </w:rPr>
      </w:pPr>
    </w:p>
    <w:p w14:paraId="3B198B15" w14:textId="77777777" w:rsidR="005A7D06" w:rsidRDefault="005A7D06" w:rsidP="004C070D">
      <w:pPr>
        <w:rPr>
          <w:rFonts w:ascii="Sakkal Majalla" w:hAnsi="Sakkal Majalla" w:cs="Sakkal Majalla"/>
          <w:sz w:val="28"/>
          <w:szCs w:val="28"/>
          <w:u w:val="single"/>
        </w:rPr>
      </w:pPr>
    </w:p>
    <w:p w14:paraId="487847A0" w14:textId="77777777" w:rsidR="005A7D06" w:rsidRDefault="005A7D06" w:rsidP="004C070D">
      <w:pPr>
        <w:rPr>
          <w:rFonts w:ascii="Sakkal Majalla" w:hAnsi="Sakkal Majalla" w:cs="Sakkal Majalla"/>
          <w:sz w:val="28"/>
          <w:szCs w:val="28"/>
          <w:u w:val="single"/>
          <w:rtl/>
        </w:rPr>
      </w:pPr>
    </w:p>
    <w:p w14:paraId="5DF015EA" w14:textId="1AAF10A0" w:rsidR="005A7D06" w:rsidRPr="004B2A33" w:rsidRDefault="003A237C" w:rsidP="00506A17">
      <w:pPr>
        <w:pStyle w:val="Heading1"/>
        <w:bidi/>
        <w:spacing w:before="0" w:after="360" w:line="240" w:lineRule="auto"/>
        <w:contextualSpacing/>
        <w:rPr>
          <w:rFonts w:ascii="Simplified Arabic" w:hAnsi="Simplified Arabic" w:cs="Simplified Arabic"/>
          <w:b/>
          <w:bCs/>
          <w:color w:val="000000" w:themeColor="text1"/>
          <w:sz w:val="36"/>
          <w:szCs w:val="36"/>
          <w:rtl/>
        </w:rPr>
      </w:pPr>
      <w:bookmarkStart w:id="18" w:name="_Toc224436731"/>
      <w:r>
        <w:rPr>
          <w:rFonts w:ascii="Simplified Arabic" w:hAnsi="Simplified Arabic" w:cs="Simplified Arabic" w:hint="cs"/>
          <w:b/>
          <w:bCs/>
          <w:color w:val="000000" w:themeColor="text1"/>
          <w:sz w:val="36"/>
          <w:szCs w:val="36"/>
          <w:rtl/>
        </w:rPr>
        <w:lastRenderedPageBreak/>
        <w:t xml:space="preserve"> </w:t>
      </w:r>
      <w:r>
        <w:rPr>
          <w:rFonts w:asciiTheme="majorBidi" w:hAnsiTheme="majorBidi" w:hint="cs"/>
          <w:b/>
          <w:bCs/>
          <w:color w:val="000000" w:themeColor="text1"/>
          <w:rtl/>
        </w:rPr>
        <w:t xml:space="preserve">1.2 </w:t>
      </w:r>
      <w:r w:rsidR="005A7D06" w:rsidRPr="004B2A33">
        <w:rPr>
          <w:rFonts w:ascii="Simplified Arabic" w:hAnsi="Simplified Arabic" w:cs="Simplified Arabic" w:hint="cs"/>
          <w:b/>
          <w:bCs/>
          <w:color w:val="000000" w:themeColor="text1"/>
          <w:sz w:val="36"/>
          <w:szCs w:val="36"/>
          <w:rtl/>
        </w:rPr>
        <w:t>الدراسات السابقة:</w:t>
      </w:r>
      <w:bookmarkEnd w:id="18"/>
    </w:p>
    <w:p w14:paraId="5931B63C" w14:textId="77777777" w:rsidR="00506A17" w:rsidRPr="004B2A33" w:rsidRDefault="0074289A" w:rsidP="00506A17">
      <w:pPr>
        <w:bidi/>
        <w:spacing w:after="120"/>
        <w:rPr>
          <w:rFonts w:ascii="Simplified Arabic" w:hAnsi="Simplified Arabic" w:cs="Simplified Arabic"/>
          <w:b/>
          <w:bCs/>
          <w:sz w:val="32"/>
          <w:szCs w:val="32"/>
        </w:rPr>
      </w:pPr>
      <w:r w:rsidRPr="004B2A33">
        <w:rPr>
          <w:rFonts w:ascii="Simplified Arabic" w:hAnsi="Simplified Arabic" w:cs="Simplified Arabic" w:hint="cs"/>
          <w:b/>
          <w:bCs/>
          <w:sz w:val="32"/>
          <w:szCs w:val="32"/>
          <w:rtl/>
        </w:rPr>
        <w:t xml:space="preserve"> </w:t>
      </w:r>
      <w:r w:rsidR="00F925D0" w:rsidRPr="004B2A33">
        <w:rPr>
          <w:rFonts w:ascii="Simplified Arabic" w:hAnsi="Simplified Arabic" w:cs="Simplified Arabic"/>
          <w:b/>
          <w:bCs/>
          <w:sz w:val="32"/>
          <w:szCs w:val="32"/>
          <w:rtl/>
        </w:rPr>
        <w:t>مقدمة</w:t>
      </w:r>
      <w:r w:rsidR="00506A17" w:rsidRPr="004B2A33">
        <w:rPr>
          <w:rFonts w:ascii="Simplified Arabic" w:hAnsi="Simplified Arabic" w:cs="Simplified Arabic"/>
          <w:b/>
          <w:bCs/>
          <w:sz w:val="32"/>
          <w:szCs w:val="32"/>
        </w:rPr>
        <w:t>:</w:t>
      </w:r>
    </w:p>
    <w:p w14:paraId="0E482E12" w14:textId="014BEF8D" w:rsidR="002724CD" w:rsidRPr="00506A17" w:rsidRDefault="00B11541" w:rsidP="00506A17">
      <w:pPr>
        <w:bidi/>
        <w:spacing w:after="120"/>
        <w:ind w:firstLine="851"/>
        <w:jc w:val="both"/>
        <w:rPr>
          <w:rFonts w:ascii="Simplified Arabic" w:hAnsi="Simplified Arabic" w:cs="Simplified Arabic"/>
          <w:b/>
          <w:bCs/>
          <w:sz w:val="28"/>
          <w:szCs w:val="28"/>
          <w:rtl/>
        </w:rPr>
      </w:pPr>
      <w:r w:rsidRPr="00B226FA">
        <w:rPr>
          <w:rFonts w:ascii="Simplified Arabic" w:hAnsi="Simplified Arabic" w:cs="Simplified Arabic"/>
          <w:sz w:val="28"/>
          <w:szCs w:val="28"/>
          <w:rtl/>
        </w:rPr>
        <w:t>يتناول هذا الفصل مراجعة الدراسات والأبحاث السابقة المتعلقة بـ إدارة المخاطر الائتمانية وجودة المحفظة الائتمانية في البنوك. تهدف هذه المراجعة إلى تسليط الضوء على أهم النتائج العلمية التي توصلت إليها الدراسات السابقة، ومعرفة الأساليب والأدوات المستخدمة في تقييم المخاطر وتحسين جودة المحفظة. كما يساعد هذا الاستعراض في تحديد الفجوات البحثية التي لم تغطها الدراسات السابقة، مما يوفر قاعدة علمية قوية لدراسة تطبيقية على مصرف الإنماء.</w:t>
      </w:r>
    </w:p>
    <w:p w14:paraId="7D3AD455" w14:textId="77777777" w:rsidR="0025618F" w:rsidRPr="0025618F" w:rsidRDefault="0025618F" w:rsidP="00C06D3D">
      <w:pPr>
        <w:tabs>
          <w:tab w:val="left" w:pos="3810"/>
        </w:tabs>
        <w:bidi/>
        <w:spacing w:after="0" w:line="360" w:lineRule="auto"/>
        <w:rPr>
          <w:rFonts w:ascii="Simplified Arabic" w:hAnsi="Simplified Arabic" w:cs="Simplified Arabic"/>
          <w:b/>
          <w:bCs/>
          <w:sz w:val="14"/>
          <w:szCs w:val="14"/>
        </w:rPr>
      </w:pPr>
    </w:p>
    <w:p w14:paraId="13A82D03" w14:textId="59145CD9" w:rsidR="0074289A" w:rsidRPr="004B2A33" w:rsidRDefault="00EA519A" w:rsidP="0025618F">
      <w:pPr>
        <w:tabs>
          <w:tab w:val="left" w:pos="3810"/>
        </w:tabs>
        <w:bidi/>
        <w:spacing w:after="0" w:line="360" w:lineRule="auto"/>
        <w:rPr>
          <w:rFonts w:ascii="Simplified Arabic" w:hAnsi="Simplified Arabic" w:cs="Simplified Arabic"/>
          <w:b/>
          <w:bCs/>
          <w:sz w:val="32"/>
          <w:szCs w:val="32"/>
          <w:rtl/>
        </w:rPr>
      </w:pPr>
      <w:r w:rsidRPr="004B2A33">
        <w:rPr>
          <w:rFonts w:ascii="Simplified Arabic" w:hAnsi="Simplified Arabic" w:cs="Simplified Arabic" w:hint="cs"/>
          <w:b/>
          <w:bCs/>
          <w:sz w:val="32"/>
          <w:szCs w:val="32"/>
          <w:rtl/>
        </w:rPr>
        <w:t>أولا:</w:t>
      </w:r>
      <w:r w:rsidR="00C06D3D" w:rsidRPr="004B2A33">
        <w:rPr>
          <w:rFonts w:ascii="Simplified Arabic" w:hAnsi="Simplified Arabic" w:cs="Simplified Arabic"/>
          <w:b/>
          <w:bCs/>
          <w:sz w:val="32"/>
          <w:szCs w:val="32"/>
          <w:rtl/>
        </w:rPr>
        <w:t>الدراسات العربية :</w:t>
      </w:r>
    </w:p>
    <w:p w14:paraId="6714E2CE" w14:textId="5876E56B" w:rsidR="002724CD" w:rsidRPr="0074289A" w:rsidRDefault="002724CD" w:rsidP="00772BB6">
      <w:pPr>
        <w:pStyle w:val="ListParagraph"/>
        <w:numPr>
          <w:ilvl w:val="0"/>
          <w:numId w:val="33"/>
        </w:numPr>
        <w:bidi/>
        <w:spacing w:before="240" w:after="0" w:line="240" w:lineRule="auto"/>
        <w:ind w:left="357" w:hanging="357"/>
        <w:jc w:val="both"/>
        <w:rPr>
          <w:rFonts w:ascii="Simplified Arabic" w:hAnsi="Simplified Arabic" w:cs="Simplified Arabic"/>
          <w:b/>
          <w:bCs/>
          <w:sz w:val="28"/>
          <w:szCs w:val="28"/>
          <w:rtl/>
        </w:rPr>
      </w:pPr>
      <w:r w:rsidRPr="0074289A">
        <w:rPr>
          <w:rFonts w:ascii="Simplified Arabic" w:hAnsi="Simplified Arabic" w:cs="Simplified Arabic"/>
          <w:b/>
          <w:bCs/>
          <w:sz w:val="28"/>
          <w:szCs w:val="28"/>
          <w:rtl/>
        </w:rPr>
        <w:t xml:space="preserve">دراسة </w:t>
      </w:r>
      <w:r w:rsidR="00C9539B">
        <w:rPr>
          <w:rFonts w:ascii="Simplified Arabic" w:hAnsi="Simplified Arabic" w:cs="Simplified Arabic" w:hint="cs"/>
          <w:b/>
          <w:bCs/>
          <w:sz w:val="28"/>
          <w:szCs w:val="28"/>
          <w:rtl/>
        </w:rPr>
        <w:t>(</w:t>
      </w:r>
      <w:r w:rsidRPr="0074289A">
        <w:rPr>
          <w:rFonts w:ascii="Simplified Arabic" w:hAnsi="Simplified Arabic" w:cs="Simplified Arabic"/>
          <w:b/>
          <w:bCs/>
          <w:sz w:val="28"/>
          <w:szCs w:val="28"/>
          <w:rtl/>
        </w:rPr>
        <w:t>عبدالباري</w:t>
      </w:r>
      <w:r w:rsidR="00C9539B">
        <w:rPr>
          <w:rFonts w:ascii="Simplified Arabic" w:hAnsi="Simplified Arabic" w:cs="Simplified Arabic" w:hint="cs"/>
          <w:b/>
          <w:bCs/>
          <w:sz w:val="28"/>
          <w:szCs w:val="28"/>
          <w:rtl/>
        </w:rPr>
        <w:t>،</w:t>
      </w:r>
      <w:r w:rsidRPr="0074289A">
        <w:rPr>
          <w:rFonts w:ascii="Simplified Arabic" w:hAnsi="Simplified Arabic" w:cs="Simplified Arabic"/>
          <w:b/>
          <w:bCs/>
          <w:sz w:val="28"/>
          <w:szCs w:val="28"/>
          <w:rtl/>
        </w:rPr>
        <w:t xml:space="preserve"> </w:t>
      </w:r>
      <w:r w:rsidRPr="00E577E1">
        <w:rPr>
          <w:rFonts w:asciiTheme="majorBidi" w:hAnsiTheme="majorBidi" w:cstheme="majorBidi"/>
          <w:b/>
          <w:bCs/>
          <w:sz w:val="24"/>
          <w:szCs w:val="24"/>
          <w:rtl/>
        </w:rPr>
        <w:t>2016</w:t>
      </w:r>
      <w:r w:rsidRPr="0074289A">
        <w:rPr>
          <w:rFonts w:ascii="Simplified Arabic" w:hAnsi="Simplified Arabic" w:cs="Simplified Arabic"/>
          <w:b/>
          <w:bCs/>
          <w:sz w:val="28"/>
          <w:szCs w:val="28"/>
          <w:rtl/>
        </w:rPr>
        <w:t>)، بعنوان: إدارة المخاطر الائتمانية كمدخل لجودة الائتمان دراسة ميدانية على البنوك الخاصة العاملة في مصر</w:t>
      </w:r>
      <w:r w:rsidR="0074289A">
        <w:rPr>
          <w:rFonts w:ascii="Simplified Arabic" w:hAnsi="Simplified Arabic" w:cs="Simplified Arabic" w:hint="cs"/>
          <w:b/>
          <w:bCs/>
          <w:sz w:val="28"/>
          <w:szCs w:val="28"/>
          <w:rtl/>
        </w:rPr>
        <w:t>.</w:t>
      </w:r>
    </w:p>
    <w:p w14:paraId="19E34DAE" w14:textId="77777777" w:rsidR="001441CF" w:rsidRPr="001441CF" w:rsidRDefault="001441CF" w:rsidP="001441CF">
      <w:pPr>
        <w:pStyle w:val="ListParagraph"/>
        <w:bidi/>
        <w:spacing w:after="0" w:line="240" w:lineRule="auto"/>
        <w:ind w:left="567"/>
        <w:jc w:val="both"/>
        <w:rPr>
          <w:rFonts w:ascii="Simplified Arabic" w:hAnsi="Simplified Arabic" w:cs="Simplified Arabic"/>
          <w:b/>
          <w:bCs/>
          <w:sz w:val="14"/>
          <w:szCs w:val="14"/>
        </w:rPr>
      </w:pPr>
    </w:p>
    <w:p w14:paraId="78806C23" w14:textId="0BA6D26D" w:rsidR="0074289A" w:rsidRPr="00CE335A" w:rsidRDefault="0074289A" w:rsidP="00772BB6">
      <w:pPr>
        <w:pStyle w:val="ListParagraph"/>
        <w:numPr>
          <w:ilvl w:val="0"/>
          <w:numId w:val="37"/>
        </w:numPr>
        <w:bidi/>
        <w:spacing w:before="120" w:after="0" w:line="240" w:lineRule="auto"/>
        <w:jc w:val="both"/>
        <w:rPr>
          <w:rFonts w:ascii="Simplified Arabic" w:hAnsi="Simplified Arabic" w:cs="Simplified Arabic"/>
          <w:b/>
          <w:bCs/>
          <w:sz w:val="28"/>
          <w:szCs w:val="28"/>
          <w:rtl/>
        </w:rPr>
      </w:pPr>
      <w:r w:rsidRPr="00CE335A">
        <w:rPr>
          <w:rFonts w:ascii="Simplified Arabic" w:hAnsi="Simplified Arabic" w:cs="Simplified Arabic" w:hint="cs"/>
          <w:b/>
          <w:bCs/>
          <w:sz w:val="28"/>
          <w:szCs w:val="28"/>
          <w:rtl/>
        </w:rPr>
        <w:t>هدف الدراسة:</w:t>
      </w:r>
    </w:p>
    <w:p w14:paraId="01FD4777" w14:textId="71C17213" w:rsidR="0074289A" w:rsidRDefault="002724CD" w:rsidP="0074289A">
      <w:pPr>
        <w:bidi/>
        <w:spacing w:before="120" w:after="0" w:line="240" w:lineRule="auto"/>
        <w:ind w:left="425"/>
        <w:jc w:val="both"/>
        <w:rPr>
          <w:rFonts w:ascii="Simplified Arabic" w:hAnsi="Simplified Arabic" w:cs="Simplified Arabic"/>
          <w:sz w:val="28"/>
          <w:szCs w:val="28"/>
        </w:rPr>
      </w:pPr>
      <w:r w:rsidRPr="0074289A">
        <w:rPr>
          <w:rFonts w:ascii="Simplified Arabic" w:hAnsi="Simplified Arabic" w:cs="Simplified Arabic"/>
          <w:sz w:val="28"/>
          <w:szCs w:val="28"/>
          <w:rtl/>
        </w:rPr>
        <w:t>هدفت الدراسة إلى قياس فاعلية إدارة المخاطر الائتمانية في البنوك الخاصة المصرية من خلال :</w:t>
      </w:r>
    </w:p>
    <w:p w14:paraId="7401B5B1" w14:textId="566E68A7" w:rsidR="002724CD" w:rsidRPr="0074289A" w:rsidRDefault="002724CD" w:rsidP="00772BB6">
      <w:pPr>
        <w:pStyle w:val="ListParagraph"/>
        <w:numPr>
          <w:ilvl w:val="0"/>
          <w:numId w:val="34"/>
        </w:numPr>
        <w:bidi/>
        <w:spacing w:before="120" w:after="240" w:line="240" w:lineRule="auto"/>
        <w:ind w:left="714" w:hanging="357"/>
        <w:jc w:val="both"/>
        <w:rPr>
          <w:rFonts w:ascii="Simplified Arabic" w:hAnsi="Simplified Arabic" w:cs="Simplified Arabic"/>
          <w:sz w:val="28"/>
          <w:szCs w:val="28"/>
        </w:rPr>
      </w:pPr>
      <w:r w:rsidRPr="0074289A">
        <w:rPr>
          <w:rFonts w:ascii="Simplified Arabic" w:hAnsi="Simplified Arabic" w:cs="Simplified Arabic"/>
          <w:sz w:val="28"/>
          <w:szCs w:val="28"/>
          <w:rtl/>
        </w:rPr>
        <w:t>تحليل العلاقة بين إدارة المخاطر وجودة المحفظة الائتمانية وخاصة المخاطر الائتمانية باعتباره عصب أى بنك .</w:t>
      </w:r>
    </w:p>
    <w:p w14:paraId="00A43EBE" w14:textId="77777777" w:rsidR="002724CD" w:rsidRPr="0074289A" w:rsidRDefault="002724CD" w:rsidP="00772BB6">
      <w:pPr>
        <w:pStyle w:val="ListParagraph"/>
        <w:numPr>
          <w:ilvl w:val="0"/>
          <w:numId w:val="34"/>
        </w:numPr>
        <w:bidi/>
        <w:spacing w:before="120" w:after="240" w:line="240" w:lineRule="auto"/>
        <w:ind w:left="714" w:hanging="357"/>
        <w:jc w:val="both"/>
        <w:rPr>
          <w:rFonts w:ascii="Simplified Arabic" w:hAnsi="Simplified Arabic" w:cs="Simplified Arabic"/>
          <w:sz w:val="28"/>
          <w:szCs w:val="28"/>
          <w:rtl/>
        </w:rPr>
      </w:pPr>
      <w:r w:rsidRPr="0074289A">
        <w:rPr>
          <w:rFonts w:ascii="Simplified Arabic" w:hAnsi="Simplified Arabic" w:cs="Simplified Arabic"/>
          <w:sz w:val="28"/>
          <w:szCs w:val="28"/>
          <w:rtl/>
        </w:rPr>
        <w:t>تقييم العلاقة بين جودة الائتمان وربحية البنوك.</w:t>
      </w:r>
    </w:p>
    <w:p w14:paraId="5E06A435" w14:textId="77777777" w:rsidR="001441CF" w:rsidRPr="00515D31" w:rsidRDefault="001441CF" w:rsidP="001441CF">
      <w:pPr>
        <w:pStyle w:val="ListParagraph"/>
        <w:bidi/>
        <w:spacing w:before="120" w:after="0" w:line="240" w:lineRule="auto"/>
        <w:ind w:left="785"/>
        <w:jc w:val="both"/>
        <w:rPr>
          <w:rFonts w:ascii="Simplified Arabic" w:hAnsi="Simplified Arabic" w:cs="Simplified Arabic"/>
          <w:b/>
          <w:bCs/>
          <w:sz w:val="14"/>
          <w:szCs w:val="14"/>
        </w:rPr>
      </w:pPr>
    </w:p>
    <w:p w14:paraId="3403CFDB" w14:textId="53EA4930" w:rsidR="00CE335A" w:rsidRPr="001441CF" w:rsidRDefault="00CE335A" w:rsidP="00772BB6">
      <w:pPr>
        <w:pStyle w:val="ListParagraph"/>
        <w:numPr>
          <w:ilvl w:val="0"/>
          <w:numId w:val="37"/>
        </w:numPr>
        <w:bidi/>
        <w:spacing w:after="0" w:line="240" w:lineRule="auto"/>
        <w:ind w:left="782" w:hanging="357"/>
        <w:jc w:val="both"/>
        <w:rPr>
          <w:rFonts w:ascii="Simplified Arabic" w:hAnsi="Simplified Arabic" w:cs="Simplified Arabic"/>
          <w:b/>
          <w:bCs/>
          <w:sz w:val="28"/>
          <w:szCs w:val="28"/>
          <w:rtl/>
        </w:rPr>
      </w:pPr>
      <w:r w:rsidRPr="001441CF">
        <w:rPr>
          <w:rFonts w:ascii="Simplified Arabic" w:hAnsi="Simplified Arabic" w:cs="Simplified Arabic" w:hint="cs"/>
          <w:b/>
          <w:bCs/>
          <w:sz w:val="28"/>
          <w:szCs w:val="28"/>
          <w:rtl/>
        </w:rPr>
        <w:t>منهج الدراسة:</w:t>
      </w:r>
    </w:p>
    <w:p w14:paraId="3807A0D1" w14:textId="2E52A800" w:rsidR="002724CD" w:rsidRPr="00CE335A" w:rsidRDefault="002724CD" w:rsidP="00772BB6">
      <w:pPr>
        <w:pStyle w:val="ListParagraph"/>
        <w:numPr>
          <w:ilvl w:val="0"/>
          <w:numId w:val="38"/>
        </w:numPr>
        <w:bidi/>
        <w:spacing w:before="120" w:after="120" w:line="240" w:lineRule="auto"/>
        <w:jc w:val="both"/>
        <w:rPr>
          <w:rFonts w:ascii="Simplified Arabic" w:hAnsi="Simplified Arabic" w:cs="Simplified Arabic"/>
          <w:sz w:val="28"/>
          <w:szCs w:val="28"/>
          <w:rtl/>
        </w:rPr>
      </w:pPr>
      <w:r w:rsidRPr="00CE335A">
        <w:rPr>
          <w:rFonts w:ascii="Simplified Arabic" w:hAnsi="Simplified Arabic" w:cs="Simplified Arabic"/>
          <w:sz w:val="28"/>
          <w:szCs w:val="28"/>
          <w:rtl/>
        </w:rPr>
        <w:t>اتبعت الدراسة منهج كمّي يعتمد على التحليل المالي والإحصائي وبيانات ميدانية من بنوك خاصة في مصر.</w:t>
      </w:r>
    </w:p>
    <w:p w14:paraId="3CF22233" w14:textId="77777777" w:rsidR="001441CF" w:rsidRPr="00503B30" w:rsidRDefault="001441CF" w:rsidP="001441CF">
      <w:pPr>
        <w:bidi/>
        <w:spacing w:after="0" w:line="240" w:lineRule="auto"/>
        <w:jc w:val="both"/>
        <w:rPr>
          <w:rFonts w:ascii="Simplified Arabic" w:hAnsi="Simplified Arabic" w:cs="Simplified Arabic"/>
          <w:b/>
          <w:bCs/>
          <w:sz w:val="2"/>
          <w:szCs w:val="2"/>
          <w:rtl/>
        </w:rPr>
      </w:pPr>
    </w:p>
    <w:p w14:paraId="7F5A7636" w14:textId="6E909D5E" w:rsidR="00CE335A" w:rsidRPr="001441CF" w:rsidRDefault="00CE335A" w:rsidP="00772BB6">
      <w:pPr>
        <w:pStyle w:val="ListParagraph"/>
        <w:numPr>
          <w:ilvl w:val="0"/>
          <w:numId w:val="37"/>
        </w:numPr>
        <w:bidi/>
        <w:spacing w:before="120" w:after="0" w:line="240" w:lineRule="auto"/>
        <w:jc w:val="both"/>
        <w:rPr>
          <w:rFonts w:ascii="Simplified Arabic" w:hAnsi="Simplified Arabic" w:cs="Simplified Arabic"/>
          <w:b/>
          <w:bCs/>
          <w:sz w:val="28"/>
          <w:szCs w:val="28"/>
          <w:rtl/>
        </w:rPr>
      </w:pPr>
      <w:r w:rsidRPr="001441CF">
        <w:rPr>
          <w:rFonts w:ascii="Simplified Arabic" w:hAnsi="Simplified Arabic" w:cs="Simplified Arabic" w:hint="cs"/>
          <w:b/>
          <w:bCs/>
          <w:sz w:val="28"/>
          <w:szCs w:val="28"/>
          <w:rtl/>
        </w:rPr>
        <w:t>نتائج الدراسة:</w:t>
      </w:r>
    </w:p>
    <w:p w14:paraId="17B148B2" w14:textId="06774508" w:rsidR="002724CD" w:rsidRPr="00CE335A" w:rsidRDefault="002724CD" w:rsidP="00CE335A">
      <w:pPr>
        <w:bidi/>
        <w:spacing w:before="120" w:after="0" w:line="240" w:lineRule="auto"/>
        <w:ind w:left="425"/>
        <w:jc w:val="both"/>
        <w:rPr>
          <w:rFonts w:ascii="Simplified Arabic" w:hAnsi="Simplified Arabic" w:cs="Simplified Arabic"/>
          <w:b/>
          <w:bCs/>
          <w:sz w:val="28"/>
          <w:szCs w:val="28"/>
          <w:rtl/>
        </w:rPr>
      </w:pPr>
      <w:r w:rsidRPr="0074289A">
        <w:rPr>
          <w:rFonts w:ascii="Simplified Arabic" w:hAnsi="Simplified Arabic" w:cs="Simplified Arabic"/>
          <w:sz w:val="28"/>
          <w:szCs w:val="28"/>
          <w:rtl/>
        </w:rPr>
        <w:t>توصلت الدراسة إلى عدة نتائج أهمها :</w:t>
      </w:r>
    </w:p>
    <w:p w14:paraId="073EA0A5" w14:textId="479F49D6" w:rsidR="002724CD" w:rsidRPr="00CE335A" w:rsidRDefault="002724CD" w:rsidP="00772BB6">
      <w:pPr>
        <w:pStyle w:val="ListParagraph"/>
        <w:numPr>
          <w:ilvl w:val="0"/>
          <w:numId w:val="35"/>
        </w:numPr>
        <w:bidi/>
        <w:spacing w:before="120" w:after="120" w:line="240" w:lineRule="auto"/>
        <w:ind w:left="714" w:hanging="357"/>
        <w:jc w:val="both"/>
        <w:rPr>
          <w:rFonts w:ascii="Simplified Arabic" w:hAnsi="Simplified Arabic" w:cs="Simplified Arabic"/>
          <w:sz w:val="28"/>
          <w:szCs w:val="28"/>
        </w:rPr>
      </w:pPr>
      <w:r w:rsidRPr="00CE335A">
        <w:rPr>
          <w:rFonts w:ascii="Simplified Arabic" w:hAnsi="Simplified Arabic" w:cs="Simplified Arabic"/>
          <w:sz w:val="28"/>
          <w:szCs w:val="28"/>
          <w:rtl/>
        </w:rPr>
        <w:t>أن عدم فاعلية إدارة المخاطر الائتمانية تؤدى إلى عدم جودة المحفظة الائتمانية بالبنوك مما يحد من مواكبة البنوك الخاصة للمستجدات في الصناعة المصرفية</w:t>
      </w:r>
      <w:r w:rsidR="00CE335A">
        <w:rPr>
          <w:rFonts w:ascii="Simplified Arabic" w:hAnsi="Simplified Arabic" w:cs="Simplified Arabic" w:hint="cs"/>
          <w:sz w:val="28"/>
          <w:szCs w:val="28"/>
          <w:rtl/>
        </w:rPr>
        <w:t>.</w:t>
      </w:r>
      <w:r w:rsidRPr="00CE335A">
        <w:rPr>
          <w:rFonts w:ascii="Simplified Arabic" w:hAnsi="Simplified Arabic" w:cs="Simplified Arabic"/>
          <w:sz w:val="28"/>
          <w:szCs w:val="28"/>
          <w:rtl/>
        </w:rPr>
        <w:t xml:space="preserve"> </w:t>
      </w:r>
    </w:p>
    <w:p w14:paraId="08A59477" w14:textId="77777777" w:rsidR="002724CD" w:rsidRPr="00CE335A" w:rsidRDefault="002724CD" w:rsidP="00772BB6">
      <w:pPr>
        <w:pStyle w:val="ListParagraph"/>
        <w:numPr>
          <w:ilvl w:val="0"/>
          <w:numId w:val="36"/>
        </w:numPr>
        <w:bidi/>
        <w:spacing w:before="120" w:after="120" w:line="240" w:lineRule="auto"/>
        <w:ind w:left="714" w:hanging="357"/>
        <w:jc w:val="both"/>
        <w:rPr>
          <w:rFonts w:ascii="Simplified Arabic" w:hAnsi="Simplified Arabic" w:cs="Simplified Arabic"/>
          <w:sz w:val="28"/>
          <w:szCs w:val="28"/>
        </w:rPr>
      </w:pPr>
      <w:r w:rsidRPr="00CE335A">
        <w:rPr>
          <w:rFonts w:ascii="Simplified Arabic" w:hAnsi="Simplified Arabic" w:cs="Simplified Arabic"/>
          <w:sz w:val="28"/>
          <w:szCs w:val="28"/>
          <w:rtl/>
        </w:rPr>
        <w:t xml:space="preserve">عدم فاعلية إدارة المخاطر الائتمانية من زيادة نسبه مخصصات الديون المشكوك في تحصيلها، بالإضافة إلى الخسائر الناتجة عن عدم تسديد هذه الديون وبالتالي تؤثر على احتياطيات أو رأس </w:t>
      </w:r>
      <w:r w:rsidRPr="00CE335A">
        <w:rPr>
          <w:rFonts w:ascii="Simplified Arabic" w:hAnsi="Simplified Arabic" w:cs="Simplified Arabic"/>
          <w:sz w:val="28"/>
          <w:szCs w:val="28"/>
          <w:rtl/>
        </w:rPr>
        <w:lastRenderedPageBreak/>
        <w:t>مال البنوك وعلى سيولته مما يكون له الأثر السلبي على أرباح البنوك ويضعف قدرة البنك على الوفاء بالتزاماته المختلفة</w:t>
      </w:r>
      <w:r w:rsidRPr="00CE335A">
        <w:rPr>
          <w:rFonts w:ascii="Simplified Arabic" w:hAnsi="Simplified Arabic" w:cs="Simplified Arabic"/>
          <w:noProof/>
        </w:rPr>
        <w:t xml:space="preserve"> </w:t>
      </w:r>
      <w:r w:rsidRPr="00CE335A">
        <w:rPr>
          <w:rFonts w:ascii="Simplified Arabic" w:hAnsi="Simplified Arabic" w:cs="Simplified Arabic"/>
          <w:sz w:val="28"/>
          <w:szCs w:val="28"/>
          <w:rtl/>
        </w:rPr>
        <w:t>.</w:t>
      </w:r>
    </w:p>
    <w:p w14:paraId="7EB34192" w14:textId="77777777" w:rsidR="001441CF" w:rsidRDefault="002724CD" w:rsidP="009A34E8">
      <w:pPr>
        <w:bidi/>
        <w:spacing w:before="160" w:after="0" w:line="240" w:lineRule="auto"/>
        <w:ind w:firstLine="851"/>
        <w:contextualSpacing/>
        <w:jc w:val="both"/>
        <w:rPr>
          <w:rFonts w:ascii="Simplified Arabic" w:hAnsi="Simplified Arabic" w:cs="Simplified Arabic"/>
          <w:sz w:val="28"/>
          <w:szCs w:val="28"/>
          <w:rtl/>
        </w:rPr>
      </w:pPr>
      <w:r w:rsidRPr="0074289A">
        <w:rPr>
          <w:rFonts w:ascii="Simplified Arabic" w:hAnsi="Simplified Arabic" w:cs="Simplified Arabic"/>
          <w:sz w:val="28"/>
          <w:szCs w:val="28"/>
          <w:rtl/>
        </w:rPr>
        <w:t>وفقا للتحليلات المالية والإحصائية لمتغيرات الدراسة توصل الباحث إلى عدم صحة الفروض وقبول الفروض البديلة التالية:</w:t>
      </w:r>
    </w:p>
    <w:p w14:paraId="75EB565F" w14:textId="388AE1F6" w:rsidR="001441CF" w:rsidRPr="001441CF" w:rsidRDefault="002724CD" w:rsidP="00772BB6">
      <w:pPr>
        <w:pStyle w:val="ListParagraph"/>
        <w:numPr>
          <w:ilvl w:val="1"/>
          <w:numId w:val="35"/>
        </w:numPr>
        <w:bidi/>
        <w:spacing w:before="120" w:after="0" w:line="240" w:lineRule="auto"/>
        <w:ind w:left="1080"/>
        <w:jc w:val="both"/>
        <w:rPr>
          <w:rFonts w:ascii="Simplified Arabic" w:hAnsi="Simplified Arabic" w:cs="Simplified Arabic"/>
          <w:sz w:val="28"/>
          <w:szCs w:val="28"/>
          <w:rtl/>
        </w:rPr>
      </w:pPr>
      <w:r w:rsidRPr="001441CF">
        <w:rPr>
          <w:rFonts w:ascii="Simplified Arabic" w:hAnsi="Simplified Arabic" w:cs="Simplified Arabic"/>
          <w:sz w:val="28"/>
          <w:szCs w:val="28"/>
          <w:rtl/>
        </w:rPr>
        <w:t xml:space="preserve">توجد فروق معنويه ذات دلاله إحصائية بين فاعلية أدارة المخاطر الائتمانية وجودة محفظة الائتمان. </w:t>
      </w:r>
    </w:p>
    <w:p w14:paraId="17AD0B60" w14:textId="185E1DE3" w:rsidR="001441CF" w:rsidRDefault="002724CD" w:rsidP="00772BB6">
      <w:pPr>
        <w:pStyle w:val="ListParagraph"/>
        <w:numPr>
          <w:ilvl w:val="0"/>
          <w:numId w:val="39"/>
        </w:numPr>
        <w:bidi/>
        <w:spacing w:before="120" w:after="0" w:line="240" w:lineRule="auto"/>
        <w:jc w:val="both"/>
        <w:rPr>
          <w:rFonts w:ascii="Simplified Arabic" w:hAnsi="Simplified Arabic" w:cs="Simplified Arabic"/>
          <w:sz w:val="28"/>
          <w:szCs w:val="28"/>
        </w:rPr>
      </w:pPr>
      <w:r w:rsidRPr="009A34E8">
        <w:rPr>
          <w:rFonts w:ascii="Simplified Arabic" w:hAnsi="Simplified Arabic" w:cs="Simplified Arabic"/>
          <w:sz w:val="28"/>
          <w:szCs w:val="28"/>
          <w:rtl/>
        </w:rPr>
        <w:t>توجد فروق معنويه ذات دلاله إحصائية بين ربحية البنوك الخاصة وجودة محفظة الائتمان</w:t>
      </w:r>
      <w:r w:rsidRPr="009A34E8">
        <w:rPr>
          <w:rFonts w:ascii="Simplified Arabic" w:hAnsi="Simplified Arabic" w:cs="Simplified Arabic"/>
          <w:sz w:val="28"/>
          <w:szCs w:val="28"/>
        </w:rPr>
        <w:t>.</w:t>
      </w:r>
      <w:bookmarkStart w:id="19" w:name="_Toc222683877"/>
    </w:p>
    <w:p w14:paraId="2EFC7D0C" w14:textId="77777777" w:rsidR="009A34E8" w:rsidRPr="009A34E8" w:rsidRDefault="009A34E8" w:rsidP="009A34E8">
      <w:pPr>
        <w:pStyle w:val="ListParagraph"/>
        <w:bidi/>
        <w:spacing w:before="120" w:after="0" w:line="240" w:lineRule="auto"/>
        <w:ind w:left="1080"/>
        <w:jc w:val="both"/>
        <w:rPr>
          <w:rFonts w:ascii="Simplified Arabic" w:hAnsi="Simplified Arabic" w:cs="Simplified Arabic"/>
          <w:sz w:val="28"/>
          <w:szCs w:val="28"/>
          <w:rtl/>
        </w:rPr>
      </w:pPr>
    </w:p>
    <w:p w14:paraId="70E8769B" w14:textId="4DB7FA81" w:rsidR="002724CD" w:rsidRDefault="002724CD" w:rsidP="00772BB6">
      <w:pPr>
        <w:pStyle w:val="ListParagraph"/>
        <w:numPr>
          <w:ilvl w:val="0"/>
          <w:numId w:val="33"/>
        </w:numPr>
        <w:bidi/>
        <w:spacing w:before="240" w:after="0" w:line="240" w:lineRule="auto"/>
        <w:ind w:left="357" w:hanging="357"/>
        <w:jc w:val="both"/>
        <w:rPr>
          <w:rFonts w:ascii="Simplified Arabic" w:hAnsi="Simplified Arabic" w:cs="Simplified Arabic"/>
          <w:b/>
          <w:bCs/>
          <w:sz w:val="28"/>
          <w:szCs w:val="28"/>
        </w:rPr>
      </w:pPr>
      <w:r w:rsidRPr="009A34E8">
        <w:rPr>
          <w:rFonts w:ascii="Simplified Arabic" w:hAnsi="Simplified Arabic" w:cs="Simplified Arabic" w:hint="cs"/>
          <w:b/>
          <w:bCs/>
          <w:sz w:val="28"/>
          <w:szCs w:val="28"/>
          <w:rtl/>
        </w:rPr>
        <w:t xml:space="preserve">دراسة </w:t>
      </w:r>
      <w:r w:rsidR="00C9539B">
        <w:rPr>
          <w:rFonts w:ascii="Simplified Arabic" w:hAnsi="Simplified Arabic" w:cs="Simplified Arabic" w:hint="cs"/>
          <w:b/>
          <w:bCs/>
          <w:sz w:val="28"/>
          <w:szCs w:val="28"/>
          <w:rtl/>
        </w:rPr>
        <w:t>(</w:t>
      </w:r>
      <w:r w:rsidRPr="009A34E8">
        <w:rPr>
          <w:rFonts w:ascii="Simplified Arabic" w:hAnsi="Simplified Arabic" w:cs="Simplified Arabic" w:hint="cs"/>
          <w:b/>
          <w:bCs/>
          <w:sz w:val="28"/>
          <w:szCs w:val="28"/>
          <w:rtl/>
        </w:rPr>
        <w:t>المملوك</w:t>
      </w:r>
      <w:r w:rsidR="00C9539B">
        <w:rPr>
          <w:rFonts w:ascii="Simplified Arabic" w:hAnsi="Simplified Arabic" w:cs="Simplified Arabic" w:hint="cs"/>
          <w:b/>
          <w:bCs/>
          <w:sz w:val="28"/>
          <w:szCs w:val="28"/>
          <w:rtl/>
        </w:rPr>
        <w:t>،</w:t>
      </w:r>
      <w:r w:rsidRPr="009A34E8">
        <w:rPr>
          <w:rFonts w:ascii="Simplified Arabic" w:hAnsi="Simplified Arabic" w:cs="Simplified Arabic" w:hint="cs"/>
          <w:b/>
          <w:bCs/>
          <w:sz w:val="28"/>
          <w:szCs w:val="28"/>
          <w:rtl/>
        </w:rPr>
        <w:t xml:space="preserve"> </w:t>
      </w:r>
      <w:r w:rsidRPr="00E577E1">
        <w:rPr>
          <w:rFonts w:asciiTheme="majorBidi" w:hAnsiTheme="majorBidi" w:cstheme="majorBidi"/>
          <w:b/>
          <w:bCs/>
          <w:sz w:val="24"/>
          <w:szCs w:val="24"/>
          <w:rtl/>
        </w:rPr>
        <w:t>2020</w:t>
      </w:r>
      <w:r w:rsidRPr="009A34E8">
        <w:rPr>
          <w:rFonts w:ascii="Simplified Arabic" w:hAnsi="Simplified Arabic" w:cs="Simplified Arabic" w:hint="cs"/>
          <w:b/>
          <w:bCs/>
          <w:sz w:val="28"/>
          <w:szCs w:val="28"/>
          <w:rtl/>
        </w:rPr>
        <w:t>)</w:t>
      </w:r>
      <w:r w:rsidR="00C06D3D">
        <w:rPr>
          <w:rFonts w:ascii="Simplified Arabic" w:hAnsi="Simplified Arabic" w:cs="Simplified Arabic" w:hint="cs"/>
          <w:b/>
          <w:bCs/>
          <w:sz w:val="28"/>
          <w:szCs w:val="28"/>
          <w:rtl/>
        </w:rPr>
        <w:t>،</w:t>
      </w:r>
      <w:r w:rsidRPr="009A34E8">
        <w:rPr>
          <w:rFonts w:ascii="Simplified Arabic" w:hAnsi="Simplified Arabic" w:cs="Simplified Arabic" w:hint="cs"/>
          <w:b/>
          <w:bCs/>
          <w:sz w:val="28"/>
          <w:szCs w:val="28"/>
          <w:rtl/>
        </w:rPr>
        <w:t xml:space="preserve"> بعنوان : </w:t>
      </w:r>
      <w:r w:rsidRPr="009A34E8">
        <w:rPr>
          <w:rFonts w:ascii="Simplified Arabic" w:hAnsi="Simplified Arabic" w:cs="Simplified Arabic"/>
          <w:b/>
          <w:bCs/>
          <w:sz w:val="28"/>
          <w:szCs w:val="28"/>
          <w:rtl/>
        </w:rPr>
        <w:t>المخاطر الائتمانية وأثرها على كفاءة المحافظ الائتمانية في المصارف التجارية: دراسة تحليلية على المصارف الخاصة في سورية</w:t>
      </w:r>
      <w:bookmarkEnd w:id="19"/>
      <w:r w:rsidR="009A34E8">
        <w:rPr>
          <w:rFonts w:ascii="Simplified Arabic" w:hAnsi="Simplified Arabic" w:cs="Simplified Arabic" w:hint="cs"/>
          <w:b/>
          <w:bCs/>
          <w:sz w:val="28"/>
          <w:szCs w:val="28"/>
          <w:rtl/>
        </w:rPr>
        <w:t>.</w:t>
      </w:r>
    </w:p>
    <w:p w14:paraId="11989F1F" w14:textId="649C66B1" w:rsidR="009A34E8" w:rsidRPr="00515D31" w:rsidRDefault="009A34E8" w:rsidP="004C0E87">
      <w:pPr>
        <w:pStyle w:val="ListParagraph"/>
        <w:bidi/>
        <w:spacing w:before="240" w:after="0" w:line="240" w:lineRule="auto"/>
        <w:ind w:left="357"/>
        <w:jc w:val="both"/>
        <w:rPr>
          <w:rFonts w:ascii="Simplified Arabic" w:hAnsi="Simplified Arabic" w:cs="Simplified Arabic"/>
          <w:b/>
          <w:bCs/>
          <w:sz w:val="14"/>
          <w:szCs w:val="14"/>
          <w:rtl/>
        </w:rPr>
      </w:pPr>
    </w:p>
    <w:p w14:paraId="3B1180EE" w14:textId="2559E9FF" w:rsidR="009A34E8" w:rsidRPr="009A34E8" w:rsidRDefault="009A34E8" w:rsidP="00772BB6">
      <w:pPr>
        <w:pStyle w:val="ListParagraph"/>
        <w:numPr>
          <w:ilvl w:val="0"/>
          <w:numId w:val="37"/>
        </w:numPr>
        <w:bidi/>
        <w:spacing w:before="120" w:after="120" w:line="240" w:lineRule="auto"/>
        <w:ind w:left="782" w:hanging="357"/>
        <w:jc w:val="both"/>
        <w:rPr>
          <w:rFonts w:ascii="Simplified Arabic" w:hAnsi="Simplified Arabic" w:cs="Simplified Arabic"/>
          <w:b/>
          <w:bCs/>
          <w:sz w:val="28"/>
          <w:szCs w:val="28"/>
          <w:rtl/>
        </w:rPr>
      </w:pPr>
      <w:r w:rsidRPr="00CE335A">
        <w:rPr>
          <w:rFonts w:ascii="Simplified Arabic" w:hAnsi="Simplified Arabic" w:cs="Simplified Arabic" w:hint="cs"/>
          <w:b/>
          <w:bCs/>
          <w:sz w:val="28"/>
          <w:szCs w:val="28"/>
          <w:rtl/>
        </w:rPr>
        <w:t>هدف الدراسة:</w:t>
      </w:r>
    </w:p>
    <w:p w14:paraId="211B09C1" w14:textId="77777777" w:rsidR="002724CD" w:rsidRPr="009A34E8" w:rsidRDefault="002724CD" w:rsidP="00503B30">
      <w:pPr>
        <w:bidi/>
        <w:spacing w:before="120" w:after="0" w:line="240" w:lineRule="auto"/>
        <w:ind w:left="425"/>
        <w:jc w:val="both"/>
        <w:rPr>
          <w:rFonts w:ascii="Simplified Arabic" w:hAnsi="Simplified Arabic" w:cs="Simplified Arabic"/>
          <w:sz w:val="28"/>
          <w:szCs w:val="28"/>
        </w:rPr>
      </w:pPr>
      <w:r w:rsidRPr="009A34E8">
        <w:rPr>
          <w:rFonts w:ascii="Simplified Arabic" w:hAnsi="Simplified Arabic" w:cs="Simplified Arabic"/>
          <w:sz w:val="28"/>
          <w:szCs w:val="28"/>
          <w:rtl/>
        </w:rPr>
        <w:t>هدفت هذه الدراسة إلى تحليل أثر المخاطر الائتمانية على كفاءة المحافظ الائتمانية لدى المصارف الخاصة في سورية، وذلك من خلال</w:t>
      </w:r>
      <w:r w:rsidRPr="009A34E8">
        <w:rPr>
          <w:rFonts w:ascii="Simplified Arabic" w:hAnsi="Simplified Arabic" w:cs="Simplified Arabic"/>
          <w:sz w:val="28"/>
          <w:szCs w:val="28"/>
        </w:rPr>
        <w:t>:</w:t>
      </w:r>
    </w:p>
    <w:p w14:paraId="2551E4E4" w14:textId="77777777" w:rsidR="002724CD" w:rsidRPr="009A34E8" w:rsidRDefault="002724CD" w:rsidP="00772BB6">
      <w:pPr>
        <w:pStyle w:val="ListParagraph"/>
        <w:numPr>
          <w:ilvl w:val="0"/>
          <w:numId w:val="40"/>
        </w:numPr>
        <w:bidi/>
        <w:jc w:val="both"/>
        <w:rPr>
          <w:rFonts w:ascii="Simplified Arabic" w:hAnsi="Simplified Arabic" w:cs="Simplified Arabic"/>
          <w:sz w:val="28"/>
          <w:szCs w:val="28"/>
        </w:rPr>
      </w:pPr>
      <w:r w:rsidRPr="009A34E8">
        <w:rPr>
          <w:rFonts w:ascii="Simplified Arabic" w:hAnsi="Simplified Arabic" w:cs="Simplified Arabic"/>
          <w:sz w:val="28"/>
          <w:szCs w:val="28"/>
          <w:rtl/>
        </w:rPr>
        <w:t>قياس مستوى المخاطر الائتمانية التي تتعرض لها هذه المصارف</w:t>
      </w:r>
      <w:r w:rsidRPr="009A34E8">
        <w:rPr>
          <w:rFonts w:ascii="Simplified Arabic" w:hAnsi="Simplified Arabic" w:cs="Simplified Arabic"/>
          <w:sz w:val="28"/>
          <w:szCs w:val="28"/>
        </w:rPr>
        <w:t>.</w:t>
      </w:r>
    </w:p>
    <w:p w14:paraId="51C6C602" w14:textId="77777777" w:rsidR="002724CD" w:rsidRPr="009A34E8" w:rsidRDefault="002724CD" w:rsidP="00772BB6">
      <w:pPr>
        <w:pStyle w:val="ListParagraph"/>
        <w:numPr>
          <w:ilvl w:val="0"/>
          <w:numId w:val="40"/>
        </w:numPr>
        <w:bidi/>
        <w:jc w:val="both"/>
        <w:rPr>
          <w:rFonts w:ascii="Simplified Arabic" w:hAnsi="Simplified Arabic" w:cs="Simplified Arabic"/>
          <w:sz w:val="28"/>
          <w:szCs w:val="28"/>
        </w:rPr>
      </w:pPr>
      <w:r w:rsidRPr="009A34E8">
        <w:rPr>
          <w:rFonts w:ascii="Simplified Arabic" w:hAnsi="Simplified Arabic" w:cs="Simplified Arabic"/>
          <w:sz w:val="28"/>
          <w:szCs w:val="28"/>
          <w:rtl/>
        </w:rPr>
        <w:t>تحليل علاقة المخاطر الائتمانية بمختلف مؤشرات كفاءة المحفظة الائتمانية</w:t>
      </w:r>
      <w:r w:rsidRPr="009A34E8">
        <w:rPr>
          <w:rFonts w:ascii="Simplified Arabic" w:hAnsi="Simplified Arabic" w:cs="Simplified Arabic"/>
          <w:sz w:val="28"/>
          <w:szCs w:val="28"/>
        </w:rPr>
        <w:t>.</w:t>
      </w:r>
    </w:p>
    <w:p w14:paraId="60F79940" w14:textId="77777777" w:rsidR="009A34E8" w:rsidRDefault="002724CD" w:rsidP="00772BB6">
      <w:pPr>
        <w:pStyle w:val="ListParagraph"/>
        <w:numPr>
          <w:ilvl w:val="0"/>
          <w:numId w:val="40"/>
        </w:numPr>
        <w:bidi/>
        <w:jc w:val="both"/>
        <w:rPr>
          <w:rFonts w:ascii="Simplified Arabic" w:hAnsi="Simplified Arabic" w:cs="Simplified Arabic"/>
          <w:sz w:val="28"/>
          <w:szCs w:val="28"/>
        </w:rPr>
      </w:pPr>
      <w:r w:rsidRPr="009A34E8">
        <w:rPr>
          <w:rFonts w:ascii="Simplified Arabic" w:hAnsi="Simplified Arabic" w:cs="Simplified Arabic"/>
          <w:sz w:val="28"/>
          <w:szCs w:val="28"/>
          <w:rtl/>
        </w:rPr>
        <w:t>الوصول إلى تقدير مدى قدرة المصارف على إدارة المخاطر وتحقيق كفاءة ائتمانية عالية</w:t>
      </w:r>
      <w:r w:rsidRPr="009A34E8">
        <w:rPr>
          <w:rFonts w:ascii="Simplified Arabic" w:hAnsi="Simplified Arabic" w:cs="Simplified Arabic"/>
          <w:sz w:val="28"/>
          <w:szCs w:val="28"/>
        </w:rPr>
        <w:t>.</w:t>
      </w:r>
    </w:p>
    <w:p w14:paraId="5C005609" w14:textId="77777777" w:rsidR="009A34E8" w:rsidRPr="0002676E" w:rsidRDefault="009A34E8" w:rsidP="00503B30">
      <w:pPr>
        <w:pStyle w:val="ListParagraph"/>
        <w:bidi/>
        <w:jc w:val="both"/>
        <w:rPr>
          <w:rFonts w:ascii="Simplified Arabic" w:hAnsi="Simplified Arabic" w:cs="Simplified Arabic"/>
          <w:sz w:val="14"/>
          <w:szCs w:val="14"/>
        </w:rPr>
      </w:pPr>
    </w:p>
    <w:p w14:paraId="53DAFBAA" w14:textId="15BF03C5" w:rsidR="009A34E8" w:rsidRPr="00B56104" w:rsidRDefault="009A34E8" w:rsidP="00772BB6">
      <w:pPr>
        <w:pStyle w:val="ListParagraph"/>
        <w:numPr>
          <w:ilvl w:val="0"/>
          <w:numId w:val="37"/>
        </w:numPr>
        <w:bidi/>
        <w:spacing w:after="120"/>
        <w:ind w:left="782" w:hanging="357"/>
        <w:rPr>
          <w:rFonts w:ascii="Simplified Arabic" w:hAnsi="Simplified Arabic" w:cs="Simplified Arabic"/>
          <w:b/>
          <w:bCs/>
          <w:sz w:val="28"/>
          <w:szCs w:val="28"/>
          <w:rtl/>
        </w:rPr>
      </w:pPr>
      <w:r w:rsidRPr="00B56104">
        <w:rPr>
          <w:rFonts w:ascii="Simplified Arabic" w:hAnsi="Simplified Arabic" w:cs="Simplified Arabic"/>
          <w:b/>
          <w:bCs/>
          <w:sz w:val="28"/>
          <w:szCs w:val="28"/>
          <w:rtl/>
        </w:rPr>
        <w:t>منهج الدراسة:</w:t>
      </w:r>
    </w:p>
    <w:p w14:paraId="2C0C0C74" w14:textId="276B134F" w:rsidR="002724CD" w:rsidRPr="00B56104" w:rsidRDefault="002724CD" w:rsidP="00772BB6">
      <w:pPr>
        <w:pStyle w:val="ListParagraph"/>
        <w:numPr>
          <w:ilvl w:val="0"/>
          <w:numId w:val="41"/>
        </w:numPr>
        <w:bidi/>
        <w:jc w:val="both"/>
        <w:rPr>
          <w:rFonts w:ascii="Simplified Arabic" w:hAnsi="Simplified Arabic" w:cs="Simplified Arabic"/>
          <w:sz w:val="28"/>
          <w:szCs w:val="28"/>
        </w:rPr>
      </w:pPr>
      <w:r w:rsidRPr="00B56104">
        <w:rPr>
          <w:rFonts w:ascii="Simplified Arabic" w:hAnsi="Simplified Arabic" w:cs="Simplified Arabic"/>
          <w:sz w:val="28"/>
          <w:szCs w:val="28"/>
          <w:rtl/>
        </w:rPr>
        <w:t>اتبعت الدراسة المنهج الوصفي التحليلي الكمي، حيث</w:t>
      </w:r>
      <w:r w:rsidR="00B56104" w:rsidRPr="00B56104">
        <w:rPr>
          <w:rFonts w:ascii="Simplified Arabic" w:hAnsi="Simplified Arabic" w:cs="Simplified Arabic" w:hint="cs"/>
          <w:sz w:val="28"/>
          <w:szCs w:val="28"/>
          <w:rtl/>
        </w:rPr>
        <w:t xml:space="preserve"> </w:t>
      </w:r>
      <w:r w:rsidRPr="00B56104">
        <w:rPr>
          <w:rFonts w:ascii="Simplified Arabic" w:hAnsi="Simplified Arabic" w:cs="Simplified Arabic"/>
          <w:sz w:val="28"/>
          <w:szCs w:val="28"/>
          <w:rtl/>
        </w:rPr>
        <w:t>اعتمد الباحث على النسب المالية المصرفية المستمدة من القوائم المالية للمصارف الخاصة في سورية</w:t>
      </w:r>
      <w:r w:rsidRPr="00B56104">
        <w:rPr>
          <w:rFonts w:ascii="Simplified Arabic" w:hAnsi="Simplified Arabic" w:cs="Simplified Arabic"/>
          <w:sz w:val="28"/>
          <w:szCs w:val="28"/>
        </w:rPr>
        <w:t>.</w:t>
      </w:r>
    </w:p>
    <w:p w14:paraId="6546846C" w14:textId="77777777" w:rsidR="002724CD" w:rsidRPr="00B56104" w:rsidRDefault="002724CD" w:rsidP="00772BB6">
      <w:pPr>
        <w:pStyle w:val="ListParagraph"/>
        <w:numPr>
          <w:ilvl w:val="0"/>
          <w:numId w:val="41"/>
        </w:numPr>
        <w:bidi/>
        <w:jc w:val="both"/>
        <w:rPr>
          <w:rFonts w:ascii="Simplified Arabic" w:hAnsi="Simplified Arabic" w:cs="Simplified Arabic"/>
          <w:sz w:val="28"/>
          <w:szCs w:val="28"/>
        </w:rPr>
      </w:pPr>
      <w:r w:rsidRPr="00B56104">
        <w:rPr>
          <w:rFonts w:ascii="Simplified Arabic" w:hAnsi="Simplified Arabic" w:cs="Simplified Arabic"/>
          <w:sz w:val="28"/>
          <w:szCs w:val="28"/>
          <w:rtl/>
        </w:rPr>
        <w:t>تم تحليل ثلاثة نسب قياسية أساسية تمثل مؤشرات كفاءة المحفظة الائتمانية وعلاقتها بإجمالي المخاطر الائتمانية، وهي من بين النسب المعتمدة في الدراسات المصرفية لتحليل جودة القروض وكفاءتها</w:t>
      </w:r>
      <w:r w:rsidRPr="00B56104">
        <w:rPr>
          <w:rFonts w:ascii="Simplified Arabic" w:hAnsi="Simplified Arabic" w:cs="Simplified Arabic"/>
          <w:sz w:val="28"/>
          <w:szCs w:val="28"/>
        </w:rPr>
        <w:t>.</w:t>
      </w:r>
    </w:p>
    <w:p w14:paraId="6AC7FF29" w14:textId="0F6F9E30" w:rsidR="00503B30" w:rsidRPr="0002676E" w:rsidRDefault="002724CD" w:rsidP="00772BB6">
      <w:pPr>
        <w:pStyle w:val="ListParagraph"/>
        <w:numPr>
          <w:ilvl w:val="0"/>
          <w:numId w:val="41"/>
        </w:numPr>
        <w:bidi/>
        <w:jc w:val="both"/>
        <w:rPr>
          <w:rFonts w:ascii="Simplified Arabic" w:hAnsi="Simplified Arabic" w:cs="Simplified Arabic"/>
          <w:sz w:val="28"/>
          <w:szCs w:val="28"/>
        </w:rPr>
      </w:pPr>
      <w:r w:rsidRPr="00B56104">
        <w:rPr>
          <w:rFonts w:ascii="Simplified Arabic" w:hAnsi="Simplified Arabic" w:cs="Simplified Arabic"/>
          <w:sz w:val="28"/>
          <w:szCs w:val="28"/>
          <w:rtl/>
        </w:rPr>
        <w:t>شملت عملية التحليل كلاً من التحليل الإحصائي الكمي لبيانات النسب وتحليل قطاعي نوعي لقياس درجة كفاءة المحفظة الائتمانية عبر صياغة درجة كفاءة متناسبة مع متوسطات تلك الن</w:t>
      </w:r>
      <w:r w:rsidR="00E1054F">
        <w:rPr>
          <w:rFonts w:ascii="Simplified Arabic" w:hAnsi="Simplified Arabic" w:cs="Simplified Arabic" w:hint="cs"/>
          <w:sz w:val="28"/>
          <w:szCs w:val="28"/>
          <w:rtl/>
        </w:rPr>
        <w:t>سب</w:t>
      </w:r>
      <w:r w:rsidR="00503B30">
        <w:rPr>
          <w:rFonts w:ascii="Simplified Arabic" w:hAnsi="Simplified Arabic" w:cs="Simplified Arabic" w:hint="cs"/>
          <w:sz w:val="28"/>
          <w:szCs w:val="28"/>
          <w:rtl/>
        </w:rPr>
        <w:t>.</w:t>
      </w:r>
    </w:p>
    <w:p w14:paraId="68BAC060" w14:textId="133170FB" w:rsidR="00B56104" w:rsidRPr="00B56104" w:rsidRDefault="00B56104" w:rsidP="00772BB6">
      <w:pPr>
        <w:pStyle w:val="ListParagraph"/>
        <w:numPr>
          <w:ilvl w:val="0"/>
          <w:numId w:val="37"/>
        </w:numPr>
        <w:bidi/>
        <w:spacing w:after="120" w:line="240" w:lineRule="auto"/>
        <w:ind w:left="782" w:hanging="357"/>
        <w:jc w:val="both"/>
        <w:rPr>
          <w:rFonts w:ascii="Simplified Arabic" w:hAnsi="Simplified Arabic" w:cs="Simplified Arabic"/>
          <w:b/>
          <w:bCs/>
          <w:sz w:val="28"/>
          <w:szCs w:val="28"/>
          <w:rtl/>
        </w:rPr>
      </w:pPr>
      <w:r w:rsidRPr="00B56104">
        <w:rPr>
          <w:rFonts w:ascii="Simplified Arabic" w:hAnsi="Simplified Arabic" w:cs="Simplified Arabic" w:hint="cs"/>
          <w:b/>
          <w:bCs/>
          <w:sz w:val="28"/>
          <w:szCs w:val="28"/>
          <w:rtl/>
        </w:rPr>
        <w:t>نتائج الدراسة:</w:t>
      </w:r>
    </w:p>
    <w:p w14:paraId="55F13A7C" w14:textId="106DBD95" w:rsidR="002724CD" w:rsidRPr="009A34E8" w:rsidRDefault="00C06D3D" w:rsidP="007077BC">
      <w:pPr>
        <w:bidi/>
        <w:spacing w:after="120" w:line="240" w:lineRule="auto"/>
        <w:ind w:left="425"/>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2724CD" w:rsidRPr="009A34E8">
        <w:rPr>
          <w:rFonts w:ascii="Simplified Arabic" w:hAnsi="Simplified Arabic" w:cs="Simplified Arabic"/>
          <w:sz w:val="28"/>
          <w:szCs w:val="28"/>
          <w:rtl/>
        </w:rPr>
        <w:t>توصلت الدراسة إلى النتائج التالية</w:t>
      </w:r>
      <w:r w:rsidR="002724CD" w:rsidRPr="009A34E8">
        <w:rPr>
          <w:rFonts w:ascii="Simplified Arabic" w:hAnsi="Simplified Arabic" w:cs="Simplified Arabic"/>
          <w:sz w:val="28"/>
          <w:szCs w:val="28"/>
        </w:rPr>
        <w:t>:</w:t>
      </w:r>
    </w:p>
    <w:p w14:paraId="225D8695" w14:textId="3DD9568C" w:rsidR="002724CD" w:rsidRPr="00C06D3D" w:rsidRDefault="002724CD" w:rsidP="00772BB6">
      <w:pPr>
        <w:pStyle w:val="ListParagraph"/>
        <w:numPr>
          <w:ilvl w:val="0"/>
          <w:numId w:val="42"/>
        </w:numPr>
        <w:bidi/>
        <w:spacing w:line="240" w:lineRule="auto"/>
        <w:rPr>
          <w:rFonts w:ascii="Simplified Arabic" w:hAnsi="Simplified Arabic" w:cs="Simplified Arabic"/>
          <w:sz w:val="28"/>
          <w:szCs w:val="28"/>
        </w:rPr>
      </w:pPr>
      <w:r w:rsidRPr="00C06D3D">
        <w:rPr>
          <w:rFonts w:ascii="Simplified Arabic" w:hAnsi="Simplified Arabic" w:cs="Simplified Arabic"/>
          <w:sz w:val="28"/>
          <w:szCs w:val="28"/>
          <w:rtl/>
        </w:rPr>
        <w:lastRenderedPageBreak/>
        <w:t>وجود علاقة سلبية بين مستويات المخاطر الائتمانية وكفاءة المحفظة الائتمانية، حيث ارتبط ارتفاع التعرض للمخاطر بتراجع كفاءة الأصول الائتمانية</w:t>
      </w:r>
      <w:r w:rsidRPr="00C06D3D">
        <w:rPr>
          <w:rFonts w:ascii="Simplified Arabic" w:hAnsi="Simplified Arabic" w:cs="Simplified Arabic"/>
          <w:sz w:val="28"/>
          <w:szCs w:val="28"/>
        </w:rPr>
        <w:t>.</w:t>
      </w:r>
    </w:p>
    <w:p w14:paraId="7900CC4E" w14:textId="77777777" w:rsidR="002724CD" w:rsidRPr="00C06D3D" w:rsidRDefault="002724CD" w:rsidP="00772BB6">
      <w:pPr>
        <w:pStyle w:val="ListParagraph"/>
        <w:numPr>
          <w:ilvl w:val="0"/>
          <w:numId w:val="42"/>
        </w:numPr>
        <w:bidi/>
        <w:spacing w:line="240" w:lineRule="auto"/>
        <w:rPr>
          <w:rFonts w:ascii="Simplified Arabic" w:hAnsi="Simplified Arabic" w:cs="Simplified Arabic"/>
          <w:sz w:val="28"/>
          <w:szCs w:val="28"/>
        </w:rPr>
      </w:pPr>
      <w:r w:rsidRPr="00C06D3D">
        <w:rPr>
          <w:rFonts w:ascii="Simplified Arabic" w:hAnsi="Simplified Arabic" w:cs="Simplified Arabic"/>
          <w:sz w:val="28"/>
          <w:szCs w:val="28"/>
          <w:rtl/>
        </w:rPr>
        <w:t>أظهرت نسب تحليل كفاءة المحفظة (مثل نسبة تغطية الديون غير العاملة، ونسبة تغطية الضمانات، ونسبة كفاءة الأصول) أن المصارف التي تتمتع بمؤشرات أفضل في هذه النسب كانت أكثر قدرة على التحكم في المخاطر الائتمانية</w:t>
      </w:r>
      <w:r w:rsidRPr="00C06D3D">
        <w:rPr>
          <w:rFonts w:ascii="Simplified Arabic" w:hAnsi="Simplified Arabic" w:cs="Simplified Arabic"/>
          <w:sz w:val="28"/>
          <w:szCs w:val="28"/>
        </w:rPr>
        <w:t>.</w:t>
      </w:r>
    </w:p>
    <w:p w14:paraId="2EAAC5CC" w14:textId="77777777" w:rsidR="002724CD" w:rsidRPr="00C06D3D" w:rsidRDefault="002724CD" w:rsidP="00772BB6">
      <w:pPr>
        <w:pStyle w:val="ListParagraph"/>
        <w:numPr>
          <w:ilvl w:val="0"/>
          <w:numId w:val="42"/>
        </w:numPr>
        <w:bidi/>
        <w:spacing w:line="240" w:lineRule="auto"/>
        <w:rPr>
          <w:rFonts w:ascii="Simplified Arabic" w:hAnsi="Simplified Arabic" w:cs="Simplified Arabic"/>
          <w:sz w:val="28"/>
          <w:szCs w:val="28"/>
        </w:rPr>
      </w:pPr>
      <w:r w:rsidRPr="00C06D3D">
        <w:rPr>
          <w:rFonts w:ascii="Simplified Arabic" w:hAnsi="Simplified Arabic" w:cs="Simplified Arabic"/>
          <w:sz w:val="28"/>
          <w:szCs w:val="28"/>
          <w:rtl/>
        </w:rPr>
        <w:t>يمكن استنتاج أن زيادة مستويات المخاطر الائتمانية تؤدي إلى تدنّي كفاءة إدارة المحافظ الائتمانية، ما يستدعي تحسين أساليب إدارة الائتمان وتقوية نظم المراقبة الداخلية</w:t>
      </w:r>
      <w:r w:rsidRPr="00C06D3D">
        <w:rPr>
          <w:rFonts w:ascii="Simplified Arabic" w:hAnsi="Simplified Arabic" w:cs="Simplified Arabic"/>
          <w:sz w:val="28"/>
          <w:szCs w:val="28"/>
        </w:rPr>
        <w:t>.</w:t>
      </w:r>
    </w:p>
    <w:p w14:paraId="080E0F7B" w14:textId="77777777" w:rsidR="00C06D3D" w:rsidRPr="00B00D21" w:rsidRDefault="002724CD" w:rsidP="00772BB6">
      <w:pPr>
        <w:pStyle w:val="ListParagraph"/>
        <w:numPr>
          <w:ilvl w:val="0"/>
          <w:numId w:val="42"/>
        </w:numPr>
        <w:bidi/>
        <w:spacing w:line="240" w:lineRule="auto"/>
        <w:rPr>
          <w:rFonts w:ascii="Simplified Arabic" w:hAnsi="Simplified Arabic" w:cs="Simplified Arabic"/>
          <w:sz w:val="28"/>
          <w:szCs w:val="28"/>
          <w:rtl/>
        </w:rPr>
      </w:pPr>
      <w:r w:rsidRPr="00C06D3D">
        <w:rPr>
          <w:rFonts w:ascii="Simplified Arabic" w:hAnsi="Simplified Arabic" w:cs="Simplified Arabic"/>
          <w:sz w:val="28"/>
          <w:szCs w:val="28"/>
          <w:rtl/>
        </w:rPr>
        <w:t>أشارت الدراسة إلى أن المصارف التي تعتمد على رقابة مالية دقيقة وممارسات تحليل ائتماني فعّالة تحقق أداءً أفضل في مؤشرات كفاءة المحافظ مقارنة بالمصارف التي تفتقر إلى مثل هذه الممارسات</w:t>
      </w:r>
      <w:r w:rsidRPr="00C06D3D">
        <w:rPr>
          <w:rFonts w:ascii="Simplified Arabic" w:hAnsi="Simplified Arabic" w:cs="Simplified Arabic"/>
          <w:sz w:val="28"/>
          <w:szCs w:val="28"/>
        </w:rPr>
        <w:t>.</w:t>
      </w:r>
      <w:bookmarkStart w:id="20" w:name="_Toc222683878"/>
    </w:p>
    <w:p w14:paraId="446C5482" w14:textId="77777777" w:rsidR="00B00D21" w:rsidRDefault="00B00D21" w:rsidP="00B00D21">
      <w:pPr>
        <w:pStyle w:val="ListParagraph"/>
        <w:bidi/>
        <w:spacing w:before="120" w:after="240" w:line="240" w:lineRule="auto"/>
        <w:ind w:left="357"/>
        <w:jc w:val="both"/>
        <w:rPr>
          <w:rFonts w:ascii="Simplified Arabic" w:hAnsi="Simplified Arabic" w:cs="Simplified Arabic"/>
          <w:b/>
          <w:bCs/>
          <w:sz w:val="28"/>
          <w:szCs w:val="28"/>
        </w:rPr>
      </w:pPr>
    </w:p>
    <w:p w14:paraId="4EEE569C" w14:textId="6F419DD5" w:rsidR="00BE2E6C" w:rsidRPr="00BE2E6C" w:rsidRDefault="002724CD" w:rsidP="00772BB6">
      <w:pPr>
        <w:pStyle w:val="ListParagraph"/>
        <w:numPr>
          <w:ilvl w:val="0"/>
          <w:numId w:val="33"/>
        </w:numPr>
        <w:bidi/>
        <w:spacing w:before="120" w:after="240" w:line="240" w:lineRule="auto"/>
        <w:ind w:left="357" w:hanging="357"/>
        <w:jc w:val="both"/>
        <w:rPr>
          <w:rFonts w:ascii="Simplified Arabic" w:hAnsi="Simplified Arabic" w:cs="Simplified Arabic"/>
          <w:b/>
          <w:bCs/>
          <w:sz w:val="28"/>
          <w:szCs w:val="28"/>
        </w:rPr>
      </w:pPr>
      <w:r w:rsidRPr="00C06D3D">
        <w:rPr>
          <w:rFonts w:ascii="Simplified Arabic" w:hAnsi="Simplified Arabic" w:cs="Simplified Arabic" w:hint="cs"/>
          <w:b/>
          <w:bCs/>
          <w:sz w:val="28"/>
          <w:szCs w:val="28"/>
          <w:rtl/>
        </w:rPr>
        <w:t>دراسة</w:t>
      </w:r>
      <w:r w:rsidR="00B00D21">
        <w:rPr>
          <w:rFonts w:ascii="Simplified Arabic" w:hAnsi="Simplified Arabic" w:cs="Simplified Arabic" w:hint="cs"/>
          <w:b/>
          <w:bCs/>
          <w:sz w:val="28"/>
          <w:szCs w:val="28"/>
          <w:rtl/>
        </w:rPr>
        <w:t xml:space="preserve"> </w:t>
      </w:r>
      <w:r w:rsidR="00C9539B">
        <w:rPr>
          <w:rFonts w:ascii="Simplified Arabic" w:hAnsi="Simplified Arabic" w:cs="Simplified Arabic" w:hint="cs"/>
          <w:b/>
          <w:bCs/>
          <w:sz w:val="28"/>
          <w:szCs w:val="28"/>
          <w:rtl/>
        </w:rPr>
        <w:t>(</w:t>
      </w:r>
      <w:r w:rsidRPr="00C06D3D">
        <w:rPr>
          <w:rFonts w:ascii="Simplified Arabic" w:hAnsi="Simplified Arabic" w:cs="Simplified Arabic" w:hint="cs"/>
          <w:b/>
          <w:bCs/>
          <w:sz w:val="28"/>
          <w:szCs w:val="28"/>
          <w:rtl/>
        </w:rPr>
        <w:t>السلوادي وآخرون</w:t>
      </w:r>
      <w:r w:rsidR="00C9539B">
        <w:rPr>
          <w:rFonts w:ascii="Simplified Arabic" w:hAnsi="Simplified Arabic" w:cs="Simplified Arabic" w:hint="cs"/>
          <w:b/>
          <w:bCs/>
          <w:sz w:val="28"/>
          <w:szCs w:val="28"/>
          <w:rtl/>
        </w:rPr>
        <w:t>،</w:t>
      </w:r>
      <w:r w:rsidR="00E577E1">
        <w:rPr>
          <w:rFonts w:ascii="Simplified Arabic" w:hAnsi="Simplified Arabic" w:cs="Simplified Arabic"/>
          <w:b/>
          <w:bCs/>
          <w:sz w:val="28"/>
          <w:szCs w:val="28"/>
        </w:rPr>
        <w:t xml:space="preserve"> </w:t>
      </w:r>
      <w:r w:rsidR="00C9539B">
        <w:rPr>
          <w:rFonts w:ascii="Simplified Arabic" w:hAnsi="Simplified Arabic" w:cs="Simplified Arabic" w:hint="cs"/>
          <w:b/>
          <w:bCs/>
          <w:sz w:val="28"/>
          <w:szCs w:val="28"/>
          <w:rtl/>
        </w:rPr>
        <w:t xml:space="preserve">2020) </w:t>
      </w:r>
      <w:r w:rsidRPr="00C06D3D">
        <w:rPr>
          <w:rFonts w:ascii="Simplified Arabic" w:hAnsi="Simplified Arabic" w:cs="Simplified Arabic" w:hint="cs"/>
          <w:b/>
          <w:bCs/>
          <w:sz w:val="28"/>
          <w:szCs w:val="28"/>
          <w:rtl/>
        </w:rPr>
        <w:t>بعنوان مدى</w:t>
      </w:r>
      <w:r w:rsidRPr="00C06D3D">
        <w:rPr>
          <w:rFonts w:ascii="Simplified Arabic" w:hAnsi="Simplified Arabic" w:cs="Simplified Arabic"/>
          <w:b/>
          <w:bCs/>
          <w:sz w:val="28"/>
          <w:szCs w:val="28"/>
          <w:rtl/>
        </w:rPr>
        <w:t xml:space="preserve"> فاعلية إدارة الائتمان المصرفي للحد من المخاطرات الائتمانية في المصارف الفلسطينية: دراسة تطبيقية على بنك فلسطين</w:t>
      </w:r>
      <w:r w:rsidRPr="00C06D3D">
        <w:rPr>
          <w:rFonts w:ascii="Simplified Arabic" w:hAnsi="Simplified Arabic" w:cs="Simplified Arabic" w:hint="cs"/>
          <w:b/>
          <w:bCs/>
          <w:sz w:val="28"/>
          <w:szCs w:val="28"/>
          <w:rtl/>
        </w:rPr>
        <w:t>.</w:t>
      </w:r>
      <w:bookmarkEnd w:id="20"/>
    </w:p>
    <w:p w14:paraId="76E08B25" w14:textId="77777777" w:rsidR="006B0BE7" w:rsidRPr="005728A5" w:rsidRDefault="006B0BE7" w:rsidP="006B0BE7">
      <w:pPr>
        <w:pStyle w:val="ListParagraph"/>
        <w:bidi/>
        <w:spacing w:after="0" w:line="240" w:lineRule="auto"/>
        <w:ind w:left="785"/>
        <w:jc w:val="both"/>
        <w:rPr>
          <w:rFonts w:ascii="Simplified Arabic" w:hAnsi="Simplified Arabic" w:cs="Simplified Arabic"/>
          <w:b/>
          <w:bCs/>
          <w:sz w:val="14"/>
          <w:szCs w:val="14"/>
        </w:rPr>
      </w:pPr>
    </w:p>
    <w:p w14:paraId="3CFC8289" w14:textId="7F59DCC2" w:rsidR="00C06D3D" w:rsidRPr="00BE2E6C" w:rsidRDefault="000D4E96" w:rsidP="00772BB6">
      <w:pPr>
        <w:pStyle w:val="ListParagraph"/>
        <w:numPr>
          <w:ilvl w:val="0"/>
          <w:numId w:val="37"/>
        </w:numPr>
        <w:bidi/>
        <w:spacing w:after="120" w:line="240" w:lineRule="auto"/>
        <w:ind w:left="782" w:hanging="357"/>
        <w:jc w:val="both"/>
        <w:rPr>
          <w:rFonts w:ascii="Simplified Arabic" w:hAnsi="Simplified Arabic" w:cs="Simplified Arabic"/>
          <w:b/>
          <w:bCs/>
          <w:sz w:val="28"/>
          <w:szCs w:val="28"/>
          <w:rtl/>
        </w:rPr>
      </w:pPr>
      <w:r w:rsidRPr="00BE2E6C">
        <w:rPr>
          <w:rFonts w:ascii="Simplified Arabic" w:hAnsi="Simplified Arabic" w:cs="Simplified Arabic"/>
          <w:b/>
          <w:bCs/>
          <w:sz w:val="28"/>
          <w:szCs w:val="28"/>
          <w:rtl/>
        </w:rPr>
        <w:t>هدف الدراسة:</w:t>
      </w:r>
    </w:p>
    <w:p w14:paraId="027F41F1" w14:textId="721A74AF" w:rsidR="002724CD" w:rsidRPr="004028CD" w:rsidRDefault="002724CD" w:rsidP="00DC2222">
      <w:pPr>
        <w:bidi/>
        <w:spacing w:before="120" w:after="0" w:line="240" w:lineRule="auto"/>
        <w:ind w:left="425"/>
        <w:jc w:val="both"/>
        <w:rPr>
          <w:rFonts w:ascii="Simplified Arabic" w:hAnsi="Simplified Arabic" w:cs="Simplified Arabic"/>
          <w:sz w:val="28"/>
          <w:szCs w:val="28"/>
        </w:rPr>
      </w:pPr>
      <w:r w:rsidRPr="004028CD">
        <w:rPr>
          <w:rFonts w:ascii="Simplified Arabic" w:hAnsi="Simplified Arabic" w:cs="Simplified Arabic"/>
          <w:sz w:val="28"/>
          <w:szCs w:val="28"/>
          <w:rtl/>
        </w:rPr>
        <w:t>هدفت الدراسة إلى معرفة أثر تطبيق مبادئ تحليل الائتمان على الحد من المخاطرات الائتمانية في المصارف التجارية العاملة في أراضي السلطة الوطنية الفلسطينية، مع التركيز على بنك فلسطين التجاري</w:t>
      </w:r>
      <w:r w:rsidR="004028CD">
        <w:rPr>
          <w:rFonts w:ascii="Simplified Arabic" w:hAnsi="Simplified Arabic" w:cs="Simplified Arabic"/>
          <w:sz w:val="28"/>
          <w:szCs w:val="28"/>
        </w:rPr>
        <w:t xml:space="preserve"> </w:t>
      </w:r>
      <w:r w:rsidRPr="004028CD">
        <w:rPr>
          <w:rFonts w:ascii="Simplified Arabic" w:hAnsi="Simplified Arabic" w:cs="Simplified Arabic"/>
          <w:sz w:val="28"/>
          <w:szCs w:val="28"/>
          <w:rtl/>
        </w:rPr>
        <w:t>بشكل خاص</w:t>
      </w:r>
      <w:r w:rsidRPr="004028CD">
        <w:rPr>
          <w:rFonts w:ascii="Simplified Arabic" w:hAnsi="Simplified Arabic" w:cs="Simplified Arabic"/>
          <w:sz w:val="28"/>
          <w:szCs w:val="28"/>
        </w:rPr>
        <w:t>.</w:t>
      </w:r>
      <w:r w:rsidRPr="004028CD">
        <w:rPr>
          <w:rFonts w:ascii="Simplified Arabic" w:hAnsi="Simplified Arabic" w:cs="Simplified Arabic"/>
          <w:sz w:val="28"/>
          <w:szCs w:val="28"/>
          <w:rtl/>
        </w:rPr>
        <w:t>وضمن ذلك، سعت الدراسة إلى</w:t>
      </w:r>
      <w:r w:rsidRPr="004028CD">
        <w:rPr>
          <w:rFonts w:ascii="Simplified Arabic" w:hAnsi="Simplified Arabic" w:cs="Simplified Arabic"/>
          <w:sz w:val="28"/>
          <w:szCs w:val="28"/>
        </w:rPr>
        <w:t>:</w:t>
      </w:r>
    </w:p>
    <w:p w14:paraId="67116A5A" w14:textId="77777777" w:rsidR="002724CD" w:rsidRPr="00F43903" w:rsidRDefault="002724CD" w:rsidP="00772BB6">
      <w:pPr>
        <w:pStyle w:val="ListParagraph"/>
        <w:numPr>
          <w:ilvl w:val="0"/>
          <w:numId w:val="43"/>
        </w:numPr>
        <w:bidi/>
        <w:spacing w:after="0" w:line="240" w:lineRule="auto"/>
        <w:jc w:val="both"/>
        <w:rPr>
          <w:rFonts w:ascii="Simplified Arabic" w:hAnsi="Simplified Arabic" w:cs="Simplified Arabic"/>
          <w:sz w:val="28"/>
          <w:szCs w:val="28"/>
        </w:rPr>
      </w:pPr>
      <w:r w:rsidRPr="00F43903">
        <w:rPr>
          <w:rFonts w:ascii="Simplified Arabic" w:hAnsi="Simplified Arabic" w:cs="Simplified Arabic"/>
          <w:sz w:val="28"/>
          <w:szCs w:val="28"/>
          <w:rtl/>
        </w:rPr>
        <w:t>تحديد دور تحليل شخصية المقترض في الحد من المخاطر الائتمانية</w:t>
      </w:r>
      <w:r w:rsidRPr="00F43903">
        <w:rPr>
          <w:rFonts w:ascii="Simplified Arabic" w:hAnsi="Simplified Arabic" w:cs="Simplified Arabic"/>
          <w:sz w:val="28"/>
          <w:szCs w:val="28"/>
        </w:rPr>
        <w:t>.</w:t>
      </w:r>
    </w:p>
    <w:p w14:paraId="2229FA8E" w14:textId="77777777" w:rsidR="002724CD" w:rsidRPr="00F43903" w:rsidRDefault="002724CD" w:rsidP="00772BB6">
      <w:pPr>
        <w:pStyle w:val="ListParagraph"/>
        <w:numPr>
          <w:ilvl w:val="0"/>
          <w:numId w:val="43"/>
        </w:numPr>
        <w:bidi/>
        <w:spacing w:after="0" w:line="240" w:lineRule="auto"/>
        <w:jc w:val="both"/>
        <w:rPr>
          <w:rFonts w:ascii="Simplified Arabic" w:hAnsi="Simplified Arabic" w:cs="Simplified Arabic"/>
          <w:sz w:val="28"/>
          <w:szCs w:val="28"/>
        </w:rPr>
      </w:pPr>
      <w:r w:rsidRPr="00F43903">
        <w:rPr>
          <w:rFonts w:ascii="Simplified Arabic" w:hAnsi="Simplified Arabic" w:cs="Simplified Arabic"/>
          <w:sz w:val="28"/>
          <w:szCs w:val="28"/>
          <w:rtl/>
        </w:rPr>
        <w:t>قياس تأثير الغرض من القرض وقدرة المقترض على الوفاء بالتزاماته في الحد من المخاطر</w:t>
      </w:r>
      <w:r w:rsidRPr="00F43903">
        <w:rPr>
          <w:rFonts w:ascii="Simplified Arabic" w:hAnsi="Simplified Arabic" w:cs="Simplified Arabic"/>
          <w:sz w:val="28"/>
          <w:szCs w:val="28"/>
        </w:rPr>
        <w:t>.</w:t>
      </w:r>
    </w:p>
    <w:p w14:paraId="3F7DEDBB" w14:textId="77777777" w:rsidR="002724CD" w:rsidRPr="00F43903" w:rsidRDefault="002724CD" w:rsidP="00772BB6">
      <w:pPr>
        <w:pStyle w:val="ListParagraph"/>
        <w:numPr>
          <w:ilvl w:val="0"/>
          <w:numId w:val="43"/>
        </w:numPr>
        <w:bidi/>
        <w:spacing w:after="0" w:line="240" w:lineRule="auto"/>
        <w:jc w:val="both"/>
        <w:rPr>
          <w:rFonts w:ascii="Simplified Arabic" w:hAnsi="Simplified Arabic" w:cs="Simplified Arabic"/>
          <w:sz w:val="28"/>
          <w:szCs w:val="28"/>
        </w:rPr>
      </w:pPr>
      <w:r w:rsidRPr="00F43903">
        <w:rPr>
          <w:rFonts w:ascii="Simplified Arabic" w:hAnsi="Simplified Arabic" w:cs="Simplified Arabic"/>
          <w:sz w:val="28"/>
          <w:szCs w:val="28"/>
          <w:rtl/>
        </w:rPr>
        <w:t>تقييم أثر الضمانات والإجراءات الوقائية والتوقعات المستقبلية على خفض المخاطر الائتمانية</w:t>
      </w:r>
      <w:r w:rsidRPr="00F43903">
        <w:rPr>
          <w:rFonts w:ascii="Simplified Arabic" w:hAnsi="Simplified Arabic" w:cs="Simplified Arabic"/>
          <w:sz w:val="28"/>
          <w:szCs w:val="28"/>
        </w:rPr>
        <w:t>.</w:t>
      </w:r>
    </w:p>
    <w:p w14:paraId="5D15F819" w14:textId="77777777" w:rsidR="002724CD" w:rsidRPr="007E7D6A" w:rsidRDefault="002724CD" w:rsidP="00772BB6">
      <w:pPr>
        <w:pStyle w:val="ListParagraph"/>
        <w:numPr>
          <w:ilvl w:val="0"/>
          <w:numId w:val="43"/>
        </w:numPr>
        <w:bidi/>
        <w:spacing w:after="0" w:line="240" w:lineRule="auto"/>
        <w:jc w:val="both"/>
        <w:rPr>
          <w:rFonts w:ascii="Simplified Arabic" w:hAnsi="Simplified Arabic" w:cs="Simplified Arabic"/>
          <w:sz w:val="28"/>
          <w:szCs w:val="28"/>
        </w:rPr>
      </w:pPr>
      <w:r w:rsidRPr="007E7D6A">
        <w:rPr>
          <w:rFonts w:ascii="Simplified Arabic" w:hAnsi="Simplified Arabic" w:cs="Simplified Arabic"/>
          <w:sz w:val="28"/>
          <w:szCs w:val="28"/>
          <w:rtl/>
        </w:rPr>
        <w:t>استنباط مدى فاعلية نظم إدارة الائتمان في التخفيف من مخاطر الائتمان في السياق المحلي الفلسطيني</w:t>
      </w:r>
      <w:r w:rsidRPr="007E7D6A">
        <w:rPr>
          <w:rFonts w:ascii="Simplified Arabic" w:hAnsi="Simplified Arabic" w:cs="Simplified Arabic"/>
          <w:sz w:val="28"/>
          <w:szCs w:val="28"/>
        </w:rPr>
        <w:t>.</w:t>
      </w:r>
    </w:p>
    <w:p w14:paraId="2B3F26E9" w14:textId="76D0E211" w:rsidR="001B0674" w:rsidRPr="0002676E" w:rsidRDefault="001B0674" w:rsidP="001B0674">
      <w:pPr>
        <w:pStyle w:val="ListParagraph"/>
        <w:bidi/>
        <w:ind w:left="785"/>
        <w:rPr>
          <w:rFonts w:ascii="Simplified Arabic" w:hAnsi="Simplified Arabic" w:cs="Simplified Arabic"/>
          <w:b/>
          <w:bCs/>
          <w:sz w:val="14"/>
          <w:szCs w:val="14"/>
        </w:rPr>
      </w:pPr>
    </w:p>
    <w:p w14:paraId="31C3FB8A" w14:textId="14D42FEC" w:rsidR="001B0674" w:rsidRPr="001B0674" w:rsidRDefault="001B0674" w:rsidP="00772BB6">
      <w:pPr>
        <w:pStyle w:val="ListParagraph"/>
        <w:numPr>
          <w:ilvl w:val="0"/>
          <w:numId w:val="37"/>
        </w:numPr>
        <w:bidi/>
        <w:spacing w:after="120"/>
        <w:ind w:left="782" w:hanging="357"/>
        <w:rPr>
          <w:rFonts w:ascii="Simplified Arabic" w:hAnsi="Simplified Arabic" w:cs="Simplified Arabic"/>
          <w:b/>
          <w:bCs/>
          <w:sz w:val="28"/>
          <w:szCs w:val="28"/>
        </w:rPr>
      </w:pPr>
      <w:r w:rsidRPr="00B56104">
        <w:rPr>
          <w:rFonts w:ascii="Simplified Arabic" w:hAnsi="Simplified Arabic" w:cs="Simplified Arabic"/>
          <w:b/>
          <w:bCs/>
          <w:sz w:val="28"/>
          <w:szCs w:val="28"/>
          <w:rtl/>
        </w:rPr>
        <w:t>منهج الدراسة:</w:t>
      </w:r>
    </w:p>
    <w:p w14:paraId="56975871" w14:textId="63FF8774" w:rsidR="003C615E" w:rsidRPr="0002676E" w:rsidRDefault="003C615E" w:rsidP="00772BB6">
      <w:pPr>
        <w:pStyle w:val="ListParagraph"/>
        <w:numPr>
          <w:ilvl w:val="0"/>
          <w:numId w:val="43"/>
        </w:numPr>
        <w:bidi/>
        <w:spacing w:after="0" w:line="240" w:lineRule="auto"/>
        <w:jc w:val="both"/>
        <w:rPr>
          <w:rFonts w:ascii="Simplified Arabic" w:hAnsi="Simplified Arabic" w:cs="Simplified Arabic"/>
          <w:sz w:val="28"/>
          <w:szCs w:val="28"/>
        </w:rPr>
      </w:pPr>
      <w:r w:rsidRPr="003C615E">
        <w:rPr>
          <w:rFonts w:ascii="Simplified Arabic" w:hAnsi="Simplified Arabic" w:cs="Simplified Arabic" w:hint="cs"/>
          <w:sz w:val="28"/>
          <w:szCs w:val="28"/>
          <w:rtl/>
        </w:rPr>
        <w:t>استخدمت الدراسة</w:t>
      </w:r>
      <w:r w:rsidRPr="003C615E">
        <w:rPr>
          <w:rFonts w:ascii="Simplified Arabic" w:hAnsi="Simplified Arabic" w:cs="Simplified Arabic"/>
          <w:sz w:val="28"/>
          <w:szCs w:val="28"/>
        </w:rPr>
        <w:t xml:space="preserve"> </w:t>
      </w:r>
      <w:r w:rsidRPr="003C615E">
        <w:rPr>
          <w:rFonts w:ascii="Simplified Arabic" w:hAnsi="Simplified Arabic" w:cs="Simplified Arabic"/>
          <w:sz w:val="28"/>
          <w:szCs w:val="28"/>
          <w:rtl/>
        </w:rPr>
        <w:t>المنهج الوصفي التحليلي الاستقرائي</w:t>
      </w:r>
      <w:r w:rsidRPr="003C615E">
        <w:rPr>
          <w:rFonts w:ascii="Simplified Arabic" w:hAnsi="Simplified Arabic" w:cs="Simplified Arabic" w:hint="cs"/>
          <w:sz w:val="28"/>
          <w:szCs w:val="28"/>
          <w:rtl/>
        </w:rPr>
        <w:t xml:space="preserve"> ، واعتمدت في </w:t>
      </w:r>
      <w:r w:rsidRPr="003C615E">
        <w:rPr>
          <w:rFonts w:ascii="Simplified Arabic" w:hAnsi="Simplified Arabic" w:cs="Simplified Arabic"/>
          <w:sz w:val="28"/>
          <w:szCs w:val="28"/>
          <w:rtl/>
        </w:rPr>
        <w:t>جمع البيانات</w:t>
      </w:r>
      <w:r w:rsidRPr="003C615E">
        <w:rPr>
          <w:rFonts w:ascii="Simplified Arabic" w:hAnsi="Simplified Arabic" w:cs="Simplified Arabic" w:hint="cs"/>
          <w:sz w:val="28"/>
          <w:szCs w:val="28"/>
          <w:rtl/>
        </w:rPr>
        <w:t xml:space="preserve"> على</w:t>
      </w:r>
      <w:r w:rsidRPr="003C615E">
        <w:rPr>
          <w:rFonts w:ascii="Simplified Arabic" w:hAnsi="Simplified Arabic" w:cs="Simplified Arabic"/>
          <w:sz w:val="28"/>
          <w:szCs w:val="28"/>
        </w:rPr>
        <w:t xml:space="preserve"> </w:t>
      </w:r>
      <w:r w:rsidRPr="003C615E">
        <w:rPr>
          <w:rFonts w:ascii="Simplified Arabic" w:hAnsi="Simplified Arabic" w:cs="Simplified Arabic"/>
          <w:sz w:val="28"/>
          <w:szCs w:val="28"/>
          <w:rtl/>
        </w:rPr>
        <w:t>استبانة تم تطويرها للتحقق من مفاهيم تحليل الائتمان المختلفة ودورها في الحد من المخاطر</w:t>
      </w:r>
      <w:r w:rsidRPr="003C615E">
        <w:rPr>
          <w:rFonts w:ascii="Simplified Arabic" w:hAnsi="Simplified Arabic" w:cs="Simplified Arabic"/>
          <w:sz w:val="28"/>
          <w:szCs w:val="28"/>
        </w:rPr>
        <w:t>.</w:t>
      </w:r>
    </w:p>
    <w:p w14:paraId="6D9E3787" w14:textId="77777777" w:rsidR="000F587A" w:rsidRDefault="000F587A" w:rsidP="000F587A">
      <w:pPr>
        <w:pStyle w:val="ListParagraph"/>
        <w:bidi/>
        <w:spacing w:after="120" w:line="240" w:lineRule="auto"/>
        <w:ind w:left="714"/>
        <w:jc w:val="both"/>
        <w:rPr>
          <w:rFonts w:ascii="Simplified Arabic" w:hAnsi="Simplified Arabic" w:cs="Simplified Arabic"/>
          <w:b/>
          <w:bCs/>
          <w:sz w:val="28"/>
          <w:szCs w:val="28"/>
        </w:rPr>
      </w:pPr>
    </w:p>
    <w:p w14:paraId="35C5BBD9" w14:textId="101AC257" w:rsidR="0002676E" w:rsidRPr="00B56104" w:rsidRDefault="0002676E" w:rsidP="00772BB6">
      <w:pPr>
        <w:pStyle w:val="ListParagraph"/>
        <w:numPr>
          <w:ilvl w:val="0"/>
          <w:numId w:val="44"/>
        </w:numPr>
        <w:bidi/>
        <w:spacing w:after="120" w:line="240" w:lineRule="auto"/>
        <w:ind w:left="714" w:hanging="357"/>
        <w:jc w:val="both"/>
        <w:rPr>
          <w:rFonts w:ascii="Simplified Arabic" w:hAnsi="Simplified Arabic" w:cs="Simplified Arabic"/>
          <w:b/>
          <w:bCs/>
          <w:sz w:val="28"/>
          <w:szCs w:val="28"/>
          <w:rtl/>
        </w:rPr>
      </w:pPr>
      <w:r w:rsidRPr="00B56104">
        <w:rPr>
          <w:rFonts w:ascii="Simplified Arabic" w:hAnsi="Simplified Arabic" w:cs="Simplified Arabic" w:hint="cs"/>
          <w:b/>
          <w:bCs/>
          <w:sz w:val="28"/>
          <w:szCs w:val="28"/>
          <w:rtl/>
        </w:rPr>
        <w:t>نتائج الدراسة:</w:t>
      </w:r>
    </w:p>
    <w:p w14:paraId="0341F590" w14:textId="77777777" w:rsidR="0074005B" w:rsidRDefault="002724CD" w:rsidP="0074005B">
      <w:pPr>
        <w:bidi/>
        <w:spacing w:after="120" w:line="240" w:lineRule="auto"/>
        <w:ind w:left="357"/>
        <w:rPr>
          <w:rFonts w:ascii="Simplified Arabic" w:hAnsi="Simplified Arabic" w:cs="Simplified Arabic"/>
          <w:sz w:val="28"/>
          <w:szCs w:val="28"/>
          <w:rtl/>
        </w:rPr>
      </w:pPr>
      <w:r w:rsidRPr="005C5996">
        <w:rPr>
          <w:rFonts w:ascii="Simplified Arabic" w:hAnsi="Simplified Arabic" w:cs="Simplified Arabic" w:hint="cs"/>
          <w:sz w:val="28"/>
          <w:szCs w:val="28"/>
          <w:rtl/>
        </w:rPr>
        <w:t>توصلت الدراسة إلى عدة نتائج أهمها:</w:t>
      </w:r>
    </w:p>
    <w:p w14:paraId="0778F5A5" w14:textId="14763469" w:rsidR="002724CD" w:rsidRPr="0074005B" w:rsidRDefault="002724CD" w:rsidP="00772BB6">
      <w:pPr>
        <w:pStyle w:val="ListParagraph"/>
        <w:numPr>
          <w:ilvl w:val="0"/>
          <w:numId w:val="43"/>
        </w:numPr>
        <w:bidi/>
        <w:spacing w:after="120" w:line="240" w:lineRule="auto"/>
        <w:jc w:val="both"/>
        <w:rPr>
          <w:rFonts w:ascii="Simplified Arabic" w:hAnsi="Simplified Arabic" w:cs="Simplified Arabic"/>
          <w:sz w:val="28"/>
          <w:szCs w:val="28"/>
        </w:rPr>
      </w:pPr>
      <w:r w:rsidRPr="0074005B">
        <w:rPr>
          <w:rFonts w:ascii="Simplified Arabic" w:eastAsiaTheme="majorEastAsia" w:hAnsi="Simplified Arabic" w:cs="Simplified Arabic"/>
          <w:sz w:val="28"/>
          <w:szCs w:val="28"/>
          <w:rtl/>
        </w:rPr>
        <w:lastRenderedPageBreak/>
        <w:t>أثبتت النتائج وجود أثر إيجابي ذي دلالة إحصائية لأبعاد تحليل الائتمان الخمسة (شخصية المقترض، الغرض من القرض، قدرة ورغبة المقترض على الوفاء، الضمانات، والإجراءات الوقائية والتوقعات المستقبلية) في الحد من المخاطر الائتمانية</w:t>
      </w:r>
      <w:r w:rsidRPr="0074005B">
        <w:rPr>
          <w:rFonts w:ascii="Simplified Arabic" w:eastAsiaTheme="majorEastAsia" w:hAnsi="Simplified Arabic" w:cs="Simplified Arabic"/>
          <w:sz w:val="28"/>
          <w:szCs w:val="28"/>
        </w:rPr>
        <w:t>.</w:t>
      </w:r>
    </w:p>
    <w:p w14:paraId="46748006" w14:textId="48F5AF57" w:rsidR="002724CD" w:rsidRPr="006569DA" w:rsidRDefault="002724CD" w:rsidP="00772BB6">
      <w:pPr>
        <w:pStyle w:val="ListParagraph"/>
        <w:numPr>
          <w:ilvl w:val="0"/>
          <w:numId w:val="43"/>
        </w:numPr>
        <w:bidi/>
        <w:spacing w:after="0" w:line="240" w:lineRule="auto"/>
        <w:jc w:val="both"/>
        <w:rPr>
          <w:rFonts w:ascii="Simplified Arabic" w:eastAsiaTheme="majorEastAsia" w:hAnsi="Simplified Arabic" w:cs="Simplified Arabic"/>
          <w:sz w:val="28"/>
          <w:szCs w:val="28"/>
        </w:rPr>
      </w:pPr>
      <w:r w:rsidRPr="006569DA">
        <w:rPr>
          <w:rFonts w:ascii="Simplified Arabic" w:eastAsiaTheme="majorEastAsia" w:hAnsi="Simplified Arabic" w:cs="Simplified Arabic"/>
          <w:sz w:val="28"/>
          <w:szCs w:val="28"/>
          <w:rtl/>
        </w:rPr>
        <w:t>قيمة معامل التحديد</w:t>
      </w:r>
      <w:r w:rsidRPr="006569DA">
        <w:rPr>
          <w:rFonts w:ascii="Simplified Arabic" w:eastAsiaTheme="majorEastAsia" w:hAnsi="Simplified Arabic" w:cs="Simplified Arabic"/>
          <w:sz w:val="28"/>
          <w:szCs w:val="28"/>
        </w:rPr>
        <w:t xml:space="preserve"> </w:t>
      </w:r>
      <w:r w:rsidRPr="0056525D">
        <w:rPr>
          <w:rFonts w:asciiTheme="majorBidi" w:eastAsiaTheme="majorEastAsia" w:hAnsiTheme="majorBidi" w:cstheme="majorBidi"/>
          <w:sz w:val="24"/>
          <w:szCs w:val="24"/>
        </w:rPr>
        <w:t xml:space="preserve">(R²) </w:t>
      </w:r>
      <w:r w:rsidRPr="006569DA">
        <w:rPr>
          <w:rFonts w:ascii="Simplified Arabic" w:eastAsiaTheme="majorEastAsia" w:hAnsi="Simplified Arabic" w:cs="Simplified Arabic"/>
          <w:sz w:val="28"/>
          <w:szCs w:val="28"/>
          <w:rtl/>
        </w:rPr>
        <w:t xml:space="preserve">بلغت </w:t>
      </w:r>
      <w:r w:rsidRPr="0056525D">
        <w:rPr>
          <w:rFonts w:asciiTheme="majorBidi" w:eastAsiaTheme="majorEastAsia" w:hAnsiTheme="majorBidi" w:cstheme="majorBidi"/>
          <w:sz w:val="24"/>
          <w:szCs w:val="24"/>
        </w:rPr>
        <w:t>0.60</w:t>
      </w:r>
      <w:r w:rsidRPr="006569DA">
        <w:rPr>
          <w:rFonts w:ascii="Simplified Arabic" w:eastAsiaTheme="majorEastAsia" w:hAnsi="Simplified Arabic" w:cs="Simplified Arabic"/>
          <w:sz w:val="28"/>
          <w:szCs w:val="28"/>
          <w:rtl/>
        </w:rPr>
        <w:t xml:space="preserve">، مما يشير إلى أن أبعاد تحليل الائتمان تفسر </w:t>
      </w:r>
      <w:r w:rsidRPr="0056525D">
        <w:rPr>
          <w:rFonts w:asciiTheme="majorBidi" w:eastAsiaTheme="majorEastAsia" w:hAnsiTheme="majorBidi" w:cstheme="majorBidi"/>
          <w:sz w:val="24"/>
          <w:szCs w:val="24"/>
          <w:rtl/>
        </w:rPr>
        <w:t>60%</w:t>
      </w:r>
      <w:r w:rsidRPr="0056525D">
        <w:rPr>
          <w:rFonts w:ascii="Simplified Arabic" w:eastAsiaTheme="majorEastAsia" w:hAnsi="Simplified Arabic" w:cs="Simplified Arabic"/>
          <w:sz w:val="24"/>
          <w:szCs w:val="24"/>
          <w:rtl/>
        </w:rPr>
        <w:t xml:space="preserve"> </w:t>
      </w:r>
      <w:r w:rsidRPr="006569DA">
        <w:rPr>
          <w:rFonts w:ascii="Simplified Arabic" w:eastAsiaTheme="majorEastAsia" w:hAnsi="Simplified Arabic" w:cs="Simplified Arabic"/>
          <w:sz w:val="28"/>
          <w:szCs w:val="28"/>
          <w:rtl/>
        </w:rPr>
        <w:t>من التغير في الحد من المخاطر الائتمانية</w:t>
      </w:r>
      <w:r w:rsidRPr="006569DA">
        <w:rPr>
          <w:rFonts w:ascii="Simplified Arabic" w:eastAsiaTheme="majorEastAsia" w:hAnsi="Simplified Arabic" w:cs="Simplified Arabic"/>
          <w:sz w:val="28"/>
          <w:szCs w:val="28"/>
        </w:rPr>
        <w:t xml:space="preserve">. </w:t>
      </w:r>
    </w:p>
    <w:p w14:paraId="7E605226" w14:textId="15C5623D" w:rsidR="002724CD" w:rsidRPr="006569DA" w:rsidRDefault="002724CD" w:rsidP="00772BB6">
      <w:pPr>
        <w:pStyle w:val="ListParagraph"/>
        <w:numPr>
          <w:ilvl w:val="0"/>
          <w:numId w:val="43"/>
        </w:numPr>
        <w:bidi/>
        <w:spacing w:after="0" w:line="240" w:lineRule="auto"/>
        <w:jc w:val="both"/>
        <w:rPr>
          <w:rFonts w:ascii="Simplified Arabic" w:eastAsiaTheme="majorEastAsia" w:hAnsi="Simplified Arabic" w:cs="Simplified Arabic"/>
          <w:sz w:val="28"/>
          <w:szCs w:val="28"/>
        </w:rPr>
      </w:pPr>
      <w:r w:rsidRPr="006569DA">
        <w:rPr>
          <w:rFonts w:ascii="Simplified Arabic" w:eastAsiaTheme="majorEastAsia" w:hAnsi="Simplified Arabic" w:cs="Simplified Arabic"/>
          <w:sz w:val="28"/>
          <w:szCs w:val="28"/>
          <w:rtl/>
        </w:rPr>
        <w:t>احتل عامل “قدرة ورغبة المقترض على الوفاء بالالتزامات” المرتبة الأعلى في أهميته بين أبعاد تحليل الائتمان فيما يتعلق بتقليل مخاطر الائتمان.</w:t>
      </w:r>
      <w:r w:rsidRPr="006569DA">
        <w:rPr>
          <w:rFonts w:ascii="Simplified Arabic" w:eastAsiaTheme="majorEastAsia" w:hAnsi="Simplified Arabic" w:cs="Simplified Arabic"/>
          <w:sz w:val="28"/>
          <w:szCs w:val="28"/>
        </w:rPr>
        <w:t xml:space="preserve"> </w:t>
      </w:r>
    </w:p>
    <w:p w14:paraId="503C7231" w14:textId="50566A38" w:rsidR="002724CD" w:rsidRPr="006569DA" w:rsidRDefault="002724CD" w:rsidP="00772BB6">
      <w:pPr>
        <w:pStyle w:val="ListParagraph"/>
        <w:numPr>
          <w:ilvl w:val="0"/>
          <w:numId w:val="43"/>
        </w:numPr>
        <w:bidi/>
        <w:spacing w:after="0" w:line="240" w:lineRule="auto"/>
        <w:jc w:val="both"/>
        <w:rPr>
          <w:rFonts w:ascii="Simplified Arabic" w:eastAsiaTheme="majorEastAsia" w:hAnsi="Simplified Arabic" w:cs="Simplified Arabic"/>
          <w:sz w:val="28"/>
          <w:szCs w:val="28"/>
        </w:rPr>
      </w:pPr>
      <w:r w:rsidRPr="006569DA">
        <w:rPr>
          <w:rFonts w:ascii="Simplified Arabic" w:eastAsiaTheme="majorEastAsia" w:hAnsi="Simplified Arabic" w:cs="Simplified Arabic"/>
          <w:sz w:val="28"/>
          <w:szCs w:val="28"/>
          <w:rtl/>
        </w:rPr>
        <w:t>لم تظهر فروق ذات دلالة إحصائية بين استجابات أفراد العينة حسب متغيرات نوع الائتمان أو سنوات الخبرة أو المؤهل العلمي.</w:t>
      </w:r>
    </w:p>
    <w:p w14:paraId="556B9543" w14:textId="44CEE790" w:rsidR="005C5996" w:rsidRPr="006569DA" w:rsidRDefault="002724CD" w:rsidP="00772BB6">
      <w:pPr>
        <w:pStyle w:val="ListParagraph"/>
        <w:numPr>
          <w:ilvl w:val="0"/>
          <w:numId w:val="43"/>
        </w:numPr>
        <w:bidi/>
        <w:spacing w:after="280" w:line="240" w:lineRule="auto"/>
        <w:jc w:val="both"/>
        <w:rPr>
          <w:rFonts w:ascii="Sakkal Majalla" w:eastAsiaTheme="majorEastAsia" w:hAnsi="Sakkal Majalla" w:cs="Sakkal Majalla"/>
          <w:sz w:val="28"/>
          <w:szCs w:val="28"/>
          <w:rtl/>
        </w:rPr>
      </w:pPr>
      <w:r w:rsidRPr="006569DA">
        <w:rPr>
          <w:rFonts w:ascii="Simplified Arabic" w:eastAsiaTheme="majorEastAsia" w:hAnsi="Simplified Arabic" w:cs="Simplified Arabic"/>
          <w:sz w:val="28"/>
          <w:szCs w:val="28"/>
          <w:rtl/>
        </w:rPr>
        <w:t>لوحظت فروق ذات دلالة إحصائية بين ردود مدراء الفروع وموظفي قسم التسهيلات الائتمانية فيما يتعلق</w:t>
      </w:r>
      <w:r w:rsidR="0074005B" w:rsidRPr="006569DA">
        <w:rPr>
          <w:rFonts w:ascii="Simplified Arabic" w:eastAsiaTheme="majorEastAsia" w:hAnsi="Simplified Arabic" w:cs="Simplified Arabic" w:hint="cs"/>
          <w:sz w:val="28"/>
          <w:szCs w:val="28"/>
          <w:rtl/>
        </w:rPr>
        <w:t xml:space="preserve"> </w:t>
      </w:r>
      <w:r w:rsidRPr="006569DA">
        <w:rPr>
          <w:rFonts w:ascii="Simplified Arabic" w:eastAsiaTheme="majorEastAsia" w:hAnsi="Simplified Arabic" w:cs="Simplified Arabic"/>
          <w:sz w:val="28"/>
          <w:szCs w:val="28"/>
          <w:rtl/>
        </w:rPr>
        <w:t>بدور الركائز الأساسية لتحليل الائتمان في الحد من المخاطر</w:t>
      </w:r>
      <w:r w:rsidRPr="006569DA">
        <w:rPr>
          <w:rFonts w:ascii="Sakkal Majalla" w:eastAsiaTheme="majorEastAsia" w:hAnsi="Sakkal Majalla" w:cs="Sakkal Majalla"/>
          <w:sz w:val="28"/>
          <w:szCs w:val="28"/>
        </w:rPr>
        <w:t>.</w:t>
      </w:r>
      <w:bookmarkStart w:id="21" w:name="_Toc222683879"/>
    </w:p>
    <w:p w14:paraId="5885543F" w14:textId="77777777" w:rsidR="00B00D21" w:rsidRDefault="00B00D21" w:rsidP="00B00D21">
      <w:pPr>
        <w:pStyle w:val="ListParagraph"/>
        <w:bidi/>
        <w:spacing w:before="120" w:after="240" w:line="240" w:lineRule="auto"/>
        <w:ind w:left="357"/>
        <w:jc w:val="both"/>
        <w:rPr>
          <w:rFonts w:ascii="Simplified Arabic" w:hAnsi="Simplified Arabic" w:cs="Simplified Arabic"/>
          <w:b/>
          <w:bCs/>
          <w:sz w:val="28"/>
          <w:szCs w:val="28"/>
        </w:rPr>
      </w:pPr>
    </w:p>
    <w:p w14:paraId="1E5534C5" w14:textId="4350E91E" w:rsidR="002724CD" w:rsidRPr="00C80130" w:rsidRDefault="002724CD" w:rsidP="00772BB6">
      <w:pPr>
        <w:pStyle w:val="ListParagraph"/>
        <w:numPr>
          <w:ilvl w:val="0"/>
          <w:numId w:val="33"/>
        </w:numPr>
        <w:bidi/>
        <w:spacing w:before="120" w:after="240" w:line="240" w:lineRule="auto"/>
        <w:ind w:left="357" w:hanging="357"/>
        <w:jc w:val="both"/>
        <w:rPr>
          <w:rFonts w:ascii="Simplified Arabic" w:hAnsi="Simplified Arabic" w:cs="Simplified Arabic"/>
          <w:b/>
          <w:bCs/>
          <w:sz w:val="28"/>
          <w:szCs w:val="28"/>
          <w:rtl/>
        </w:rPr>
      </w:pPr>
      <w:r w:rsidRPr="00C80130">
        <w:rPr>
          <w:rFonts w:ascii="Simplified Arabic" w:hAnsi="Simplified Arabic" w:cs="Simplified Arabic" w:hint="cs"/>
          <w:b/>
          <w:bCs/>
          <w:sz w:val="28"/>
          <w:szCs w:val="28"/>
          <w:rtl/>
        </w:rPr>
        <w:t>دراسة</w:t>
      </w:r>
      <w:r w:rsidR="00B00D21">
        <w:rPr>
          <w:rFonts w:ascii="Simplified Arabic" w:hAnsi="Simplified Arabic" w:cs="Simplified Arabic" w:hint="cs"/>
          <w:b/>
          <w:bCs/>
          <w:sz w:val="28"/>
          <w:szCs w:val="28"/>
          <w:rtl/>
        </w:rPr>
        <w:t xml:space="preserve"> (</w:t>
      </w:r>
      <w:r w:rsidRPr="00C80130">
        <w:rPr>
          <w:rFonts w:ascii="Simplified Arabic" w:hAnsi="Simplified Arabic" w:cs="Simplified Arabic" w:hint="cs"/>
          <w:b/>
          <w:bCs/>
          <w:sz w:val="28"/>
          <w:szCs w:val="28"/>
          <w:rtl/>
        </w:rPr>
        <w:t>النويران</w:t>
      </w:r>
      <w:r w:rsidR="00E577E1">
        <w:rPr>
          <w:rFonts w:ascii="Simplified Arabic" w:hAnsi="Simplified Arabic" w:cs="Simplified Arabic" w:hint="cs"/>
          <w:b/>
          <w:bCs/>
          <w:sz w:val="28"/>
          <w:szCs w:val="28"/>
          <w:rtl/>
        </w:rPr>
        <w:t>،</w:t>
      </w:r>
      <w:r w:rsidR="00E577E1">
        <w:rPr>
          <w:rFonts w:ascii="Simplified Arabic" w:hAnsi="Simplified Arabic" w:cs="Simplified Arabic"/>
          <w:b/>
          <w:bCs/>
          <w:sz w:val="28"/>
          <w:szCs w:val="28"/>
        </w:rPr>
        <w:t xml:space="preserve"> </w:t>
      </w:r>
      <w:r w:rsidRPr="000D36FE">
        <w:rPr>
          <w:rFonts w:asciiTheme="majorBidi" w:hAnsiTheme="majorBidi" w:cstheme="majorBidi"/>
          <w:b/>
          <w:bCs/>
          <w:sz w:val="24"/>
          <w:szCs w:val="24"/>
          <w:rtl/>
        </w:rPr>
        <w:t>2021</w:t>
      </w:r>
      <w:r w:rsidRPr="00C80130">
        <w:rPr>
          <w:rFonts w:ascii="Simplified Arabic" w:hAnsi="Simplified Arabic" w:cs="Simplified Arabic" w:hint="cs"/>
          <w:b/>
          <w:bCs/>
          <w:sz w:val="28"/>
          <w:szCs w:val="28"/>
          <w:rtl/>
        </w:rPr>
        <w:t>) بعنوان:</w:t>
      </w:r>
      <w:r w:rsidRPr="00C80130">
        <w:rPr>
          <w:rFonts w:ascii="Simplified Arabic" w:hAnsi="Simplified Arabic" w:cs="Simplified Arabic"/>
          <w:b/>
          <w:bCs/>
          <w:sz w:val="28"/>
          <w:szCs w:val="28"/>
          <w:rtl/>
        </w:rPr>
        <w:t xml:space="preserve"> إدارة مخاطر الائتمان في القطاع المصرفي السعودي "دراسة مقارنة بين البنوك الاسلامية والتقليدية</w:t>
      </w:r>
      <w:r w:rsidRPr="00C80130">
        <w:rPr>
          <w:rFonts w:ascii="Simplified Arabic" w:hAnsi="Simplified Arabic" w:cs="Simplified Arabic"/>
          <w:b/>
          <w:bCs/>
          <w:sz w:val="28"/>
          <w:szCs w:val="28"/>
        </w:rPr>
        <w:t>"</w:t>
      </w:r>
      <w:bookmarkEnd w:id="21"/>
    </w:p>
    <w:p w14:paraId="585C3AAF" w14:textId="77777777" w:rsidR="00801F58" w:rsidRPr="00801F58" w:rsidRDefault="00801F58" w:rsidP="00801F58">
      <w:pPr>
        <w:pStyle w:val="ListParagraph"/>
        <w:bidi/>
        <w:spacing w:after="120" w:line="240" w:lineRule="auto"/>
        <w:ind w:left="360"/>
        <w:jc w:val="both"/>
        <w:rPr>
          <w:rFonts w:ascii="Simplified Arabic" w:hAnsi="Simplified Arabic" w:cs="Simplified Arabic"/>
          <w:b/>
          <w:bCs/>
          <w:sz w:val="14"/>
          <w:szCs w:val="14"/>
          <w:rtl/>
        </w:rPr>
      </w:pPr>
    </w:p>
    <w:p w14:paraId="72FB7E30" w14:textId="1CAA9D2B" w:rsidR="00902493" w:rsidRPr="00BE2E6C" w:rsidRDefault="00902493" w:rsidP="00772BB6">
      <w:pPr>
        <w:pStyle w:val="ListParagraph"/>
        <w:numPr>
          <w:ilvl w:val="0"/>
          <w:numId w:val="45"/>
        </w:numPr>
        <w:bidi/>
        <w:spacing w:after="120" w:line="240" w:lineRule="auto"/>
        <w:ind w:left="714" w:hanging="357"/>
        <w:jc w:val="both"/>
        <w:rPr>
          <w:rFonts w:ascii="Simplified Arabic" w:hAnsi="Simplified Arabic" w:cs="Simplified Arabic"/>
          <w:b/>
          <w:bCs/>
          <w:sz w:val="28"/>
          <w:szCs w:val="28"/>
          <w:rtl/>
        </w:rPr>
      </w:pPr>
      <w:r w:rsidRPr="00BE2E6C">
        <w:rPr>
          <w:rFonts w:ascii="Simplified Arabic" w:hAnsi="Simplified Arabic" w:cs="Simplified Arabic"/>
          <w:b/>
          <w:bCs/>
          <w:sz w:val="28"/>
          <w:szCs w:val="28"/>
          <w:rtl/>
        </w:rPr>
        <w:t>هدف الدراسة:</w:t>
      </w:r>
    </w:p>
    <w:p w14:paraId="3C54FB66" w14:textId="284CF704" w:rsidR="005728A5" w:rsidRDefault="002724CD" w:rsidP="00996136">
      <w:pPr>
        <w:bidi/>
        <w:spacing w:before="120" w:after="0" w:line="240" w:lineRule="auto"/>
        <w:ind w:left="425"/>
        <w:jc w:val="both"/>
        <w:rPr>
          <w:rFonts w:ascii="Simplified Arabic" w:hAnsi="Simplified Arabic" w:cs="Simplified Arabic"/>
          <w:sz w:val="28"/>
          <w:szCs w:val="28"/>
          <w:rtl/>
        </w:rPr>
      </w:pPr>
      <w:r w:rsidRPr="00654970">
        <w:rPr>
          <w:rFonts w:ascii="Simplified Arabic" w:hAnsi="Simplified Arabic" w:cs="Simplified Arabic"/>
          <w:sz w:val="28"/>
          <w:szCs w:val="28"/>
          <w:rtl/>
        </w:rPr>
        <w:t>هدفت هذه الدراسة لبيان واقع إدارة مخاطر الائتمان في القطاع المصرفي السعودي، بالإضافة لإجراء مقارنة بين البنوك الاسلامية والتقليدية في هذا المجال.</w:t>
      </w:r>
      <w:r w:rsidR="00E25BE4">
        <w:rPr>
          <w:rFonts w:ascii="Simplified Arabic" w:hAnsi="Simplified Arabic" w:cs="Simplified Arabic" w:hint="cs"/>
          <w:sz w:val="28"/>
          <w:szCs w:val="28"/>
          <w:rtl/>
        </w:rPr>
        <w:t xml:space="preserve"> </w:t>
      </w:r>
    </w:p>
    <w:p w14:paraId="00E921F9" w14:textId="77777777" w:rsidR="005728A5" w:rsidRPr="005728A5" w:rsidRDefault="005728A5" w:rsidP="005728A5">
      <w:pPr>
        <w:bidi/>
        <w:spacing w:before="120" w:after="0" w:line="240" w:lineRule="auto"/>
        <w:ind w:left="425"/>
        <w:jc w:val="both"/>
        <w:rPr>
          <w:rFonts w:ascii="Simplified Arabic" w:hAnsi="Simplified Arabic" w:cs="Simplified Arabic"/>
          <w:sz w:val="14"/>
          <w:szCs w:val="14"/>
          <w:rtl/>
        </w:rPr>
      </w:pPr>
    </w:p>
    <w:p w14:paraId="5C5DE0AF" w14:textId="24C369DF" w:rsidR="005728A5" w:rsidRPr="005728A5" w:rsidRDefault="005728A5" w:rsidP="00772BB6">
      <w:pPr>
        <w:pStyle w:val="ListParagraph"/>
        <w:numPr>
          <w:ilvl w:val="0"/>
          <w:numId w:val="37"/>
        </w:numPr>
        <w:bidi/>
        <w:spacing w:after="120"/>
        <w:ind w:left="782" w:hanging="357"/>
        <w:rPr>
          <w:rFonts w:ascii="Simplified Arabic" w:hAnsi="Simplified Arabic" w:cs="Simplified Arabic"/>
          <w:b/>
          <w:bCs/>
          <w:sz w:val="28"/>
          <w:szCs w:val="28"/>
          <w:rtl/>
        </w:rPr>
      </w:pPr>
      <w:r w:rsidRPr="00B56104">
        <w:rPr>
          <w:rFonts w:ascii="Simplified Arabic" w:hAnsi="Simplified Arabic" w:cs="Simplified Arabic"/>
          <w:b/>
          <w:bCs/>
          <w:sz w:val="28"/>
          <w:szCs w:val="28"/>
          <w:rtl/>
        </w:rPr>
        <w:t>منهج الدراسة:</w:t>
      </w:r>
    </w:p>
    <w:p w14:paraId="3031E954" w14:textId="598D94E5" w:rsidR="005728A5" w:rsidRPr="00C134D6" w:rsidRDefault="002724CD" w:rsidP="00C134D6">
      <w:pPr>
        <w:bidi/>
        <w:spacing w:before="120" w:after="0" w:line="240" w:lineRule="auto"/>
        <w:ind w:left="425"/>
        <w:jc w:val="both"/>
        <w:rPr>
          <w:rFonts w:ascii="Simplified Arabic" w:hAnsi="Simplified Arabic" w:cs="Simplified Arabic"/>
          <w:sz w:val="28"/>
          <w:szCs w:val="28"/>
        </w:rPr>
      </w:pPr>
      <w:r w:rsidRPr="00654970">
        <w:rPr>
          <w:rFonts w:ascii="Simplified Arabic" w:hAnsi="Simplified Arabic" w:cs="Simplified Arabic"/>
          <w:sz w:val="28"/>
          <w:szCs w:val="28"/>
          <w:rtl/>
        </w:rPr>
        <w:t>قد شمل مجتمع الدراسة جميع البنوك السعودية، أما عينة الدراسة تتكون من (</w:t>
      </w:r>
      <w:r w:rsidRPr="000D36FE">
        <w:rPr>
          <w:rFonts w:asciiTheme="majorBidi" w:hAnsiTheme="majorBidi" w:cstheme="majorBidi"/>
          <w:sz w:val="24"/>
          <w:szCs w:val="24"/>
          <w:rtl/>
        </w:rPr>
        <w:t>320</w:t>
      </w:r>
      <w:r w:rsidRPr="00654970">
        <w:rPr>
          <w:rFonts w:ascii="Simplified Arabic" w:hAnsi="Simplified Arabic" w:cs="Simplified Arabic"/>
          <w:sz w:val="28"/>
          <w:szCs w:val="28"/>
          <w:rtl/>
        </w:rPr>
        <w:t>) مستجيباً من العاملين في إدارات مخاطر الائتمان في أربعة بنوك سعودية.</w:t>
      </w:r>
    </w:p>
    <w:p w14:paraId="40416056" w14:textId="77777777" w:rsidR="005728A5" w:rsidRDefault="005728A5" w:rsidP="005728A5">
      <w:pPr>
        <w:bidi/>
        <w:spacing w:after="0" w:line="360" w:lineRule="auto"/>
        <w:jc w:val="both"/>
        <w:rPr>
          <w:rFonts w:ascii="Sakkal Majalla" w:hAnsi="Sakkal Majalla" w:cs="Sakkal Majalla"/>
          <w:sz w:val="14"/>
          <w:szCs w:val="14"/>
          <w:rtl/>
        </w:rPr>
      </w:pPr>
    </w:p>
    <w:p w14:paraId="1B810DC1" w14:textId="77777777" w:rsidR="005728A5" w:rsidRPr="005728A5" w:rsidRDefault="005728A5" w:rsidP="005728A5">
      <w:pPr>
        <w:bidi/>
        <w:spacing w:after="0" w:line="360" w:lineRule="auto"/>
        <w:jc w:val="both"/>
        <w:rPr>
          <w:rFonts w:ascii="Sakkal Majalla" w:hAnsi="Sakkal Majalla" w:cs="Sakkal Majalla"/>
          <w:sz w:val="14"/>
          <w:szCs w:val="14"/>
          <w:rtl/>
        </w:rPr>
      </w:pPr>
    </w:p>
    <w:p w14:paraId="082727C5" w14:textId="21315A34" w:rsidR="00B3011A" w:rsidRPr="00B3011A" w:rsidRDefault="00B3011A" w:rsidP="00772BB6">
      <w:pPr>
        <w:pStyle w:val="ListParagraph"/>
        <w:numPr>
          <w:ilvl w:val="0"/>
          <w:numId w:val="44"/>
        </w:numPr>
        <w:bidi/>
        <w:spacing w:after="120" w:line="240" w:lineRule="auto"/>
        <w:ind w:left="714" w:hanging="357"/>
        <w:jc w:val="both"/>
        <w:rPr>
          <w:rFonts w:ascii="Simplified Arabic" w:hAnsi="Simplified Arabic" w:cs="Simplified Arabic"/>
          <w:b/>
          <w:bCs/>
          <w:sz w:val="28"/>
          <w:szCs w:val="28"/>
          <w:rtl/>
        </w:rPr>
      </w:pPr>
      <w:r w:rsidRPr="00B3011A">
        <w:rPr>
          <w:rFonts w:ascii="Simplified Arabic" w:hAnsi="Simplified Arabic" w:cs="Simplified Arabic"/>
          <w:b/>
          <w:bCs/>
          <w:sz w:val="28"/>
          <w:szCs w:val="28"/>
          <w:rtl/>
        </w:rPr>
        <w:t>نتائج الدراسة:</w:t>
      </w:r>
    </w:p>
    <w:p w14:paraId="4F73FE1D" w14:textId="348991C2" w:rsidR="002724CD" w:rsidRPr="00B3011A" w:rsidRDefault="002724CD" w:rsidP="002F1CE4">
      <w:pPr>
        <w:bidi/>
        <w:spacing w:after="0" w:line="240" w:lineRule="auto"/>
        <w:ind w:left="357"/>
        <w:jc w:val="both"/>
        <w:rPr>
          <w:rFonts w:ascii="Simplified Arabic" w:hAnsi="Simplified Arabic" w:cs="Simplified Arabic"/>
          <w:sz w:val="28"/>
          <w:szCs w:val="28"/>
          <w:rtl/>
        </w:rPr>
      </w:pPr>
      <w:r w:rsidRPr="00B3011A">
        <w:rPr>
          <w:rFonts w:ascii="Simplified Arabic" w:hAnsi="Simplified Arabic" w:cs="Simplified Arabic"/>
          <w:sz w:val="28"/>
          <w:szCs w:val="28"/>
          <w:rtl/>
        </w:rPr>
        <w:t xml:space="preserve"> خلصت الدراسة  إلى :</w:t>
      </w:r>
    </w:p>
    <w:p w14:paraId="2FE87035" w14:textId="77777777" w:rsidR="002724CD" w:rsidRPr="002F1CE4" w:rsidRDefault="002724CD" w:rsidP="00772BB6">
      <w:pPr>
        <w:pStyle w:val="ListParagraph"/>
        <w:numPr>
          <w:ilvl w:val="0"/>
          <w:numId w:val="46"/>
        </w:numPr>
        <w:bidi/>
        <w:spacing w:after="0" w:line="240" w:lineRule="auto"/>
        <w:jc w:val="both"/>
        <w:rPr>
          <w:rFonts w:ascii="Simplified Arabic" w:hAnsi="Simplified Arabic" w:cs="Simplified Arabic"/>
          <w:sz w:val="28"/>
          <w:szCs w:val="28"/>
          <w:lang w:bidi="ar-EG"/>
        </w:rPr>
      </w:pPr>
      <w:r w:rsidRPr="002F1CE4">
        <w:rPr>
          <w:rFonts w:ascii="Simplified Arabic" w:hAnsi="Simplified Arabic" w:cs="Simplified Arabic"/>
          <w:sz w:val="28"/>
          <w:szCs w:val="28"/>
          <w:rtl/>
        </w:rPr>
        <w:t>وجود فروق في فهم وادراك مخاطر الائتمان وتحليلها، وفي تقييم مخاطر الائتمان وتحليلها، وفي مستوى استخدام أساليب تخفيف مخاطر الائتمان، وذلك بين البنوك الاسلامية والتقليدية في المملكة العربية السعودية.</w:t>
      </w:r>
    </w:p>
    <w:p w14:paraId="03257AA6" w14:textId="77777777" w:rsidR="002724CD" w:rsidRPr="002F1CE4" w:rsidRDefault="002724CD" w:rsidP="00772BB6">
      <w:pPr>
        <w:pStyle w:val="ListParagraph"/>
        <w:numPr>
          <w:ilvl w:val="0"/>
          <w:numId w:val="46"/>
        </w:numPr>
        <w:bidi/>
        <w:spacing w:after="0" w:line="240" w:lineRule="auto"/>
        <w:jc w:val="both"/>
        <w:rPr>
          <w:rFonts w:ascii="Sakkal Majalla" w:hAnsi="Sakkal Majalla" w:cs="Sakkal Majalla"/>
          <w:sz w:val="28"/>
          <w:szCs w:val="28"/>
          <w:lang w:bidi="ar-EG"/>
        </w:rPr>
      </w:pPr>
      <w:r w:rsidRPr="002F1CE4">
        <w:rPr>
          <w:rFonts w:ascii="Simplified Arabic" w:hAnsi="Simplified Arabic" w:cs="Simplified Arabic"/>
          <w:sz w:val="28"/>
          <w:szCs w:val="28"/>
          <w:rtl/>
        </w:rPr>
        <w:lastRenderedPageBreak/>
        <w:t>اظهرت النتائج أن البنوك التقليدية أكثر ادراكاً وفهماً لمخاطر الائتمان من البنوك الاسلامية، في حين كانت البنوك الاسلامية أكثر كفاءة في تقييم وتحليل المخاطر الائتمانية وأكثر استخداماً لأساليب تخفيف المخاطر الائتمانية من البنوك التقليدية</w:t>
      </w:r>
      <w:r w:rsidRPr="002F1CE4">
        <w:rPr>
          <w:rFonts w:ascii="Sakkal Majalla" w:hAnsi="Sakkal Majalla" w:cs="Sakkal Majalla" w:hint="cs"/>
          <w:sz w:val="28"/>
          <w:szCs w:val="28"/>
          <w:rtl/>
        </w:rPr>
        <w:t>.</w:t>
      </w:r>
    </w:p>
    <w:p w14:paraId="4FDEDA2A" w14:textId="77777777" w:rsidR="002724CD" w:rsidRPr="002F1CE4" w:rsidRDefault="002724CD" w:rsidP="00772BB6">
      <w:pPr>
        <w:pStyle w:val="ListParagraph"/>
        <w:numPr>
          <w:ilvl w:val="0"/>
          <w:numId w:val="46"/>
        </w:numPr>
        <w:bidi/>
        <w:spacing w:after="0" w:line="240" w:lineRule="auto"/>
        <w:jc w:val="both"/>
        <w:rPr>
          <w:rFonts w:ascii="Simplified Arabic" w:hAnsi="Simplified Arabic" w:cs="Simplified Arabic"/>
          <w:sz w:val="28"/>
          <w:szCs w:val="28"/>
          <w:rtl/>
        </w:rPr>
      </w:pPr>
      <w:r w:rsidRPr="002F1CE4">
        <w:rPr>
          <w:rFonts w:ascii="Simplified Arabic" w:hAnsi="Simplified Arabic" w:cs="Simplified Arabic"/>
          <w:sz w:val="28"/>
          <w:szCs w:val="28"/>
          <w:rtl/>
        </w:rPr>
        <w:t>أوصت الدراسة بضرورة زيادة اهتمام البنوك السعودية بتوفير أطار متكامل لإدارة المخاطر، بالاعتماد على أساليب حديثة تتلاءم مع التغييرات المستمرة في البيئة المصرفية</w:t>
      </w:r>
      <w:r w:rsidRPr="002F1CE4">
        <w:rPr>
          <w:rFonts w:ascii="Simplified Arabic" w:hAnsi="Simplified Arabic" w:cs="Simplified Arabic" w:hint="cs"/>
          <w:sz w:val="28"/>
          <w:szCs w:val="28"/>
          <w:rtl/>
        </w:rPr>
        <w:t>.</w:t>
      </w:r>
    </w:p>
    <w:p w14:paraId="583A5AB2" w14:textId="77777777" w:rsidR="005728A5" w:rsidRDefault="005728A5" w:rsidP="005728A5">
      <w:pPr>
        <w:tabs>
          <w:tab w:val="left" w:pos="3810"/>
        </w:tabs>
        <w:bidi/>
        <w:spacing w:after="0" w:line="360" w:lineRule="auto"/>
        <w:rPr>
          <w:rFonts w:ascii="Sakkal Majalla" w:hAnsi="Sakkal Majalla" w:cs="Sakkal Majalla"/>
          <w:b/>
          <w:bCs/>
          <w:sz w:val="28"/>
          <w:szCs w:val="28"/>
          <w:rtl/>
        </w:rPr>
      </w:pPr>
    </w:p>
    <w:p w14:paraId="33646F61" w14:textId="4B914EA2" w:rsidR="002724CD" w:rsidRPr="004A61F9" w:rsidRDefault="00B76F3C" w:rsidP="005728A5">
      <w:pPr>
        <w:tabs>
          <w:tab w:val="left" w:pos="3810"/>
        </w:tabs>
        <w:bidi/>
        <w:spacing w:after="0" w:line="360" w:lineRule="auto"/>
        <w:rPr>
          <w:rFonts w:ascii="Simplified Arabic" w:hAnsi="Simplified Arabic" w:cs="Simplified Arabic"/>
          <w:b/>
          <w:bCs/>
          <w:sz w:val="32"/>
          <w:szCs w:val="32"/>
          <w:rtl/>
        </w:rPr>
      </w:pPr>
      <w:r w:rsidRPr="004A61F9">
        <w:rPr>
          <w:rFonts w:ascii="Simplified Arabic" w:hAnsi="Simplified Arabic" w:cs="Simplified Arabic" w:hint="cs"/>
          <w:b/>
          <w:bCs/>
          <w:sz w:val="32"/>
          <w:szCs w:val="32"/>
          <w:rtl/>
        </w:rPr>
        <w:t>ثانياً:</w:t>
      </w:r>
      <w:r w:rsidR="002724CD" w:rsidRPr="004A61F9">
        <w:rPr>
          <w:rFonts w:ascii="Simplified Arabic" w:hAnsi="Simplified Arabic" w:cs="Simplified Arabic"/>
          <w:b/>
          <w:bCs/>
          <w:sz w:val="32"/>
          <w:szCs w:val="32"/>
          <w:rtl/>
        </w:rPr>
        <w:t>الدراسات الأجنبية :</w:t>
      </w:r>
    </w:p>
    <w:p w14:paraId="2F1198DB" w14:textId="703D3B4F" w:rsidR="002724CD" w:rsidRPr="00F505FF" w:rsidRDefault="002724CD" w:rsidP="00772BB6">
      <w:pPr>
        <w:pStyle w:val="ListParagraph"/>
        <w:numPr>
          <w:ilvl w:val="0"/>
          <w:numId w:val="48"/>
        </w:numPr>
        <w:bidi/>
        <w:spacing w:after="0" w:line="240" w:lineRule="auto"/>
        <w:rPr>
          <w:rFonts w:ascii="Sakkal Majalla" w:hAnsi="Sakkal Majalla" w:cs="Sakkal Majalla"/>
          <w:sz w:val="28"/>
          <w:szCs w:val="28"/>
          <w:rtl/>
        </w:rPr>
      </w:pPr>
      <w:r w:rsidRPr="00F505FF">
        <w:rPr>
          <w:rFonts w:ascii="Simplified Arabic" w:hAnsi="Simplified Arabic" w:cs="Simplified Arabic"/>
          <w:b/>
          <w:bCs/>
          <w:sz w:val="28"/>
          <w:szCs w:val="28"/>
          <w:rtl/>
        </w:rPr>
        <w:t>دراسة</w:t>
      </w:r>
      <w:r w:rsidR="00E42EC9" w:rsidRPr="00F505FF">
        <w:rPr>
          <w:rFonts w:ascii="Simplified Arabic" w:hAnsi="Simplified Arabic" w:cs="Simplified Arabic" w:hint="cs"/>
          <w:b/>
          <w:bCs/>
          <w:sz w:val="28"/>
          <w:szCs w:val="28"/>
          <w:rtl/>
        </w:rPr>
        <w:t xml:space="preserve"> </w:t>
      </w:r>
      <w:r w:rsidR="00E42EC9" w:rsidRPr="002A1F0C">
        <w:rPr>
          <w:rFonts w:asciiTheme="majorBidi" w:hAnsiTheme="majorBidi" w:cstheme="majorBidi"/>
          <w:b/>
          <w:bCs/>
          <w:sz w:val="24"/>
          <w:szCs w:val="24"/>
          <w:rtl/>
        </w:rPr>
        <w:t>(</w:t>
      </w:r>
      <w:proofErr w:type="spellStart"/>
      <w:r w:rsidR="00E42EC9" w:rsidRPr="002A1F0C">
        <w:rPr>
          <w:rFonts w:asciiTheme="majorBidi" w:hAnsiTheme="majorBidi" w:cstheme="majorBidi"/>
          <w:b/>
          <w:bCs/>
          <w:sz w:val="24"/>
          <w:szCs w:val="24"/>
        </w:rPr>
        <w:t>Nyamboga</w:t>
      </w:r>
      <w:proofErr w:type="spellEnd"/>
      <w:r w:rsidR="00CD30F4" w:rsidRPr="002A1F0C">
        <w:rPr>
          <w:rFonts w:asciiTheme="majorBidi" w:hAnsiTheme="majorBidi" w:cstheme="majorBidi"/>
          <w:b/>
          <w:bCs/>
          <w:sz w:val="24"/>
          <w:szCs w:val="24"/>
        </w:rPr>
        <w:t>,</w:t>
      </w:r>
      <w:r w:rsidR="002A1F0C" w:rsidRPr="002A1F0C">
        <w:rPr>
          <w:rFonts w:asciiTheme="majorBidi" w:hAnsiTheme="majorBidi" w:cstheme="majorBidi"/>
          <w:b/>
          <w:bCs/>
          <w:sz w:val="24"/>
          <w:szCs w:val="24"/>
        </w:rPr>
        <w:t xml:space="preserve"> </w:t>
      </w:r>
      <w:r w:rsidR="002A1F0C" w:rsidRPr="002A1F0C">
        <w:rPr>
          <w:rFonts w:asciiTheme="majorBidi" w:hAnsiTheme="majorBidi" w:cstheme="majorBidi"/>
          <w:b/>
          <w:bCs/>
          <w:i/>
          <w:iCs/>
          <w:sz w:val="24"/>
          <w:szCs w:val="24"/>
        </w:rPr>
        <w:t>et al.</w:t>
      </w:r>
      <w:r w:rsidR="002A1F0C" w:rsidRPr="002A1F0C">
        <w:rPr>
          <w:rFonts w:asciiTheme="majorBidi" w:hAnsiTheme="majorBidi" w:cstheme="majorBidi"/>
          <w:b/>
          <w:bCs/>
          <w:sz w:val="24"/>
          <w:szCs w:val="24"/>
        </w:rPr>
        <w:t>,</w:t>
      </w:r>
      <w:r w:rsidR="00E42EC9" w:rsidRPr="002A1F0C">
        <w:rPr>
          <w:rFonts w:asciiTheme="majorBidi" w:hAnsiTheme="majorBidi" w:cstheme="majorBidi"/>
          <w:b/>
          <w:bCs/>
          <w:sz w:val="24"/>
          <w:szCs w:val="24"/>
        </w:rPr>
        <w:t>2014</w:t>
      </w:r>
      <w:r w:rsidR="00E42EC9" w:rsidRPr="002A1F0C">
        <w:rPr>
          <w:rFonts w:asciiTheme="majorBidi" w:hAnsiTheme="majorBidi" w:cstheme="majorBidi"/>
          <w:b/>
          <w:bCs/>
          <w:sz w:val="24"/>
          <w:szCs w:val="24"/>
          <w:rtl/>
        </w:rPr>
        <w:t>)</w:t>
      </w:r>
      <w:r w:rsidRPr="002A1F0C">
        <w:rPr>
          <w:rFonts w:asciiTheme="majorBidi" w:hAnsiTheme="majorBidi" w:cstheme="majorBidi"/>
          <w:b/>
          <w:bCs/>
          <w:sz w:val="24"/>
          <w:szCs w:val="24"/>
        </w:rPr>
        <w:t>Effect</w:t>
      </w:r>
      <w:r w:rsidR="008069F8" w:rsidRPr="002A1F0C">
        <w:rPr>
          <w:rFonts w:asciiTheme="majorBidi" w:hAnsiTheme="majorBidi" w:cstheme="majorBidi"/>
          <w:b/>
          <w:bCs/>
          <w:sz w:val="24"/>
          <w:szCs w:val="24"/>
        </w:rPr>
        <w:t xml:space="preserve"> </w:t>
      </w:r>
      <w:r w:rsidRPr="002A1F0C">
        <w:rPr>
          <w:rFonts w:asciiTheme="majorBidi" w:hAnsiTheme="majorBidi" w:cstheme="majorBidi"/>
          <w:b/>
          <w:bCs/>
          <w:sz w:val="24"/>
          <w:szCs w:val="24"/>
        </w:rPr>
        <w:t>of Credit Risk Management on Loan Portfolio</w:t>
      </w:r>
      <w:r w:rsidR="00742764" w:rsidRPr="002A1F0C">
        <w:rPr>
          <w:rFonts w:asciiTheme="majorBidi" w:hAnsiTheme="majorBidi" w:cstheme="majorBidi"/>
          <w:b/>
          <w:bCs/>
          <w:sz w:val="24"/>
          <w:szCs w:val="24"/>
        </w:rPr>
        <w:t xml:space="preserve"> </w:t>
      </w:r>
      <w:r w:rsidRPr="002A1F0C">
        <w:rPr>
          <w:rFonts w:asciiTheme="majorBidi" w:hAnsiTheme="majorBidi" w:cstheme="majorBidi"/>
          <w:b/>
          <w:bCs/>
          <w:sz w:val="24"/>
          <w:szCs w:val="24"/>
        </w:rPr>
        <w:t xml:space="preserve">Quality, </w:t>
      </w:r>
      <w:r w:rsidRPr="002A1F0C">
        <w:rPr>
          <w:rFonts w:asciiTheme="majorBidi" w:hAnsiTheme="majorBidi" w:cstheme="majorBidi"/>
          <w:b/>
          <w:bCs/>
          <w:sz w:val="24"/>
          <w:szCs w:val="24"/>
        </w:rPr>
        <w:br/>
      </w:r>
      <w:r w:rsidRPr="00F505FF">
        <w:rPr>
          <w:rFonts w:ascii="Simplified Arabic" w:hAnsi="Simplified Arabic" w:cs="Simplified Arabic" w:hint="cs"/>
          <w:b/>
          <w:bCs/>
          <w:sz w:val="28"/>
          <w:szCs w:val="28"/>
          <w:rtl/>
        </w:rPr>
        <w:t xml:space="preserve">بعنوان </w:t>
      </w:r>
      <w:r w:rsidRPr="00F505FF">
        <w:rPr>
          <w:rFonts w:ascii="Simplified Arabic" w:hAnsi="Simplified Arabic" w:cs="Simplified Arabic"/>
          <w:b/>
          <w:bCs/>
          <w:sz w:val="28"/>
          <w:szCs w:val="28"/>
          <w:rtl/>
        </w:rPr>
        <w:t>أثر إدارة المخاطر الائتمانية على جودة المحفظة الائتمانية</w:t>
      </w:r>
      <w:r w:rsidRPr="00F505FF">
        <w:rPr>
          <w:rFonts w:ascii="Sakkal Majalla" w:hAnsi="Sakkal Majalla" w:cs="Sakkal Majalla" w:hint="cs"/>
          <w:sz w:val="28"/>
          <w:szCs w:val="28"/>
          <w:rtl/>
        </w:rPr>
        <w:t>.</w:t>
      </w:r>
    </w:p>
    <w:p w14:paraId="589C0512" w14:textId="77777777" w:rsidR="00197A1A" w:rsidRPr="00124F90" w:rsidRDefault="00197A1A" w:rsidP="00197A1A">
      <w:pPr>
        <w:bidi/>
        <w:spacing w:after="0" w:line="360" w:lineRule="auto"/>
        <w:jc w:val="both"/>
        <w:rPr>
          <w:rFonts w:ascii="Simplified Arabic" w:hAnsi="Simplified Arabic" w:cs="Simplified Arabic"/>
          <w:sz w:val="18"/>
          <w:szCs w:val="18"/>
          <w:rtl/>
        </w:rPr>
      </w:pPr>
    </w:p>
    <w:p w14:paraId="6411545B" w14:textId="4F7292A3" w:rsidR="00197A1A" w:rsidRPr="00197A1A" w:rsidRDefault="00197A1A" w:rsidP="00772BB6">
      <w:pPr>
        <w:pStyle w:val="ListParagraph"/>
        <w:numPr>
          <w:ilvl w:val="0"/>
          <w:numId w:val="37"/>
        </w:numPr>
        <w:bidi/>
        <w:spacing w:after="120" w:line="240" w:lineRule="auto"/>
        <w:jc w:val="both"/>
        <w:rPr>
          <w:rFonts w:ascii="Simplified Arabic" w:hAnsi="Simplified Arabic" w:cs="Simplified Arabic"/>
          <w:b/>
          <w:bCs/>
          <w:sz w:val="28"/>
          <w:szCs w:val="28"/>
          <w:rtl/>
        </w:rPr>
      </w:pPr>
      <w:r w:rsidRPr="00BE2E6C">
        <w:rPr>
          <w:rFonts w:ascii="Simplified Arabic" w:hAnsi="Simplified Arabic" w:cs="Simplified Arabic"/>
          <w:b/>
          <w:bCs/>
          <w:sz w:val="28"/>
          <w:szCs w:val="28"/>
          <w:rtl/>
        </w:rPr>
        <w:t>هدف الدراسة:</w:t>
      </w:r>
    </w:p>
    <w:p w14:paraId="5121E160" w14:textId="155AD4A2" w:rsidR="002724CD" w:rsidRPr="0052544F" w:rsidRDefault="002724CD" w:rsidP="003D6D8A">
      <w:pPr>
        <w:bidi/>
        <w:spacing w:after="0" w:line="240" w:lineRule="auto"/>
        <w:ind w:left="425"/>
        <w:jc w:val="both"/>
        <w:rPr>
          <w:rFonts w:ascii="Simplified Arabic" w:hAnsi="Simplified Arabic" w:cs="Simplified Arabic"/>
          <w:sz w:val="28"/>
          <w:szCs w:val="28"/>
          <w:rtl/>
        </w:rPr>
      </w:pPr>
      <w:r w:rsidRPr="0052544F">
        <w:rPr>
          <w:rFonts w:ascii="Simplified Arabic" w:hAnsi="Simplified Arabic" w:cs="Simplified Arabic"/>
          <w:sz w:val="28"/>
          <w:szCs w:val="28"/>
          <w:rtl/>
        </w:rPr>
        <w:t>هدفت هذه الدراسة إلى تحليل أثر إدارة المخاطر الائتمانية على جودة المحفظة الائتمانية في المصارف التجارية، حيث ركّزت على كيفية مساهمة سياسات وإجراءات إدارة الائتمان في تحسين جودة القروض والحد من القروض المتعثرة. وقد بيّنت الدراسة أن التطبيق الفعّال لإدارة المخاطر الائتمانية يعدّ عاملاً أساسياً في تعزيز جودة المحفظة الائتمانية واستقرار الأداء المصرفي</w:t>
      </w:r>
      <w:r w:rsidRPr="0052544F">
        <w:rPr>
          <w:rFonts w:ascii="Simplified Arabic" w:hAnsi="Simplified Arabic" w:cs="Simplified Arabic"/>
          <w:sz w:val="28"/>
          <w:szCs w:val="28"/>
        </w:rPr>
        <w:t>.</w:t>
      </w:r>
    </w:p>
    <w:p w14:paraId="730F503C" w14:textId="77777777" w:rsidR="00A00101" w:rsidRPr="00023F58" w:rsidRDefault="00A00101" w:rsidP="00A00101">
      <w:pPr>
        <w:pStyle w:val="ListParagraph"/>
        <w:bidi/>
        <w:spacing w:after="120"/>
        <w:ind w:left="782"/>
        <w:rPr>
          <w:rFonts w:ascii="Simplified Arabic" w:hAnsi="Simplified Arabic" w:cs="Simplified Arabic"/>
          <w:b/>
          <w:bCs/>
          <w:sz w:val="18"/>
          <w:szCs w:val="18"/>
        </w:rPr>
      </w:pPr>
    </w:p>
    <w:p w14:paraId="5BD54AAB" w14:textId="50045CC4" w:rsidR="006E07F5" w:rsidRPr="002F1CE4" w:rsidRDefault="00A00101" w:rsidP="00772BB6">
      <w:pPr>
        <w:pStyle w:val="ListParagraph"/>
        <w:numPr>
          <w:ilvl w:val="0"/>
          <w:numId w:val="37"/>
        </w:numPr>
        <w:bidi/>
        <w:spacing w:after="120"/>
        <w:ind w:left="782" w:hanging="357"/>
        <w:rPr>
          <w:rFonts w:ascii="Simplified Arabic" w:hAnsi="Simplified Arabic" w:cs="Simplified Arabic"/>
          <w:b/>
          <w:bCs/>
          <w:sz w:val="28"/>
          <w:szCs w:val="28"/>
          <w:rtl/>
        </w:rPr>
      </w:pPr>
      <w:r w:rsidRPr="00B56104">
        <w:rPr>
          <w:rFonts w:ascii="Simplified Arabic" w:hAnsi="Simplified Arabic" w:cs="Simplified Arabic"/>
          <w:b/>
          <w:bCs/>
          <w:sz w:val="28"/>
          <w:szCs w:val="28"/>
          <w:rtl/>
        </w:rPr>
        <w:t>منهج الدراسة:</w:t>
      </w:r>
    </w:p>
    <w:p w14:paraId="1BCFF539" w14:textId="116BA08C" w:rsidR="002724CD" w:rsidRPr="002F1CE4" w:rsidRDefault="002724CD" w:rsidP="002F1CE4">
      <w:pPr>
        <w:bidi/>
        <w:spacing w:before="120" w:after="0" w:line="240" w:lineRule="auto"/>
        <w:ind w:left="425"/>
        <w:jc w:val="both"/>
        <w:rPr>
          <w:rFonts w:ascii="Simplified Arabic" w:hAnsi="Simplified Arabic" w:cs="Simplified Arabic"/>
          <w:sz w:val="28"/>
          <w:szCs w:val="28"/>
        </w:rPr>
      </w:pPr>
      <w:r w:rsidRPr="002F1CE4">
        <w:rPr>
          <w:rFonts w:ascii="Simplified Arabic" w:hAnsi="Simplified Arabic" w:cs="Simplified Arabic" w:hint="cs"/>
          <w:sz w:val="28"/>
          <w:szCs w:val="28"/>
          <w:rtl/>
        </w:rPr>
        <w:t xml:space="preserve">استخدمت الدراسة </w:t>
      </w:r>
      <w:r w:rsidRPr="002F1CE4">
        <w:rPr>
          <w:rFonts w:ascii="Simplified Arabic" w:hAnsi="Simplified Arabic" w:cs="Simplified Arabic"/>
          <w:sz w:val="28"/>
          <w:szCs w:val="28"/>
          <w:rtl/>
        </w:rPr>
        <w:t>المنهج الوصفي التحليلي</w:t>
      </w:r>
      <w:r w:rsidRPr="002F1CE4">
        <w:rPr>
          <w:rFonts w:ascii="Simplified Arabic" w:hAnsi="Simplified Arabic" w:cs="Simplified Arabic" w:hint="cs"/>
          <w:sz w:val="28"/>
          <w:szCs w:val="28"/>
          <w:rtl/>
        </w:rPr>
        <w:t xml:space="preserve">، واختارت </w:t>
      </w:r>
      <w:r w:rsidR="00B76F3C" w:rsidRPr="002F1CE4">
        <w:rPr>
          <w:rFonts w:ascii="Simplified Arabic" w:hAnsi="Simplified Arabic" w:cs="Simplified Arabic" w:hint="cs"/>
          <w:sz w:val="28"/>
          <w:szCs w:val="28"/>
          <w:rtl/>
        </w:rPr>
        <w:t>الاستبانة</w:t>
      </w:r>
      <w:r w:rsidRPr="002F1CE4">
        <w:rPr>
          <w:rFonts w:ascii="Simplified Arabic" w:hAnsi="Simplified Arabic" w:cs="Simplified Arabic" w:hint="cs"/>
          <w:sz w:val="28"/>
          <w:szCs w:val="28"/>
          <w:rtl/>
        </w:rPr>
        <w:t xml:space="preserve"> كأداة لجمع البيانات، واختارت عينة</w:t>
      </w:r>
      <w:r w:rsidRPr="002F1CE4">
        <w:rPr>
          <w:rFonts w:ascii="Simplified Arabic" w:hAnsi="Simplified Arabic" w:cs="Simplified Arabic"/>
          <w:sz w:val="28"/>
          <w:szCs w:val="28"/>
          <w:rtl/>
        </w:rPr>
        <w:t xml:space="preserve"> الدراسة</w:t>
      </w:r>
      <w:r w:rsidRPr="002F1CE4">
        <w:rPr>
          <w:rFonts w:ascii="Simplified Arabic" w:hAnsi="Simplified Arabic" w:cs="Simplified Arabic" w:hint="cs"/>
          <w:sz w:val="28"/>
          <w:szCs w:val="28"/>
          <w:rtl/>
        </w:rPr>
        <w:t xml:space="preserve"> من</w:t>
      </w:r>
      <w:r w:rsidRPr="002F1CE4">
        <w:rPr>
          <w:rFonts w:ascii="Simplified Arabic" w:hAnsi="Simplified Arabic" w:cs="Simplified Arabic"/>
          <w:sz w:val="28"/>
          <w:szCs w:val="28"/>
        </w:rPr>
        <w:t xml:space="preserve"> </w:t>
      </w:r>
      <w:r w:rsidRPr="002F1CE4">
        <w:rPr>
          <w:rFonts w:ascii="Simplified Arabic" w:hAnsi="Simplified Arabic" w:cs="Simplified Arabic"/>
          <w:sz w:val="28"/>
          <w:szCs w:val="28"/>
          <w:rtl/>
        </w:rPr>
        <w:t>موظفو إدارات الائتمان والمخاطر في عدد من المصارف التجارية</w:t>
      </w:r>
      <w:r w:rsidRPr="002F1CE4">
        <w:rPr>
          <w:rFonts w:ascii="Simplified Arabic" w:hAnsi="Simplified Arabic" w:cs="Simplified Arabic"/>
          <w:sz w:val="28"/>
          <w:szCs w:val="28"/>
        </w:rPr>
        <w:t>.</w:t>
      </w:r>
    </w:p>
    <w:p w14:paraId="3F98B8B0" w14:textId="77777777" w:rsidR="002F1CE4" w:rsidRPr="00124F90" w:rsidRDefault="002F1CE4" w:rsidP="002F1CE4">
      <w:pPr>
        <w:bidi/>
        <w:spacing w:after="0" w:line="360" w:lineRule="auto"/>
        <w:jc w:val="both"/>
        <w:rPr>
          <w:rFonts w:ascii="Sakkal Majalla" w:hAnsi="Sakkal Majalla" w:cs="Sakkal Majalla"/>
          <w:sz w:val="18"/>
          <w:szCs w:val="18"/>
          <w:rtl/>
        </w:rPr>
      </w:pPr>
    </w:p>
    <w:p w14:paraId="3BD6F1C7" w14:textId="690DD201" w:rsidR="002F1CE4" w:rsidRPr="002F1CE4" w:rsidRDefault="002F1CE4" w:rsidP="00772BB6">
      <w:pPr>
        <w:pStyle w:val="ListParagraph"/>
        <w:numPr>
          <w:ilvl w:val="0"/>
          <w:numId w:val="44"/>
        </w:numPr>
        <w:bidi/>
        <w:spacing w:after="120" w:line="240" w:lineRule="auto"/>
        <w:ind w:left="714" w:hanging="357"/>
        <w:jc w:val="both"/>
        <w:rPr>
          <w:rFonts w:ascii="Simplified Arabic" w:hAnsi="Simplified Arabic" w:cs="Simplified Arabic"/>
          <w:b/>
          <w:bCs/>
          <w:sz w:val="28"/>
          <w:szCs w:val="28"/>
          <w:rtl/>
        </w:rPr>
      </w:pPr>
      <w:r w:rsidRPr="00B3011A">
        <w:rPr>
          <w:rFonts w:ascii="Simplified Arabic" w:hAnsi="Simplified Arabic" w:cs="Simplified Arabic"/>
          <w:b/>
          <w:bCs/>
          <w:sz w:val="28"/>
          <w:szCs w:val="28"/>
          <w:rtl/>
        </w:rPr>
        <w:t>نتائج الدراسة:</w:t>
      </w:r>
    </w:p>
    <w:p w14:paraId="13FF3AEA" w14:textId="418F91BE" w:rsidR="002724CD" w:rsidRPr="00CB3B16" w:rsidRDefault="002724CD" w:rsidP="00D6163A">
      <w:pPr>
        <w:bidi/>
        <w:spacing w:after="0" w:line="240" w:lineRule="auto"/>
        <w:ind w:left="357"/>
        <w:jc w:val="both"/>
        <w:rPr>
          <w:rFonts w:ascii="Simplified Arabic" w:hAnsi="Simplified Arabic" w:cs="Simplified Arabic"/>
          <w:sz w:val="28"/>
          <w:szCs w:val="28"/>
        </w:rPr>
      </w:pPr>
      <w:r w:rsidRPr="00CB3B16">
        <w:rPr>
          <w:rFonts w:ascii="Simplified Arabic" w:hAnsi="Simplified Arabic" w:cs="Simplified Arabic"/>
          <w:sz w:val="28"/>
          <w:szCs w:val="28"/>
          <w:rtl/>
        </w:rPr>
        <w:t>توصلت الدراسة إلى مجموعة من النتائج المهمة، من أبرزها</w:t>
      </w:r>
      <w:r w:rsidRPr="00CB3B16">
        <w:rPr>
          <w:rFonts w:ascii="Simplified Arabic" w:hAnsi="Simplified Arabic" w:cs="Simplified Arabic"/>
          <w:sz w:val="28"/>
          <w:szCs w:val="28"/>
        </w:rPr>
        <w:t>:</w:t>
      </w:r>
    </w:p>
    <w:p w14:paraId="4183E71E" w14:textId="77777777" w:rsidR="002724CD" w:rsidRPr="00AC47DA" w:rsidRDefault="002724CD" w:rsidP="00D56E4C">
      <w:pPr>
        <w:pStyle w:val="ListParagraph"/>
        <w:numPr>
          <w:ilvl w:val="0"/>
          <w:numId w:val="47"/>
        </w:numPr>
        <w:bidi/>
        <w:spacing w:after="0" w:line="240" w:lineRule="auto"/>
        <w:jc w:val="both"/>
        <w:rPr>
          <w:rFonts w:ascii="Simplified Arabic" w:hAnsi="Simplified Arabic" w:cs="Simplified Arabic"/>
          <w:sz w:val="28"/>
          <w:szCs w:val="28"/>
        </w:rPr>
      </w:pPr>
      <w:r w:rsidRPr="00AC47DA">
        <w:rPr>
          <w:rFonts w:ascii="Simplified Arabic" w:hAnsi="Simplified Arabic" w:cs="Simplified Arabic"/>
          <w:sz w:val="28"/>
          <w:szCs w:val="28"/>
          <w:rtl/>
        </w:rPr>
        <w:t>وجود أثر ذو دلالة إحصائية لإدارة المخاطر الائتمانية على جودة المحفظة الائتمانية في المصارف محل الدراسة</w:t>
      </w:r>
      <w:r w:rsidRPr="00AC47DA">
        <w:rPr>
          <w:rFonts w:ascii="Simplified Arabic" w:hAnsi="Simplified Arabic" w:cs="Simplified Arabic"/>
          <w:sz w:val="28"/>
          <w:szCs w:val="28"/>
        </w:rPr>
        <w:t>.</w:t>
      </w:r>
    </w:p>
    <w:p w14:paraId="7C464801" w14:textId="77777777" w:rsidR="002724CD" w:rsidRPr="00AC47DA" w:rsidRDefault="002724CD" w:rsidP="00D56E4C">
      <w:pPr>
        <w:pStyle w:val="ListParagraph"/>
        <w:numPr>
          <w:ilvl w:val="0"/>
          <w:numId w:val="47"/>
        </w:numPr>
        <w:bidi/>
        <w:spacing w:after="0" w:line="240" w:lineRule="auto"/>
        <w:jc w:val="both"/>
        <w:rPr>
          <w:rFonts w:ascii="Simplified Arabic" w:hAnsi="Simplified Arabic" w:cs="Simplified Arabic"/>
          <w:sz w:val="28"/>
          <w:szCs w:val="28"/>
        </w:rPr>
      </w:pPr>
      <w:r w:rsidRPr="00AC47DA">
        <w:rPr>
          <w:rFonts w:ascii="Simplified Arabic" w:hAnsi="Simplified Arabic" w:cs="Simplified Arabic"/>
          <w:sz w:val="28"/>
          <w:szCs w:val="28"/>
          <w:rtl/>
        </w:rPr>
        <w:t>أن تحسين سياسات تقييم الجدارة الائتمانية يساهم بشكل مباشر في خفض نسبة القروض المتعثرة</w:t>
      </w:r>
      <w:r w:rsidRPr="00AC47DA">
        <w:rPr>
          <w:rFonts w:ascii="Simplified Arabic" w:hAnsi="Simplified Arabic" w:cs="Simplified Arabic"/>
          <w:sz w:val="28"/>
          <w:szCs w:val="28"/>
        </w:rPr>
        <w:t>.</w:t>
      </w:r>
    </w:p>
    <w:p w14:paraId="2F4553F6" w14:textId="77777777" w:rsidR="002724CD" w:rsidRPr="00AC47DA" w:rsidRDefault="002724CD" w:rsidP="00D56E4C">
      <w:pPr>
        <w:pStyle w:val="ListParagraph"/>
        <w:numPr>
          <w:ilvl w:val="0"/>
          <w:numId w:val="47"/>
        </w:numPr>
        <w:bidi/>
        <w:spacing w:after="0" w:line="240" w:lineRule="auto"/>
        <w:jc w:val="both"/>
        <w:rPr>
          <w:rFonts w:ascii="Simplified Arabic" w:hAnsi="Simplified Arabic" w:cs="Simplified Arabic"/>
          <w:sz w:val="28"/>
          <w:szCs w:val="28"/>
        </w:rPr>
      </w:pPr>
      <w:r w:rsidRPr="00AC47DA">
        <w:rPr>
          <w:rFonts w:ascii="Simplified Arabic" w:hAnsi="Simplified Arabic" w:cs="Simplified Arabic"/>
          <w:sz w:val="28"/>
          <w:szCs w:val="28"/>
          <w:rtl/>
        </w:rPr>
        <w:t>أن المتابعة المستمرة للقروض تؤدي إلى تعزيز جودة المحفظة الائتمانية والحد من المخاطر المستقبلية</w:t>
      </w:r>
      <w:r w:rsidRPr="00AC47DA">
        <w:rPr>
          <w:rFonts w:ascii="Simplified Arabic" w:hAnsi="Simplified Arabic" w:cs="Simplified Arabic"/>
          <w:sz w:val="28"/>
          <w:szCs w:val="28"/>
        </w:rPr>
        <w:t>.</w:t>
      </w:r>
    </w:p>
    <w:p w14:paraId="11B2D91D" w14:textId="77777777" w:rsidR="002724CD" w:rsidRPr="00AC47DA" w:rsidRDefault="002724CD" w:rsidP="00D56E4C">
      <w:pPr>
        <w:pStyle w:val="ListParagraph"/>
        <w:numPr>
          <w:ilvl w:val="0"/>
          <w:numId w:val="47"/>
        </w:numPr>
        <w:bidi/>
        <w:spacing w:after="0" w:line="240" w:lineRule="auto"/>
        <w:jc w:val="both"/>
        <w:rPr>
          <w:rFonts w:ascii="Simplified Arabic" w:hAnsi="Simplified Arabic" w:cs="Simplified Arabic"/>
          <w:sz w:val="28"/>
          <w:szCs w:val="28"/>
        </w:rPr>
      </w:pPr>
      <w:r w:rsidRPr="00AC47DA">
        <w:rPr>
          <w:rFonts w:ascii="Simplified Arabic" w:hAnsi="Simplified Arabic" w:cs="Simplified Arabic"/>
          <w:sz w:val="28"/>
          <w:szCs w:val="28"/>
          <w:rtl/>
        </w:rPr>
        <w:t>أن إدارة القروض المتعثرة والتحصيل الفعّال تلعب دورًا جوهريًا في استقرار جودة الائتمان</w:t>
      </w:r>
      <w:r w:rsidRPr="00AC47DA">
        <w:rPr>
          <w:rFonts w:ascii="Simplified Arabic" w:hAnsi="Simplified Arabic" w:cs="Simplified Arabic"/>
          <w:sz w:val="28"/>
          <w:szCs w:val="28"/>
        </w:rPr>
        <w:t>.</w:t>
      </w:r>
    </w:p>
    <w:p w14:paraId="5EC5AD64" w14:textId="77777777" w:rsidR="00AC47DA" w:rsidRDefault="002724CD" w:rsidP="00D56E4C">
      <w:pPr>
        <w:pStyle w:val="ListParagraph"/>
        <w:numPr>
          <w:ilvl w:val="0"/>
          <w:numId w:val="47"/>
        </w:numPr>
        <w:bidi/>
        <w:spacing w:after="0" w:line="240" w:lineRule="auto"/>
        <w:jc w:val="both"/>
        <w:rPr>
          <w:rFonts w:ascii="Simplified Arabic" w:hAnsi="Simplified Arabic" w:cs="Simplified Arabic"/>
          <w:sz w:val="28"/>
          <w:szCs w:val="28"/>
        </w:rPr>
      </w:pPr>
      <w:r w:rsidRPr="00AC47DA">
        <w:rPr>
          <w:rFonts w:ascii="Simplified Arabic" w:hAnsi="Simplified Arabic" w:cs="Simplified Arabic"/>
          <w:sz w:val="28"/>
          <w:szCs w:val="28"/>
          <w:rtl/>
        </w:rPr>
        <w:lastRenderedPageBreak/>
        <w:t xml:space="preserve">أكدت الدراسة أن المصارف التي تطبق نظمًا متكاملة لإدارة المخاطر الائتمانية تتمتع بمحافظ </w:t>
      </w:r>
    </w:p>
    <w:p w14:paraId="153FF1B9" w14:textId="2CC00D29" w:rsidR="002724CD" w:rsidRPr="00AC47DA" w:rsidRDefault="002724CD" w:rsidP="00D56E4C">
      <w:pPr>
        <w:pStyle w:val="ListParagraph"/>
        <w:bidi/>
        <w:spacing w:after="0" w:line="240" w:lineRule="auto"/>
        <w:jc w:val="both"/>
        <w:rPr>
          <w:rFonts w:ascii="Simplified Arabic" w:hAnsi="Simplified Arabic" w:cs="Simplified Arabic"/>
          <w:sz w:val="28"/>
          <w:szCs w:val="28"/>
        </w:rPr>
      </w:pPr>
      <w:r w:rsidRPr="00AC47DA">
        <w:rPr>
          <w:rFonts w:ascii="Simplified Arabic" w:hAnsi="Simplified Arabic" w:cs="Simplified Arabic"/>
          <w:sz w:val="28"/>
          <w:szCs w:val="28"/>
          <w:rtl/>
        </w:rPr>
        <w:t>ائتمانية أكثر جودة واستقرارًا مقارنة بغيرها</w:t>
      </w:r>
      <w:r w:rsidRPr="00AC47DA">
        <w:rPr>
          <w:rFonts w:ascii="Simplified Arabic" w:hAnsi="Simplified Arabic" w:cs="Simplified Arabic"/>
          <w:sz w:val="28"/>
          <w:szCs w:val="28"/>
        </w:rPr>
        <w:t>.</w:t>
      </w:r>
    </w:p>
    <w:p w14:paraId="145E8143" w14:textId="77777777" w:rsidR="002C4A38" w:rsidRDefault="002C4A38" w:rsidP="00803F2E">
      <w:pPr>
        <w:tabs>
          <w:tab w:val="left" w:pos="3810"/>
        </w:tabs>
        <w:bidi/>
        <w:spacing w:after="0" w:line="240" w:lineRule="auto"/>
        <w:jc w:val="both"/>
        <w:rPr>
          <w:rFonts w:ascii="Sakkal Majalla" w:hAnsi="Sakkal Majalla" w:cs="Sakkal Majalla"/>
          <w:b/>
          <w:bCs/>
          <w:sz w:val="28"/>
          <w:szCs w:val="28"/>
          <w:rtl/>
        </w:rPr>
      </w:pPr>
    </w:p>
    <w:p w14:paraId="5E15C6B4" w14:textId="7BBA195A" w:rsidR="0093247F" w:rsidRPr="006C71D4" w:rsidRDefault="002724CD" w:rsidP="007563A5">
      <w:pPr>
        <w:pStyle w:val="ListParagraph"/>
        <w:numPr>
          <w:ilvl w:val="0"/>
          <w:numId w:val="57"/>
        </w:numPr>
        <w:tabs>
          <w:tab w:val="left" w:pos="3810"/>
        </w:tabs>
        <w:bidi/>
        <w:spacing w:after="0" w:line="360" w:lineRule="auto"/>
        <w:jc w:val="both"/>
        <w:rPr>
          <w:rFonts w:asciiTheme="majorBidi" w:hAnsiTheme="majorBidi" w:cstheme="majorBidi"/>
          <w:b/>
          <w:bCs/>
          <w:sz w:val="24"/>
          <w:szCs w:val="24"/>
          <w:rtl/>
        </w:rPr>
      </w:pPr>
      <w:r w:rsidRPr="000D36FE">
        <w:rPr>
          <w:rFonts w:ascii="Simplified Arabic" w:hAnsi="Simplified Arabic" w:cs="Simplified Arabic"/>
          <w:b/>
          <w:bCs/>
          <w:sz w:val="28"/>
          <w:szCs w:val="28"/>
          <w:rtl/>
        </w:rPr>
        <w:t>دراس</w:t>
      </w:r>
      <w:r w:rsidR="00281725" w:rsidRPr="000D36FE">
        <w:rPr>
          <w:rFonts w:ascii="Simplified Arabic" w:hAnsi="Simplified Arabic" w:cs="Simplified Arabic"/>
          <w:b/>
          <w:bCs/>
          <w:sz w:val="28"/>
          <w:szCs w:val="28"/>
          <w:rtl/>
        </w:rPr>
        <w:t>ة</w:t>
      </w:r>
      <w:r w:rsidR="00281725" w:rsidRPr="000D36FE">
        <w:rPr>
          <w:rFonts w:ascii="Sakkal Majalla" w:hAnsi="Sakkal Majalla" w:cs="Sakkal Majalla" w:hint="cs"/>
          <w:b/>
          <w:bCs/>
          <w:sz w:val="28"/>
          <w:szCs w:val="28"/>
          <w:rtl/>
        </w:rPr>
        <w:t xml:space="preserve"> </w:t>
      </w:r>
      <w:r w:rsidR="00912998" w:rsidRPr="006C71D4">
        <w:rPr>
          <w:rFonts w:asciiTheme="majorBidi" w:hAnsiTheme="majorBidi" w:cstheme="majorBidi"/>
          <w:b/>
          <w:bCs/>
          <w:sz w:val="24"/>
          <w:szCs w:val="24"/>
          <w:rtl/>
        </w:rPr>
        <w:t>(</w:t>
      </w:r>
      <w:r w:rsidR="006F0357" w:rsidRPr="006C71D4">
        <w:rPr>
          <w:rFonts w:asciiTheme="majorBidi" w:hAnsiTheme="majorBidi" w:cstheme="majorBidi"/>
          <w:b/>
          <w:bCs/>
          <w:sz w:val="24"/>
          <w:szCs w:val="24"/>
        </w:rPr>
        <w:t>(</w:t>
      </w:r>
      <w:r w:rsidR="006C71D4" w:rsidRPr="006C71D4">
        <w:rPr>
          <w:rFonts w:asciiTheme="majorBidi" w:hAnsiTheme="majorBidi" w:cstheme="majorBidi"/>
          <w:b/>
          <w:bCs/>
          <w:sz w:val="24"/>
          <w:szCs w:val="24"/>
        </w:rPr>
        <w:t>Saeed, M. S., &amp; Zahid, N</w:t>
      </w:r>
      <w:r w:rsidR="002D27C1" w:rsidRPr="006C71D4">
        <w:rPr>
          <w:rFonts w:asciiTheme="majorBidi" w:hAnsiTheme="majorBidi" w:cstheme="majorBidi"/>
          <w:b/>
          <w:bCs/>
          <w:sz w:val="24"/>
          <w:szCs w:val="24"/>
        </w:rPr>
        <w:t>,</w:t>
      </w:r>
      <w:r w:rsidR="007B74C6">
        <w:rPr>
          <w:rFonts w:asciiTheme="majorBidi" w:hAnsiTheme="majorBidi" w:cstheme="majorBidi"/>
          <w:b/>
          <w:bCs/>
          <w:sz w:val="24"/>
          <w:szCs w:val="24"/>
        </w:rPr>
        <w:t xml:space="preserve"> </w:t>
      </w:r>
      <w:r w:rsidR="002D27C1" w:rsidRPr="006C71D4">
        <w:rPr>
          <w:rFonts w:asciiTheme="majorBidi" w:hAnsiTheme="majorBidi" w:cstheme="majorBidi"/>
          <w:b/>
          <w:bCs/>
          <w:sz w:val="24"/>
          <w:szCs w:val="24"/>
        </w:rPr>
        <w:t>2016</w:t>
      </w:r>
      <w:r w:rsidRPr="006C71D4">
        <w:rPr>
          <w:rFonts w:asciiTheme="majorBidi" w:hAnsiTheme="majorBidi" w:cstheme="majorBidi"/>
          <w:b/>
          <w:bCs/>
          <w:sz w:val="24"/>
          <w:szCs w:val="24"/>
          <w:rtl/>
        </w:rPr>
        <w:t xml:space="preserve"> </w:t>
      </w:r>
      <w:r w:rsidRPr="006C71D4">
        <w:rPr>
          <w:rFonts w:asciiTheme="majorBidi" w:hAnsiTheme="majorBidi" w:cstheme="majorBidi"/>
          <w:b/>
          <w:bCs/>
          <w:sz w:val="24"/>
          <w:szCs w:val="24"/>
        </w:rPr>
        <w:t>“The Impact of Credit Risk on Profitability of the Commercial Banks”</w:t>
      </w:r>
      <w:r w:rsidRPr="006C71D4">
        <w:rPr>
          <w:rFonts w:asciiTheme="majorBidi" w:hAnsiTheme="majorBidi" w:cstheme="majorBidi"/>
          <w:b/>
          <w:bCs/>
          <w:sz w:val="24"/>
          <w:szCs w:val="24"/>
          <w:rtl/>
        </w:rPr>
        <w:t xml:space="preserve"> </w:t>
      </w:r>
    </w:p>
    <w:p w14:paraId="512904EC" w14:textId="11C836E8" w:rsidR="002724CD" w:rsidRPr="000D36FE" w:rsidRDefault="007D1C68" w:rsidP="007D1C68">
      <w:pPr>
        <w:tabs>
          <w:tab w:val="left" w:pos="3810"/>
        </w:tabs>
        <w:bidi/>
        <w:spacing w:after="0" w:line="360" w:lineRule="auto"/>
        <w:ind w:left="360"/>
        <w:jc w:val="both"/>
        <w:rPr>
          <w:rFonts w:asciiTheme="majorBidi" w:hAnsiTheme="majorBidi" w:cstheme="majorBidi"/>
          <w:b/>
          <w:bCs/>
          <w:sz w:val="28"/>
          <w:szCs w:val="28"/>
          <w:rtl/>
        </w:rPr>
      </w:pPr>
      <w:r w:rsidRPr="000D36FE">
        <w:rPr>
          <w:rFonts w:asciiTheme="majorBidi" w:hAnsiTheme="majorBidi" w:cstheme="majorBidi" w:hint="cs"/>
          <w:b/>
          <w:bCs/>
          <w:sz w:val="28"/>
          <w:szCs w:val="28"/>
          <w:rtl/>
        </w:rPr>
        <w:t xml:space="preserve">بعنوان </w:t>
      </w:r>
      <w:r w:rsidRPr="000D36FE">
        <w:rPr>
          <w:rFonts w:asciiTheme="majorBidi" w:hAnsiTheme="majorBidi" w:cstheme="majorBidi"/>
          <w:b/>
          <w:bCs/>
          <w:sz w:val="28"/>
          <w:szCs w:val="28"/>
        </w:rPr>
        <w:t>"</w:t>
      </w:r>
      <w:r w:rsidR="002724CD" w:rsidRPr="000D36FE">
        <w:rPr>
          <w:rFonts w:asciiTheme="majorBidi" w:hAnsiTheme="majorBidi" w:cstheme="majorBidi"/>
          <w:b/>
          <w:bCs/>
          <w:sz w:val="28"/>
          <w:szCs w:val="28"/>
          <w:rtl/>
        </w:rPr>
        <w:t>أثر مخاطر الائتمان على ربحية البنوك التجارية</w:t>
      </w:r>
      <w:r w:rsidR="002724CD" w:rsidRPr="000D36FE">
        <w:rPr>
          <w:rFonts w:asciiTheme="majorBidi" w:hAnsiTheme="majorBidi" w:cstheme="majorBidi"/>
          <w:b/>
          <w:bCs/>
          <w:sz w:val="28"/>
          <w:szCs w:val="28"/>
        </w:rPr>
        <w:t>"</w:t>
      </w:r>
    </w:p>
    <w:p w14:paraId="475410CE" w14:textId="77777777" w:rsidR="00224549" w:rsidRDefault="00224549" w:rsidP="00BA6ADB">
      <w:pPr>
        <w:bidi/>
        <w:spacing w:after="0" w:line="360" w:lineRule="auto"/>
        <w:jc w:val="both"/>
        <w:rPr>
          <w:rFonts w:ascii="Sakkal Majalla" w:hAnsi="Sakkal Majalla" w:cs="Sakkal Majalla"/>
          <w:sz w:val="14"/>
          <w:szCs w:val="14"/>
          <w:rtl/>
        </w:rPr>
      </w:pPr>
    </w:p>
    <w:p w14:paraId="0322EB5E" w14:textId="778572C0" w:rsidR="00BA6ADB" w:rsidRPr="000D36FE" w:rsidRDefault="00BA6ADB" w:rsidP="00772BB6">
      <w:pPr>
        <w:pStyle w:val="ListParagraph"/>
        <w:numPr>
          <w:ilvl w:val="0"/>
          <w:numId w:val="37"/>
        </w:numPr>
        <w:bidi/>
        <w:spacing w:after="120" w:line="240" w:lineRule="auto"/>
        <w:jc w:val="both"/>
        <w:rPr>
          <w:rFonts w:ascii="Simplified Arabic" w:hAnsi="Simplified Arabic" w:cs="Simplified Arabic"/>
          <w:b/>
          <w:bCs/>
          <w:sz w:val="28"/>
          <w:szCs w:val="28"/>
          <w:rtl/>
        </w:rPr>
      </w:pPr>
      <w:r w:rsidRPr="00BE2E6C">
        <w:rPr>
          <w:rFonts w:ascii="Simplified Arabic" w:hAnsi="Simplified Arabic" w:cs="Simplified Arabic"/>
          <w:b/>
          <w:bCs/>
          <w:sz w:val="28"/>
          <w:szCs w:val="28"/>
          <w:rtl/>
        </w:rPr>
        <w:t>هدف الدراسة:</w:t>
      </w:r>
    </w:p>
    <w:p w14:paraId="2DAEACD9" w14:textId="3BFBD62B" w:rsidR="002724CD" w:rsidRPr="002724CD" w:rsidRDefault="002724CD" w:rsidP="00D6163A">
      <w:pPr>
        <w:bidi/>
        <w:spacing w:after="0" w:line="240" w:lineRule="auto"/>
        <w:ind w:left="425"/>
        <w:jc w:val="both"/>
        <w:rPr>
          <w:rFonts w:ascii="Sakkal Majalla" w:hAnsi="Sakkal Majalla" w:cs="Sakkal Majalla"/>
          <w:sz w:val="28"/>
          <w:szCs w:val="28"/>
          <w:rtl/>
        </w:rPr>
      </w:pPr>
      <w:r w:rsidRPr="000D36FE">
        <w:rPr>
          <w:rFonts w:ascii="Simplified Arabic" w:hAnsi="Simplified Arabic" w:cs="Simplified Arabic"/>
          <w:sz w:val="28"/>
          <w:szCs w:val="28"/>
          <w:rtl/>
        </w:rPr>
        <w:t xml:space="preserve">هدفت هذه الدراسة إلى تحليل أثر مخاطر الائتمان على ربحية البنوك التجارية، وذلك من خلال دراسة تطبيقية على خمسة بنوك تجارية كبرى في المملكة المتحدة خلال الفترة الزمنية الممتدة من </w:t>
      </w:r>
      <w:r w:rsidRPr="000D36FE">
        <w:rPr>
          <w:rFonts w:asciiTheme="majorBidi" w:hAnsiTheme="majorBidi" w:cstheme="majorBidi"/>
          <w:sz w:val="24"/>
          <w:szCs w:val="24"/>
          <w:rtl/>
        </w:rPr>
        <w:t>2007</w:t>
      </w:r>
      <w:r w:rsidRPr="000D36FE">
        <w:rPr>
          <w:rFonts w:ascii="Simplified Arabic" w:hAnsi="Simplified Arabic" w:cs="Simplified Arabic"/>
          <w:sz w:val="24"/>
          <w:szCs w:val="24"/>
          <w:rtl/>
        </w:rPr>
        <w:t xml:space="preserve"> </w:t>
      </w:r>
      <w:r w:rsidRPr="000D36FE">
        <w:rPr>
          <w:rFonts w:ascii="Simplified Arabic" w:hAnsi="Simplified Arabic" w:cs="Simplified Arabic"/>
          <w:sz w:val="28"/>
          <w:szCs w:val="28"/>
          <w:rtl/>
        </w:rPr>
        <w:t xml:space="preserve">إلى </w:t>
      </w:r>
      <w:r w:rsidRPr="000D36FE">
        <w:rPr>
          <w:rFonts w:asciiTheme="majorBidi" w:hAnsiTheme="majorBidi" w:cstheme="majorBidi"/>
          <w:sz w:val="24"/>
          <w:szCs w:val="24"/>
          <w:rtl/>
        </w:rPr>
        <w:t>2015</w:t>
      </w:r>
      <w:r w:rsidRPr="000D36FE">
        <w:rPr>
          <w:rFonts w:ascii="Simplified Arabic" w:hAnsi="Simplified Arabic" w:cs="Simplified Arabic"/>
          <w:sz w:val="28"/>
          <w:szCs w:val="28"/>
          <w:rtl/>
        </w:rPr>
        <w:t>، وهي فترة شملت تداعيات الأزمة المالية العالمية وما بعدها</w:t>
      </w:r>
      <w:r w:rsidRPr="002724CD">
        <w:rPr>
          <w:rFonts w:ascii="Sakkal Majalla" w:hAnsi="Sakkal Majalla" w:cs="Sakkal Majalla"/>
          <w:sz w:val="28"/>
          <w:szCs w:val="28"/>
        </w:rPr>
        <w:t>.</w:t>
      </w:r>
    </w:p>
    <w:p w14:paraId="07025EBA" w14:textId="77777777" w:rsidR="000021A5" w:rsidRPr="007F24B9" w:rsidRDefault="000021A5" w:rsidP="00D53255">
      <w:pPr>
        <w:bidi/>
        <w:spacing w:after="0" w:line="360" w:lineRule="auto"/>
        <w:jc w:val="both"/>
        <w:rPr>
          <w:rFonts w:ascii="Simplified Arabic" w:hAnsi="Simplified Arabic" w:cs="Simplified Arabic"/>
          <w:sz w:val="14"/>
          <w:szCs w:val="14"/>
        </w:rPr>
      </w:pPr>
    </w:p>
    <w:p w14:paraId="694F33E8" w14:textId="0487B51D" w:rsidR="000021A5" w:rsidRPr="000021A5" w:rsidRDefault="000021A5" w:rsidP="00772BB6">
      <w:pPr>
        <w:pStyle w:val="ListParagraph"/>
        <w:numPr>
          <w:ilvl w:val="0"/>
          <w:numId w:val="37"/>
        </w:numPr>
        <w:bidi/>
        <w:spacing w:after="120"/>
        <w:ind w:left="782" w:hanging="357"/>
        <w:rPr>
          <w:rFonts w:ascii="Simplified Arabic" w:hAnsi="Simplified Arabic" w:cs="Simplified Arabic"/>
          <w:b/>
          <w:bCs/>
          <w:sz w:val="28"/>
          <w:szCs w:val="28"/>
        </w:rPr>
      </w:pPr>
      <w:r w:rsidRPr="00B56104">
        <w:rPr>
          <w:rFonts w:ascii="Simplified Arabic" w:hAnsi="Simplified Arabic" w:cs="Simplified Arabic"/>
          <w:b/>
          <w:bCs/>
          <w:sz w:val="28"/>
          <w:szCs w:val="28"/>
          <w:rtl/>
        </w:rPr>
        <w:t>منهج الدراسة:</w:t>
      </w:r>
    </w:p>
    <w:p w14:paraId="591326CE" w14:textId="40AFA498" w:rsidR="00D6163A" w:rsidRDefault="002724CD" w:rsidP="00803F2E">
      <w:pPr>
        <w:bidi/>
        <w:spacing w:after="0" w:line="240" w:lineRule="auto"/>
        <w:ind w:left="425"/>
        <w:jc w:val="both"/>
        <w:rPr>
          <w:rFonts w:ascii="Simplified Arabic" w:hAnsi="Simplified Arabic" w:cs="Simplified Arabic"/>
          <w:sz w:val="28"/>
          <w:szCs w:val="28"/>
        </w:rPr>
      </w:pPr>
      <w:r w:rsidRPr="000021A5">
        <w:rPr>
          <w:rFonts w:ascii="Simplified Arabic" w:hAnsi="Simplified Arabic" w:cs="Simplified Arabic"/>
          <w:sz w:val="28"/>
          <w:szCs w:val="28"/>
          <w:rtl/>
        </w:rPr>
        <w:t>اعتمدت الدراسة على المنهج الكمي التحليلي باستخدام بيانات بانل</w:t>
      </w:r>
      <w:r w:rsidRPr="000021A5">
        <w:rPr>
          <w:rFonts w:ascii="Simplified Arabic" w:hAnsi="Simplified Arabic" w:cs="Simplified Arabic"/>
          <w:sz w:val="28"/>
          <w:szCs w:val="28"/>
        </w:rPr>
        <w:t xml:space="preserve"> </w:t>
      </w:r>
      <w:r w:rsidRPr="000021A5">
        <w:rPr>
          <w:rFonts w:asciiTheme="majorBidi" w:hAnsiTheme="majorBidi" w:cstheme="majorBidi"/>
          <w:sz w:val="24"/>
          <w:szCs w:val="24"/>
        </w:rPr>
        <w:t>(Panel Data)</w:t>
      </w:r>
      <w:r w:rsidR="009B7C29">
        <w:rPr>
          <w:rFonts w:asciiTheme="majorBidi" w:hAnsiTheme="majorBidi" w:cstheme="majorBidi"/>
          <w:sz w:val="24"/>
          <w:szCs w:val="24"/>
        </w:rPr>
        <w:t xml:space="preserve"> </w:t>
      </w:r>
      <w:r w:rsidRPr="000021A5">
        <w:rPr>
          <w:rFonts w:asciiTheme="majorBidi" w:hAnsiTheme="majorBidi" w:cstheme="majorBidi"/>
          <w:sz w:val="24"/>
          <w:szCs w:val="24"/>
          <w:rtl/>
        </w:rPr>
        <w:t>،</w:t>
      </w:r>
      <w:r w:rsidRPr="000021A5">
        <w:rPr>
          <w:rFonts w:ascii="Simplified Arabic" w:hAnsi="Simplified Arabic" w:cs="Simplified Arabic"/>
          <w:sz w:val="24"/>
          <w:szCs w:val="24"/>
          <w:rtl/>
        </w:rPr>
        <w:t xml:space="preserve"> </w:t>
      </w:r>
      <w:r w:rsidRPr="000021A5">
        <w:rPr>
          <w:rFonts w:ascii="Simplified Arabic" w:hAnsi="Simplified Arabic" w:cs="Simplified Arabic"/>
          <w:sz w:val="28"/>
          <w:szCs w:val="28"/>
          <w:rtl/>
        </w:rPr>
        <w:t>حيث تم قياس ربحية البنوك من خلال مؤشري العائد على الأصول</w:t>
      </w:r>
      <w:r w:rsidRPr="000021A5">
        <w:rPr>
          <w:rFonts w:ascii="Simplified Arabic" w:hAnsi="Simplified Arabic" w:cs="Simplified Arabic"/>
          <w:sz w:val="28"/>
          <w:szCs w:val="28"/>
        </w:rPr>
        <w:t xml:space="preserve"> </w:t>
      </w:r>
      <w:r w:rsidRPr="00D6163A">
        <w:rPr>
          <w:rFonts w:asciiTheme="majorBidi" w:hAnsiTheme="majorBidi" w:cstheme="majorBidi"/>
          <w:sz w:val="24"/>
          <w:szCs w:val="24"/>
        </w:rPr>
        <w:t>(ROA)</w:t>
      </w:r>
      <w:r w:rsidRPr="00D6163A">
        <w:rPr>
          <w:rFonts w:ascii="Simplified Arabic" w:hAnsi="Simplified Arabic" w:cs="Simplified Arabic"/>
          <w:sz w:val="24"/>
          <w:szCs w:val="24"/>
        </w:rPr>
        <w:t xml:space="preserve"> </w:t>
      </w:r>
      <w:r w:rsidRPr="000021A5">
        <w:rPr>
          <w:rFonts w:ascii="Simplified Arabic" w:hAnsi="Simplified Arabic" w:cs="Simplified Arabic"/>
          <w:sz w:val="28"/>
          <w:szCs w:val="28"/>
          <w:rtl/>
        </w:rPr>
        <w:t>والعائد على حقوق الملكية</w:t>
      </w:r>
      <w:r w:rsidRPr="000021A5">
        <w:rPr>
          <w:rFonts w:ascii="Simplified Arabic" w:hAnsi="Simplified Arabic" w:cs="Simplified Arabic"/>
          <w:sz w:val="28"/>
          <w:szCs w:val="28"/>
        </w:rPr>
        <w:t xml:space="preserve"> </w:t>
      </w:r>
      <w:r w:rsidRPr="00D6163A">
        <w:rPr>
          <w:rFonts w:asciiTheme="majorBidi" w:hAnsiTheme="majorBidi" w:cstheme="majorBidi"/>
          <w:sz w:val="24"/>
          <w:szCs w:val="24"/>
        </w:rPr>
        <w:t>(ROE)</w:t>
      </w:r>
      <w:r w:rsidR="009B7C29">
        <w:rPr>
          <w:rFonts w:asciiTheme="majorBidi" w:hAnsiTheme="majorBidi" w:cstheme="majorBidi"/>
          <w:sz w:val="24"/>
          <w:szCs w:val="24"/>
        </w:rPr>
        <w:t xml:space="preserve"> </w:t>
      </w:r>
      <w:r w:rsidRPr="000021A5">
        <w:rPr>
          <w:rFonts w:ascii="Simplified Arabic" w:hAnsi="Simplified Arabic" w:cs="Simplified Arabic"/>
          <w:sz w:val="28"/>
          <w:szCs w:val="28"/>
          <w:rtl/>
        </w:rPr>
        <w:t>، في حين تم قياس مخاطر الائتمان باستخدام مؤشرات مثل القروض المتعثرة</w:t>
      </w:r>
      <w:r w:rsidRPr="000021A5">
        <w:rPr>
          <w:rFonts w:ascii="Simplified Arabic" w:hAnsi="Simplified Arabic" w:cs="Simplified Arabic"/>
          <w:sz w:val="28"/>
          <w:szCs w:val="28"/>
        </w:rPr>
        <w:t xml:space="preserve"> </w:t>
      </w:r>
      <w:r w:rsidRPr="00E46FD5">
        <w:rPr>
          <w:rFonts w:asciiTheme="majorBidi" w:hAnsiTheme="majorBidi" w:cstheme="majorBidi"/>
          <w:sz w:val="24"/>
          <w:szCs w:val="24"/>
        </w:rPr>
        <w:t>(Non-Performing</w:t>
      </w:r>
      <w:r w:rsidR="00D6163A" w:rsidRPr="00E46FD5">
        <w:rPr>
          <w:rFonts w:asciiTheme="majorBidi" w:hAnsiTheme="majorBidi" w:cstheme="majorBidi"/>
          <w:sz w:val="24"/>
          <w:szCs w:val="24"/>
        </w:rPr>
        <w:t xml:space="preserve"> </w:t>
      </w:r>
    </w:p>
    <w:p w14:paraId="753DA8B4" w14:textId="09CCDD27" w:rsidR="00A42935" w:rsidRDefault="00D6163A" w:rsidP="00124F90">
      <w:pPr>
        <w:bidi/>
        <w:spacing w:after="0" w:line="240" w:lineRule="auto"/>
        <w:ind w:left="425"/>
        <w:jc w:val="both"/>
        <w:rPr>
          <w:rFonts w:ascii="Simplified Arabic" w:hAnsi="Simplified Arabic" w:cs="Simplified Arabic"/>
          <w:sz w:val="28"/>
          <w:szCs w:val="28"/>
        </w:rPr>
      </w:pPr>
      <w:r>
        <w:rPr>
          <w:rFonts w:ascii="Simplified Arabic" w:hAnsi="Simplified Arabic" w:cs="Simplified Arabic"/>
          <w:sz w:val="28"/>
          <w:szCs w:val="28"/>
        </w:rPr>
        <w:t xml:space="preserve"> </w:t>
      </w:r>
      <w:r w:rsidRPr="00E46FD5">
        <w:rPr>
          <w:rFonts w:asciiTheme="majorBidi" w:hAnsiTheme="majorBidi" w:cstheme="majorBidi"/>
          <w:sz w:val="24"/>
          <w:szCs w:val="24"/>
        </w:rPr>
        <w:t>(Loans</w:t>
      </w:r>
      <w:r w:rsidR="002724CD" w:rsidRPr="000021A5">
        <w:rPr>
          <w:rFonts w:ascii="Simplified Arabic" w:hAnsi="Simplified Arabic" w:cs="Simplified Arabic"/>
          <w:sz w:val="28"/>
          <w:szCs w:val="28"/>
        </w:rPr>
        <w:t xml:space="preserve"> </w:t>
      </w:r>
      <w:r w:rsidR="002724CD" w:rsidRPr="000021A5">
        <w:rPr>
          <w:rFonts w:ascii="Simplified Arabic" w:hAnsi="Simplified Arabic" w:cs="Simplified Arabic"/>
          <w:sz w:val="28"/>
          <w:szCs w:val="28"/>
          <w:rtl/>
        </w:rPr>
        <w:t xml:space="preserve">ومخصصات الانخفاض في </w:t>
      </w:r>
      <w:proofErr w:type="gramStart"/>
      <w:r w:rsidR="002724CD" w:rsidRPr="000021A5">
        <w:rPr>
          <w:rFonts w:ascii="Simplified Arabic" w:hAnsi="Simplified Arabic" w:cs="Simplified Arabic"/>
          <w:sz w:val="28"/>
          <w:szCs w:val="28"/>
          <w:rtl/>
        </w:rPr>
        <w:t>القيمة</w:t>
      </w:r>
      <w:r w:rsidR="009B7C29">
        <w:rPr>
          <w:rFonts w:ascii="Simplified Arabic" w:hAnsi="Simplified Arabic" w:cs="Simplified Arabic" w:hint="cs"/>
          <w:sz w:val="28"/>
          <w:szCs w:val="28"/>
          <w:rtl/>
        </w:rPr>
        <w:t xml:space="preserve"> </w:t>
      </w:r>
      <w:r w:rsidR="00905281">
        <w:rPr>
          <w:rFonts w:ascii="Simplified Arabic" w:hAnsi="Simplified Arabic" w:cs="Simplified Arabic"/>
          <w:sz w:val="28"/>
          <w:szCs w:val="28"/>
        </w:rPr>
        <w:t>.</w:t>
      </w:r>
      <w:proofErr w:type="gramEnd"/>
      <w:r w:rsidR="002724CD" w:rsidRPr="00E10A6D">
        <w:rPr>
          <w:rFonts w:asciiTheme="majorBidi" w:hAnsiTheme="majorBidi" w:cstheme="majorBidi"/>
          <w:sz w:val="24"/>
          <w:szCs w:val="24"/>
        </w:rPr>
        <w:t>(Impairments)</w:t>
      </w:r>
      <w:r w:rsidR="00905281">
        <w:rPr>
          <w:rFonts w:ascii="Simplified Arabic" w:hAnsi="Simplified Arabic" w:cs="Simplified Arabic" w:hint="cs"/>
          <w:sz w:val="28"/>
          <w:szCs w:val="28"/>
          <w:rtl/>
        </w:rPr>
        <w:t xml:space="preserve"> </w:t>
      </w:r>
      <w:r w:rsidR="002724CD" w:rsidRPr="000021A5">
        <w:rPr>
          <w:rFonts w:ascii="Simplified Arabic" w:hAnsi="Simplified Arabic" w:cs="Simplified Arabic"/>
          <w:sz w:val="28"/>
          <w:szCs w:val="28"/>
          <w:rtl/>
        </w:rPr>
        <w:t>كما أخذت الدراسة في الاعتبار متغيرات رقابية، من بينها حجم البنك، والرافعة المالية، ومعدل النمو</w:t>
      </w:r>
      <w:r w:rsidR="002724CD" w:rsidRPr="000021A5">
        <w:rPr>
          <w:rFonts w:ascii="Simplified Arabic" w:hAnsi="Simplified Arabic" w:cs="Simplified Arabic"/>
          <w:sz w:val="28"/>
          <w:szCs w:val="28"/>
        </w:rPr>
        <w:t>.</w:t>
      </w:r>
    </w:p>
    <w:p w14:paraId="05AECDCE" w14:textId="77777777" w:rsidR="00124F90" w:rsidRPr="00124F90" w:rsidRDefault="00124F90" w:rsidP="00124F90">
      <w:pPr>
        <w:bidi/>
        <w:spacing w:after="0" w:line="240" w:lineRule="auto"/>
        <w:ind w:left="425"/>
        <w:jc w:val="both"/>
        <w:rPr>
          <w:rFonts w:ascii="Simplified Arabic" w:hAnsi="Simplified Arabic" w:cs="Simplified Arabic"/>
          <w:sz w:val="18"/>
          <w:szCs w:val="18"/>
        </w:rPr>
      </w:pPr>
    </w:p>
    <w:p w14:paraId="5789CB9B" w14:textId="597DF813" w:rsidR="00A60726" w:rsidRPr="00A60726" w:rsidRDefault="00E10A6D" w:rsidP="00A42935">
      <w:pPr>
        <w:pStyle w:val="ListParagraph"/>
        <w:numPr>
          <w:ilvl w:val="0"/>
          <w:numId w:val="44"/>
        </w:numPr>
        <w:bidi/>
        <w:spacing w:after="120" w:line="360" w:lineRule="auto"/>
        <w:ind w:left="714" w:hanging="357"/>
        <w:jc w:val="both"/>
        <w:rPr>
          <w:rFonts w:ascii="Simplified Arabic" w:hAnsi="Simplified Arabic" w:cs="Simplified Arabic"/>
          <w:sz w:val="28"/>
          <w:szCs w:val="28"/>
        </w:rPr>
      </w:pPr>
      <w:r w:rsidRPr="00A60726">
        <w:rPr>
          <w:rFonts w:ascii="Simplified Arabic" w:hAnsi="Simplified Arabic" w:cs="Simplified Arabic"/>
          <w:b/>
          <w:bCs/>
          <w:sz w:val="28"/>
          <w:szCs w:val="28"/>
          <w:rtl/>
        </w:rPr>
        <w:t>نتائج الدراسة:</w:t>
      </w:r>
    </w:p>
    <w:p w14:paraId="7129DA8E" w14:textId="77777777" w:rsidR="00E3256E" w:rsidRDefault="002724CD" w:rsidP="00E3256E">
      <w:pPr>
        <w:pStyle w:val="ListParagraph"/>
        <w:bidi/>
        <w:spacing w:after="0" w:line="240" w:lineRule="auto"/>
        <w:ind w:left="357"/>
        <w:jc w:val="both"/>
        <w:rPr>
          <w:rFonts w:ascii="Simplified Arabic" w:hAnsi="Simplified Arabic" w:cs="Simplified Arabic"/>
          <w:sz w:val="28"/>
          <w:szCs w:val="28"/>
          <w:rtl/>
        </w:rPr>
      </w:pPr>
      <w:r w:rsidRPr="00A60726">
        <w:rPr>
          <w:rFonts w:ascii="Simplified Arabic" w:hAnsi="Simplified Arabic" w:cs="Simplified Arabic"/>
          <w:sz w:val="28"/>
          <w:szCs w:val="28"/>
          <w:rtl/>
        </w:rPr>
        <w:t>توصلت نتائج الدراسة إلى</w:t>
      </w:r>
      <w:r w:rsidR="00E3256E">
        <w:rPr>
          <w:rFonts w:ascii="Simplified Arabic" w:hAnsi="Simplified Arabic" w:cs="Simplified Arabic" w:hint="cs"/>
          <w:sz w:val="28"/>
          <w:szCs w:val="28"/>
          <w:rtl/>
        </w:rPr>
        <w:t>:</w:t>
      </w:r>
    </w:p>
    <w:p w14:paraId="560745FE" w14:textId="77777777" w:rsidR="007F24B9" w:rsidRDefault="002724CD" w:rsidP="00772BB6">
      <w:pPr>
        <w:pStyle w:val="ListParagraph"/>
        <w:numPr>
          <w:ilvl w:val="0"/>
          <w:numId w:val="49"/>
        </w:numPr>
        <w:bidi/>
        <w:spacing w:after="0" w:line="240" w:lineRule="auto"/>
        <w:jc w:val="both"/>
        <w:rPr>
          <w:rFonts w:ascii="Simplified Arabic" w:hAnsi="Simplified Arabic" w:cs="Simplified Arabic"/>
          <w:sz w:val="28"/>
          <w:szCs w:val="28"/>
        </w:rPr>
      </w:pPr>
      <w:r w:rsidRPr="00A60726">
        <w:rPr>
          <w:rFonts w:ascii="Simplified Arabic" w:hAnsi="Simplified Arabic" w:cs="Simplified Arabic"/>
          <w:sz w:val="28"/>
          <w:szCs w:val="28"/>
          <w:rtl/>
        </w:rPr>
        <w:t xml:space="preserve">وجود علاقة إيجابية ذات دلالة إحصائية بين مخاطر الائتمان وربحية البنوك، حيث أظهرت أن البنوك التجارية الكبرى استطاعت تحقيق مستويات ربحية مرتفعة رغم ارتفاع مخاطر الائتمان، وذلك من خلال تعويض هذه المخاطر عبر أسعار الفائدة والرسوم والعمولات المصرفية. </w:t>
      </w:r>
    </w:p>
    <w:p w14:paraId="723C954E" w14:textId="36D33044" w:rsidR="007F24B9" w:rsidRPr="009142A4" w:rsidRDefault="002724CD" w:rsidP="00772BB6">
      <w:pPr>
        <w:pStyle w:val="ListParagraph"/>
        <w:numPr>
          <w:ilvl w:val="0"/>
          <w:numId w:val="49"/>
        </w:numPr>
        <w:bidi/>
        <w:spacing w:after="0" w:line="240" w:lineRule="auto"/>
        <w:jc w:val="both"/>
        <w:rPr>
          <w:rFonts w:ascii="Simplified Arabic" w:hAnsi="Simplified Arabic" w:cs="Simplified Arabic"/>
          <w:sz w:val="28"/>
          <w:szCs w:val="28"/>
          <w:rtl/>
        </w:rPr>
      </w:pPr>
      <w:r w:rsidRPr="00A60726">
        <w:rPr>
          <w:rFonts w:ascii="Simplified Arabic" w:hAnsi="Simplified Arabic" w:cs="Simplified Arabic"/>
          <w:sz w:val="28"/>
          <w:szCs w:val="28"/>
          <w:rtl/>
        </w:rPr>
        <w:t>كما بينت النتائج أن حجم البنك والرافعة المالية ومعدل النمو ترتبط ارتباطًا إيجابيًا بالربحية، مما يشير إلى أن البنوك الكبيرة تمتلك قدرة أعلى على إدارة المخاطر الائتمانية بكفاءة</w:t>
      </w:r>
      <w:r w:rsidRPr="00A60726">
        <w:rPr>
          <w:rFonts w:ascii="Simplified Arabic" w:hAnsi="Simplified Arabic" w:cs="Simplified Arabic"/>
          <w:sz w:val="28"/>
          <w:szCs w:val="28"/>
        </w:rPr>
        <w:t>.</w:t>
      </w:r>
    </w:p>
    <w:p w14:paraId="2C015ECF" w14:textId="7BE2A928" w:rsidR="008D6B8B" w:rsidRPr="00371C09" w:rsidRDefault="002724CD" w:rsidP="00772BB6">
      <w:pPr>
        <w:pStyle w:val="ListParagraph"/>
        <w:numPr>
          <w:ilvl w:val="0"/>
          <w:numId w:val="50"/>
        </w:numPr>
        <w:bidi/>
        <w:spacing w:after="360" w:line="240" w:lineRule="auto"/>
        <w:ind w:left="714" w:hanging="357"/>
        <w:jc w:val="both"/>
        <w:rPr>
          <w:rStyle w:val="Heading1Char"/>
          <w:rFonts w:ascii="Sakkal Majalla" w:eastAsiaTheme="minorHAnsi" w:hAnsi="Sakkal Majalla" w:cs="Sakkal Majalla"/>
          <w:color w:val="auto"/>
          <w:sz w:val="28"/>
          <w:szCs w:val="28"/>
          <w:rtl/>
        </w:rPr>
      </w:pPr>
      <w:r w:rsidRPr="009142A4">
        <w:rPr>
          <w:rFonts w:ascii="Simplified Arabic" w:hAnsi="Simplified Arabic" w:cs="Simplified Arabic"/>
          <w:sz w:val="28"/>
          <w:szCs w:val="28"/>
          <w:rtl/>
        </w:rPr>
        <w:t>وخلصت الدراسة إلى أن الإدارة الفعّالة لمخاطر الائتمان تمكّن البنوك من تحقيق التوازن بين المخاطر والعوائد، وتُسهم في تعزيز الاستقرار المالي والربحية، حتى في الفترات التي تشهد اضطرابات مالية، مؤكدة أن الخبرة المؤسسية للبنوك الكبرى تلعب دورًا محوريًا في التعامل مع المخاطر الائتمانية بنجاح</w:t>
      </w:r>
      <w:r w:rsidR="00A3533C">
        <w:rPr>
          <w:rFonts w:ascii="Simplified Arabic" w:hAnsi="Simplified Arabic" w:cs="Simplified Arabic" w:hint="cs"/>
          <w:sz w:val="28"/>
          <w:szCs w:val="28"/>
          <w:rtl/>
        </w:rPr>
        <w:t>.</w:t>
      </w:r>
    </w:p>
    <w:p w14:paraId="2784D3FC" w14:textId="76115201" w:rsidR="002724CD" w:rsidRPr="004A61F9" w:rsidRDefault="006F6E88" w:rsidP="00355676">
      <w:pPr>
        <w:pStyle w:val="Heading1"/>
        <w:bidi/>
        <w:spacing w:before="0" w:after="360" w:line="240" w:lineRule="auto"/>
        <w:contextualSpacing/>
        <w:rPr>
          <w:rFonts w:ascii="Simplified Arabic" w:hAnsi="Simplified Arabic" w:cs="Simplified Arabic"/>
          <w:b/>
          <w:bCs/>
          <w:color w:val="000000" w:themeColor="text1"/>
          <w:sz w:val="36"/>
          <w:szCs w:val="36"/>
          <w:rtl/>
        </w:rPr>
      </w:pPr>
      <w:bookmarkStart w:id="22" w:name="_Toc224436732"/>
      <w:r w:rsidRPr="004A61F9">
        <w:rPr>
          <w:rFonts w:ascii="Times New Roman" w:hAnsi="Times New Roman" w:cs="Times New Roman"/>
          <w:b/>
          <w:bCs/>
          <w:color w:val="000000" w:themeColor="text1"/>
        </w:rPr>
        <w:lastRenderedPageBreak/>
        <w:t>2</w:t>
      </w:r>
      <w:r w:rsidR="007D4C20" w:rsidRPr="004A61F9">
        <w:rPr>
          <w:rFonts w:ascii="Times New Roman" w:hAnsi="Times New Roman" w:cs="Times New Roman"/>
          <w:b/>
          <w:bCs/>
          <w:color w:val="000000" w:themeColor="text1"/>
          <w:rtl/>
        </w:rPr>
        <w:t>.2</w:t>
      </w:r>
      <w:r w:rsidR="008D6B8B" w:rsidRPr="004A61F9">
        <w:rPr>
          <w:rFonts w:ascii="Simplified Arabic" w:hAnsi="Simplified Arabic" w:cs="Simplified Arabic" w:hint="cs"/>
          <w:b/>
          <w:bCs/>
          <w:color w:val="000000" w:themeColor="text1"/>
          <w:rtl/>
        </w:rPr>
        <w:t xml:space="preserve"> </w:t>
      </w:r>
      <w:r w:rsidR="002724CD" w:rsidRPr="004A61F9">
        <w:rPr>
          <w:rFonts w:ascii="Simplified Arabic" w:hAnsi="Simplified Arabic" w:cs="Simplified Arabic" w:hint="cs"/>
          <w:b/>
          <w:bCs/>
          <w:color w:val="000000" w:themeColor="text1"/>
          <w:sz w:val="36"/>
          <w:szCs w:val="36"/>
          <w:rtl/>
        </w:rPr>
        <w:t>التعليق على الدراسات السابقة:</w:t>
      </w:r>
      <w:bookmarkEnd w:id="22"/>
    </w:p>
    <w:p w14:paraId="2DC53181" w14:textId="15EB376D" w:rsidR="002724CD" w:rsidRPr="003C0477" w:rsidRDefault="002724CD" w:rsidP="0027474F">
      <w:pPr>
        <w:bidi/>
        <w:spacing w:after="120" w:line="240" w:lineRule="auto"/>
        <w:ind w:firstLine="851"/>
        <w:jc w:val="both"/>
        <w:rPr>
          <w:rFonts w:ascii="Simplified Arabic" w:hAnsi="Simplified Arabic" w:cs="Simplified Arabic"/>
          <w:sz w:val="28"/>
          <w:szCs w:val="28"/>
        </w:rPr>
      </w:pPr>
      <w:r w:rsidRPr="003C0477">
        <w:rPr>
          <w:rFonts w:ascii="Simplified Arabic" w:hAnsi="Simplified Arabic" w:cs="Simplified Arabic"/>
          <w:sz w:val="28"/>
          <w:szCs w:val="28"/>
          <w:rtl/>
        </w:rPr>
        <w:t xml:space="preserve">تشير الدراسات السابقة إلى أهمية إدارة المخاطر الائتمانية ودورها المحوري في تحسين جودة المحفظة الائتمانية واستقرار الأداء المالي للمصارف. فقد ركّزت معظم الدراسات على تحليل العلاقة بين تطبيق سياسات إدارة المخاطر وكفاءة المحفظة الائتمانية، سواء على مستوى البنوك الخاصة، كما في دراسة </w:t>
      </w:r>
      <w:r w:rsidR="006D5392">
        <w:rPr>
          <w:rFonts w:ascii="Simplified Arabic" w:hAnsi="Simplified Arabic" w:cs="Simplified Arabic" w:hint="cs"/>
          <w:sz w:val="28"/>
          <w:szCs w:val="28"/>
          <w:rtl/>
        </w:rPr>
        <w:t>(</w:t>
      </w:r>
      <w:r w:rsidRPr="003C0477">
        <w:rPr>
          <w:rFonts w:ascii="Simplified Arabic" w:hAnsi="Simplified Arabic" w:cs="Simplified Arabic"/>
          <w:sz w:val="28"/>
          <w:szCs w:val="28"/>
          <w:rtl/>
        </w:rPr>
        <w:t>عبدالباري</w:t>
      </w:r>
      <w:r w:rsidR="006D5392" w:rsidRPr="000021A5">
        <w:rPr>
          <w:rFonts w:ascii="Simplified Arabic" w:hAnsi="Simplified Arabic" w:cs="Simplified Arabic"/>
          <w:sz w:val="28"/>
          <w:szCs w:val="28"/>
          <w:rtl/>
        </w:rPr>
        <w:t>،</w:t>
      </w:r>
      <w:r w:rsidR="006D5392">
        <w:rPr>
          <w:rFonts w:ascii="Simplified Arabic" w:hAnsi="Simplified Arabic" w:cs="Simplified Arabic" w:hint="cs"/>
          <w:sz w:val="28"/>
          <w:szCs w:val="28"/>
          <w:rtl/>
        </w:rPr>
        <w:t xml:space="preserve"> </w:t>
      </w:r>
      <w:r w:rsidRPr="00970889">
        <w:rPr>
          <w:rFonts w:asciiTheme="majorBidi" w:hAnsiTheme="majorBidi" w:cstheme="majorBidi"/>
          <w:sz w:val="24"/>
          <w:szCs w:val="24"/>
          <w:rtl/>
        </w:rPr>
        <w:t>2016</w:t>
      </w:r>
      <w:r w:rsidRPr="00970889">
        <w:rPr>
          <w:rFonts w:ascii="Simplified Arabic" w:hAnsi="Simplified Arabic" w:cs="Simplified Arabic"/>
          <w:sz w:val="28"/>
          <w:szCs w:val="28"/>
          <w:rtl/>
        </w:rPr>
        <w:t>)</w:t>
      </w:r>
      <w:r w:rsidRPr="00E931D6">
        <w:rPr>
          <w:rFonts w:asciiTheme="majorBidi" w:hAnsiTheme="majorBidi" w:cstheme="majorBidi"/>
          <w:sz w:val="24"/>
          <w:szCs w:val="24"/>
          <w:rtl/>
        </w:rPr>
        <w:t xml:space="preserve"> </w:t>
      </w:r>
      <w:r w:rsidRPr="003C0477">
        <w:rPr>
          <w:rFonts w:ascii="Simplified Arabic" w:hAnsi="Simplified Arabic" w:cs="Simplified Arabic"/>
          <w:sz w:val="28"/>
          <w:szCs w:val="28"/>
          <w:rtl/>
        </w:rPr>
        <w:t xml:space="preserve">في مصر، أو على مستوى المصارف الخاصة في سورية كما بينت دراسة </w:t>
      </w:r>
      <w:r w:rsidR="0040710A" w:rsidRPr="0040710A">
        <w:rPr>
          <w:rFonts w:asciiTheme="majorBidi" w:hAnsiTheme="majorBidi" w:cstheme="majorBidi"/>
          <w:sz w:val="24"/>
          <w:szCs w:val="24"/>
          <w:rtl/>
        </w:rPr>
        <w:t>(</w:t>
      </w:r>
      <w:r w:rsidRPr="003C0477">
        <w:rPr>
          <w:rFonts w:ascii="Simplified Arabic" w:hAnsi="Simplified Arabic" w:cs="Simplified Arabic"/>
          <w:sz w:val="28"/>
          <w:szCs w:val="28"/>
          <w:rtl/>
        </w:rPr>
        <w:t>المملوك</w:t>
      </w:r>
      <w:r w:rsidR="0040710A" w:rsidRPr="000021A5">
        <w:rPr>
          <w:rFonts w:ascii="Simplified Arabic" w:hAnsi="Simplified Arabic" w:cs="Simplified Arabic"/>
          <w:sz w:val="28"/>
          <w:szCs w:val="28"/>
          <w:rtl/>
        </w:rPr>
        <w:t>،</w:t>
      </w:r>
      <w:r w:rsidR="005D0786">
        <w:rPr>
          <w:rFonts w:ascii="Simplified Arabic" w:hAnsi="Simplified Arabic" w:cs="Simplified Arabic"/>
          <w:sz w:val="28"/>
          <w:szCs w:val="28"/>
        </w:rPr>
        <w:t xml:space="preserve"> </w:t>
      </w:r>
      <w:r w:rsidRPr="006E0560">
        <w:rPr>
          <w:rFonts w:asciiTheme="majorBidi" w:hAnsiTheme="majorBidi" w:cstheme="majorBidi"/>
          <w:sz w:val="24"/>
          <w:szCs w:val="24"/>
          <w:rtl/>
        </w:rPr>
        <w:t>2020)</w:t>
      </w:r>
      <w:r w:rsidR="00C76B70">
        <w:rPr>
          <w:rFonts w:asciiTheme="majorBidi" w:hAnsiTheme="majorBidi" w:cstheme="majorBidi" w:hint="cs"/>
          <w:sz w:val="24"/>
          <w:szCs w:val="24"/>
          <w:rtl/>
        </w:rPr>
        <w:t xml:space="preserve"> </w:t>
      </w:r>
      <w:r w:rsidRPr="006E0560">
        <w:rPr>
          <w:rFonts w:asciiTheme="majorBidi" w:hAnsiTheme="majorBidi" w:cstheme="majorBidi"/>
          <w:sz w:val="24"/>
          <w:szCs w:val="24"/>
          <w:rtl/>
        </w:rPr>
        <w:t xml:space="preserve">، </w:t>
      </w:r>
      <w:r w:rsidRPr="003C0477">
        <w:rPr>
          <w:rFonts w:ascii="Simplified Arabic" w:hAnsi="Simplified Arabic" w:cs="Simplified Arabic"/>
          <w:sz w:val="28"/>
          <w:szCs w:val="28"/>
          <w:rtl/>
        </w:rPr>
        <w:t xml:space="preserve">وكذلك دراسة </w:t>
      </w:r>
      <w:r w:rsidR="00970889" w:rsidRPr="00970889">
        <w:rPr>
          <w:rFonts w:ascii="Simplified Arabic" w:hAnsi="Simplified Arabic" w:cs="Simplified Arabic"/>
          <w:sz w:val="28"/>
          <w:szCs w:val="28"/>
          <w:rtl/>
        </w:rPr>
        <w:t xml:space="preserve">(السلوادي وآخرون، </w:t>
      </w:r>
      <w:r w:rsidR="00970889" w:rsidRPr="00970889">
        <w:rPr>
          <w:rFonts w:asciiTheme="majorBidi" w:hAnsiTheme="majorBidi" w:cstheme="majorBidi"/>
          <w:sz w:val="24"/>
          <w:szCs w:val="24"/>
          <w:rtl/>
        </w:rPr>
        <w:t>2020</w:t>
      </w:r>
      <w:r w:rsidR="00970889" w:rsidRPr="00970889">
        <w:rPr>
          <w:rFonts w:ascii="Simplified Arabic" w:hAnsi="Simplified Arabic" w:cs="Simplified Arabic"/>
          <w:sz w:val="28"/>
          <w:szCs w:val="28"/>
          <w:rtl/>
        </w:rPr>
        <w:t xml:space="preserve">) </w:t>
      </w:r>
      <w:r w:rsidRPr="003C0477">
        <w:rPr>
          <w:rFonts w:ascii="Simplified Arabic" w:hAnsi="Simplified Arabic" w:cs="Simplified Arabic"/>
          <w:sz w:val="28"/>
          <w:szCs w:val="28"/>
          <w:rtl/>
        </w:rPr>
        <w:t>في فلسطين. كما اهتمت الدراسات الأجنبية مثل دراس</w:t>
      </w:r>
      <w:r w:rsidR="00B92F0D">
        <w:rPr>
          <w:rFonts w:ascii="Simplified Arabic" w:hAnsi="Simplified Arabic" w:cs="Simplified Arabic" w:hint="cs"/>
          <w:sz w:val="28"/>
          <w:szCs w:val="28"/>
          <w:rtl/>
        </w:rPr>
        <w:t xml:space="preserve">ة </w:t>
      </w:r>
      <w:r w:rsidR="00B92F0D" w:rsidRPr="007563A5">
        <w:rPr>
          <w:rFonts w:asciiTheme="majorBidi" w:hAnsiTheme="majorBidi" w:cstheme="majorBidi"/>
          <w:sz w:val="24"/>
          <w:szCs w:val="24"/>
          <w:rtl/>
        </w:rPr>
        <w:t>(</w:t>
      </w:r>
      <w:proofErr w:type="spellStart"/>
      <w:r w:rsidR="007563A5" w:rsidRPr="007563A5">
        <w:rPr>
          <w:rFonts w:asciiTheme="majorBidi" w:hAnsiTheme="majorBidi" w:cstheme="majorBidi"/>
          <w:sz w:val="24"/>
          <w:szCs w:val="24"/>
        </w:rPr>
        <w:t>Nyamboga</w:t>
      </w:r>
      <w:proofErr w:type="spellEnd"/>
      <w:r w:rsidR="007563A5" w:rsidRPr="007563A5">
        <w:rPr>
          <w:rFonts w:asciiTheme="majorBidi" w:hAnsiTheme="majorBidi" w:cstheme="majorBidi"/>
          <w:sz w:val="24"/>
          <w:szCs w:val="24"/>
        </w:rPr>
        <w:t>, et al.,2014</w:t>
      </w:r>
      <w:r w:rsidR="00B92F0D" w:rsidRPr="007563A5">
        <w:rPr>
          <w:rFonts w:asciiTheme="majorBidi" w:hAnsiTheme="majorBidi" w:cstheme="majorBidi"/>
          <w:sz w:val="24"/>
          <w:szCs w:val="24"/>
          <w:rtl/>
        </w:rPr>
        <w:t>)</w:t>
      </w:r>
      <w:r w:rsidR="00B92F0D">
        <w:rPr>
          <w:rFonts w:ascii="Simplified Arabic" w:hAnsi="Simplified Arabic" w:cs="Simplified Arabic" w:hint="cs"/>
          <w:sz w:val="28"/>
          <w:szCs w:val="28"/>
          <w:rtl/>
        </w:rPr>
        <w:t xml:space="preserve"> </w:t>
      </w:r>
      <w:r w:rsidRPr="003C0477">
        <w:rPr>
          <w:rFonts w:ascii="Simplified Arabic" w:hAnsi="Simplified Arabic" w:cs="Simplified Arabic"/>
          <w:sz w:val="28"/>
          <w:szCs w:val="28"/>
          <w:rtl/>
        </w:rPr>
        <w:t>و</w:t>
      </w:r>
      <w:r w:rsidR="007563A5" w:rsidRPr="007563A5">
        <w:rPr>
          <w:rFonts w:asciiTheme="majorBidi" w:hAnsiTheme="majorBidi" w:cs="Times New Roman"/>
          <w:sz w:val="24"/>
          <w:szCs w:val="24"/>
          <w:rtl/>
        </w:rPr>
        <w:t>(</w:t>
      </w:r>
      <w:r w:rsidR="007563A5">
        <w:rPr>
          <w:rFonts w:asciiTheme="majorBidi" w:hAnsiTheme="majorBidi" w:cs="Times New Roman"/>
          <w:sz w:val="24"/>
          <w:szCs w:val="24"/>
        </w:rPr>
        <w:t>(</w:t>
      </w:r>
      <w:r w:rsidR="007563A5" w:rsidRPr="007563A5">
        <w:rPr>
          <w:rFonts w:asciiTheme="majorBidi" w:hAnsiTheme="majorBidi" w:cstheme="majorBidi"/>
          <w:sz w:val="24"/>
          <w:szCs w:val="24"/>
        </w:rPr>
        <w:t>Saeed, M. S., &amp; Zahid, N,</w:t>
      </w:r>
      <w:r w:rsidR="007B74C6">
        <w:rPr>
          <w:rFonts w:asciiTheme="majorBidi" w:hAnsiTheme="majorBidi" w:cstheme="majorBidi"/>
          <w:sz w:val="24"/>
          <w:szCs w:val="24"/>
        </w:rPr>
        <w:t xml:space="preserve"> </w:t>
      </w:r>
      <w:r w:rsidR="007563A5" w:rsidRPr="007563A5">
        <w:rPr>
          <w:rFonts w:asciiTheme="majorBidi" w:hAnsiTheme="majorBidi" w:cstheme="majorBidi"/>
          <w:sz w:val="24"/>
          <w:szCs w:val="24"/>
        </w:rPr>
        <w:t>2016</w:t>
      </w:r>
      <w:r w:rsidR="00B92F0D">
        <w:rPr>
          <w:rFonts w:asciiTheme="majorBidi" w:hAnsiTheme="majorBidi" w:cstheme="majorBidi" w:hint="cs"/>
          <w:b/>
          <w:bCs/>
          <w:sz w:val="24"/>
          <w:szCs w:val="24"/>
          <w:rtl/>
        </w:rPr>
        <w:t xml:space="preserve"> </w:t>
      </w:r>
      <w:r w:rsidRPr="003C0477">
        <w:rPr>
          <w:rFonts w:ascii="Simplified Arabic" w:hAnsi="Simplified Arabic" w:cs="Simplified Arabic"/>
          <w:sz w:val="28"/>
          <w:szCs w:val="28"/>
          <w:rtl/>
        </w:rPr>
        <w:t>بدراسة أثر إدارة المخاطر على جودة المحافظ الائتمانية وربحية المصارف</w:t>
      </w:r>
      <w:r w:rsidRPr="003C0477">
        <w:rPr>
          <w:rFonts w:ascii="Simplified Arabic" w:hAnsi="Simplified Arabic" w:cs="Simplified Arabic"/>
          <w:sz w:val="28"/>
          <w:szCs w:val="28"/>
        </w:rPr>
        <w:t>.</w:t>
      </w:r>
    </w:p>
    <w:p w14:paraId="0108FC3B" w14:textId="0C0F093C" w:rsidR="002724CD" w:rsidRPr="00F022A2" w:rsidRDefault="002724CD" w:rsidP="00F022A2">
      <w:pPr>
        <w:pStyle w:val="ListParagraph"/>
        <w:numPr>
          <w:ilvl w:val="0"/>
          <w:numId w:val="44"/>
        </w:numPr>
        <w:bidi/>
        <w:spacing w:before="120" w:after="0" w:line="240" w:lineRule="auto"/>
        <w:jc w:val="both"/>
        <w:rPr>
          <w:rFonts w:ascii="Simplified Arabic" w:hAnsi="Simplified Arabic" w:cs="Simplified Arabic"/>
          <w:b/>
          <w:bCs/>
          <w:sz w:val="28"/>
          <w:szCs w:val="28"/>
        </w:rPr>
      </w:pPr>
      <w:r w:rsidRPr="00F022A2">
        <w:rPr>
          <w:rFonts w:ascii="Simplified Arabic" w:hAnsi="Simplified Arabic" w:cs="Simplified Arabic"/>
          <w:b/>
          <w:bCs/>
          <w:sz w:val="28"/>
          <w:szCs w:val="28"/>
          <w:rtl/>
        </w:rPr>
        <w:t>أوجه الشبه بين الدراسات السابقة</w:t>
      </w:r>
      <w:r w:rsidR="00F022A2">
        <w:rPr>
          <w:rFonts w:ascii="Simplified Arabic" w:hAnsi="Simplified Arabic" w:cs="Simplified Arabic"/>
          <w:b/>
          <w:bCs/>
          <w:sz w:val="28"/>
          <w:szCs w:val="28"/>
        </w:rPr>
        <w:t>:</w:t>
      </w:r>
    </w:p>
    <w:p w14:paraId="3A90D584" w14:textId="77777777" w:rsidR="002F5D7F" w:rsidRPr="002F5D7F" w:rsidRDefault="002F5D7F" w:rsidP="002F5D7F">
      <w:pPr>
        <w:bidi/>
        <w:spacing w:after="0" w:line="240" w:lineRule="auto"/>
        <w:jc w:val="both"/>
        <w:rPr>
          <w:rFonts w:ascii="Simplified Arabic" w:hAnsi="Simplified Arabic" w:cs="Simplified Arabic"/>
          <w:sz w:val="14"/>
          <w:szCs w:val="14"/>
        </w:rPr>
      </w:pPr>
    </w:p>
    <w:p w14:paraId="50C11928" w14:textId="242BACCC" w:rsidR="002724CD" w:rsidRPr="003C0477" w:rsidRDefault="002724CD" w:rsidP="00717E34">
      <w:pPr>
        <w:numPr>
          <w:ilvl w:val="0"/>
          <w:numId w:val="55"/>
        </w:numPr>
        <w:bidi/>
        <w:spacing w:after="0" w:line="240" w:lineRule="auto"/>
        <w:jc w:val="both"/>
        <w:rPr>
          <w:rFonts w:ascii="Simplified Arabic" w:hAnsi="Simplified Arabic" w:cs="Simplified Arabic"/>
          <w:sz w:val="28"/>
          <w:szCs w:val="28"/>
        </w:rPr>
      </w:pPr>
      <w:r w:rsidRPr="003C0477">
        <w:rPr>
          <w:rFonts w:ascii="Simplified Arabic" w:hAnsi="Simplified Arabic" w:cs="Simplified Arabic"/>
          <w:sz w:val="28"/>
          <w:szCs w:val="28"/>
          <w:rtl/>
        </w:rPr>
        <w:t>جميع الدراسات أكدت أن فاعلية إدارة المخاطر الائتمانية تؤثر بشكل مباشر على جودة المحفظة الائتمانية، وتقليل معدلات التعثر، وتحقيق استقرار مالي للمصارف</w:t>
      </w:r>
      <w:r w:rsidRPr="003C0477">
        <w:rPr>
          <w:rFonts w:ascii="Simplified Arabic" w:hAnsi="Simplified Arabic" w:cs="Simplified Arabic"/>
          <w:sz w:val="28"/>
          <w:szCs w:val="28"/>
        </w:rPr>
        <w:t>.</w:t>
      </w:r>
    </w:p>
    <w:p w14:paraId="1AEEF671" w14:textId="77777777" w:rsidR="002724CD" w:rsidRPr="003C0477" w:rsidRDefault="002724CD" w:rsidP="00717E34">
      <w:pPr>
        <w:numPr>
          <w:ilvl w:val="0"/>
          <w:numId w:val="55"/>
        </w:numPr>
        <w:bidi/>
        <w:spacing w:after="0" w:line="240" w:lineRule="auto"/>
        <w:jc w:val="both"/>
        <w:rPr>
          <w:rFonts w:ascii="Simplified Arabic" w:hAnsi="Simplified Arabic" w:cs="Simplified Arabic"/>
          <w:sz w:val="28"/>
          <w:szCs w:val="28"/>
        </w:rPr>
      </w:pPr>
      <w:r w:rsidRPr="003C0477">
        <w:rPr>
          <w:rFonts w:ascii="Simplified Arabic" w:hAnsi="Simplified Arabic" w:cs="Simplified Arabic"/>
          <w:sz w:val="28"/>
          <w:szCs w:val="28"/>
          <w:rtl/>
        </w:rPr>
        <w:t>اعتمدت معظم الدراسات على التحليل المالي والإحصائي، بما في ذلك استخدام القوائم المالية ونسب كفاءة الأصول والتحليل الإحصائي لمتغيرات الأداء المالي</w:t>
      </w:r>
      <w:r w:rsidRPr="003C0477">
        <w:rPr>
          <w:rFonts w:ascii="Simplified Arabic" w:hAnsi="Simplified Arabic" w:cs="Simplified Arabic"/>
          <w:sz w:val="28"/>
          <w:szCs w:val="28"/>
        </w:rPr>
        <w:t>.</w:t>
      </w:r>
    </w:p>
    <w:p w14:paraId="5C7102FF" w14:textId="77777777" w:rsidR="002724CD" w:rsidRPr="003C0477" w:rsidRDefault="002724CD" w:rsidP="00717E34">
      <w:pPr>
        <w:numPr>
          <w:ilvl w:val="0"/>
          <w:numId w:val="55"/>
        </w:numPr>
        <w:bidi/>
        <w:spacing w:after="0" w:line="240" w:lineRule="auto"/>
        <w:jc w:val="both"/>
        <w:rPr>
          <w:rFonts w:ascii="Simplified Arabic" w:hAnsi="Simplified Arabic" w:cs="Simplified Arabic"/>
          <w:sz w:val="28"/>
          <w:szCs w:val="28"/>
        </w:rPr>
      </w:pPr>
      <w:r w:rsidRPr="003C0477">
        <w:rPr>
          <w:rFonts w:ascii="Simplified Arabic" w:hAnsi="Simplified Arabic" w:cs="Simplified Arabic"/>
          <w:sz w:val="28"/>
          <w:szCs w:val="28"/>
          <w:rtl/>
        </w:rPr>
        <w:t>جميع الدراسات أظهرت أن تطبيق سياسات تحليل الجدارة الائتمانية والمتابعة المستمرة للقروض يساهمان بشكل كبير في الحد من المخاطر وتحسين جودة الأصول الائتمانية</w:t>
      </w:r>
      <w:r w:rsidRPr="003C0477">
        <w:rPr>
          <w:rFonts w:ascii="Simplified Arabic" w:hAnsi="Simplified Arabic" w:cs="Simplified Arabic"/>
          <w:sz w:val="28"/>
          <w:szCs w:val="28"/>
        </w:rPr>
        <w:t>.</w:t>
      </w:r>
    </w:p>
    <w:p w14:paraId="768CE872" w14:textId="5C218B1E" w:rsidR="002724CD" w:rsidRPr="00F022A2" w:rsidRDefault="002724CD" w:rsidP="00F022A2">
      <w:pPr>
        <w:pStyle w:val="ListParagraph"/>
        <w:numPr>
          <w:ilvl w:val="0"/>
          <w:numId w:val="44"/>
        </w:numPr>
        <w:bidi/>
        <w:spacing w:before="120" w:after="0" w:line="240" w:lineRule="auto"/>
        <w:jc w:val="both"/>
        <w:rPr>
          <w:rFonts w:ascii="Simplified Arabic" w:hAnsi="Simplified Arabic" w:cs="Simplified Arabic"/>
          <w:b/>
          <w:bCs/>
          <w:sz w:val="28"/>
          <w:szCs w:val="28"/>
        </w:rPr>
      </w:pPr>
      <w:r w:rsidRPr="00F022A2">
        <w:rPr>
          <w:rFonts w:ascii="Simplified Arabic" w:hAnsi="Simplified Arabic" w:cs="Simplified Arabic"/>
          <w:b/>
          <w:bCs/>
          <w:sz w:val="28"/>
          <w:szCs w:val="28"/>
          <w:rtl/>
        </w:rPr>
        <w:t>أوجه الاختلاف بين الدراسات السابقة:</w:t>
      </w:r>
    </w:p>
    <w:p w14:paraId="12C43417" w14:textId="77777777" w:rsidR="00F022A2" w:rsidRPr="00F022A2" w:rsidRDefault="00F022A2" w:rsidP="00F022A2">
      <w:pPr>
        <w:bidi/>
        <w:spacing w:after="0" w:line="240" w:lineRule="auto"/>
        <w:ind w:left="181"/>
        <w:jc w:val="both"/>
        <w:rPr>
          <w:rFonts w:ascii="Simplified Arabic" w:hAnsi="Simplified Arabic" w:cs="Simplified Arabic"/>
          <w:sz w:val="14"/>
          <w:szCs w:val="14"/>
        </w:rPr>
      </w:pPr>
    </w:p>
    <w:p w14:paraId="16BE4844" w14:textId="794CCF93" w:rsidR="002724CD" w:rsidRPr="00012146" w:rsidRDefault="002724CD" w:rsidP="00012146">
      <w:pPr>
        <w:pStyle w:val="ListParagraph"/>
        <w:numPr>
          <w:ilvl w:val="0"/>
          <w:numId w:val="51"/>
        </w:numPr>
        <w:bidi/>
        <w:spacing w:after="0" w:line="240" w:lineRule="auto"/>
        <w:jc w:val="both"/>
        <w:rPr>
          <w:rFonts w:ascii="Simplified Arabic" w:hAnsi="Simplified Arabic" w:cs="Simplified Arabic"/>
          <w:sz w:val="28"/>
          <w:szCs w:val="28"/>
        </w:rPr>
      </w:pPr>
      <w:r w:rsidRPr="00012146">
        <w:rPr>
          <w:rFonts w:ascii="Simplified Arabic" w:hAnsi="Simplified Arabic" w:cs="Simplified Arabic"/>
          <w:sz w:val="28"/>
          <w:szCs w:val="28"/>
          <w:rtl/>
        </w:rPr>
        <w:t>تختلف الدراسات في البيئة التي أُجريت فيها، فالدراسات العربية ركزت على مصر وسوريا وفلسطين، بينما الدراسات الأجنبية تناولت البنوك في كينيا والمملكة المتحدة، مما يتيح مقارنة بين التجارب المختلفة</w:t>
      </w:r>
      <w:r w:rsidRPr="00012146">
        <w:rPr>
          <w:rFonts w:ascii="Simplified Arabic" w:hAnsi="Simplified Arabic" w:cs="Simplified Arabic"/>
          <w:sz w:val="28"/>
          <w:szCs w:val="28"/>
        </w:rPr>
        <w:t>.</w:t>
      </w:r>
    </w:p>
    <w:p w14:paraId="1CE70D15" w14:textId="1347D637" w:rsidR="002724CD" w:rsidRPr="00012146" w:rsidRDefault="002724CD" w:rsidP="00012146">
      <w:pPr>
        <w:pStyle w:val="ListParagraph"/>
        <w:numPr>
          <w:ilvl w:val="0"/>
          <w:numId w:val="51"/>
        </w:numPr>
        <w:bidi/>
        <w:spacing w:after="0" w:line="240" w:lineRule="auto"/>
        <w:jc w:val="both"/>
        <w:rPr>
          <w:rFonts w:ascii="Simplified Arabic" w:hAnsi="Simplified Arabic" w:cs="Simplified Arabic"/>
          <w:sz w:val="28"/>
          <w:szCs w:val="28"/>
        </w:rPr>
      </w:pPr>
      <w:r w:rsidRPr="00012146">
        <w:rPr>
          <w:rFonts w:ascii="Simplified Arabic" w:hAnsi="Simplified Arabic" w:cs="Simplified Arabic"/>
          <w:sz w:val="28"/>
          <w:szCs w:val="28"/>
          <w:rtl/>
        </w:rPr>
        <w:t>بعض الدراسات ركّزت على البنوك الخاصة، وأخرى على البنوك الإسلامية والتقليدية (النويران</w:t>
      </w:r>
      <w:r w:rsidR="000E202D" w:rsidRPr="00012146">
        <w:rPr>
          <w:rFonts w:ascii="Simplified Arabic" w:hAnsi="Simplified Arabic" w:cs="Simplified Arabic"/>
          <w:sz w:val="28"/>
          <w:szCs w:val="28"/>
          <w:rtl/>
        </w:rPr>
        <w:t>،</w:t>
      </w:r>
      <w:r w:rsidRPr="00012146">
        <w:rPr>
          <w:rFonts w:ascii="Simplified Arabic" w:hAnsi="Simplified Arabic" w:cs="Simplified Arabic"/>
          <w:sz w:val="28"/>
          <w:szCs w:val="28"/>
          <w:rtl/>
        </w:rPr>
        <w:t xml:space="preserve"> </w:t>
      </w:r>
      <w:r w:rsidRPr="00012146">
        <w:rPr>
          <w:rFonts w:asciiTheme="majorBidi" w:hAnsiTheme="majorBidi" w:cstheme="majorBidi"/>
          <w:sz w:val="24"/>
          <w:szCs w:val="24"/>
          <w:rtl/>
        </w:rPr>
        <w:t>2021</w:t>
      </w:r>
      <w:r w:rsidRPr="00012146">
        <w:rPr>
          <w:rFonts w:ascii="Simplified Arabic" w:hAnsi="Simplified Arabic" w:cs="Simplified Arabic"/>
          <w:sz w:val="28"/>
          <w:szCs w:val="28"/>
          <w:rtl/>
        </w:rPr>
        <w:t>) بينما لم تركز الدراسات السابقة على دراسة مصرف سعودي محدد بمزايا المحفظة الائتمانية الكبيرة مثل مصرف الأنماء</w:t>
      </w:r>
      <w:r w:rsidRPr="00012146">
        <w:rPr>
          <w:rFonts w:ascii="Simplified Arabic" w:hAnsi="Simplified Arabic" w:cs="Simplified Arabic"/>
          <w:sz w:val="28"/>
          <w:szCs w:val="28"/>
        </w:rPr>
        <w:t>.</w:t>
      </w:r>
    </w:p>
    <w:p w14:paraId="66ED90D4" w14:textId="5954D172" w:rsidR="002724CD" w:rsidRDefault="002724CD" w:rsidP="00012146">
      <w:pPr>
        <w:pStyle w:val="ListParagraph"/>
        <w:numPr>
          <w:ilvl w:val="0"/>
          <w:numId w:val="51"/>
        </w:numPr>
        <w:bidi/>
        <w:spacing w:after="0" w:line="240" w:lineRule="auto"/>
        <w:jc w:val="both"/>
        <w:rPr>
          <w:rFonts w:ascii="Simplified Arabic" w:hAnsi="Simplified Arabic" w:cs="Simplified Arabic"/>
          <w:sz w:val="28"/>
          <w:szCs w:val="28"/>
        </w:rPr>
      </w:pPr>
      <w:r w:rsidRPr="00012146">
        <w:rPr>
          <w:rFonts w:ascii="Simplified Arabic" w:hAnsi="Simplified Arabic" w:cs="Simplified Arabic"/>
          <w:sz w:val="28"/>
          <w:szCs w:val="28"/>
          <w:rtl/>
        </w:rPr>
        <w:t xml:space="preserve"> ركّزت بعض الدراسات على الربحية والكفاءة المالية، اهتمت أخرى بتحليل أثر سياسات الائتمان المختلفة على الحد من المخاطر، دون ربط هذه المؤشرات مباشرة بجودة المحفظة الائتمانية بشكل متكامل</w:t>
      </w:r>
      <w:r w:rsidRPr="00012146">
        <w:rPr>
          <w:rFonts w:ascii="Simplified Arabic" w:hAnsi="Simplified Arabic" w:cs="Simplified Arabic"/>
          <w:sz w:val="28"/>
          <w:szCs w:val="28"/>
        </w:rPr>
        <w:t>.</w:t>
      </w:r>
    </w:p>
    <w:p w14:paraId="20F56581" w14:textId="77777777" w:rsidR="00124F90" w:rsidRDefault="00124F90" w:rsidP="00124F90">
      <w:pPr>
        <w:pStyle w:val="ListParagraph"/>
        <w:bidi/>
        <w:spacing w:after="0" w:line="240" w:lineRule="auto"/>
        <w:jc w:val="both"/>
        <w:rPr>
          <w:rFonts w:ascii="Simplified Arabic" w:hAnsi="Simplified Arabic" w:cs="Simplified Arabic"/>
          <w:sz w:val="28"/>
          <w:szCs w:val="28"/>
        </w:rPr>
      </w:pPr>
    </w:p>
    <w:p w14:paraId="1F5502D4" w14:textId="77777777" w:rsidR="00124F90" w:rsidRPr="00012146" w:rsidRDefault="00124F90" w:rsidP="00124F90">
      <w:pPr>
        <w:pStyle w:val="ListParagraph"/>
        <w:bidi/>
        <w:spacing w:after="0" w:line="240" w:lineRule="auto"/>
        <w:jc w:val="both"/>
        <w:rPr>
          <w:rFonts w:ascii="Simplified Arabic" w:hAnsi="Simplified Arabic" w:cs="Simplified Arabic"/>
          <w:sz w:val="28"/>
          <w:szCs w:val="28"/>
        </w:rPr>
      </w:pPr>
    </w:p>
    <w:p w14:paraId="7A48B44B" w14:textId="77777777" w:rsidR="00012146" w:rsidRDefault="00012146" w:rsidP="00A3533C">
      <w:pPr>
        <w:bidi/>
        <w:spacing w:after="0" w:line="336" w:lineRule="auto"/>
        <w:jc w:val="both"/>
        <w:rPr>
          <w:rFonts w:ascii="Sakkal Majalla" w:hAnsi="Sakkal Majalla" w:cs="Sakkal Majalla"/>
          <w:b/>
          <w:bCs/>
          <w:sz w:val="28"/>
          <w:szCs w:val="28"/>
        </w:rPr>
      </w:pPr>
    </w:p>
    <w:p w14:paraId="766CA030" w14:textId="733CDED7" w:rsidR="006E73FD" w:rsidRPr="006762DD" w:rsidRDefault="002724CD" w:rsidP="006762DD">
      <w:pPr>
        <w:pStyle w:val="ListParagraph"/>
        <w:numPr>
          <w:ilvl w:val="0"/>
          <w:numId w:val="44"/>
        </w:numPr>
        <w:bidi/>
        <w:spacing w:after="0" w:line="336" w:lineRule="auto"/>
        <w:ind w:left="641" w:hanging="357"/>
        <w:jc w:val="both"/>
        <w:rPr>
          <w:rFonts w:ascii="Simplified Arabic" w:hAnsi="Simplified Arabic" w:cs="Simplified Arabic"/>
          <w:b/>
          <w:bCs/>
          <w:sz w:val="28"/>
          <w:szCs w:val="28"/>
        </w:rPr>
      </w:pPr>
      <w:r w:rsidRPr="006E73FD">
        <w:rPr>
          <w:rFonts w:ascii="Simplified Arabic" w:hAnsi="Simplified Arabic" w:cs="Simplified Arabic"/>
          <w:b/>
          <w:bCs/>
          <w:sz w:val="28"/>
          <w:szCs w:val="28"/>
          <w:rtl/>
        </w:rPr>
        <w:lastRenderedPageBreak/>
        <w:t xml:space="preserve">الفجوة البحثية: </w:t>
      </w:r>
    </w:p>
    <w:p w14:paraId="42DA09AE" w14:textId="6423E03C" w:rsidR="002724CD" w:rsidRPr="006762DD" w:rsidRDefault="002724CD" w:rsidP="006762DD">
      <w:pPr>
        <w:pStyle w:val="ListParagraph"/>
        <w:bidi/>
        <w:spacing w:after="0" w:line="240" w:lineRule="auto"/>
        <w:ind w:left="357"/>
        <w:jc w:val="both"/>
        <w:rPr>
          <w:rFonts w:ascii="Simplified Arabic" w:hAnsi="Simplified Arabic" w:cs="Simplified Arabic"/>
          <w:sz w:val="28"/>
          <w:szCs w:val="28"/>
        </w:rPr>
      </w:pPr>
      <w:r w:rsidRPr="006E73FD">
        <w:rPr>
          <w:rFonts w:ascii="Simplified Arabic" w:hAnsi="Simplified Arabic" w:cs="Simplified Arabic"/>
          <w:sz w:val="28"/>
          <w:szCs w:val="28"/>
          <w:rtl/>
        </w:rPr>
        <w:t>رغم تعدد الدراسات السابقة، تظهر</w:t>
      </w:r>
      <w:r w:rsidR="00492E29">
        <w:rPr>
          <w:rFonts w:ascii="Simplified Arabic" w:hAnsi="Simplified Arabic" w:cs="Simplified Arabic"/>
          <w:sz w:val="28"/>
          <w:szCs w:val="28"/>
        </w:rPr>
        <w:t xml:space="preserve"> </w:t>
      </w:r>
      <w:r w:rsidRPr="006E73FD">
        <w:rPr>
          <w:rFonts w:ascii="Simplified Arabic" w:hAnsi="Simplified Arabic" w:cs="Simplified Arabic"/>
          <w:sz w:val="28"/>
          <w:szCs w:val="28"/>
          <w:rtl/>
        </w:rPr>
        <w:t>عدة فجوات يمكن تلخيصها فيما يلي</w:t>
      </w:r>
      <w:r w:rsidRPr="006E73FD">
        <w:rPr>
          <w:rFonts w:ascii="Simplified Arabic" w:hAnsi="Simplified Arabic" w:cs="Simplified Arabic"/>
          <w:sz w:val="28"/>
          <w:szCs w:val="28"/>
        </w:rPr>
        <w:t>:</w:t>
      </w:r>
    </w:p>
    <w:p w14:paraId="41B22AEF" w14:textId="77777777" w:rsidR="002724CD" w:rsidRPr="006E73FD" w:rsidRDefault="002724CD" w:rsidP="00D44149">
      <w:pPr>
        <w:numPr>
          <w:ilvl w:val="0"/>
          <w:numId w:val="52"/>
        </w:numPr>
        <w:tabs>
          <w:tab w:val="clear" w:pos="360"/>
          <w:tab w:val="num" w:pos="610"/>
          <w:tab w:val="num" w:pos="717"/>
        </w:tabs>
        <w:bidi/>
        <w:spacing w:after="0" w:line="240" w:lineRule="auto"/>
        <w:ind w:left="717"/>
        <w:jc w:val="both"/>
        <w:rPr>
          <w:rFonts w:ascii="Simplified Arabic" w:hAnsi="Simplified Arabic" w:cs="Simplified Arabic"/>
          <w:sz w:val="28"/>
          <w:szCs w:val="28"/>
        </w:rPr>
      </w:pPr>
      <w:r w:rsidRPr="006E73FD">
        <w:rPr>
          <w:rFonts w:ascii="Simplified Arabic" w:hAnsi="Simplified Arabic" w:cs="Simplified Arabic"/>
          <w:sz w:val="28"/>
          <w:szCs w:val="28"/>
          <w:rtl/>
        </w:rPr>
        <w:t>قلة الدراسات التطبيقية على المصارف السعودية الكبرى، خاصة المصارف الإسلامية ذات المحفظة الائتمانية الكبيرة مثل مصرف الأنماء</w:t>
      </w:r>
      <w:r w:rsidRPr="006E73FD">
        <w:rPr>
          <w:rFonts w:ascii="Simplified Arabic" w:hAnsi="Simplified Arabic" w:cs="Simplified Arabic"/>
          <w:sz w:val="28"/>
          <w:szCs w:val="28"/>
        </w:rPr>
        <w:t>.</w:t>
      </w:r>
    </w:p>
    <w:p w14:paraId="6B25DAAE" w14:textId="77777777" w:rsidR="002724CD" w:rsidRPr="006E73FD" w:rsidRDefault="002724CD" w:rsidP="00D44149">
      <w:pPr>
        <w:numPr>
          <w:ilvl w:val="0"/>
          <w:numId w:val="52"/>
        </w:numPr>
        <w:tabs>
          <w:tab w:val="clear" w:pos="360"/>
          <w:tab w:val="num" w:pos="610"/>
          <w:tab w:val="num" w:pos="717"/>
        </w:tabs>
        <w:bidi/>
        <w:spacing w:after="0" w:line="240" w:lineRule="auto"/>
        <w:ind w:left="717"/>
        <w:jc w:val="both"/>
        <w:rPr>
          <w:rFonts w:ascii="Simplified Arabic" w:hAnsi="Simplified Arabic" w:cs="Simplified Arabic"/>
          <w:sz w:val="28"/>
          <w:szCs w:val="28"/>
        </w:rPr>
      </w:pPr>
      <w:r w:rsidRPr="006E73FD">
        <w:rPr>
          <w:rFonts w:ascii="Simplified Arabic" w:hAnsi="Simplified Arabic" w:cs="Simplified Arabic"/>
          <w:sz w:val="28"/>
          <w:szCs w:val="28"/>
          <w:rtl/>
        </w:rPr>
        <w:t>نقص الربط المباشر بين إدارة المخاطر الائتمانية وجودة المحفظة الائتمانية في السياق السعودي، حيث ركزت الدراسات السابقة على مؤشرات الربحية أو الكفاءة العامة دون دراسة تفصيلية للعلاقة المباشرة بين المتغيرين في المصارف الكبرى</w:t>
      </w:r>
      <w:r w:rsidRPr="006E73FD">
        <w:rPr>
          <w:rFonts w:ascii="Simplified Arabic" w:hAnsi="Simplified Arabic" w:cs="Simplified Arabic"/>
          <w:sz w:val="28"/>
          <w:szCs w:val="28"/>
        </w:rPr>
        <w:t>.</w:t>
      </w:r>
    </w:p>
    <w:p w14:paraId="7CAD5577" w14:textId="77777777" w:rsidR="006762DD" w:rsidRDefault="006762DD" w:rsidP="00D44149">
      <w:pPr>
        <w:bidi/>
        <w:spacing w:after="0" w:line="336" w:lineRule="auto"/>
        <w:ind w:left="357"/>
        <w:jc w:val="both"/>
        <w:rPr>
          <w:rFonts w:ascii="Sakkal Majalla" w:hAnsi="Sakkal Majalla" w:cs="Sakkal Majalla"/>
          <w:b/>
          <w:bCs/>
          <w:sz w:val="28"/>
          <w:szCs w:val="28"/>
        </w:rPr>
      </w:pPr>
    </w:p>
    <w:p w14:paraId="116FA6D1" w14:textId="217E2644" w:rsidR="006762DD" w:rsidRPr="00004F8D" w:rsidRDefault="002724CD" w:rsidP="00004F8D">
      <w:pPr>
        <w:pStyle w:val="ListParagraph"/>
        <w:numPr>
          <w:ilvl w:val="0"/>
          <w:numId w:val="53"/>
        </w:numPr>
        <w:bidi/>
        <w:spacing w:after="0" w:line="336" w:lineRule="auto"/>
        <w:jc w:val="both"/>
        <w:rPr>
          <w:rFonts w:ascii="Sakkal Majalla" w:hAnsi="Sakkal Majalla" w:cs="Sakkal Majalla"/>
          <w:b/>
          <w:bCs/>
          <w:sz w:val="28"/>
          <w:szCs w:val="28"/>
        </w:rPr>
      </w:pPr>
      <w:r w:rsidRPr="00004F8D">
        <w:rPr>
          <w:rFonts w:ascii="Simplified Arabic" w:hAnsi="Simplified Arabic" w:cs="Simplified Arabic"/>
          <w:b/>
          <w:bCs/>
          <w:sz w:val="28"/>
          <w:szCs w:val="28"/>
          <w:rtl/>
        </w:rPr>
        <w:t>ما يميز البحث الحالي</w:t>
      </w:r>
      <w:r w:rsidRPr="00004F8D">
        <w:rPr>
          <w:rFonts w:ascii="Sakkal Majalla" w:hAnsi="Sakkal Majalla" w:cs="Sakkal Majalla" w:hint="cs"/>
          <w:b/>
          <w:bCs/>
          <w:sz w:val="28"/>
          <w:szCs w:val="28"/>
          <w:rtl/>
        </w:rPr>
        <w:t>:</w:t>
      </w:r>
    </w:p>
    <w:p w14:paraId="79279ABD" w14:textId="77777777" w:rsidR="002724CD" w:rsidRPr="00004F8D" w:rsidRDefault="002724CD" w:rsidP="00004F8D">
      <w:pPr>
        <w:numPr>
          <w:ilvl w:val="0"/>
          <w:numId w:val="54"/>
        </w:numPr>
        <w:bidi/>
        <w:spacing w:after="0" w:line="240" w:lineRule="auto"/>
        <w:ind w:left="714" w:hanging="357"/>
        <w:jc w:val="both"/>
        <w:rPr>
          <w:rFonts w:ascii="Simplified Arabic" w:hAnsi="Simplified Arabic" w:cs="Simplified Arabic"/>
          <w:sz w:val="28"/>
          <w:szCs w:val="28"/>
        </w:rPr>
      </w:pPr>
      <w:r w:rsidRPr="00004F8D">
        <w:rPr>
          <w:rFonts w:ascii="Simplified Arabic" w:hAnsi="Simplified Arabic" w:cs="Simplified Arabic"/>
          <w:sz w:val="28"/>
          <w:szCs w:val="28"/>
          <w:rtl/>
        </w:rPr>
        <w:t>تطبيق الدراسة على مصرف الأنماء، كأحد أكبر المصارف الإسلامية في المملكة، مما يوفر دراسة حالة نموذجية توضح فاعلية إدارة المخاطر الائتمانية في سياق محلي ملموس</w:t>
      </w:r>
      <w:r w:rsidRPr="00004F8D">
        <w:rPr>
          <w:rFonts w:ascii="Simplified Arabic" w:hAnsi="Simplified Arabic" w:cs="Simplified Arabic"/>
          <w:sz w:val="28"/>
          <w:szCs w:val="28"/>
        </w:rPr>
        <w:t>.</w:t>
      </w:r>
    </w:p>
    <w:p w14:paraId="7F6839FF" w14:textId="77777777" w:rsidR="002724CD" w:rsidRPr="00004F8D" w:rsidRDefault="002724CD" w:rsidP="00004F8D">
      <w:pPr>
        <w:numPr>
          <w:ilvl w:val="0"/>
          <w:numId w:val="54"/>
        </w:numPr>
        <w:bidi/>
        <w:spacing w:after="0" w:line="240" w:lineRule="auto"/>
        <w:ind w:left="714" w:hanging="357"/>
        <w:jc w:val="both"/>
        <w:rPr>
          <w:rFonts w:ascii="Simplified Arabic" w:hAnsi="Simplified Arabic" w:cs="Simplified Arabic"/>
          <w:sz w:val="28"/>
          <w:szCs w:val="28"/>
        </w:rPr>
      </w:pPr>
      <w:r w:rsidRPr="00004F8D">
        <w:rPr>
          <w:rFonts w:ascii="Simplified Arabic" w:hAnsi="Simplified Arabic" w:cs="Simplified Arabic"/>
          <w:sz w:val="28"/>
          <w:szCs w:val="28"/>
          <w:rtl/>
        </w:rPr>
        <w:t>الربط المباشر بين إدارة المخاطر الائتمانية وجودة المحفظة الائتمانية باستخدام مؤشرات كمية ونوعية، وهو ما لم تغطه الدراسات السابقة بشكل متكامل</w:t>
      </w:r>
      <w:r w:rsidRPr="00004F8D">
        <w:rPr>
          <w:rFonts w:ascii="Simplified Arabic" w:hAnsi="Simplified Arabic" w:cs="Simplified Arabic"/>
          <w:sz w:val="28"/>
          <w:szCs w:val="28"/>
        </w:rPr>
        <w:t>.</w:t>
      </w:r>
    </w:p>
    <w:p w14:paraId="5C85D6DC" w14:textId="77777777" w:rsidR="002724CD" w:rsidRPr="002724CD" w:rsidRDefault="002724CD" w:rsidP="00004F8D">
      <w:pPr>
        <w:numPr>
          <w:ilvl w:val="0"/>
          <w:numId w:val="54"/>
        </w:numPr>
        <w:bidi/>
        <w:spacing w:after="0" w:line="240" w:lineRule="auto"/>
        <w:ind w:left="714" w:hanging="357"/>
        <w:jc w:val="both"/>
        <w:rPr>
          <w:rFonts w:ascii="Sakkal Majalla" w:hAnsi="Sakkal Majalla" w:cs="Sakkal Majalla"/>
          <w:sz w:val="28"/>
          <w:szCs w:val="28"/>
          <w:rtl/>
        </w:rPr>
      </w:pPr>
      <w:r w:rsidRPr="00004F8D">
        <w:rPr>
          <w:rFonts w:ascii="Simplified Arabic" w:hAnsi="Simplified Arabic" w:cs="Simplified Arabic"/>
          <w:sz w:val="28"/>
          <w:szCs w:val="28"/>
          <w:rtl/>
        </w:rPr>
        <w:t>تقديم توصيات عملية قابلة للتطبيق لدعم صناع القرار في إدارات الائتمان وتعزيز الاستقرار المالي، بما يساهم في سد فجوة التطبيق العملي للبحوث السابقة في القطاع المصرفي السعودي</w:t>
      </w:r>
      <w:r w:rsidRPr="002724CD">
        <w:rPr>
          <w:rFonts w:ascii="Sakkal Majalla" w:hAnsi="Sakkal Majalla" w:cs="Sakkal Majalla"/>
          <w:sz w:val="28"/>
          <w:szCs w:val="28"/>
        </w:rPr>
        <w:t>.</w:t>
      </w:r>
    </w:p>
    <w:p w14:paraId="15908D11" w14:textId="0A24654B" w:rsidR="002724CD" w:rsidRPr="004A61F9" w:rsidRDefault="0047374E" w:rsidP="00355676">
      <w:pPr>
        <w:pStyle w:val="Heading1"/>
        <w:bidi/>
        <w:spacing w:before="0" w:after="360" w:line="240" w:lineRule="auto"/>
        <w:contextualSpacing/>
        <w:rPr>
          <w:rFonts w:ascii="Simplified Arabic" w:hAnsi="Simplified Arabic" w:cs="Simplified Arabic"/>
          <w:b/>
          <w:bCs/>
          <w:color w:val="000000" w:themeColor="text1"/>
          <w:sz w:val="36"/>
          <w:szCs w:val="36"/>
          <w:rtl/>
        </w:rPr>
      </w:pPr>
      <w:r w:rsidRPr="004A61F9">
        <w:rPr>
          <w:rFonts w:ascii="Simplified Arabic" w:hAnsi="Simplified Arabic" w:cs="Simplified Arabic"/>
          <w:b/>
          <w:bCs/>
          <w:color w:val="000000" w:themeColor="text1"/>
          <w:sz w:val="36"/>
          <w:szCs w:val="36"/>
        </w:rPr>
        <w:t xml:space="preserve"> </w:t>
      </w:r>
      <w:bookmarkStart w:id="23" w:name="_Toc224436733"/>
      <w:r w:rsidR="006F6E88" w:rsidRPr="004A61F9">
        <w:rPr>
          <w:rFonts w:ascii="Simplified Arabic" w:hAnsi="Simplified Arabic" w:cs="Simplified Arabic"/>
          <w:b/>
          <w:bCs/>
          <w:color w:val="000000" w:themeColor="text1"/>
        </w:rPr>
        <w:t>3</w:t>
      </w:r>
      <w:r w:rsidRPr="004A61F9">
        <w:rPr>
          <w:rFonts w:ascii="Simplified Arabic" w:hAnsi="Simplified Arabic" w:cs="Simplified Arabic"/>
          <w:b/>
          <w:bCs/>
          <w:color w:val="000000" w:themeColor="text1"/>
        </w:rPr>
        <w:t>.2</w:t>
      </w:r>
      <w:r w:rsidR="002724CD" w:rsidRPr="004A61F9">
        <w:rPr>
          <w:rFonts w:ascii="Simplified Arabic" w:hAnsi="Simplified Arabic" w:cs="Simplified Arabic" w:hint="cs"/>
          <w:b/>
          <w:bCs/>
          <w:color w:val="000000" w:themeColor="text1"/>
          <w:sz w:val="36"/>
          <w:szCs w:val="36"/>
          <w:rtl/>
        </w:rPr>
        <w:t>المنطلقات النظرية للدراسة:</w:t>
      </w:r>
      <w:bookmarkEnd w:id="23"/>
    </w:p>
    <w:p w14:paraId="6580822A" w14:textId="77777777" w:rsidR="002724CD" w:rsidRPr="005A748F" w:rsidRDefault="002724CD" w:rsidP="004A61F9">
      <w:pPr>
        <w:bidi/>
        <w:spacing w:after="0" w:line="360" w:lineRule="auto"/>
        <w:jc w:val="both"/>
        <w:rPr>
          <w:rFonts w:ascii="Simplified Arabic" w:hAnsi="Simplified Arabic" w:cs="Simplified Arabic"/>
          <w:sz w:val="28"/>
          <w:szCs w:val="28"/>
          <w:rtl/>
        </w:rPr>
      </w:pPr>
      <w:r w:rsidRPr="005A748F">
        <w:rPr>
          <w:rFonts w:ascii="Simplified Arabic" w:hAnsi="Simplified Arabic" w:cs="Simplified Arabic"/>
          <w:sz w:val="28"/>
          <w:szCs w:val="28"/>
          <w:rtl/>
        </w:rPr>
        <w:t>تنطلق من هذه الدراسة مجموعة من المصطلحات تتمثل في :</w:t>
      </w:r>
    </w:p>
    <w:p w14:paraId="0E0E7FEB" w14:textId="77777777" w:rsidR="002724CD" w:rsidRPr="00E4566F" w:rsidRDefault="002724CD" w:rsidP="00F46112">
      <w:pPr>
        <w:pStyle w:val="ListParagraph"/>
        <w:numPr>
          <w:ilvl w:val="0"/>
          <w:numId w:val="53"/>
        </w:numPr>
        <w:bidi/>
        <w:spacing w:after="0" w:line="360" w:lineRule="auto"/>
        <w:jc w:val="both"/>
        <w:rPr>
          <w:rFonts w:ascii="Simplified Arabic" w:hAnsi="Simplified Arabic" w:cs="Simplified Arabic"/>
          <w:sz w:val="28"/>
          <w:szCs w:val="28"/>
          <w:rtl/>
          <w:lang w:bidi="ar-EG"/>
        </w:rPr>
      </w:pPr>
      <w:r w:rsidRPr="00E4566F">
        <w:rPr>
          <w:rFonts w:ascii="Simplified Arabic" w:hAnsi="Simplified Arabic" w:cs="Simplified Arabic"/>
          <w:b/>
          <w:bCs/>
          <w:sz w:val="28"/>
          <w:szCs w:val="28"/>
          <w:rtl/>
          <w:lang w:bidi="ar-EG"/>
        </w:rPr>
        <w:t>إدارة المخاطر الائتمانية</w:t>
      </w:r>
      <w:r w:rsidRPr="00E4566F">
        <w:rPr>
          <w:rFonts w:ascii="Simplified Arabic" w:hAnsi="Simplified Arabic" w:cs="Simplified Arabic"/>
          <w:sz w:val="28"/>
          <w:szCs w:val="28"/>
          <w:rtl/>
          <w:lang w:bidi="ar-EG"/>
        </w:rPr>
        <w:t>:</w:t>
      </w:r>
    </w:p>
    <w:p w14:paraId="45D3751F" w14:textId="77777777" w:rsidR="00302809" w:rsidRDefault="002724CD" w:rsidP="00717E34">
      <w:pPr>
        <w:bidi/>
        <w:spacing w:after="120" w:line="240" w:lineRule="auto"/>
        <w:ind w:firstLine="851"/>
        <w:jc w:val="both"/>
        <w:rPr>
          <w:rFonts w:ascii="Simplified Arabic" w:hAnsi="Simplified Arabic" w:cs="Simplified Arabic"/>
          <w:sz w:val="28"/>
          <w:szCs w:val="28"/>
        </w:rPr>
      </w:pPr>
      <w:r w:rsidRPr="00711CDE">
        <w:rPr>
          <w:rFonts w:ascii="Simplified Arabic" w:hAnsi="Simplified Arabic" w:cs="Simplified Arabic"/>
          <w:sz w:val="28"/>
          <w:szCs w:val="28"/>
          <w:rtl/>
        </w:rPr>
        <w:t xml:space="preserve">تتعرّض المصارف أثناء ممارستها لأعمالها المصرفية المختلفة إلى أنواع متعددة من المخاطر، ويُعدّ الخطر الائتماني من أبرزها لما له من تأثير مباشر على الاستقرار المالي وربحية المصرف. الأمر الذي يفرض على البنوك ضرورة تبنّي استراتيجيات فعّالة تهدف إلى الحد من هذه المخاطر والسيطرة عليها، وهو ما يُعرف بإدارة المخاطر الائتمانية. </w:t>
      </w:r>
    </w:p>
    <w:p w14:paraId="08ECD7E7" w14:textId="2C7E74F2" w:rsidR="002724CD" w:rsidRPr="00711CDE" w:rsidRDefault="002724CD" w:rsidP="00302809">
      <w:pPr>
        <w:bidi/>
        <w:spacing w:after="0" w:line="240" w:lineRule="auto"/>
        <w:ind w:firstLine="851"/>
        <w:jc w:val="both"/>
        <w:rPr>
          <w:rFonts w:ascii="Simplified Arabic" w:hAnsi="Simplified Arabic" w:cs="Simplified Arabic"/>
          <w:sz w:val="28"/>
          <w:szCs w:val="28"/>
          <w:rtl/>
        </w:rPr>
      </w:pPr>
      <w:r w:rsidRPr="00711CDE">
        <w:rPr>
          <w:rFonts w:ascii="Simplified Arabic" w:hAnsi="Simplified Arabic" w:cs="Simplified Arabic"/>
          <w:sz w:val="28"/>
          <w:szCs w:val="28"/>
          <w:rtl/>
        </w:rPr>
        <w:t xml:space="preserve">وقد عرّف </w:t>
      </w:r>
      <w:r w:rsidR="004A2B19" w:rsidRPr="00711CDE">
        <w:rPr>
          <w:rFonts w:ascii="Simplified Arabic" w:hAnsi="Simplified Arabic" w:cs="Simplified Arabic"/>
          <w:sz w:val="28"/>
          <w:szCs w:val="28"/>
          <w:rtl/>
        </w:rPr>
        <w:t>(</w:t>
      </w:r>
      <w:r w:rsidRPr="00711CDE">
        <w:rPr>
          <w:rFonts w:ascii="Simplified Arabic" w:hAnsi="Simplified Arabic" w:cs="Simplified Arabic"/>
          <w:sz w:val="28"/>
          <w:szCs w:val="28"/>
          <w:rtl/>
        </w:rPr>
        <w:t>النويران</w:t>
      </w:r>
      <w:r w:rsidR="00E30ED6" w:rsidRPr="00970889">
        <w:rPr>
          <w:rFonts w:ascii="Simplified Arabic" w:hAnsi="Simplified Arabic" w:cs="Simplified Arabic"/>
          <w:sz w:val="28"/>
          <w:szCs w:val="28"/>
          <w:rtl/>
        </w:rPr>
        <w:t>،</w:t>
      </w:r>
      <w:r w:rsidR="00E30ED6">
        <w:rPr>
          <w:rFonts w:ascii="Simplified Arabic" w:hAnsi="Simplified Arabic" w:cs="Simplified Arabic"/>
          <w:sz w:val="28"/>
          <w:szCs w:val="28"/>
        </w:rPr>
        <w:t xml:space="preserve"> </w:t>
      </w:r>
      <w:r w:rsidRPr="00E30ED6">
        <w:rPr>
          <w:rFonts w:asciiTheme="majorBidi" w:hAnsiTheme="majorBidi" w:cstheme="majorBidi"/>
          <w:sz w:val="24"/>
          <w:szCs w:val="24"/>
          <w:rtl/>
        </w:rPr>
        <w:t>2021</w:t>
      </w:r>
      <w:r w:rsidRPr="00711CDE">
        <w:rPr>
          <w:rFonts w:ascii="Simplified Arabic" w:hAnsi="Simplified Arabic" w:cs="Simplified Arabic"/>
          <w:sz w:val="28"/>
          <w:szCs w:val="28"/>
          <w:rtl/>
        </w:rPr>
        <w:t>) إدارة المخاطر الائتمانية بأنها تنظيم متكامل يهدف إلى مواجهة المخاطر التي يتعرض لها البنك بأفضل الطرق وأقل التكاليف، من خلال محاولة اكتشاف الخطر وتحليله ومواجهته، وضمان بقائه في حدوده الدنيا.</w:t>
      </w:r>
      <w:r w:rsidR="00AB4287">
        <w:rPr>
          <w:rFonts w:ascii="Simplified Arabic" w:hAnsi="Simplified Arabic" w:cs="Simplified Arabic"/>
          <w:sz w:val="28"/>
          <w:szCs w:val="28"/>
        </w:rPr>
        <w:t xml:space="preserve"> </w:t>
      </w:r>
      <w:r w:rsidRPr="00711CDE">
        <w:rPr>
          <w:rFonts w:ascii="Simplified Arabic" w:hAnsi="Simplified Arabic" w:cs="Simplified Arabic"/>
          <w:sz w:val="28"/>
          <w:szCs w:val="28"/>
          <w:rtl/>
        </w:rPr>
        <w:t xml:space="preserve">وفي السياق ذاته، عرّف </w:t>
      </w:r>
      <w:r w:rsidR="00726217" w:rsidRPr="00711CDE">
        <w:rPr>
          <w:rFonts w:ascii="Simplified Arabic" w:hAnsi="Simplified Arabic" w:cs="Simplified Arabic"/>
          <w:sz w:val="28"/>
          <w:szCs w:val="28"/>
          <w:rtl/>
        </w:rPr>
        <w:t>(</w:t>
      </w:r>
      <w:r w:rsidRPr="00711CDE">
        <w:rPr>
          <w:rFonts w:ascii="Simplified Arabic" w:hAnsi="Simplified Arabic" w:cs="Simplified Arabic"/>
          <w:sz w:val="28"/>
          <w:szCs w:val="28"/>
          <w:rtl/>
        </w:rPr>
        <w:t>عبد الباري</w:t>
      </w:r>
      <w:r w:rsidR="00726217" w:rsidRPr="00970889">
        <w:rPr>
          <w:rFonts w:ascii="Simplified Arabic" w:hAnsi="Simplified Arabic" w:cs="Simplified Arabic"/>
          <w:sz w:val="28"/>
          <w:szCs w:val="28"/>
          <w:rtl/>
        </w:rPr>
        <w:t>،</w:t>
      </w:r>
      <w:r w:rsidRPr="00711CDE">
        <w:rPr>
          <w:rFonts w:ascii="Simplified Arabic" w:hAnsi="Simplified Arabic" w:cs="Simplified Arabic"/>
          <w:sz w:val="28"/>
          <w:szCs w:val="28"/>
          <w:rtl/>
        </w:rPr>
        <w:t xml:space="preserve"> </w:t>
      </w:r>
      <w:r w:rsidRPr="00726217">
        <w:rPr>
          <w:rFonts w:asciiTheme="majorBidi" w:hAnsiTheme="majorBidi" w:cstheme="majorBidi"/>
          <w:sz w:val="24"/>
          <w:szCs w:val="24"/>
          <w:rtl/>
        </w:rPr>
        <w:t>2016</w:t>
      </w:r>
      <w:r w:rsidRPr="00711CDE">
        <w:rPr>
          <w:rFonts w:ascii="Simplified Arabic" w:hAnsi="Simplified Arabic" w:cs="Simplified Arabic"/>
          <w:sz w:val="28"/>
          <w:szCs w:val="28"/>
          <w:rtl/>
        </w:rPr>
        <w:t xml:space="preserve">) إدارة المخاطر الائتمانية بأنها مجموعة السياسات والإجراءات والأساليب التي تعتمدها المصارف لتحديد وقياس ومتابعة والسيطرة على مخاطر عدم التزام المقترضين بالسداد في الوقت المحدد، بما يساهم في حماية أصول </w:t>
      </w:r>
      <w:r w:rsidRPr="00711CDE">
        <w:rPr>
          <w:rFonts w:ascii="Simplified Arabic" w:hAnsi="Simplified Arabic" w:cs="Simplified Arabic"/>
          <w:sz w:val="28"/>
          <w:szCs w:val="28"/>
          <w:rtl/>
        </w:rPr>
        <w:lastRenderedPageBreak/>
        <w:t>المصرف وتقليل الخسائر المحتملة. كما أشار</w:t>
      </w:r>
      <w:r w:rsidR="008A280B" w:rsidRPr="00C47D7B">
        <w:rPr>
          <w:rFonts w:asciiTheme="majorBidi" w:hAnsiTheme="majorBidi" w:cstheme="majorBidi"/>
          <w:sz w:val="28"/>
          <w:szCs w:val="28"/>
          <w:rtl/>
        </w:rPr>
        <w:t>(</w:t>
      </w:r>
      <w:r w:rsidR="002F12F7" w:rsidRPr="00C47D7B">
        <w:rPr>
          <w:rFonts w:asciiTheme="majorBidi" w:hAnsiTheme="majorBidi" w:cstheme="majorBidi"/>
          <w:sz w:val="28"/>
          <w:szCs w:val="28"/>
        </w:rPr>
        <w:t>(</w:t>
      </w:r>
      <w:proofErr w:type="spellStart"/>
      <w:r w:rsidR="00C47D7B" w:rsidRPr="00C47D7B">
        <w:rPr>
          <w:rFonts w:asciiTheme="majorBidi" w:hAnsiTheme="majorBidi" w:cstheme="majorBidi"/>
          <w:sz w:val="24"/>
          <w:szCs w:val="24"/>
        </w:rPr>
        <w:t>Nyamboga</w:t>
      </w:r>
      <w:proofErr w:type="spellEnd"/>
      <w:r w:rsidR="00C47D7B" w:rsidRPr="00C47D7B">
        <w:rPr>
          <w:rFonts w:asciiTheme="majorBidi" w:hAnsiTheme="majorBidi" w:cstheme="majorBidi"/>
          <w:sz w:val="24"/>
          <w:szCs w:val="24"/>
        </w:rPr>
        <w:t>, et al.,2014</w:t>
      </w:r>
      <w:r w:rsidRPr="00711CDE">
        <w:rPr>
          <w:rFonts w:ascii="Simplified Arabic" w:hAnsi="Simplified Arabic" w:cs="Simplified Arabic"/>
          <w:sz w:val="28"/>
          <w:szCs w:val="28"/>
          <w:rtl/>
        </w:rPr>
        <w:t xml:space="preserve"> إلى أن إدارة المخاطر الائتمانية تتمثل في مجموعة الممارسات التي تشمل تقييم الجدارة الائتمانية للمقترضين، ومراقبة القروض الممنوحة، وإدارة القروض المتعثرة، بهدف تقليل الخسائر الائتمانية وتحسين جودة المحفظة الائتمانية.</w:t>
      </w:r>
      <w:r w:rsidR="004A2B19">
        <w:rPr>
          <w:rFonts w:ascii="Simplified Arabic" w:hAnsi="Simplified Arabic" w:cs="Simplified Arabic"/>
          <w:sz w:val="28"/>
          <w:szCs w:val="28"/>
        </w:rPr>
        <w:t xml:space="preserve"> </w:t>
      </w:r>
      <w:r w:rsidRPr="00711CDE">
        <w:rPr>
          <w:rFonts w:ascii="Simplified Arabic" w:hAnsi="Simplified Arabic" w:cs="Simplified Arabic"/>
          <w:sz w:val="28"/>
          <w:szCs w:val="28"/>
          <w:rtl/>
        </w:rPr>
        <w:t>وعليه، يتضح أن إدارة المخاطر الائتمانية تمثل إطارًا متكاملًا يجمع بين السياسات والإجراءات التحليلية والرقابية، ويهدف إلى الحد من التعثر الائتماني وتعزيز كفاءة وجودة المحفظة الائتمانية في المصارف.</w:t>
      </w:r>
    </w:p>
    <w:p w14:paraId="23513FE7" w14:textId="77777777" w:rsidR="004A2B19" w:rsidRPr="00A678FA" w:rsidRDefault="004A2B19" w:rsidP="004A2B19">
      <w:pPr>
        <w:bidi/>
        <w:spacing w:after="0" w:line="360" w:lineRule="auto"/>
        <w:ind w:firstLine="851"/>
        <w:jc w:val="both"/>
        <w:rPr>
          <w:rFonts w:ascii="Sakkal Majalla" w:hAnsi="Sakkal Majalla" w:cs="Sakkal Majalla"/>
          <w:b/>
          <w:bCs/>
          <w:sz w:val="14"/>
          <w:szCs w:val="14"/>
        </w:rPr>
      </w:pPr>
    </w:p>
    <w:p w14:paraId="01237CBB" w14:textId="33C18D29" w:rsidR="002724CD" w:rsidRPr="00E4566F" w:rsidRDefault="002724CD" w:rsidP="004C3249">
      <w:pPr>
        <w:pStyle w:val="ListParagraph"/>
        <w:numPr>
          <w:ilvl w:val="0"/>
          <w:numId w:val="53"/>
        </w:numPr>
        <w:bidi/>
        <w:spacing w:after="0" w:line="360" w:lineRule="auto"/>
        <w:jc w:val="both"/>
        <w:rPr>
          <w:rFonts w:ascii="Simplified Arabic" w:hAnsi="Simplified Arabic" w:cs="Simplified Arabic"/>
          <w:b/>
          <w:bCs/>
          <w:sz w:val="28"/>
          <w:szCs w:val="28"/>
          <w:rtl/>
          <w:lang w:bidi="ar-EG"/>
        </w:rPr>
      </w:pPr>
      <w:r w:rsidRPr="00E4566F">
        <w:rPr>
          <w:rFonts w:ascii="Simplified Arabic" w:hAnsi="Simplified Arabic" w:cs="Simplified Arabic"/>
          <w:b/>
          <w:bCs/>
          <w:sz w:val="28"/>
          <w:szCs w:val="28"/>
          <w:rtl/>
          <w:lang w:bidi="ar-EG"/>
        </w:rPr>
        <w:t xml:space="preserve">جودة المحفظة الائتمانية : </w:t>
      </w:r>
    </w:p>
    <w:p w14:paraId="4974D42C" w14:textId="77777777" w:rsidR="002724CD" w:rsidRPr="004C3249" w:rsidRDefault="002724CD" w:rsidP="00717E34">
      <w:pPr>
        <w:bidi/>
        <w:spacing w:after="120" w:line="240" w:lineRule="auto"/>
        <w:ind w:firstLine="851"/>
        <w:jc w:val="both"/>
        <w:rPr>
          <w:rFonts w:ascii="Simplified Arabic" w:hAnsi="Simplified Arabic" w:cs="Simplified Arabic"/>
          <w:sz w:val="28"/>
          <w:szCs w:val="28"/>
          <w:rtl/>
        </w:rPr>
      </w:pPr>
      <w:r w:rsidRPr="004C3249">
        <w:rPr>
          <w:rFonts w:ascii="Simplified Arabic" w:hAnsi="Simplified Arabic" w:cs="Simplified Arabic"/>
          <w:sz w:val="28"/>
          <w:szCs w:val="28"/>
          <w:rtl/>
        </w:rPr>
        <w:t>تُعدّ المحفظة الائتمانية أكبر مكونات الأصول لدى المصارف، كما تمثل المصدر الرئيسي للإيرادات المصرفية، وفي الوقت ذاته تُعدّ من أكبر مصادر المخاطر التي قد تهدد سلامة المصرف وقيمته السوقية، سواء نتيجة إهمال معايير الائتمان أو بسبب ضعف إدارة مخاطر المحفظة الائتمانية. ومن هذا المنطلق، تحظى جودة المحفظة الائتمانية باهتمام بالغ من قبل الإدارات المصرفية والجهات الرقابية، لما لها من دور محوري في تحقيق الاستقرار المالي والاستدامة المصرفية.</w:t>
      </w:r>
    </w:p>
    <w:p w14:paraId="21FC6558" w14:textId="44743A49" w:rsidR="002724CD" w:rsidRPr="00302809" w:rsidRDefault="002724CD" w:rsidP="00717E34">
      <w:pPr>
        <w:bidi/>
        <w:spacing w:after="120" w:line="240" w:lineRule="auto"/>
        <w:ind w:firstLine="851"/>
        <w:jc w:val="both"/>
        <w:rPr>
          <w:rFonts w:ascii="Simplified Arabic" w:hAnsi="Simplified Arabic" w:cs="Simplified Arabic"/>
          <w:sz w:val="28"/>
          <w:szCs w:val="28"/>
          <w:rtl/>
        </w:rPr>
      </w:pPr>
      <w:r w:rsidRPr="00302809">
        <w:rPr>
          <w:rFonts w:ascii="Simplified Arabic" w:hAnsi="Simplified Arabic" w:cs="Simplified Arabic"/>
          <w:sz w:val="28"/>
          <w:szCs w:val="28"/>
          <w:rtl/>
        </w:rPr>
        <w:t xml:space="preserve">وقد عرّف </w:t>
      </w:r>
      <w:r w:rsidR="00717E34" w:rsidRPr="00302809">
        <w:rPr>
          <w:rFonts w:ascii="Simplified Arabic" w:hAnsi="Simplified Arabic" w:cs="Simplified Arabic"/>
          <w:sz w:val="28"/>
          <w:szCs w:val="28"/>
          <w:rtl/>
        </w:rPr>
        <w:t>(</w:t>
      </w:r>
      <w:r w:rsidRPr="00302809">
        <w:rPr>
          <w:rFonts w:ascii="Simplified Arabic" w:hAnsi="Simplified Arabic" w:cs="Simplified Arabic"/>
          <w:sz w:val="28"/>
          <w:szCs w:val="28"/>
          <w:rtl/>
        </w:rPr>
        <w:t>شاهين وآخرون</w:t>
      </w:r>
      <w:r w:rsidR="00DD24BA" w:rsidRPr="00970889">
        <w:rPr>
          <w:rFonts w:ascii="Simplified Arabic" w:hAnsi="Simplified Arabic" w:cs="Simplified Arabic"/>
          <w:sz w:val="28"/>
          <w:szCs w:val="28"/>
          <w:rtl/>
        </w:rPr>
        <w:t>،</w:t>
      </w:r>
      <w:r w:rsidRPr="00302809">
        <w:rPr>
          <w:rFonts w:ascii="Simplified Arabic" w:hAnsi="Simplified Arabic" w:cs="Simplified Arabic"/>
          <w:sz w:val="28"/>
          <w:szCs w:val="28"/>
          <w:rtl/>
        </w:rPr>
        <w:t xml:space="preserve"> </w:t>
      </w:r>
      <w:r w:rsidRPr="00DD24BA">
        <w:rPr>
          <w:rFonts w:ascii="Times New Roman" w:hAnsi="Times New Roman" w:cs="Times New Roman"/>
          <w:sz w:val="24"/>
          <w:szCs w:val="24"/>
          <w:rtl/>
        </w:rPr>
        <w:t>2025</w:t>
      </w:r>
      <w:r w:rsidRPr="00302809">
        <w:rPr>
          <w:rFonts w:ascii="Simplified Arabic" w:hAnsi="Simplified Arabic" w:cs="Simplified Arabic"/>
          <w:sz w:val="28"/>
          <w:szCs w:val="28"/>
          <w:rtl/>
        </w:rPr>
        <w:t xml:space="preserve">) جودة المحفظة الائتمانية بأنها القدرة على توفير مستوى مقبول من مخاطر الائتمان مع تحقيق أقصى عائد ممكن، حيث يستند هذا التعريف إلى افتراض مفاده أن المخاطر تُعدّ من الخصائص الأساسية للمحفظة الائتمانية، وأن معيار تقييم جودتها يتمثل في مستوى المخاطر التي تتعرض لها. وفي السياق ذاته، أشار </w:t>
      </w:r>
      <w:r w:rsidR="00040930" w:rsidRPr="00302809">
        <w:rPr>
          <w:rFonts w:ascii="Simplified Arabic" w:hAnsi="Simplified Arabic" w:cs="Simplified Arabic"/>
          <w:sz w:val="28"/>
          <w:szCs w:val="28"/>
          <w:rtl/>
        </w:rPr>
        <w:t>(</w:t>
      </w:r>
      <w:r w:rsidRPr="00302809">
        <w:rPr>
          <w:rFonts w:ascii="Simplified Arabic" w:hAnsi="Simplified Arabic" w:cs="Simplified Arabic"/>
          <w:sz w:val="28"/>
          <w:szCs w:val="28"/>
          <w:rtl/>
        </w:rPr>
        <w:t>المملوك</w:t>
      </w:r>
      <w:r w:rsidR="00040930" w:rsidRPr="00970889">
        <w:rPr>
          <w:rFonts w:ascii="Simplified Arabic" w:hAnsi="Simplified Arabic" w:cs="Simplified Arabic"/>
          <w:sz w:val="28"/>
          <w:szCs w:val="28"/>
          <w:rtl/>
        </w:rPr>
        <w:t>،</w:t>
      </w:r>
      <w:r w:rsidRPr="00302809">
        <w:rPr>
          <w:rFonts w:ascii="Simplified Arabic" w:hAnsi="Simplified Arabic" w:cs="Simplified Arabic"/>
          <w:sz w:val="28"/>
          <w:szCs w:val="28"/>
          <w:rtl/>
        </w:rPr>
        <w:t xml:space="preserve"> </w:t>
      </w:r>
      <w:r w:rsidRPr="00040930">
        <w:rPr>
          <w:rFonts w:ascii="Times New Roman" w:hAnsi="Times New Roman" w:cs="Times New Roman"/>
          <w:sz w:val="24"/>
          <w:szCs w:val="24"/>
          <w:rtl/>
        </w:rPr>
        <w:t>2020</w:t>
      </w:r>
      <w:r w:rsidRPr="00302809">
        <w:rPr>
          <w:rFonts w:ascii="Simplified Arabic" w:hAnsi="Simplified Arabic" w:cs="Simplified Arabic"/>
          <w:sz w:val="28"/>
          <w:szCs w:val="28"/>
          <w:rtl/>
        </w:rPr>
        <w:t>) إلى أن جودة المحفظة الائتمانية تتمثل في قدرة المصرف على إدارة أصوله الائتمانية بكفاءة، من خلال خفض القروض المتعثرة، وتحقيق عائد مستقر، مع توفير مخصصات كافية لمواجهة المخاطر الائتمانية المحتملة.</w:t>
      </w:r>
    </w:p>
    <w:p w14:paraId="7066E5D1" w14:textId="5373762C" w:rsidR="00F925D0" w:rsidRPr="00717E34" w:rsidRDefault="002724CD" w:rsidP="00717E34">
      <w:pPr>
        <w:bidi/>
        <w:spacing w:after="0" w:line="240" w:lineRule="auto"/>
        <w:ind w:firstLine="851"/>
        <w:jc w:val="both"/>
        <w:rPr>
          <w:rFonts w:ascii="Simplified Arabic" w:hAnsi="Simplified Arabic" w:cs="Simplified Arabic"/>
          <w:sz w:val="28"/>
          <w:szCs w:val="28"/>
          <w:rtl/>
        </w:rPr>
      </w:pPr>
      <w:r w:rsidRPr="00717E34">
        <w:rPr>
          <w:rFonts w:ascii="Simplified Arabic" w:hAnsi="Simplified Arabic" w:cs="Simplified Arabic"/>
          <w:sz w:val="28"/>
          <w:szCs w:val="28"/>
          <w:rtl/>
        </w:rPr>
        <w:t>وعليه، يمكن القول إن جودة المحفظة الائتمانية تعكس كفاءة السياسات الائتمانية المتبعة، وفعالية إدارة المخاطر الائتمانية، ومدى قدرة المصرف على تحقيق التوازن بين العائد والمخاطر، بما يضمن سلامته المالية واستمرارية أدائه.</w:t>
      </w:r>
    </w:p>
    <w:p w14:paraId="6EDADA1E" w14:textId="77777777" w:rsidR="00F925D0" w:rsidRPr="00757A60" w:rsidRDefault="00F925D0" w:rsidP="00D22171">
      <w:pPr>
        <w:rPr>
          <w:rFonts w:ascii="Sakkal Majalla" w:hAnsi="Sakkal Majalla" w:cs="Sakkal Majalla"/>
          <w:sz w:val="18"/>
          <w:szCs w:val="18"/>
          <w:u w:val="single"/>
          <w:rtl/>
        </w:rPr>
      </w:pPr>
    </w:p>
    <w:p w14:paraId="77954B9B" w14:textId="3148A040" w:rsidR="00C20EF9" w:rsidRPr="004A61F9" w:rsidRDefault="00051758" w:rsidP="0036768D">
      <w:pPr>
        <w:pStyle w:val="Heading1"/>
        <w:bidi/>
        <w:spacing w:before="0" w:after="360" w:line="240" w:lineRule="auto"/>
        <w:contextualSpacing/>
        <w:rPr>
          <w:rFonts w:ascii="Simplified Arabic" w:hAnsi="Simplified Arabic" w:cs="Simplified Arabic"/>
          <w:b/>
          <w:bCs/>
          <w:color w:val="000000" w:themeColor="text1"/>
          <w:sz w:val="36"/>
          <w:szCs w:val="36"/>
        </w:rPr>
      </w:pPr>
      <w:r w:rsidRPr="004A61F9">
        <w:rPr>
          <w:rFonts w:ascii="Simplified Arabic" w:hAnsi="Simplified Arabic" w:cs="Simplified Arabic"/>
          <w:b/>
          <w:bCs/>
          <w:color w:val="000000" w:themeColor="text1"/>
          <w:sz w:val="36"/>
          <w:szCs w:val="36"/>
        </w:rPr>
        <w:t xml:space="preserve"> </w:t>
      </w:r>
      <w:bookmarkStart w:id="24" w:name="_Toc224436734"/>
      <w:r w:rsidR="006F6E88" w:rsidRPr="004A61F9">
        <w:rPr>
          <w:rFonts w:ascii="Times New Roman" w:hAnsi="Times New Roman" w:cs="Times New Roman"/>
          <w:b/>
          <w:bCs/>
          <w:color w:val="000000" w:themeColor="text1"/>
        </w:rPr>
        <w:t>4</w:t>
      </w:r>
      <w:r w:rsidRPr="004A61F9">
        <w:rPr>
          <w:rFonts w:ascii="Times New Roman" w:hAnsi="Times New Roman" w:cs="Times New Roman"/>
          <w:b/>
          <w:bCs/>
          <w:color w:val="000000" w:themeColor="text1"/>
        </w:rPr>
        <w:t>.2</w:t>
      </w:r>
      <w:r w:rsidR="00F925D0" w:rsidRPr="004A61F9">
        <w:rPr>
          <w:rFonts w:ascii="Simplified Arabic" w:hAnsi="Simplified Arabic" w:cs="Simplified Arabic" w:hint="cs"/>
          <w:b/>
          <w:bCs/>
          <w:color w:val="000000" w:themeColor="text1"/>
          <w:sz w:val="36"/>
          <w:szCs w:val="36"/>
          <w:rtl/>
        </w:rPr>
        <w:t>الإطار النظري</w:t>
      </w:r>
      <w:r w:rsidRPr="004A61F9">
        <w:rPr>
          <w:rFonts w:ascii="Simplified Arabic" w:hAnsi="Simplified Arabic" w:cs="Simplified Arabic"/>
          <w:b/>
          <w:bCs/>
          <w:color w:val="000000" w:themeColor="text1"/>
          <w:sz w:val="36"/>
          <w:szCs w:val="36"/>
        </w:rPr>
        <w:t>:</w:t>
      </w:r>
      <w:bookmarkEnd w:id="24"/>
    </w:p>
    <w:p w14:paraId="550EE685" w14:textId="1390D091" w:rsidR="0090236A" w:rsidRPr="004A61F9" w:rsidRDefault="0090236A" w:rsidP="001708A3">
      <w:pPr>
        <w:bidi/>
        <w:spacing w:after="120" w:line="240" w:lineRule="auto"/>
        <w:rPr>
          <w:rFonts w:ascii="Simplified Arabic" w:hAnsi="Simplified Arabic" w:cs="Simplified Arabic"/>
          <w:b/>
          <w:bCs/>
          <w:sz w:val="32"/>
          <w:szCs w:val="32"/>
          <w:rtl/>
        </w:rPr>
      </w:pPr>
      <w:r w:rsidRPr="004A61F9">
        <w:rPr>
          <w:rFonts w:ascii="Simplified Arabic" w:hAnsi="Simplified Arabic" w:cs="Simplified Arabic"/>
          <w:b/>
          <w:bCs/>
          <w:sz w:val="32"/>
          <w:szCs w:val="32"/>
          <w:rtl/>
        </w:rPr>
        <w:t>مقدمة</w:t>
      </w:r>
      <w:r w:rsidR="00506A17" w:rsidRPr="004A61F9">
        <w:rPr>
          <w:rFonts w:ascii="Simplified Arabic" w:hAnsi="Simplified Arabic" w:cs="Simplified Arabic"/>
          <w:b/>
          <w:bCs/>
          <w:sz w:val="32"/>
          <w:szCs w:val="32"/>
        </w:rPr>
        <w:t>:</w:t>
      </w:r>
    </w:p>
    <w:p w14:paraId="31598D56" w14:textId="057B3F80" w:rsidR="0090236A" w:rsidRPr="00256B23" w:rsidRDefault="0090236A" w:rsidP="001708A3">
      <w:pPr>
        <w:bidi/>
        <w:spacing w:after="360" w:line="240" w:lineRule="auto"/>
        <w:ind w:firstLine="754"/>
        <w:jc w:val="both"/>
        <w:rPr>
          <w:rFonts w:ascii="Simplified Arabic" w:hAnsi="Simplified Arabic" w:cs="Simplified Arabic"/>
          <w:sz w:val="28"/>
          <w:szCs w:val="28"/>
          <w:rtl/>
        </w:rPr>
      </w:pPr>
      <w:r w:rsidRPr="00256B23">
        <w:rPr>
          <w:rFonts w:ascii="Simplified Arabic" w:hAnsi="Simplified Arabic" w:cs="Simplified Arabic"/>
          <w:sz w:val="28"/>
          <w:szCs w:val="28"/>
          <w:rtl/>
        </w:rPr>
        <w:t>يتناول هذا ال</w:t>
      </w:r>
      <w:r w:rsidR="00053793" w:rsidRPr="00256B23">
        <w:rPr>
          <w:rFonts w:ascii="Simplified Arabic" w:hAnsi="Simplified Arabic" w:cs="Simplified Arabic"/>
          <w:sz w:val="28"/>
          <w:szCs w:val="28"/>
          <w:rtl/>
        </w:rPr>
        <w:t>قسم</w:t>
      </w:r>
      <w:r w:rsidRPr="00256B23">
        <w:rPr>
          <w:rFonts w:ascii="Simplified Arabic" w:hAnsi="Simplified Arabic" w:cs="Simplified Arabic"/>
          <w:sz w:val="28"/>
          <w:szCs w:val="28"/>
          <w:rtl/>
        </w:rPr>
        <w:t xml:space="preserve"> الإطار النظري الذي يشكل الأساس العلمي لفهم موضوع البحث، حيث يوضح المفاهيم الأساسية والنظريات المرتبطة بـ إدارة المخاطر الائتمانية وأثرها على جودة المحفظة الائتمانية في البنوك. ويهدف هذا الفصل إلى استعراض أهم المفاهيم، النماذج، والأطر النظرية التي تساعد على تحليل العلاقة بين إدارة المخاطر وجودة المحفظة الائتمانية، مع التركيز على تطبيقها في البيئة المصرفية السعودية </w:t>
      </w:r>
      <w:r w:rsidRPr="00256B23">
        <w:rPr>
          <w:rFonts w:ascii="Simplified Arabic" w:hAnsi="Simplified Arabic" w:cs="Simplified Arabic"/>
          <w:sz w:val="28"/>
          <w:szCs w:val="28"/>
          <w:rtl/>
        </w:rPr>
        <w:lastRenderedPageBreak/>
        <w:t>وبالأخص على مصرف الإنماء. كما يسهم هذا الإطار في تحديد الأسس العلمية والمنهجية المناسبة لإجراء الدراسة ووضع الفرضيات التي سيتم اختبارها لاحقًا.</w:t>
      </w:r>
    </w:p>
    <w:p w14:paraId="203E5104" w14:textId="73D70036" w:rsidR="002724CD" w:rsidRPr="004A61F9" w:rsidRDefault="008C0ADC" w:rsidP="008C0ADC">
      <w:pPr>
        <w:pStyle w:val="Heading1"/>
        <w:bidi/>
        <w:spacing w:before="0" w:after="360" w:line="240" w:lineRule="auto"/>
        <w:contextualSpacing/>
        <w:rPr>
          <w:rFonts w:ascii="Simplified Arabic" w:hAnsi="Simplified Arabic" w:cs="Simplified Arabic"/>
          <w:b/>
          <w:bCs/>
          <w:color w:val="000000" w:themeColor="text1"/>
          <w:sz w:val="36"/>
          <w:szCs w:val="36"/>
        </w:rPr>
      </w:pPr>
      <w:r w:rsidRPr="004A61F9">
        <w:rPr>
          <w:rFonts w:ascii="Simplified Arabic" w:hAnsi="Simplified Arabic" w:cs="Simplified Arabic"/>
          <w:b/>
          <w:bCs/>
          <w:color w:val="000000" w:themeColor="text1"/>
          <w:sz w:val="36"/>
          <w:szCs w:val="36"/>
        </w:rPr>
        <w:t xml:space="preserve"> </w:t>
      </w:r>
      <w:bookmarkStart w:id="25" w:name="_Toc224436735"/>
      <w:r w:rsidRPr="004A61F9">
        <w:rPr>
          <w:rFonts w:ascii="Times New Roman" w:hAnsi="Times New Roman" w:cs="Times New Roman"/>
          <w:b/>
          <w:bCs/>
          <w:color w:val="000000" w:themeColor="text1"/>
        </w:rPr>
        <w:t>1.4.2</w:t>
      </w:r>
      <w:r w:rsidR="002724CD" w:rsidRPr="004A61F9">
        <w:rPr>
          <w:rFonts w:ascii="Simplified Arabic" w:hAnsi="Simplified Arabic" w:cs="Simplified Arabic"/>
          <w:b/>
          <w:bCs/>
          <w:color w:val="000000" w:themeColor="text1"/>
          <w:sz w:val="36"/>
          <w:szCs w:val="36"/>
          <w:rtl/>
        </w:rPr>
        <w:t>مفهوم إدارة المخاطر الائتمانية</w:t>
      </w:r>
      <w:r w:rsidR="001A17B0" w:rsidRPr="004A61F9">
        <w:rPr>
          <w:rFonts w:ascii="Simplified Arabic" w:hAnsi="Simplified Arabic" w:cs="Simplified Arabic"/>
          <w:b/>
          <w:bCs/>
          <w:color w:val="000000" w:themeColor="text1"/>
          <w:sz w:val="36"/>
          <w:szCs w:val="36"/>
        </w:rPr>
        <w:t>:</w:t>
      </w:r>
      <w:bookmarkEnd w:id="25"/>
    </w:p>
    <w:p w14:paraId="4624A8CA" w14:textId="4391E562" w:rsidR="00E60047" w:rsidRPr="00BB781D" w:rsidRDefault="00E60047" w:rsidP="009E2E6E">
      <w:pPr>
        <w:bidi/>
        <w:spacing w:after="0" w:line="240" w:lineRule="auto"/>
        <w:ind w:firstLine="851"/>
        <w:jc w:val="both"/>
        <w:rPr>
          <w:rFonts w:ascii="Simplified Arabic" w:hAnsi="Simplified Arabic" w:cs="Simplified Arabic"/>
          <w:sz w:val="28"/>
          <w:szCs w:val="28"/>
          <w:rtl/>
        </w:rPr>
      </w:pPr>
      <w:r w:rsidRPr="00BB781D">
        <w:rPr>
          <w:rFonts w:ascii="Simplified Arabic" w:hAnsi="Simplified Arabic" w:cs="Simplified Arabic"/>
          <w:sz w:val="28"/>
          <w:szCs w:val="28"/>
          <w:rtl/>
        </w:rPr>
        <w:t>تُعد إدارة المخاطر الائتمانية من الركائز الأساسية في الفكر المصرفي الحديث، حيث تمثل الإطار المنهجي الذي تعتمد عليه البنوك في تحديد وقياس ومراقبة المخاطر الناتجة عن احتمالية تخلف العملاء عن سداد التزاماتهم المالية. ويشير</w:t>
      </w:r>
      <w:r w:rsidR="00C33FD5" w:rsidRPr="008B7DE8">
        <w:rPr>
          <w:rFonts w:asciiTheme="majorBidi" w:hAnsiTheme="majorBidi" w:cstheme="majorBidi"/>
          <w:sz w:val="24"/>
          <w:szCs w:val="24"/>
          <w:rtl/>
        </w:rPr>
        <w:t>(</w:t>
      </w:r>
      <w:r w:rsidR="00E869AD" w:rsidRPr="00E869AD">
        <w:rPr>
          <w:rFonts w:asciiTheme="majorBidi" w:hAnsiTheme="majorBidi" w:cstheme="majorBidi"/>
          <w:sz w:val="24"/>
          <w:szCs w:val="24"/>
        </w:rPr>
        <w:t xml:space="preserve">Saunders </w:t>
      </w:r>
      <w:r w:rsidR="00167A46">
        <w:rPr>
          <w:rFonts w:asciiTheme="majorBidi" w:hAnsiTheme="majorBidi" w:cstheme="majorBidi"/>
          <w:sz w:val="24"/>
          <w:szCs w:val="24"/>
        </w:rPr>
        <w:t>and</w:t>
      </w:r>
      <w:r w:rsidR="00E869AD" w:rsidRPr="00E869AD">
        <w:rPr>
          <w:rFonts w:asciiTheme="majorBidi" w:hAnsiTheme="majorBidi" w:cstheme="majorBidi"/>
          <w:sz w:val="24"/>
          <w:szCs w:val="24"/>
        </w:rPr>
        <w:t xml:space="preserve"> Allen,</w:t>
      </w:r>
      <w:r w:rsidR="00E869AD">
        <w:rPr>
          <w:rFonts w:asciiTheme="majorBidi" w:hAnsiTheme="majorBidi" w:cstheme="majorBidi"/>
          <w:sz w:val="24"/>
          <w:szCs w:val="24"/>
        </w:rPr>
        <w:t xml:space="preserve"> </w:t>
      </w:r>
      <w:r w:rsidR="00025253" w:rsidRPr="00BD5A9F">
        <w:rPr>
          <w:rFonts w:asciiTheme="majorBidi" w:hAnsiTheme="majorBidi" w:cstheme="majorBidi"/>
          <w:sz w:val="24"/>
          <w:szCs w:val="24"/>
        </w:rPr>
        <w:t>2010</w:t>
      </w:r>
      <w:r w:rsidRPr="00BD5A9F">
        <w:rPr>
          <w:rFonts w:asciiTheme="majorBidi" w:hAnsiTheme="majorBidi" w:cstheme="majorBidi"/>
          <w:sz w:val="24"/>
          <w:szCs w:val="24"/>
          <w:rtl/>
        </w:rPr>
        <w:t>)</w:t>
      </w:r>
      <w:r w:rsidRPr="00BD5A9F">
        <w:rPr>
          <w:rFonts w:ascii="Simplified Arabic" w:hAnsi="Simplified Arabic" w:cs="Simplified Arabic"/>
          <w:sz w:val="24"/>
          <w:szCs w:val="24"/>
          <w:rtl/>
        </w:rPr>
        <w:t xml:space="preserve"> </w:t>
      </w:r>
      <w:r w:rsidRPr="00BB781D">
        <w:rPr>
          <w:rFonts w:ascii="Simplified Arabic" w:hAnsi="Simplified Arabic" w:cs="Simplified Arabic"/>
          <w:sz w:val="28"/>
          <w:szCs w:val="28"/>
          <w:rtl/>
        </w:rPr>
        <w:t>إلى أن المخاطر الائتمانية تُعد المصدر الرئيس للخسائر المصرفية، نظرًا لأن النشاط الأساسي للبنوك يقوم على منح القروض والتسهيلات، مما يجعل الإدارة الفعالة لهذه المخاطر عنصرًا حاسمًا في الحفاظ على الاستقرار المالي. كما يؤكد</w:t>
      </w:r>
      <w:r w:rsidR="001165A0" w:rsidRPr="008B7DE8">
        <w:rPr>
          <w:rFonts w:asciiTheme="majorBidi" w:hAnsiTheme="majorBidi" w:cstheme="majorBidi"/>
          <w:sz w:val="24"/>
          <w:szCs w:val="24"/>
        </w:rPr>
        <w:t>)</w:t>
      </w:r>
      <w:r w:rsidRPr="008B7DE8">
        <w:rPr>
          <w:rFonts w:asciiTheme="majorBidi" w:hAnsiTheme="majorBidi" w:cstheme="majorBidi"/>
          <w:sz w:val="24"/>
          <w:szCs w:val="24"/>
          <w:rtl/>
        </w:rPr>
        <w:t xml:space="preserve"> </w:t>
      </w:r>
      <w:r w:rsidR="001165A0" w:rsidRPr="008B7DE8">
        <w:rPr>
          <w:rFonts w:asciiTheme="majorBidi" w:hAnsiTheme="majorBidi" w:cstheme="majorBidi"/>
          <w:sz w:val="24"/>
          <w:szCs w:val="24"/>
          <w:rtl/>
        </w:rPr>
        <w:t>2018</w:t>
      </w:r>
      <w:r w:rsidRPr="008B7DE8">
        <w:rPr>
          <w:rFonts w:asciiTheme="majorBidi" w:hAnsiTheme="majorBidi" w:cstheme="majorBidi"/>
          <w:sz w:val="24"/>
          <w:szCs w:val="24"/>
        </w:rPr>
        <w:t>Hull</w:t>
      </w:r>
      <w:r w:rsidR="001165A0" w:rsidRPr="008B7DE8">
        <w:rPr>
          <w:rFonts w:asciiTheme="majorBidi" w:hAnsiTheme="majorBidi" w:cstheme="majorBidi"/>
          <w:sz w:val="24"/>
          <w:szCs w:val="24"/>
        </w:rPr>
        <w:t xml:space="preserve">, </w:t>
      </w:r>
      <w:r w:rsidRPr="008B7DE8">
        <w:rPr>
          <w:rFonts w:asciiTheme="majorBidi" w:hAnsiTheme="majorBidi" w:cstheme="majorBidi"/>
          <w:sz w:val="24"/>
          <w:szCs w:val="24"/>
          <w:rtl/>
        </w:rPr>
        <w:t>)</w:t>
      </w:r>
      <w:r w:rsidRPr="00BB781D">
        <w:rPr>
          <w:rFonts w:ascii="Simplified Arabic" w:hAnsi="Simplified Arabic" w:cs="Simplified Arabic"/>
          <w:sz w:val="28"/>
          <w:szCs w:val="28"/>
          <w:rtl/>
        </w:rPr>
        <w:t xml:space="preserve"> أن إدارة المخاطر الائتمانية لا تقتصر على تقييم قدرة العميل على السداد عند منح القرض، بل تمتد إلى المتابعة المستمرة، وإعادة التقييم الدوري، وتكوين المخصصات اللازمة لمواجهة الخسائر المحتملة.</w:t>
      </w:r>
    </w:p>
    <w:p w14:paraId="58E201A1" w14:textId="4939DED6" w:rsidR="00E60047" w:rsidRPr="00BB781D" w:rsidRDefault="00E60047" w:rsidP="009E2E6E">
      <w:pPr>
        <w:bidi/>
        <w:spacing w:after="120" w:line="240" w:lineRule="auto"/>
        <w:ind w:firstLine="851"/>
        <w:jc w:val="both"/>
        <w:rPr>
          <w:rFonts w:ascii="Simplified Arabic" w:hAnsi="Simplified Arabic" w:cs="Simplified Arabic"/>
          <w:sz w:val="28"/>
          <w:szCs w:val="28"/>
          <w:rtl/>
        </w:rPr>
      </w:pPr>
      <w:r w:rsidRPr="00BB781D">
        <w:rPr>
          <w:rFonts w:ascii="Simplified Arabic" w:hAnsi="Simplified Arabic" w:cs="Simplified Arabic"/>
          <w:sz w:val="28"/>
          <w:szCs w:val="28"/>
          <w:rtl/>
        </w:rPr>
        <w:t xml:space="preserve">وفي السياق ذاته، يوضح </w:t>
      </w:r>
      <w:r w:rsidR="00F81FCB" w:rsidRPr="00F81FCB">
        <w:rPr>
          <w:rFonts w:asciiTheme="majorBidi" w:hAnsiTheme="majorBidi" w:cs="Times New Roman"/>
          <w:sz w:val="24"/>
          <w:szCs w:val="24"/>
          <w:rtl/>
        </w:rPr>
        <w:t>(</w:t>
      </w:r>
      <w:r w:rsidR="00F81FCB" w:rsidRPr="00F81FCB">
        <w:rPr>
          <w:rFonts w:asciiTheme="majorBidi" w:hAnsiTheme="majorBidi" w:cstheme="majorBidi"/>
          <w:sz w:val="24"/>
          <w:szCs w:val="24"/>
        </w:rPr>
        <w:t>Basel Committee on Banking Supervision, 2019</w:t>
      </w:r>
      <w:r w:rsidR="00F81FCB" w:rsidRPr="00F81FCB">
        <w:rPr>
          <w:rFonts w:asciiTheme="majorBidi" w:hAnsiTheme="majorBidi" w:cs="Times New Roman"/>
          <w:sz w:val="24"/>
          <w:szCs w:val="24"/>
          <w:rtl/>
        </w:rPr>
        <w:t>)</w:t>
      </w:r>
      <w:r w:rsidR="00F81FCB">
        <w:rPr>
          <w:rFonts w:asciiTheme="majorBidi" w:hAnsiTheme="majorBidi" w:cs="Times New Roman"/>
          <w:sz w:val="24"/>
          <w:szCs w:val="24"/>
        </w:rPr>
        <w:t xml:space="preserve"> </w:t>
      </w:r>
      <w:r w:rsidRPr="00BB781D">
        <w:rPr>
          <w:rFonts w:ascii="Simplified Arabic" w:hAnsi="Simplified Arabic" w:cs="Simplified Arabic"/>
          <w:sz w:val="28"/>
          <w:szCs w:val="28"/>
          <w:rtl/>
        </w:rPr>
        <w:t xml:space="preserve">أن الإدارة الفعالة للمخاطر الائتمانية تتطلب وجود سياسات مكتوبة، ونظم تصنيف ائتماني دقيقة، وآليات رقابة داخلية قوية، بما يضمن تقليل التعرض للمخاطر وتحقيق كفاية رأس المال. كما يشير </w:t>
      </w:r>
      <w:r w:rsidR="00C6781B" w:rsidRPr="00A3648B">
        <w:rPr>
          <w:rFonts w:asciiTheme="majorBidi" w:hAnsiTheme="majorBidi" w:cstheme="majorBidi"/>
          <w:sz w:val="24"/>
          <w:szCs w:val="24"/>
          <w:rtl/>
        </w:rPr>
        <w:t>(</w:t>
      </w:r>
      <w:r w:rsidR="00C6781B" w:rsidRPr="00A3648B">
        <w:rPr>
          <w:rFonts w:asciiTheme="majorBidi" w:hAnsiTheme="majorBidi" w:cstheme="majorBidi"/>
          <w:sz w:val="24"/>
          <w:szCs w:val="24"/>
        </w:rPr>
        <w:t>Rose,</w:t>
      </w:r>
      <w:r w:rsidR="00C6781B" w:rsidRPr="00C6781B">
        <w:rPr>
          <w:rFonts w:ascii="Simplified Arabic" w:hAnsi="Simplified Arabic" w:cs="Simplified Arabic"/>
          <w:sz w:val="28"/>
          <w:szCs w:val="28"/>
        </w:rPr>
        <w:t xml:space="preserve"> </w:t>
      </w:r>
      <w:r w:rsidR="00C6781B" w:rsidRPr="00A3648B">
        <w:rPr>
          <w:rFonts w:asciiTheme="majorBidi" w:hAnsiTheme="majorBidi" w:cstheme="majorBidi"/>
          <w:sz w:val="24"/>
          <w:szCs w:val="24"/>
        </w:rPr>
        <w:t>et al.,2013</w:t>
      </w:r>
      <w:proofErr w:type="gramStart"/>
      <w:r w:rsidR="00C6781B" w:rsidRPr="00A3648B">
        <w:rPr>
          <w:rFonts w:asciiTheme="majorBidi" w:hAnsiTheme="majorBidi" w:cstheme="majorBidi"/>
          <w:sz w:val="24"/>
          <w:szCs w:val="24"/>
          <w:rtl/>
        </w:rPr>
        <w:t xml:space="preserve">) </w:t>
      </w:r>
      <w:r w:rsidRPr="00BB781D">
        <w:rPr>
          <w:rFonts w:ascii="Simplified Arabic" w:hAnsi="Simplified Arabic" w:cs="Simplified Arabic"/>
          <w:sz w:val="28"/>
          <w:szCs w:val="28"/>
          <w:rtl/>
        </w:rPr>
        <w:t xml:space="preserve">إلى أن جودة المحفظة الائتمانية ترتبط ارتباطًا مباشرًا بمدى كفاءة نظم التحليل الائتماني المستخدمة داخل البنك، وأن ضعف إجراءات التقييم يؤدي غالبًا إلى ارتفاع نسبة القروض غير العاملة </w:t>
      </w:r>
      <w:r w:rsidRPr="00C7087B">
        <w:rPr>
          <w:rFonts w:asciiTheme="majorBidi" w:hAnsiTheme="majorBidi" w:cstheme="majorBidi"/>
          <w:sz w:val="24"/>
          <w:szCs w:val="24"/>
          <w:rtl/>
        </w:rPr>
        <w:t>(</w:t>
      </w:r>
      <w:r w:rsidRPr="00C7087B">
        <w:rPr>
          <w:rFonts w:asciiTheme="majorBidi" w:hAnsiTheme="majorBidi" w:cstheme="majorBidi"/>
          <w:sz w:val="24"/>
          <w:szCs w:val="24"/>
        </w:rPr>
        <w:t>Non-Performing Loans</w:t>
      </w:r>
      <w:r w:rsidRPr="00BB781D">
        <w:rPr>
          <w:rFonts w:ascii="Simplified Arabic" w:hAnsi="Simplified Arabic" w:cs="Simplified Arabic"/>
          <w:sz w:val="28"/>
          <w:szCs w:val="28"/>
          <w:rtl/>
        </w:rPr>
        <w:t>).</w:t>
      </w:r>
      <w:proofErr w:type="gramEnd"/>
    </w:p>
    <w:p w14:paraId="5C65EE8D" w14:textId="7D27984C" w:rsidR="00E60047" w:rsidRPr="00411EEA" w:rsidRDefault="00E60047" w:rsidP="009E2E6E">
      <w:pPr>
        <w:bidi/>
        <w:spacing w:after="120" w:line="240" w:lineRule="auto"/>
        <w:ind w:firstLine="851"/>
        <w:jc w:val="both"/>
        <w:rPr>
          <w:rFonts w:ascii="Simplified Arabic" w:hAnsi="Simplified Arabic" w:cs="Simplified Arabic"/>
          <w:sz w:val="28"/>
          <w:szCs w:val="28"/>
        </w:rPr>
      </w:pPr>
      <w:r w:rsidRPr="00BB781D">
        <w:rPr>
          <w:rFonts w:ascii="Simplified Arabic" w:hAnsi="Simplified Arabic" w:cs="Simplified Arabic"/>
          <w:sz w:val="28"/>
          <w:szCs w:val="28"/>
          <w:rtl/>
        </w:rPr>
        <w:t xml:space="preserve">من ناحية أخرى، يربط </w:t>
      </w:r>
      <w:r w:rsidR="00770E7F" w:rsidRPr="00770E7F">
        <w:rPr>
          <w:rFonts w:ascii="Simplified Arabic" w:hAnsi="Simplified Arabic" w:cs="Simplified Arabic"/>
          <w:sz w:val="28"/>
          <w:szCs w:val="28"/>
          <w:rtl/>
        </w:rPr>
        <w:t>(</w:t>
      </w:r>
      <w:r w:rsidR="00770E7F" w:rsidRPr="00770E7F">
        <w:rPr>
          <w:rFonts w:asciiTheme="majorBidi" w:hAnsiTheme="majorBidi" w:cstheme="majorBidi"/>
          <w:sz w:val="24"/>
          <w:szCs w:val="24"/>
        </w:rPr>
        <w:t>Markowitz, 1952</w:t>
      </w:r>
      <w:r w:rsidR="00770E7F" w:rsidRPr="00770E7F">
        <w:rPr>
          <w:rFonts w:asciiTheme="majorBidi" w:hAnsiTheme="majorBidi" w:cstheme="majorBidi"/>
          <w:sz w:val="24"/>
          <w:szCs w:val="24"/>
          <w:rtl/>
        </w:rPr>
        <w:t>)</w:t>
      </w:r>
      <w:r w:rsidR="00770E7F" w:rsidRPr="00770E7F">
        <w:rPr>
          <w:rFonts w:ascii="Simplified Arabic" w:hAnsi="Simplified Arabic" w:cs="Simplified Arabic"/>
          <w:sz w:val="24"/>
          <w:szCs w:val="24"/>
        </w:rPr>
        <w:t xml:space="preserve"> </w:t>
      </w:r>
      <w:r w:rsidRPr="00BB781D">
        <w:rPr>
          <w:rFonts w:ascii="Simplified Arabic" w:hAnsi="Simplified Arabic" w:cs="Simplified Arabic"/>
          <w:sz w:val="28"/>
          <w:szCs w:val="28"/>
          <w:rtl/>
        </w:rPr>
        <w:t xml:space="preserve">في نظرية المحفظة الحديثة بين تنويع الأصول وتقليل المخاطر، وهو ما يمكن تطبيقه على المحفظة الائتمانية من خلال توزيع القروض على قطاعات مختلفة لتقليل التعرض لمخاطر مركزة. كما قدّم </w:t>
      </w:r>
      <w:r w:rsidR="00E85D3D" w:rsidRPr="00E85D3D">
        <w:rPr>
          <w:rFonts w:asciiTheme="majorBidi" w:hAnsiTheme="majorBidi" w:cstheme="majorBidi"/>
          <w:sz w:val="24"/>
          <w:szCs w:val="24"/>
          <w:rtl/>
        </w:rPr>
        <w:t>(</w:t>
      </w:r>
      <w:r w:rsidR="00E85D3D" w:rsidRPr="00E85D3D">
        <w:rPr>
          <w:rFonts w:asciiTheme="majorBidi" w:hAnsiTheme="majorBidi" w:cstheme="majorBidi"/>
          <w:sz w:val="24"/>
          <w:szCs w:val="24"/>
        </w:rPr>
        <w:t>Merton, 1974</w:t>
      </w:r>
      <w:r w:rsidR="00E85D3D" w:rsidRPr="00E85D3D">
        <w:rPr>
          <w:rFonts w:asciiTheme="majorBidi" w:hAnsiTheme="majorBidi" w:cstheme="majorBidi"/>
          <w:sz w:val="24"/>
          <w:szCs w:val="24"/>
          <w:rtl/>
        </w:rPr>
        <w:t>)</w:t>
      </w:r>
      <w:r w:rsidR="00E85D3D" w:rsidRPr="00E85D3D">
        <w:rPr>
          <w:rFonts w:ascii="Simplified Arabic" w:hAnsi="Simplified Arabic" w:cs="Simplified Arabic"/>
          <w:sz w:val="28"/>
          <w:szCs w:val="28"/>
          <w:rtl/>
        </w:rPr>
        <w:t xml:space="preserve"> </w:t>
      </w:r>
      <w:r w:rsidRPr="00BB781D">
        <w:rPr>
          <w:rFonts w:ascii="Simplified Arabic" w:hAnsi="Simplified Arabic" w:cs="Simplified Arabic"/>
          <w:sz w:val="28"/>
          <w:szCs w:val="28"/>
          <w:rtl/>
        </w:rPr>
        <w:t>نموذجًا كميًا لقياس احتمالية التعثر يعتمد على تحليل هيكل رأس المال والقيمة السوقية للأصول، وهو ما أصبح لاحقًا أساسًا للعديد من نماذج قياس المخاطر الائتمانية الحديثة.</w:t>
      </w:r>
    </w:p>
    <w:p w14:paraId="69D80CF7" w14:textId="4D7D7B67" w:rsidR="00E60047" w:rsidRPr="00FE4A49" w:rsidRDefault="00E60047" w:rsidP="009E2E6E">
      <w:pPr>
        <w:bidi/>
        <w:spacing w:after="360" w:line="240" w:lineRule="auto"/>
        <w:ind w:firstLine="720"/>
        <w:jc w:val="both"/>
        <w:rPr>
          <w:rFonts w:ascii="Simplified Arabic" w:hAnsi="Simplified Arabic" w:cs="Simplified Arabic"/>
          <w:sz w:val="28"/>
          <w:szCs w:val="28"/>
        </w:rPr>
      </w:pPr>
      <w:r w:rsidRPr="00FE4A49">
        <w:rPr>
          <w:rFonts w:ascii="Simplified Arabic" w:hAnsi="Simplified Arabic" w:cs="Simplified Arabic"/>
          <w:sz w:val="28"/>
          <w:szCs w:val="28"/>
          <w:rtl/>
        </w:rPr>
        <w:t>وعليه، يمكن تعريف إدارة المخاطر الائتمانية بأنها عملية استراتيجية متكاملة تهدف إلى تحقيق التوازن بين تعظيم العائد من النشاط الائتماني وتقليل احتمالية الخسائر، من خلال استخدام أدوات تحليل كمية ونوعية، وتطبيق معايير رقابية دولية، بما يسهم في تحسين جودة المحفظة الائتمانية وتعزيز الاستقرار المالي للمصرف.</w:t>
      </w:r>
    </w:p>
    <w:p w14:paraId="11B6DA27" w14:textId="628B5220" w:rsidR="002724CD" w:rsidRPr="004A61F9" w:rsidRDefault="001A17B0" w:rsidP="001A17B0">
      <w:pPr>
        <w:pStyle w:val="Heading1"/>
        <w:bidi/>
        <w:spacing w:before="0" w:after="360" w:line="240" w:lineRule="auto"/>
        <w:contextualSpacing/>
        <w:rPr>
          <w:rFonts w:ascii="Simplified Arabic" w:hAnsi="Simplified Arabic" w:cs="Simplified Arabic"/>
          <w:b/>
          <w:bCs/>
          <w:color w:val="000000" w:themeColor="text1"/>
          <w:sz w:val="36"/>
          <w:szCs w:val="36"/>
        </w:rPr>
      </w:pPr>
      <w:r w:rsidRPr="004A61F9">
        <w:rPr>
          <w:rFonts w:ascii="Simplified Arabic" w:hAnsi="Simplified Arabic" w:cs="Simplified Arabic"/>
          <w:b/>
          <w:bCs/>
          <w:color w:val="000000" w:themeColor="text1"/>
          <w:sz w:val="36"/>
          <w:szCs w:val="36"/>
        </w:rPr>
        <w:lastRenderedPageBreak/>
        <w:t xml:space="preserve"> </w:t>
      </w:r>
      <w:bookmarkStart w:id="26" w:name="_Toc224436736"/>
      <w:r w:rsidRPr="004A61F9">
        <w:rPr>
          <w:rFonts w:ascii="Times New Roman" w:hAnsi="Times New Roman" w:cs="Times New Roman"/>
          <w:b/>
          <w:bCs/>
          <w:color w:val="000000" w:themeColor="text1"/>
        </w:rPr>
        <w:t>2.4.2</w:t>
      </w:r>
      <w:r w:rsidR="002724CD" w:rsidRPr="004A61F9">
        <w:rPr>
          <w:rFonts w:ascii="Simplified Arabic" w:hAnsi="Simplified Arabic" w:cs="Simplified Arabic"/>
          <w:b/>
          <w:bCs/>
          <w:color w:val="000000" w:themeColor="text1"/>
          <w:sz w:val="36"/>
          <w:szCs w:val="36"/>
          <w:rtl/>
        </w:rPr>
        <w:t>أنواع المخاطر الائتمانية في المصارف</w:t>
      </w:r>
      <w:r w:rsidRPr="004A61F9">
        <w:rPr>
          <w:rFonts w:ascii="Simplified Arabic" w:hAnsi="Simplified Arabic" w:cs="Simplified Arabic"/>
          <w:b/>
          <w:bCs/>
          <w:color w:val="000000" w:themeColor="text1"/>
          <w:sz w:val="40"/>
          <w:szCs w:val="40"/>
        </w:rPr>
        <w:t>:</w:t>
      </w:r>
      <w:bookmarkEnd w:id="26"/>
    </w:p>
    <w:p w14:paraId="6B74C819" w14:textId="4C4853B7" w:rsidR="006D516D" w:rsidRPr="00E3126D" w:rsidRDefault="006D516D" w:rsidP="00D72149">
      <w:pPr>
        <w:bidi/>
        <w:spacing w:after="120" w:line="240" w:lineRule="auto"/>
        <w:ind w:firstLine="851"/>
        <w:jc w:val="both"/>
        <w:rPr>
          <w:rFonts w:ascii="Simplified Arabic" w:hAnsi="Simplified Arabic" w:cs="Simplified Arabic"/>
          <w:sz w:val="28"/>
          <w:szCs w:val="28"/>
          <w:rtl/>
        </w:rPr>
      </w:pPr>
      <w:r w:rsidRPr="00E3126D">
        <w:rPr>
          <w:rFonts w:ascii="Simplified Arabic" w:hAnsi="Simplified Arabic" w:cs="Simplified Arabic"/>
          <w:sz w:val="28"/>
          <w:szCs w:val="28"/>
          <w:rtl/>
        </w:rPr>
        <w:t xml:space="preserve">تُعد المخاطر الائتمانية من أبرز التحديات التي تواجه المصارف التجارية والإسلامية على حد سواء، نظرًا لارتباطها المباشر بالنشاط الأساسي للبنوك والمتمثل في منح القروض والتسهيلات الائتمانية. وقد شهدت الأدبيات العربية الحديثة اهتمامًا متزايدًا بتصنيف وتحليل أنواع المخاطر الائتمانية نظرًا لتأثيرها المباشر على جودة المحفظة الائتمانية والاستقرار المالي. وتشير الدراسات إلى أن فهم طبيعة هذه المخاطر وأنواعها يمثل الخطوة الأولى نحو بناء نظام فعال لإدارتها والحد من آثارها السلبية </w:t>
      </w:r>
      <w:r w:rsidR="00973C8C" w:rsidRPr="00973C8C">
        <w:rPr>
          <w:rFonts w:ascii="Simplified Arabic" w:hAnsi="Simplified Arabic" w:cs="Simplified Arabic"/>
          <w:sz w:val="28"/>
          <w:szCs w:val="28"/>
          <w:rtl/>
        </w:rPr>
        <w:t xml:space="preserve">(الطائي، </w:t>
      </w:r>
      <w:r w:rsidR="00973C8C" w:rsidRPr="00973C8C">
        <w:rPr>
          <w:rFonts w:ascii="Times New Roman" w:hAnsi="Times New Roman" w:cs="Times New Roman"/>
          <w:sz w:val="24"/>
          <w:szCs w:val="24"/>
          <w:rtl/>
        </w:rPr>
        <w:t>2021</w:t>
      </w:r>
      <w:r w:rsidR="00973C8C" w:rsidRPr="00973C8C">
        <w:rPr>
          <w:rFonts w:ascii="Simplified Arabic" w:hAnsi="Simplified Arabic" w:cs="Simplified Arabic"/>
          <w:sz w:val="28"/>
          <w:szCs w:val="28"/>
          <w:rtl/>
        </w:rPr>
        <w:t>)</w:t>
      </w:r>
      <w:r w:rsidR="00973C8C">
        <w:rPr>
          <w:rFonts w:ascii="Simplified Arabic" w:hAnsi="Simplified Arabic" w:cs="Simplified Arabic"/>
          <w:sz w:val="28"/>
          <w:szCs w:val="28"/>
        </w:rPr>
        <w:t>.</w:t>
      </w:r>
    </w:p>
    <w:p w14:paraId="7A2D5BBE" w14:textId="591D36ED" w:rsidR="006D516D" w:rsidRPr="004A61F9" w:rsidRDefault="006D516D" w:rsidP="00755672">
      <w:pPr>
        <w:bidi/>
        <w:spacing w:after="0" w:line="240" w:lineRule="auto"/>
        <w:ind w:firstLine="754"/>
        <w:jc w:val="both"/>
        <w:rPr>
          <w:rFonts w:asciiTheme="majorBidi" w:hAnsiTheme="majorBidi" w:cstheme="majorBidi"/>
          <w:b/>
          <w:bCs/>
          <w:sz w:val="32"/>
          <w:szCs w:val="32"/>
          <w:rtl/>
        </w:rPr>
      </w:pPr>
      <w:r w:rsidRPr="004A61F9">
        <w:rPr>
          <w:rFonts w:ascii="Simplified Arabic" w:hAnsi="Simplified Arabic" w:cs="Simplified Arabic"/>
          <w:b/>
          <w:bCs/>
          <w:sz w:val="32"/>
          <w:szCs w:val="32"/>
          <w:rtl/>
        </w:rPr>
        <w:t xml:space="preserve">أولًا: مخاطر التخلف عن السداد </w:t>
      </w:r>
      <w:r w:rsidRPr="004A61F9">
        <w:rPr>
          <w:rFonts w:asciiTheme="majorBidi" w:hAnsiTheme="majorBidi" w:cstheme="majorBidi"/>
          <w:b/>
          <w:bCs/>
          <w:sz w:val="32"/>
          <w:szCs w:val="32"/>
          <w:rtl/>
        </w:rPr>
        <w:t>(</w:t>
      </w:r>
      <w:r w:rsidRPr="004A61F9">
        <w:rPr>
          <w:rFonts w:asciiTheme="majorBidi" w:hAnsiTheme="majorBidi" w:cstheme="majorBidi"/>
          <w:b/>
          <w:bCs/>
          <w:sz w:val="28"/>
          <w:szCs w:val="28"/>
        </w:rPr>
        <w:t>Default Risk</w:t>
      </w:r>
      <w:r w:rsidRPr="004A61F9">
        <w:rPr>
          <w:rFonts w:asciiTheme="majorBidi" w:hAnsiTheme="majorBidi" w:cstheme="majorBidi"/>
          <w:b/>
          <w:bCs/>
          <w:sz w:val="32"/>
          <w:szCs w:val="32"/>
          <w:rtl/>
        </w:rPr>
        <w:t>)</w:t>
      </w:r>
      <w:r w:rsidR="00755672" w:rsidRPr="004A61F9">
        <w:rPr>
          <w:rFonts w:asciiTheme="majorBidi" w:hAnsiTheme="majorBidi" w:cstheme="majorBidi"/>
          <w:b/>
          <w:bCs/>
          <w:sz w:val="32"/>
          <w:szCs w:val="32"/>
        </w:rPr>
        <w:t>:</w:t>
      </w:r>
    </w:p>
    <w:p w14:paraId="6ED9B6F9" w14:textId="65C3E33C" w:rsidR="006D516D" w:rsidRPr="004240D3" w:rsidRDefault="006D516D" w:rsidP="001953A8">
      <w:pPr>
        <w:bidi/>
        <w:spacing w:line="240" w:lineRule="auto"/>
        <w:ind w:firstLine="754"/>
        <w:jc w:val="both"/>
        <w:rPr>
          <w:rFonts w:ascii="Simplified Arabic" w:hAnsi="Simplified Arabic" w:cs="Simplified Arabic"/>
          <w:sz w:val="28"/>
          <w:szCs w:val="28"/>
          <w:rtl/>
        </w:rPr>
      </w:pPr>
      <w:r w:rsidRPr="004240D3">
        <w:rPr>
          <w:rFonts w:ascii="Simplified Arabic" w:hAnsi="Simplified Arabic" w:cs="Simplified Arabic"/>
          <w:sz w:val="28"/>
          <w:szCs w:val="28"/>
          <w:rtl/>
        </w:rPr>
        <w:t xml:space="preserve">يُقصد بها احتمال عجز المقترض عن الوفاء بالتزاماته المالية في المواعيد المحددة، سواء كان ذلك جزئيًا أو كليًا. ويُعد هذا النوع من المخاطر الأكثر شيوعًا وتأثيرًا على الأداء المصرفي، حيث يؤدي ارتفاع معدلات التعثر إلى زيادة القروض غير العاملة وانخفاض جودة الأصول. وقد أشار </w:t>
      </w:r>
      <w:r w:rsidR="005335BA" w:rsidRPr="005335BA">
        <w:rPr>
          <w:rFonts w:ascii="Simplified Arabic" w:hAnsi="Simplified Arabic" w:cs="Simplified Arabic"/>
          <w:sz w:val="28"/>
          <w:szCs w:val="28"/>
          <w:rtl/>
        </w:rPr>
        <w:t>(</w:t>
      </w:r>
      <w:r w:rsidRPr="004240D3">
        <w:rPr>
          <w:rFonts w:ascii="Simplified Arabic" w:hAnsi="Simplified Arabic" w:cs="Simplified Arabic"/>
          <w:sz w:val="28"/>
          <w:szCs w:val="28"/>
          <w:rtl/>
        </w:rPr>
        <w:t>الغامدي</w:t>
      </w:r>
      <w:r w:rsidR="00D72149" w:rsidRPr="00970889">
        <w:rPr>
          <w:rFonts w:ascii="Simplified Arabic" w:hAnsi="Simplified Arabic" w:cs="Simplified Arabic"/>
          <w:sz w:val="28"/>
          <w:szCs w:val="28"/>
          <w:rtl/>
        </w:rPr>
        <w:t>،</w:t>
      </w:r>
      <w:r w:rsidRPr="004240D3">
        <w:rPr>
          <w:rFonts w:ascii="Simplified Arabic" w:hAnsi="Simplified Arabic" w:cs="Simplified Arabic"/>
          <w:sz w:val="28"/>
          <w:szCs w:val="28"/>
          <w:rtl/>
        </w:rPr>
        <w:t xml:space="preserve"> </w:t>
      </w:r>
      <w:r w:rsidRPr="004240D3">
        <w:rPr>
          <w:rFonts w:asciiTheme="majorBidi" w:hAnsiTheme="majorBidi" w:cstheme="majorBidi"/>
          <w:sz w:val="24"/>
          <w:szCs w:val="24"/>
          <w:rtl/>
        </w:rPr>
        <w:t>2022</w:t>
      </w:r>
      <w:r w:rsidRPr="005335BA">
        <w:rPr>
          <w:rFonts w:ascii="Simplified Arabic" w:hAnsi="Simplified Arabic" w:cs="Simplified Arabic"/>
          <w:sz w:val="28"/>
          <w:szCs w:val="28"/>
          <w:rtl/>
        </w:rPr>
        <w:t>)</w:t>
      </w:r>
      <w:r w:rsidRPr="004240D3">
        <w:rPr>
          <w:rFonts w:ascii="Simplified Arabic" w:hAnsi="Simplified Arabic" w:cs="Simplified Arabic"/>
          <w:sz w:val="24"/>
          <w:szCs w:val="24"/>
          <w:rtl/>
        </w:rPr>
        <w:t xml:space="preserve"> </w:t>
      </w:r>
      <w:r w:rsidRPr="004240D3">
        <w:rPr>
          <w:rFonts w:ascii="Simplified Arabic" w:hAnsi="Simplified Arabic" w:cs="Simplified Arabic"/>
          <w:sz w:val="28"/>
          <w:szCs w:val="28"/>
          <w:rtl/>
        </w:rPr>
        <w:t xml:space="preserve">إلى أن مخاطر التخلف عن السداد ترتبط بعدة عوامل، منها ضعف التحليل الائتماني، وتدهور الأوضاع الاقتصادية، وارتفاع معدلات البطالة، إضافة إلى تقلبات الأسواق. كما بيّنت الدراسات التطبيقية أن ضعف إجراءات المتابعة بعد منح القرض يزيد من احتمالية تحول القروض المنتظمة إلى قروض متعثرة </w:t>
      </w:r>
      <w:r w:rsidRPr="004240D3">
        <w:rPr>
          <w:rFonts w:ascii="Simplified Arabic" w:hAnsi="Simplified Arabic" w:cs="Simplified Arabic"/>
          <w:sz w:val="24"/>
          <w:szCs w:val="24"/>
          <w:rtl/>
        </w:rPr>
        <w:t xml:space="preserve">(الحربي، </w:t>
      </w:r>
      <w:r w:rsidRPr="004240D3">
        <w:rPr>
          <w:rFonts w:asciiTheme="majorBidi" w:hAnsiTheme="majorBidi" w:cstheme="majorBidi"/>
          <w:sz w:val="24"/>
          <w:szCs w:val="24"/>
          <w:rtl/>
        </w:rPr>
        <w:t>2023</w:t>
      </w:r>
      <w:r w:rsidRPr="004240D3">
        <w:rPr>
          <w:rFonts w:ascii="Simplified Arabic" w:hAnsi="Simplified Arabic" w:cs="Simplified Arabic"/>
          <w:sz w:val="24"/>
          <w:szCs w:val="24"/>
          <w:rtl/>
        </w:rPr>
        <w:t>).</w:t>
      </w:r>
    </w:p>
    <w:p w14:paraId="314D5290" w14:textId="50D0FF9C" w:rsidR="006D516D" w:rsidRPr="002076D1" w:rsidRDefault="006D516D" w:rsidP="004240D3">
      <w:pPr>
        <w:bidi/>
        <w:spacing w:after="0" w:line="240" w:lineRule="auto"/>
        <w:ind w:firstLine="754"/>
        <w:jc w:val="both"/>
        <w:rPr>
          <w:rFonts w:ascii="Simplified Arabic" w:hAnsi="Simplified Arabic" w:cs="Simplified Arabic"/>
          <w:b/>
          <w:bCs/>
          <w:sz w:val="28"/>
          <w:szCs w:val="28"/>
          <w:rtl/>
        </w:rPr>
      </w:pPr>
      <w:r w:rsidRPr="00B54E35">
        <w:rPr>
          <w:rFonts w:ascii="Simplified Arabic" w:hAnsi="Simplified Arabic" w:cs="Simplified Arabic"/>
          <w:b/>
          <w:bCs/>
          <w:sz w:val="32"/>
          <w:szCs w:val="32"/>
          <w:rtl/>
        </w:rPr>
        <w:t xml:space="preserve">ثانيًا: مخاطر تركّز الائتمان </w:t>
      </w:r>
      <w:r w:rsidRPr="00B54E35">
        <w:rPr>
          <w:rFonts w:asciiTheme="majorBidi" w:hAnsiTheme="majorBidi" w:cstheme="majorBidi"/>
          <w:b/>
          <w:bCs/>
          <w:sz w:val="28"/>
          <w:szCs w:val="28"/>
          <w:rtl/>
        </w:rPr>
        <w:t>(</w:t>
      </w:r>
      <w:r w:rsidRPr="00B54E35">
        <w:rPr>
          <w:rFonts w:asciiTheme="majorBidi" w:hAnsiTheme="majorBidi" w:cstheme="majorBidi"/>
          <w:b/>
          <w:bCs/>
          <w:sz w:val="28"/>
          <w:szCs w:val="28"/>
        </w:rPr>
        <w:t>Credit Concentration Risk</w:t>
      </w:r>
      <w:r w:rsidRPr="00B54E35">
        <w:rPr>
          <w:rFonts w:asciiTheme="majorBidi" w:hAnsiTheme="majorBidi" w:cstheme="majorBidi"/>
          <w:b/>
          <w:bCs/>
          <w:sz w:val="28"/>
          <w:szCs w:val="28"/>
          <w:rtl/>
        </w:rPr>
        <w:t>)</w:t>
      </w:r>
      <w:r w:rsidR="00755672" w:rsidRPr="00B54E35">
        <w:rPr>
          <w:rFonts w:asciiTheme="majorBidi" w:hAnsiTheme="majorBidi" w:cstheme="majorBidi"/>
          <w:b/>
          <w:bCs/>
          <w:sz w:val="28"/>
          <w:szCs w:val="28"/>
        </w:rPr>
        <w:t>:</w:t>
      </w:r>
    </w:p>
    <w:p w14:paraId="7E652B8F" w14:textId="36AA1318" w:rsidR="006D516D" w:rsidRPr="004240D3" w:rsidRDefault="006D516D" w:rsidP="001953A8">
      <w:pPr>
        <w:bidi/>
        <w:spacing w:line="240" w:lineRule="auto"/>
        <w:ind w:firstLine="754"/>
        <w:jc w:val="both"/>
        <w:rPr>
          <w:rFonts w:ascii="Simplified Arabic" w:hAnsi="Simplified Arabic" w:cs="Simplified Arabic"/>
          <w:sz w:val="28"/>
          <w:szCs w:val="28"/>
          <w:rtl/>
        </w:rPr>
      </w:pPr>
      <w:r w:rsidRPr="004240D3">
        <w:rPr>
          <w:rFonts w:ascii="Simplified Arabic" w:hAnsi="Simplified Arabic" w:cs="Simplified Arabic"/>
          <w:sz w:val="28"/>
          <w:szCs w:val="28"/>
          <w:rtl/>
        </w:rPr>
        <w:t xml:space="preserve">تنشأ هذه المخاطر عندما يتركز جزء كبير من محفظة البنك في قطاع اقتصادي معين أو منطقة جغرافية محددة أو فئة عملاء متشابهة. ويؤدي هذا التركّز إلى تعريض البنك لصدمات كبيرة في حال حدوث أزمة في القطاع الممول. وأكد </w:t>
      </w:r>
      <w:r w:rsidR="00D56AAD" w:rsidRPr="004240D3">
        <w:rPr>
          <w:rFonts w:ascii="Simplified Arabic" w:hAnsi="Simplified Arabic" w:cs="Simplified Arabic"/>
          <w:sz w:val="28"/>
          <w:szCs w:val="28"/>
          <w:rtl/>
        </w:rPr>
        <w:t>(</w:t>
      </w:r>
      <w:r w:rsidRPr="004240D3">
        <w:rPr>
          <w:rFonts w:ascii="Simplified Arabic" w:hAnsi="Simplified Arabic" w:cs="Simplified Arabic"/>
          <w:sz w:val="28"/>
          <w:szCs w:val="28"/>
          <w:rtl/>
        </w:rPr>
        <w:t>الخالدي</w:t>
      </w:r>
      <w:r w:rsidR="00D56AAD" w:rsidRPr="00970889">
        <w:rPr>
          <w:rFonts w:ascii="Simplified Arabic" w:hAnsi="Simplified Arabic" w:cs="Simplified Arabic"/>
          <w:sz w:val="28"/>
          <w:szCs w:val="28"/>
          <w:rtl/>
        </w:rPr>
        <w:t>،</w:t>
      </w:r>
      <w:r w:rsidRPr="004240D3">
        <w:rPr>
          <w:rFonts w:ascii="Simplified Arabic" w:hAnsi="Simplified Arabic" w:cs="Simplified Arabic"/>
          <w:sz w:val="28"/>
          <w:szCs w:val="28"/>
          <w:rtl/>
        </w:rPr>
        <w:t xml:space="preserve"> </w:t>
      </w:r>
      <w:r w:rsidRPr="00D56AAD">
        <w:rPr>
          <w:rFonts w:ascii="Times New Roman" w:hAnsi="Times New Roman" w:cs="Times New Roman"/>
          <w:sz w:val="24"/>
          <w:szCs w:val="24"/>
          <w:rtl/>
        </w:rPr>
        <w:t>2021</w:t>
      </w:r>
      <w:r w:rsidRPr="004240D3">
        <w:rPr>
          <w:rFonts w:ascii="Simplified Arabic" w:hAnsi="Simplified Arabic" w:cs="Simplified Arabic"/>
          <w:sz w:val="28"/>
          <w:szCs w:val="28"/>
          <w:rtl/>
        </w:rPr>
        <w:t xml:space="preserve">) أن تركّز الائتمان في قطاعات عالية المخاطر، مثل العقارات أو المشروعات الصغيرة غير المستقرة، يزيد من هشاشة المحفظة الائتمانية ويضاعف احتمالية الخسائر الجماعية. كما توصلت دراسة </w:t>
      </w:r>
      <w:r w:rsidR="00A67C93" w:rsidRPr="004240D3">
        <w:rPr>
          <w:rFonts w:ascii="Simplified Arabic" w:hAnsi="Simplified Arabic" w:cs="Simplified Arabic"/>
          <w:sz w:val="28"/>
          <w:szCs w:val="28"/>
          <w:rtl/>
        </w:rPr>
        <w:t>(</w:t>
      </w:r>
      <w:r w:rsidRPr="004240D3">
        <w:rPr>
          <w:rFonts w:ascii="Simplified Arabic" w:hAnsi="Simplified Arabic" w:cs="Simplified Arabic"/>
          <w:sz w:val="28"/>
          <w:szCs w:val="28"/>
          <w:rtl/>
        </w:rPr>
        <w:t>المازمي</w:t>
      </w:r>
      <w:r w:rsidR="00A67C93" w:rsidRPr="00970889">
        <w:rPr>
          <w:rFonts w:ascii="Simplified Arabic" w:hAnsi="Simplified Arabic" w:cs="Simplified Arabic"/>
          <w:sz w:val="28"/>
          <w:szCs w:val="28"/>
          <w:rtl/>
        </w:rPr>
        <w:t>،</w:t>
      </w:r>
      <w:r w:rsidRPr="004240D3">
        <w:rPr>
          <w:rFonts w:ascii="Simplified Arabic" w:hAnsi="Simplified Arabic" w:cs="Simplified Arabic"/>
          <w:sz w:val="28"/>
          <w:szCs w:val="28"/>
          <w:rtl/>
        </w:rPr>
        <w:t xml:space="preserve"> </w:t>
      </w:r>
      <w:r w:rsidRPr="00A67C93">
        <w:rPr>
          <w:rFonts w:ascii="Times New Roman" w:hAnsi="Times New Roman" w:cs="Times New Roman"/>
          <w:sz w:val="24"/>
          <w:szCs w:val="24"/>
          <w:rtl/>
        </w:rPr>
        <w:t>2023</w:t>
      </w:r>
      <w:r w:rsidRPr="004240D3">
        <w:rPr>
          <w:rFonts w:ascii="Simplified Arabic" w:hAnsi="Simplified Arabic" w:cs="Simplified Arabic"/>
          <w:sz w:val="28"/>
          <w:szCs w:val="28"/>
          <w:rtl/>
        </w:rPr>
        <w:t>) إلى أن التنويع القطاعي يُعد من أهم أدوات الحد من هذا النوع من المخاطر، حيث يقلل من الاعتماد على مصدر واحد للدخل الائتماني.</w:t>
      </w:r>
    </w:p>
    <w:p w14:paraId="17A5F104" w14:textId="64F65C3C" w:rsidR="006D516D" w:rsidRPr="00B54E35" w:rsidRDefault="006D516D" w:rsidP="004240D3">
      <w:pPr>
        <w:bidi/>
        <w:spacing w:after="0" w:line="240" w:lineRule="auto"/>
        <w:ind w:firstLine="754"/>
        <w:jc w:val="both"/>
        <w:rPr>
          <w:rFonts w:ascii="Simplified Arabic" w:hAnsi="Simplified Arabic" w:cs="Simplified Arabic"/>
          <w:b/>
          <w:bCs/>
          <w:sz w:val="32"/>
          <w:szCs w:val="32"/>
          <w:rtl/>
        </w:rPr>
      </w:pPr>
      <w:r w:rsidRPr="00B54E35">
        <w:rPr>
          <w:rFonts w:ascii="Simplified Arabic" w:hAnsi="Simplified Arabic" w:cs="Simplified Arabic"/>
          <w:b/>
          <w:bCs/>
          <w:sz w:val="32"/>
          <w:szCs w:val="32"/>
          <w:rtl/>
        </w:rPr>
        <w:t xml:space="preserve">ثالثًا: مخاطر المعلومات غير المتماثلة </w:t>
      </w:r>
      <w:r w:rsidRPr="00B54E35">
        <w:rPr>
          <w:rFonts w:ascii="Times New Roman" w:hAnsi="Times New Roman" w:cs="Times New Roman"/>
          <w:b/>
          <w:bCs/>
          <w:sz w:val="28"/>
          <w:szCs w:val="28"/>
          <w:rtl/>
        </w:rPr>
        <w:t>(</w:t>
      </w:r>
      <w:r w:rsidRPr="00B54E35">
        <w:rPr>
          <w:rFonts w:asciiTheme="majorBidi" w:hAnsiTheme="majorBidi" w:cstheme="majorBidi"/>
          <w:b/>
          <w:bCs/>
          <w:sz w:val="28"/>
          <w:szCs w:val="28"/>
        </w:rPr>
        <w:t>Information Asymmetry Risk</w:t>
      </w:r>
      <w:r w:rsidRPr="00B54E35">
        <w:rPr>
          <w:rFonts w:ascii="Times New Roman" w:hAnsi="Times New Roman" w:cs="Times New Roman"/>
          <w:b/>
          <w:bCs/>
          <w:sz w:val="28"/>
          <w:szCs w:val="28"/>
          <w:rtl/>
        </w:rPr>
        <w:t>)</w:t>
      </w:r>
      <w:r w:rsidR="00A67C93" w:rsidRPr="00B54E35">
        <w:rPr>
          <w:rFonts w:ascii="Simplified Arabic" w:hAnsi="Simplified Arabic" w:cs="Simplified Arabic"/>
          <w:b/>
          <w:bCs/>
          <w:sz w:val="32"/>
          <w:szCs w:val="32"/>
        </w:rPr>
        <w:t>:</w:t>
      </w:r>
    </w:p>
    <w:p w14:paraId="4DEE5554" w14:textId="472262B7" w:rsidR="006D516D" w:rsidRPr="004240D3" w:rsidRDefault="006D516D" w:rsidP="001953A8">
      <w:pPr>
        <w:bidi/>
        <w:spacing w:line="240" w:lineRule="auto"/>
        <w:ind w:firstLine="754"/>
        <w:jc w:val="both"/>
        <w:rPr>
          <w:rFonts w:ascii="Simplified Arabic" w:hAnsi="Simplified Arabic" w:cs="Simplified Arabic"/>
          <w:sz w:val="28"/>
          <w:szCs w:val="28"/>
          <w:rtl/>
        </w:rPr>
      </w:pPr>
      <w:r w:rsidRPr="004240D3">
        <w:rPr>
          <w:rFonts w:ascii="Simplified Arabic" w:hAnsi="Simplified Arabic" w:cs="Simplified Arabic"/>
          <w:sz w:val="28"/>
          <w:szCs w:val="28"/>
          <w:rtl/>
        </w:rPr>
        <w:t xml:space="preserve">تُشير هذه المخاطر إلى عدم تكافؤ المعلومات بين البنك والمقترض، حيث قد يمتلك العميل معلومات أكثر دقة حول وضعه المالي مقارنة بالبنك، مما يؤدي إلى قرارات ائتمانية مبنية على بيانات غير مكتملة أو مضللة. وقد أوضح </w:t>
      </w:r>
      <w:r w:rsidR="00A67C93" w:rsidRPr="004240D3">
        <w:rPr>
          <w:rFonts w:ascii="Simplified Arabic" w:hAnsi="Simplified Arabic" w:cs="Simplified Arabic"/>
          <w:sz w:val="28"/>
          <w:szCs w:val="28"/>
          <w:rtl/>
        </w:rPr>
        <w:t>(</w:t>
      </w:r>
      <w:r w:rsidRPr="004240D3">
        <w:rPr>
          <w:rFonts w:ascii="Simplified Arabic" w:hAnsi="Simplified Arabic" w:cs="Simplified Arabic"/>
          <w:sz w:val="28"/>
          <w:szCs w:val="28"/>
          <w:rtl/>
        </w:rPr>
        <w:t>البكري</w:t>
      </w:r>
      <w:r w:rsidR="00A67C93" w:rsidRPr="00970889">
        <w:rPr>
          <w:rFonts w:ascii="Simplified Arabic" w:hAnsi="Simplified Arabic" w:cs="Simplified Arabic"/>
          <w:sz w:val="28"/>
          <w:szCs w:val="28"/>
          <w:rtl/>
        </w:rPr>
        <w:t>،</w:t>
      </w:r>
      <w:r w:rsidRPr="004240D3">
        <w:rPr>
          <w:rFonts w:ascii="Simplified Arabic" w:hAnsi="Simplified Arabic" w:cs="Simplified Arabic"/>
          <w:sz w:val="28"/>
          <w:szCs w:val="28"/>
          <w:rtl/>
        </w:rPr>
        <w:t xml:space="preserve"> </w:t>
      </w:r>
      <w:r w:rsidRPr="00A67C93">
        <w:rPr>
          <w:rFonts w:ascii="Times New Roman" w:hAnsi="Times New Roman" w:cs="Times New Roman"/>
          <w:sz w:val="24"/>
          <w:szCs w:val="24"/>
          <w:rtl/>
        </w:rPr>
        <w:t>2024</w:t>
      </w:r>
      <w:r w:rsidRPr="004240D3">
        <w:rPr>
          <w:rFonts w:ascii="Simplified Arabic" w:hAnsi="Simplified Arabic" w:cs="Simplified Arabic"/>
          <w:sz w:val="28"/>
          <w:szCs w:val="28"/>
          <w:rtl/>
        </w:rPr>
        <w:t xml:space="preserve">) أن غياب نظم معلومات ائتمانية متكاملة، أو ضعف قواعد البيانات المشتركة بين البنوك، يزيد من احتمالية منح قروض لعملاء ذوي مخاطر مرتفعة دون إدراك حقيقي لحجم المخاطرة. كما أن عدم الإفصاح الكامل من قبل العميل يؤدي إلى ما يُعرف بمشكلة الاختيار العكسي </w:t>
      </w:r>
      <w:r w:rsidRPr="001821ED">
        <w:rPr>
          <w:rFonts w:ascii="Times New Roman" w:hAnsi="Times New Roman" w:cs="Times New Roman"/>
          <w:sz w:val="24"/>
          <w:szCs w:val="24"/>
          <w:rtl/>
        </w:rPr>
        <w:t>(</w:t>
      </w:r>
      <w:r w:rsidRPr="001821ED">
        <w:rPr>
          <w:rFonts w:ascii="Times New Roman" w:hAnsi="Times New Roman" w:cs="Times New Roman"/>
          <w:sz w:val="24"/>
          <w:szCs w:val="24"/>
        </w:rPr>
        <w:t>Adverse Selection</w:t>
      </w:r>
      <w:r w:rsidRPr="001821ED">
        <w:rPr>
          <w:rFonts w:ascii="Times New Roman" w:hAnsi="Times New Roman" w:cs="Times New Roman"/>
          <w:sz w:val="24"/>
          <w:szCs w:val="24"/>
          <w:rtl/>
        </w:rPr>
        <w:t>)</w:t>
      </w:r>
      <w:r w:rsidRPr="004240D3">
        <w:rPr>
          <w:rFonts w:ascii="Simplified Arabic" w:hAnsi="Simplified Arabic" w:cs="Simplified Arabic"/>
          <w:sz w:val="28"/>
          <w:szCs w:val="28"/>
          <w:rtl/>
        </w:rPr>
        <w:t>، والتي تُعد من أهم مصادر المخاطر الائتمانية في الأدبيات المصرفية الحديثة.</w:t>
      </w:r>
    </w:p>
    <w:p w14:paraId="4B4C4D3C" w14:textId="4FC89B97" w:rsidR="006D516D" w:rsidRPr="00B54E35" w:rsidRDefault="006D516D" w:rsidP="004240D3">
      <w:pPr>
        <w:bidi/>
        <w:spacing w:after="0" w:line="240" w:lineRule="auto"/>
        <w:ind w:firstLine="754"/>
        <w:jc w:val="both"/>
        <w:rPr>
          <w:rFonts w:ascii="Simplified Arabic" w:hAnsi="Simplified Arabic" w:cs="Simplified Arabic"/>
          <w:b/>
          <w:bCs/>
          <w:sz w:val="32"/>
          <w:szCs w:val="32"/>
          <w:rtl/>
        </w:rPr>
      </w:pPr>
      <w:r w:rsidRPr="00B54E35">
        <w:rPr>
          <w:rFonts w:ascii="Simplified Arabic" w:hAnsi="Simplified Arabic" w:cs="Simplified Arabic"/>
          <w:b/>
          <w:bCs/>
          <w:sz w:val="32"/>
          <w:szCs w:val="32"/>
          <w:rtl/>
        </w:rPr>
        <w:lastRenderedPageBreak/>
        <w:t xml:space="preserve">رابعًا: مخاطر التدهور الائتماني </w:t>
      </w:r>
      <w:r w:rsidRPr="00B54E35">
        <w:rPr>
          <w:rFonts w:ascii="Times New Roman" w:hAnsi="Times New Roman" w:cs="Times New Roman"/>
          <w:b/>
          <w:bCs/>
          <w:sz w:val="28"/>
          <w:szCs w:val="28"/>
          <w:rtl/>
        </w:rPr>
        <w:t>(</w:t>
      </w:r>
      <w:r w:rsidRPr="00B54E35">
        <w:rPr>
          <w:rFonts w:ascii="Times New Roman" w:hAnsi="Times New Roman" w:cs="Times New Roman"/>
          <w:b/>
          <w:bCs/>
          <w:sz w:val="28"/>
          <w:szCs w:val="28"/>
        </w:rPr>
        <w:t>Credit Migration Risk</w:t>
      </w:r>
      <w:r w:rsidRPr="00B54E35">
        <w:rPr>
          <w:rFonts w:ascii="Times New Roman" w:hAnsi="Times New Roman" w:cs="Times New Roman"/>
          <w:b/>
          <w:bCs/>
          <w:sz w:val="28"/>
          <w:szCs w:val="28"/>
          <w:rtl/>
        </w:rPr>
        <w:t>)</w:t>
      </w:r>
      <w:r w:rsidR="001821ED" w:rsidRPr="00B54E35">
        <w:rPr>
          <w:rFonts w:ascii="Times New Roman" w:hAnsi="Times New Roman" w:cs="Times New Roman"/>
          <w:b/>
          <w:bCs/>
          <w:sz w:val="28"/>
          <w:szCs w:val="28"/>
        </w:rPr>
        <w:t>:</w:t>
      </w:r>
    </w:p>
    <w:p w14:paraId="1594DC57" w14:textId="49F102B0" w:rsidR="006D516D" w:rsidRPr="004240D3" w:rsidRDefault="006D516D" w:rsidP="001953A8">
      <w:pPr>
        <w:bidi/>
        <w:spacing w:line="240" w:lineRule="auto"/>
        <w:ind w:firstLine="754"/>
        <w:jc w:val="both"/>
        <w:rPr>
          <w:rFonts w:ascii="Simplified Arabic" w:hAnsi="Simplified Arabic" w:cs="Simplified Arabic"/>
          <w:sz w:val="28"/>
          <w:szCs w:val="28"/>
          <w:rtl/>
        </w:rPr>
      </w:pPr>
      <w:r w:rsidRPr="004240D3">
        <w:rPr>
          <w:rFonts w:ascii="Simplified Arabic" w:hAnsi="Simplified Arabic" w:cs="Simplified Arabic"/>
          <w:sz w:val="28"/>
          <w:szCs w:val="28"/>
          <w:rtl/>
        </w:rPr>
        <w:t>وهي المخاطر الناتجة عن تراجع التصنيف الائتماني للعميل بعد منحه التسهيلات، نتيجة لتغيرات في وضعه المالي أو في البيئة الاقتصادية المحيطة به. ويشير</w:t>
      </w:r>
      <w:r w:rsidR="001821ED" w:rsidRPr="004240D3">
        <w:rPr>
          <w:rFonts w:ascii="Simplified Arabic" w:hAnsi="Simplified Arabic" w:cs="Simplified Arabic"/>
          <w:sz w:val="28"/>
          <w:szCs w:val="28"/>
          <w:rtl/>
        </w:rPr>
        <w:t>(</w:t>
      </w:r>
      <w:r w:rsidRPr="004240D3">
        <w:rPr>
          <w:rFonts w:ascii="Simplified Arabic" w:hAnsi="Simplified Arabic" w:cs="Simplified Arabic"/>
          <w:sz w:val="28"/>
          <w:szCs w:val="28"/>
          <w:rtl/>
        </w:rPr>
        <w:t>الطائي</w:t>
      </w:r>
      <w:r w:rsidR="00501C99" w:rsidRPr="00970889">
        <w:rPr>
          <w:rFonts w:ascii="Simplified Arabic" w:hAnsi="Simplified Arabic" w:cs="Simplified Arabic"/>
          <w:sz w:val="28"/>
          <w:szCs w:val="28"/>
          <w:rtl/>
        </w:rPr>
        <w:t>،</w:t>
      </w:r>
      <w:r w:rsidRPr="004240D3">
        <w:rPr>
          <w:rFonts w:ascii="Simplified Arabic" w:hAnsi="Simplified Arabic" w:cs="Simplified Arabic"/>
          <w:sz w:val="28"/>
          <w:szCs w:val="28"/>
          <w:rtl/>
        </w:rPr>
        <w:t xml:space="preserve"> </w:t>
      </w:r>
      <w:r w:rsidRPr="00501C99">
        <w:rPr>
          <w:rFonts w:ascii="Times New Roman" w:hAnsi="Times New Roman" w:cs="Times New Roman"/>
          <w:sz w:val="24"/>
          <w:szCs w:val="24"/>
          <w:rtl/>
        </w:rPr>
        <w:t>2021</w:t>
      </w:r>
      <w:r w:rsidRPr="004240D3">
        <w:rPr>
          <w:rFonts w:ascii="Simplified Arabic" w:hAnsi="Simplified Arabic" w:cs="Simplified Arabic"/>
          <w:sz w:val="28"/>
          <w:szCs w:val="28"/>
          <w:rtl/>
        </w:rPr>
        <w:t>) إلى أن هذا النوع من المخاطر قد لا يؤدي مباشرة إلى التعثر، لكنه يمثل مؤشرًا مبكرًا لاحتمالية حدوثه مستقبلاً. ولذلك تعتمد البنوك الحديثة على أنظمة إنذار مبكر لمتابعة التغيرات في المؤشرات المالية للعملاء بهدف التدخل الوقائي قبل تفاقم المشكلة.</w:t>
      </w:r>
    </w:p>
    <w:p w14:paraId="0AD5AF3B" w14:textId="17719B94" w:rsidR="006D516D" w:rsidRPr="00B54E35" w:rsidRDefault="006D516D" w:rsidP="004240D3">
      <w:pPr>
        <w:bidi/>
        <w:spacing w:after="0" w:line="240" w:lineRule="auto"/>
        <w:ind w:firstLine="754"/>
        <w:jc w:val="both"/>
        <w:rPr>
          <w:rFonts w:ascii="Simplified Arabic" w:hAnsi="Simplified Arabic" w:cs="Simplified Arabic"/>
          <w:b/>
          <w:bCs/>
          <w:sz w:val="32"/>
          <w:szCs w:val="32"/>
          <w:rtl/>
        </w:rPr>
      </w:pPr>
      <w:r w:rsidRPr="00B54E35">
        <w:rPr>
          <w:rFonts w:ascii="Simplified Arabic" w:hAnsi="Simplified Arabic" w:cs="Simplified Arabic"/>
          <w:b/>
          <w:bCs/>
          <w:sz w:val="32"/>
          <w:szCs w:val="32"/>
          <w:rtl/>
        </w:rPr>
        <w:t xml:space="preserve">خامسًا: مخاطر الضمانات </w:t>
      </w:r>
      <w:r w:rsidRPr="00B54E35">
        <w:rPr>
          <w:rFonts w:ascii="Times New Roman" w:hAnsi="Times New Roman" w:cs="Times New Roman"/>
          <w:b/>
          <w:bCs/>
          <w:sz w:val="28"/>
          <w:szCs w:val="28"/>
          <w:rtl/>
        </w:rPr>
        <w:t>(</w:t>
      </w:r>
      <w:r w:rsidRPr="00B54E35">
        <w:rPr>
          <w:rFonts w:ascii="Times New Roman" w:hAnsi="Times New Roman" w:cs="Times New Roman"/>
          <w:b/>
          <w:bCs/>
          <w:sz w:val="28"/>
          <w:szCs w:val="28"/>
        </w:rPr>
        <w:t>Collateral Risk</w:t>
      </w:r>
      <w:r w:rsidRPr="00B54E35">
        <w:rPr>
          <w:rFonts w:ascii="Times New Roman" w:hAnsi="Times New Roman" w:cs="Times New Roman"/>
          <w:b/>
          <w:bCs/>
          <w:sz w:val="28"/>
          <w:szCs w:val="28"/>
          <w:rtl/>
        </w:rPr>
        <w:t>)</w:t>
      </w:r>
      <w:r w:rsidR="001821ED" w:rsidRPr="00B54E35">
        <w:rPr>
          <w:rFonts w:ascii="Times New Roman" w:hAnsi="Times New Roman" w:cs="Times New Roman"/>
          <w:b/>
          <w:bCs/>
          <w:sz w:val="28"/>
          <w:szCs w:val="28"/>
        </w:rPr>
        <w:t>:</w:t>
      </w:r>
    </w:p>
    <w:p w14:paraId="77A3BA65" w14:textId="54894E34" w:rsidR="006D516D" w:rsidRPr="00B44008" w:rsidRDefault="006D516D" w:rsidP="001953A8">
      <w:pPr>
        <w:bidi/>
        <w:spacing w:line="240" w:lineRule="auto"/>
        <w:ind w:firstLine="737"/>
        <w:jc w:val="both"/>
        <w:rPr>
          <w:rFonts w:ascii="Simplified Arabic" w:hAnsi="Simplified Arabic" w:cs="Simplified Arabic"/>
          <w:sz w:val="28"/>
          <w:szCs w:val="28"/>
          <w:rtl/>
        </w:rPr>
      </w:pPr>
      <w:r w:rsidRPr="00B44008">
        <w:rPr>
          <w:rFonts w:ascii="Simplified Arabic" w:hAnsi="Simplified Arabic" w:cs="Simplified Arabic"/>
          <w:sz w:val="28"/>
          <w:szCs w:val="28"/>
          <w:rtl/>
        </w:rPr>
        <w:t xml:space="preserve">ترتبط هذه المخاطر بانخفاض القيمة السوقية للضمانات المقدمة مقابل القروض، مما يؤدي إلى عدم كفايتها لتغطية أصل الدين في حال التعثر. وأكد </w:t>
      </w:r>
      <w:r w:rsidR="00501C99" w:rsidRPr="00B44008">
        <w:rPr>
          <w:rFonts w:ascii="Simplified Arabic" w:hAnsi="Simplified Arabic" w:cs="Simplified Arabic"/>
          <w:sz w:val="28"/>
          <w:szCs w:val="28"/>
          <w:rtl/>
        </w:rPr>
        <w:t>(</w:t>
      </w:r>
      <w:r w:rsidRPr="00B44008">
        <w:rPr>
          <w:rFonts w:ascii="Simplified Arabic" w:hAnsi="Simplified Arabic" w:cs="Simplified Arabic"/>
          <w:sz w:val="28"/>
          <w:szCs w:val="28"/>
          <w:rtl/>
        </w:rPr>
        <w:t>الغامدي</w:t>
      </w:r>
      <w:r w:rsidR="00501C99" w:rsidRPr="00970889">
        <w:rPr>
          <w:rFonts w:ascii="Simplified Arabic" w:hAnsi="Simplified Arabic" w:cs="Simplified Arabic"/>
          <w:sz w:val="28"/>
          <w:szCs w:val="28"/>
          <w:rtl/>
        </w:rPr>
        <w:t>،</w:t>
      </w:r>
      <w:r w:rsidRPr="00B44008">
        <w:rPr>
          <w:rFonts w:ascii="Simplified Arabic" w:hAnsi="Simplified Arabic" w:cs="Simplified Arabic"/>
          <w:sz w:val="28"/>
          <w:szCs w:val="28"/>
          <w:rtl/>
        </w:rPr>
        <w:t xml:space="preserve"> </w:t>
      </w:r>
      <w:r w:rsidRPr="00501C99">
        <w:rPr>
          <w:rFonts w:ascii="Times New Roman" w:hAnsi="Times New Roman" w:cs="Times New Roman"/>
          <w:sz w:val="24"/>
          <w:szCs w:val="24"/>
          <w:rtl/>
        </w:rPr>
        <w:t>2022</w:t>
      </w:r>
      <w:r w:rsidRPr="00B44008">
        <w:rPr>
          <w:rFonts w:ascii="Simplified Arabic" w:hAnsi="Simplified Arabic" w:cs="Simplified Arabic"/>
          <w:sz w:val="28"/>
          <w:szCs w:val="28"/>
          <w:rtl/>
        </w:rPr>
        <w:t>) أن التقلبات في أسعار الأصول، خاصة العقارية، قد تؤدي إلى فجوة بين قيمة الضمان وقت منح القرض وقيمته عند التنفيذ عليه، وهو ما يزيد من خسائر البنك. لذلك توصي الدراسات الحديثة بضرورة إعادة تقييم الضمانات بشكل دوري وربط قيمتها بمؤشرات السوق.</w:t>
      </w:r>
    </w:p>
    <w:p w14:paraId="267DF3DA" w14:textId="6F859A8B" w:rsidR="007F790C" w:rsidRPr="00B54E35" w:rsidRDefault="006D516D" w:rsidP="00E277E2">
      <w:pPr>
        <w:bidi/>
        <w:spacing w:after="0" w:line="240" w:lineRule="auto"/>
        <w:ind w:firstLine="752"/>
        <w:jc w:val="both"/>
        <w:rPr>
          <w:rFonts w:asciiTheme="majorBidi" w:hAnsiTheme="majorBidi" w:cstheme="majorBidi"/>
          <w:b/>
          <w:bCs/>
          <w:sz w:val="32"/>
          <w:szCs w:val="32"/>
        </w:rPr>
      </w:pPr>
      <w:r w:rsidRPr="00B54E35">
        <w:rPr>
          <w:rFonts w:ascii="Simplified Arabic" w:hAnsi="Simplified Arabic" w:cs="Simplified Arabic"/>
          <w:b/>
          <w:bCs/>
          <w:sz w:val="32"/>
          <w:szCs w:val="32"/>
          <w:rtl/>
        </w:rPr>
        <w:t>سادسًا: مخاطر السيولة المرتبطة بالائتمان</w:t>
      </w:r>
      <w:r w:rsidRPr="00B54E35">
        <w:rPr>
          <w:rFonts w:asciiTheme="majorBidi" w:hAnsiTheme="majorBidi" w:cstheme="majorBidi"/>
          <w:b/>
          <w:bCs/>
          <w:sz w:val="32"/>
          <w:szCs w:val="32"/>
          <w:rtl/>
        </w:rPr>
        <w:t xml:space="preserve"> </w:t>
      </w:r>
      <w:r w:rsidRPr="00B54E35">
        <w:rPr>
          <w:rFonts w:ascii="Times New Roman" w:hAnsi="Times New Roman" w:cs="Times New Roman"/>
          <w:b/>
          <w:bCs/>
          <w:sz w:val="28"/>
          <w:szCs w:val="28"/>
          <w:rtl/>
        </w:rPr>
        <w:t>(</w:t>
      </w:r>
      <w:r w:rsidRPr="00B54E35">
        <w:rPr>
          <w:rFonts w:ascii="Times New Roman" w:hAnsi="Times New Roman" w:cs="Times New Roman"/>
          <w:b/>
          <w:bCs/>
          <w:sz w:val="28"/>
          <w:szCs w:val="28"/>
        </w:rPr>
        <w:t>Credit Liquidity Risk</w:t>
      </w:r>
      <w:r w:rsidRPr="00B54E35">
        <w:rPr>
          <w:rFonts w:asciiTheme="majorBidi" w:hAnsiTheme="majorBidi" w:cstheme="majorBidi"/>
          <w:b/>
          <w:bCs/>
          <w:sz w:val="28"/>
          <w:szCs w:val="28"/>
          <w:rtl/>
        </w:rPr>
        <w:t>)</w:t>
      </w:r>
      <w:r w:rsidR="002076D1" w:rsidRPr="00B54E35">
        <w:rPr>
          <w:rFonts w:asciiTheme="majorBidi" w:hAnsiTheme="majorBidi" w:cstheme="majorBidi"/>
          <w:b/>
          <w:bCs/>
          <w:sz w:val="32"/>
          <w:szCs w:val="32"/>
        </w:rPr>
        <w:t>:</w:t>
      </w:r>
    </w:p>
    <w:p w14:paraId="3F621784" w14:textId="5F965D16" w:rsidR="006D516D" w:rsidRPr="007F790C" w:rsidRDefault="006D516D" w:rsidP="00E277E2">
      <w:pPr>
        <w:bidi/>
        <w:spacing w:line="240" w:lineRule="auto"/>
        <w:ind w:firstLine="737"/>
        <w:jc w:val="both"/>
        <w:rPr>
          <w:rFonts w:ascii="Simplified Arabic" w:hAnsi="Simplified Arabic" w:cs="Simplified Arabic"/>
          <w:sz w:val="28"/>
          <w:szCs w:val="28"/>
          <w:rtl/>
        </w:rPr>
      </w:pPr>
      <w:r w:rsidRPr="00375C82">
        <w:rPr>
          <w:rFonts w:ascii="Simplified Arabic" w:hAnsi="Simplified Arabic" w:cs="Simplified Arabic"/>
          <w:sz w:val="28"/>
          <w:szCs w:val="28"/>
          <w:rtl/>
        </w:rPr>
        <w:t>تظهر هذه المخاطر عندما يؤدي تعثر العملاء إلى نقص التدفقات النقدية الداخلة للبنك، مما يضعف قدرته على الوفاء بالتزاماته قصيرة الأجل. وأشار</w:t>
      </w:r>
      <w:r w:rsidR="00501C99" w:rsidRPr="00375C82">
        <w:rPr>
          <w:rFonts w:ascii="Simplified Arabic" w:hAnsi="Simplified Arabic" w:cs="Simplified Arabic"/>
          <w:sz w:val="28"/>
          <w:szCs w:val="28"/>
          <w:rtl/>
        </w:rPr>
        <w:t>(</w:t>
      </w:r>
      <w:r w:rsidRPr="00375C82">
        <w:rPr>
          <w:rFonts w:ascii="Simplified Arabic" w:hAnsi="Simplified Arabic" w:cs="Simplified Arabic"/>
          <w:sz w:val="28"/>
          <w:szCs w:val="28"/>
          <w:rtl/>
        </w:rPr>
        <w:t>الحربي</w:t>
      </w:r>
      <w:r w:rsidR="00501C99" w:rsidRPr="00970889">
        <w:rPr>
          <w:rFonts w:ascii="Simplified Arabic" w:hAnsi="Simplified Arabic" w:cs="Simplified Arabic"/>
          <w:sz w:val="28"/>
          <w:szCs w:val="28"/>
          <w:rtl/>
        </w:rPr>
        <w:t>،</w:t>
      </w:r>
      <w:r w:rsidRPr="00375C82">
        <w:rPr>
          <w:rFonts w:ascii="Simplified Arabic" w:hAnsi="Simplified Arabic" w:cs="Simplified Arabic"/>
          <w:sz w:val="28"/>
          <w:szCs w:val="28"/>
          <w:rtl/>
        </w:rPr>
        <w:t xml:space="preserve"> </w:t>
      </w:r>
      <w:r w:rsidRPr="00E277E2">
        <w:rPr>
          <w:rFonts w:ascii="Times New Roman" w:hAnsi="Times New Roman" w:cs="Times New Roman"/>
          <w:sz w:val="24"/>
          <w:szCs w:val="24"/>
          <w:rtl/>
        </w:rPr>
        <w:t>2023</w:t>
      </w:r>
      <w:r w:rsidRPr="00375C82">
        <w:rPr>
          <w:rFonts w:ascii="Simplified Arabic" w:hAnsi="Simplified Arabic" w:cs="Simplified Arabic"/>
          <w:sz w:val="28"/>
          <w:szCs w:val="28"/>
          <w:rtl/>
        </w:rPr>
        <w:t>) إلى أن العلاقة بين المخاطر الائتمانية ومخاطر السيولة علاقة تكاملية، حيث يمكن أن يتحول التعثر الائتماني إلى أزمة سيولة إذا لم يتم احتواؤه مبكرًا.</w:t>
      </w:r>
    </w:p>
    <w:p w14:paraId="312CFBBF" w14:textId="4206D49E" w:rsidR="006D516D" w:rsidRPr="00B54E35" w:rsidRDefault="006D516D" w:rsidP="00904BB5">
      <w:pPr>
        <w:bidi/>
        <w:spacing w:after="0" w:line="240" w:lineRule="auto"/>
        <w:ind w:firstLine="754"/>
        <w:jc w:val="both"/>
        <w:rPr>
          <w:rFonts w:asciiTheme="majorBidi" w:hAnsiTheme="majorBidi" w:cstheme="majorBidi"/>
          <w:b/>
          <w:bCs/>
          <w:sz w:val="32"/>
          <w:szCs w:val="32"/>
          <w:rtl/>
        </w:rPr>
      </w:pPr>
      <w:r w:rsidRPr="00B54E35">
        <w:rPr>
          <w:rFonts w:ascii="Simplified Arabic" w:hAnsi="Simplified Arabic" w:cs="Simplified Arabic"/>
          <w:b/>
          <w:bCs/>
          <w:sz w:val="32"/>
          <w:szCs w:val="32"/>
          <w:rtl/>
        </w:rPr>
        <w:t>سابعًا: المخاطر النظامية المرتبطة بالائتمان</w:t>
      </w:r>
      <w:r w:rsidRPr="00B54E35">
        <w:rPr>
          <w:rFonts w:asciiTheme="majorBidi" w:hAnsiTheme="majorBidi" w:cstheme="majorBidi"/>
          <w:b/>
          <w:bCs/>
          <w:sz w:val="32"/>
          <w:szCs w:val="32"/>
          <w:rtl/>
        </w:rPr>
        <w:t xml:space="preserve"> </w:t>
      </w:r>
      <w:r w:rsidRPr="00B54E35">
        <w:rPr>
          <w:rFonts w:asciiTheme="majorBidi" w:hAnsiTheme="majorBidi" w:cstheme="majorBidi"/>
          <w:b/>
          <w:bCs/>
          <w:sz w:val="28"/>
          <w:szCs w:val="28"/>
          <w:rtl/>
        </w:rPr>
        <w:t>(</w:t>
      </w:r>
      <w:r w:rsidRPr="00B54E35">
        <w:rPr>
          <w:rFonts w:asciiTheme="majorBidi" w:hAnsiTheme="majorBidi" w:cstheme="majorBidi"/>
          <w:b/>
          <w:bCs/>
          <w:sz w:val="28"/>
          <w:szCs w:val="28"/>
        </w:rPr>
        <w:t>Systemic Credit Risk</w:t>
      </w:r>
      <w:r w:rsidRPr="00B54E35">
        <w:rPr>
          <w:rFonts w:asciiTheme="majorBidi" w:hAnsiTheme="majorBidi" w:cstheme="majorBidi"/>
          <w:b/>
          <w:bCs/>
          <w:sz w:val="28"/>
          <w:szCs w:val="28"/>
          <w:rtl/>
        </w:rPr>
        <w:t>)</w:t>
      </w:r>
      <w:r w:rsidR="0048014F" w:rsidRPr="00B54E35">
        <w:rPr>
          <w:rFonts w:asciiTheme="majorBidi" w:hAnsiTheme="majorBidi" w:cstheme="majorBidi"/>
          <w:b/>
          <w:bCs/>
          <w:sz w:val="32"/>
          <w:szCs w:val="32"/>
        </w:rPr>
        <w:t>:</w:t>
      </w:r>
    </w:p>
    <w:p w14:paraId="33641CCB" w14:textId="268BB338" w:rsidR="006D516D" w:rsidRPr="002477F2" w:rsidRDefault="006D516D" w:rsidP="00904BB5">
      <w:pPr>
        <w:bidi/>
        <w:spacing w:after="0" w:line="240" w:lineRule="auto"/>
        <w:ind w:firstLine="754"/>
        <w:jc w:val="both"/>
        <w:rPr>
          <w:rFonts w:ascii="Simplified Arabic" w:hAnsi="Simplified Arabic" w:cs="Simplified Arabic"/>
          <w:sz w:val="28"/>
          <w:szCs w:val="28"/>
          <w:rtl/>
        </w:rPr>
      </w:pPr>
      <w:r w:rsidRPr="002477F2">
        <w:rPr>
          <w:rFonts w:ascii="Simplified Arabic" w:hAnsi="Simplified Arabic" w:cs="Simplified Arabic"/>
          <w:sz w:val="28"/>
          <w:szCs w:val="28"/>
          <w:rtl/>
        </w:rPr>
        <w:t>وهي المخاطر التي تنشأ نتيجة الأزمات الاقتصادية العامة أو الصدمات المالية التي تؤثر على عدد كبير من المقترضين في وقت واحد، كما حدث خلال جائحة كورونا. وقد بينت دراسة الخالدي (2021) أن الأزمات الاقتصادية تزيد من معدلات التعثر الجماعي، مما يؤثر على جودة المحفظة الائتمانية في القطاع المصرفي ككل.</w:t>
      </w:r>
    </w:p>
    <w:p w14:paraId="0F1F11BD" w14:textId="22B160BA" w:rsidR="006D516D" w:rsidRPr="002477F2" w:rsidRDefault="006D516D" w:rsidP="00904BB5">
      <w:pPr>
        <w:bidi/>
        <w:spacing w:after="0" w:line="240" w:lineRule="auto"/>
        <w:ind w:firstLine="754"/>
        <w:jc w:val="both"/>
        <w:rPr>
          <w:rFonts w:ascii="Simplified Arabic" w:hAnsi="Simplified Arabic" w:cs="Simplified Arabic"/>
          <w:sz w:val="28"/>
          <w:szCs w:val="28"/>
        </w:rPr>
      </w:pPr>
      <w:r w:rsidRPr="002477F2">
        <w:rPr>
          <w:rFonts w:ascii="Simplified Arabic" w:hAnsi="Simplified Arabic" w:cs="Simplified Arabic"/>
          <w:sz w:val="28"/>
          <w:szCs w:val="28"/>
          <w:rtl/>
        </w:rPr>
        <w:t>وبناءً على ما سبق، يتضح أن المخاطر الائتمانية ليست نوعًا واحدًا بل مجموعة متشابكة من المخاطر التي تتفاعل فيما بينها، مما يستوجب وجود نظام متكامل لإدارتها يعتمد على التحليل المالي الدقيق، والتنويع القطاعي، وتحديث البيانات الائتمانية باستمرار، وتطبيق معايير رقابية صارمة. كما أن الفهم العميق لأنواع المخاطر الائتمانية يُسهم في بناء محفظة ائتمانية متوازنة قادرة على تحقيق العائد مع التحكم في مستوى المخاطرة، وهو ما ينعكس إيجابًا على جودة الأصول واستدامة الأداء المصرفي.</w:t>
      </w:r>
    </w:p>
    <w:p w14:paraId="0CA20C27" w14:textId="77777777" w:rsidR="000C6BCD" w:rsidRPr="000C6BCD" w:rsidRDefault="000C6BCD" w:rsidP="000C6BCD">
      <w:pPr>
        <w:bidi/>
        <w:rPr>
          <w:lang w:bidi="ar-EG"/>
        </w:rPr>
      </w:pPr>
    </w:p>
    <w:p w14:paraId="2EDBB986" w14:textId="012EDF7F" w:rsidR="002724CD" w:rsidRPr="00B54E35" w:rsidRDefault="00472FF5" w:rsidP="00472FF5">
      <w:pPr>
        <w:pStyle w:val="Heading1"/>
        <w:bidi/>
        <w:spacing w:before="0" w:after="360" w:line="240" w:lineRule="auto"/>
        <w:contextualSpacing/>
        <w:rPr>
          <w:rFonts w:ascii="Simplified Arabic" w:hAnsi="Simplified Arabic" w:cs="Simplified Arabic"/>
          <w:b/>
          <w:bCs/>
          <w:color w:val="000000" w:themeColor="text1"/>
          <w:sz w:val="36"/>
          <w:szCs w:val="36"/>
        </w:rPr>
      </w:pPr>
      <w:r w:rsidRPr="00B54E35">
        <w:rPr>
          <w:rFonts w:ascii="Simplified Arabic" w:hAnsi="Simplified Arabic" w:cs="Simplified Arabic"/>
          <w:b/>
          <w:bCs/>
          <w:color w:val="000000" w:themeColor="text1"/>
          <w:sz w:val="36"/>
          <w:szCs w:val="36"/>
        </w:rPr>
        <w:lastRenderedPageBreak/>
        <w:t xml:space="preserve"> </w:t>
      </w:r>
      <w:bookmarkStart w:id="27" w:name="_Toc224436737"/>
      <w:r w:rsidRPr="00B54E35">
        <w:rPr>
          <w:rFonts w:ascii="Simplified Arabic" w:hAnsi="Simplified Arabic" w:cs="Simplified Arabic"/>
          <w:b/>
          <w:bCs/>
          <w:color w:val="000000" w:themeColor="text1"/>
        </w:rPr>
        <w:t>3.4.2</w:t>
      </w:r>
      <w:r w:rsidR="002724CD" w:rsidRPr="00B54E35">
        <w:rPr>
          <w:rFonts w:ascii="Simplified Arabic" w:hAnsi="Simplified Arabic" w:cs="Simplified Arabic"/>
          <w:b/>
          <w:bCs/>
          <w:color w:val="000000" w:themeColor="text1"/>
          <w:sz w:val="36"/>
          <w:szCs w:val="36"/>
          <w:rtl/>
        </w:rPr>
        <w:t>الأدوات والأساليب العلمية لإدارة المخاطر</w:t>
      </w:r>
      <w:r w:rsidRPr="00B54E35">
        <w:rPr>
          <w:rFonts w:ascii="Simplified Arabic" w:hAnsi="Simplified Arabic" w:cs="Simplified Arabic"/>
          <w:b/>
          <w:bCs/>
          <w:color w:val="000000" w:themeColor="text1"/>
          <w:sz w:val="36"/>
          <w:szCs w:val="36"/>
        </w:rPr>
        <w:t>:</w:t>
      </w:r>
      <w:bookmarkEnd w:id="27"/>
    </w:p>
    <w:p w14:paraId="57D65E1C" w14:textId="47619177" w:rsidR="005869DD" w:rsidRPr="009F3744" w:rsidRDefault="005869DD" w:rsidP="0076602F">
      <w:pPr>
        <w:bidi/>
        <w:spacing w:before="100" w:beforeAutospacing="1" w:line="240" w:lineRule="auto"/>
        <w:ind w:firstLine="851"/>
        <w:jc w:val="both"/>
        <w:rPr>
          <w:rFonts w:ascii="Simplified Arabic" w:eastAsia="Times New Roman" w:hAnsi="Simplified Arabic" w:cs="Simplified Arabic"/>
          <w:kern w:val="0"/>
          <w:sz w:val="28"/>
          <w:szCs w:val="28"/>
          <w14:ligatures w14:val="none"/>
        </w:rPr>
      </w:pPr>
      <w:r w:rsidRPr="009F3744">
        <w:rPr>
          <w:rFonts w:ascii="Simplified Arabic" w:eastAsia="Times New Roman" w:hAnsi="Simplified Arabic" w:cs="Simplified Arabic"/>
          <w:kern w:val="0"/>
          <w:sz w:val="28"/>
          <w:szCs w:val="28"/>
          <w:rtl/>
          <w14:ligatures w14:val="none"/>
        </w:rPr>
        <w:t>تُعدّ إدارة المخاطر الائتمانية من الركائز</w:t>
      </w:r>
      <w:r w:rsidR="00AC45D1">
        <w:rPr>
          <w:rFonts w:ascii="Simplified Arabic" w:eastAsia="Times New Roman" w:hAnsi="Simplified Arabic" w:cs="Simplified Arabic"/>
          <w:kern w:val="0"/>
          <w:sz w:val="28"/>
          <w:szCs w:val="28"/>
          <w14:ligatures w14:val="none"/>
        </w:rPr>
        <w:t xml:space="preserve"> </w:t>
      </w:r>
      <w:r w:rsidRPr="009F3744">
        <w:rPr>
          <w:rFonts w:ascii="Simplified Arabic" w:eastAsia="Times New Roman" w:hAnsi="Simplified Arabic" w:cs="Simplified Arabic"/>
          <w:kern w:val="0"/>
          <w:sz w:val="28"/>
          <w:szCs w:val="28"/>
          <w:rtl/>
          <w14:ligatures w14:val="none"/>
        </w:rPr>
        <w:t>الأساسية في العمل المصرفي الحديث، وقد شهدت تطورًا ملحوظًا في أدواتها وأساليبها نتيجة للتغيرات التنظيمية والتكنولوجية المتسارعة. وتستند المصارف في هذا المجال إلى مزيج من الأدوات الكمية والنوعية التي تهدف إلى قياس احتمالية التعثر، وتقدير الخسائر</w:t>
      </w:r>
      <w:r w:rsidR="0084065A">
        <w:rPr>
          <w:rFonts w:ascii="Simplified Arabic" w:eastAsia="Times New Roman" w:hAnsi="Simplified Arabic" w:cs="Simplified Arabic"/>
          <w:kern w:val="0"/>
          <w:sz w:val="28"/>
          <w:szCs w:val="28"/>
          <w14:ligatures w14:val="none"/>
        </w:rPr>
        <w:t xml:space="preserve"> </w:t>
      </w:r>
      <w:r w:rsidRPr="009F3744">
        <w:rPr>
          <w:rFonts w:ascii="Simplified Arabic" w:eastAsia="Times New Roman" w:hAnsi="Simplified Arabic" w:cs="Simplified Arabic"/>
          <w:kern w:val="0"/>
          <w:sz w:val="28"/>
          <w:szCs w:val="28"/>
          <w:rtl/>
          <w14:ligatures w14:val="none"/>
        </w:rPr>
        <w:t xml:space="preserve">المتوقعة، وتحسين جودة القرارات الائتمانية. وقد أكدت لجنة </w:t>
      </w:r>
      <w:r w:rsidR="00CD2688">
        <w:rPr>
          <w:rFonts w:ascii="Simplified Arabic" w:eastAsia="Times New Roman" w:hAnsi="Simplified Arabic" w:cs="Simplified Arabic"/>
          <w:kern w:val="0"/>
          <w:sz w:val="28"/>
          <w:szCs w:val="28"/>
          <w14:ligatures w14:val="none"/>
        </w:rPr>
        <w:t xml:space="preserve"> </w:t>
      </w:r>
      <w:r w:rsidR="00873E5E" w:rsidRPr="00873E5E">
        <w:rPr>
          <w:rFonts w:asciiTheme="majorBidi" w:eastAsia="Times New Roman" w:hAnsiTheme="majorBidi" w:cstheme="majorBidi"/>
          <w:kern w:val="0"/>
          <w:sz w:val="24"/>
          <w:szCs w:val="24"/>
          <w14:ligatures w14:val="none"/>
        </w:rPr>
        <w:t>(</w:t>
      </w:r>
      <w:r w:rsidRPr="00873E5E">
        <w:rPr>
          <w:rFonts w:asciiTheme="majorBidi" w:eastAsia="Times New Roman" w:hAnsiTheme="majorBidi" w:cstheme="majorBidi"/>
          <w:kern w:val="0"/>
          <w:sz w:val="24"/>
          <w:szCs w:val="24"/>
          <w14:ligatures w14:val="none"/>
        </w:rPr>
        <w:t>Basel Committee on Banking</w:t>
      </w:r>
      <w:r w:rsidRPr="00873E5E">
        <w:rPr>
          <w:rFonts w:ascii="Simplified Arabic" w:eastAsia="Times New Roman" w:hAnsi="Simplified Arabic" w:cs="Simplified Arabic"/>
          <w:kern w:val="0"/>
          <w:sz w:val="24"/>
          <w:szCs w:val="24"/>
          <w14:ligatures w14:val="none"/>
        </w:rPr>
        <w:t xml:space="preserve"> </w:t>
      </w:r>
      <w:r w:rsidRPr="00201FCC">
        <w:rPr>
          <w:rFonts w:asciiTheme="majorBidi" w:eastAsia="Times New Roman" w:hAnsiTheme="majorBidi" w:cstheme="majorBidi"/>
          <w:kern w:val="0"/>
          <w:sz w:val="24"/>
          <w:szCs w:val="24"/>
          <w14:ligatures w14:val="none"/>
        </w:rPr>
        <w:t>Supervision</w:t>
      </w:r>
      <w:r w:rsidR="00873E5E" w:rsidRPr="00201FCC">
        <w:rPr>
          <w:rFonts w:asciiTheme="majorBidi" w:hAnsiTheme="majorBidi" w:cstheme="majorBidi"/>
        </w:rPr>
        <w:t>,</w:t>
      </w:r>
      <w:r w:rsidR="00873E5E" w:rsidRPr="00201FCC">
        <w:rPr>
          <w:rFonts w:asciiTheme="majorBidi" w:eastAsia="Times New Roman" w:hAnsiTheme="majorBidi" w:cstheme="majorBidi"/>
          <w:kern w:val="0"/>
          <w:sz w:val="24"/>
          <w:szCs w:val="24"/>
          <w14:ligatures w14:val="none"/>
        </w:rPr>
        <w:t xml:space="preserve"> </w:t>
      </w:r>
      <w:r w:rsidRPr="00201FCC">
        <w:rPr>
          <w:rFonts w:asciiTheme="majorBidi" w:eastAsia="Times New Roman" w:hAnsiTheme="majorBidi" w:cstheme="majorBidi"/>
          <w:kern w:val="0"/>
          <w:sz w:val="24"/>
          <w:szCs w:val="24"/>
          <w14:ligatures w14:val="none"/>
        </w:rPr>
        <w:t>2017</w:t>
      </w:r>
      <w:r w:rsidRPr="00945C8F">
        <w:rPr>
          <w:rFonts w:asciiTheme="majorBidi" w:eastAsia="Times New Roman" w:hAnsiTheme="majorBidi" w:cstheme="majorBidi"/>
          <w:kern w:val="0"/>
          <w:sz w:val="24"/>
          <w:szCs w:val="24"/>
          <w14:ligatures w14:val="none"/>
        </w:rPr>
        <w:t>)</w:t>
      </w:r>
      <w:r w:rsidR="00954784">
        <w:rPr>
          <w:rFonts w:asciiTheme="majorBidi" w:eastAsia="Times New Roman" w:hAnsiTheme="majorBidi" w:cstheme="majorBidi" w:hint="cs"/>
          <w:kern w:val="0"/>
          <w:sz w:val="24"/>
          <w:szCs w:val="24"/>
          <w:rtl/>
          <w14:ligatures w14:val="none"/>
        </w:rPr>
        <w:t xml:space="preserve"> </w:t>
      </w:r>
      <w:r w:rsidRPr="009F3744">
        <w:rPr>
          <w:rFonts w:ascii="Simplified Arabic" w:eastAsia="Times New Roman" w:hAnsi="Simplified Arabic" w:cs="Simplified Arabic"/>
          <w:kern w:val="0"/>
          <w:sz w:val="28"/>
          <w:szCs w:val="28"/>
          <w:rtl/>
          <w14:ligatures w14:val="none"/>
        </w:rPr>
        <w:t>أن الإدارة الفعالة للمخاطر الائتمانية تتطلب إطارًا متكاملاً يشمل القياس الدقيق، والمراقبة المستمرة، والضبط الداخلي الصارم</w:t>
      </w:r>
      <w:r w:rsidRPr="009F3744">
        <w:rPr>
          <w:rFonts w:ascii="Simplified Arabic" w:eastAsia="Times New Roman" w:hAnsi="Simplified Arabic" w:cs="Simplified Arabic"/>
          <w:kern w:val="0"/>
          <w:sz w:val="28"/>
          <w:szCs w:val="28"/>
          <w14:ligatures w14:val="none"/>
        </w:rPr>
        <w:t>.</w:t>
      </w:r>
    </w:p>
    <w:p w14:paraId="55E52BB7" w14:textId="30B0C2E8" w:rsidR="005869DD" w:rsidRPr="00B54E35" w:rsidRDefault="005869DD" w:rsidP="008D21C6">
      <w:pPr>
        <w:bidi/>
        <w:spacing w:line="240" w:lineRule="auto"/>
        <w:ind w:left="720"/>
        <w:rPr>
          <w:rFonts w:ascii="Simplified Arabic" w:hAnsi="Simplified Arabic" w:cs="Simplified Arabic"/>
          <w:sz w:val="24"/>
          <w:szCs w:val="24"/>
        </w:rPr>
      </w:pPr>
      <w:r w:rsidRPr="00B54E35">
        <w:rPr>
          <w:rFonts w:ascii="Simplified Arabic" w:hAnsi="Simplified Arabic" w:cs="Simplified Arabic"/>
          <w:sz w:val="24"/>
          <w:szCs w:val="24"/>
          <w:rtl/>
        </w:rPr>
        <w:t>أ</w:t>
      </w:r>
      <w:r w:rsidRPr="00B54E35">
        <w:rPr>
          <w:rFonts w:ascii="Simplified Arabic" w:hAnsi="Simplified Arabic" w:cs="Simplified Arabic"/>
          <w:b/>
          <w:bCs/>
          <w:sz w:val="32"/>
          <w:szCs w:val="32"/>
          <w:rtl/>
        </w:rPr>
        <w:t>ولاً: نماذج القياس الكمي للمخاطر الائتمانية</w:t>
      </w:r>
      <w:r w:rsidR="00C263FD" w:rsidRPr="00B54E35">
        <w:rPr>
          <w:rFonts w:ascii="Simplified Arabic" w:hAnsi="Simplified Arabic" w:cs="Simplified Arabic"/>
          <w:b/>
          <w:bCs/>
          <w:sz w:val="32"/>
          <w:szCs w:val="32"/>
        </w:rPr>
        <w:t>:</w:t>
      </w:r>
    </w:p>
    <w:p w14:paraId="1E884F04" w14:textId="77777777" w:rsidR="009C1725" w:rsidRDefault="005869DD" w:rsidP="005341CE">
      <w:pPr>
        <w:bidi/>
        <w:spacing w:after="0" w:line="240" w:lineRule="auto"/>
        <w:ind w:firstLine="737"/>
        <w:jc w:val="both"/>
        <w:rPr>
          <w:rFonts w:ascii="Simplified Arabic" w:eastAsia="Times New Roman" w:hAnsi="Simplified Arabic" w:cs="Simplified Arabic"/>
          <w:kern w:val="0"/>
          <w:sz w:val="28"/>
          <w:szCs w:val="28"/>
          <w:rtl/>
          <w14:ligatures w14:val="none"/>
        </w:rPr>
      </w:pPr>
      <w:r w:rsidRPr="00C16346">
        <w:rPr>
          <w:rFonts w:ascii="Simplified Arabic" w:eastAsia="Times New Roman" w:hAnsi="Simplified Arabic" w:cs="Simplified Arabic"/>
          <w:kern w:val="0"/>
          <w:sz w:val="28"/>
          <w:szCs w:val="28"/>
          <w:rtl/>
          <w14:ligatures w14:val="none"/>
        </w:rPr>
        <w:t>من أبرز الأدوات العلمية المستخدمة في إدارة المخاطر الائتمانية النماذج الإحصائية والاقتصادية التي تقيس احتمالية تعثر العميل</w:t>
      </w:r>
      <w:r w:rsidRPr="00C16346">
        <w:rPr>
          <w:rFonts w:ascii="Simplified Arabic" w:eastAsia="Times New Roman" w:hAnsi="Simplified Arabic" w:cs="Simplified Arabic"/>
          <w:kern w:val="0"/>
          <w:sz w:val="28"/>
          <w:szCs w:val="28"/>
          <w14:ligatures w14:val="none"/>
        </w:rPr>
        <w:t xml:space="preserve"> </w:t>
      </w:r>
      <w:r w:rsidRPr="008D21C6">
        <w:rPr>
          <w:rFonts w:ascii="Times New Roman" w:eastAsia="Times New Roman" w:hAnsi="Times New Roman" w:cs="Times New Roman"/>
          <w:kern w:val="0"/>
          <w:sz w:val="24"/>
          <w:szCs w:val="24"/>
          <w14:ligatures w14:val="none"/>
        </w:rPr>
        <w:t>(Probability of Default – PD)</w:t>
      </w:r>
      <w:r w:rsidR="008D21C6">
        <w:rPr>
          <w:rFonts w:ascii="Times New Roman" w:eastAsia="Times New Roman" w:hAnsi="Times New Roman" w:cs="Times New Roman"/>
          <w:kern w:val="0"/>
          <w:sz w:val="24"/>
          <w:szCs w:val="24"/>
          <w14:ligatures w14:val="none"/>
        </w:rPr>
        <w:t xml:space="preserve"> </w:t>
      </w:r>
      <w:r w:rsidRPr="00C16346">
        <w:rPr>
          <w:rFonts w:ascii="Simplified Arabic" w:eastAsia="Times New Roman" w:hAnsi="Simplified Arabic" w:cs="Simplified Arabic"/>
          <w:kern w:val="0"/>
          <w:sz w:val="28"/>
          <w:szCs w:val="28"/>
          <w:rtl/>
          <w14:ligatures w14:val="none"/>
        </w:rPr>
        <w:t>، والخسارة في حال التعثر</w:t>
      </w:r>
    </w:p>
    <w:p w14:paraId="14206BB2" w14:textId="0C23A8FC" w:rsidR="009C1725" w:rsidRPr="00A76C9D" w:rsidRDefault="009C1725" w:rsidP="005341CE">
      <w:pPr>
        <w:bidi/>
        <w:spacing w:after="0" w:line="240" w:lineRule="auto"/>
        <w:jc w:val="both"/>
        <w:rPr>
          <w:rFonts w:ascii="Times New Roman" w:eastAsia="Times New Roman" w:hAnsi="Times New Roman" w:cs="Times New Roman"/>
          <w:kern w:val="0"/>
          <w:sz w:val="24"/>
          <w:szCs w:val="24"/>
          <w:rtl/>
          <w14:ligatures w14:val="none"/>
        </w:rPr>
      </w:pPr>
      <w:r w:rsidRPr="009C1725">
        <w:rPr>
          <w:rFonts w:ascii="Times New Roman" w:eastAsia="Times New Roman" w:hAnsi="Times New Roman" w:cs="Times New Roman"/>
          <w:kern w:val="0"/>
          <w:sz w:val="24"/>
          <w:szCs w:val="24"/>
          <w:rtl/>
          <w14:ligatures w14:val="none"/>
        </w:rPr>
        <w:t>(</w:t>
      </w:r>
      <w:r w:rsidRPr="009C1725">
        <w:rPr>
          <w:rFonts w:ascii="Times New Roman" w:eastAsia="Times New Roman" w:hAnsi="Times New Roman" w:cs="Times New Roman"/>
          <w:kern w:val="0"/>
          <w:sz w:val="24"/>
          <w:szCs w:val="24"/>
          <w14:ligatures w14:val="none"/>
        </w:rPr>
        <w:t>Loss Given Default – LGD</w:t>
      </w:r>
      <w:r w:rsidRPr="009C1725">
        <w:rPr>
          <w:rFonts w:ascii="Times New Roman" w:eastAsia="Times New Roman" w:hAnsi="Times New Roman" w:cs="Times New Roman"/>
          <w:kern w:val="0"/>
          <w:sz w:val="24"/>
          <w:szCs w:val="24"/>
          <w:rtl/>
          <w14:ligatures w14:val="none"/>
        </w:rPr>
        <w:t>)</w:t>
      </w:r>
      <w:r>
        <w:rPr>
          <w:rFonts w:ascii="Times New Roman" w:eastAsia="Times New Roman" w:hAnsi="Times New Roman" w:cs="Times New Roman" w:hint="cs"/>
          <w:kern w:val="0"/>
          <w:sz w:val="24"/>
          <w:szCs w:val="24"/>
          <w:rtl/>
          <w14:ligatures w14:val="none"/>
        </w:rPr>
        <w:t xml:space="preserve"> </w:t>
      </w:r>
      <w:r w:rsidRPr="00C16346">
        <w:rPr>
          <w:rFonts w:ascii="Simplified Arabic" w:eastAsia="Times New Roman" w:hAnsi="Simplified Arabic" w:cs="Simplified Arabic"/>
          <w:kern w:val="0"/>
          <w:sz w:val="28"/>
          <w:szCs w:val="28"/>
          <w:rtl/>
          <w14:ligatures w14:val="none"/>
        </w:rPr>
        <w:t>وقيمة التعرض عند التعثر</w:t>
      </w:r>
      <w:r w:rsidR="00164C6F" w:rsidRPr="00164C6F">
        <w:rPr>
          <w:rFonts w:ascii="Times New Roman" w:eastAsia="Times New Roman" w:hAnsi="Times New Roman" w:cs="Times New Roman"/>
          <w:kern w:val="0"/>
          <w:sz w:val="24"/>
          <w:szCs w:val="24"/>
          <w:rtl/>
          <w14:ligatures w14:val="none"/>
        </w:rPr>
        <w:t>(</w:t>
      </w:r>
      <w:r w:rsidR="00164C6F" w:rsidRPr="00164C6F">
        <w:rPr>
          <w:rFonts w:ascii="Times New Roman" w:eastAsia="Times New Roman" w:hAnsi="Times New Roman" w:cs="Times New Roman"/>
          <w:kern w:val="0"/>
          <w:sz w:val="24"/>
          <w:szCs w:val="24"/>
          <w14:ligatures w14:val="none"/>
        </w:rPr>
        <w:t>Exposure at Default – EAD</w:t>
      </w:r>
      <w:r w:rsidR="00164C6F" w:rsidRPr="00164C6F">
        <w:rPr>
          <w:rFonts w:ascii="Times New Roman" w:eastAsia="Times New Roman" w:hAnsi="Times New Roman" w:cs="Times New Roman"/>
          <w:kern w:val="0"/>
          <w:sz w:val="24"/>
          <w:szCs w:val="24"/>
          <w:rtl/>
          <w14:ligatures w14:val="none"/>
        </w:rPr>
        <w:t>)</w:t>
      </w:r>
      <w:r w:rsidR="008F25A2">
        <w:rPr>
          <w:rFonts w:ascii="Times New Roman" w:eastAsia="Times New Roman" w:hAnsi="Times New Roman" w:cs="Times New Roman" w:hint="cs"/>
          <w:kern w:val="0"/>
          <w:sz w:val="24"/>
          <w:szCs w:val="24"/>
          <w:rtl/>
          <w14:ligatures w14:val="none"/>
        </w:rPr>
        <w:t xml:space="preserve"> </w:t>
      </w:r>
      <w:r w:rsidR="00A76C9D" w:rsidRPr="00C16346">
        <w:rPr>
          <w:rFonts w:ascii="Simplified Arabic" w:eastAsia="Times New Roman" w:hAnsi="Simplified Arabic" w:cs="Simplified Arabic"/>
          <w:kern w:val="0"/>
          <w:sz w:val="28"/>
          <w:szCs w:val="28"/>
          <w:rtl/>
          <w14:ligatures w14:val="none"/>
        </w:rPr>
        <w:t>وتُعد هذه المكونات الثلاثة</w:t>
      </w:r>
      <w:r w:rsidR="00A76C9D">
        <w:rPr>
          <w:rFonts w:ascii="Simplified Arabic" w:eastAsia="Times New Roman" w:hAnsi="Simplified Arabic" w:cs="Simplified Arabic" w:hint="cs"/>
          <w:kern w:val="0"/>
          <w:sz w:val="28"/>
          <w:szCs w:val="28"/>
          <w:rtl/>
          <w14:ligatures w14:val="none"/>
        </w:rPr>
        <w:t xml:space="preserve"> </w:t>
      </w:r>
      <w:r w:rsidR="00A76C9D" w:rsidRPr="00C16346">
        <w:rPr>
          <w:rFonts w:ascii="Simplified Arabic" w:eastAsia="Times New Roman" w:hAnsi="Simplified Arabic" w:cs="Simplified Arabic"/>
          <w:kern w:val="0"/>
          <w:sz w:val="28"/>
          <w:szCs w:val="28"/>
          <w:rtl/>
          <w14:ligatures w14:val="none"/>
        </w:rPr>
        <w:t>أساس احتساب الخسارة المتوقعة</w:t>
      </w:r>
      <w:r w:rsidR="00A76C9D" w:rsidRPr="00A76C9D">
        <w:rPr>
          <w:rFonts w:ascii="Simplified Arabic" w:eastAsia="Times New Roman" w:hAnsi="Simplified Arabic" w:cs="Simplified Arabic"/>
          <w:kern w:val="0"/>
          <w:sz w:val="28"/>
          <w:szCs w:val="28"/>
          <w:rtl/>
          <w14:ligatures w14:val="none"/>
        </w:rPr>
        <w:t xml:space="preserve"> </w:t>
      </w:r>
      <w:r w:rsidR="00A76C9D" w:rsidRPr="00C16346">
        <w:rPr>
          <w:rFonts w:ascii="Simplified Arabic" w:eastAsia="Times New Roman" w:hAnsi="Simplified Arabic" w:cs="Simplified Arabic"/>
          <w:kern w:val="0"/>
          <w:sz w:val="28"/>
          <w:szCs w:val="28"/>
          <w:rtl/>
          <w14:ligatures w14:val="none"/>
        </w:rPr>
        <w:t>وفق متطلبات</w:t>
      </w:r>
      <w:r w:rsidR="00A76C9D" w:rsidRPr="00A76C9D">
        <w:rPr>
          <w:rFonts w:ascii="Simplified Arabic" w:eastAsia="Times New Roman" w:hAnsi="Simplified Arabic" w:cs="Simplified Arabic"/>
          <w:kern w:val="0"/>
          <w:sz w:val="28"/>
          <w:szCs w:val="28"/>
          <w:rtl/>
          <w14:ligatures w14:val="none"/>
        </w:rPr>
        <w:t xml:space="preserve"> </w:t>
      </w:r>
      <w:r w:rsidR="00A76C9D" w:rsidRPr="00C16346">
        <w:rPr>
          <w:rFonts w:ascii="Simplified Arabic" w:eastAsia="Times New Roman" w:hAnsi="Simplified Arabic" w:cs="Simplified Arabic"/>
          <w:kern w:val="0"/>
          <w:sz w:val="28"/>
          <w:szCs w:val="28"/>
          <w:rtl/>
          <w14:ligatures w14:val="none"/>
        </w:rPr>
        <w:t>متطلبات اتفاقية بازل</w:t>
      </w:r>
      <w:r w:rsidR="005341CE">
        <w:rPr>
          <w:rFonts w:ascii="Simplified Arabic" w:eastAsia="Times New Roman" w:hAnsi="Simplified Arabic" w:cs="Simplified Arabic" w:hint="cs"/>
          <w:kern w:val="0"/>
          <w:sz w:val="28"/>
          <w:szCs w:val="28"/>
          <w:rtl/>
          <w14:ligatures w14:val="none"/>
        </w:rPr>
        <w:t xml:space="preserve"> </w:t>
      </w:r>
      <w:r w:rsidR="005341CE" w:rsidRPr="005341CE">
        <w:rPr>
          <w:rFonts w:asciiTheme="majorBidi" w:eastAsia="Times New Roman" w:hAnsiTheme="majorBidi" w:cstheme="majorBidi"/>
          <w:kern w:val="0"/>
          <w:sz w:val="28"/>
          <w:szCs w:val="28"/>
          <w:rtl/>
          <w14:ligatures w14:val="none"/>
        </w:rPr>
        <w:t>(</w:t>
      </w:r>
      <w:r w:rsidR="005341CE">
        <w:rPr>
          <w:rFonts w:asciiTheme="majorBidi" w:eastAsia="Times New Roman" w:hAnsiTheme="majorBidi" w:cstheme="majorBidi"/>
          <w:kern w:val="0"/>
          <w:sz w:val="28"/>
          <w:szCs w:val="28"/>
          <w14:ligatures w14:val="none"/>
        </w:rPr>
        <w:t>.</w:t>
      </w:r>
      <w:r w:rsidR="005341CE" w:rsidRPr="005341CE">
        <w:rPr>
          <w:rFonts w:ascii="Times New Roman" w:eastAsia="Times New Roman" w:hAnsi="Times New Roman" w:cs="Times New Roman"/>
          <w:kern w:val="0"/>
          <w:sz w:val="24"/>
          <w:szCs w:val="24"/>
          <w14:ligatures w14:val="none"/>
        </w:rPr>
        <w:t>(BCBS</w:t>
      </w:r>
      <w:r w:rsidR="005341CE" w:rsidRPr="005341CE">
        <w:rPr>
          <w:rFonts w:ascii="Times New Roman" w:hAnsi="Times New Roman" w:cs="Times New Roman"/>
          <w:sz w:val="24"/>
          <w:szCs w:val="24"/>
        </w:rPr>
        <w:t>,</w:t>
      </w:r>
      <w:r w:rsidR="005341CE" w:rsidRPr="005341CE">
        <w:rPr>
          <w:rFonts w:ascii="Times New Roman" w:eastAsia="Times New Roman" w:hAnsi="Times New Roman" w:cs="Times New Roman"/>
          <w:kern w:val="0"/>
          <w:sz w:val="24"/>
          <w:szCs w:val="24"/>
          <w14:ligatures w14:val="none"/>
        </w:rPr>
        <w:t xml:space="preserve"> 2017</w:t>
      </w:r>
      <w:r w:rsidR="005341CE" w:rsidRPr="005341CE">
        <w:rPr>
          <w:rFonts w:ascii="Times New Roman" w:eastAsia="Times New Roman" w:hAnsi="Times New Roman" w:cs="Times New Roman"/>
          <w:kern w:val="0"/>
          <w:sz w:val="24"/>
          <w:szCs w:val="24"/>
          <w:rtl/>
          <w14:ligatures w14:val="none"/>
        </w:rPr>
        <w:t xml:space="preserve"> </w:t>
      </w:r>
    </w:p>
    <w:p w14:paraId="2CD7496A" w14:textId="4EA6B4D2" w:rsidR="005869DD" w:rsidRPr="00C16346" w:rsidRDefault="005869DD" w:rsidP="00717DE8">
      <w:pPr>
        <w:bidi/>
        <w:spacing w:line="240" w:lineRule="auto"/>
        <w:ind w:firstLine="737"/>
        <w:jc w:val="both"/>
        <w:rPr>
          <w:rFonts w:ascii="Simplified Arabic" w:eastAsia="Times New Roman" w:hAnsi="Simplified Arabic" w:cs="Simplified Arabic"/>
          <w:kern w:val="0"/>
          <w:sz w:val="28"/>
          <w:szCs w:val="28"/>
          <w14:ligatures w14:val="none"/>
        </w:rPr>
      </w:pPr>
      <w:r w:rsidRPr="00C16346">
        <w:rPr>
          <w:rFonts w:ascii="Simplified Arabic" w:eastAsia="Times New Roman" w:hAnsi="Simplified Arabic" w:cs="Simplified Arabic"/>
          <w:kern w:val="0"/>
          <w:sz w:val="28"/>
          <w:szCs w:val="28"/>
          <w:rtl/>
          <w14:ligatures w14:val="none"/>
        </w:rPr>
        <w:t>وقد أشار</w:t>
      </w:r>
      <w:r w:rsidRPr="00C16346">
        <w:rPr>
          <w:rFonts w:ascii="Simplified Arabic" w:eastAsia="Times New Roman" w:hAnsi="Simplified Arabic" w:cs="Simplified Arabic"/>
          <w:kern w:val="0"/>
          <w:sz w:val="28"/>
          <w:szCs w:val="28"/>
          <w14:ligatures w14:val="none"/>
        </w:rPr>
        <w:t xml:space="preserve"> </w:t>
      </w:r>
      <w:r w:rsidR="00717DE8" w:rsidRPr="00833A0B">
        <w:rPr>
          <w:rFonts w:asciiTheme="majorBidi" w:eastAsia="Times New Roman" w:hAnsiTheme="majorBidi" w:cstheme="majorBidi"/>
          <w:kern w:val="0"/>
          <w:sz w:val="24"/>
          <w:szCs w:val="24"/>
          <w14:ligatures w14:val="none"/>
        </w:rPr>
        <w:t>(</w:t>
      </w:r>
      <w:r w:rsidRPr="00833A0B">
        <w:rPr>
          <w:rFonts w:asciiTheme="majorBidi" w:eastAsia="Times New Roman" w:hAnsiTheme="majorBidi" w:cstheme="majorBidi"/>
          <w:kern w:val="0"/>
          <w:sz w:val="24"/>
          <w:szCs w:val="24"/>
          <w14:ligatures w14:val="none"/>
        </w:rPr>
        <w:t>Altman</w:t>
      </w:r>
      <w:r w:rsidR="00C239C2" w:rsidRPr="00833A0B">
        <w:rPr>
          <w:rFonts w:asciiTheme="majorBidi" w:hAnsiTheme="majorBidi" w:cstheme="majorBidi"/>
          <w:sz w:val="24"/>
          <w:szCs w:val="24"/>
        </w:rPr>
        <w:t xml:space="preserve">, </w:t>
      </w:r>
      <w:r w:rsidRPr="00833A0B">
        <w:rPr>
          <w:rFonts w:asciiTheme="majorBidi" w:eastAsia="Times New Roman" w:hAnsiTheme="majorBidi" w:cstheme="majorBidi"/>
          <w:kern w:val="0"/>
          <w:sz w:val="24"/>
          <w:szCs w:val="24"/>
          <w14:ligatures w14:val="none"/>
        </w:rPr>
        <w:t>1968)</w:t>
      </w:r>
      <w:r w:rsidRPr="00C16346">
        <w:rPr>
          <w:rFonts w:ascii="Simplified Arabic" w:eastAsia="Times New Roman" w:hAnsi="Simplified Arabic" w:cs="Simplified Arabic"/>
          <w:kern w:val="0"/>
          <w:sz w:val="28"/>
          <w:szCs w:val="28"/>
          <w:rtl/>
          <w14:ligatures w14:val="none"/>
        </w:rPr>
        <w:t>إلى أهمية النماذج التنبؤية المبكرة مثل نموذج</w:t>
      </w:r>
      <w:r w:rsidRPr="00C16346">
        <w:rPr>
          <w:rFonts w:ascii="Simplified Arabic" w:eastAsia="Times New Roman" w:hAnsi="Simplified Arabic" w:cs="Simplified Arabic"/>
          <w:kern w:val="0"/>
          <w:sz w:val="28"/>
          <w:szCs w:val="28"/>
          <w14:ligatures w14:val="none"/>
        </w:rPr>
        <w:t xml:space="preserve"> </w:t>
      </w:r>
      <w:r w:rsidRPr="00285E0D">
        <w:rPr>
          <w:rFonts w:ascii="Times New Roman" w:eastAsia="Times New Roman" w:hAnsi="Times New Roman" w:cs="Times New Roman"/>
          <w:kern w:val="0"/>
          <w:sz w:val="24"/>
          <w:szCs w:val="24"/>
          <w14:ligatures w14:val="none"/>
        </w:rPr>
        <w:t xml:space="preserve">Z-Score </w:t>
      </w:r>
      <w:r w:rsidRPr="00C16346">
        <w:rPr>
          <w:rFonts w:ascii="Simplified Arabic" w:eastAsia="Times New Roman" w:hAnsi="Simplified Arabic" w:cs="Simplified Arabic"/>
          <w:kern w:val="0"/>
          <w:sz w:val="28"/>
          <w:szCs w:val="28"/>
          <w:rtl/>
          <w14:ligatures w14:val="none"/>
        </w:rPr>
        <w:t>في قياس احتمالية الإفلاس باستخدام التحليل التمييزي المتعدد، وهو من النماذج الرائدة التي أسهمت في تطوير التحليل الائتماني الكمي. كما أوضح</w:t>
      </w:r>
      <w:r w:rsidRPr="00C16346">
        <w:rPr>
          <w:rFonts w:ascii="Simplified Arabic" w:eastAsia="Times New Roman" w:hAnsi="Simplified Arabic" w:cs="Simplified Arabic"/>
          <w:kern w:val="0"/>
          <w:sz w:val="28"/>
          <w:szCs w:val="28"/>
          <w14:ligatures w14:val="none"/>
        </w:rPr>
        <w:t xml:space="preserve"> </w:t>
      </w:r>
      <w:r w:rsidR="009A181F" w:rsidRPr="009A181F">
        <w:rPr>
          <w:rFonts w:ascii="Times New Roman" w:eastAsia="Times New Roman" w:hAnsi="Times New Roman" w:cs="Times New Roman"/>
          <w:kern w:val="0"/>
          <w:sz w:val="28"/>
          <w:szCs w:val="28"/>
          <w14:ligatures w14:val="none"/>
        </w:rPr>
        <w:t>(</w:t>
      </w:r>
      <w:r w:rsidR="00167A46" w:rsidRPr="00167A46">
        <w:rPr>
          <w:rFonts w:ascii="Times New Roman" w:eastAsia="Times New Roman" w:hAnsi="Times New Roman" w:cs="Times New Roman"/>
          <w:kern w:val="0"/>
          <w:sz w:val="24"/>
          <w:szCs w:val="24"/>
          <w14:ligatures w14:val="none"/>
        </w:rPr>
        <w:t xml:space="preserve">Saunders </w:t>
      </w:r>
      <w:r w:rsidR="00167A46">
        <w:rPr>
          <w:rFonts w:ascii="Times New Roman" w:eastAsia="Times New Roman" w:hAnsi="Times New Roman" w:cs="Times New Roman"/>
          <w:kern w:val="0"/>
          <w:sz w:val="24"/>
          <w:szCs w:val="24"/>
          <w14:ligatures w14:val="none"/>
        </w:rPr>
        <w:t>and</w:t>
      </w:r>
      <w:r w:rsidR="00167A46" w:rsidRPr="00167A46">
        <w:rPr>
          <w:rFonts w:ascii="Times New Roman" w:eastAsia="Times New Roman" w:hAnsi="Times New Roman" w:cs="Times New Roman"/>
          <w:kern w:val="0"/>
          <w:sz w:val="24"/>
          <w:szCs w:val="24"/>
          <w14:ligatures w14:val="none"/>
        </w:rPr>
        <w:t xml:space="preserve"> Allen</w:t>
      </w:r>
      <w:r w:rsidR="000A7BC9" w:rsidRPr="009A181F">
        <w:rPr>
          <w:rFonts w:ascii="Times New Roman" w:hAnsi="Times New Roman" w:cs="Times New Roman"/>
          <w:sz w:val="24"/>
          <w:szCs w:val="24"/>
        </w:rPr>
        <w:t>,</w:t>
      </w:r>
      <w:r w:rsidR="00167A46">
        <w:rPr>
          <w:rFonts w:ascii="Times New Roman" w:hAnsi="Times New Roman" w:cs="Times New Roman"/>
          <w:sz w:val="24"/>
          <w:szCs w:val="24"/>
        </w:rPr>
        <w:t xml:space="preserve"> </w:t>
      </w:r>
      <w:r w:rsidRPr="0031271D">
        <w:rPr>
          <w:rFonts w:ascii="Times New Roman" w:eastAsia="Times New Roman" w:hAnsi="Times New Roman" w:cs="Times New Roman"/>
          <w:kern w:val="0"/>
          <w:sz w:val="24"/>
          <w:szCs w:val="24"/>
          <w14:ligatures w14:val="none"/>
        </w:rPr>
        <w:t>2020</w:t>
      </w:r>
      <w:r w:rsidRPr="009A181F">
        <w:rPr>
          <w:rFonts w:ascii="Times New Roman" w:eastAsia="Times New Roman" w:hAnsi="Times New Roman" w:cs="Times New Roman"/>
          <w:kern w:val="0"/>
          <w:sz w:val="28"/>
          <w:szCs w:val="28"/>
          <w14:ligatures w14:val="none"/>
        </w:rPr>
        <w:t xml:space="preserve">) </w:t>
      </w:r>
      <w:r w:rsidRPr="00C16346">
        <w:rPr>
          <w:rFonts w:ascii="Simplified Arabic" w:eastAsia="Times New Roman" w:hAnsi="Simplified Arabic" w:cs="Simplified Arabic"/>
          <w:kern w:val="0"/>
          <w:sz w:val="28"/>
          <w:szCs w:val="28"/>
          <w:rtl/>
          <w14:ligatures w14:val="none"/>
        </w:rPr>
        <w:t>أن التطورات الحديثة أدخلت نماذج أكثر تعقيدًا تعتمد على الانحدار اللوجستي ونماذج المحاكاة</w:t>
      </w:r>
      <w:r w:rsidRPr="00C16346">
        <w:rPr>
          <w:rFonts w:ascii="Simplified Arabic" w:eastAsia="Times New Roman" w:hAnsi="Simplified Arabic" w:cs="Simplified Arabic"/>
          <w:kern w:val="0"/>
          <w:sz w:val="28"/>
          <w:szCs w:val="28"/>
          <w14:ligatures w14:val="none"/>
        </w:rPr>
        <w:t xml:space="preserve"> </w:t>
      </w:r>
      <w:r w:rsidRPr="00DF14F5">
        <w:rPr>
          <w:rFonts w:ascii="Times New Roman" w:eastAsia="Times New Roman" w:hAnsi="Times New Roman" w:cs="Times New Roman"/>
          <w:kern w:val="0"/>
          <w:sz w:val="24"/>
          <w:szCs w:val="24"/>
          <w14:ligatures w14:val="none"/>
        </w:rPr>
        <w:t>(Monte Carlo Simulation)</w:t>
      </w:r>
      <w:r w:rsidRPr="00C16346">
        <w:rPr>
          <w:rFonts w:ascii="Simplified Arabic" w:eastAsia="Times New Roman" w:hAnsi="Simplified Arabic" w:cs="Simplified Arabic"/>
          <w:kern w:val="0"/>
          <w:sz w:val="28"/>
          <w:szCs w:val="28"/>
          <w14:ligatures w14:val="none"/>
        </w:rPr>
        <w:t xml:space="preserve"> </w:t>
      </w:r>
      <w:r w:rsidRPr="00C16346">
        <w:rPr>
          <w:rFonts w:ascii="Simplified Arabic" w:eastAsia="Times New Roman" w:hAnsi="Simplified Arabic" w:cs="Simplified Arabic"/>
          <w:kern w:val="0"/>
          <w:sz w:val="28"/>
          <w:szCs w:val="28"/>
          <w:rtl/>
          <w14:ligatures w14:val="none"/>
        </w:rPr>
        <w:t>لتقدير المخاطر المستقبلية بدقة أكبر</w:t>
      </w:r>
      <w:r w:rsidRPr="00C16346">
        <w:rPr>
          <w:rFonts w:ascii="Simplified Arabic" w:eastAsia="Times New Roman" w:hAnsi="Simplified Arabic" w:cs="Simplified Arabic"/>
          <w:kern w:val="0"/>
          <w:sz w:val="28"/>
          <w:szCs w:val="28"/>
          <w14:ligatures w14:val="none"/>
        </w:rPr>
        <w:t>.</w:t>
      </w:r>
    </w:p>
    <w:p w14:paraId="5A283CA0" w14:textId="7A7F9EC9" w:rsidR="005869DD" w:rsidRPr="00C16346" w:rsidRDefault="005869DD" w:rsidP="00E73672">
      <w:pPr>
        <w:bidi/>
        <w:spacing w:line="240" w:lineRule="auto"/>
        <w:ind w:firstLine="737"/>
        <w:jc w:val="both"/>
        <w:rPr>
          <w:rFonts w:ascii="Simplified Arabic" w:eastAsia="Times New Roman" w:hAnsi="Simplified Arabic" w:cs="Simplified Arabic"/>
          <w:kern w:val="0"/>
          <w:sz w:val="28"/>
          <w:szCs w:val="28"/>
          <w14:ligatures w14:val="none"/>
        </w:rPr>
      </w:pPr>
      <w:r w:rsidRPr="00C16346">
        <w:rPr>
          <w:rFonts w:ascii="Simplified Arabic" w:eastAsia="Times New Roman" w:hAnsi="Simplified Arabic" w:cs="Simplified Arabic"/>
          <w:kern w:val="0"/>
          <w:sz w:val="28"/>
          <w:szCs w:val="28"/>
          <w:rtl/>
          <w14:ligatures w14:val="none"/>
        </w:rPr>
        <w:t xml:space="preserve">وفي السياق العربي، بيّن </w:t>
      </w:r>
      <w:r w:rsidR="006636D5" w:rsidRPr="00C16346">
        <w:rPr>
          <w:rFonts w:ascii="Simplified Arabic" w:eastAsia="Times New Roman" w:hAnsi="Simplified Arabic" w:cs="Simplified Arabic"/>
          <w:kern w:val="0"/>
          <w:sz w:val="28"/>
          <w:szCs w:val="28"/>
          <w:rtl/>
          <w14:ligatures w14:val="none"/>
        </w:rPr>
        <w:t>(</w:t>
      </w:r>
      <w:r w:rsidRPr="00C16346">
        <w:rPr>
          <w:rFonts w:ascii="Simplified Arabic" w:eastAsia="Times New Roman" w:hAnsi="Simplified Arabic" w:cs="Simplified Arabic"/>
          <w:kern w:val="0"/>
          <w:sz w:val="28"/>
          <w:szCs w:val="28"/>
          <w:rtl/>
          <w14:ligatures w14:val="none"/>
        </w:rPr>
        <w:t>الزبيدي</w:t>
      </w:r>
      <w:r w:rsidR="006636D5" w:rsidRPr="00970889">
        <w:rPr>
          <w:rFonts w:ascii="Simplified Arabic" w:hAnsi="Simplified Arabic" w:cs="Simplified Arabic"/>
          <w:sz w:val="28"/>
          <w:szCs w:val="28"/>
          <w:rtl/>
        </w:rPr>
        <w:t>،</w:t>
      </w:r>
      <w:r w:rsidRPr="00C16346">
        <w:rPr>
          <w:rFonts w:ascii="Simplified Arabic" w:eastAsia="Times New Roman" w:hAnsi="Simplified Arabic" w:cs="Simplified Arabic"/>
          <w:kern w:val="0"/>
          <w:sz w:val="28"/>
          <w:szCs w:val="28"/>
          <w:rtl/>
          <w14:ligatures w14:val="none"/>
        </w:rPr>
        <w:t xml:space="preserve"> </w:t>
      </w:r>
      <w:r w:rsidRPr="00833A0B">
        <w:rPr>
          <w:rFonts w:asciiTheme="majorBidi" w:eastAsia="Times New Roman" w:hAnsiTheme="majorBidi" w:cstheme="majorBidi"/>
          <w:kern w:val="0"/>
          <w:sz w:val="24"/>
          <w:szCs w:val="24"/>
          <w:rtl/>
          <w14:ligatures w14:val="none"/>
        </w:rPr>
        <w:t>2022</w:t>
      </w:r>
      <w:r w:rsidRPr="00C16346">
        <w:rPr>
          <w:rFonts w:ascii="Simplified Arabic" w:eastAsia="Times New Roman" w:hAnsi="Simplified Arabic" w:cs="Simplified Arabic"/>
          <w:kern w:val="0"/>
          <w:sz w:val="28"/>
          <w:szCs w:val="28"/>
          <w:rtl/>
          <w14:ligatures w14:val="none"/>
        </w:rPr>
        <w:t>) أن المصارف العربية بدأت بتبني النماذج الداخلية المعتمدة على البيانات التاريخية للعملاء، مع ربطها بأنظمة تصنيف ائتماني إلكترونية، مما عزز من دقة التقييم وسرعة اتخاذ القرار</w:t>
      </w:r>
      <w:r w:rsidRPr="00C16346">
        <w:rPr>
          <w:rFonts w:ascii="Simplified Arabic" w:eastAsia="Times New Roman" w:hAnsi="Simplified Arabic" w:cs="Simplified Arabic"/>
          <w:kern w:val="0"/>
          <w:sz w:val="28"/>
          <w:szCs w:val="28"/>
          <w14:ligatures w14:val="none"/>
        </w:rPr>
        <w:t>.</w:t>
      </w:r>
    </w:p>
    <w:p w14:paraId="54AAAD27" w14:textId="59B747BF" w:rsidR="005869DD" w:rsidRPr="00B54E35" w:rsidRDefault="005869DD" w:rsidP="006636D5">
      <w:pPr>
        <w:bidi/>
        <w:spacing w:line="240" w:lineRule="auto"/>
        <w:ind w:left="720"/>
        <w:rPr>
          <w:sz w:val="24"/>
          <w:szCs w:val="24"/>
          <w:rtl/>
        </w:rPr>
      </w:pPr>
      <w:r w:rsidRPr="00B54E35">
        <w:rPr>
          <w:rFonts w:ascii="Simplified Arabic" w:hAnsi="Simplified Arabic" w:cs="Simplified Arabic"/>
          <w:b/>
          <w:bCs/>
          <w:sz w:val="32"/>
          <w:szCs w:val="32"/>
          <w:rtl/>
        </w:rPr>
        <w:t>ثانيًا: أنظمة التصنيف الائتماني</w:t>
      </w:r>
      <w:r w:rsidRPr="00B54E35">
        <w:rPr>
          <w:rFonts w:ascii="Times New Roman" w:hAnsi="Times New Roman" w:cs="Times New Roman"/>
          <w:b/>
          <w:bCs/>
          <w:sz w:val="28"/>
          <w:szCs w:val="28"/>
        </w:rPr>
        <w:t>(Credit Scoring Systems)</w:t>
      </w:r>
      <w:r w:rsidR="006636D5" w:rsidRPr="00B54E35">
        <w:rPr>
          <w:rFonts w:asciiTheme="majorBidi" w:hAnsiTheme="majorBidi" w:cstheme="majorBidi"/>
          <w:b/>
          <w:bCs/>
          <w:sz w:val="32"/>
          <w:szCs w:val="32"/>
        </w:rPr>
        <w:t xml:space="preserve"> </w:t>
      </w:r>
      <w:r w:rsidR="006636D5" w:rsidRPr="00B54E35">
        <w:rPr>
          <w:rFonts w:asciiTheme="majorBidi" w:hAnsiTheme="majorBidi" w:cstheme="majorBidi" w:hint="cs"/>
          <w:b/>
          <w:bCs/>
          <w:sz w:val="32"/>
          <w:szCs w:val="32"/>
          <w:rtl/>
        </w:rPr>
        <w:t xml:space="preserve"> :</w:t>
      </w:r>
    </w:p>
    <w:p w14:paraId="32C181A4" w14:textId="2376ED9C" w:rsidR="005869DD" w:rsidRPr="00C16346" w:rsidRDefault="005869DD" w:rsidP="00804F32">
      <w:pPr>
        <w:bidi/>
        <w:spacing w:line="240" w:lineRule="auto"/>
        <w:ind w:firstLine="737"/>
        <w:jc w:val="both"/>
        <w:rPr>
          <w:rFonts w:ascii="Simplified Arabic" w:eastAsia="Times New Roman" w:hAnsi="Simplified Arabic" w:cs="Simplified Arabic"/>
          <w:kern w:val="0"/>
          <w:sz w:val="28"/>
          <w:szCs w:val="28"/>
          <w14:ligatures w14:val="none"/>
        </w:rPr>
      </w:pPr>
      <w:r w:rsidRPr="00C16346">
        <w:rPr>
          <w:rFonts w:ascii="Simplified Arabic" w:eastAsia="Times New Roman" w:hAnsi="Simplified Arabic" w:cs="Simplified Arabic"/>
          <w:kern w:val="0"/>
          <w:sz w:val="28"/>
          <w:szCs w:val="28"/>
          <w:rtl/>
          <w14:ligatures w14:val="none"/>
        </w:rPr>
        <w:t>تُعد أنظمة التصنيف الائتماني من أهم الأدوات العلمية في إدارة المخاطر، حيث تعتمد على تحويل الخصائص المالية والسلوكية للعميل إلى درجة رقمية تعكس مستوى الجدارة الائتمانية. وأكد</w:t>
      </w:r>
      <w:r w:rsidRPr="00C16346">
        <w:rPr>
          <w:rFonts w:ascii="Simplified Arabic" w:eastAsia="Times New Roman" w:hAnsi="Simplified Arabic" w:cs="Simplified Arabic"/>
          <w:kern w:val="0"/>
          <w:sz w:val="28"/>
          <w:szCs w:val="28"/>
          <w14:ligatures w14:val="none"/>
        </w:rPr>
        <w:t xml:space="preserve"> </w:t>
      </w:r>
      <w:r w:rsidR="00132068" w:rsidRPr="00C16346">
        <w:rPr>
          <w:rFonts w:ascii="Simplified Arabic" w:eastAsia="Times New Roman" w:hAnsi="Simplified Arabic" w:cs="Simplified Arabic"/>
          <w:kern w:val="0"/>
          <w:sz w:val="28"/>
          <w:szCs w:val="28"/>
          <w14:ligatures w14:val="none"/>
        </w:rPr>
        <w:t xml:space="preserve"> </w:t>
      </w:r>
      <w:r w:rsidR="00804F32">
        <w:rPr>
          <w:rFonts w:ascii="Simplified Arabic" w:eastAsia="Times New Roman" w:hAnsi="Simplified Arabic" w:cs="Simplified Arabic" w:hint="cs"/>
          <w:kern w:val="0"/>
          <w:sz w:val="28"/>
          <w:szCs w:val="28"/>
          <w:rtl/>
          <w14:ligatures w14:val="none"/>
        </w:rPr>
        <w:t xml:space="preserve">   </w:t>
      </w:r>
      <w:r w:rsidR="00586DDB">
        <w:rPr>
          <w:rFonts w:ascii="Simplified Arabic" w:eastAsia="Times New Roman" w:hAnsi="Simplified Arabic" w:cs="Simplified Arabic" w:hint="cs"/>
          <w:kern w:val="0"/>
          <w:sz w:val="28"/>
          <w:szCs w:val="28"/>
          <w:rtl/>
          <w14:ligatures w14:val="none"/>
        </w:rPr>
        <w:t xml:space="preserve"> </w:t>
      </w:r>
      <w:r w:rsidR="0011494E">
        <w:rPr>
          <w:rFonts w:ascii="Simplified Arabic" w:eastAsia="Times New Roman" w:hAnsi="Simplified Arabic" w:cs="Simplified Arabic" w:hint="cs"/>
          <w:kern w:val="0"/>
          <w:sz w:val="28"/>
          <w:szCs w:val="28"/>
          <w:rtl/>
          <w14:ligatures w14:val="none"/>
        </w:rPr>
        <w:t xml:space="preserve"> </w:t>
      </w:r>
      <w:r w:rsidR="00816A22">
        <w:rPr>
          <w:rFonts w:ascii="Simplified Arabic" w:eastAsia="Times New Roman" w:hAnsi="Simplified Arabic" w:cs="Simplified Arabic" w:hint="cs"/>
          <w:kern w:val="0"/>
          <w:sz w:val="28"/>
          <w:szCs w:val="28"/>
          <w:rtl/>
          <w14:ligatures w14:val="none"/>
        </w:rPr>
        <w:t xml:space="preserve">  </w:t>
      </w:r>
      <w:r w:rsidR="00132068" w:rsidRPr="0011494E">
        <w:rPr>
          <w:rFonts w:ascii="Times New Roman" w:eastAsia="Times New Roman" w:hAnsi="Times New Roman" w:cs="Times New Roman"/>
          <w:kern w:val="0"/>
          <w:sz w:val="24"/>
          <w:szCs w:val="24"/>
          <w14:ligatures w14:val="none"/>
        </w:rPr>
        <w:t>(</w:t>
      </w:r>
      <w:r w:rsidRPr="0011494E">
        <w:rPr>
          <w:rFonts w:ascii="Times New Roman" w:eastAsia="Times New Roman" w:hAnsi="Times New Roman" w:cs="Times New Roman"/>
          <w:kern w:val="0"/>
          <w:sz w:val="24"/>
          <w:szCs w:val="24"/>
          <w14:ligatures w14:val="none"/>
        </w:rPr>
        <w:t>Thomas,</w:t>
      </w:r>
      <w:r w:rsidR="0013513B" w:rsidRPr="0011494E">
        <w:rPr>
          <w:rFonts w:ascii="Times New Roman" w:eastAsia="Times New Roman" w:hAnsi="Times New Roman" w:cs="Times New Roman"/>
          <w:kern w:val="0"/>
          <w:sz w:val="24"/>
          <w:szCs w:val="24"/>
          <w14:ligatures w14:val="none"/>
        </w:rPr>
        <w:t xml:space="preserve"> </w:t>
      </w:r>
      <w:r w:rsidR="0013513B" w:rsidRPr="0011494E">
        <w:rPr>
          <w:rFonts w:ascii="Times New Roman" w:hAnsi="Times New Roman" w:cs="Times New Roman"/>
          <w:i/>
          <w:iCs/>
          <w:sz w:val="24"/>
          <w:szCs w:val="24"/>
        </w:rPr>
        <w:t>et</w:t>
      </w:r>
      <w:r w:rsidR="0013513B" w:rsidRPr="0011494E">
        <w:rPr>
          <w:rFonts w:ascii="Times New Roman" w:hAnsi="Times New Roman" w:cs="Times New Roman"/>
          <w:sz w:val="24"/>
          <w:szCs w:val="24"/>
        </w:rPr>
        <w:t xml:space="preserve"> </w:t>
      </w:r>
      <w:r w:rsidR="0013513B" w:rsidRPr="0011494E">
        <w:rPr>
          <w:rFonts w:ascii="Times New Roman" w:hAnsi="Times New Roman" w:cs="Times New Roman"/>
          <w:i/>
          <w:iCs/>
          <w:sz w:val="24"/>
          <w:szCs w:val="24"/>
        </w:rPr>
        <w:t>al.</w:t>
      </w:r>
      <w:r w:rsidR="0013513B" w:rsidRPr="0011494E">
        <w:rPr>
          <w:rFonts w:ascii="Times New Roman" w:hAnsi="Times New Roman" w:cs="Times New Roman"/>
          <w:sz w:val="24"/>
          <w:szCs w:val="24"/>
        </w:rPr>
        <w:t>,</w:t>
      </w:r>
      <w:r w:rsidRPr="0011494E">
        <w:rPr>
          <w:rFonts w:ascii="Times New Roman" w:eastAsia="Times New Roman" w:hAnsi="Times New Roman" w:cs="Times New Roman"/>
          <w:kern w:val="0"/>
          <w:sz w:val="24"/>
          <w:szCs w:val="24"/>
          <w14:ligatures w14:val="none"/>
        </w:rPr>
        <w:t xml:space="preserve"> 2017)</w:t>
      </w:r>
      <w:r w:rsidR="00DA7242">
        <w:rPr>
          <w:rFonts w:ascii="Times New Roman" w:eastAsia="Times New Roman" w:hAnsi="Times New Roman" w:cs="Times New Roman" w:hint="cs"/>
          <w:kern w:val="0"/>
          <w:sz w:val="24"/>
          <w:szCs w:val="24"/>
          <w:rtl/>
          <w14:ligatures w14:val="none"/>
        </w:rPr>
        <w:t xml:space="preserve"> </w:t>
      </w:r>
      <w:r w:rsidRPr="00C16346">
        <w:rPr>
          <w:rFonts w:ascii="Simplified Arabic" w:eastAsia="Times New Roman" w:hAnsi="Simplified Arabic" w:cs="Simplified Arabic"/>
          <w:kern w:val="0"/>
          <w:sz w:val="28"/>
          <w:szCs w:val="28"/>
          <w:rtl/>
          <w14:ligatures w14:val="none"/>
        </w:rPr>
        <w:t>أن أنظمة الـ</w:t>
      </w:r>
      <w:r w:rsidRPr="00C16346">
        <w:rPr>
          <w:rFonts w:ascii="Simplified Arabic" w:eastAsia="Times New Roman" w:hAnsi="Simplified Arabic" w:cs="Simplified Arabic"/>
          <w:kern w:val="0"/>
          <w:sz w:val="28"/>
          <w:szCs w:val="28"/>
          <w14:ligatures w14:val="none"/>
        </w:rPr>
        <w:t xml:space="preserve"> </w:t>
      </w:r>
      <w:r w:rsidRPr="00DA7242">
        <w:rPr>
          <w:rFonts w:ascii="Times New Roman" w:hAnsi="Times New Roman" w:cs="Times New Roman"/>
          <w:sz w:val="24"/>
          <w:szCs w:val="24"/>
        </w:rPr>
        <w:t>Credit</w:t>
      </w:r>
      <w:r w:rsidRPr="00DA7242">
        <w:rPr>
          <w:rFonts w:ascii="Times New Roman" w:hAnsi="Times New Roman" w:cs="Times New Roman"/>
          <w:b/>
          <w:bCs/>
          <w:sz w:val="24"/>
          <w:szCs w:val="24"/>
        </w:rPr>
        <w:t xml:space="preserve"> </w:t>
      </w:r>
      <w:r w:rsidRPr="00DA7242">
        <w:rPr>
          <w:rFonts w:ascii="Times New Roman" w:hAnsi="Times New Roman" w:cs="Times New Roman"/>
          <w:sz w:val="24"/>
          <w:szCs w:val="24"/>
        </w:rPr>
        <w:t>Scoring</w:t>
      </w:r>
      <w:r w:rsidRPr="00DA7242">
        <w:rPr>
          <w:rFonts w:ascii="Times New Roman" w:hAnsi="Times New Roman" w:cs="Times New Roman"/>
          <w:b/>
          <w:bCs/>
          <w:sz w:val="24"/>
          <w:szCs w:val="24"/>
        </w:rPr>
        <w:t xml:space="preserve"> </w:t>
      </w:r>
      <w:r w:rsidRPr="00C16346">
        <w:rPr>
          <w:rFonts w:ascii="Simplified Arabic" w:eastAsia="Times New Roman" w:hAnsi="Simplified Arabic" w:cs="Simplified Arabic"/>
          <w:kern w:val="0"/>
          <w:sz w:val="28"/>
          <w:szCs w:val="28"/>
          <w:rtl/>
          <w14:ligatures w14:val="none"/>
        </w:rPr>
        <w:t>تسهم في تقليل التحيز البشري وتحقيق العدالة والاتساق في القرارات الائتمانية</w:t>
      </w:r>
      <w:r w:rsidRPr="00C16346">
        <w:rPr>
          <w:rFonts w:ascii="Simplified Arabic" w:eastAsia="Times New Roman" w:hAnsi="Simplified Arabic" w:cs="Simplified Arabic"/>
          <w:kern w:val="0"/>
          <w:sz w:val="28"/>
          <w:szCs w:val="28"/>
          <w14:ligatures w14:val="none"/>
        </w:rPr>
        <w:t>.</w:t>
      </w:r>
    </w:p>
    <w:p w14:paraId="44974D90" w14:textId="1335DEB6" w:rsidR="005869DD" w:rsidRPr="00C16346" w:rsidRDefault="005869DD" w:rsidP="000F782F">
      <w:pPr>
        <w:bidi/>
        <w:spacing w:line="240" w:lineRule="auto"/>
        <w:ind w:firstLine="737"/>
        <w:jc w:val="both"/>
        <w:rPr>
          <w:rFonts w:ascii="Simplified Arabic" w:eastAsia="Times New Roman" w:hAnsi="Simplified Arabic" w:cs="Simplified Arabic"/>
          <w:kern w:val="0"/>
          <w:sz w:val="28"/>
          <w:szCs w:val="28"/>
          <w14:ligatures w14:val="none"/>
        </w:rPr>
      </w:pPr>
      <w:r w:rsidRPr="00C16346">
        <w:rPr>
          <w:rFonts w:ascii="Simplified Arabic" w:eastAsia="Times New Roman" w:hAnsi="Simplified Arabic" w:cs="Simplified Arabic"/>
          <w:kern w:val="0"/>
          <w:sz w:val="28"/>
          <w:szCs w:val="28"/>
          <w:rtl/>
          <w14:ligatures w14:val="none"/>
        </w:rPr>
        <w:t>وقد تطورت هذه الأنظمة مع استخدام تقنيات الذكاء الاصطناعي والتعلم الآلي</w:t>
      </w:r>
      <w:r w:rsidRPr="00C16346">
        <w:rPr>
          <w:rFonts w:ascii="Simplified Arabic" w:eastAsia="Times New Roman" w:hAnsi="Simplified Arabic" w:cs="Simplified Arabic"/>
          <w:kern w:val="0"/>
          <w:sz w:val="28"/>
          <w:szCs w:val="28"/>
          <w14:ligatures w14:val="none"/>
        </w:rPr>
        <w:t xml:space="preserve"> </w:t>
      </w:r>
      <w:r w:rsidR="007422E2">
        <w:rPr>
          <w:rFonts w:ascii="Simplified Arabic" w:eastAsia="Times New Roman" w:hAnsi="Simplified Arabic" w:cs="Simplified Arabic" w:hint="cs"/>
          <w:kern w:val="0"/>
          <w:sz w:val="28"/>
          <w:szCs w:val="28"/>
          <w:rtl/>
          <w14:ligatures w14:val="none"/>
        </w:rPr>
        <w:t>(</w:t>
      </w:r>
      <w:r w:rsidRPr="007422E2">
        <w:rPr>
          <w:rFonts w:asciiTheme="majorBidi" w:eastAsia="Times New Roman" w:hAnsiTheme="majorBidi" w:cstheme="majorBidi"/>
          <w:kern w:val="0"/>
          <w:sz w:val="24"/>
          <w:szCs w:val="24"/>
          <w14:ligatures w14:val="none"/>
        </w:rPr>
        <w:t>Machine</w:t>
      </w:r>
      <w:r w:rsidR="007422E2">
        <w:rPr>
          <w:rFonts w:asciiTheme="majorBidi" w:eastAsia="Times New Roman" w:hAnsiTheme="majorBidi" w:cstheme="majorBidi" w:hint="cs"/>
          <w:kern w:val="0"/>
          <w:sz w:val="24"/>
          <w:szCs w:val="24"/>
          <w:rtl/>
          <w14:ligatures w14:val="none"/>
        </w:rPr>
        <w:t xml:space="preserve"> </w:t>
      </w:r>
      <w:r w:rsidRPr="007422E2">
        <w:rPr>
          <w:rFonts w:asciiTheme="majorBidi" w:eastAsia="Times New Roman" w:hAnsiTheme="majorBidi" w:cstheme="majorBidi"/>
          <w:kern w:val="0"/>
          <w:sz w:val="24"/>
          <w:szCs w:val="24"/>
          <w14:ligatures w14:val="none"/>
        </w:rPr>
        <w:t>Learning</w:t>
      </w:r>
      <w:r w:rsidR="007422E2" w:rsidRPr="007422E2">
        <w:rPr>
          <w:rFonts w:asciiTheme="majorBidi" w:eastAsia="Times New Roman" w:hAnsiTheme="majorBidi" w:cstheme="majorBidi"/>
          <w:kern w:val="0"/>
          <w:sz w:val="24"/>
          <w:szCs w:val="24"/>
          <w:rtl/>
          <w14:ligatures w14:val="none"/>
        </w:rPr>
        <w:t>)</w:t>
      </w:r>
      <w:r w:rsidRPr="00C16346">
        <w:rPr>
          <w:rFonts w:ascii="Simplified Arabic" w:eastAsia="Times New Roman" w:hAnsi="Simplified Arabic" w:cs="Simplified Arabic"/>
          <w:kern w:val="0"/>
          <w:sz w:val="28"/>
          <w:szCs w:val="28"/>
          <w:rtl/>
          <w14:ligatures w14:val="none"/>
        </w:rPr>
        <w:t>، حيث أصبحت الخوارزميات قادرة على تحليل كميات ضخمة من البيانات غير التقليدية</w:t>
      </w:r>
      <w:r w:rsidRPr="00C16346">
        <w:rPr>
          <w:rFonts w:ascii="Simplified Arabic" w:eastAsia="Times New Roman" w:hAnsi="Simplified Arabic" w:cs="Simplified Arabic"/>
          <w:kern w:val="0"/>
          <w:sz w:val="28"/>
          <w:szCs w:val="28"/>
          <w14:ligatures w14:val="none"/>
        </w:rPr>
        <w:t xml:space="preserve"> </w:t>
      </w:r>
      <w:r w:rsidRPr="007422E2">
        <w:rPr>
          <w:rFonts w:asciiTheme="majorBidi" w:eastAsia="Times New Roman" w:hAnsiTheme="majorBidi" w:cstheme="majorBidi"/>
          <w:kern w:val="0"/>
          <w:sz w:val="24"/>
          <w:szCs w:val="24"/>
          <w14:ligatures w14:val="none"/>
        </w:rPr>
        <w:lastRenderedPageBreak/>
        <w:t>(Alternative Data)</w:t>
      </w:r>
      <w:r w:rsidRPr="00C16346">
        <w:rPr>
          <w:rFonts w:ascii="Simplified Arabic" w:eastAsia="Times New Roman" w:hAnsi="Simplified Arabic" w:cs="Simplified Arabic"/>
          <w:kern w:val="0"/>
          <w:sz w:val="28"/>
          <w:szCs w:val="28"/>
          <w14:ligatures w14:val="none"/>
        </w:rPr>
        <w:t xml:space="preserve"> </w:t>
      </w:r>
      <w:r w:rsidR="007422E2">
        <w:rPr>
          <w:rFonts w:ascii="Simplified Arabic" w:eastAsia="Times New Roman" w:hAnsi="Simplified Arabic" w:cs="Simplified Arabic" w:hint="cs"/>
          <w:kern w:val="0"/>
          <w:sz w:val="28"/>
          <w:szCs w:val="28"/>
          <w:rtl/>
          <w14:ligatures w14:val="none"/>
        </w:rPr>
        <w:t xml:space="preserve"> </w:t>
      </w:r>
      <w:r w:rsidRPr="00C16346">
        <w:rPr>
          <w:rFonts w:ascii="Simplified Arabic" w:eastAsia="Times New Roman" w:hAnsi="Simplified Arabic" w:cs="Simplified Arabic"/>
          <w:kern w:val="0"/>
          <w:sz w:val="28"/>
          <w:szCs w:val="28"/>
          <w:rtl/>
          <w14:ligatures w14:val="none"/>
        </w:rPr>
        <w:t>مثل أنماط السداد وسلوك المعاملات الرقمية. ويشير</w:t>
      </w:r>
      <w:r w:rsidRPr="00C16346">
        <w:rPr>
          <w:rFonts w:ascii="Simplified Arabic" w:eastAsia="Times New Roman" w:hAnsi="Simplified Arabic" w:cs="Simplified Arabic"/>
          <w:kern w:val="0"/>
          <w:sz w:val="28"/>
          <w:szCs w:val="28"/>
          <w14:ligatures w14:val="none"/>
        </w:rPr>
        <w:t xml:space="preserve"> </w:t>
      </w:r>
      <w:r w:rsidR="000B273E">
        <w:rPr>
          <w:rFonts w:ascii="Simplified Arabic" w:eastAsia="Times New Roman" w:hAnsi="Simplified Arabic" w:cs="Simplified Arabic"/>
          <w:kern w:val="0"/>
          <w:sz w:val="28"/>
          <w:szCs w:val="28"/>
          <w14:ligatures w14:val="none"/>
        </w:rPr>
        <w:t>(</w:t>
      </w:r>
      <w:r w:rsidRPr="000B273E">
        <w:rPr>
          <w:rFonts w:asciiTheme="majorBidi" w:eastAsia="Times New Roman" w:hAnsiTheme="majorBidi" w:cstheme="majorBidi"/>
          <w:kern w:val="0"/>
          <w:sz w:val="24"/>
          <w:szCs w:val="24"/>
          <w14:ligatures w14:val="none"/>
        </w:rPr>
        <w:t>Saunders and Allen</w:t>
      </w:r>
      <w:r w:rsidR="000B273E">
        <w:rPr>
          <w:rFonts w:asciiTheme="majorBidi" w:eastAsia="Times New Roman" w:hAnsiTheme="majorBidi" w:cstheme="majorBidi"/>
          <w:kern w:val="0"/>
          <w:sz w:val="24"/>
          <w:szCs w:val="24"/>
          <w14:ligatures w14:val="none"/>
        </w:rPr>
        <w:t>,</w:t>
      </w:r>
      <w:r w:rsidRPr="000B273E">
        <w:rPr>
          <w:rFonts w:asciiTheme="majorBidi" w:eastAsia="Times New Roman" w:hAnsiTheme="majorBidi" w:cstheme="majorBidi"/>
          <w:kern w:val="0"/>
          <w:sz w:val="24"/>
          <w:szCs w:val="24"/>
          <w14:ligatures w14:val="none"/>
        </w:rPr>
        <w:t xml:space="preserve"> </w:t>
      </w:r>
      <w:r w:rsidR="003175E1" w:rsidRPr="000B273E">
        <w:rPr>
          <w:rFonts w:asciiTheme="majorBidi" w:eastAsia="Times New Roman" w:hAnsiTheme="majorBidi" w:cstheme="majorBidi"/>
          <w:kern w:val="0"/>
          <w:rtl/>
          <w14:ligatures w14:val="none"/>
        </w:rPr>
        <w:t xml:space="preserve"> </w:t>
      </w:r>
      <w:r w:rsidRPr="003175E1">
        <w:rPr>
          <w:rFonts w:asciiTheme="majorBidi" w:eastAsia="Times New Roman" w:hAnsiTheme="majorBidi" w:cstheme="majorBidi"/>
          <w:kern w:val="0"/>
          <w:sz w:val="24"/>
          <w:szCs w:val="24"/>
          <w14:ligatures w14:val="none"/>
        </w:rPr>
        <w:t>2020)</w:t>
      </w:r>
      <w:r w:rsidRPr="00C16346">
        <w:rPr>
          <w:rFonts w:ascii="Simplified Arabic" w:eastAsia="Times New Roman" w:hAnsi="Simplified Arabic" w:cs="Simplified Arabic"/>
          <w:kern w:val="0"/>
          <w:sz w:val="28"/>
          <w:szCs w:val="28"/>
          <w14:ligatures w14:val="none"/>
        </w:rPr>
        <w:t xml:space="preserve"> </w:t>
      </w:r>
      <w:r w:rsidR="003175E1">
        <w:rPr>
          <w:rFonts w:ascii="Simplified Arabic" w:eastAsia="Times New Roman" w:hAnsi="Simplified Arabic" w:cs="Simplified Arabic" w:hint="cs"/>
          <w:kern w:val="0"/>
          <w:sz w:val="28"/>
          <w:szCs w:val="28"/>
          <w:rtl/>
          <w14:ligatures w14:val="none"/>
        </w:rPr>
        <w:t xml:space="preserve"> </w:t>
      </w:r>
      <w:r w:rsidRPr="00C16346">
        <w:rPr>
          <w:rFonts w:ascii="Simplified Arabic" w:eastAsia="Times New Roman" w:hAnsi="Simplified Arabic" w:cs="Simplified Arabic"/>
          <w:kern w:val="0"/>
          <w:sz w:val="28"/>
          <w:szCs w:val="28"/>
          <w:rtl/>
          <w14:ligatures w14:val="none"/>
        </w:rPr>
        <w:t>إلى أن استخدام الشبكات العصبية الاصطناعية عزز القدرة التنبؤية للنماذج الائتمانية مقارنة بالأساليب التقليدية</w:t>
      </w:r>
      <w:r w:rsidRPr="00C16346">
        <w:rPr>
          <w:rFonts w:ascii="Simplified Arabic" w:eastAsia="Times New Roman" w:hAnsi="Simplified Arabic" w:cs="Simplified Arabic"/>
          <w:kern w:val="0"/>
          <w:sz w:val="28"/>
          <w:szCs w:val="28"/>
          <w14:ligatures w14:val="none"/>
        </w:rPr>
        <w:t>.</w:t>
      </w:r>
    </w:p>
    <w:p w14:paraId="7B87771C" w14:textId="6A20379D" w:rsidR="005869DD" w:rsidRPr="00B54E35" w:rsidRDefault="005869DD" w:rsidP="008C1CD4">
      <w:pPr>
        <w:bidi/>
        <w:spacing w:line="240" w:lineRule="auto"/>
        <w:ind w:left="720"/>
        <w:rPr>
          <w:rFonts w:ascii="Simplified Arabic" w:hAnsi="Simplified Arabic" w:cs="Simplified Arabic"/>
          <w:b/>
          <w:bCs/>
          <w:sz w:val="32"/>
          <w:szCs w:val="32"/>
        </w:rPr>
      </w:pPr>
      <w:r w:rsidRPr="00B54E35">
        <w:rPr>
          <w:rFonts w:ascii="Simplified Arabic" w:hAnsi="Simplified Arabic" w:cs="Simplified Arabic"/>
          <w:b/>
          <w:bCs/>
          <w:sz w:val="32"/>
          <w:szCs w:val="32"/>
          <w:rtl/>
        </w:rPr>
        <w:t>ثالثًا: التنويع وإدارة المحفظة الائتمانية</w:t>
      </w:r>
      <w:r w:rsidR="008C1CD4" w:rsidRPr="00B54E35">
        <w:rPr>
          <w:rFonts w:ascii="Simplified Arabic" w:hAnsi="Simplified Arabic" w:cs="Simplified Arabic"/>
          <w:b/>
          <w:bCs/>
          <w:sz w:val="32"/>
          <w:szCs w:val="32"/>
        </w:rPr>
        <w:t>:</w:t>
      </w:r>
    </w:p>
    <w:p w14:paraId="16F1594C" w14:textId="5C319B50" w:rsidR="005869DD" w:rsidRPr="00C16346" w:rsidRDefault="005869DD" w:rsidP="004C5BA0">
      <w:pPr>
        <w:bidi/>
        <w:spacing w:line="240" w:lineRule="auto"/>
        <w:ind w:firstLine="737"/>
        <w:jc w:val="both"/>
        <w:rPr>
          <w:rFonts w:ascii="Simplified Arabic" w:eastAsia="Times New Roman" w:hAnsi="Simplified Arabic" w:cs="Simplified Arabic"/>
          <w:kern w:val="0"/>
          <w:sz w:val="28"/>
          <w:szCs w:val="28"/>
          <w14:ligatures w14:val="none"/>
        </w:rPr>
      </w:pPr>
      <w:r w:rsidRPr="00C16346">
        <w:rPr>
          <w:rFonts w:ascii="Simplified Arabic" w:eastAsia="Times New Roman" w:hAnsi="Simplified Arabic" w:cs="Simplified Arabic"/>
          <w:kern w:val="0"/>
          <w:sz w:val="28"/>
          <w:szCs w:val="28"/>
          <w:rtl/>
          <w14:ligatures w14:val="none"/>
        </w:rPr>
        <w:t>يُعد تنويع المحفظة الائتمانية من الأساليب الكلاسيكية لإدارة المخاطر، إذ يهدف إلى توزيع القروض على قطاعات اقتصادية ومناطق جغرافية متعددة لتقليل مخاطر التركّز. وقد أوضح</w:t>
      </w:r>
      <w:r w:rsidRPr="00C16346">
        <w:rPr>
          <w:rFonts w:ascii="Simplified Arabic" w:eastAsia="Times New Roman" w:hAnsi="Simplified Arabic" w:cs="Simplified Arabic"/>
          <w:kern w:val="0"/>
          <w:sz w:val="28"/>
          <w:szCs w:val="28"/>
          <w14:ligatures w14:val="none"/>
        </w:rPr>
        <w:t xml:space="preserve"> </w:t>
      </w:r>
      <w:r w:rsidR="00B9459A" w:rsidRPr="004C5BA0">
        <w:rPr>
          <w:rFonts w:ascii="Times New Roman" w:eastAsia="Times New Roman" w:hAnsi="Times New Roman" w:cs="Times New Roman"/>
          <w:kern w:val="0"/>
          <w:sz w:val="24"/>
          <w:szCs w:val="24"/>
          <w:rtl/>
          <w14:ligatures w14:val="none"/>
        </w:rPr>
        <w:t>(</w:t>
      </w:r>
      <w:proofErr w:type="spellStart"/>
      <w:r w:rsidRPr="00AC45D1">
        <w:rPr>
          <w:rFonts w:ascii="Times New Roman" w:eastAsia="Times New Roman" w:hAnsi="Times New Roman" w:cs="Times New Roman"/>
          <w:kern w:val="0"/>
          <w:sz w:val="24"/>
          <w:szCs w:val="24"/>
          <w14:ligatures w14:val="none"/>
        </w:rPr>
        <w:t>Crouhy</w:t>
      </w:r>
      <w:proofErr w:type="spellEnd"/>
      <w:r w:rsidR="00766329">
        <w:rPr>
          <w:rFonts w:ascii="Simplified Arabic" w:eastAsia="Times New Roman" w:hAnsi="Simplified Arabic" w:cs="Simplified Arabic" w:hint="cs"/>
          <w:kern w:val="0"/>
          <w:sz w:val="28"/>
          <w:szCs w:val="28"/>
          <w:rtl/>
          <w14:ligatures w14:val="none"/>
        </w:rPr>
        <w:t xml:space="preserve">, </w:t>
      </w:r>
      <w:r w:rsidR="00766329" w:rsidRPr="0011494E">
        <w:rPr>
          <w:rFonts w:ascii="Times New Roman" w:eastAsia="Times New Roman" w:hAnsi="Times New Roman" w:cs="Times New Roman"/>
          <w:kern w:val="0"/>
          <w:sz w:val="24"/>
          <w:szCs w:val="24"/>
          <w14:ligatures w14:val="none"/>
        </w:rPr>
        <w:t xml:space="preserve">, </w:t>
      </w:r>
      <w:r w:rsidR="00766329" w:rsidRPr="0011494E">
        <w:rPr>
          <w:rFonts w:ascii="Times New Roman" w:hAnsi="Times New Roman" w:cs="Times New Roman"/>
          <w:i/>
          <w:iCs/>
          <w:sz w:val="24"/>
          <w:szCs w:val="24"/>
        </w:rPr>
        <w:t>et</w:t>
      </w:r>
      <w:r w:rsidR="00766329" w:rsidRPr="0011494E">
        <w:rPr>
          <w:rFonts w:ascii="Times New Roman" w:hAnsi="Times New Roman" w:cs="Times New Roman"/>
          <w:sz w:val="24"/>
          <w:szCs w:val="24"/>
        </w:rPr>
        <w:t xml:space="preserve"> </w:t>
      </w:r>
      <w:r w:rsidR="00766329" w:rsidRPr="0011494E">
        <w:rPr>
          <w:rFonts w:ascii="Times New Roman" w:hAnsi="Times New Roman" w:cs="Times New Roman"/>
          <w:i/>
          <w:iCs/>
          <w:sz w:val="24"/>
          <w:szCs w:val="24"/>
        </w:rPr>
        <w:t>al.</w:t>
      </w:r>
      <w:r w:rsidR="00766329" w:rsidRPr="0011494E">
        <w:rPr>
          <w:rFonts w:ascii="Times New Roman" w:hAnsi="Times New Roman" w:cs="Times New Roman"/>
          <w:sz w:val="24"/>
          <w:szCs w:val="24"/>
        </w:rPr>
        <w:t>,</w:t>
      </w:r>
      <w:r w:rsidR="00766329" w:rsidRPr="0011494E">
        <w:rPr>
          <w:rFonts w:ascii="Times New Roman" w:eastAsia="Times New Roman" w:hAnsi="Times New Roman" w:cs="Times New Roman"/>
          <w:kern w:val="0"/>
          <w:sz w:val="24"/>
          <w:szCs w:val="24"/>
          <w14:ligatures w14:val="none"/>
        </w:rPr>
        <w:t xml:space="preserve"> 201</w:t>
      </w:r>
      <w:r w:rsidR="002230FE">
        <w:rPr>
          <w:rFonts w:ascii="Times New Roman" w:eastAsia="Times New Roman" w:hAnsi="Times New Roman" w:cs="Times New Roman"/>
          <w:kern w:val="0"/>
          <w:sz w:val="24"/>
          <w:szCs w:val="24"/>
          <w14:ligatures w14:val="none"/>
        </w:rPr>
        <w:t>4</w:t>
      </w:r>
      <w:r w:rsidR="00766329">
        <w:rPr>
          <w:rFonts w:ascii="Times New Roman" w:eastAsia="Times New Roman" w:hAnsi="Times New Roman" w:cs="Times New Roman" w:hint="cs"/>
          <w:kern w:val="0"/>
          <w:sz w:val="24"/>
          <w:szCs w:val="24"/>
          <w:rtl/>
          <w14:ligatures w14:val="none"/>
        </w:rPr>
        <w:t>)</w:t>
      </w:r>
      <w:r w:rsidR="00B9459A">
        <w:rPr>
          <w:rFonts w:ascii="Simplified Arabic" w:eastAsia="Times New Roman" w:hAnsi="Simplified Arabic" w:cs="Simplified Arabic" w:hint="cs"/>
          <w:kern w:val="0"/>
          <w:sz w:val="28"/>
          <w:szCs w:val="28"/>
          <w:rtl/>
          <w14:ligatures w14:val="none"/>
        </w:rPr>
        <w:t xml:space="preserve"> </w:t>
      </w:r>
      <w:r w:rsidRPr="00C16346">
        <w:rPr>
          <w:rFonts w:ascii="Simplified Arabic" w:eastAsia="Times New Roman" w:hAnsi="Simplified Arabic" w:cs="Simplified Arabic"/>
          <w:kern w:val="0"/>
          <w:sz w:val="28"/>
          <w:szCs w:val="28"/>
          <w:rtl/>
          <w14:ligatures w14:val="none"/>
        </w:rPr>
        <w:t>أن إدارة محفظة القروض تعتمد على قياس الترابط بين المقترضين، واستخدام نماذج القيمة المعرضة للخطر</w:t>
      </w:r>
      <w:r w:rsidRPr="00C16346">
        <w:rPr>
          <w:rFonts w:ascii="Simplified Arabic" w:eastAsia="Times New Roman" w:hAnsi="Simplified Arabic" w:cs="Simplified Arabic"/>
          <w:kern w:val="0"/>
          <w:sz w:val="28"/>
          <w:szCs w:val="28"/>
          <w14:ligatures w14:val="none"/>
        </w:rPr>
        <w:t xml:space="preserve"> </w:t>
      </w:r>
      <w:r w:rsidRPr="004C5BA0">
        <w:rPr>
          <w:rFonts w:ascii="Times New Roman" w:eastAsia="Times New Roman" w:hAnsi="Times New Roman" w:cs="Times New Roman"/>
          <w:kern w:val="0"/>
          <w:sz w:val="24"/>
          <w:szCs w:val="24"/>
          <w14:ligatures w14:val="none"/>
        </w:rPr>
        <w:t xml:space="preserve">(Credit </w:t>
      </w:r>
      <w:proofErr w:type="spellStart"/>
      <w:r w:rsidRPr="004C5BA0">
        <w:rPr>
          <w:rFonts w:ascii="Times New Roman" w:eastAsia="Times New Roman" w:hAnsi="Times New Roman" w:cs="Times New Roman"/>
          <w:kern w:val="0"/>
          <w:sz w:val="24"/>
          <w:szCs w:val="24"/>
          <w14:ligatures w14:val="none"/>
        </w:rPr>
        <w:t>VaR</w:t>
      </w:r>
      <w:proofErr w:type="spellEnd"/>
      <w:r w:rsidRPr="004C5BA0">
        <w:rPr>
          <w:rFonts w:ascii="Times New Roman" w:eastAsia="Times New Roman" w:hAnsi="Times New Roman" w:cs="Times New Roman"/>
          <w:kern w:val="0"/>
          <w:sz w:val="24"/>
          <w:szCs w:val="24"/>
          <w14:ligatures w14:val="none"/>
        </w:rPr>
        <w:t xml:space="preserve">) </w:t>
      </w:r>
      <w:r w:rsidRPr="00C16346">
        <w:rPr>
          <w:rFonts w:ascii="Simplified Arabic" w:eastAsia="Times New Roman" w:hAnsi="Simplified Arabic" w:cs="Simplified Arabic"/>
          <w:kern w:val="0"/>
          <w:sz w:val="28"/>
          <w:szCs w:val="28"/>
          <w:rtl/>
          <w14:ligatures w14:val="none"/>
        </w:rPr>
        <w:t>لتقدير الخسائر المحتملة</w:t>
      </w:r>
      <w:r w:rsidRPr="00C16346">
        <w:rPr>
          <w:rFonts w:ascii="Simplified Arabic" w:eastAsia="Times New Roman" w:hAnsi="Simplified Arabic" w:cs="Simplified Arabic"/>
          <w:kern w:val="0"/>
          <w:sz w:val="28"/>
          <w:szCs w:val="28"/>
          <w14:ligatures w14:val="none"/>
        </w:rPr>
        <w:t>.</w:t>
      </w:r>
    </w:p>
    <w:p w14:paraId="43FB7048" w14:textId="0BE9F299" w:rsidR="005869DD" w:rsidRPr="00C16346" w:rsidRDefault="005869DD" w:rsidP="00003826">
      <w:pPr>
        <w:bidi/>
        <w:spacing w:line="240" w:lineRule="auto"/>
        <w:ind w:firstLine="737"/>
        <w:jc w:val="both"/>
        <w:rPr>
          <w:rFonts w:ascii="Simplified Arabic" w:eastAsia="Times New Roman" w:hAnsi="Simplified Arabic" w:cs="Simplified Arabic"/>
          <w:kern w:val="0"/>
          <w:sz w:val="28"/>
          <w:szCs w:val="28"/>
          <w14:ligatures w14:val="none"/>
        </w:rPr>
      </w:pPr>
      <w:r w:rsidRPr="00C16346">
        <w:rPr>
          <w:rFonts w:ascii="Simplified Arabic" w:eastAsia="Times New Roman" w:hAnsi="Simplified Arabic" w:cs="Simplified Arabic"/>
          <w:kern w:val="0"/>
          <w:sz w:val="28"/>
          <w:szCs w:val="28"/>
          <w:rtl/>
          <w14:ligatures w14:val="none"/>
        </w:rPr>
        <w:t xml:space="preserve">كما شددت لجنة </w:t>
      </w:r>
      <w:r w:rsidR="004C5BA0" w:rsidRPr="009F3744">
        <w:rPr>
          <w:rFonts w:ascii="Simplified Arabic" w:eastAsia="Times New Roman" w:hAnsi="Simplified Arabic" w:cs="Simplified Arabic"/>
          <w:kern w:val="0"/>
          <w:sz w:val="28"/>
          <w:szCs w:val="28"/>
          <w:rtl/>
          <w14:ligatures w14:val="none"/>
        </w:rPr>
        <w:t xml:space="preserve">لجنة </w:t>
      </w:r>
      <w:r w:rsidR="004C5BA0">
        <w:rPr>
          <w:rFonts w:ascii="Simplified Arabic" w:eastAsia="Times New Roman" w:hAnsi="Simplified Arabic" w:cs="Simplified Arabic"/>
          <w:kern w:val="0"/>
          <w:sz w:val="28"/>
          <w:szCs w:val="28"/>
          <w14:ligatures w14:val="none"/>
        </w:rPr>
        <w:t xml:space="preserve"> </w:t>
      </w:r>
      <w:r w:rsidR="004C5BA0" w:rsidRPr="00873E5E">
        <w:rPr>
          <w:rFonts w:asciiTheme="majorBidi" w:eastAsia="Times New Roman" w:hAnsiTheme="majorBidi" w:cstheme="majorBidi"/>
          <w:kern w:val="0"/>
          <w:sz w:val="24"/>
          <w:szCs w:val="24"/>
          <w14:ligatures w14:val="none"/>
        </w:rPr>
        <w:t>(Basel Committee on Banking</w:t>
      </w:r>
      <w:r w:rsidR="004C5BA0" w:rsidRPr="00873E5E">
        <w:rPr>
          <w:rFonts w:ascii="Simplified Arabic" w:eastAsia="Times New Roman" w:hAnsi="Simplified Arabic" w:cs="Simplified Arabic"/>
          <w:kern w:val="0"/>
          <w:sz w:val="24"/>
          <w:szCs w:val="24"/>
          <w14:ligatures w14:val="none"/>
        </w:rPr>
        <w:t xml:space="preserve"> </w:t>
      </w:r>
      <w:r w:rsidR="004C5BA0" w:rsidRPr="00201FCC">
        <w:rPr>
          <w:rFonts w:asciiTheme="majorBidi" w:eastAsia="Times New Roman" w:hAnsiTheme="majorBidi" w:cstheme="majorBidi"/>
          <w:kern w:val="0"/>
          <w:sz w:val="24"/>
          <w:szCs w:val="24"/>
          <w14:ligatures w14:val="none"/>
        </w:rPr>
        <w:t>Supervision</w:t>
      </w:r>
      <w:r w:rsidR="004C5BA0" w:rsidRPr="00201FCC">
        <w:rPr>
          <w:rFonts w:asciiTheme="majorBidi" w:hAnsiTheme="majorBidi" w:cstheme="majorBidi"/>
        </w:rPr>
        <w:t>,</w:t>
      </w:r>
      <w:r w:rsidR="004C5BA0" w:rsidRPr="00201FCC">
        <w:rPr>
          <w:rFonts w:asciiTheme="majorBidi" w:eastAsia="Times New Roman" w:hAnsiTheme="majorBidi" w:cstheme="majorBidi"/>
          <w:kern w:val="0"/>
          <w:sz w:val="24"/>
          <w:szCs w:val="24"/>
          <w14:ligatures w14:val="none"/>
        </w:rPr>
        <w:t xml:space="preserve"> 2017</w:t>
      </w:r>
      <w:r w:rsidR="004C5BA0" w:rsidRPr="00945C8F">
        <w:rPr>
          <w:rFonts w:asciiTheme="majorBidi" w:eastAsia="Times New Roman" w:hAnsiTheme="majorBidi" w:cstheme="majorBidi"/>
          <w:kern w:val="0"/>
          <w:sz w:val="24"/>
          <w:szCs w:val="24"/>
          <w14:ligatures w14:val="none"/>
        </w:rPr>
        <w:t>)</w:t>
      </w:r>
      <w:r w:rsidRPr="00C16346">
        <w:rPr>
          <w:rFonts w:ascii="Simplified Arabic" w:eastAsia="Times New Roman" w:hAnsi="Simplified Arabic" w:cs="Simplified Arabic"/>
          <w:kern w:val="0"/>
          <w:sz w:val="28"/>
          <w:szCs w:val="28"/>
          <w:rtl/>
          <w14:ligatures w14:val="none"/>
        </w:rPr>
        <w:t>على ضرورة تحديد حدود ائتمانية قصوى</w:t>
      </w:r>
      <w:r w:rsidRPr="00C16346">
        <w:rPr>
          <w:rFonts w:ascii="Simplified Arabic" w:eastAsia="Times New Roman" w:hAnsi="Simplified Arabic" w:cs="Simplified Arabic"/>
          <w:kern w:val="0"/>
          <w:sz w:val="28"/>
          <w:szCs w:val="28"/>
          <w14:ligatures w14:val="none"/>
        </w:rPr>
        <w:t xml:space="preserve"> </w:t>
      </w:r>
      <w:r w:rsidRPr="004C5BA0">
        <w:rPr>
          <w:rFonts w:ascii="Times New Roman" w:eastAsia="Times New Roman" w:hAnsi="Times New Roman" w:cs="Times New Roman"/>
          <w:kern w:val="0"/>
          <w:sz w:val="24"/>
          <w:szCs w:val="24"/>
          <w14:ligatures w14:val="none"/>
        </w:rPr>
        <w:t>(Credit Limits)</w:t>
      </w:r>
      <w:r w:rsidRPr="00C16346">
        <w:rPr>
          <w:rFonts w:ascii="Simplified Arabic" w:eastAsia="Times New Roman" w:hAnsi="Simplified Arabic" w:cs="Simplified Arabic"/>
          <w:kern w:val="0"/>
          <w:sz w:val="28"/>
          <w:szCs w:val="28"/>
          <w14:ligatures w14:val="none"/>
        </w:rPr>
        <w:t xml:space="preserve"> </w:t>
      </w:r>
      <w:r w:rsidRPr="00C16346">
        <w:rPr>
          <w:rFonts w:ascii="Simplified Arabic" w:eastAsia="Times New Roman" w:hAnsi="Simplified Arabic" w:cs="Simplified Arabic"/>
          <w:kern w:val="0"/>
          <w:sz w:val="28"/>
          <w:szCs w:val="28"/>
          <w:rtl/>
          <w14:ligatures w14:val="none"/>
        </w:rPr>
        <w:t>لكل قطاع أو عميل، وتحديثها دوريًا وفقًا لتغيرات البيئة الاقتصادية</w:t>
      </w:r>
      <w:r w:rsidRPr="00C16346">
        <w:rPr>
          <w:rFonts w:ascii="Simplified Arabic" w:eastAsia="Times New Roman" w:hAnsi="Simplified Arabic" w:cs="Simplified Arabic"/>
          <w:kern w:val="0"/>
          <w:sz w:val="28"/>
          <w:szCs w:val="28"/>
          <w14:ligatures w14:val="none"/>
        </w:rPr>
        <w:t>.</w:t>
      </w:r>
    </w:p>
    <w:p w14:paraId="200F526D" w14:textId="00ED7443" w:rsidR="005869DD" w:rsidRPr="00B54E35" w:rsidRDefault="005869DD" w:rsidP="006B74EC">
      <w:pPr>
        <w:bidi/>
        <w:spacing w:line="240" w:lineRule="auto"/>
        <w:ind w:left="720"/>
        <w:rPr>
          <w:rFonts w:ascii="Simplified Arabic" w:hAnsi="Simplified Arabic" w:cs="Simplified Arabic"/>
          <w:b/>
          <w:bCs/>
          <w:sz w:val="32"/>
          <w:szCs w:val="32"/>
        </w:rPr>
      </w:pPr>
      <w:r w:rsidRPr="00B54E35">
        <w:rPr>
          <w:rFonts w:ascii="Simplified Arabic" w:hAnsi="Simplified Arabic" w:cs="Simplified Arabic"/>
          <w:b/>
          <w:bCs/>
          <w:sz w:val="32"/>
          <w:szCs w:val="32"/>
          <w:rtl/>
        </w:rPr>
        <w:t>رابعًا: اختبارات الضغط</w:t>
      </w:r>
      <w:r w:rsidRPr="00B54E35">
        <w:rPr>
          <w:rFonts w:ascii="Simplified Arabic" w:hAnsi="Simplified Arabic" w:cs="Simplified Arabic"/>
          <w:b/>
          <w:bCs/>
          <w:sz w:val="32"/>
          <w:szCs w:val="32"/>
        </w:rPr>
        <w:t xml:space="preserve"> </w:t>
      </w:r>
      <w:r w:rsidR="00467910" w:rsidRPr="00B54E35">
        <w:rPr>
          <w:rFonts w:ascii="Simplified Arabic" w:hAnsi="Simplified Arabic" w:cs="Simplified Arabic"/>
          <w:b/>
          <w:bCs/>
          <w:sz w:val="32"/>
          <w:szCs w:val="32"/>
        </w:rPr>
        <w:t>:</w:t>
      </w:r>
      <w:r w:rsidRPr="00B54E35">
        <w:rPr>
          <w:rFonts w:ascii="Simplified Arabic" w:hAnsi="Simplified Arabic" w:cs="Simplified Arabic"/>
          <w:b/>
          <w:bCs/>
          <w:sz w:val="28"/>
          <w:szCs w:val="28"/>
        </w:rPr>
        <w:t>(Stress Testing)</w:t>
      </w:r>
      <w:r w:rsidR="00467910" w:rsidRPr="00B54E35">
        <w:rPr>
          <w:rFonts w:ascii="Simplified Arabic" w:hAnsi="Simplified Arabic" w:cs="Simplified Arabic"/>
          <w:b/>
          <w:bCs/>
          <w:sz w:val="28"/>
          <w:szCs w:val="28"/>
        </w:rPr>
        <w:t xml:space="preserve"> </w:t>
      </w:r>
      <w:r w:rsidR="003026F6" w:rsidRPr="00B54E35">
        <w:rPr>
          <w:rFonts w:ascii="Simplified Arabic" w:hAnsi="Simplified Arabic" w:cs="Simplified Arabic"/>
          <w:b/>
          <w:bCs/>
          <w:sz w:val="28"/>
          <w:szCs w:val="28"/>
          <w:rtl/>
        </w:rPr>
        <w:t xml:space="preserve"> </w:t>
      </w:r>
    </w:p>
    <w:p w14:paraId="06D9D207" w14:textId="19F56E0C" w:rsidR="005869DD" w:rsidRPr="00C16346" w:rsidRDefault="005869DD" w:rsidP="00F642D6">
      <w:pPr>
        <w:bidi/>
        <w:spacing w:line="240" w:lineRule="auto"/>
        <w:ind w:firstLine="737"/>
        <w:jc w:val="both"/>
        <w:rPr>
          <w:rFonts w:ascii="Simplified Arabic" w:eastAsia="Times New Roman" w:hAnsi="Simplified Arabic" w:cs="Simplified Arabic"/>
          <w:kern w:val="0"/>
          <w:sz w:val="28"/>
          <w:szCs w:val="28"/>
          <w14:ligatures w14:val="none"/>
        </w:rPr>
      </w:pPr>
      <w:r w:rsidRPr="00C16346">
        <w:rPr>
          <w:rFonts w:ascii="Simplified Arabic" w:eastAsia="Times New Roman" w:hAnsi="Simplified Arabic" w:cs="Simplified Arabic"/>
          <w:kern w:val="0"/>
          <w:sz w:val="28"/>
          <w:szCs w:val="28"/>
          <w:rtl/>
          <w14:ligatures w14:val="none"/>
        </w:rPr>
        <w:t>تُعد اختبارات الضغط من الأدوات الرقابية الحديثة التي تهدف إلى قياس قدرة المصرف على تحمل الصدمات الاقتصادية المفاجئة، مثل الركود أو تقلبات أسعار الفائدة. وقد أكدت</w:t>
      </w:r>
      <w:r w:rsidR="00E27EAE" w:rsidRPr="005341CE">
        <w:rPr>
          <w:rFonts w:asciiTheme="majorBidi" w:eastAsia="Times New Roman" w:hAnsiTheme="majorBidi" w:cstheme="majorBidi"/>
          <w:kern w:val="0"/>
          <w:sz w:val="28"/>
          <w:szCs w:val="28"/>
          <w:rtl/>
          <w14:ligatures w14:val="none"/>
        </w:rPr>
        <w:t>(</w:t>
      </w:r>
      <w:r w:rsidR="00E27EAE">
        <w:rPr>
          <w:rFonts w:asciiTheme="majorBidi" w:eastAsia="Times New Roman" w:hAnsiTheme="majorBidi" w:cstheme="majorBidi"/>
          <w:kern w:val="0"/>
          <w:sz w:val="28"/>
          <w:szCs w:val="28"/>
          <w14:ligatures w14:val="none"/>
        </w:rPr>
        <w:t xml:space="preserve"> </w:t>
      </w:r>
      <w:r w:rsidR="00E27EAE" w:rsidRPr="005341CE">
        <w:rPr>
          <w:rFonts w:ascii="Times New Roman" w:eastAsia="Times New Roman" w:hAnsi="Times New Roman" w:cs="Times New Roman"/>
          <w:kern w:val="0"/>
          <w:sz w:val="24"/>
          <w:szCs w:val="24"/>
          <w14:ligatures w14:val="none"/>
        </w:rPr>
        <w:t xml:space="preserve"> (BCBS</w:t>
      </w:r>
      <w:r w:rsidR="00E27EAE" w:rsidRPr="005341CE">
        <w:rPr>
          <w:rFonts w:ascii="Times New Roman" w:hAnsi="Times New Roman" w:cs="Times New Roman"/>
          <w:sz w:val="24"/>
          <w:szCs w:val="24"/>
        </w:rPr>
        <w:t>,</w:t>
      </w:r>
      <w:r w:rsidR="00E27EAE" w:rsidRPr="005341CE">
        <w:rPr>
          <w:rFonts w:ascii="Times New Roman" w:eastAsia="Times New Roman" w:hAnsi="Times New Roman" w:cs="Times New Roman"/>
          <w:kern w:val="0"/>
          <w:sz w:val="24"/>
          <w:szCs w:val="24"/>
          <w14:ligatures w14:val="none"/>
        </w:rPr>
        <w:t xml:space="preserve"> 2017</w:t>
      </w:r>
      <w:r w:rsidRPr="00C16346">
        <w:rPr>
          <w:rFonts w:ascii="Simplified Arabic" w:eastAsia="Times New Roman" w:hAnsi="Simplified Arabic" w:cs="Simplified Arabic"/>
          <w:kern w:val="0"/>
          <w:sz w:val="28"/>
          <w:szCs w:val="28"/>
          <w:rtl/>
          <w14:ligatures w14:val="none"/>
        </w:rPr>
        <w:t>أن اختبارات الضغط تمثل عنصرًا محوريًا في الإطار الشامل لإدارة المخاطر، حيث تساعد في تقييم كفاية رأس المال في السيناريوهات السلبية</w:t>
      </w:r>
      <w:r w:rsidRPr="00C16346">
        <w:rPr>
          <w:rFonts w:ascii="Simplified Arabic" w:eastAsia="Times New Roman" w:hAnsi="Simplified Arabic" w:cs="Simplified Arabic"/>
          <w:kern w:val="0"/>
          <w:sz w:val="28"/>
          <w:szCs w:val="28"/>
          <w14:ligatures w14:val="none"/>
        </w:rPr>
        <w:t>.</w:t>
      </w:r>
    </w:p>
    <w:p w14:paraId="6D5B1362" w14:textId="06187F55" w:rsidR="005869DD" w:rsidRPr="00C16346" w:rsidRDefault="005869DD" w:rsidP="00612406">
      <w:pPr>
        <w:bidi/>
        <w:spacing w:line="240" w:lineRule="auto"/>
        <w:ind w:firstLine="737"/>
        <w:jc w:val="both"/>
        <w:rPr>
          <w:rFonts w:ascii="Simplified Arabic" w:eastAsia="Times New Roman" w:hAnsi="Simplified Arabic" w:cs="Simplified Arabic"/>
          <w:kern w:val="0"/>
          <w:sz w:val="28"/>
          <w:szCs w:val="28"/>
          <w14:ligatures w14:val="none"/>
        </w:rPr>
      </w:pPr>
      <w:r w:rsidRPr="00C16346">
        <w:rPr>
          <w:rFonts w:ascii="Simplified Arabic" w:eastAsia="Times New Roman" w:hAnsi="Simplified Arabic" w:cs="Simplified Arabic"/>
          <w:kern w:val="0"/>
          <w:sz w:val="28"/>
          <w:szCs w:val="28"/>
          <w:rtl/>
          <w14:ligatures w14:val="none"/>
        </w:rPr>
        <w:t>وفي الدراسات التطبيقية، أشار</w:t>
      </w:r>
      <w:r w:rsidRPr="00C16346">
        <w:rPr>
          <w:rFonts w:ascii="Simplified Arabic" w:eastAsia="Times New Roman" w:hAnsi="Simplified Arabic" w:cs="Simplified Arabic"/>
          <w:kern w:val="0"/>
          <w:sz w:val="28"/>
          <w:szCs w:val="28"/>
          <w14:ligatures w14:val="none"/>
        </w:rPr>
        <w:t xml:space="preserve"> </w:t>
      </w:r>
      <w:r w:rsidR="005B58AF" w:rsidRPr="005B58AF">
        <w:rPr>
          <w:rFonts w:ascii="Times New Roman" w:eastAsia="Times New Roman" w:hAnsi="Times New Roman" w:cs="Times New Roman"/>
          <w:kern w:val="0"/>
          <w:sz w:val="24"/>
          <w:szCs w:val="24"/>
          <w14:ligatures w14:val="none"/>
        </w:rPr>
        <w:t>(</w:t>
      </w:r>
      <w:proofErr w:type="spellStart"/>
      <w:r w:rsidRPr="005B58AF">
        <w:rPr>
          <w:rFonts w:ascii="Times New Roman" w:eastAsia="Times New Roman" w:hAnsi="Times New Roman" w:cs="Times New Roman"/>
          <w:kern w:val="0"/>
          <w:sz w:val="24"/>
          <w:szCs w:val="24"/>
          <w14:ligatures w14:val="none"/>
        </w:rPr>
        <w:t>Drehmann</w:t>
      </w:r>
      <w:proofErr w:type="spellEnd"/>
      <w:r w:rsidR="005B58AF" w:rsidRPr="005B58AF">
        <w:rPr>
          <w:rFonts w:ascii="Times New Roman" w:hAnsi="Times New Roman" w:cs="Times New Roman"/>
          <w:sz w:val="24"/>
          <w:szCs w:val="24"/>
        </w:rPr>
        <w:t>,</w:t>
      </w:r>
      <w:r w:rsidRPr="005B58AF">
        <w:rPr>
          <w:rFonts w:ascii="Times New Roman" w:eastAsia="Times New Roman" w:hAnsi="Times New Roman" w:cs="Times New Roman"/>
          <w:kern w:val="0"/>
          <w:sz w:val="24"/>
          <w:szCs w:val="24"/>
          <w14:ligatures w14:val="none"/>
        </w:rPr>
        <w:t xml:space="preserve"> 2013)</w:t>
      </w:r>
      <w:r w:rsidRPr="00C16346">
        <w:rPr>
          <w:rFonts w:ascii="Simplified Arabic" w:eastAsia="Times New Roman" w:hAnsi="Simplified Arabic" w:cs="Simplified Arabic"/>
          <w:kern w:val="0"/>
          <w:sz w:val="28"/>
          <w:szCs w:val="28"/>
          <w:rtl/>
          <w14:ligatures w14:val="none"/>
        </w:rPr>
        <w:t>إلى أن استخدام السيناريوهات الكلية</w:t>
      </w:r>
      <w:r w:rsidRPr="00C16346">
        <w:rPr>
          <w:rFonts w:ascii="Simplified Arabic" w:eastAsia="Times New Roman" w:hAnsi="Simplified Arabic" w:cs="Simplified Arabic"/>
          <w:kern w:val="0"/>
          <w:sz w:val="28"/>
          <w:szCs w:val="28"/>
          <w14:ligatures w14:val="none"/>
        </w:rPr>
        <w:t xml:space="preserve"> </w:t>
      </w:r>
      <w:r w:rsidR="00124A9A">
        <w:rPr>
          <w:rFonts w:ascii="Simplified Arabic" w:eastAsia="Times New Roman" w:hAnsi="Simplified Arabic" w:cs="Simplified Arabic" w:hint="cs"/>
          <w:kern w:val="0"/>
          <w:sz w:val="28"/>
          <w:szCs w:val="28"/>
          <w:rtl/>
          <w14:ligatures w14:val="none"/>
        </w:rPr>
        <w:t xml:space="preserve">  </w:t>
      </w:r>
      <w:r w:rsidRPr="00124A9A">
        <w:rPr>
          <w:rFonts w:asciiTheme="majorBidi" w:eastAsia="Times New Roman" w:hAnsiTheme="majorBidi" w:cstheme="majorBidi"/>
          <w:kern w:val="0"/>
          <w:sz w:val="24"/>
          <w:szCs w:val="24"/>
          <w14:ligatures w14:val="none"/>
        </w:rPr>
        <w:t>(Macroeconomic Scenarios)</w:t>
      </w:r>
      <w:r w:rsidR="00124A9A">
        <w:rPr>
          <w:rFonts w:ascii="Simplified Arabic" w:eastAsia="Times New Roman" w:hAnsi="Simplified Arabic" w:cs="Simplified Arabic" w:hint="cs"/>
          <w:kern w:val="0"/>
          <w:sz w:val="28"/>
          <w:szCs w:val="28"/>
          <w:rtl/>
          <w14:ligatures w14:val="none"/>
        </w:rPr>
        <w:t xml:space="preserve"> </w:t>
      </w:r>
      <w:r w:rsidRPr="00C16346">
        <w:rPr>
          <w:rFonts w:ascii="Simplified Arabic" w:eastAsia="Times New Roman" w:hAnsi="Simplified Arabic" w:cs="Simplified Arabic"/>
          <w:kern w:val="0"/>
          <w:sz w:val="28"/>
          <w:szCs w:val="28"/>
          <w:rtl/>
          <w14:ligatures w14:val="none"/>
        </w:rPr>
        <w:t>في اختبارات الضغط يعزز من قدرة المصارف على التنبؤ بالخسائر النظامية قبل وقوعها</w:t>
      </w:r>
      <w:r w:rsidRPr="00C16346">
        <w:rPr>
          <w:rFonts w:ascii="Simplified Arabic" w:eastAsia="Times New Roman" w:hAnsi="Simplified Arabic" w:cs="Simplified Arabic"/>
          <w:kern w:val="0"/>
          <w:sz w:val="28"/>
          <w:szCs w:val="28"/>
          <w14:ligatures w14:val="none"/>
        </w:rPr>
        <w:t>.</w:t>
      </w:r>
    </w:p>
    <w:p w14:paraId="5A038352" w14:textId="4C24735F" w:rsidR="005869DD" w:rsidRPr="00B54E35" w:rsidRDefault="005869DD" w:rsidP="00612406">
      <w:pPr>
        <w:bidi/>
        <w:spacing w:line="240" w:lineRule="auto"/>
        <w:ind w:firstLine="737"/>
        <w:rPr>
          <w:rFonts w:ascii="Simplified Arabic" w:hAnsi="Simplified Arabic" w:cs="Simplified Arabic"/>
          <w:b/>
          <w:bCs/>
          <w:sz w:val="32"/>
          <w:szCs w:val="32"/>
        </w:rPr>
      </w:pPr>
      <w:r w:rsidRPr="00B54E35">
        <w:rPr>
          <w:rFonts w:ascii="Simplified Arabic" w:hAnsi="Simplified Arabic" w:cs="Simplified Arabic"/>
          <w:b/>
          <w:bCs/>
          <w:sz w:val="32"/>
          <w:szCs w:val="32"/>
          <w:rtl/>
        </w:rPr>
        <w:t>خامسًا: المخصصات والمعالجة المحاسبية وفق</w:t>
      </w:r>
      <w:r w:rsidR="00124A9A" w:rsidRPr="00B54E35">
        <w:rPr>
          <w:rFonts w:ascii="Simplified Arabic" w:hAnsi="Simplified Arabic" w:cs="Simplified Arabic"/>
          <w:b/>
          <w:bCs/>
          <w:sz w:val="32"/>
          <w:szCs w:val="32"/>
          <w:rtl/>
        </w:rPr>
        <w:t xml:space="preserve"> </w:t>
      </w:r>
      <w:r w:rsidRPr="00B54E35">
        <w:rPr>
          <w:rFonts w:ascii="Simplified Arabic" w:hAnsi="Simplified Arabic" w:cs="Simplified Arabic"/>
          <w:b/>
          <w:bCs/>
          <w:sz w:val="32"/>
          <w:szCs w:val="32"/>
        </w:rPr>
        <w:t xml:space="preserve"> </w:t>
      </w:r>
      <w:r w:rsidR="00124A9A" w:rsidRPr="00B54E35">
        <w:rPr>
          <w:rFonts w:ascii="Simplified Arabic" w:hAnsi="Simplified Arabic" w:cs="Simplified Arabic"/>
          <w:b/>
          <w:bCs/>
          <w:sz w:val="32"/>
          <w:szCs w:val="32"/>
        </w:rPr>
        <w:t>:</w:t>
      </w:r>
      <w:r w:rsidRPr="00B54E35">
        <w:rPr>
          <w:rFonts w:ascii="Simplified Arabic" w:hAnsi="Simplified Arabic" w:cs="Simplified Arabic"/>
          <w:b/>
          <w:bCs/>
          <w:sz w:val="28"/>
          <w:szCs w:val="28"/>
        </w:rPr>
        <w:t>IFRS 9</w:t>
      </w:r>
    </w:p>
    <w:p w14:paraId="53D1D035" w14:textId="4FDD6508" w:rsidR="005869DD" w:rsidRPr="00C16346" w:rsidRDefault="005869DD" w:rsidP="000B1968">
      <w:pPr>
        <w:bidi/>
        <w:spacing w:line="240" w:lineRule="auto"/>
        <w:ind w:firstLine="737"/>
        <w:jc w:val="both"/>
        <w:rPr>
          <w:rFonts w:ascii="Simplified Arabic" w:eastAsia="Times New Roman" w:hAnsi="Simplified Arabic" w:cs="Simplified Arabic"/>
          <w:kern w:val="0"/>
          <w:sz w:val="28"/>
          <w:szCs w:val="28"/>
          <w14:ligatures w14:val="none"/>
        </w:rPr>
      </w:pPr>
      <w:r w:rsidRPr="00C16346">
        <w:rPr>
          <w:rFonts w:ascii="Simplified Arabic" w:eastAsia="Times New Roman" w:hAnsi="Simplified Arabic" w:cs="Simplified Arabic"/>
          <w:kern w:val="0"/>
          <w:sz w:val="28"/>
          <w:szCs w:val="28"/>
          <w:rtl/>
          <w14:ligatures w14:val="none"/>
        </w:rPr>
        <w:t xml:space="preserve">أدخل معيار </w:t>
      </w:r>
      <w:r w:rsidR="00F540C4">
        <w:rPr>
          <w:rFonts w:ascii="Simplified Arabic" w:eastAsia="Times New Roman" w:hAnsi="Simplified Arabic" w:cs="Simplified Arabic"/>
          <w:kern w:val="0"/>
          <w:sz w:val="28"/>
          <w:szCs w:val="28"/>
          <w14:ligatures w14:val="none"/>
        </w:rPr>
        <w:t xml:space="preserve"> </w:t>
      </w:r>
      <w:r w:rsidR="00F540C4" w:rsidRPr="00F540C4">
        <w:rPr>
          <w:rFonts w:asciiTheme="majorBidi" w:eastAsia="Times New Roman" w:hAnsiTheme="majorBidi" w:cstheme="majorBidi"/>
          <w:kern w:val="0"/>
          <w:sz w:val="24"/>
          <w:szCs w:val="24"/>
          <w14:ligatures w14:val="none"/>
        </w:rPr>
        <w:t>(</w:t>
      </w:r>
      <w:r w:rsidRPr="00F540C4">
        <w:rPr>
          <w:rFonts w:asciiTheme="majorBidi" w:eastAsia="Times New Roman" w:hAnsiTheme="majorBidi" w:cstheme="majorBidi"/>
          <w:kern w:val="0"/>
          <w:sz w:val="24"/>
          <w:szCs w:val="24"/>
          <w14:ligatures w14:val="none"/>
        </w:rPr>
        <w:t>International Accounting Standards Board</w:t>
      </w:r>
      <w:r w:rsidR="00F540C4" w:rsidRPr="00F540C4">
        <w:rPr>
          <w:rFonts w:asciiTheme="majorBidi" w:hAnsiTheme="majorBidi" w:cstheme="majorBidi"/>
          <w:sz w:val="24"/>
          <w:szCs w:val="24"/>
        </w:rPr>
        <w:t xml:space="preserve">, </w:t>
      </w:r>
      <w:r w:rsidRPr="00F540C4">
        <w:rPr>
          <w:rFonts w:asciiTheme="majorBidi" w:eastAsia="Times New Roman" w:hAnsiTheme="majorBidi" w:cstheme="majorBidi"/>
          <w:kern w:val="0"/>
          <w:sz w:val="24"/>
          <w:szCs w:val="24"/>
          <w14:ligatures w14:val="none"/>
        </w:rPr>
        <w:t>2014)</w:t>
      </w:r>
      <w:r w:rsidRPr="00C16346">
        <w:rPr>
          <w:rFonts w:ascii="Simplified Arabic" w:eastAsia="Times New Roman" w:hAnsi="Simplified Arabic" w:cs="Simplified Arabic"/>
          <w:kern w:val="0"/>
          <w:sz w:val="28"/>
          <w:szCs w:val="28"/>
          <w:rtl/>
          <w14:ligatures w14:val="none"/>
        </w:rPr>
        <w:t xml:space="preserve">من خلال المعيار الدولي للتقارير المالية رقم </w:t>
      </w:r>
      <w:r w:rsidRPr="00F540C4">
        <w:rPr>
          <w:rFonts w:asciiTheme="majorBidi" w:eastAsia="Times New Roman" w:hAnsiTheme="majorBidi" w:cstheme="majorBidi"/>
          <w:kern w:val="0"/>
          <w:sz w:val="24"/>
          <w:szCs w:val="24"/>
          <w:rtl/>
          <w14:ligatures w14:val="none"/>
        </w:rPr>
        <w:t>9</w:t>
      </w:r>
      <w:r w:rsidRPr="00F540C4">
        <w:rPr>
          <w:rFonts w:asciiTheme="majorBidi" w:eastAsia="Times New Roman" w:hAnsiTheme="majorBidi" w:cstheme="majorBidi"/>
          <w:kern w:val="0"/>
          <w:sz w:val="24"/>
          <w:szCs w:val="24"/>
          <w14:ligatures w14:val="none"/>
        </w:rPr>
        <w:t xml:space="preserve"> (IFRS 9)</w:t>
      </w:r>
      <w:r w:rsidRPr="00F540C4">
        <w:rPr>
          <w:rFonts w:ascii="Simplified Arabic" w:eastAsia="Times New Roman" w:hAnsi="Simplified Arabic" w:cs="Simplified Arabic"/>
          <w:kern w:val="0"/>
          <w:sz w:val="24"/>
          <w:szCs w:val="24"/>
          <w14:ligatures w14:val="none"/>
        </w:rPr>
        <w:t xml:space="preserve"> </w:t>
      </w:r>
      <w:r w:rsidRPr="00C16346">
        <w:rPr>
          <w:rFonts w:ascii="Simplified Arabic" w:eastAsia="Times New Roman" w:hAnsi="Simplified Arabic" w:cs="Simplified Arabic"/>
          <w:kern w:val="0"/>
          <w:sz w:val="28"/>
          <w:szCs w:val="28"/>
          <w:rtl/>
          <w14:ligatures w14:val="none"/>
        </w:rPr>
        <w:t>مفهوم الخسائر الائتمانية المتوقعة</w:t>
      </w:r>
      <w:r w:rsidRPr="00C16346">
        <w:rPr>
          <w:rFonts w:ascii="Simplified Arabic" w:eastAsia="Times New Roman" w:hAnsi="Simplified Arabic" w:cs="Simplified Arabic"/>
          <w:kern w:val="0"/>
          <w:sz w:val="28"/>
          <w:szCs w:val="28"/>
          <w14:ligatures w14:val="none"/>
        </w:rPr>
        <w:t xml:space="preserve"> </w:t>
      </w:r>
      <w:r w:rsidRPr="0095535A">
        <w:rPr>
          <w:rFonts w:asciiTheme="majorBidi" w:eastAsia="Times New Roman" w:hAnsiTheme="majorBidi" w:cstheme="majorBidi"/>
          <w:kern w:val="0"/>
          <w:sz w:val="24"/>
          <w:szCs w:val="24"/>
          <w14:ligatures w14:val="none"/>
        </w:rPr>
        <w:t>(Expected Credit Loss – ECL)</w:t>
      </w:r>
      <w:r w:rsidRPr="0095535A">
        <w:rPr>
          <w:rFonts w:asciiTheme="majorBidi" w:eastAsia="Times New Roman" w:hAnsiTheme="majorBidi" w:cstheme="majorBidi"/>
          <w:kern w:val="0"/>
          <w:sz w:val="24"/>
          <w:szCs w:val="24"/>
          <w:rtl/>
          <w14:ligatures w14:val="none"/>
        </w:rPr>
        <w:t xml:space="preserve"> </w:t>
      </w:r>
      <w:r w:rsidRPr="00C16346">
        <w:rPr>
          <w:rFonts w:ascii="Simplified Arabic" w:eastAsia="Times New Roman" w:hAnsi="Simplified Arabic" w:cs="Simplified Arabic"/>
          <w:kern w:val="0"/>
          <w:sz w:val="28"/>
          <w:szCs w:val="28"/>
          <w:rtl/>
          <w14:ligatures w14:val="none"/>
        </w:rPr>
        <w:t>والذي يمثل تحولًا من منهج الخسائر المحققة إلى المنهج الاستباقي في احتساب المخصصات. ويعتمد هذا النموذج على التقدير المستقبلي لاحتمالات التعثر، مما يعزز من واقعية القوائم المالية</w:t>
      </w:r>
      <w:r w:rsidRPr="00C16346">
        <w:rPr>
          <w:rFonts w:ascii="Simplified Arabic" w:eastAsia="Times New Roman" w:hAnsi="Simplified Arabic" w:cs="Simplified Arabic"/>
          <w:kern w:val="0"/>
          <w:sz w:val="28"/>
          <w:szCs w:val="28"/>
          <w14:ligatures w14:val="none"/>
        </w:rPr>
        <w:t>.</w:t>
      </w:r>
    </w:p>
    <w:p w14:paraId="332D5EEA" w14:textId="4F29BE01" w:rsidR="005869DD" w:rsidRPr="00C16346" w:rsidRDefault="005869DD" w:rsidP="00985E29">
      <w:pPr>
        <w:bidi/>
        <w:spacing w:line="240" w:lineRule="auto"/>
        <w:ind w:firstLine="737"/>
        <w:jc w:val="both"/>
        <w:rPr>
          <w:rFonts w:ascii="Simplified Arabic" w:eastAsia="Times New Roman" w:hAnsi="Simplified Arabic" w:cs="Simplified Arabic"/>
          <w:kern w:val="0"/>
          <w:sz w:val="28"/>
          <w:szCs w:val="28"/>
          <w14:ligatures w14:val="none"/>
        </w:rPr>
      </w:pPr>
      <w:r w:rsidRPr="00C16346">
        <w:rPr>
          <w:rFonts w:ascii="Simplified Arabic" w:eastAsia="Times New Roman" w:hAnsi="Simplified Arabic" w:cs="Simplified Arabic"/>
          <w:kern w:val="0"/>
          <w:sz w:val="28"/>
          <w:szCs w:val="28"/>
          <w:rtl/>
          <w14:ligatures w14:val="none"/>
        </w:rPr>
        <w:t>وقد أوضح</w:t>
      </w:r>
      <w:r w:rsidRPr="00C16346">
        <w:rPr>
          <w:rFonts w:ascii="Simplified Arabic" w:eastAsia="Times New Roman" w:hAnsi="Simplified Arabic" w:cs="Simplified Arabic"/>
          <w:kern w:val="0"/>
          <w:sz w:val="28"/>
          <w:szCs w:val="28"/>
          <w14:ligatures w14:val="none"/>
        </w:rPr>
        <w:t xml:space="preserve"> </w:t>
      </w:r>
      <w:r w:rsidR="001E7C71" w:rsidRPr="001E7C71">
        <w:rPr>
          <w:rFonts w:ascii="Times New Roman" w:eastAsia="Times New Roman" w:hAnsi="Times New Roman" w:cs="Times New Roman"/>
          <w:kern w:val="0"/>
          <w:sz w:val="24"/>
          <w:szCs w:val="24"/>
          <w14:ligatures w14:val="none"/>
        </w:rPr>
        <w:t>(</w:t>
      </w:r>
      <w:r w:rsidRPr="001E7C71">
        <w:rPr>
          <w:rFonts w:ascii="Times New Roman" w:eastAsia="Times New Roman" w:hAnsi="Times New Roman" w:cs="Times New Roman"/>
          <w:kern w:val="0"/>
          <w:sz w:val="24"/>
          <w:szCs w:val="24"/>
          <w14:ligatures w14:val="none"/>
        </w:rPr>
        <w:t xml:space="preserve">Beatty </w:t>
      </w:r>
      <w:r w:rsidR="001E7C71" w:rsidRPr="001E7C71">
        <w:rPr>
          <w:rFonts w:ascii="Times New Roman" w:eastAsia="Times New Roman" w:hAnsi="Times New Roman" w:cs="Times New Roman"/>
          <w:kern w:val="0"/>
          <w:sz w:val="24"/>
          <w:szCs w:val="24"/>
          <w14:ligatures w14:val="none"/>
        </w:rPr>
        <w:t xml:space="preserve">, </w:t>
      </w:r>
      <w:r w:rsidR="001E7C71" w:rsidRPr="001E7C71">
        <w:rPr>
          <w:rFonts w:ascii="Times New Roman" w:hAnsi="Times New Roman" w:cs="Times New Roman"/>
          <w:i/>
          <w:iCs/>
          <w:sz w:val="24"/>
          <w:szCs w:val="24"/>
        </w:rPr>
        <w:t>et</w:t>
      </w:r>
      <w:r w:rsidR="001E7C71" w:rsidRPr="001E7C71">
        <w:rPr>
          <w:rFonts w:ascii="Times New Roman" w:hAnsi="Times New Roman" w:cs="Times New Roman"/>
          <w:sz w:val="24"/>
          <w:szCs w:val="24"/>
        </w:rPr>
        <w:t xml:space="preserve"> </w:t>
      </w:r>
      <w:r w:rsidR="001E7C71" w:rsidRPr="001E7C71">
        <w:rPr>
          <w:rFonts w:ascii="Times New Roman" w:hAnsi="Times New Roman" w:cs="Times New Roman"/>
          <w:i/>
          <w:iCs/>
          <w:sz w:val="24"/>
          <w:szCs w:val="24"/>
        </w:rPr>
        <w:t>al.</w:t>
      </w:r>
      <w:r w:rsidR="001E7C71" w:rsidRPr="001E7C71">
        <w:rPr>
          <w:rFonts w:ascii="Times New Roman" w:hAnsi="Times New Roman" w:cs="Times New Roman"/>
          <w:sz w:val="24"/>
          <w:szCs w:val="24"/>
        </w:rPr>
        <w:t>,</w:t>
      </w:r>
      <w:r w:rsidRPr="001E7C71">
        <w:rPr>
          <w:rFonts w:ascii="Times New Roman" w:eastAsia="Times New Roman" w:hAnsi="Times New Roman" w:cs="Times New Roman"/>
          <w:kern w:val="0"/>
          <w:sz w:val="24"/>
          <w:szCs w:val="24"/>
          <w14:ligatures w14:val="none"/>
        </w:rPr>
        <w:t>2014)</w:t>
      </w:r>
      <w:r w:rsidRPr="00C16346">
        <w:rPr>
          <w:rFonts w:ascii="Simplified Arabic" w:eastAsia="Times New Roman" w:hAnsi="Simplified Arabic" w:cs="Simplified Arabic"/>
          <w:kern w:val="0"/>
          <w:sz w:val="28"/>
          <w:szCs w:val="28"/>
          <w14:ligatures w14:val="none"/>
        </w:rPr>
        <w:t xml:space="preserve"> </w:t>
      </w:r>
      <w:r w:rsidRPr="00C16346">
        <w:rPr>
          <w:rFonts w:ascii="Simplified Arabic" w:eastAsia="Times New Roman" w:hAnsi="Simplified Arabic" w:cs="Simplified Arabic"/>
          <w:kern w:val="0"/>
          <w:sz w:val="28"/>
          <w:szCs w:val="28"/>
          <w:rtl/>
          <w14:ligatures w14:val="none"/>
        </w:rPr>
        <w:t>أن تطبيق</w:t>
      </w:r>
      <w:r w:rsidRPr="00C16346">
        <w:rPr>
          <w:rFonts w:ascii="Simplified Arabic" w:eastAsia="Times New Roman" w:hAnsi="Simplified Arabic" w:cs="Simplified Arabic"/>
          <w:kern w:val="0"/>
          <w:sz w:val="28"/>
          <w:szCs w:val="28"/>
          <w14:ligatures w14:val="none"/>
        </w:rPr>
        <w:t xml:space="preserve"> </w:t>
      </w:r>
      <w:r w:rsidRPr="001E7C71">
        <w:rPr>
          <w:rFonts w:ascii="Times New Roman" w:eastAsia="Times New Roman" w:hAnsi="Times New Roman" w:cs="Times New Roman"/>
          <w:kern w:val="0"/>
          <w:sz w:val="24"/>
          <w:szCs w:val="24"/>
          <w14:ligatures w14:val="none"/>
        </w:rPr>
        <w:t>IFRS 9</w:t>
      </w:r>
      <w:r w:rsidRPr="00C16346">
        <w:rPr>
          <w:rFonts w:ascii="Simplified Arabic" w:eastAsia="Times New Roman" w:hAnsi="Simplified Arabic" w:cs="Simplified Arabic"/>
          <w:kern w:val="0"/>
          <w:sz w:val="28"/>
          <w:szCs w:val="28"/>
          <w14:ligatures w14:val="none"/>
        </w:rPr>
        <w:t xml:space="preserve"> </w:t>
      </w:r>
      <w:r w:rsidRPr="00C16346">
        <w:rPr>
          <w:rFonts w:ascii="Simplified Arabic" w:eastAsia="Times New Roman" w:hAnsi="Simplified Arabic" w:cs="Simplified Arabic"/>
          <w:kern w:val="0"/>
          <w:sz w:val="28"/>
          <w:szCs w:val="28"/>
          <w:rtl/>
          <w14:ligatures w14:val="none"/>
        </w:rPr>
        <w:t>أسهم في تعزيز شفافية التقارير المالية، لكنه في الوقت ذاته زاد من تعقيد نماذج القياس الائتماني، ما يتطلب كفاءات تحليلية متقدمة داخل المصارف</w:t>
      </w:r>
      <w:r w:rsidRPr="00C16346">
        <w:rPr>
          <w:rFonts w:ascii="Simplified Arabic" w:eastAsia="Times New Roman" w:hAnsi="Simplified Arabic" w:cs="Simplified Arabic"/>
          <w:kern w:val="0"/>
          <w:sz w:val="28"/>
          <w:szCs w:val="28"/>
          <w14:ligatures w14:val="none"/>
        </w:rPr>
        <w:t>.</w:t>
      </w:r>
    </w:p>
    <w:p w14:paraId="6E9F12CB" w14:textId="6A4660D4" w:rsidR="005869DD" w:rsidRPr="00B54E35" w:rsidRDefault="005869DD" w:rsidP="00985E29">
      <w:pPr>
        <w:bidi/>
        <w:spacing w:line="240" w:lineRule="auto"/>
        <w:ind w:firstLine="737"/>
        <w:rPr>
          <w:rFonts w:ascii="Simplified Arabic" w:hAnsi="Simplified Arabic" w:cs="Simplified Arabic"/>
          <w:b/>
          <w:bCs/>
          <w:sz w:val="32"/>
          <w:szCs w:val="32"/>
        </w:rPr>
      </w:pPr>
      <w:r w:rsidRPr="00B54E35">
        <w:rPr>
          <w:rFonts w:ascii="Simplified Arabic" w:hAnsi="Simplified Arabic" w:cs="Simplified Arabic"/>
          <w:b/>
          <w:bCs/>
          <w:sz w:val="32"/>
          <w:szCs w:val="32"/>
          <w:rtl/>
        </w:rPr>
        <w:lastRenderedPageBreak/>
        <w:t>سادسًا: الحوكمة والرقابة الداخلية</w:t>
      </w:r>
      <w:r w:rsidR="00985E29" w:rsidRPr="00B54E35">
        <w:rPr>
          <w:rFonts w:ascii="Simplified Arabic" w:hAnsi="Simplified Arabic" w:cs="Simplified Arabic"/>
          <w:b/>
          <w:bCs/>
          <w:sz w:val="32"/>
          <w:szCs w:val="32"/>
        </w:rPr>
        <w:t>:</w:t>
      </w:r>
    </w:p>
    <w:p w14:paraId="67A0E324" w14:textId="02D1510A" w:rsidR="005869DD" w:rsidRPr="00C16346" w:rsidRDefault="005869DD" w:rsidP="000B1968">
      <w:pPr>
        <w:bidi/>
        <w:spacing w:line="240" w:lineRule="auto"/>
        <w:ind w:firstLine="737"/>
        <w:jc w:val="both"/>
        <w:rPr>
          <w:rFonts w:ascii="Simplified Arabic" w:eastAsia="Times New Roman" w:hAnsi="Simplified Arabic" w:cs="Simplified Arabic"/>
          <w:kern w:val="0"/>
          <w:sz w:val="28"/>
          <w:szCs w:val="28"/>
          <w14:ligatures w14:val="none"/>
        </w:rPr>
      </w:pPr>
      <w:r w:rsidRPr="00C16346">
        <w:rPr>
          <w:rFonts w:ascii="Simplified Arabic" w:eastAsia="Times New Roman" w:hAnsi="Simplified Arabic" w:cs="Simplified Arabic"/>
          <w:kern w:val="0"/>
          <w:sz w:val="28"/>
          <w:szCs w:val="28"/>
          <w:rtl/>
          <w14:ligatures w14:val="none"/>
        </w:rPr>
        <w:t xml:space="preserve">تُعد الحوكمة المؤسسية والرقابة الداخلية من الركائز الأساسية في إدارة المخاطر الائتمانية. إذ تؤكد لجنة </w:t>
      </w:r>
      <w:r w:rsidR="008D2182" w:rsidRPr="00873E5E">
        <w:rPr>
          <w:rFonts w:asciiTheme="majorBidi" w:eastAsia="Times New Roman" w:hAnsiTheme="majorBidi" w:cstheme="majorBidi"/>
          <w:kern w:val="0"/>
          <w:sz w:val="24"/>
          <w:szCs w:val="24"/>
          <w14:ligatures w14:val="none"/>
        </w:rPr>
        <w:t>(Basel Committee on Banking</w:t>
      </w:r>
      <w:r w:rsidR="008D2182" w:rsidRPr="00873E5E">
        <w:rPr>
          <w:rFonts w:ascii="Simplified Arabic" w:eastAsia="Times New Roman" w:hAnsi="Simplified Arabic" w:cs="Simplified Arabic"/>
          <w:kern w:val="0"/>
          <w:sz w:val="24"/>
          <w:szCs w:val="24"/>
          <w14:ligatures w14:val="none"/>
        </w:rPr>
        <w:t xml:space="preserve"> </w:t>
      </w:r>
      <w:r w:rsidR="008D2182" w:rsidRPr="00201FCC">
        <w:rPr>
          <w:rFonts w:asciiTheme="majorBidi" w:eastAsia="Times New Roman" w:hAnsiTheme="majorBidi" w:cstheme="majorBidi"/>
          <w:kern w:val="0"/>
          <w:sz w:val="24"/>
          <w:szCs w:val="24"/>
          <w14:ligatures w14:val="none"/>
        </w:rPr>
        <w:t>Supervision</w:t>
      </w:r>
      <w:r w:rsidR="008D2182" w:rsidRPr="00201FCC">
        <w:rPr>
          <w:rFonts w:asciiTheme="majorBidi" w:hAnsiTheme="majorBidi" w:cstheme="majorBidi"/>
        </w:rPr>
        <w:t>,</w:t>
      </w:r>
      <w:r w:rsidR="008D2182" w:rsidRPr="00201FCC">
        <w:rPr>
          <w:rFonts w:asciiTheme="majorBidi" w:eastAsia="Times New Roman" w:hAnsiTheme="majorBidi" w:cstheme="majorBidi"/>
          <w:kern w:val="0"/>
          <w:sz w:val="24"/>
          <w:szCs w:val="24"/>
          <w14:ligatures w14:val="none"/>
        </w:rPr>
        <w:t xml:space="preserve"> 201</w:t>
      </w:r>
      <w:r w:rsidR="008D2182">
        <w:rPr>
          <w:rFonts w:asciiTheme="majorBidi" w:eastAsia="Times New Roman" w:hAnsiTheme="majorBidi" w:cstheme="majorBidi"/>
          <w:kern w:val="0"/>
          <w:sz w:val="24"/>
          <w:szCs w:val="24"/>
          <w14:ligatures w14:val="none"/>
        </w:rPr>
        <w:t>5</w:t>
      </w:r>
      <w:r w:rsidR="008D2182" w:rsidRPr="00945C8F">
        <w:rPr>
          <w:rFonts w:asciiTheme="majorBidi" w:eastAsia="Times New Roman" w:hAnsiTheme="majorBidi" w:cstheme="majorBidi"/>
          <w:kern w:val="0"/>
          <w:sz w:val="24"/>
          <w:szCs w:val="24"/>
          <w14:ligatures w14:val="none"/>
        </w:rPr>
        <w:t>)</w:t>
      </w:r>
      <w:r w:rsidR="008D2182">
        <w:rPr>
          <w:rFonts w:asciiTheme="majorBidi" w:eastAsia="Times New Roman" w:hAnsiTheme="majorBidi" w:cstheme="majorBidi" w:hint="cs"/>
          <w:kern w:val="0"/>
          <w:sz w:val="24"/>
          <w:szCs w:val="24"/>
          <w:rtl/>
          <w14:ligatures w14:val="none"/>
        </w:rPr>
        <w:t xml:space="preserve"> </w:t>
      </w:r>
      <w:r w:rsidRPr="00C16346">
        <w:rPr>
          <w:rFonts w:ascii="Simplified Arabic" w:eastAsia="Times New Roman" w:hAnsi="Simplified Arabic" w:cs="Simplified Arabic"/>
          <w:kern w:val="0"/>
          <w:sz w:val="28"/>
          <w:szCs w:val="28"/>
          <w:rtl/>
          <w14:ligatures w14:val="none"/>
        </w:rPr>
        <w:t>أن مجلس الإدارة والإدارة العليا يتحملان المسؤولية المباشرة عن وضع سياسات المخاطر ومتابعة تنفيذها. كما أن وجود لجان ائتمانية مستقلة يعزز من موضوعية القرار ويحد من تضارب المصالح</w:t>
      </w:r>
      <w:r w:rsidRPr="00C16346">
        <w:rPr>
          <w:rFonts w:ascii="Simplified Arabic" w:eastAsia="Times New Roman" w:hAnsi="Simplified Arabic" w:cs="Simplified Arabic"/>
          <w:kern w:val="0"/>
          <w:sz w:val="28"/>
          <w:szCs w:val="28"/>
          <w14:ligatures w14:val="none"/>
        </w:rPr>
        <w:t>.</w:t>
      </w:r>
    </w:p>
    <w:p w14:paraId="3A013D03" w14:textId="5DCE93CA" w:rsidR="0052732F" w:rsidRPr="00C16346" w:rsidRDefault="005869DD" w:rsidP="008D2182">
      <w:pPr>
        <w:bidi/>
        <w:spacing w:after="0" w:line="240" w:lineRule="auto"/>
        <w:ind w:firstLine="737"/>
        <w:jc w:val="both"/>
        <w:rPr>
          <w:rFonts w:ascii="Simplified Arabic" w:eastAsia="Times New Roman" w:hAnsi="Simplified Arabic" w:cs="Simplified Arabic"/>
          <w:kern w:val="0"/>
          <w:sz w:val="28"/>
          <w:szCs w:val="28"/>
          <w14:ligatures w14:val="none"/>
        </w:rPr>
      </w:pPr>
      <w:r w:rsidRPr="00C16346">
        <w:rPr>
          <w:rFonts w:ascii="Simplified Arabic" w:eastAsia="Times New Roman" w:hAnsi="Simplified Arabic" w:cs="Simplified Arabic"/>
          <w:kern w:val="0"/>
          <w:sz w:val="28"/>
          <w:szCs w:val="28"/>
          <w:rtl/>
          <w14:ligatures w14:val="none"/>
        </w:rPr>
        <w:t>وفي هذا السياق، يرى</w:t>
      </w:r>
      <w:r w:rsidRPr="00C16346">
        <w:rPr>
          <w:rFonts w:ascii="Simplified Arabic" w:eastAsia="Times New Roman" w:hAnsi="Simplified Arabic" w:cs="Simplified Arabic"/>
          <w:kern w:val="0"/>
          <w:sz w:val="28"/>
          <w:szCs w:val="28"/>
          <w14:ligatures w14:val="none"/>
        </w:rPr>
        <w:t xml:space="preserve"> </w:t>
      </w:r>
      <w:r w:rsidR="007436BD" w:rsidRPr="007436BD">
        <w:rPr>
          <w:rFonts w:ascii="Times New Roman" w:eastAsia="Times New Roman" w:hAnsi="Times New Roman" w:cs="Times New Roman"/>
          <w:kern w:val="0"/>
          <w:sz w:val="24"/>
          <w:szCs w:val="24"/>
          <w14:ligatures w14:val="none"/>
        </w:rPr>
        <w:t>(</w:t>
      </w:r>
      <w:r w:rsidR="008C6DF7" w:rsidRPr="008C6DF7">
        <w:rPr>
          <w:rFonts w:ascii="Times New Roman" w:eastAsia="Times New Roman" w:hAnsi="Times New Roman" w:cs="Times New Roman"/>
          <w:kern w:val="0"/>
          <w:sz w:val="24"/>
          <w:szCs w:val="24"/>
          <w14:ligatures w14:val="none"/>
        </w:rPr>
        <w:t xml:space="preserve">Saunders </w:t>
      </w:r>
      <w:r w:rsidR="008C6DF7">
        <w:rPr>
          <w:rFonts w:ascii="Times New Roman" w:eastAsia="Times New Roman" w:hAnsi="Times New Roman" w:cs="Times New Roman"/>
          <w:kern w:val="0"/>
          <w:sz w:val="24"/>
          <w:szCs w:val="24"/>
          <w14:ligatures w14:val="none"/>
        </w:rPr>
        <w:t>and</w:t>
      </w:r>
      <w:r w:rsidR="008C6DF7" w:rsidRPr="008C6DF7">
        <w:rPr>
          <w:rFonts w:ascii="Times New Roman" w:eastAsia="Times New Roman" w:hAnsi="Times New Roman" w:cs="Times New Roman"/>
          <w:kern w:val="0"/>
          <w:sz w:val="24"/>
          <w:szCs w:val="24"/>
          <w14:ligatures w14:val="none"/>
        </w:rPr>
        <w:t xml:space="preserve"> Allen</w:t>
      </w:r>
      <w:r w:rsidR="007436BD" w:rsidRPr="007436BD">
        <w:rPr>
          <w:rFonts w:ascii="Times New Roman" w:hAnsi="Times New Roman" w:cs="Times New Roman"/>
          <w:sz w:val="24"/>
          <w:szCs w:val="24"/>
        </w:rPr>
        <w:t>,</w:t>
      </w:r>
      <w:r w:rsidRPr="007436BD">
        <w:rPr>
          <w:rFonts w:ascii="Times New Roman" w:eastAsia="Times New Roman" w:hAnsi="Times New Roman" w:cs="Times New Roman"/>
          <w:kern w:val="0"/>
          <w:sz w:val="24"/>
          <w:szCs w:val="24"/>
          <w14:ligatures w14:val="none"/>
        </w:rPr>
        <w:t>2020)</w:t>
      </w:r>
      <w:r w:rsidRPr="00C16346">
        <w:rPr>
          <w:rFonts w:ascii="Simplified Arabic" w:eastAsia="Times New Roman" w:hAnsi="Simplified Arabic" w:cs="Simplified Arabic"/>
          <w:kern w:val="0"/>
          <w:sz w:val="28"/>
          <w:szCs w:val="28"/>
          <w14:ligatures w14:val="none"/>
        </w:rPr>
        <w:t xml:space="preserve"> </w:t>
      </w:r>
      <w:r w:rsidRPr="00C16346">
        <w:rPr>
          <w:rFonts w:ascii="Simplified Arabic" w:eastAsia="Times New Roman" w:hAnsi="Simplified Arabic" w:cs="Simplified Arabic"/>
          <w:kern w:val="0"/>
          <w:sz w:val="28"/>
          <w:szCs w:val="28"/>
          <w:rtl/>
          <w14:ligatures w14:val="none"/>
        </w:rPr>
        <w:t>أن الفصل بين وظيفة منح الائتمان ووظيفة إدارة المخاطر يمثل أحد أهم الضوابط التنظيمية التي تحد من المخاطر الأخلاقية</w:t>
      </w:r>
      <w:r w:rsidRPr="00C16346">
        <w:rPr>
          <w:rFonts w:ascii="Simplified Arabic" w:eastAsia="Times New Roman" w:hAnsi="Simplified Arabic" w:cs="Simplified Arabic"/>
          <w:kern w:val="0"/>
          <w:sz w:val="28"/>
          <w:szCs w:val="28"/>
          <w14:ligatures w14:val="none"/>
        </w:rPr>
        <w:t>.</w:t>
      </w:r>
    </w:p>
    <w:p w14:paraId="774A1551" w14:textId="77777777" w:rsidR="003C1F80" w:rsidRDefault="003C1F80" w:rsidP="003C1F80">
      <w:pPr>
        <w:bidi/>
        <w:spacing w:line="240" w:lineRule="auto"/>
        <w:ind w:left="720"/>
        <w:rPr>
          <w:rtl/>
        </w:rPr>
      </w:pPr>
    </w:p>
    <w:p w14:paraId="3E691BBA" w14:textId="683E527F" w:rsidR="002724CD" w:rsidRPr="00243B6E" w:rsidRDefault="00936EB9" w:rsidP="00372D6B">
      <w:pPr>
        <w:pStyle w:val="Heading1"/>
        <w:bidi/>
        <w:spacing w:before="0" w:after="360" w:line="240" w:lineRule="auto"/>
        <w:contextualSpacing/>
        <w:rPr>
          <w:rFonts w:ascii="Simplified Arabic" w:hAnsi="Simplified Arabic" w:cs="Simplified Arabic"/>
          <w:b/>
          <w:bCs/>
          <w:color w:val="000000" w:themeColor="text1"/>
        </w:rPr>
      </w:pPr>
      <w:r>
        <w:rPr>
          <w:rFonts w:ascii="Simplified Arabic" w:hAnsi="Simplified Arabic" w:cs="Simplified Arabic"/>
          <w:b/>
          <w:bCs/>
          <w:color w:val="000000" w:themeColor="text1"/>
        </w:rPr>
        <w:t xml:space="preserve"> </w:t>
      </w:r>
      <w:bookmarkStart w:id="28" w:name="_Toc224436738"/>
      <w:r>
        <w:rPr>
          <w:rFonts w:ascii="Simplified Arabic" w:hAnsi="Simplified Arabic" w:cs="Simplified Arabic"/>
          <w:b/>
          <w:bCs/>
          <w:color w:val="000000" w:themeColor="text1"/>
        </w:rPr>
        <w:t>4.4.</w:t>
      </w:r>
      <w:r w:rsidRPr="00993A7C">
        <w:rPr>
          <w:rFonts w:ascii="Simplified Arabic" w:hAnsi="Simplified Arabic" w:cs="Simplified Arabic"/>
          <w:b/>
          <w:bCs/>
          <w:color w:val="000000" w:themeColor="text1"/>
        </w:rPr>
        <w:t>2</w:t>
      </w:r>
      <w:r w:rsidR="002724CD" w:rsidRPr="00993A7C">
        <w:rPr>
          <w:rFonts w:ascii="Simplified Arabic" w:hAnsi="Simplified Arabic" w:cs="Simplified Arabic"/>
          <w:b/>
          <w:bCs/>
          <w:color w:val="000000" w:themeColor="text1"/>
          <w:sz w:val="36"/>
          <w:szCs w:val="36"/>
          <w:rtl/>
        </w:rPr>
        <w:t>نماذج قياس المخاطر الائتمانية</w:t>
      </w:r>
      <w:r w:rsidR="002724CD" w:rsidRPr="00993A7C">
        <w:rPr>
          <w:rFonts w:ascii="Simplified Arabic" w:hAnsi="Simplified Arabic" w:cs="Simplified Arabic"/>
          <w:b/>
          <w:bCs/>
          <w:color w:val="000000" w:themeColor="text1"/>
          <w:sz w:val="36"/>
          <w:szCs w:val="36"/>
        </w:rPr>
        <w:t xml:space="preserve"> </w:t>
      </w:r>
      <w:r w:rsidR="002724CD" w:rsidRPr="00993A7C">
        <w:rPr>
          <w:rFonts w:ascii="Simplified Arabic" w:hAnsi="Simplified Arabic" w:cs="Simplified Arabic"/>
          <w:b/>
          <w:bCs/>
          <w:color w:val="000000" w:themeColor="text1"/>
          <w:sz w:val="36"/>
          <w:szCs w:val="36"/>
          <w:rtl/>
        </w:rPr>
        <w:t>مثل</w:t>
      </w:r>
      <w:r w:rsidR="002724CD" w:rsidRPr="00243B6E">
        <w:rPr>
          <w:rFonts w:ascii="Simplified Arabic" w:hAnsi="Simplified Arabic" w:cs="Simplified Arabic"/>
          <w:b/>
          <w:bCs/>
          <w:color w:val="000000" w:themeColor="text1"/>
        </w:rPr>
        <w:t xml:space="preserve">: </w:t>
      </w:r>
      <w:r w:rsidR="002724CD" w:rsidRPr="00372D6B">
        <w:rPr>
          <w:rFonts w:ascii="Times New Roman" w:hAnsi="Times New Roman" w:cs="Times New Roman"/>
          <w:b/>
          <w:bCs/>
          <w:color w:val="000000" w:themeColor="text1"/>
          <w:sz w:val="28"/>
          <w:szCs w:val="28"/>
        </w:rPr>
        <w:t>Merton</w:t>
      </w:r>
      <w:r w:rsidR="00372D6B">
        <w:rPr>
          <w:rFonts w:ascii="Simplified Arabic" w:hAnsi="Simplified Arabic" w:cs="Simplified Arabic"/>
          <w:b/>
          <w:bCs/>
          <w:color w:val="000000" w:themeColor="text1"/>
        </w:rPr>
        <w:t xml:space="preserve"> </w:t>
      </w:r>
      <w:r w:rsidR="002724CD" w:rsidRPr="00243B6E">
        <w:rPr>
          <w:rFonts w:ascii="Simplified Arabic" w:hAnsi="Simplified Arabic" w:cs="Simplified Arabic"/>
          <w:b/>
          <w:bCs/>
          <w:color w:val="000000" w:themeColor="text1"/>
          <w:rtl/>
        </w:rPr>
        <w:t xml:space="preserve">، </w:t>
      </w:r>
      <w:r w:rsidR="00243B6E">
        <w:rPr>
          <w:rFonts w:ascii="Simplified Arabic" w:hAnsi="Simplified Arabic" w:cs="Simplified Arabic"/>
          <w:b/>
          <w:bCs/>
          <w:color w:val="000000" w:themeColor="text1"/>
        </w:rPr>
        <w:t>:</w:t>
      </w:r>
      <w:r w:rsidR="00243B6E" w:rsidRPr="00372D6B">
        <w:rPr>
          <w:rFonts w:ascii="Times New Roman" w:hAnsi="Times New Roman" w:cs="Times New Roman"/>
          <w:b/>
          <w:bCs/>
          <w:color w:val="000000" w:themeColor="text1"/>
          <w:sz w:val="28"/>
          <w:szCs w:val="28"/>
        </w:rPr>
        <w:t>(</w:t>
      </w:r>
      <w:r w:rsidR="002724CD" w:rsidRPr="00372D6B">
        <w:rPr>
          <w:rFonts w:ascii="Times New Roman" w:hAnsi="Times New Roman" w:cs="Times New Roman"/>
          <w:b/>
          <w:bCs/>
          <w:color w:val="000000" w:themeColor="text1"/>
          <w:sz w:val="28"/>
          <w:szCs w:val="28"/>
        </w:rPr>
        <w:t>Jarrow-Turnbull)</w:t>
      </w:r>
      <w:bookmarkEnd w:id="28"/>
    </w:p>
    <w:p w14:paraId="402A7646" w14:textId="23451954" w:rsidR="00251B61" w:rsidRPr="00936EB9" w:rsidRDefault="00251B61" w:rsidP="00345EC8">
      <w:pPr>
        <w:pStyle w:val="NormalWeb"/>
        <w:bidi/>
        <w:spacing w:before="0" w:beforeAutospacing="0" w:after="160" w:afterAutospacing="0"/>
        <w:ind w:firstLine="737"/>
        <w:jc w:val="both"/>
        <w:rPr>
          <w:rFonts w:ascii="Simplified Arabic" w:hAnsi="Simplified Arabic" w:cs="Simplified Arabic"/>
          <w:sz w:val="28"/>
          <w:szCs w:val="28"/>
        </w:rPr>
      </w:pPr>
      <w:r w:rsidRPr="00936EB9">
        <w:rPr>
          <w:rFonts w:ascii="Simplified Arabic" w:hAnsi="Simplified Arabic" w:cs="Simplified Arabic"/>
          <w:sz w:val="28"/>
          <w:szCs w:val="28"/>
          <w:rtl/>
        </w:rPr>
        <w:t xml:space="preserve">تُمثل نماذج قياس المخاطر الائتمانية حجر الأساس في الإدارة المصرفية المعاصرة، إذ انتقلت المصارف من الأساليب التقليدية القائمة على الخبرة الشخصية والتحليل المالي الوصفي إلى نماذج رياضية متقدمة تستند إلى نظرية الاحتمالات، ونماذج تسعير الخيارات، والنمذجة العشوائية. وقد أكدت لجنة </w:t>
      </w:r>
      <w:r w:rsidR="0045520F">
        <w:rPr>
          <w:rFonts w:ascii="Simplified Arabic" w:hAnsi="Simplified Arabic" w:cs="Simplified Arabic"/>
          <w:sz w:val="28"/>
          <w:szCs w:val="28"/>
        </w:rPr>
        <w:t xml:space="preserve"> </w:t>
      </w:r>
      <w:r w:rsidR="0045520F" w:rsidRPr="00873E5E">
        <w:rPr>
          <w:rFonts w:asciiTheme="majorBidi" w:hAnsiTheme="majorBidi" w:cstheme="majorBidi"/>
        </w:rPr>
        <w:t>(Basel Committee on Banking</w:t>
      </w:r>
      <w:r w:rsidR="0045520F" w:rsidRPr="00873E5E">
        <w:rPr>
          <w:rFonts w:ascii="Simplified Arabic" w:hAnsi="Simplified Arabic" w:cs="Simplified Arabic"/>
        </w:rPr>
        <w:t xml:space="preserve"> </w:t>
      </w:r>
      <w:r w:rsidR="0045520F" w:rsidRPr="00201FCC">
        <w:rPr>
          <w:rFonts w:asciiTheme="majorBidi" w:hAnsiTheme="majorBidi" w:cstheme="majorBidi"/>
        </w:rPr>
        <w:t>Supervision</w:t>
      </w:r>
      <w:r w:rsidR="0045520F" w:rsidRPr="00201FCC">
        <w:rPr>
          <w:rFonts w:asciiTheme="majorBidi" w:hAnsiTheme="majorBidi" w:cstheme="majorBidi"/>
          <w:sz w:val="22"/>
          <w:szCs w:val="22"/>
        </w:rPr>
        <w:t>,</w:t>
      </w:r>
      <w:r w:rsidR="0045520F" w:rsidRPr="00201FCC">
        <w:rPr>
          <w:rFonts w:asciiTheme="majorBidi" w:hAnsiTheme="majorBidi" w:cstheme="majorBidi"/>
        </w:rPr>
        <w:t xml:space="preserve"> 2017</w:t>
      </w:r>
      <w:r w:rsidR="0045520F" w:rsidRPr="00945C8F">
        <w:rPr>
          <w:rFonts w:asciiTheme="majorBidi" w:hAnsiTheme="majorBidi" w:cstheme="majorBidi"/>
        </w:rPr>
        <w:t>)</w:t>
      </w:r>
      <w:r w:rsidRPr="00936EB9">
        <w:rPr>
          <w:rFonts w:ascii="Simplified Arabic" w:hAnsi="Simplified Arabic" w:cs="Simplified Arabic"/>
          <w:sz w:val="28"/>
          <w:szCs w:val="28"/>
          <w:rtl/>
        </w:rPr>
        <w:t>أن استخدام النماذج الكمية المتقدمة أصبح عنصرًا جوهريًا في احتساب رأس المال التنظيمي وقياس الخسائر المتوقعة وغير المتوقعة، خاصة في إطار منهج التصنيف الداخلي</w:t>
      </w:r>
      <w:r w:rsidRPr="00936EB9">
        <w:rPr>
          <w:rFonts w:ascii="Simplified Arabic" w:hAnsi="Simplified Arabic" w:cs="Simplified Arabic"/>
          <w:sz w:val="28"/>
          <w:szCs w:val="28"/>
        </w:rPr>
        <w:t xml:space="preserve"> </w:t>
      </w:r>
      <w:r w:rsidR="00345EC8">
        <w:rPr>
          <w:rFonts w:ascii="Simplified Arabic" w:hAnsi="Simplified Arabic" w:cs="Simplified Arabic"/>
          <w:sz w:val="28"/>
          <w:szCs w:val="28"/>
        </w:rPr>
        <w:t>.</w:t>
      </w:r>
      <w:r w:rsidRPr="00345EC8">
        <w:rPr>
          <w:rFonts w:asciiTheme="majorBidi" w:hAnsiTheme="majorBidi" w:cstheme="majorBidi"/>
        </w:rPr>
        <w:t>(IRB Approach)</w:t>
      </w:r>
    </w:p>
    <w:p w14:paraId="3808296E" w14:textId="5082D9BA" w:rsidR="00251B61" w:rsidRPr="00936EB9" w:rsidRDefault="00251B61" w:rsidP="00936EB9">
      <w:pPr>
        <w:pStyle w:val="NormalWeb"/>
        <w:bidi/>
        <w:spacing w:before="0" w:beforeAutospacing="0" w:after="0" w:afterAutospacing="0"/>
        <w:ind w:firstLine="737"/>
        <w:jc w:val="both"/>
        <w:rPr>
          <w:rFonts w:ascii="Simplified Arabic" w:hAnsi="Simplified Arabic" w:cs="Simplified Arabic"/>
          <w:sz w:val="28"/>
          <w:szCs w:val="28"/>
        </w:rPr>
      </w:pPr>
      <w:r w:rsidRPr="00936EB9">
        <w:rPr>
          <w:rFonts w:ascii="Simplified Arabic" w:hAnsi="Simplified Arabic" w:cs="Simplified Arabic"/>
          <w:sz w:val="28"/>
          <w:szCs w:val="28"/>
          <w:rtl/>
        </w:rPr>
        <w:t>وتنقسم النماذج النظرية لقياس المخاطر الائتمانية إلى مدخلين رئيسيين</w:t>
      </w:r>
      <w:r w:rsidRPr="00936EB9">
        <w:rPr>
          <w:rFonts w:ascii="Simplified Arabic" w:hAnsi="Simplified Arabic" w:cs="Simplified Arabic"/>
          <w:sz w:val="28"/>
          <w:szCs w:val="28"/>
        </w:rPr>
        <w:t xml:space="preserve">: </w:t>
      </w:r>
      <w:r w:rsidRPr="00936EB9">
        <w:rPr>
          <w:rStyle w:val="Strong"/>
          <w:rFonts w:ascii="Simplified Arabic" w:hAnsi="Simplified Arabic" w:cs="Simplified Arabic"/>
          <w:sz w:val="28"/>
          <w:szCs w:val="28"/>
          <w:rtl/>
        </w:rPr>
        <w:t>النماذج الهيكلية</w:t>
      </w:r>
      <w:r w:rsidRPr="00936EB9">
        <w:rPr>
          <w:rStyle w:val="Strong"/>
          <w:rFonts w:ascii="Simplified Arabic" w:hAnsi="Simplified Arabic" w:cs="Simplified Arabic"/>
          <w:sz w:val="28"/>
          <w:szCs w:val="28"/>
        </w:rPr>
        <w:t xml:space="preserve"> </w:t>
      </w:r>
      <w:r w:rsidRPr="00345EC8">
        <w:rPr>
          <w:rStyle w:val="Strong"/>
          <w:rFonts w:asciiTheme="majorBidi" w:hAnsiTheme="majorBidi" w:cstheme="majorBidi"/>
        </w:rPr>
        <w:t>(Structural Models)</w:t>
      </w:r>
      <w:r w:rsidRPr="00936EB9">
        <w:rPr>
          <w:rFonts w:ascii="Simplified Arabic" w:hAnsi="Simplified Arabic" w:cs="Simplified Arabic"/>
          <w:sz w:val="28"/>
          <w:szCs w:val="28"/>
        </w:rPr>
        <w:t xml:space="preserve"> </w:t>
      </w:r>
      <w:r w:rsidR="00345EC8">
        <w:rPr>
          <w:rFonts w:ascii="Simplified Arabic" w:hAnsi="Simplified Arabic" w:cs="Simplified Arabic" w:hint="cs"/>
          <w:sz w:val="28"/>
          <w:szCs w:val="28"/>
          <w:rtl/>
        </w:rPr>
        <w:t xml:space="preserve"> </w:t>
      </w:r>
      <w:r w:rsidRPr="00936EB9">
        <w:rPr>
          <w:rFonts w:ascii="Simplified Arabic" w:hAnsi="Simplified Arabic" w:cs="Simplified Arabic"/>
          <w:sz w:val="28"/>
          <w:szCs w:val="28"/>
          <w:rtl/>
        </w:rPr>
        <w:t>التي تربط التعثر بالبنية المالية للشركة، و</w:t>
      </w:r>
      <w:r w:rsidRPr="00936EB9">
        <w:rPr>
          <w:rStyle w:val="Strong"/>
          <w:rFonts w:ascii="Simplified Arabic" w:hAnsi="Simplified Arabic" w:cs="Simplified Arabic"/>
          <w:sz w:val="28"/>
          <w:szCs w:val="28"/>
          <w:rtl/>
        </w:rPr>
        <w:t>النماذج المختزلة أو المعتمدة على الشدة</w:t>
      </w:r>
      <w:r w:rsidRPr="00936EB9">
        <w:rPr>
          <w:rStyle w:val="Strong"/>
          <w:rFonts w:ascii="Simplified Arabic" w:hAnsi="Simplified Arabic" w:cs="Simplified Arabic"/>
          <w:sz w:val="28"/>
          <w:szCs w:val="28"/>
        </w:rPr>
        <w:t xml:space="preserve"> </w:t>
      </w:r>
      <w:r w:rsidRPr="00345EC8">
        <w:rPr>
          <w:rStyle w:val="Strong"/>
        </w:rPr>
        <w:t>(Reduced-Form / Intensity Models)</w:t>
      </w:r>
      <w:r w:rsidRPr="00345EC8">
        <w:t xml:space="preserve"> </w:t>
      </w:r>
      <w:r w:rsidRPr="00936EB9">
        <w:rPr>
          <w:rFonts w:ascii="Simplified Arabic" w:hAnsi="Simplified Arabic" w:cs="Simplified Arabic"/>
          <w:sz w:val="28"/>
          <w:szCs w:val="28"/>
          <w:rtl/>
        </w:rPr>
        <w:t>التي تتعامل مع التعثر كحدث احتمالي عشوائي. ويُعد نموذج ميرتون ونموذج جارو–تورنبُل من أهم النماذج الممثلة لهذين الاتجاهين</w:t>
      </w:r>
      <w:r w:rsidRPr="00936EB9">
        <w:rPr>
          <w:rFonts w:ascii="Simplified Arabic" w:hAnsi="Simplified Arabic" w:cs="Simplified Arabic"/>
          <w:sz w:val="28"/>
          <w:szCs w:val="28"/>
        </w:rPr>
        <w:t>.</w:t>
      </w:r>
    </w:p>
    <w:p w14:paraId="2C2A3E2C" w14:textId="55377E63" w:rsidR="00251B61" w:rsidRPr="001C3DDB" w:rsidRDefault="00251B61" w:rsidP="000C6BCD">
      <w:pPr>
        <w:bidi/>
        <w:rPr>
          <w:rFonts w:ascii="Sakkal Majalla" w:hAnsi="Sakkal Majalla" w:cs="Sakkal Majalla"/>
        </w:rPr>
      </w:pPr>
    </w:p>
    <w:p w14:paraId="6B9FF653" w14:textId="033990C0" w:rsidR="00251B61" w:rsidRPr="00B54E35" w:rsidRDefault="00251B61" w:rsidP="009C242E">
      <w:pPr>
        <w:bidi/>
        <w:spacing w:line="240" w:lineRule="auto"/>
        <w:ind w:left="720"/>
        <w:rPr>
          <w:rFonts w:ascii="Simplified Arabic" w:hAnsi="Simplified Arabic" w:cs="Simplified Arabic"/>
          <w:b/>
          <w:bCs/>
          <w:sz w:val="32"/>
          <w:szCs w:val="32"/>
        </w:rPr>
      </w:pPr>
      <w:r w:rsidRPr="00B54E35">
        <w:rPr>
          <w:rFonts w:ascii="Simplified Arabic" w:hAnsi="Simplified Arabic" w:cs="Simplified Arabic"/>
          <w:b/>
          <w:bCs/>
          <w:sz w:val="32"/>
          <w:szCs w:val="32"/>
          <w:rtl/>
        </w:rPr>
        <w:t>أولًا: نموذج ميرتون (المدخل الهيكلي)</w:t>
      </w:r>
      <w:r w:rsidR="009C242E" w:rsidRPr="00B54E35">
        <w:rPr>
          <w:rFonts w:ascii="Simplified Arabic" w:hAnsi="Simplified Arabic" w:cs="Simplified Arabic"/>
          <w:b/>
          <w:bCs/>
          <w:sz w:val="32"/>
          <w:szCs w:val="32"/>
          <w:rtl/>
        </w:rPr>
        <w:t>:</w:t>
      </w:r>
    </w:p>
    <w:p w14:paraId="72B9ADE8" w14:textId="3D6DB8CF" w:rsidR="00251B61" w:rsidRPr="009C242E" w:rsidRDefault="00251B61" w:rsidP="003A6C67">
      <w:pPr>
        <w:pStyle w:val="NormalWeb"/>
        <w:bidi/>
        <w:spacing w:before="0" w:beforeAutospacing="0" w:after="160" w:afterAutospacing="0"/>
        <w:ind w:firstLine="851"/>
        <w:jc w:val="both"/>
        <w:rPr>
          <w:rFonts w:ascii="Simplified Arabic" w:hAnsi="Simplified Arabic" w:cs="Simplified Arabic"/>
          <w:sz w:val="28"/>
          <w:szCs w:val="28"/>
        </w:rPr>
      </w:pPr>
      <w:r w:rsidRPr="009C242E">
        <w:rPr>
          <w:rFonts w:ascii="Simplified Arabic" w:hAnsi="Simplified Arabic" w:cs="Simplified Arabic"/>
          <w:sz w:val="28"/>
          <w:szCs w:val="28"/>
          <w:rtl/>
        </w:rPr>
        <w:t>قدّم</w:t>
      </w:r>
      <w:r w:rsidR="000B1968">
        <w:rPr>
          <w:rStyle w:val="whitespace-normal"/>
          <w:rFonts w:ascii="Simplified Arabic" w:hAnsi="Simplified Arabic" w:cs="Simplified Arabic"/>
          <w:sz w:val="28"/>
          <w:szCs w:val="28"/>
        </w:rPr>
        <w:t xml:space="preserve"> </w:t>
      </w:r>
      <w:r w:rsidR="000B1968" w:rsidRPr="000B1968">
        <w:rPr>
          <w:rStyle w:val="whitespace-normal"/>
          <w:rFonts w:asciiTheme="majorBidi" w:hAnsiTheme="majorBidi" w:cstheme="majorBidi"/>
        </w:rPr>
        <w:t>(Robert C. Merton, 1974)</w:t>
      </w:r>
      <w:r w:rsidRPr="009C242E">
        <w:rPr>
          <w:rFonts w:ascii="Simplified Arabic" w:hAnsi="Simplified Arabic" w:cs="Simplified Arabic"/>
          <w:sz w:val="28"/>
          <w:szCs w:val="28"/>
        </w:rPr>
        <w:t xml:space="preserve"> </w:t>
      </w:r>
      <w:r w:rsidRPr="009C242E">
        <w:rPr>
          <w:rFonts w:ascii="Simplified Arabic" w:hAnsi="Simplified Arabic" w:cs="Simplified Arabic"/>
          <w:sz w:val="28"/>
          <w:szCs w:val="28"/>
          <w:rtl/>
        </w:rPr>
        <w:t>نموذجًا رائدًا لقياس مخاطر التعثر استنادًا إلى نظرية تسعير الخيارات المالية. وينطلق النموذج من فرضية أن القيمة السوقية لأصول الشركة تتبع عملية عشوائية مستمرة</w:t>
      </w:r>
      <w:r w:rsidRPr="009C242E">
        <w:rPr>
          <w:rFonts w:ascii="Simplified Arabic" w:hAnsi="Simplified Arabic" w:cs="Simplified Arabic"/>
          <w:sz w:val="28"/>
          <w:szCs w:val="28"/>
        </w:rPr>
        <w:t xml:space="preserve"> </w:t>
      </w:r>
      <w:r w:rsidRPr="000B1968">
        <w:rPr>
          <w:rFonts w:asciiTheme="majorBidi" w:hAnsiTheme="majorBidi" w:cstheme="majorBidi"/>
        </w:rPr>
        <w:t>(Geometric Brownian Motion)</w:t>
      </w:r>
      <w:r w:rsidR="000B1968" w:rsidRPr="000B1968">
        <w:rPr>
          <w:rFonts w:ascii="Simplified Arabic" w:hAnsi="Simplified Arabic" w:cs="Simplified Arabic"/>
        </w:rPr>
        <w:t xml:space="preserve"> </w:t>
      </w:r>
      <w:r w:rsidRPr="009C242E">
        <w:rPr>
          <w:rFonts w:ascii="Simplified Arabic" w:hAnsi="Simplified Arabic" w:cs="Simplified Arabic"/>
          <w:sz w:val="28"/>
          <w:szCs w:val="28"/>
          <w:rtl/>
        </w:rPr>
        <w:t>، وأن التعثر يحدث عندما تنخفض قيمة الأصول إلى أقل من قيمة الالتزامات عند تاريخ الاستحقاق</w:t>
      </w:r>
      <w:r w:rsidRPr="009C242E">
        <w:rPr>
          <w:rFonts w:ascii="Simplified Arabic" w:hAnsi="Simplified Arabic" w:cs="Simplified Arabic"/>
          <w:sz w:val="28"/>
          <w:szCs w:val="28"/>
        </w:rPr>
        <w:t>.</w:t>
      </w:r>
    </w:p>
    <w:p w14:paraId="5851A2E1" w14:textId="77777777" w:rsidR="00251B61" w:rsidRPr="009C242E" w:rsidRDefault="00251B61" w:rsidP="003A6C67">
      <w:pPr>
        <w:pStyle w:val="NormalWeb"/>
        <w:bidi/>
        <w:spacing w:before="0" w:beforeAutospacing="0" w:after="160" w:afterAutospacing="0"/>
        <w:ind w:firstLine="851"/>
        <w:jc w:val="both"/>
        <w:rPr>
          <w:rFonts w:ascii="Simplified Arabic" w:hAnsi="Simplified Arabic" w:cs="Simplified Arabic"/>
          <w:sz w:val="28"/>
          <w:szCs w:val="28"/>
        </w:rPr>
      </w:pPr>
      <w:r w:rsidRPr="009C242E">
        <w:rPr>
          <w:rFonts w:ascii="Simplified Arabic" w:hAnsi="Simplified Arabic" w:cs="Simplified Arabic"/>
          <w:sz w:val="28"/>
          <w:szCs w:val="28"/>
          <w:rtl/>
        </w:rPr>
        <w:t>ويفترض ميرتون أن حقوق الملكية تمثل خيار شراء</w:t>
      </w:r>
      <w:r w:rsidRPr="009C242E">
        <w:rPr>
          <w:rFonts w:ascii="Simplified Arabic" w:hAnsi="Simplified Arabic" w:cs="Simplified Arabic"/>
          <w:sz w:val="28"/>
          <w:szCs w:val="28"/>
        </w:rPr>
        <w:t xml:space="preserve"> </w:t>
      </w:r>
      <w:r w:rsidRPr="003A6C67">
        <w:rPr>
          <w:rStyle w:val="whitespace-normal"/>
          <w:rFonts w:asciiTheme="majorBidi" w:hAnsiTheme="majorBidi" w:cstheme="majorBidi"/>
        </w:rPr>
        <w:t>(Call Option</w:t>
      </w:r>
      <w:r w:rsidRPr="003A6C67">
        <w:rPr>
          <w:rFonts w:asciiTheme="majorBidi" w:hAnsiTheme="majorBidi" w:cstheme="majorBidi"/>
        </w:rPr>
        <w:t>)</w:t>
      </w:r>
      <w:r w:rsidRPr="009C242E">
        <w:rPr>
          <w:rFonts w:ascii="Simplified Arabic" w:hAnsi="Simplified Arabic" w:cs="Simplified Arabic"/>
          <w:sz w:val="28"/>
          <w:szCs w:val="28"/>
        </w:rPr>
        <w:t xml:space="preserve"> </w:t>
      </w:r>
      <w:r w:rsidRPr="009C242E">
        <w:rPr>
          <w:rFonts w:ascii="Simplified Arabic" w:hAnsi="Simplified Arabic" w:cs="Simplified Arabic"/>
          <w:sz w:val="28"/>
          <w:szCs w:val="28"/>
          <w:rtl/>
        </w:rPr>
        <w:t xml:space="preserve">على أصول الشركة، بينما يمثل الدين أصلًا خاليًا من المخاطر مطروحًا منه قيمة خيار البيع الضمني. ومن خلال استخدام نموذج </w:t>
      </w:r>
      <w:r w:rsidRPr="009C242E">
        <w:rPr>
          <w:rFonts w:ascii="Simplified Arabic" w:hAnsi="Simplified Arabic" w:cs="Simplified Arabic"/>
          <w:sz w:val="28"/>
          <w:szCs w:val="28"/>
          <w:rtl/>
        </w:rPr>
        <w:lastRenderedPageBreak/>
        <w:t>بلاك–شولز، يمكن تقدير احتمالية التعثر كدالة في تقلبات قيمة الأصول، ونسبة الدين إلى الأصول، ومعدل الفائدة الخالي من المخاطر</w:t>
      </w:r>
      <w:r w:rsidRPr="009C242E">
        <w:rPr>
          <w:rFonts w:ascii="Simplified Arabic" w:hAnsi="Simplified Arabic" w:cs="Simplified Arabic"/>
          <w:sz w:val="28"/>
          <w:szCs w:val="28"/>
        </w:rPr>
        <w:t>.</w:t>
      </w:r>
    </w:p>
    <w:p w14:paraId="4EE2667B" w14:textId="0B795288" w:rsidR="00251B61" w:rsidRPr="009C242E" w:rsidRDefault="00251B61" w:rsidP="00812DAA">
      <w:pPr>
        <w:pStyle w:val="NormalWeb"/>
        <w:bidi/>
        <w:spacing w:before="0" w:beforeAutospacing="0" w:after="160" w:afterAutospacing="0"/>
        <w:ind w:firstLine="851"/>
        <w:jc w:val="both"/>
        <w:rPr>
          <w:rFonts w:ascii="Simplified Arabic" w:hAnsi="Simplified Arabic" w:cs="Simplified Arabic"/>
          <w:sz w:val="28"/>
          <w:szCs w:val="28"/>
        </w:rPr>
      </w:pPr>
      <w:r w:rsidRPr="009C242E">
        <w:rPr>
          <w:rFonts w:ascii="Simplified Arabic" w:hAnsi="Simplified Arabic" w:cs="Simplified Arabic"/>
          <w:sz w:val="28"/>
          <w:szCs w:val="28"/>
          <w:rtl/>
        </w:rPr>
        <w:t>ويشير</w:t>
      </w:r>
      <w:r w:rsidRPr="009C242E">
        <w:rPr>
          <w:rFonts w:ascii="Simplified Arabic" w:hAnsi="Simplified Arabic" w:cs="Simplified Arabic"/>
          <w:sz w:val="28"/>
          <w:szCs w:val="28"/>
        </w:rPr>
        <w:t xml:space="preserve"> </w:t>
      </w:r>
      <w:r w:rsidR="00CE2961" w:rsidRPr="00CE2961">
        <w:rPr>
          <w:rFonts w:asciiTheme="majorBidi" w:hAnsiTheme="majorBidi" w:cstheme="majorBidi"/>
        </w:rPr>
        <w:t>(</w:t>
      </w:r>
      <w:r w:rsidRPr="00CE2961">
        <w:rPr>
          <w:rFonts w:asciiTheme="majorBidi" w:hAnsiTheme="majorBidi" w:cstheme="majorBidi"/>
        </w:rPr>
        <w:t>Hull</w:t>
      </w:r>
      <w:r w:rsidR="00CE2961" w:rsidRPr="00CE2961">
        <w:rPr>
          <w:rStyle w:val="whitespace-normal"/>
          <w:rFonts w:asciiTheme="majorBidi" w:hAnsiTheme="majorBidi" w:cstheme="majorBidi"/>
          <w:sz w:val="22"/>
          <w:szCs w:val="22"/>
        </w:rPr>
        <w:t>,</w:t>
      </w:r>
      <w:r w:rsidRPr="00CE2961">
        <w:rPr>
          <w:rFonts w:asciiTheme="majorBidi" w:hAnsiTheme="majorBidi" w:cstheme="majorBidi"/>
        </w:rPr>
        <w:t xml:space="preserve"> 2018) </w:t>
      </w:r>
      <w:r w:rsidRPr="009C242E">
        <w:rPr>
          <w:rFonts w:ascii="Simplified Arabic" w:hAnsi="Simplified Arabic" w:cs="Simplified Arabic"/>
          <w:sz w:val="28"/>
          <w:szCs w:val="28"/>
          <w:rtl/>
        </w:rPr>
        <w:t>إلى أن قوة نموذج ميرتون تكمن في تأسيسه على منطق اقتصادي واضح يربط بين هيكل رأس المال وقيمة السوق، مما يسمح بفهم العلاقة بين الرافعة المالية والمخاطر الائتمانية. كما أوضح</w:t>
      </w:r>
      <w:r w:rsidRPr="009C242E">
        <w:rPr>
          <w:rFonts w:ascii="Simplified Arabic" w:hAnsi="Simplified Arabic" w:cs="Simplified Arabic"/>
          <w:sz w:val="28"/>
          <w:szCs w:val="28"/>
        </w:rPr>
        <w:t xml:space="preserve"> </w:t>
      </w:r>
      <w:r w:rsidR="00CE2961" w:rsidRPr="00CE2961">
        <w:rPr>
          <w:rFonts w:asciiTheme="majorBidi" w:hAnsiTheme="majorBidi" w:cstheme="majorBidi"/>
        </w:rPr>
        <w:t>(</w:t>
      </w:r>
      <w:r w:rsidR="00812DAA" w:rsidRPr="00812DAA">
        <w:rPr>
          <w:rFonts w:asciiTheme="majorBidi" w:hAnsiTheme="majorBidi" w:cstheme="majorBidi"/>
        </w:rPr>
        <w:t xml:space="preserve">Saunders </w:t>
      </w:r>
      <w:r w:rsidR="00812DAA">
        <w:rPr>
          <w:rFonts w:asciiTheme="majorBidi" w:hAnsiTheme="majorBidi" w:cstheme="majorBidi"/>
        </w:rPr>
        <w:t>and</w:t>
      </w:r>
      <w:r w:rsidR="00812DAA" w:rsidRPr="00812DAA">
        <w:rPr>
          <w:rFonts w:asciiTheme="majorBidi" w:hAnsiTheme="majorBidi" w:cstheme="majorBidi"/>
        </w:rPr>
        <w:t xml:space="preserve"> Allen,</w:t>
      </w:r>
      <w:r w:rsidR="00812DAA">
        <w:rPr>
          <w:rFonts w:asciiTheme="majorBidi" w:hAnsiTheme="majorBidi" w:cstheme="majorBidi"/>
        </w:rPr>
        <w:t xml:space="preserve"> </w:t>
      </w:r>
      <w:r w:rsidRPr="00CE2961">
        <w:rPr>
          <w:rFonts w:asciiTheme="majorBidi" w:hAnsiTheme="majorBidi" w:cstheme="majorBidi"/>
        </w:rPr>
        <w:t>2020)</w:t>
      </w:r>
      <w:r w:rsidRPr="009C242E">
        <w:rPr>
          <w:rFonts w:ascii="Simplified Arabic" w:hAnsi="Simplified Arabic" w:cs="Simplified Arabic"/>
          <w:sz w:val="28"/>
          <w:szCs w:val="28"/>
        </w:rPr>
        <w:t xml:space="preserve"> </w:t>
      </w:r>
      <w:r w:rsidRPr="009C242E">
        <w:rPr>
          <w:rFonts w:ascii="Simplified Arabic" w:hAnsi="Simplified Arabic" w:cs="Simplified Arabic"/>
          <w:sz w:val="28"/>
          <w:szCs w:val="28"/>
          <w:rtl/>
        </w:rPr>
        <w:t>أن هذا النموذج مكّن المصارف من الانتقال إلى القياس السوقي للمخاطر بدل الاعتماد الحصري على البيانات المحاسبية التاريخية</w:t>
      </w:r>
      <w:r w:rsidRPr="009C242E">
        <w:rPr>
          <w:rFonts w:ascii="Simplified Arabic" w:hAnsi="Simplified Arabic" w:cs="Simplified Arabic"/>
          <w:sz w:val="28"/>
          <w:szCs w:val="28"/>
        </w:rPr>
        <w:t>.</w:t>
      </w:r>
    </w:p>
    <w:p w14:paraId="5E82673B" w14:textId="77777777" w:rsidR="00251B61" w:rsidRPr="009C242E" w:rsidRDefault="00251B61" w:rsidP="009C242E">
      <w:pPr>
        <w:pStyle w:val="NormalWeb"/>
        <w:bidi/>
        <w:spacing w:before="0" w:beforeAutospacing="0" w:after="0" w:afterAutospacing="0"/>
        <w:ind w:firstLine="851"/>
        <w:jc w:val="both"/>
        <w:rPr>
          <w:rFonts w:ascii="Simplified Arabic" w:hAnsi="Simplified Arabic" w:cs="Simplified Arabic"/>
          <w:sz w:val="28"/>
          <w:szCs w:val="28"/>
        </w:rPr>
      </w:pPr>
      <w:r w:rsidRPr="009C242E">
        <w:rPr>
          <w:rFonts w:ascii="Simplified Arabic" w:hAnsi="Simplified Arabic" w:cs="Simplified Arabic"/>
          <w:sz w:val="28"/>
          <w:szCs w:val="28"/>
          <w:rtl/>
        </w:rPr>
        <w:t>غير أن النموذج لا يخلو من القيود؛ إذ يفترض حدوث التعثر فقط عند تاريخ استحقاق الدين، ولا يأخذ في الاعتبار احتمالية التعثر المبكر أو تأثير العوامل المؤسسية والتنظيمية. كما أن تطبيقه يتطلب توافر بيانات سوقية دقيقة عن قيمة أصول الشركة وتقلباتها، وهو أمر قد لا يتوافر في الأسواق الناشئة</w:t>
      </w:r>
      <w:r w:rsidRPr="009C242E">
        <w:rPr>
          <w:rFonts w:ascii="Simplified Arabic" w:hAnsi="Simplified Arabic" w:cs="Simplified Arabic"/>
          <w:sz w:val="28"/>
          <w:szCs w:val="28"/>
        </w:rPr>
        <w:t>.</w:t>
      </w:r>
    </w:p>
    <w:p w14:paraId="7F5BA7B3" w14:textId="2AFA9B4B" w:rsidR="00251B61" w:rsidRPr="009C242E" w:rsidRDefault="00EE0893" w:rsidP="00F97BBD">
      <w:pPr>
        <w:pStyle w:val="NormalWeb"/>
        <w:bidi/>
        <w:spacing w:before="0" w:beforeAutospacing="0" w:after="160" w:afterAutospacing="0"/>
        <w:ind w:firstLine="851"/>
        <w:jc w:val="both"/>
        <w:rPr>
          <w:rFonts w:ascii="Simplified Arabic" w:hAnsi="Simplified Arabic" w:cs="Simplified Arabic"/>
          <w:sz w:val="28"/>
          <w:szCs w:val="28"/>
        </w:rPr>
      </w:pPr>
      <w:r w:rsidRPr="009C242E">
        <w:rPr>
          <w:rFonts w:ascii="Simplified Arabic" w:hAnsi="Simplified Arabic" w:cs="Simplified Arabic"/>
          <w:sz w:val="28"/>
          <w:szCs w:val="28"/>
          <w:rtl/>
        </w:rPr>
        <w:t>كما</w:t>
      </w:r>
      <w:r w:rsidR="00251B61" w:rsidRPr="009C242E">
        <w:rPr>
          <w:rFonts w:ascii="Simplified Arabic" w:hAnsi="Simplified Arabic" w:cs="Simplified Arabic"/>
          <w:sz w:val="28"/>
          <w:szCs w:val="28"/>
          <w:rtl/>
        </w:rPr>
        <w:t xml:space="preserve"> أشار </w:t>
      </w:r>
      <w:r w:rsidR="00F97BBD" w:rsidRPr="009C242E">
        <w:rPr>
          <w:rFonts w:ascii="Simplified Arabic" w:hAnsi="Simplified Arabic" w:cs="Simplified Arabic"/>
          <w:sz w:val="28"/>
          <w:szCs w:val="28"/>
          <w:rtl/>
        </w:rPr>
        <w:t>(</w:t>
      </w:r>
      <w:r w:rsidR="00251B61" w:rsidRPr="009C242E">
        <w:rPr>
          <w:rFonts w:ascii="Simplified Arabic" w:hAnsi="Simplified Arabic" w:cs="Simplified Arabic"/>
          <w:sz w:val="28"/>
          <w:szCs w:val="28"/>
          <w:rtl/>
        </w:rPr>
        <w:t>عبد الحميد</w:t>
      </w:r>
      <w:r w:rsidR="00F97BBD" w:rsidRPr="00970889">
        <w:rPr>
          <w:rFonts w:ascii="Simplified Arabic" w:hAnsi="Simplified Arabic" w:cs="Simplified Arabic"/>
          <w:sz w:val="28"/>
          <w:szCs w:val="28"/>
          <w:rtl/>
        </w:rPr>
        <w:t>،</w:t>
      </w:r>
      <w:r w:rsidR="00251B61" w:rsidRPr="009C242E">
        <w:rPr>
          <w:rFonts w:ascii="Simplified Arabic" w:hAnsi="Simplified Arabic" w:cs="Simplified Arabic"/>
          <w:sz w:val="28"/>
          <w:szCs w:val="28"/>
          <w:rtl/>
        </w:rPr>
        <w:t xml:space="preserve"> </w:t>
      </w:r>
      <w:r w:rsidR="00251B61" w:rsidRPr="00F97BBD">
        <w:rPr>
          <w:rFonts w:asciiTheme="majorBidi" w:hAnsiTheme="majorBidi" w:cstheme="majorBidi"/>
          <w:rtl/>
        </w:rPr>
        <w:t>2021</w:t>
      </w:r>
      <w:r w:rsidR="00251B61" w:rsidRPr="009C242E">
        <w:rPr>
          <w:rFonts w:ascii="Simplified Arabic" w:hAnsi="Simplified Arabic" w:cs="Simplified Arabic"/>
          <w:sz w:val="28"/>
          <w:szCs w:val="28"/>
          <w:rtl/>
        </w:rPr>
        <w:t>) إلى أن تطبيق النماذج الهيكلية في المصارف العربية لا يزال محدودًا بسبب ضعف كفاءة الأسواق المالية وقلة الإفصاح، إلا أن بعض المصارف الكبرى بدأت بتجربة هذه النماذج ضمن إدارات المخاطر المتقدمة</w:t>
      </w:r>
      <w:r w:rsidRPr="009C242E">
        <w:rPr>
          <w:rFonts w:ascii="Simplified Arabic" w:hAnsi="Simplified Arabic" w:cs="Simplified Arabic"/>
          <w:sz w:val="28"/>
          <w:szCs w:val="28"/>
          <w:rtl/>
        </w:rPr>
        <w:t>.</w:t>
      </w:r>
    </w:p>
    <w:p w14:paraId="7A3D796E" w14:textId="361DD7C9" w:rsidR="00251B61" w:rsidRPr="00B54E35" w:rsidRDefault="00251B61" w:rsidP="00F97BBD">
      <w:pPr>
        <w:bidi/>
        <w:spacing w:line="240" w:lineRule="auto"/>
        <w:ind w:left="720"/>
        <w:rPr>
          <w:rFonts w:ascii="Simplified Arabic" w:hAnsi="Simplified Arabic" w:cs="Simplified Arabic"/>
          <w:b/>
          <w:bCs/>
          <w:sz w:val="32"/>
          <w:szCs w:val="32"/>
        </w:rPr>
      </w:pPr>
      <w:r w:rsidRPr="00B54E35">
        <w:rPr>
          <w:rFonts w:ascii="Simplified Arabic" w:hAnsi="Simplified Arabic" w:cs="Simplified Arabic"/>
          <w:b/>
          <w:bCs/>
          <w:sz w:val="32"/>
          <w:szCs w:val="32"/>
          <w:rtl/>
        </w:rPr>
        <w:t>ثانيًا: نموذج جارو–تورنبُل (مدخل الشدة)</w:t>
      </w:r>
      <w:r w:rsidR="00F97BBD" w:rsidRPr="00B54E35">
        <w:rPr>
          <w:rFonts w:ascii="Simplified Arabic" w:hAnsi="Simplified Arabic" w:cs="Simplified Arabic"/>
          <w:b/>
          <w:bCs/>
          <w:sz w:val="32"/>
          <w:szCs w:val="32"/>
        </w:rPr>
        <w:t>:</w:t>
      </w:r>
    </w:p>
    <w:p w14:paraId="23687776" w14:textId="2EB8FF46" w:rsidR="00251B61" w:rsidRPr="00F97BBD" w:rsidRDefault="00251B61" w:rsidP="00A6793A">
      <w:pPr>
        <w:pStyle w:val="NormalWeb"/>
        <w:bidi/>
        <w:spacing w:before="0" w:beforeAutospacing="0" w:after="160" w:afterAutospacing="0"/>
        <w:ind w:firstLine="737"/>
        <w:rPr>
          <w:rFonts w:ascii="Simplified Arabic" w:hAnsi="Simplified Arabic" w:cs="Simplified Arabic"/>
          <w:sz w:val="28"/>
          <w:szCs w:val="28"/>
        </w:rPr>
      </w:pPr>
      <w:r w:rsidRPr="00F97BBD">
        <w:rPr>
          <w:rFonts w:ascii="Simplified Arabic" w:hAnsi="Simplified Arabic" w:cs="Simplified Arabic"/>
          <w:sz w:val="28"/>
          <w:szCs w:val="28"/>
          <w:rtl/>
        </w:rPr>
        <w:t xml:space="preserve">قدّم </w:t>
      </w:r>
      <w:r w:rsidR="00322550" w:rsidRPr="00CD1256">
        <w:rPr>
          <w:rStyle w:val="whitespace-normal"/>
          <w:rFonts w:asciiTheme="majorBidi" w:hAnsiTheme="majorBidi" w:cstheme="majorBidi"/>
        </w:rPr>
        <w:t>(</w:t>
      </w:r>
      <w:r w:rsidR="00241D93" w:rsidRPr="00241D93">
        <w:rPr>
          <w:rStyle w:val="whitespace-normal"/>
          <w:rFonts w:asciiTheme="majorBidi" w:hAnsiTheme="majorBidi" w:cstheme="majorBidi"/>
        </w:rPr>
        <w:t>Jarrow and Turnbull</w:t>
      </w:r>
      <w:r w:rsidR="00F64FE4">
        <w:rPr>
          <w:rStyle w:val="whitespace-normal"/>
          <w:rFonts w:asciiTheme="majorBidi" w:hAnsiTheme="majorBidi" w:cstheme="majorBidi"/>
        </w:rPr>
        <w:t xml:space="preserve"> </w:t>
      </w:r>
      <w:r w:rsidR="005650C0" w:rsidRPr="00CD1256">
        <w:rPr>
          <w:rStyle w:val="whitespace-normal"/>
          <w:rFonts w:asciiTheme="majorBidi" w:hAnsiTheme="majorBidi" w:cstheme="majorBidi"/>
        </w:rPr>
        <w:t>,1995)</w:t>
      </w:r>
      <w:r w:rsidR="00322550">
        <w:rPr>
          <w:rStyle w:val="whitespace-normal"/>
          <w:rFonts w:ascii="Simplified Arabic" w:hAnsi="Simplified Arabic" w:cs="Simplified Arabic" w:hint="cs"/>
          <w:sz w:val="28"/>
          <w:szCs w:val="28"/>
          <w:rtl/>
        </w:rPr>
        <w:t xml:space="preserve"> </w:t>
      </w:r>
      <w:r w:rsidRPr="00F97BBD">
        <w:rPr>
          <w:rFonts w:ascii="Simplified Arabic" w:hAnsi="Simplified Arabic" w:cs="Simplified Arabic"/>
          <w:sz w:val="28"/>
          <w:szCs w:val="28"/>
          <w:rtl/>
        </w:rPr>
        <w:t>نموذجًا بديلًا يُعرف بنموذج الشدة</w:t>
      </w:r>
      <w:r w:rsidRPr="00CD1256">
        <w:rPr>
          <w:rFonts w:asciiTheme="majorBidi" w:hAnsiTheme="majorBidi" w:cstheme="majorBidi"/>
        </w:rPr>
        <w:t xml:space="preserve"> </w:t>
      </w:r>
      <w:r w:rsidR="00CD1256" w:rsidRPr="00CD1256">
        <w:rPr>
          <w:rFonts w:asciiTheme="majorBidi" w:hAnsiTheme="majorBidi" w:cstheme="majorBidi"/>
        </w:rPr>
        <w:t>(</w:t>
      </w:r>
      <w:r w:rsidRPr="00CD1256">
        <w:rPr>
          <w:rFonts w:asciiTheme="majorBidi" w:hAnsiTheme="majorBidi" w:cstheme="majorBidi"/>
        </w:rPr>
        <w:t>Hazard Rate Model)</w:t>
      </w:r>
      <w:r w:rsidRPr="00CD1256">
        <w:rPr>
          <w:rFonts w:asciiTheme="majorBidi" w:hAnsiTheme="majorBidi" w:cstheme="majorBidi"/>
          <w:rtl/>
        </w:rPr>
        <w:t xml:space="preserve"> </w:t>
      </w:r>
      <w:r w:rsidRPr="00F97BBD">
        <w:rPr>
          <w:rFonts w:ascii="Simplified Arabic" w:hAnsi="Simplified Arabic" w:cs="Simplified Arabic"/>
          <w:sz w:val="28"/>
          <w:szCs w:val="28"/>
          <w:rtl/>
        </w:rPr>
        <w:t>ويصنَّف ضمن النماذج المختزلة. بخلاف نموذج ميرتون، لا يفترض هذا النموذج وجود حد أدنى لقيمة الأصول يؤدي إلى التعثر، بل يعامل التعثر كحدث عشوائي يمكن أن يقع في أي لحظة زمنية وفق معدل شدة</w:t>
      </w:r>
      <w:r w:rsidRPr="00F97BBD">
        <w:rPr>
          <w:rFonts w:ascii="Simplified Arabic" w:hAnsi="Simplified Arabic" w:cs="Simplified Arabic"/>
          <w:sz w:val="28"/>
          <w:szCs w:val="28"/>
        </w:rPr>
        <w:t xml:space="preserve"> </w:t>
      </w:r>
      <w:r w:rsidR="00A6793A" w:rsidRPr="00F97BBD">
        <w:rPr>
          <w:rFonts w:ascii="Simplified Arabic" w:hAnsi="Simplified Arabic" w:cs="Simplified Arabic"/>
          <w:sz w:val="28"/>
          <w:szCs w:val="28"/>
        </w:rPr>
        <w:t>.</w:t>
      </w:r>
      <w:r w:rsidR="00A6793A" w:rsidRPr="00FA11DD">
        <w:rPr>
          <w:rFonts w:asciiTheme="majorBidi" w:hAnsiTheme="majorBidi" w:cstheme="majorBidi"/>
        </w:rPr>
        <w:t xml:space="preserve"> </w:t>
      </w:r>
      <w:r w:rsidRPr="00FA11DD">
        <w:rPr>
          <w:rFonts w:asciiTheme="majorBidi" w:hAnsiTheme="majorBidi" w:cstheme="majorBidi"/>
        </w:rPr>
        <w:t>(Intensity Process)</w:t>
      </w:r>
    </w:p>
    <w:p w14:paraId="79BB9F23" w14:textId="6DAC4C3E" w:rsidR="00251B61" w:rsidRPr="00F97BBD" w:rsidRDefault="00251B61" w:rsidP="00F97BBD">
      <w:pPr>
        <w:pStyle w:val="NormalWeb"/>
        <w:bidi/>
        <w:spacing w:before="0" w:beforeAutospacing="0" w:after="0" w:afterAutospacing="0"/>
        <w:ind w:firstLine="737"/>
        <w:rPr>
          <w:rFonts w:ascii="Simplified Arabic" w:hAnsi="Simplified Arabic" w:cs="Simplified Arabic"/>
          <w:sz w:val="28"/>
          <w:szCs w:val="28"/>
        </w:rPr>
      </w:pPr>
      <w:r w:rsidRPr="00F97BBD">
        <w:rPr>
          <w:rFonts w:ascii="Simplified Arabic" w:hAnsi="Simplified Arabic" w:cs="Simplified Arabic"/>
          <w:sz w:val="28"/>
          <w:szCs w:val="28"/>
          <w:rtl/>
        </w:rPr>
        <w:t>وقد بيّن</w:t>
      </w:r>
      <w:r w:rsidRPr="00F97BBD">
        <w:rPr>
          <w:rFonts w:ascii="Simplified Arabic" w:hAnsi="Simplified Arabic" w:cs="Simplified Arabic"/>
          <w:sz w:val="28"/>
          <w:szCs w:val="28"/>
        </w:rPr>
        <w:t xml:space="preserve"> </w:t>
      </w:r>
      <w:r w:rsidR="00F730F0" w:rsidRPr="00C31D15">
        <w:rPr>
          <w:rStyle w:val="whitespace-normal"/>
          <w:rFonts w:asciiTheme="majorBidi" w:hAnsiTheme="majorBidi" w:cstheme="majorBidi"/>
        </w:rPr>
        <w:t>(</w:t>
      </w:r>
      <w:r w:rsidRPr="00C31D15">
        <w:rPr>
          <w:rStyle w:val="whitespace-normal"/>
          <w:rFonts w:asciiTheme="majorBidi" w:hAnsiTheme="majorBidi" w:cstheme="majorBidi"/>
        </w:rPr>
        <w:t>Lando</w:t>
      </w:r>
      <w:r w:rsidR="00F730F0" w:rsidRPr="00C31D15">
        <w:rPr>
          <w:rStyle w:val="whitespace-normal"/>
          <w:rFonts w:asciiTheme="majorBidi" w:hAnsiTheme="majorBidi" w:cstheme="majorBidi"/>
        </w:rPr>
        <w:t>,</w:t>
      </w:r>
      <w:r w:rsidRPr="00C31D15">
        <w:rPr>
          <w:rStyle w:val="whitespace-normal"/>
          <w:rFonts w:asciiTheme="majorBidi" w:hAnsiTheme="majorBidi" w:cstheme="majorBidi"/>
        </w:rPr>
        <w:t xml:space="preserve"> 2004)</w:t>
      </w:r>
      <w:r w:rsidRPr="00F97BBD">
        <w:rPr>
          <w:rFonts w:ascii="Simplified Arabic" w:hAnsi="Simplified Arabic" w:cs="Simplified Arabic"/>
          <w:sz w:val="28"/>
          <w:szCs w:val="28"/>
        </w:rPr>
        <w:t xml:space="preserve"> </w:t>
      </w:r>
      <w:r w:rsidRPr="00F97BBD">
        <w:rPr>
          <w:rFonts w:ascii="Simplified Arabic" w:hAnsi="Simplified Arabic" w:cs="Simplified Arabic"/>
          <w:sz w:val="28"/>
          <w:szCs w:val="28"/>
          <w:rtl/>
        </w:rPr>
        <w:t>أن نماذج الشدة تتميز بمرونتها وقدرتها على التوافق مع الأسعار السوقية للأدوات الائتمانية مثل السندات ومقايضات العجز الائتماني</w:t>
      </w:r>
      <w:r w:rsidRPr="00F97BBD">
        <w:rPr>
          <w:rFonts w:ascii="Simplified Arabic" w:hAnsi="Simplified Arabic" w:cs="Simplified Arabic"/>
          <w:sz w:val="28"/>
          <w:szCs w:val="28"/>
        </w:rPr>
        <w:t xml:space="preserve"> </w:t>
      </w:r>
      <w:r w:rsidR="00C31D15" w:rsidRPr="007E5A89">
        <w:rPr>
          <w:rFonts w:asciiTheme="majorBidi" w:hAnsiTheme="majorBidi" w:cstheme="majorBidi"/>
        </w:rPr>
        <w:t>.</w:t>
      </w:r>
      <w:r w:rsidRPr="007E5A89">
        <w:rPr>
          <w:rFonts w:asciiTheme="majorBidi" w:hAnsiTheme="majorBidi" w:cstheme="majorBidi"/>
        </w:rPr>
        <w:t>(CDS)</w:t>
      </w:r>
      <w:r w:rsidRPr="00F97BBD">
        <w:rPr>
          <w:rFonts w:ascii="Simplified Arabic" w:hAnsi="Simplified Arabic" w:cs="Simplified Arabic"/>
          <w:sz w:val="28"/>
          <w:szCs w:val="28"/>
        </w:rPr>
        <w:t xml:space="preserve"> </w:t>
      </w:r>
      <w:r w:rsidRPr="00F97BBD">
        <w:rPr>
          <w:rFonts w:ascii="Simplified Arabic" w:hAnsi="Simplified Arabic" w:cs="Simplified Arabic"/>
          <w:sz w:val="28"/>
          <w:szCs w:val="28"/>
          <w:rtl/>
        </w:rPr>
        <w:t>كما أنها تفصل بين معدل الفائدة الخالي من المخاطر وعلاوة المخاطر الائتمانية، مما يسهل تسعير الأدوات المشتقة المرتبطة بالائتمان</w:t>
      </w:r>
      <w:r w:rsidRPr="00F97BBD">
        <w:rPr>
          <w:rFonts w:ascii="Simplified Arabic" w:hAnsi="Simplified Arabic" w:cs="Simplified Arabic"/>
          <w:sz w:val="28"/>
          <w:szCs w:val="28"/>
        </w:rPr>
        <w:t>.</w:t>
      </w:r>
    </w:p>
    <w:p w14:paraId="2DD5078A" w14:textId="2C984C74" w:rsidR="00251B61" w:rsidRPr="00F97BBD" w:rsidRDefault="00251B61" w:rsidP="00F97BBD">
      <w:pPr>
        <w:pStyle w:val="NormalWeb"/>
        <w:bidi/>
        <w:spacing w:before="0" w:beforeAutospacing="0" w:after="0" w:afterAutospacing="0"/>
        <w:ind w:firstLine="737"/>
        <w:rPr>
          <w:rFonts w:ascii="Simplified Arabic" w:hAnsi="Simplified Arabic" w:cs="Simplified Arabic"/>
          <w:sz w:val="28"/>
          <w:szCs w:val="28"/>
        </w:rPr>
      </w:pPr>
      <w:r w:rsidRPr="00F97BBD">
        <w:rPr>
          <w:rFonts w:ascii="Simplified Arabic" w:hAnsi="Simplified Arabic" w:cs="Simplified Arabic"/>
          <w:sz w:val="28"/>
          <w:szCs w:val="28"/>
          <w:rtl/>
        </w:rPr>
        <w:t>ويؤكد</w:t>
      </w:r>
      <w:r w:rsidRPr="00F97BBD">
        <w:rPr>
          <w:rFonts w:ascii="Simplified Arabic" w:hAnsi="Simplified Arabic" w:cs="Simplified Arabic"/>
          <w:sz w:val="28"/>
          <w:szCs w:val="28"/>
        </w:rPr>
        <w:t xml:space="preserve"> </w:t>
      </w:r>
      <w:r w:rsidR="007E5A89" w:rsidRPr="007E5A89">
        <w:rPr>
          <w:rFonts w:asciiTheme="majorBidi" w:hAnsiTheme="majorBidi" w:cstheme="majorBidi"/>
        </w:rPr>
        <w:t>(</w:t>
      </w:r>
      <w:r w:rsidRPr="007E5A89">
        <w:rPr>
          <w:rFonts w:asciiTheme="majorBidi" w:hAnsiTheme="majorBidi" w:cstheme="majorBidi"/>
        </w:rPr>
        <w:t>Duffie and Singleton</w:t>
      </w:r>
      <w:r w:rsidR="007E5A89" w:rsidRPr="007E5A89">
        <w:rPr>
          <w:rStyle w:val="whitespace-normal"/>
          <w:rFonts w:asciiTheme="majorBidi" w:hAnsiTheme="majorBidi" w:cstheme="majorBidi"/>
        </w:rPr>
        <w:t>,</w:t>
      </w:r>
      <w:r w:rsidRPr="007E5A89">
        <w:rPr>
          <w:rFonts w:asciiTheme="majorBidi" w:hAnsiTheme="majorBidi" w:cstheme="majorBidi"/>
        </w:rPr>
        <w:t xml:space="preserve"> 2012)</w:t>
      </w:r>
      <w:r w:rsidRPr="00F97BBD">
        <w:rPr>
          <w:rFonts w:ascii="Simplified Arabic" w:hAnsi="Simplified Arabic" w:cs="Simplified Arabic"/>
          <w:sz w:val="28"/>
          <w:szCs w:val="28"/>
        </w:rPr>
        <w:t xml:space="preserve"> </w:t>
      </w:r>
      <w:r w:rsidRPr="00F97BBD">
        <w:rPr>
          <w:rFonts w:ascii="Simplified Arabic" w:hAnsi="Simplified Arabic" w:cs="Simplified Arabic"/>
          <w:sz w:val="28"/>
          <w:szCs w:val="28"/>
          <w:rtl/>
        </w:rPr>
        <w:t>أن نماذج الشدة أكثر ملاءمة لتسعير محافظ السندات المعقدة، خاصة في ظل التقلبات الاقتصادية الحادة، لأنها لا تتطلب معرفة مباشرة بالقيمة السوقية لأصول المقترض</w:t>
      </w:r>
      <w:r w:rsidRPr="00F97BBD">
        <w:rPr>
          <w:rFonts w:ascii="Simplified Arabic" w:hAnsi="Simplified Arabic" w:cs="Simplified Arabic"/>
          <w:sz w:val="28"/>
          <w:szCs w:val="28"/>
        </w:rPr>
        <w:t>.</w:t>
      </w:r>
    </w:p>
    <w:p w14:paraId="687952ED" w14:textId="636B0B2C" w:rsidR="00251B61" w:rsidRPr="00F97BBD" w:rsidRDefault="00575B9A" w:rsidP="0052539D">
      <w:pPr>
        <w:pStyle w:val="NormalWeb"/>
        <w:bidi/>
        <w:spacing w:after="160" w:afterAutospacing="0"/>
        <w:ind w:firstLine="737"/>
        <w:rPr>
          <w:rFonts w:ascii="Simplified Arabic" w:hAnsi="Simplified Arabic" w:cs="Simplified Arabic"/>
          <w:sz w:val="28"/>
          <w:szCs w:val="28"/>
        </w:rPr>
      </w:pPr>
      <w:r w:rsidRPr="00F97BBD">
        <w:rPr>
          <w:rFonts w:ascii="Simplified Arabic" w:hAnsi="Simplified Arabic" w:cs="Simplified Arabic"/>
          <w:sz w:val="28"/>
          <w:szCs w:val="28"/>
          <w:rtl/>
        </w:rPr>
        <w:t>كما</w:t>
      </w:r>
      <w:r w:rsidR="00251B61" w:rsidRPr="00F97BBD">
        <w:rPr>
          <w:rFonts w:ascii="Simplified Arabic" w:hAnsi="Simplified Arabic" w:cs="Simplified Arabic"/>
          <w:sz w:val="28"/>
          <w:szCs w:val="28"/>
          <w:rtl/>
        </w:rPr>
        <w:t xml:space="preserve"> أوضح </w:t>
      </w:r>
      <w:r w:rsidR="00060EBF" w:rsidRPr="00F97BBD">
        <w:rPr>
          <w:rFonts w:ascii="Simplified Arabic" w:hAnsi="Simplified Arabic" w:cs="Simplified Arabic"/>
          <w:sz w:val="28"/>
          <w:szCs w:val="28"/>
          <w:rtl/>
        </w:rPr>
        <w:t>(</w:t>
      </w:r>
      <w:r w:rsidR="00251B61" w:rsidRPr="00F97BBD">
        <w:rPr>
          <w:rFonts w:ascii="Simplified Arabic" w:hAnsi="Simplified Arabic" w:cs="Simplified Arabic"/>
          <w:sz w:val="28"/>
          <w:szCs w:val="28"/>
          <w:rtl/>
        </w:rPr>
        <w:t>الزبيدي</w:t>
      </w:r>
      <w:r w:rsidR="00060EBF" w:rsidRPr="00970889">
        <w:rPr>
          <w:rFonts w:ascii="Simplified Arabic" w:hAnsi="Simplified Arabic" w:cs="Simplified Arabic"/>
          <w:sz w:val="28"/>
          <w:szCs w:val="28"/>
          <w:rtl/>
        </w:rPr>
        <w:t>،</w:t>
      </w:r>
      <w:r w:rsidR="00251B61" w:rsidRPr="00F97BBD">
        <w:rPr>
          <w:rFonts w:ascii="Simplified Arabic" w:hAnsi="Simplified Arabic" w:cs="Simplified Arabic"/>
          <w:sz w:val="28"/>
          <w:szCs w:val="28"/>
          <w:rtl/>
        </w:rPr>
        <w:t xml:space="preserve"> </w:t>
      </w:r>
      <w:r w:rsidR="00251B61" w:rsidRPr="00060EBF">
        <w:rPr>
          <w:rFonts w:asciiTheme="majorBidi" w:hAnsiTheme="majorBidi" w:cstheme="majorBidi"/>
          <w:rtl/>
        </w:rPr>
        <w:t>2022</w:t>
      </w:r>
      <w:r w:rsidR="00251B61" w:rsidRPr="00F97BBD">
        <w:rPr>
          <w:rFonts w:ascii="Simplified Arabic" w:hAnsi="Simplified Arabic" w:cs="Simplified Arabic"/>
          <w:sz w:val="28"/>
          <w:szCs w:val="28"/>
          <w:rtl/>
        </w:rPr>
        <w:t>) أن استخدام نماذج الشدة في المصارف الخليجية أسهم في تحسين دقة تسعير السندات والصكوك، خاصة في ظل تبني المعايير الدولية لإدارة المخاطر</w:t>
      </w:r>
      <w:r w:rsidR="00251B61" w:rsidRPr="00F97BBD">
        <w:rPr>
          <w:rFonts w:ascii="Simplified Arabic" w:hAnsi="Simplified Arabic" w:cs="Simplified Arabic"/>
          <w:sz w:val="28"/>
          <w:szCs w:val="28"/>
        </w:rPr>
        <w:t>.</w:t>
      </w:r>
    </w:p>
    <w:p w14:paraId="0E18A2E8" w14:textId="77777777" w:rsidR="00003826" w:rsidRDefault="00003826" w:rsidP="0052539D">
      <w:pPr>
        <w:bidi/>
        <w:spacing w:line="240" w:lineRule="auto"/>
        <w:ind w:left="720"/>
        <w:rPr>
          <w:rFonts w:ascii="Simplified Arabic" w:hAnsi="Simplified Arabic" w:cs="Simplified Arabic"/>
          <w:b/>
          <w:bCs/>
          <w:sz w:val="32"/>
          <w:szCs w:val="32"/>
          <w:rtl/>
        </w:rPr>
      </w:pPr>
    </w:p>
    <w:p w14:paraId="116F302F" w14:textId="4B621DA8" w:rsidR="00251B61" w:rsidRPr="00B54E35" w:rsidRDefault="00251B61" w:rsidP="00003826">
      <w:pPr>
        <w:bidi/>
        <w:spacing w:line="240" w:lineRule="auto"/>
        <w:ind w:left="720"/>
        <w:rPr>
          <w:rFonts w:ascii="Simplified Arabic" w:hAnsi="Simplified Arabic" w:cs="Simplified Arabic"/>
          <w:b/>
          <w:bCs/>
          <w:sz w:val="32"/>
          <w:szCs w:val="32"/>
        </w:rPr>
      </w:pPr>
      <w:r w:rsidRPr="00B54E35">
        <w:rPr>
          <w:rFonts w:ascii="Simplified Arabic" w:hAnsi="Simplified Arabic" w:cs="Simplified Arabic"/>
          <w:b/>
          <w:bCs/>
          <w:sz w:val="32"/>
          <w:szCs w:val="32"/>
          <w:rtl/>
        </w:rPr>
        <w:lastRenderedPageBreak/>
        <w:t>ثالثًا: التطويرات الحديثة والدمج بين النماذج</w:t>
      </w:r>
      <w:r w:rsidR="0052539D" w:rsidRPr="00B54E35">
        <w:rPr>
          <w:rFonts w:ascii="Simplified Arabic" w:hAnsi="Simplified Arabic" w:cs="Simplified Arabic"/>
          <w:b/>
          <w:bCs/>
          <w:sz w:val="32"/>
          <w:szCs w:val="32"/>
        </w:rPr>
        <w:t>:</w:t>
      </w:r>
    </w:p>
    <w:p w14:paraId="719825A1" w14:textId="7476D5FF" w:rsidR="00251B61" w:rsidRPr="0052539D" w:rsidRDefault="00251B61" w:rsidP="0052539D">
      <w:pPr>
        <w:pStyle w:val="NormalWeb"/>
        <w:bidi/>
        <w:spacing w:before="0" w:beforeAutospacing="0" w:after="0" w:afterAutospacing="0"/>
        <w:ind w:firstLine="737"/>
        <w:jc w:val="both"/>
        <w:rPr>
          <w:rFonts w:ascii="Simplified Arabic" w:hAnsi="Simplified Arabic" w:cs="Simplified Arabic"/>
          <w:sz w:val="28"/>
          <w:szCs w:val="28"/>
        </w:rPr>
      </w:pPr>
      <w:r w:rsidRPr="0052539D">
        <w:rPr>
          <w:rFonts w:ascii="Simplified Arabic" w:hAnsi="Simplified Arabic" w:cs="Simplified Arabic"/>
          <w:sz w:val="28"/>
          <w:szCs w:val="28"/>
          <w:rtl/>
        </w:rPr>
        <w:t>مع تطور الأسواق المالية، لم يعد الاعتماد مقتصرًا على نموذج واحد، بل اتجهت المؤسسات المالية إلى الدمج بين النماذج الهيكلية ونماذج الشدة للحصول على تقديرات أكثر دقة. ويشير</w:t>
      </w:r>
      <w:r w:rsidRPr="0052539D">
        <w:rPr>
          <w:rFonts w:ascii="Simplified Arabic" w:hAnsi="Simplified Arabic" w:cs="Simplified Arabic"/>
          <w:sz w:val="28"/>
          <w:szCs w:val="28"/>
        </w:rPr>
        <w:t xml:space="preserve"> </w:t>
      </w:r>
      <w:r w:rsidR="00157A2B" w:rsidRPr="00157A2B">
        <w:rPr>
          <w:rFonts w:asciiTheme="majorBidi" w:hAnsiTheme="majorBidi" w:cstheme="majorBidi"/>
        </w:rPr>
        <w:t>(</w:t>
      </w:r>
      <w:r w:rsidRPr="00157A2B">
        <w:rPr>
          <w:rFonts w:asciiTheme="majorBidi" w:hAnsiTheme="majorBidi" w:cstheme="majorBidi"/>
        </w:rPr>
        <w:t>Saunders and Allen 2020)</w:t>
      </w:r>
      <w:r w:rsidR="00157A2B">
        <w:rPr>
          <w:rFonts w:ascii="Simplified Arabic" w:hAnsi="Simplified Arabic" w:cs="Simplified Arabic" w:hint="cs"/>
          <w:sz w:val="28"/>
          <w:szCs w:val="28"/>
          <w:rtl/>
        </w:rPr>
        <w:t xml:space="preserve"> </w:t>
      </w:r>
      <w:r w:rsidRPr="0052539D">
        <w:rPr>
          <w:rFonts w:ascii="Simplified Arabic" w:hAnsi="Simplified Arabic" w:cs="Simplified Arabic"/>
          <w:sz w:val="28"/>
          <w:szCs w:val="28"/>
        </w:rPr>
        <w:t xml:space="preserve"> </w:t>
      </w:r>
      <w:r w:rsidRPr="0052539D">
        <w:rPr>
          <w:rFonts w:ascii="Simplified Arabic" w:hAnsi="Simplified Arabic" w:cs="Simplified Arabic"/>
          <w:sz w:val="28"/>
          <w:szCs w:val="28"/>
          <w:rtl/>
        </w:rPr>
        <w:t>إلى أن الدمج بين المدخلين يسمح بتحليل المخاطر من منظورين: منظور اقتصادي هيكلي ومنظور احتمالي سوقي</w:t>
      </w:r>
      <w:r w:rsidRPr="0052539D">
        <w:rPr>
          <w:rFonts w:ascii="Simplified Arabic" w:hAnsi="Simplified Arabic" w:cs="Simplified Arabic"/>
          <w:sz w:val="28"/>
          <w:szCs w:val="28"/>
        </w:rPr>
        <w:t>.</w:t>
      </w:r>
    </w:p>
    <w:p w14:paraId="74E89848" w14:textId="3E16F070" w:rsidR="00251B61" w:rsidRPr="0052539D" w:rsidRDefault="00251B61" w:rsidP="0052539D">
      <w:pPr>
        <w:pStyle w:val="NormalWeb"/>
        <w:bidi/>
        <w:spacing w:before="0" w:beforeAutospacing="0" w:after="0" w:afterAutospacing="0"/>
        <w:ind w:firstLine="737"/>
        <w:jc w:val="both"/>
        <w:rPr>
          <w:rFonts w:ascii="Simplified Arabic" w:hAnsi="Simplified Arabic" w:cs="Simplified Arabic"/>
          <w:sz w:val="28"/>
          <w:szCs w:val="28"/>
        </w:rPr>
      </w:pPr>
      <w:r w:rsidRPr="0052539D">
        <w:rPr>
          <w:rFonts w:ascii="Simplified Arabic" w:hAnsi="Simplified Arabic" w:cs="Simplified Arabic"/>
          <w:sz w:val="28"/>
          <w:szCs w:val="28"/>
          <w:rtl/>
        </w:rPr>
        <w:t>كما أن تطبيق معيار</w:t>
      </w:r>
      <w:r w:rsidR="00440F89">
        <w:rPr>
          <w:rFonts w:ascii="Simplified Arabic" w:hAnsi="Simplified Arabic" w:cs="Simplified Arabic" w:hint="cs"/>
          <w:sz w:val="28"/>
          <w:szCs w:val="28"/>
          <w:rtl/>
        </w:rPr>
        <w:t xml:space="preserve"> </w:t>
      </w:r>
      <w:r w:rsidR="00440F89" w:rsidRPr="001D1AE0">
        <w:t>(</w:t>
      </w:r>
      <w:r w:rsidRPr="001D1AE0">
        <w:rPr>
          <w:rStyle w:val="whitespace-normal"/>
        </w:rPr>
        <w:t>International Accounting Standards Board</w:t>
      </w:r>
      <w:r w:rsidR="00440F89" w:rsidRPr="001D1AE0">
        <w:rPr>
          <w:rStyle w:val="whitespace-normal"/>
        </w:rPr>
        <w:t xml:space="preserve">, </w:t>
      </w:r>
      <w:r w:rsidRPr="001D1AE0">
        <w:t>2014)</w:t>
      </w:r>
      <w:r w:rsidR="00440F89">
        <w:rPr>
          <w:rFonts w:ascii="Simplified Arabic" w:hAnsi="Simplified Arabic" w:cs="Simplified Arabic" w:hint="cs"/>
          <w:sz w:val="28"/>
          <w:szCs w:val="28"/>
          <w:rtl/>
        </w:rPr>
        <w:t xml:space="preserve"> </w:t>
      </w:r>
      <w:r w:rsidRPr="0052539D">
        <w:rPr>
          <w:rFonts w:ascii="Simplified Arabic" w:hAnsi="Simplified Arabic" w:cs="Simplified Arabic"/>
          <w:sz w:val="28"/>
          <w:szCs w:val="28"/>
          <w:rtl/>
        </w:rPr>
        <w:t>الخاص بالخسائر الائتمانية المتوقعة</w:t>
      </w:r>
      <w:r w:rsidRPr="0052539D">
        <w:rPr>
          <w:rFonts w:ascii="Simplified Arabic" w:hAnsi="Simplified Arabic" w:cs="Simplified Arabic"/>
          <w:sz w:val="28"/>
          <w:szCs w:val="28"/>
        </w:rPr>
        <w:t xml:space="preserve"> </w:t>
      </w:r>
      <w:r w:rsidRPr="001D1AE0">
        <w:rPr>
          <w:rFonts w:asciiTheme="majorBidi" w:hAnsiTheme="majorBidi" w:cstheme="majorBidi"/>
        </w:rPr>
        <w:t>(IFRS 9)</w:t>
      </w:r>
      <w:r w:rsidRPr="0052539D">
        <w:rPr>
          <w:rFonts w:ascii="Simplified Arabic" w:hAnsi="Simplified Arabic" w:cs="Simplified Arabic"/>
          <w:sz w:val="28"/>
          <w:szCs w:val="28"/>
        </w:rPr>
        <w:t xml:space="preserve"> </w:t>
      </w:r>
      <w:r w:rsidRPr="0052539D">
        <w:rPr>
          <w:rFonts w:ascii="Simplified Arabic" w:hAnsi="Simplified Arabic" w:cs="Simplified Arabic"/>
          <w:sz w:val="28"/>
          <w:szCs w:val="28"/>
          <w:rtl/>
        </w:rPr>
        <w:t>عزز الحاجة إلى نماذج كمية قادرة على التنبؤ بالمخاطر المستقبلية، وهو ما دفع المصارف إلى تطوير نماذج هجينة تعتمد على المحاكاة العددية وتحليل السيناريوهات الاقتصادية الكلية</w:t>
      </w:r>
      <w:r w:rsidRPr="0052539D">
        <w:rPr>
          <w:rFonts w:ascii="Simplified Arabic" w:hAnsi="Simplified Arabic" w:cs="Simplified Arabic"/>
          <w:sz w:val="28"/>
          <w:szCs w:val="28"/>
        </w:rPr>
        <w:t>.</w:t>
      </w:r>
    </w:p>
    <w:p w14:paraId="431023C6" w14:textId="013817B6" w:rsidR="00251B61" w:rsidRDefault="00251B61" w:rsidP="0052539D">
      <w:pPr>
        <w:pStyle w:val="NormalWeb"/>
        <w:bidi/>
        <w:spacing w:before="0" w:beforeAutospacing="0" w:after="0" w:afterAutospacing="0"/>
        <w:ind w:firstLine="737"/>
        <w:jc w:val="both"/>
        <w:rPr>
          <w:rFonts w:ascii="Simplified Arabic" w:hAnsi="Simplified Arabic" w:cs="Simplified Arabic"/>
          <w:sz w:val="28"/>
          <w:szCs w:val="28"/>
        </w:rPr>
      </w:pPr>
      <w:r w:rsidRPr="0052539D">
        <w:rPr>
          <w:rFonts w:ascii="Simplified Arabic" w:hAnsi="Simplified Arabic" w:cs="Simplified Arabic"/>
          <w:sz w:val="28"/>
          <w:szCs w:val="28"/>
          <w:rtl/>
        </w:rPr>
        <w:t xml:space="preserve">وتشير التقارير الحديثة الصادرة عن لجنة </w:t>
      </w:r>
      <w:r w:rsidR="006247FE">
        <w:rPr>
          <w:rStyle w:val="whitespace-normal"/>
          <w:rFonts w:ascii="Simplified Arabic" w:hAnsi="Simplified Arabic" w:cs="Simplified Arabic"/>
          <w:sz w:val="28"/>
          <w:szCs w:val="28"/>
        </w:rPr>
        <w:t xml:space="preserve"> </w:t>
      </w:r>
      <w:r w:rsidR="006247FE" w:rsidRPr="006247FE">
        <w:rPr>
          <w:rStyle w:val="whitespace-normal"/>
          <w:rFonts w:asciiTheme="majorBidi" w:hAnsiTheme="majorBidi" w:cstheme="majorBidi"/>
        </w:rPr>
        <w:t>(Basel Committee on Banking</w:t>
      </w:r>
      <w:r w:rsidR="006247FE" w:rsidRPr="006247FE">
        <w:rPr>
          <w:rStyle w:val="whitespace-normal"/>
          <w:rFonts w:ascii="Simplified Arabic" w:hAnsi="Simplified Arabic" w:cs="Simplified Arabic"/>
        </w:rPr>
        <w:t xml:space="preserve"> </w:t>
      </w:r>
      <w:r w:rsidR="006247FE" w:rsidRPr="006247FE">
        <w:rPr>
          <w:rStyle w:val="whitespace-normal"/>
          <w:rFonts w:asciiTheme="majorBidi" w:hAnsiTheme="majorBidi" w:cstheme="majorBidi"/>
        </w:rPr>
        <w:t>Supervision, 2017</w:t>
      </w:r>
      <w:r w:rsidR="006247FE" w:rsidRPr="006247FE">
        <w:rPr>
          <w:rStyle w:val="whitespace-normal"/>
          <w:rFonts w:asciiTheme="majorBidi" w:hAnsiTheme="majorBidi" w:cstheme="majorBidi"/>
          <w:rtl/>
        </w:rPr>
        <w:t>)</w:t>
      </w:r>
      <w:r w:rsidR="006247FE" w:rsidRPr="006247FE">
        <w:rPr>
          <w:rStyle w:val="whitespace-normal"/>
          <w:rFonts w:asciiTheme="majorBidi" w:hAnsiTheme="majorBidi" w:cstheme="majorBidi"/>
        </w:rPr>
        <w:t xml:space="preserve"> </w:t>
      </w:r>
      <w:r w:rsidRPr="0052539D">
        <w:rPr>
          <w:rFonts w:ascii="Simplified Arabic" w:hAnsi="Simplified Arabic" w:cs="Simplified Arabic"/>
          <w:sz w:val="28"/>
          <w:szCs w:val="28"/>
          <w:rtl/>
        </w:rPr>
        <w:t>إلى أن فعالية النماذج لا تقاس فقط بدقتها الإحصائية، بل بمدى تكاملها مع منظومة الحوكمة وإدارة رأس المال، وملاءمتها لطبيعة محفظة المصرف وبيئته التشغيلية</w:t>
      </w:r>
      <w:r w:rsidRPr="0052539D">
        <w:rPr>
          <w:rFonts w:ascii="Simplified Arabic" w:hAnsi="Simplified Arabic" w:cs="Simplified Arabic"/>
          <w:sz w:val="28"/>
          <w:szCs w:val="28"/>
        </w:rPr>
        <w:t>.</w:t>
      </w:r>
    </w:p>
    <w:p w14:paraId="395C1A7A" w14:textId="77777777" w:rsidR="007E6970" w:rsidRPr="007E6970" w:rsidRDefault="007E6970" w:rsidP="007E6970">
      <w:pPr>
        <w:pStyle w:val="NormalWeb"/>
        <w:bidi/>
        <w:spacing w:before="0" w:beforeAutospacing="0" w:after="0" w:afterAutospacing="0"/>
        <w:ind w:firstLine="737"/>
        <w:jc w:val="both"/>
        <w:rPr>
          <w:rFonts w:ascii="Simplified Arabic" w:hAnsi="Simplified Arabic" w:cs="Simplified Arabic"/>
          <w:sz w:val="22"/>
          <w:szCs w:val="22"/>
        </w:rPr>
      </w:pPr>
    </w:p>
    <w:p w14:paraId="61598470" w14:textId="693CDB3A" w:rsidR="002724CD" w:rsidRPr="00DE325A" w:rsidRDefault="00221852" w:rsidP="00DE325A">
      <w:pPr>
        <w:pStyle w:val="Heading1"/>
        <w:bidi/>
        <w:spacing w:before="0" w:after="360" w:line="240" w:lineRule="auto"/>
        <w:contextualSpacing/>
        <w:rPr>
          <w:rFonts w:ascii="Simplified Arabic" w:hAnsi="Simplified Arabic" w:cs="Simplified Arabic"/>
          <w:b/>
          <w:bCs/>
          <w:color w:val="000000" w:themeColor="text1"/>
        </w:rPr>
      </w:pPr>
      <w:r>
        <w:rPr>
          <w:rFonts w:ascii="Simplified Arabic" w:hAnsi="Simplified Arabic" w:cs="Simplified Arabic"/>
          <w:b/>
          <w:bCs/>
          <w:color w:val="000000" w:themeColor="text1"/>
        </w:rPr>
        <w:t xml:space="preserve"> </w:t>
      </w:r>
      <w:bookmarkStart w:id="29" w:name="_Toc224436739"/>
      <w:r w:rsidR="00D959E3">
        <w:rPr>
          <w:rFonts w:ascii="Simplified Arabic" w:hAnsi="Simplified Arabic" w:cs="Simplified Arabic"/>
          <w:b/>
          <w:bCs/>
          <w:color w:val="000000" w:themeColor="text1"/>
        </w:rPr>
        <w:t>5</w:t>
      </w:r>
      <w:r>
        <w:rPr>
          <w:rFonts w:ascii="Simplified Arabic" w:hAnsi="Simplified Arabic" w:cs="Simplified Arabic"/>
          <w:b/>
          <w:bCs/>
          <w:color w:val="000000" w:themeColor="text1"/>
        </w:rPr>
        <w:t>.4.2</w:t>
      </w:r>
      <w:r w:rsidR="002724CD" w:rsidRPr="00993A7C">
        <w:rPr>
          <w:rFonts w:ascii="Simplified Arabic" w:hAnsi="Simplified Arabic" w:cs="Simplified Arabic"/>
          <w:b/>
          <w:bCs/>
          <w:color w:val="000000" w:themeColor="text1"/>
          <w:sz w:val="36"/>
          <w:szCs w:val="36"/>
          <w:rtl/>
        </w:rPr>
        <w:t>نظرية</w:t>
      </w:r>
      <w:r w:rsidR="002724CD" w:rsidRPr="00DE325A">
        <w:rPr>
          <w:rFonts w:ascii="Simplified Arabic" w:hAnsi="Simplified Arabic" w:cs="Simplified Arabic"/>
          <w:b/>
          <w:bCs/>
          <w:color w:val="000000" w:themeColor="text1"/>
          <w:rtl/>
        </w:rPr>
        <w:t xml:space="preserve"> </w:t>
      </w:r>
      <w:r w:rsidR="002724CD" w:rsidRPr="00993A7C">
        <w:rPr>
          <w:rFonts w:ascii="Simplified Arabic" w:hAnsi="Simplified Arabic" w:cs="Simplified Arabic"/>
          <w:b/>
          <w:bCs/>
          <w:color w:val="000000" w:themeColor="text1"/>
          <w:sz w:val="36"/>
          <w:szCs w:val="36"/>
          <w:rtl/>
        </w:rPr>
        <w:t>المحفظة الاستثمارية الحديثة وعلاقتها بالمحفظة الائتمانية</w:t>
      </w:r>
      <w:r w:rsidR="00DE325A" w:rsidRPr="00993A7C">
        <w:rPr>
          <w:rFonts w:ascii="Simplified Arabic" w:hAnsi="Simplified Arabic" w:cs="Simplified Arabic"/>
          <w:b/>
          <w:bCs/>
          <w:color w:val="000000" w:themeColor="text1"/>
          <w:sz w:val="36"/>
          <w:szCs w:val="36"/>
        </w:rPr>
        <w:t>:</w:t>
      </w:r>
      <w:bookmarkEnd w:id="29"/>
    </w:p>
    <w:p w14:paraId="2ED75D3F" w14:textId="5E569CB8" w:rsidR="00523787" w:rsidRPr="00DE325A" w:rsidRDefault="00523787" w:rsidP="003F3C4A">
      <w:pPr>
        <w:bidi/>
        <w:spacing w:after="240" w:line="240" w:lineRule="auto"/>
        <w:ind w:firstLine="737"/>
        <w:jc w:val="both"/>
        <w:rPr>
          <w:rFonts w:ascii="Simplified Arabic" w:hAnsi="Simplified Arabic" w:cs="Simplified Arabic"/>
          <w:sz w:val="28"/>
          <w:szCs w:val="28"/>
          <w:rtl/>
        </w:rPr>
      </w:pPr>
      <w:r w:rsidRPr="00DE325A">
        <w:rPr>
          <w:rFonts w:ascii="Simplified Arabic" w:hAnsi="Simplified Arabic" w:cs="Simplified Arabic"/>
          <w:sz w:val="28"/>
          <w:szCs w:val="28"/>
          <w:rtl/>
        </w:rPr>
        <w:t>تُعد نظرية المحفظة الاستثمارية الحديثة (</w:t>
      </w:r>
      <w:r w:rsidRPr="00D959E3">
        <w:rPr>
          <w:rFonts w:asciiTheme="majorBidi" w:hAnsiTheme="majorBidi" w:cstheme="majorBidi"/>
          <w:sz w:val="24"/>
          <w:szCs w:val="24"/>
        </w:rPr>
        <w:t>Modern Portfolio Theory – MPT</w:t>
      </w:r>
      <w:r w:rsidRPr="00D959E3">
        <w:rPr>
          <w:rFonts w:asciiTheme="majorBidi" w:hAnsiTheme="majorBidi" w:cstheme="majorBidi"/>
          <w:sz w:val="24"/>
          <w:szCs w:val="24"/>
          <w:rtl/>
        </w:rPr>
        <w:t>)</w:t>
      </w:r>
      <w:r w:rsidRPr="00D959E3">
        <w:rPr>
          <w:rFonts w:ascii="Simplified Arabic" w:hAnsi="Simplified Arabic" w:cs="Simplified Arabic"/>
          <w:sz w:val="24"/>
          <w:szCs w:val="24"/>
          <w:rtl/>
        </w:rPr>
        <w:t xml:space="preserve"> </w:t>
      </w:r>
      <w:r w:rsidRPr="00DE325A">
        <w:rPr>
          <w:rFonts w:ascii="Simplified Arabic" w:hAnsi="Simplified Arabic" w:cs="Simplified Arabic"/>
          <w:sz w:val="28"/>
          <w:szCs w:val="28"/>
          <w:rtl/>
        </w:rPr>
        <w:t xml:space="preserve">والتي وضع أسسها </w:t>
      </w:r>
      <w:r w:rsidRPr="002332DA">
        <w:rPr>
          <w:rFonts w:asciiTheme="majorBidi" w:hAnsiTheme="majorBidi" w:cstheme="majorBidi"/>
          <w:sz w:val="24"/>
          <w:szCs w:val="24"/>
        </w:rPr>
        <w:t>Harry M. Markowitz</w:t>
      </w:r>
      <w:r w:rsidRPr="00DE325A">
        <w:rPr>
          <w:rFonts w:ascii="Simplified Arabic" w:hAnsi="Simplified Arabic" w:cs="Simplified Arabic"/>
          <w:sz w:val="28"/>
          <w:szCs w:val="28"/>
          <w:rtl/>
        </w:rPr>
        <w:t xml:space="preserve"> في منتصف القرن العشرين نقطة تحول في فهم كيفية تنظيم المحفظة الاستثمارية لموازنة العائد والمخاطر من خلال التنويع الفعال (</w:t>
      </w:r>
      <w:r w:rsidRPr="002332DA">
        <w:rPr>
          <w:rFonts w:asciiTheme="majorBidi" w:hAnsiTheme="majorBidi" w:cstheme="majorBidi"/>
          <w:sz w:val="24"/>
          <w:szCs w:val="24"/>
        </w:rPr>
        <w:t>Markowitz, 1952</w:t>
      </w:r>
      <w:r w:rsidRPr="002332DA">
        <w:rPr>
          <w:rFonts w:asciiTheme="majorBidi" w:hAnsiTheme="majorBidi" w:cstheme="majorBidi"/>
          <w:sz w:val="24"/>
          <w:szCs w:val="24"/>
          <w:rtl/>
        </w:rPr>
        <w:t>).</w:t>
      </w:r>
      <w:r w:rsidRPr="002332DA">
        <w:rPr>
          <w:rFonts w:ascii="Simplified Arabic" w:hAnsi="Simplified Arabic" w:cs="Simplified Arabic"/>
          <w:sz w:val="24"/>
          <w:szCs w:val="24"/>
          <w:rtl/>
        </w:rPr>
        <w:t xml:space="preserve"> </w:t>
      </w:r>
      <w:r w:rsidRPr="00DE325A">
        <w:rPr>
          <w:rFonts w:ascii="Simplified Arabic" w:hAnsi="Simplified Arabic" w:cs="Simplified Arabic"/>
          <w:sz w:val="28"/>
          <w:szCs w:val="28"/>
          <w:rtl/>
        </w:rPr>
        <w:t>بينما ظهرت هذه النظرية في الأصل في سياق الاستثمار في الأسهم والأصول المالية، فإن تطبيقاتها امتدت إلى إدارة الأصول الائتمانية في البنوك، حيث يمكن اعتبار المحفظة الائتمانية مجموعة من الأصول المالية (قروض وسندات وتمويلات) التي ينبغي إدارتها وفق مبادئ التنويع لتحقيق أفضل أداء ممكن مع أقل مستوى من المخاطر.</w:t>
      </w:r>
    </w:p>
    <w:p w14:paraId="6B40B544" w14:textId="3BC71F21" w:rsidR="00523787" w:rsidRPr="00DE325A" w:rsidRDefault="00523787" w:rsidP="009E2E6E">
      <w:pPr>
        <w:bidi/>
        <w:spacing w:after="240" w:line="240" w:lineRule="auto"/>
        <w:ind w:firstLine="737"/>
        <w:jc w:val="both"/>
        <w:rPr>
          <w:rFonts w:ascii="Simplified Arabic" w:hAnsi="Simplified Arabic" w:cs="Simplified Arabic"/>
          <w:sz w:val="28"/>
          <w:szCs w:val="28"/>
          <w:rtl/>
        </w:rPr>
      </w:pPr>
      <w:r w:rsidRPr="00DE325A">
        <w:rPr>
          <w:rFonts w:ascii="Simplified Arabic" w:hAnsi="Simplified Arabic" w:cs="Simplified Arabic"/>
          <w:sz w:val="28"/>
          <w:szCs w:val="28"/>
          <w:rtl/>
        </w:rPr>
        <w:t>ومن منظور النظرية الحديثة، تتحقق الفعالية المحفظية عندما تُختار مجموعة من الأصول بحيث لا يكون المخاطر المرتبطة بها عالية جدًا بالنسبة للعائد المتوقع. وتشير نتائج الدراسات الحديثة إلى أن تنويع المحفظة الائتمانية عبر قطاعات اقتصادية متعددة، ومجموعات من العملاء تختلف في الجدارة الائتمانية والمخاطر، يمكن أن يقلل بشكل كبير من مخاطر التعثر المرتبطة بديون محددة (</w:t>
      </w:r>
      <w:proofErr w:type="spellStart"/>
      <w:r w:rsidRPr="00F528A1">
        <w:rPr>
          <w:rFonts w:ascii="Times New Roman" w:hAnsi="Times New Roman" w:cs="Times New Roman"/>
          <w:sz w:val="24"/>
          <w:szCs w:val="24"/>
        </w:rPr>
        <w:t>Eljelly</w:t>
      </w:r>
      <w:proofErr w:type="spellEnd"/>
      <w:r w:rsidRPr="00F528A1">
        <w:rPr>
          <w:rFonts w:ascii="Times New Roman" w:hAnsi="Times New Roman" w:cs="Times New Roman"/>
          <w:sz w:val="24"/>
          <w:szCs w:val="24"/>
        </w:rPr>
        <w:t xml:space="preserve"> &amp; Elrahman, 2018</w:t>
      </w:r>
      <w:r w:rsidRPr="00DE325A">
        <w:rPr>
          <w:rFonts w:ascii="Simplified Arabic" w:hAnsi="Simplified Arabic" w:cs="Simplified Arabic"/>
          <w:sz w:val="28"/>
          <w:szCs w:val="28"/>
          <w:rtl/>
        </w:rPr>
        <w:t xml:space="preserve">). وقد أظهرت الدراسات التطبيقية أن المحافظ الائتمانية التي تعتمد تنويعًا منهجيًا تكون أقل تأثرًا بالصدمات الاقتصادية المتزامنة، الأمر الذي يساهم في خفض نسب القروض غير العاملة وتحسين جودة الأصول داخل البنوك </w:t>
      </w:r>
      <w:r w:rsidRPr="005A54A9">
        <w:rPr>
          <w:rFonts w:ascii="Times New Roman" w:hAnsi="Times New Roman" w:cs="Times New Roman"/>
          <w:sz w:val="24"/>
          <w:szCs w:val="24"/>
          <w:rtl/>
        </w:rPr>
        <w:t>(</w:t>
      </w:r>
      <w:proofErr w:type="spellStart"/>
      <w:r w:rsidRPr="005A54A9">
        <w:rPr>
          <w:rFonts w:ascii="Times New Roman" w:hAnsi="Times New Roman" w:cs="Times New Roman"/>
          <w:sz w:val="24"/>
          <w:szCs w:val="24"/>
        </w:rPr>
        <w:t>Haftu</w:t>
      </w:r>
      <w:proofErr w:type="spellEnd"/>
      <w:r w:rsidRPr="005A54A9">
        <w:rPr>
          <w:rFonts w:ascii="Times New Roman" w:hAnsi="Times New Roman" w:cs="Times New Roman"/>
          <w:sz w:val="24"/>
          <w:szCs w:val="24"/>
        </w:rPr>
        <w:t>, 2022</w:t>
      </w:r>
      <w:r w:rsidRPr="005A54A9">
        <w:rPr>
          <w:rFonts w:ascii="Times New Roman" w:hAnsi="Times New Roman" w:cs="Times New Roman"/>
          <w:sz w:val="24"/>
          <w:szCs w:val="24"/>
          <w:rtl/>
        </w:rPr>
        <w:t>).</w:t>
      </w:r>
    </w:p>
    <w:p w14:paraId="676522E5" w14:textId="75423018" w:rsidR="00523787" w:rsidRPr="00DE325A" w:rsidRDefault="00523787" w:rsidP="009E2E6E">
      <w:pPr>
        <w:bidi/>
        <w:spacing w:after="240" w:line="240" w:lineRule="auto"/>
        <w:ind w:firstLine="737"/>
        <w:jc w:val="both"/>
        <w:rPr>
          <w:rFonts w:ascii="Simplified Arabic" w:hAnsi="Simplified Arabic" w:cs="Simplified Arabic"/>
          <w:sz w:val="28"/>
          <w:szCs w:val="28"/>
          <w:rtl/>
        </w:rPr>
      </w:pPr>
      <w:r w:rsidRPr="00DE325A">
        <w:rPr>
          <w:rFonts w:ascii="Simplified Arabic" w:hAnsi="Simplified Arabic" w:cs="Simplified Arabic"/>
          <w:sz w:val="28"/>
          <w:szCs w:val="28"/>
          <w:rtl/>
        </w:rPr>
        <w:lastRenderedPageBreak/>
        <w:t xml:space="preserve">وفي السياق العربي، يرى </w:t>
      </w:r>
      <w:r w:rsidR="00FA0D44">
        <w:rPr>
          <w:rFonts w:ascii="Simplified Arabic" w:hAnsi="Simplified Arabic" w:cs="Simplified Arabic"/>
          <w:sz w:val="28"/>
          <w:szCs w:val="28"/>
        </w:rPr>
        <w:t>)</w:t>
      </w:r>
      <w:r w:rsidRPr="00DE325A">
        <w:rPr>
          <w:rFonts w:ascii="Simplified Arabic" w:hAnsi="Simplified Arabic" w:cs="Simplified Arabic"/>
          <w:sz w:val="28"/>
          <w:szCs w:val="28"/>
          <w:rtl/>
        </w:rPr>
        <w:t>عبد الله</w:t>
      </w:r>
      <w:r w:rsidR="00FA0D44" w:rsidRPr="00970889">
        <w:rPr>
          <w:rFonts w:ascii="Simplified Arabic" w:hAnsi="Simplified Arabic" w:cs="Simplified Arabic"/>
          <w:sz w:val="28"/>
          <w:szCs w:val="28"/>
          <w:rtl/>
        </w:rPr>
        <w:t>،</w:t>
      </w:r>
      <w:r w:rsidRPr="00DE325A">
        <w:rPr>
          <w:rFonts w:ascii="Simplified Arabic" w:hAnsi="Simplified Arabic" w:cs="Simplified Arabic"/>
          <w:sz w:val="28"/>
          <w:szCs w:val="28"/>
          <w:rtl/>
        </w:rPr>
        <w:t xml:space="preserve"> </w:t>
      </w:r>
      <w:r w:rsidRPr="005A54A9">
        <w:rPr>
          <w:rFonts w:ascii="Times New Roman" w:hAnsi="Times New Roman" w:cs="Times New Roman"/>
          <w:sz w:val="24"/>
          <w:szCs w:val="24"/>
          <w:rtl/>
        </w:rPr>
        <w:t>2023</w:t>
      </w:r>
      <w:r w:rsidRPr="00DE325A">
        <w:rPr>
          <w:rFonts w:ascii="Simplified Arabic" w:hAnsi="Simplified Arabic" w:cs="Simplified Arabic"/>
          <w:sz w:val="28"/>
          <w:szCs w:val="28"/>
          <w:rtl/>
        </w:rPr>
        <w:t xml:space="preserve">) أن تطبيق مبادئ نظرية المحفظة الاستثمارية الحديثة على المحفظة الائتمانية للبنوك السعودية يؤدي إلى تعزيز استراتيجيات الحد من المخاطر الائتمانية، خاصة عندما تُدمج مع نماذج تصنيف لائتماني متقدمة </w:t>
      </w:r>
      <w:r w:rsidRPr="005A54A9">
        <w:rPr>
          <w:rFonts w:ascii="Times New Roman" w:hAnsi="Times New Roman" w:cs="Times New Roman"/>
          <w:sz w:val="24"/>
          <w:szCs w:val="24"/>
          <w:rtl/>
        </w:rPr>
        <w:t>(</w:t>
      </w:r>
      <w:r w:rsidRPr="005A54A9">
        <w:rPr>
          <w:rFonts w:ascii="Times New Roman" w:hAnsi="Times New Roman" w:cs="Times New Roman"/>
          <w:sz w:val="24"/>
          <w:szCs w:val="24"/>
        </w:rPr>
        <w:t>Credit Scoring</w:t>
      </w:r>
      <w:r w:rsidRPr="005A54A9">
        <w:rPr>
          <w:rFonts w:ascii="Times New Roman" w:hAnsi="Times New Roman" w:cs="Times New Roman"/>
          <w:sz w:val="24"/>
          <w:szCs w:val="24"/>
          <w:rtl/>
        </w:rPr>
        <w:t>)</w:t>
      </w:r>
      <w:r w:rsidRPr="005A54A9">
        <w:rPr>
          <w:rFonts w:ascii="Simplified Arabic" w:hAnsi="Simplified Arabic" w:cs="Simplified Arabic"/>
          <w:sz w:val="24"/>
          <w:szCs w:val="24"/>
          <w:rtl/>
        </w:rPr>
        <w:t xml:space="preserve"> </w:t>
      </w:r>
      <w:r w:rsidRPr="00DE325A">
        <w:rPr>
          <w:rFonts w:ascii="Simplified Arabic" w:hAnsi="Simplified Arabic" w:cs="Simplified Arabic"/>
          <w:sz w:val="28"/>
          <w:szCs w:val="28"/>
          <w:rtl/>
        </w:rPr>
        <w:t xml:space="preserve">وأنظمة الرقابة الداخلية. وأشارت دراسة </w:t>
      </w:r>
      <w:r w:rsidR="003D39B6">
        <w:rPr>
          <w:rFonts w:ascii="Simplified Arabic" w:hAnsi="Simplified Arabic" w:cs="Simplified Arabic"/>
          <w:sz w:val="28"/>
          <w:szCs w:val="28"/>
        </w:rPr>
        <w:t>)</w:t>
      </w:r>
      <w:r w:rsidRPr="00DE325A">
        <w:rPr>
          <w:rFonts w:ascii="Simplified Arabic" w:hAnsi="Simplified Arabic" w:cs="Simplified Arabic"/>
          <w:sz w:val="28"/>
          <w:szCs w:val="28"/>
          <w:rtl/>
        </w:rPr>
        <w:t>الزهراني</w:t>
      </w:r>
      <w:r w:rsidR="003D39B6" w:rsidRPr="00970889">
        <w:rPr>
          <w:rFonts w:ascii="Simplified Arabic" w:hAnsi="Simplified Arabic" w:cs="Simplified Arabic"/>
          <w:sz w:val="28"/>
          <w:szCs w:val="28"/>
          <w:rtl/>
        </w:rPr>
        <w:t>،</w:t>
      </w:r>
      <w:r w:rsidRPr="00DE325A">
        <w:rPr>
          <w:rFonts w:ascii="Simplified Arabic" w:hAnsi="Simplified Arabic" w:cs="Simplified Arabic"/>
          <w:sz w:val="28"/>
          <w:szCs w:val="28"/>
          <w:rtl/>
        </w:rPr>
        <w:t xml:space="preserve"> </w:t>
      </w:r>
      <w:r w:rsidRPr="003D39B6">
        <w:rPr>
          <w:rFonts w:ascii="Times New Roman" w:hAnsi="Times New Roman" w:cs="Times New Roman"/>
          <w:sz w:val="24"/>
          <w:szCs w:val="24"/>
          <w:rtl/>
        </w:rPr>
        <w:t>2021</w:t>
      </w:r>
      <w:r w:rsidRPr="00DE325A">
        <w:rPr>
          <w:rFonts w:ascii="Simplified Arabic" w:hAnsi="Simplified Arabic" w:cs="Simplified Arabic"/>
          <w:sz w:val="28"/>
          <w:szCs w:val="28"/>
          <w:rtl/>
        </w:rPr>
        <w:t>) إلى أن التنويع القطاعي والمحافظي لعب دورًا مهمًا في تقليل مستويات تركّز الائتمان في البنوك الخليجية، مما أدى إلى تعزيز الصحة المالية والاستقرار المؤسسي رغم التقلبات الاقتصادية في السنوات الأخيرة.</w:t>
      </w:r>
    </w:p>
    <w:p w14:paraId="3513D30D" w14:textId="465CF642" w:rsidR="00523787" w:rsidRPr="00DE325A" w:rsidRDefault="00523787" w:rsidP="009E2E6E">
      <w:pPr>
        <w:bidi/>
        <w:spacing w:after="240" w:line="240" w:lineRule="auto"/>
        <w:ind w:firstLine="737"/>
        <w:jc w:val="both"/>
        <w:rPr>
          <w:rFonts w:ascii="Simplified Arabic" w:hAnsi="Simplified Arabic" w:cs="Simplified Arabic"/>
          <w:sz w:val="28"/>
          <w:szCs w:val="28"/>
          <w:rtl/>
        </w:rPr>
      </w:pPr>
      <w:r w:rsidRPr="00DE325A">
        <w:rPr>
          <w:rFonts w:ascii="Simplified Arabic" w:hAnsi="Simplified Arabic" w:cs="Simplified Arabic"/>
          <w:sz w:val="28"/>
          <w:szCs w:val="28"/>
          <w:rtl/>
        </w:rPr>
        <w:t xml:space="preserve">وقد ركزت الأبحاث الحديثة على ربط مفاهيم نظرية المحفظة مع نماذج قياس المخاطر الائتمانية، حيث يقترح بعض الباحثين استخدام قياسات مثل القيمة المعرضة للخطر </w:t>
      </w:r>
      <w:r w:rsidRPr="003D39B6">
        <w:rPr>
          <w:rFonts w:ascii="Times New Roman" w:hAnsi="Times New Roman" w:cs="Times New Roman"/>
          <w:sz w:val="24"/>
          <w:szCs w:val="24"/>
          <w:rtl/>
        </w:rPr>
        <w:t>(</w:t>
      </w:r>
      <w:proofErr w:type="spellStart"/>
      <w:r w:rsidRPr="003D39B6">
        <w:rPr>
          <w:rFonts w:ascii="Times New Roman" w:hAnsi="Times New Roman" w:cs="Times New Roman"/>
          <w:sz w:val="24"/>
          <w:szCs w:val="24"/>
        </w:rPr>
        <w:t>VaR</w:t>
      </w:r>
      <w:proofErr w:type="spellEnd"/>
      <w:r w:rsidRPr="003D39B6">
        <w:rPr>
          <w:rFonts w:ascii="Times New Roman" w:hAnsi="Times New Roman" w:cs="Times New Roman"/>
          <w:sz w:val="24"/>
          <w:szCs w:val="24"/>
          <w:rtl/>
        </w:rPr>
        <w:t>)</w:t>
      </w:r>
      <w:r w:rsidRPr="003D39B6">
        <w:rPr>
          <w:rFonts w:ascii="Simplified Arabic" w:hAnsi="Simplified Arabic" w:cs="Simplified Arabic"/>
          <w:sz w:val="24"/>
          <w:szCs w:val="24"/>
          <w:rtl/>
        </w:rPr>
        <w:t xml:space="preserve"> </w:t>
      </w:r>
      <w:r w:rsidRPr="00DE325A">
        <w:rPr>
          <w:rFonts w:ascii="Simplified Arabic" w:hAnsi="Simplified Arabic" w:cs="Simplified Arabic"/>
          <w:sz w:val="28"/>
          <w:szCs w:val="28"/>
          <w:rtl/>
        </w:rPr>
        <w:t>والتحليل البنيوي للمحفظة (</w:t>
      </w:r>
      <w:r w:rsidRPr="003D39B6">
        <w:rPr>
          <w:rFonts w:ascii="Times New Roman" w:hAnsi="Times New Roman" w:cs="Times New Roman"/>
          <w:sz w:val="24"/>
          <w:szCs w:val="24"/>
        </w:rPr>
        <w:t>Credit Portfolio Analysis</w:t>
      </w:r>
      <w:r w:rsidRPr="003D39B6">
        <w:rPr>
          <w:rFonts w:ascii="Times New Roman" w:hAnsi="Times New Roman" w:cs="Times New Roman"/>
          <w:sz w:val="24"/>
          <w:szCs w:val="24"/>
          <w:rtl/>
        </w:rPr>
        <w:t>)</w:t>
      </w:r>
      <w:r w:rsidRPr="003D39B6">
        <w:rPr>
          <w:rFonts w:ascii="Simplified Arabic" w:hAnsi="Simplified Arabic" w:cs="Simplified Arabic"/>
          <w:sz w:val="24"/>
          <w:szCs w:val="24"/>
          <w:rtl/>
        </w:rPr>
        <w:t xml:space="preserve"> </w:t>
      </w:r>
      <w:r w:rsidRPr="00DE325A">
        <w:rPr>
          <w:rFonts w:ascii="Simplified Arabic" w:hAnsi="Simplified Arabic" w:cs="Simplified Arabic"/>
          <w:sz w:val="28"/>
          <w:szCs w:val="28"/>
          <w:rtl/>
        </w:rPr>
        <w:t>لقياس أثر المخاطر على المحفظة الائتمانية ككل، وليس على مكون واحد فقط (</w:t>
      </w:r>
      <w:proofErr w:type="spellStart"/>
      <w:r w:rsidR="00A43DD6" w:rsidRPr="00A43DD6">
        <w:rPr>
          <w:rFonts w:ascii="Times New Roman" w:hAnsi="Times New Roman" w:cs="Times New Roman"/>
          <w:sz w:val="24"/>
          <w:szCs w:val="24"/>
        </w:rPr>
        <w:t>Embrechts</w:t>
      </w:r>
      <w:proofErr w:type="spellEnd"/>
      <w:r w:rsidR="00A43DD6" w:rsidRPr="00A43DD6">
        <w:rPr>
          <w:rFonts w:ascii="Times New Roman" w:hAnsi="Times New Roman" w:cs="Times New Roman"/>
          <w:sz w:val="24"/>
          <w:szCs w:val="24"/>
        </w:rPr>
        <w:t xml:space="preserve"> et al., 2018</w:t>
      </w:r>
      <w:r w:rsidRPr="00DE325A">
        <w:rPr>
          <w:rFonts w:ascii="Simplified Arabic" w:hAnsi="Simplified Arabic" w:cs="Simplified Arabic"/>
          <w:sz w:val="28"/>
          <w:szCs w:val="28"/>
          <w:rtl/>
        </w:rPr>
        <w:t>). ويعتمد هذا النهج على تقدير الترابط بين الديون المختلفة داخل المحفظة، وهو ما يسمح بتحديد نقط التنوع الأمثل التي تقلل المخاطر الكلية دون التضحية بالعائد المتوقع.</w:t>
      </w:r>
    </w:p>
    <w:p w14:paraId="5A25BAE5" w14:textId="6EBD7B78" w:rsidR="00523787" w:rsidRPr="00DE325A" w:rsidRDefault="00523787" w:rsidP="009E2E6E">
      <w:pPr>
        <w:bidi/>
        <w:spacing w:after="240" w:line="240" w:lineRule="auto"/>
        <w:ind w:firstLine="737"/>
        <w:jc w:val="both"/>
        <w:rPr>
          <w:rFonts w:ascii="Simplified Arabic" w:hAnsi="Simplified Arabic" w:cs="Simplified Arabic"/>
          <w:sz w:val="28"/>
          <w:szCs w:val="28"/>
          <w:rtl/>
        </w:rPr>
      </w:pPr>
      <w:r w:rsidRPr="00DE325A">
        <w:rPr>
          <w:rFonts w:ascii="Simplified Arabic" w:hAnsi="Simplified Arabic" w:cs="Simplified Arabic"/>
          <w:sz w:val="28"/>
          <w:szCs w:val="28"/>
          <w:rtl/>
        </w:rPr>
        <w:t xml:space="preserve">وتدعم النتائج التجريبية لهذه الدراسات ما توصل إليه الباحث البريطاني </w:t>
      </w:r>
      <w:r w:rsidR="003828FD" w:rsidRPr="003828FD">
        <w:rPr>
          <w:rFonts w:ascii="Times New Roman" w:hAnsi="Times New Roman" w:cs="Times New Roman"/>
          <w:sz w:val="24"/>
          <w:szCs w:val="24"/>
          <w:rtl/>
        </w:rPr>
        <w:t>(</w:t>
      </w:r>
      <w:r w:rsidR="003828FD" w:rsidRPr="003828FD">
        <w:rPr>
          <w:rFonts w:ascii="Times New Roman" w:hAnsi="Times New Roman" w:cs="Times New Roman"/>
          <w:sz w:val="24"/>
          <w:szCs w:val="24"/>
        </w:rPr>
        <w:t xml:space="preserve">David Lando, </w:t>
      </w:r>
      <w:r w:rsidR="003828FD" w:rsidRPr="003828FD">
        <w:rPr>
          <w:rFonts w:asciiTheme="majorBidi" w:hAnsiTheme="majorBidi" w:cstheme="majorBidi"/>
          <w:sz w:val="24"/>
          <w:szCs w:val="24"/>
        </w:rPr>
        <w:t>2009</w:t>
      </w:r>
      <w:r w:rsidR="003828FD" w:rsidRPr="003828FD">
        <w:rPr>
          <w:rFonts w:asciiTheme="majorBidi" w:hAnsiTheme="majorBidi" w:cstheme="majorBidi"/>
          <w:sz w:val="24"/>
          <w:szCs w:val="24"/>
          <w:rtl/>
        </w:rPr>
        <w:t>)</w:t>
      </w:r>
      <w:r w:rsidR="003828FD">
        <w:rPr>
          <w:rFonts w:asciiTheme="majorBidi" w:hAnsiTheme="majorBidi" w:cstheme="majorBidi"/>
          <w:sz w:val="24"/>
          <w:szCs w:val="24"/>
        </w:rPr>
        <w:t xml:space="preserve"> </w:t>
      </w:r>
      <w:r w:rsidR="003828FD" w:rsidRPr="003828FD">
        <w:rPr>
          <w:rFonts w:ascii="Simplified Arabic" w:hAnsi="Simplified Arabic" w:cs="Simplified Arabic"/>
          <w:sz w:val="24"/>
          <w:szCs w:val="24"/>
        </w:rPr>
        <w:t xml:space="preserve"> </w:t>
      </w:r>
      <w:r w:rsidRPr="00DE325A">
        <w:rPr>
          <w:rFonts w:ascii="Simplified Arabic" w:hAnsi="Simplified Arabic" w:cs="Simplified Arabic"/>
          <w:sz w:val="28"/>
          <w:szCs w:val="28"/>
          <w:rtl/>
        </w:rPr>
        <w:t>في تحليله لأصول الائتمان، حيث يرى أن تنويع المحفظة لا يكشف فقط عن خفض المخاطر الفردية، بل يقلل أيضًا من المخاطر النظامية والهيكلية التي قد تواجه البنوك في أوقات الأزمات، مثل الانكماش الاقتصادي أو ارتفاع معدلات التعثر الجماعي.</w:t>
      </w:r>
    </w:p>
    <w:p w14:paraId="6438C56E" w14:textId="5E4D2CC8" w:rsidR="00523787" w:rsidRPr="00806FA9" w:rsidRDefault="00523787" w:rsidP="009E2E6E">
      <w:pPr>
        <w:bidi/>
        <w:spacing w:after="240" w:line="240" w:lineRule="auto"/>
        <w:ind w:firstLine="737"/>
        <w:jc w:val="both"/>
        <w:rPr>
          <w:rFonts w:ascii="Times New Roman" w:hAnsi="Times New Roman" w:cs="Times New Roman"/>
          <w:sz w:val="24"/>
          <w:szCs w:val="24"/>
          <w:rtl/>
        </w:rPr>
      </w:pPr>
      <w:r w:rsidRPr="00DE325A">
        <w:rPr>
          <w:rFonts w:ascii="Simplified Arabic" w:hAnsi="Simplified Arabic" w:cs="Simplified Arabic"/>
          <w:sz w:val="28"/>
          <w:szCs w:val="28"/>
          <w:rtl/>
        </w:rPr>
        <w:t xml:space="preserve">من جهة أخرى، تشير دراسة </w:t>
      </w:r>
      <w:r w:rsidR="003828FD" w:rsidRPr="00DE325A">
        <w:rPr>
          <w:rFonts w:ascii="Simplified Arabic" w:hAnsi="Simplified Arabic" w:cs="Simplified Arabic"/>
          <w:sz w:val="28"/>
          <w:szCs w:val="28"/>
          <w:rtl/>
        </w:rPr>
        <w:t>(</w:t>
      </w:r>
      <w:r w:rsidRPr="00DE325A">
        <w:rPr>
          <w:rFonts w:ascii="Simplified Arabic" w:hAnsi="Simplified Arabic" w:cs="Simplified Arabic"/>
          <w:sz w:val="28"/>
          <w:szCs w:val="28"/>
          <w:rtl/>
        </w:rPr>
        <w:t>محمد وآخرون</w:t>
      </w:r>
      <w:r w:rsidR="003828FD" w:rsidRPr="003828FD">
        <w:rPr>
          <w:rFonts w:ascii="Simplified Arabic" w:hAnsi="Simplified Arabic" w:cs="Simplified Arabic"/>
          <w:sz w:val="28"/>
          <w:szCs w:val="28"/>
          <w:rtl/>
        </w:rPr>
        <w:t>،</w:t>
      </w:r>
      <w:r w:rsidRPr="00DE325A">
        <w:rPr>
          <w:rFonts w:ascii="Simplified Arabic" w:hAnsi="Simplified Arabic" w:cs="Simplified Arabic"/>
          <w:sz w:val="28"/>
          <w:szCs w:val="28"/>
          <w:rtl/>
        </w:rPr>
        <w:t xml:space="preserve"> </w:t>
      </w:r>
      <w:r w:rsidRPr="003828FD">
        <w:rPr>
          <w:rFonts w:asciiTheme="majorBidi" w:hAnsiTheme="majorBidi" w:cstheme="majorBidi"/>
          <w:sz w:val="24"/>
          <w:szCs w:val="24"/>
          <w:rtl/>
        </w:rPr>
        <w:t>2023</w:t>
      </w:r>
      <w:r w:rsidRPr="00DE325A">
        <w:rPr>
          <w:rFonts w:ascii="Simplified Arabic" w:hAnsi="Simplified Arabic" w:cs="Simplified Arabic"/>
          <w:sz w:val="28"/>
          <w:szCs w:val="28"/>
          <w:rtl/>
        </w:rPr>
        <w:t xml:space="preserve">) إلى أن المحفظة الائتمانية الفعالة ليست فقط تلك التي تنوع القروض فيها، بل تلك التي تعتمد على معايير جودة تحليل ائتماني متقدم، وتصنيف دقيق للعملاء، ومراقبة دورية لأداء المديونين. وفي هذا السياق، تؤكد الأدبيات الحديثة أن الدمج بين نظرية المحفظة الاستثمارية والأطر التنظيمية مثل بازل </w:t>
      </w:r>
      <w:r w:rsidRPr="00DE325A">
        <w:rPr>
          <w:rFonts w:ascii="Simplified Arabic" w:hAnsi="Simplified Arabic" w:cs="Simplified Arabic"/>
          <w:sz w:val="28"/>
          <w:szCs w:val="28"/>
        </w:rPr>
        <w:t>III</w:t>
      </w:r>
      <w:r w:rsidRPr="00DE325A">
        <w:rPr>
          <w:rFonts w:ascii="Simplified Arabic" w:hAnsi="Simplified Arabic" w:cs="Simplified Arabic"/>
          <w:sz w:val="28"/>
          <w:szCs w:val="28"/>
          <w:rtl/>
        </w:rPr>
        <w:t xml:space="preserve"> يعزز بشكل كبير قدرة البنوك على التنبؤ بالخسائر المتوقعة وتقليل تكلفة رأس المال المستخدم لمواجهة المخاطر </w:t>
      </w:r>
      <w:r w:rsidRPr="00806FA9">
        <w:rPr>
          <w:rFonts w:ascii="Times New Roman" w:hAnsi="Times New Roman" w:cs="Times New Roman"/>
          <w:sz w:val="24"/>
          <w:szCs w:val="24"/>
          <w:rtl/>
        </w:rPr>
        <w:t>(</w:t>
      </w:r>
      <w:r w:rsidRPr="00806FA9">
        <w:rPr>
          <w:rFonts w:ascii="Times New Roman" w:hAnsi="Times New Roman" w:cs="Times New Roman"/>
          <w:sz w:val="24"/>
          <w:szCs w:val="24"/>
        </w:rPr>
        <w:t>Basel Committee, 2017</w:t>
      </w:r>
      <w:r w:rsidRPr="00806FA9">
        <w:rPr>
          <w:rFonts w:ascii="Times New Roman" w:hAnsi="Times New Roman" w:cs="Times New Roman"/>
          <w:sz w:val="24"/>
          <w:szCs w:val="24"/>
          <w:rtl/>
        </w:rPr>
        <w:t>)</w:t>
      </w:r>
      <w:r w:rsidRPr="00806FA9">
        <w:rPr>
          <w:rFonts w:ascii="Times New Roman" w:hAnsi="Times New Roman" w:cs="Times New Roman"/>
          <w:sz w:val="28"/>
          <w:szCs w:val="28"/>
          <w:rtl/>
        </w:rPr>
        <w:t>.</w:t>
      </w:r>
    </w:p>
    <w:p w14:paraId="65BCC966" w14:textId="19235468" w:rsidR="00523787" w:rsidRPr="00DE325A" w:rsidRDefault="00523787" w:rsidP="009E2E6E">
      <w:pPr>
        <w:bidi/>
        <w:spacing w:after="240" w:line="240" w:lineRule="auto"/>
        <w:ind w:firstLine="737"/>
        <w:jc w:val="both"/>
        <w:rPr>
          <w:rFonts w:ascii="Simplified Arabic" w:hAnsi="Simplified Arabic" w:cs="Simplified Arabic"/>
          <w:sz w:val="28"/>
          <w:szCs w:val="28"/>
          <w:rtl/>
        </w:rPr>
      </w:pPr>
      <w:r w:rsidRPr="00DE325A">
        <w:rPr>
          <w:rFonts w:ascii="Simplified Arabic" w:hAnsi="Simplified Arabic" w:cs="Simplified Arabic"/>
          <w:sz w:val="28"/>
          <w:szCs w:val="28"/>
          <w:rtl/>
        </w:rPr>
        <w:t xml:space="preserve">كما يشير </w:t>
      </w:r>
      <w:r w:rsidR="00806FA9" w:rsidRPr="00DE325A">
        <w:rPr>
          <w:rFonts w:ascii="Simplified Arabic" w:hAnsi="Simplified Arabic" w:cs="Simplified Arabic"/>
          <w:sz w:val="28"/>
          <w:szCs w:val="28"/>
          <w:rtl/>
        </w:rPr>
        <w:t>(</w:t>
      </w:r>
      <w:r w:rsidRPr="00DE325A">
        <w:rPr>
          <w:rFonts w:ascii="Simplified Arabic" w:hAnsi="Simplified Arabic" w:cs="Simplified Arabic"/>
          <w:sz w:val="28"/>
          <w:szCs w:val="28"/>
          <w:rtl/>
        </w:rPr>
        <w:t>فيصل</w:t>
      </w:r>
      <w:r w:rsidR="00806FA9" w:rsidRPr="003828FD">
        <w:rPr>
          <w:rFonts w:ascii="Simplified Arabic" w:hAnsi="Simplified Arabic" w:cs="Simplified Arabic"/>
          <w:sz w:val="28"/>
          <w:szCs w:val="28"/>
          <w:rtl/>
        </w:rPr>
        <w:t>،</w:t>
      </w:r>
      <w:r w:rsidRPr="00DE325A">
        <w:rPr>
          <w:rFonts w:ascii="Simplified Arabic" w:hAnsi="Simplified Arabic" w:cs="Simplified Arabic"/>
          <w:sz w:val="28"/>
          <w:szCs w:val="28"/>
          <w:rtl/>
        </w:rPr>
        <w:t xml:space="preserve"> </w:t>
      </w:r>
      <w:r w:rsidRPr="00785C14">
        <w:rPr>
          <w:rFonts w:ascii="Times New Roman" w:hAnsi="Times New Roman" w:cs="Times New Roman"/>
          <w:sz w:val="24"/>
          <w:szCs w:val="24"/>
          <w:rtl/>
        </w:rPr>
        <w:t>2022</w:t>
      </w:r>
      <w:r w:rsidRPr="00DE325A">
        <w:rPr>
          <w:rFonts w:ascii="Simplified Arabic" w:hAnsi="Simplified Arabic" w:cs="Simplified Arabic"/>
          <w:sz w:val="28"/>
          <w:szCs w:val="28"/>
          <w:rtl/>
        </w:rPr>
        <w:t>) إلى أن تنويع المحفظة الائتمانية يجب ألا يقتصر على تنوع القطاعات فحسب، بل يجب دمجه مع تنويع أدوات الائتمان نفسها، مثل التمويل الإسلامي، والمرابحات، والاستصناع، والتمويل طويل الأجل، وذلك لتعزيز التوازن بين السيولة والعائد والمخاطر. ويؤكد الباحث أن هذا التنوع في الأدوات يسهم في تحسين المرونة التشغيلية للمصرف وبالتالي تقليل الضغط على المحفظة الائتمانية في فترات التقلّبات الاقتصادية.</w:t>
      </w:r>
    </w:p>
    <w:p w14:paraId="264AF83E" w14:textId="1687445F" w:rsidR="00523787" w:rsidRDefault="00523787" w:rsidP="009E2E6E">
      <w:pPr>
        <w:bidi/>
        <w:spacing w:after="0" w:line="240" w:lineRule="auto"/>
        <w:ind w:firstLine="737"/>
        <w:jc w:val="both"/>
        <w:rPr>
          <w:rFonts w:ascii="Simplified Arabic" w:hAnsi="Simplified Arabic" w:cs="Simplified Arabic"/>
          <w:sz w:val="28"/>
          <w:szCs w:val="28"/>
        </w:rPr>
      </w:pPr>
      <w:r w:rsidRPr="00DE325A">
        <w:rPr>
          <w:rFonts w:ascii="Simplified Arabic" w:hAnsi="Simplified Arabic" w:cs="Simplified Arabic"/>
          <w:sz w:val="28"/>
          <w:szCs w:val="28"/>
          <w:rtl/>
        </w:rPr>
        <w:t xml:space="preserve">وفي المجمل، يمكن القول إن تطبيق مفاهيم نظرية المحفظة الاستثمارية الحديثة على المحفظة الائتمانية يوفّر إطارًا علميًا قويًا لإدارة المخاطر الائتمانية بصورة منهجية. فهو لا يقتصر على تحليل المخاطر الفردية، بل يعالج ترابط الديون داخل المحفظة، والتأثيرات المجمّعة للصدمات الاقتصادية، وإدارة </w:t>
      </w:r>
      <w:r w:rsidRPr="00DE325A">
        <w:rPr>
          <w:rFonts w:ascii="Simplified Arabic" w:hAnsi="Simplified Arabic" w:cs="Simplified Arabic"/>
          <w:sz w:val="28"/>
          <w:szCs w:val="28"/>
          <w:rtl/>
        </w:rPr>
        <w:lastRenderedPageBreak/>
        <w:t>رأس المال بما يتوافق مع الأهداف التنظيمية والمصرفية. كما أن الأدبيات العربية المتقدمة بدأت توجه الاهتمام الأكبر إلى تكامل هذه النظرية مع النماذج الكمية الحديثة وإدارة البيانات الائتمانية لتعزيز أداء البنوك ضمن بيئات اقتصادية متغيرة.</w:t>
      </w:r>
    </w:p>
    <w:p w14:paraId="7E6802AB" w14:textId="77777777" w:rsidR="0096021D" w:rsidRPr="0096021D" w:rsidRDefault="0096021D" w:rsidP="0096021D">
      <w:pPr>
        <w:bidi/>
        <w:spacing w:after="0" w:line="240" w:lineRule="auto"/>
        <w:ind w:left="357" w:firstLine="737"/>
        <w:jc w:val="both"/>
        <w:rPr>
          <w:rFonts w:ascii="Simplified Arabic" w:hAnsi="Simplified Arabic" w:cs="Simplified Arabic"/>
        </w:rPr>
      </w:pPr>
    </w:p>
    <w:p w14:paraId="423A9CAC" w14:textId="1BA2BF01" w:rsidR="002724CD" w:rsidRPr="00993A7C" w:rsidRDefault="00623F8F" w:rsidP="00F6312C">
      <w:pPr>
        <w:pStyle w:val="Heading1"/>
        <w:bidi/>
        <w:spacing w:before="0" w:after="360" w:line="240" w:lineRule="auto"/>
        <w:contextualSpacing/>
        <w:rPr>
          <w:rFonts w:ascii="Simplified Arabic" w:hAnsi="Simplified Arabic" w:cs="Simplified Arabic"/>
          <w:b/>
          <w:bCs/>
          <w:color w:val="000000" w:themeColor="text1"/>
          <w:sz w:val="36"/>
          <w:szCs w:val="36"/>
        </w:rPr>
      </w:pPr>
      <w:r w:rsidRPr="00993A7C">
        <w:rPr>
          <w:rFonts w:ascii="Simplified Arabic" w:hAnsi="Simplified Arabic" w:cs="Simplified Arabic"/>
          <w:b/>
          <w:bCs/>
          <w:color w:val="000000" w:themeColor="text1"/>
          <w:sz w:val="36"/>
          <w:szCs w:val="36"/>
        </w:rPr>
        <w:t xml:space="preserve"> </w:t>
      </w:r>
      <w:bookmarkStart w:id="30" w:name="_Toc224436740"/>
      <w:r w:rsidRPr="00993A7C">
        <w:rPr>
          <w:rFonts w:ascii="Simplified Arabic" w:hAnsi="Simplified Arabic" w:cs="Simplified Arabic"/>
          <w:b/>
          <w:bCs/>
          <w:color w:val="000000" w:themeColor="text1"/>
        </w:rPr>
        <w:t>6.4.2</w:t>
      </w:r>
      <w:r w:rsidR="002724CD" w:rsidRPr="00993A7C">
        <w:rPr>
          <w:rFonts w:ascii="Simplified Arabic" w:hAnsi="Simplified Arabic" w:cs="Simplified Arabic"/>
          <w:b/>
          <w:bCs/>
          <w:color w:val="000000" w:themeColor="text1"/>
          <w:sz w:val="36"/>
          <w:szCs w:val="36"/>
          <w:rtl/>
        </w:rPr>
        <w:t>الأطر التنظيمية والمعايير الدولية لإدارة المخاطر (بازل، البنك المركزي السعودي)</w:t>
      </w:r>
      <w:r w:rsidR="00F6312C" w:rsidRPr="00993A7C">
        <w:rPr>
          <w:rFonts w:ascii="Simplified Arabic" w:hAnsi="Simplified Arabic" w:cs="Simplified Arabic"/>
          <w:b/>
          <w:bCs/>
          <w:color w:val="000000" w:themeColor="text1"/>
          <w:sz w:val="36"/>
          <w:szCs w:val="36"/>
        </w:rPr>
        <w:t>:</w:t>
      </w:r>
      <w:bookmarkEnd w:id="30"/>
    </w:p>
    <w:p w14:paraId="7C1B5414" w14:textId="77777777" w:rsidR="00302FC6" w:rsidRDefault="00302FC6" w:rsidP="004B6CD9">
      <w:pPr>
        <w:bidi/>
        <w:spacing w:line="240" w:lineRule="auto"/>
        <w:ind w:firstLine="737"/>
        <w:jc w:val="both"/>
        <w:rPr>
          <w:rFonts w:ascii="Simplified Arabic" w:eastAsia="Times New Roman" w:hAnsi="Simplified Arabic" w:cs="Simplified Arabic"/>
          <w:kern w:val="0"/>
          <w:sz w:val="28"/>
          <w:szCs w:val="28"/>
          <w14:ligatures w14:val="none"/>
        </w:rPr>
      </w:pPr>
      <w:r w:rsidRPr="00623F8F">
        <w:rPr>
          <w:rFonts w:ascii="Simplified Arabic" w:eastAsia="Times New Roman" w:hAnsi="Simplified Arabic" w:cs="Simplified Arabic"/>
          <w:kern w:val="0"/>
          <w:sz w:val="28"/>
          <w:szCs w:val="28"/>
          <w:rtl/>
          <w14:ligatures w14:val="none"/>
        </w:rPr>
        <w:t xml:space="preserve">تُعد الأطر التنظيمية الدولية لإدارة المخاطر حجر الزاوية في تعزيز متانة النظام المصرفي العالمي، إذ تهدف إلى ضمان كفاية رأس المال، وتعزيز الشفافية، والحد من المخاطر النظامية التي قد تهدد الاستقرار المالي. ويأتي في مقدمة هذه الأطر ما تصدره </w:t>
      </w:r>
      <w:r w:rsidRPr="005340A2">
        <w:rPr>
          <w:rFonts w:asciiTheme="majorBidi" w:eastAsia="Times New Roman" w:hAnsiTheme="majorBidi" w:cstheme="majorBidi"/>
          <w:kern w:val="0"/>
          <w:sz w:val="24"/>
          <w:szCs w:val="24"/>
          <w14:ligatures w14:val="none"/>
        </w:rPr>
        <w:t xml:space="preserve">Basel Committee on Banking </w:t>
      </w:r>
      <w:r w:rsidR="005340A2">
        <w:rPr>
          <w:rFonts w:asciiTheme="majorBidi" w:eastAsia="Times New Roman" w:hAnsiTheme="majorBidi" w:cstheme="majorBidi" w:hint="cs"/>
          <w:kern w:val="0"/>
          <w:sz w:val="24"/>
          <w:szCs w:val="24"/>
          <w:rtl/>
          <w14:ligatures w14:val="none"/>
        </w:rPr>
        <w:t xml:space="preserve"> </w:t>
      </w:r>
      <w:r w:rsidRPr="005340A2">
        <w:rPr>
          <w:rFonts w:asciiTheme="majorBidi" w:eastAsia="Times New Roman" w:hAnsiTheme="majorBidi" w:cstheme="majorBidi"/>
          <w:kern w:val="0"/>
          <w:sz w:val="24"/>
          <w:szCs w:val="24"/>
          <w14:ligatures w14:val="none"/>
        </w:rPr>
        <w:t>Supervision</w:t>
      </w:r>
      <w:r w:rsidR="005340A2">
        <w:rPr>
          <w:rFonts w:asciiTheme="majorBidi" w:eastAsia="Times New Roman" w:hAnsiTheme="majorBidi" w:cstheme="majorBidi" w:hint="cs"/>
          <w:kern w:val="0"/>
          <w:sz w:val="24"/>
          <w:szCs w:val="24"/>
          <w:rtl/>
          <w14:ligatures w14:val="none"/>
        </w:rPr>
        <w:t xml:space="preserve"> </w:t>
      </w:r>
      <w:r w:rsidRPr="00623F8F">
        <w:rPr>
          <w:rFonts w:ascii="Simplified Arabic" w:eastAsia="Times New Roman" w:hAnsi="Simplified Arabic" w:cs="Simplified Arabic"/>
          <w:kern w:val="0"/>
          <w:sz w:val="28"/>
          <w:szCs w:val="28"/>
          <w14:ligatures w14:val="none"/>
        </w:rPr>
        <w:t xml:space="preserve"> </w:t>
      </w:r>
      <w:r w:rsidRPr="00623F8F">
        <w:rPr>
          <w:rFonts w:ascii="Simplified Arabic" w:eastAsia="Times New Roman" w:hAnsi="Simplified Arabic" w:cs="Simplified Arabic"/>
          <w:kern w:val="0"/>
          <w:sz w:val="28"/>
          <w:szCs w:val="28"/>
          <w:rtl/>
          <w14:ligatures w14:val="none"/>
        </w:rPr>
        <w:t xml:space="preserve">من معايير دولية تُعرف باتفاقيات بازل، إضافة إلى الأطر الرقابية الوطنية التي تتبناها البنوك المركزية، ومنها </w:t>
      </w:r>
      <w:r w:rsidR="009F3FCC">
        <w:rPr>
          <w:rFonts w:ascii="Simplified Arabic" w:eastAsia="Times New Roman" w:hAnsi="Simplified Arabic" w:cs="Simplified Arabic"/>
          <w:kern w:val="0"/>
          <w:sz w:val="28"/>
          <w:szCs w:val="28"/>
          <w14:ligatures w14:val="none"/>
        </w:rPr>
        <w:t xml:space="preserve"> </w:t>
      </w:r>
      <w:r w:rsidRPr="009F3FCC">
        <w:rPr>
          <w:rFonts w:asciiTheme="majorBidi" w:eastAsia="Times New Roman" w:hAnsiTheme="majorBidi" w:cstheme="majorBidi"/>
          <w:kern w:val="0"/>
          <w:sz w:val="24"/>
          <w:szCs w:val="24"/>
          <w14:ligatures w14:val="none"/>
        </w:rPr>
        <w:t xml:space="preserve">Saudi Central Bank </w:t>
      </w:r>
      <w:r w:rsidRPr="00623F8F">
        <w:rPr>
          <w:rFonts w:ascii="Simplified Arabic" w:eastAsia="Times New Roman" w:hAnsi="Simplified Arabic" w:cs="Simplified Arabic"/>
          <w:kern w:val="0"/>
          <w:sz w:val="28"/>
          <w:szCs w:val="28"/>
          <w:rtl/>
          <w14:ligatures w14:val="none"/>
        </w:rPr>
        <w:t>في المملكة العربية السعودية</w:t>
      </w:r>
      <w:r w:rsidRPr="00623F8F">
        <w:rPr>
          <w:rFonts w:ascii="Simplified Arabic" w:eastAsia="Times New Roman" w:hAnsi="Simplified Arabic" w:cs="Simplified Arabic"/>
          <w:kern w:val="0"/>
          <w:sz w:val="28"/>
          <w:szCs w:val="28"/>
          <w14:ligatures w14:val="none"/>
        </w:rPr>
        <w:t>.</w:t>
      </w:r>
    </w:p>
    <w:p w14:paraId="5F8F7105" w14:textId="77777777" w:rsidR="001C3DDB" w:rsidRPr="001C3DDB" w:rsidRDefault="001C3DDB" w:rsidP="001C3DDB">
      <w:pPr>
        <w:bidi/>
        <w:spacing w:line="240" w:lineRule="auto"/>
        <w:ind w:firstLine="737"/>
        <w:jc w:val="both"/>
        <w:rPr>
          <w:rFonts w:ascii="Simplified Arabic" w:eastAsia="Times New Roman" w:hAnsi="Simplified Arabic" w:cs="Simplified Arabic"/>
          <w:kern w:val="0"/>
          <w14:ligatures w14:val="none"/>
        </w:rPr>
      </w:pPr>
    </w:p>
    <w:p w14:paraId="3F758125" w14:textId="6477EE9C" w:rsidR="00302FC6" w:rsidRPr="00B54E35" w:rsidRDefault="00302FC6" w:rsidP="001C3DDB">
      <w:pPr>
        <w:bidi/>
        <w:spacing w:line="240" w:lineRule="auto"/>
        <w:ind w:left="720"/>
        <w:rPr>
          <w:rFonts w:ascii="Simplified Arabic" w:hAnsi="Simplified Arabic" w:cs="Simplified Arabic"/>
          <w:b/>
          <w:bCs/>
          <w:sz w:val="32"/>
          <w:szCs w:val="32"/>
        </w:rPr>
      </w:pPr>
      <w:r w:rsidRPr="00B54E35">
        <w:rPr>
          <w:rFonts w:ascii="Simplified Arabic" w:hAnsi="Simplified Arabic" w:cs="Simplified Arabic"/>
          <w:b/>
          <w:bCs/>
          <w:sz w:val="32"/>
          <w:szCs w:val="32"/>
          <w:rtl/>
        </w:rPr>
        <w:t>أولًا: اتفاقيات بازل وتطورها التاريخي والتنظيمي</w:t>
      </w:r>
      <w:r w:rsidR="00691EAC" w:rsidRPr="00B54E35">
        <w:rPr>
          <w:rFonts w:ascii="Simplified Arabic" w:hAnsi="Simplified Arabic" w:cs="Simplified Arabic"/>
          <w:b/>
          <w:bCs/>
          <w:sz w:val="32"/>
          <w:szCs w:val="32"/>
        </w:rPr>
        <w:t>:</w:t>
      </w:r>
    </w:p>
    <w:p w14:paraId="19E84847" w14:textId="77777777" w:rsidR="00302FC6" w:rsidRDefault="00302FC6" w:rsidP="00691EAC">
      <w:pPr>
        <w:bidi/>
        <w:spacing w:after="0" w:line="240" w:lineRule="auto"/>
        <w:ind w:firstLine="737"/>
        <w:jc w:val="both"/>
        <w:rPr>
          <w:rFonts w:ascii="Simplified Arabic" w:eastAsia="Times New Roman" w:hAnsi="Simplified Arabic" w:cs="Simplified Arabic"/>
          <w:kern w:val="0"/>
          <w:sz w:val="28"/>
          <w:szCs w:val="28"/>
          <w14:ligatures w14:val="none"/>
        </w:rPr>
      </w:pPr>
      <w:r w:rsidRPr="00691EAC">
        <w:rPr>
          <w:rFonts w:ascii="Simplified Arabic" w:eastAsia="Times New Roman" w:hAnsi="Simplified Arabic" w:cs="Simplified Arabic"/>
          <w:kern w:val="0"/>
          <w:sz w:val="28"/>
          <w:szCs w:val="28"/>
          <w:rtl/>
          <w14:ligatures w14:val="none"/>
        </w:rPr>
        <w:t xml:space="preserve">نشأت لجنة بازل عام </w:t>
      </w:r>
      <w:r w:rsidRPr="001B0D6B">
        <w:rPr>
          <w:rFonts w:asciiTheme="majorBidi" w:eastAsia="Times New Roman" w:hAnsiTheme="majorBidi" w:cstheme="majorBidi"/>
          <w:kern w:val="0"/>
          <w:sz w:val="24"/>
          <w:szCs w:val="24"/>
          <w:rtl/>
          <w14:ligatures w14:val="none"/>
        </w:rPr>
        <w:t>1974</w:t>
      </w:r>
      <w:r w:rsidRPr="001B0D6B">
        <w:rPr>
          <w:rFonts w:ascii="Simplified Arabic" w:eastAsia="Times New Roman" w:hAnsi="Simplified Arabic" w:cs="Simplified Arabic"/>
          <w:kern w:val="0"/>
          <w:sz w:val="24"/>
          <w:szCs w:val="24"/>
          <w:rtl/>
          <w14:ligatures w14:val="none"/>
        </w:rPr>
        <w:t xml:space="preserve"> </w:t>
      </w:r>
      <w:r w:rsidRPr="00691EAC">
        <w:rPr>
          <w:rFonts w:ascii="Simplified Arabic" w:eastAsia="Times New Roman" w:hAnsi="Simplified Arabic" w:cs="Simplified Arabic"/>
          <w:kern w:val="0"/>
          <w:sz w:val="28"/>
          <w:szCs w:val="28"/>
          <w:rtl/>
          <w14:ligatures w14:val="none"/>
        </w:rPr>
        <w:t>تحت مظلة بنك التسويات الدولية، وهدفت إلى وضع معايير مشتركة لتعزيز الرقابة المصرفية عالميًا. وقد تطورت الاتفاقيات عبر ثلاث مراحل رئيسية</w:t>
      </w:r>
      <w:r w:rsidRPr="00691EAC">
        <w:rPr>
          <w:rFonts w:ascii="Simplified Arabic" w:eastAsia="Times New Roman" w:hAnsi="Simplified Arabic" w:cs="Simplified Arabic"/>
          <w:kern w:val="0"/>
          <w:sz w:val="28"/>
          <w:szCs w:val="28"/>
          <w14:ligatures w14:val="none"/>
        </w:rPr>
        <w:t>:</w:t>
      </w:r>
    </w:p>
    <w:p w14:paraId="0D9713FD" w14:textId="77777777" w:rsidR="000F50E9" w:rsidRPr="000F50E9" w:rsidRDefault="000F50E9" w:rsidP="000F50E9">
      <w:pPr>
        <w:bidi/>
        <w:spacing w:after="0" w:line="240" w:lineRule="auto"/>
        <w:ind w:firstLine="737"/>
        <w:jc w:val="both"/>
        <w:rPr>
          <w:rFonts w:ascii="Simplified Arabic" w:eastAsia="Times New Roman" w:hAnsi="Simplified Arabic" w:cs="Simplified Arabic"/>
          <w:kern w:val="0"/>
          <w14:ligatures w14:val="none"/>
        </w:rPr>
      </w:pPr>
    </w:p>
    <w:p w14:paraId="7F298B7A" w14:textId="45BBC2C1" w:rsidR="00302FC6" w:rsidRPr="000F50E9" w:rsidRDefault="00302FC6" w:rsidP="000F50E9">
      <w:pPr>
        <w:pStyle w:val="ListParagraph"/>
        <w:numPr>
          <w:ilvl w:val="0"/>
          <w:numId w:val="53"/>
        </w:numPr>
        <w:bidi/>
        <w:rPr>
          <w:rFonts w:ascii="Simplified Arabic" w:hAnsi="Simplified Arabic" w:cs="Simplified Arabic"/>
          <w:sz w:val="28"/>
          <w:szCs w:val="28"/>
        </w:rPr>
      </w:pPr>
      <w:r w:rsidRPr="000F50E9">
        <w:rPr>
          <w:rFonts w:ascii="Simplified Arabic" w:hAnsi="Simplified Arabic" w:cs="Simplified Arabic"/>
          <w:sz w:val="28"/>
          <w:szCs w:val="28"/>
          <w:rtl/>
        </w:rPr>
        <w:t>بازل</w:t>
      </w:r>
      <w:r w:rsidRPr="000F50E9">
        <w:rPr>
          <w:rFonts w:ascii="Simplified Arabic" w:hAnsi="Simplified Arabic" w:cs="Simplified Arabic"/>
          <w:sz w:val="28"/>
          <w:szCs w:val="28"/>
        </w:rPr>
        <w:t xml:space="preserve"> </w:t>
      </w:r>
      <w:r w:rsidRPr="000F50E9">
        <w:rPr>
          <w:rFonts w:asciiTheme="majorBidi" w:hAnsiTheme="majorBidi" w:cstheme="majorBidi"/>
          <w:sz w:val="24"/>
          <w:szCs w:val="24"/>
        </w:rPr>
        <w:t>I</w:t>
      </w:r>
      <w:r w:rsidRPr="000F50E9">
        <w:rPr>
          <w:rFonts w:ascii="Simplified Arabic" w:hAnsi="Simplified Arabic" w:cs="Simplified Arabic"/>
          <w:sz w:val="28"/>
          <w:szCs w:val="28"/>
        </w:rPr>
        <w:t xml:space="preserve"> </w:t>
      </w:r>
      <w:r w:rsidRPr="003B50E0">
        <w:rPr>
          <w:rFonts w:asciiTheme="majorBidi" w:hAnsiTheme="majorBidi" w:cstheme="majorBidi"/>
          <w:sz w:val="24"/>
          <w:szCs w:val="24"/>
        </w:rPr>
        <w:t>(1988)</w:t>
      </w:r>
    </w:p>
    <w:p w14:paraId="77D8D6A8" w14:textId="1792C4CC" w:rsidR="00302FC6" w:rsidRPr="00691EAC" w:rsidRDefault="00302FC6" w:rsidP="001B0D6B">
      <w:pPr>
        <w:bidi/>
        <w:spacing w:line="240" w:lineRule="auto"/>
        <w:ind w:firstLine="737"/>
        <w:jc w:val="both"/>
        <w:rPr>
          <w:rFonts w:ascii="Simplified Arabic" w:eastAsia="Times New Roman" w:hAnsi="Simplified Arabic" w:cs="Simplified Arabic"/>
          <w:kern w:val="0"/>
          <w:sz w:val="28"/>
          <w:szCs w:val="28"/>
          <w14:ligatures w14:val="none"/>
        </w:rPr>
      </w:pPr>
      <w:r w:rsidRPr="00691EAC">
        <w:rPr>
          <w:rFonts w:ascii="Simplified Arabic" w:eastAsia="Times New Roman" w:hAnsi="Simplified Arabic" w:cs="Simplified Arabic"/>
          <w:kern w:val="0"/>
          <w:sz w:val="28"/>
          <w:szCs w:val="28"/>
          <w:rtl/>
          <w14:ligatures w14:val="none"/>
        </w:rPr>
        <w:t xml:space="preserve">ركزت على تحديد الحد الأدنى لكفاية رأس المال بنسبة </w:t>
      </w:r>
      <w:r w:rsidRPr="000F50E9">
        <w:rPr>
          <w:rFonts w:asciiTheme="majorBidi" w:eastAsia="Times New Roman" w:hAnsiTheme="majorBidi" w:cstheme="majorBidi"/>
          <w:kern w:val="0"/>
          <w:sz w:val="24"/>
          <w:szCs w:val="24"/>
          <w:rtl/>
          <w14:ligatures w14:val="none"/>
        </w:rPr>
        <w:t>8%</w:t>
      </w:r>
      <w:r w:rsidRPr="000F50E9">
        <w:rPr>
          <w:rFonts w:ascii="Simplified Arabic" w:eastAsia="Times New Roman" w:hAnsi="Simplified Arabic" w:cs="Simplified Arabic"/>
          <w:kern w:val="0"/>
          <w:sz w:val="24"/>
          <w:szCs w:val="24"/>
          <w:rtl/>
          <w14:ligatures w14:val="none"/>
        </w:rPr>
        <w:t xml:space="preserve"> </w:t>
      </w:r>
      <w:r w:rsidRPr="00691EAC">
        <w:rPr>
          <w:rFonts w:ascii="Simplified Arabic" w:eastAsia="Times New Roman" w:hAnsi="Simplified Arabic" w:cs="Simplified Arabic"/>
          <w:kern w:val="0"/>
          <w:sz w:val="28"/>
          <w:szCs w:val="28"/>
          <w:rtl/>
          <w14:ligatures w14:val="none"/>
        </w:rPr>
        <w:t>من الأصول المرجحة بالمخاطر، مع تركيز أساسي على المخاطر الائتمانية. وقد مثلت هذه الاتفاقية أول إطار موحد لقياس رأس المال التنظيمي</w:t>
      </w:r>
      <w:r w:rsidRPr="00691EAC">
        <w:rPr>
          <w:rFonts w:ascii="Simplified Arabic" w:eastAsia="Times New Roman" w:hAnsi="Simplified Arabic" w:cs="Simplified Arabic"/>
          <w:kern w:val="0"/>
          <w:sz w:val="28"/>
          <w:szCs w:val="28"/>
          <w14:ligatures w14:val="none"/>
        </w:rPr>
        <w:t xml:space="preserve"> </w:t>
      </w:r>
      <w:r w:rsidR="001B0D6B" w:rsidRPr="00691EAC">
        <w:rPr>
          <w:rFonts w:ascii="Simplified Arabic" w:eastAsia="Times New Roman" w:hAnsi="Simplified Arabic" w:cs="Simplified Arabic"/>
          <w:kern w:val="0"/>
          <w:sz w:val="28"/>
          <w:szCs w:val="28"/>
          <w14:ligatures w14:val="none"/>
        </w:rPr>
        <w:t>.</w:t>
      </w:r>
      <w:r w:rsidRPr="001B0D6B">
        <w:rPr>
          <w:rFonts w:asciiTheme="majorBidi" w:eastAsia="Times New Roman" w:hAnsiTheme="majorBidi" w:cstheme="majorBidi"/>
          <w:kern w:val="0"/>
          <w:sz w:val="24"/>
          <w:szCs w:val="24"/>
          <w14:ligatures w14:val="none"/>
        </w:rPr>
        <w:t>(BCBS, 1988)</w:t>
      </w:r>
    </w:p>
    <w:p w14:paraId="54AFD74D" w14:textId="763C9F18" w:rsidR="00302FC6" w:rsidRPr="001B0D6B" w:rsidRDefault="00302FC6" w:rsidP="001B0D6B">
      <w:pPr>
        <w:pStyle w:val="ListParagraph"/>
        <w:numPr>
          <w:ilvl w:val="0"/>
          <w:numId w:val="53"/>
        </w:numPr>
        <w:bidi/>
        <w:rPr>
          <w:rFonts w:ascii="Simplified Arabic" w:hAnsi="Simplified Arabic" w:cs="Simplified Arabic"/>
          <w:sz w:val="28"/>
          <w:szCs w:val="28"/>
        </w:rPr>
      </w:pPr>
      <w:r w:rsidRPr="001B0D6B">
        <w:rPr>
          <w:rFonts w:ascii="Simplified Arabic" w:hAnsi="Simplified Arabic" w:cs="Simplified Arabic"/>
          <w:sz w:val="28"/>
          <w:szCs w:val="28"/>
          <w:rtl/>
        </w:rPr>
        <w:t>بازل</w:t>
      </w:r>
      <w:r w:rsidRPr="001B0D6B">
        <w:rPr>
          <w:rFonts w:ascii="Simplified Arabic" w:hAnsi="Simplified Arabic" w:cs="Simplified Arabic"/>
          <w:sz w:val="28"/>
          <w:szCs w:val="28"/>
        </w:rPr>
        <w:t xml:space="preserve"> </w:t>
      </w:r>
      <w:r w:rsidRPr="001B0D6B">
        <w:rPr>
          <w:rFonts w:ascii="Times New Roman" w:hAnsi="Times New Roman" w:cs="Times New Roman"/>
          <w:sz w:val="24"/>
          <w:szCs w:val="24"/>
        </w:rPr>
        <w:t>II</w:t>
      </w:r>
      <w:r w:rsidRPr="001B0D6B">
        <w:rPr>
          <w:rFonts w:ascii="Simplified Arabic" w:hAnsi="Simplified Arabic" w:cs="Simplified Arabic"/>
          <w:sz w:val="24"/>
          <w:szCs w:val="24"/>
        </w:rPr>
        <w:t xml:space="preserve"> </w:t>
      </w:r>
      <w:r w:rsidRPr="003B50E0">
        <w:rPr>
          <w:rFonts w:asciiTheme="majorBidi" w:hAnsiTheme="majorBidi" w:cstheme="majorBidi"/>
          <w:sz w:val="24"/>
          <w:szCs w:val="24"/>
        </w:rPr>
        <w:t>(2004)</w:t>
      </w:r>
    </w:p>
    <w:p w14:paraId="78E390F1" w14:textId="77777777" w:rsidR="00302FC6" w:rsidRPr="00691EAC" w:rsidRDefault="00302FC6" w:rsidP="00691EAC">
      <w:pPr>
        <w:bidi/>
        <w:spacing w:after="0" w:line="240" w:lineRule="auto"/>
        <w:ind w:firstLine="737"/>
        <w:jc w:val="both"/>
        <w:rPr>
          <w:rFonts w:ascii="Simplified Arabic" w:eastAsia="Times New Roman" w:hAnsi="Simplified Arabic" w:cs="Simplified Arabic"/>
          <w:kern w:val="0"/>
          <w:sz w:val="28"/>
          <w:szCs w:val="28"/>
          <w14:ligatures w14:val="none"/>
        </w:rPr>
      </w:pPr>
      <w:r w:rsidRPr="00691EAC">
        <w:rPr>
          <w:rFonts w:ascii="Simplified Arabic" w:eastAsia="Times New Roman" w:hAnsi="Simplified Arabic" w:cs="Simplified Arabic"/>
          <w:kern w:val="0"/>
          <w:sz w:val="28"/>
          <w:szCs w:val="28"/>
          <w:rtl/>
          <w14:ligatures w14:val="none"/>
        </w:rPr>
        <w:t>وسعت نطاق إدارة المخاطر ليشمل ثلاثة أركان أساسية</w:t>
      </w:r>
      <w:r w:rsidRPr="00691EAC">
        <w:rPr>
          <w:rFonts w:ascii="Simplified Arabic" w:eastAsia="Times New Roman" w:hAnsi="Simplified Arabic" w:cs="Simplified Arabic"/>
          <w:kern w:val="0"/>
          <w:sz w:val="28"/>
          <w:szCs w:val="28"/>
          <w14:ligatures w14:val="none"/>
        </w:rPr>
        <w:t>:</w:t>
      </w:r>
    </w:p>
    <w:p w14:paraId="4D3C63F0" w14:textId="4B98A19C" w:rsidR="00302FC6" w:rsidRPr="00691EAC" w:rsidRDefault="00302FC6" w:rsidP="008F100E">
      <w:pPr>
        <w:numPr>
          <w:ilvl w:val="0"/>
          <w:numId w:val="58"/>
        </w:numPr>
        <w:bidi/>
        <w:spacing w:after="0" w:line="240" w:lineRule="auto"/>
        <w:jc w:val="both"/>
        <w:rPr>
          <w:rFonts w:ascii="Simplified Arabic" w:eastAsia="Times New Roman" w:hAnsi="Simplified Arabic" w:cs="Simplified Arabic"/>
          <w:kern w:val="0"/>
          <w:sz w:val="28"/>
          <w:szCs w:val="28"/>
          <w14:ligatures w14:val="none"/>
        </w:rPr>
      </w:pPr>
      <w:r w:rsidRPr="00691EAC">
        <w:rPr>
          <w:rFonts w:ascii="Simplified Arabic" w:eastAsia="Times New Roman" w:hAnsi="Simplified Arabic" w:cs="Simplified Arabic"/>
          <w:kern w:val="0"/>
          <w:sz w:val="28"/>
          <w:szCs w:val="28"/>
          <w:rtl/>
          <w14:ligatures w14:val="none"/>
        </w:rPr>
        <w:t>الحد الأدنى لكفاية رأس المال</w:t>
      </w:r>
      <w:r w:rsidR="008F100E">
        <w:rPr>
          <w:rFonts w:ascii="Simplified Arabic" w:eastAsia="Times New Roman" w:hAnsi="Simplified Arabic" w:cs="Simplified Arabic"/>
          <w:kern w:val="0"/>
          <w:sz w:val="28"/>
          <w:szCs w:val="28"/>
          <w14:ligatures w14:val="none"/>
        </w:rPr>
        <w:t>.</w:t>
      </w:r>
    </w:p>
    <w:p w14:paraId="20D2C7BB" w14:textId="397CC6A6" w:rsidR="00302FC6" w:rsidRPr="00691EAC" w:rsidRDefault="00302FC6" w:rsidP="008F100E">
      <w:pPr>
        <w:numPr>
          <w:ilvl w:val="0"/>
          <w:numId w:val="58"/>
        </w:numPr>
        <w:bidi/>
        <w:spacing w:after="0" w:line="240" w:lineRule="auto"/>
        <w:jc w:val="both"/>
        <w:rPr>
          <w:rFonts w:ascii="Simplified Arabic" w:eastAsia="Times New Roman" w:hAnsi="Simplified Arabic" w:cs="Simplified Arabic"/>
          <w:kern w:val="0"/>
          <w:sz w:val="28"/>
          <w:szCs w:val="28"/>
          <w14:ligatures w14:val="none"/>
        </w:rPr>
      </w:pPr>
      <w:r w:rsidRPr="00691EAC">
        <w:rPr>
          <w:rFonts w:ascii="Simplified Arabic" w:eastAsia="Times New Roman" w:hAnsi="Simplified Arabic" w:cs="Simplified Arabic"/>
          <w:kern w:val="0"/>
          <w:sz w:val="28"/>
          <w:szCs w:val="28"/>
          <w:rtl/>
          <w14:ligatures w14:val="none"/>
        </w:rPr>
        <w:t>المراجعة الرقابية</w:t>
      </w:r>
      <w:r w:rsidR="008F100E">
        <w:rPr>
          <w:rFonts w:ascii="Simplified Arabic" w:eastAsia="Times New Roman" w:hAnsi="Simplified Arabic" w:cs="Simplified Arabic"/>
          <w:kern w:val="0"/>
          <w:sz w:val="28"/>
          <w:szCs w:val="28"/>
          <w14:ligatures w14:val="none"/>
        </w:rPr>
        <w:t>.</w:t>
      </w:r>
    </w:p>
    <w:p w14:paraId="514506BB" w14:textId="02DD9424" w:rsidR="00302FC6" w:rsidRPr="00691EAC" w:rsidRDefault="00302FC6" w:rsidP="008F100E">
      <w:pPr>
        <w:numPr>
          <w:ilvl w:val="0"/>
          <w:numId w:val="58"/>
        </w:numPr>
        <w:bidi/>
        <w:spacing w:after="0" w:line="240" w:lineRule="auto"/>
        <w:jc w:val="both"/>
        <w:rPr>
          <w:rFonts w:ascii="Simplified Arabic" w:eastAsia="Times New Roman" w:hAnsi="Simplified Arabic" w:cs="Simplified Arabic"/>
          <w:kern w:val="0"/>
          <w:sz w:val="28"/>
          <w:szCs w:val="28"/>
          <w14:ligatures w14:val="none"/>
        </w:rPr>
      </w:pPr>
      <w:r w:rsidRPr="00691EAC">
        <w:rPr>
          <w:rFonts w:ascii="Simplified Arabic" w:eastAsia="Times New Roman" w:hAnsi="Simplified Arabic" w:cs="Simplified Arabic"/>
          <w:kern w:val="0"/>
          <w:sz w:val="28"/>
          <w:szCs w:val="28"/>
          <w:rtl/>
          <w14:ligatures w14:val="none"/>
        </w:rPr>
        <w:t>الانضباط السوقي</w:t>
      </w:r>
      <w:r w:rsidR="008F100E">
        <w:rPr>
          <w:rFonts w:ascii="Simplified Arabic" w:eastAsia="Times New Roman" w:hAnsi="Simplified Arabic" w:cs="Simplified Arabic"/>
          <w:kern w:val="0"/>
          <w:sz w:val="28"/>
          <w:szCs w:val="28"/>
          <w14:ligatures w14:val="none"/>
        </w:rPr>
        <w:t>.</w:t>
      </w:r>
    </w:p>
    <w:p w14:paraId="4AC39DBE" w14:textId="77777777" w:rsidR="00AB437E" w:rsidRDefault="00302FC6" w:rsidP="00AB437E">
      <w:pPr>
        <w:bidi/>
        <w:spacing w:line="240" w:lineRule="auto"/>
        <w:ind w:firstLine="737"/>
        <w:jc w:val="both"/>
        <w:rPr>
          <w:rFonts w:ascii="Times New Roman" w:eastAsia="Times New Roman" w:hAnsi="Times New Roman" w:cs="Times New Roman"/>
          <w:kern w:val="0"/>
          <w:sz w:val="24"/>
          <w:szCs w:val="24"/>
          <w14:ligatures w14:val="none"/>
        </w:rPr>
      </w:pPr>
      <w:r w:rsidRPr="00691EAC">
        <w:rPr>
          <w:rFonts w:ascii="Simplified Arabic" w:eastAsia="Times New Roman" w:hAnsi="Simplified Arabic" w:cs="Simplified Arabic"/>
          <w:kern w:val="0"/>
          <w:sz w:val="28"/>
          <w:szCs w:val="28"/>
          <w:rtl/>
          <w14:ligatures w14:val="none"/>
        </w:rPr>
        <w:t>وأدخلت مناهج متقدمة لقياس المخاطر الائتمانية، مثل منهج التصنيف الداخلي</w:t>
      </w:r>
      <w:r w:rsidR="00AB437E">
        <w:rPr>
          <w:rFonts w:ascii="Simplified Arabic" w:eastAsia="Times New Roman" w:hAnsi="Simplified Arabic" w:cs="Simplified Arabic"/>
          <w:kern w:val="0"/>
          <w:sz w:val="28"/>
          <w:szCs w:val="28"/>
          <w14:ligatures w14:val="none"/>
        </w:rPr>
        <w:t xml:space="preserve"> </w:t>
      </w:r>
      <w:r w:rsidR="00AB437E" w:rsidRPr="00AB437E">
        <w:rPr>
          <w:rFonts w:ascii="Times New Roman" w:eastAsia="Times New Roman" w:hAnsi="Times New Roman" w:cs="Times New Roman"/>
          <w:kern w:val="0"/>
          <w:sz w:val="24"/>
          <w:szCs w:val="24"/>
          <w14:ligatures w14:val="none"/>
        </w:rPr>
        <w:t>(IRB</w:t>
      </w:r>
      <w:r w:rsidR="00AB437E" w:rsidRPr="00AB437E">
        <w:rPr>
          <w:rFonts w:ascii="Simplified Arabic" w:eastAsia="Times New Roman" w:hAnsi="Simplified Arabic" w:cs="Simplified Arabic"/>
          <w:kern w:val="0"/>
          <w:sz w:val="24"/>
          <w:szCs w:val="24"/>
          <w14:ligatures w14:val="none"/>
        </w:rPr>
        <w:t xml:space="preserve"> </w:t>
      </w:r>
      <w:r w:rsidR="00AB437E" w:rsidRPr="00AB437E">
        <w:rPr>
          <w:rFonts w:ascii="Times New Roman" w:eastAsia="Times New Roman" w:hAnsi="Times New Roman" w:cs="Times New Roman"/>
          <w:kern w:val="0"/>
          <w:sz w:val="24"/>
          <w:szCs w:val="24"/>
          <w14:ligatures w14:val="none"/>
        </w:rPr>
        <w:t>Approach</w:t>
      </w:r>
      <w:r w:rsidR="00AB437E" w:rsidRPr="00AB437E">
        <w:rPr>
          <w:rFonts w:ascii="Times New Roman" w:eastAsia="Times New Roman" w:hAnsi="Times New Roman" w:cs="Times New Roman"/>
          <w:kern w:val="0"/>
          <w:sz w:val="24"/>
          <w:szCs w:val="24"/>
          <w:rtl/>
          <w14:ligatures w14:val="none"/>
        </w:rPr>
        <w:t>)</w:t>
      </w:r>
      <w:r w:rsidRPr="00AB437E">
        <w:rPr>
          <w:rFonts w:ascii="Simplified Arabic" w:eastAsia="Times New Roman" w:hAnsi="Simplified Arabic" w:cs="Simplified Arabic"/>
          <w:kern w:val="0"/>
          <w:sz w:val="24"/>
          <w:szCs w:val="24"/>
          <w:rtl/>
          <w14:ligatures w14:val="none"/>
        </w:rPr>
        <w:t xml:space="preserve"> </w:t>
      </w:r>
      <w:r w:rsidRPr="00691EAC">
        <w:rPr>
          <w:rFonts w:ascii="Simplified Arabic" w:eastAsia="Times New Roman" w:hAnsi="Simplified Arabic" w:cs="Simplified Arabic"/>
          <w:kern w:val="0"/>
          <w:sz w:val="28"/>
          <w:szCs w:val="28"/>
          <w:rtl/>
          <w14:ligatures w14:val="none"/>
        </w:rPr>
        <w:t>مما سمح للبنوك باستخدام نماذجها الداخلية في احتساب رأس المال</w:t>
      </w:r>
      <w:r w:rsidRPr="00691EAC">
        <w:rPr>
          <w:rFonts w:ascii="Simplified Arabic" w:eastAsia="Times New Roman" w:hAnsi="Simplified Arabic" w:cs="Simplified Arabic"/>
          <w:kern w:val="0"/>
          <w:sz w:val="28"/>
          <w:szCs w:val="28"/>
          <w14:ligatures w14:val="none"/>
        </w:rPr>
        <w:t xml:space="preserve"> </w:t>
      </w:r>
      <w:r w:rsidR="00AB437E">
        <w:rPr>
          <w:rFonts w:ascii="Simplified Arabic" w:eastAsia="Times New Roman" w:hAnsi="Simplified Arabic" w:cs="Simplified Arabic"/>
          <w:kern w:val="0"/>
          <w:sz w:val="28"/>
          <w:szCs w:val="28"/>
          <w14:ligatures w14:val="none"/>
        </w:rPr>
        <w:t>.</w:t>
      </w:r>
      <w:r w:rsidRPr="00AB437E">
        <w:rPr>
          <w:rFonts w:ascii="Times New Roman" w:eastAsia="Times New Roman" w:hAnsi="Times New Roman" w:cs="Times New Roman"/>
          <w:kern w:val="0"/>
          <w:sz w:val="24"/>
          <w:szCs w:val="24"/>
          <w14:ligatures w14:val="none"/>
        </w:rPr>
        <w:t xml:space="preserve">(BCBS, 2004) </w:t>
      </w:r>
    </w:p>
    <w:p w14:paraId="60201DCE" w14:textId="419D4DEF" w:rsidR="00302FC6" w:rsidRDefault="00302FC6" w:rsidP="00AB437E">
      <w:pPr>
        <w:bidi/>
        <w:spacing w:line="240" w:lineRule="auto"/>
        <w:ind w:firstLine="737"/>
        <w:jc w:val="both"/>
        <w:rPr>
          <w:rFonts w:ascii="Simplified Arabic" w:eastAsia="Times New Roman" w:hAnsi="Simplified Arabic" w:cs="Simplified Arabic"/>
          <w:kern w:val="0"/>
          <w:sz w:val="28"/>
          <w:szCs w:val="28"/>
          <w14:ligatures w14:val="none"/>
        </w:rPr>
      </w:pPr>
      <w:r w:rsidRPr="00691EAC">
        <w:rPr>
          <w:rFonts w:ascii="Simplified Arabic" w:eastAsia="Times New Roman" w:hAnsi="Simplified Arabic" w:cs="Simplified Arabic"/>
          <w:kern w:val="0"/>
          <w:sz w:val="28"/>
          <w:szCs w:val="28"/>
          <w:rtl/>
          <w14:ligatures w14:val="none"/>
        </w:rPr>
        <w:lastRenderedPageBreak/>
        <w:t>ويشير</w:t>
      </w:r>
      <w:r w:rsidRPr="00691EAC">
        <w:rPr>
          <w:rFonts w:ascii="Simplified Arabic" w:eastAsia="Times New Roman" w:hAnsi="Simplified Arabic" w:cs="Simplified Arabic"/>
          <w:kern w:val="0"/>
          <w:sz w:val="28"/>
          <w:szCs w:val="28"/>
          <w14:ligatures w14:val="none"/>
        </w:rPr>
        <w:t xml:space="preserve"> </w:t>
      </w:r>
      <w:r w:rsidR="00AB437E" w:rsidRPr="00AB437E">
        <w:rPr>
          <w:rFonts w:ascii="Times New Roman" w:eastAsia="Times New Roman" w:hAnsi="Times New Roman" w:cs="Times New Roman"/>
          <w:kern w:val="0"/>
          <w:sz w:val="24"/>
          <w:szCs w:val="24"/>
          <w14:ligatures w14:val="none"/>
        </w:rPr>
        <w:t>(</w:t>
      </w:r>
      <w:r w:rsidRPr="00AB437E">
        <w:rPr>
          <w:rFonts w:ascii="Times New Roman" w:eastAsia="Times New Roman" w:hAnsi="Times New Roman" w:cs="Times New Roman"/>
          <w:kern w:val="0"/>
          <w:sz w:val="24"/>
          <w:szCs w:val="24"/>
          <w14:ligatures w14:val="none"/>
        </w:rPr>
        <w:t>Saunders and Allen</w:t>
      </w:r>
      <w:r w:rsidR="00AB437E" w:rsidRPr="00AB437E">
        <w:rPr>
          <w:rFonts w:ascii="Times New Roman" w:eastAsia="Times New Roman" w:hAnsi="Times New Roman" w:cs="Times New Roman"/>
          <w:kern w:val="0"/>
          <w:sz w:val="24"/>
          <w:szCs w:val="24"/>
          <w14:ligatures w14:val="none"/>
        </w:rPr>
        <w:t>,</w:t>
      </w:r>
      <w:r w:rsidRPr="00AB437E">
        <w:rPr>
          <w:rFonts w:ascii="Times New Roman" w:eastAsia="Times New Roman" w:hAnsi="Times New Roman" w:cs="Times New Roman"/>
          <w:kern w:val="0"/>
          <w:sz w:val="24"/>
          <w:szCs w:val="24"/>
          <w14:ligatures w14:val="none"/>
        </w:rPr>
        <w:t xml:space="preserve"> 2020)</w:t>
      </w:r>
      <w:r w:rsidRPr="00691EAC">
        <w:rPr>
          <w:rFonts w:ascii="Simplified Arabic" w:eastAsia="Times New Roman" w:hAnsi="Simplified Arabic" w:cs="Simplified Arabic"/>
          <w:kern w:val="0"/>
          <w:sz w:val="28"/>
          <w:szCs w:val="28"/>
          <w14:ligatures w14:val="none"/>
        </w:rPr>
        <w:t xml:space="preserve"> </w:t>
      </w:r>
      <w:r w:rsidRPr="00691EAC">
        <w:rPr>
          <w:rFonts w:ascii="Simplified Arabic" w:eastAsia="Times New Roman" w:hAnsi="Simplified Arabic" w:cs="Simplified Arabic"/>
          <w:kern w:val="0"/>
          <w:sz w:val="28"/>
          <w:szCs w:val="28"/>
          <w:rtl/>
          <w14:ligatures w14:val="none"/>
        </w:rPr>
        <w:t>إلى أن بازل</w:t>
      </w:r>
      <w:r w:rsidRPr="00691EAC">
        <w:rPr>
          <w:rFonts w:ascii="Simplified Arabic" w:eastAsia="Times New Roman" w:hAnsi="Simplified Arabic" w:cs="Simplified Arabic"/>
          <w:kern w:val="0"/>
          <w:sz w:val="28"/>
          <w:szCs w:val="28"/>
          <w14:ligatures w14:val="none"/>
        </w:rPr>
        <w:t xml:space="preserve"> II </w:t>
      </w:r>
      <w:r w:rsidRPr="00691EAC">
        <w:rPr>
          <w:rFonts w:ascii="Simplified Arabic" w:eastAsia="Times New Roman" w:hAnsi="Simplified Arabic" w:cs="Simplified Arabic"/>
          <w:kern w:val="0"/>
          <w:sz w:val="28"/>
          <w:szCs w:val="28"/>
          <w:rtl/>
          <w14:ligatures w14:val="none"/>
        </w:rPr>
        <w:t xml:space="preserve">عززت الاعتماد على النماذج الكمية في قياس المخاطر، لكنها أظهرت نقاط ضعف خلال الأزمة المالية العالمية </w:t>
      </w:r>
      <w:r w:rsidRPr="00D47971">
        <w:rPr>
          <w:rFonts w:ascii="Times New Roman" w:eastAsia="Times New Roman" w:hAnsi="Times New Roman" w:cs="Times New Roman"/>
          <w:kern w:val="0"/>
          <w:sz w:val="24"/>
          <w:szCs w:val="24"/>
          <w:rtl/>
          <w14:ligatures w14:val="none"/>
        </w:rPr>
        <w:t>2008</w:t>
      </w:r>
      <w:r w:rsidRPr="00691EAC">
        <w:rPr>
          <w:rFonts w:ascii="Simplified Arabic" w:eastAsia="Times New Roman" w:hAnsi="Simplified Arabic" w:cs="Simplified Arabic"/>
          <w:kern w:val="0"/>
          <w:sz w:val="28"/>
          <w:szCs w:val="28"/>
          <w14:ligatures w14:val="none"/>
        </w:rPr>
        <w:t>.</w:t>
      </w:r>
    </w:p>
    <w:p w14:paraId="63096B4F" w14:textId="77777777" w:rsidR="00D47971" w:rsidRPr="001F73AA" w:rsidRDefault="00D47971" w:rsidP="00D47971">
      <w:pPr>
        <w:bidi/>
        <w:spacing w:line="240" w:lineRule="auto"/>
        <w:ind w:firstLine="737"/>
        <w:jc w:val="both"/>
        <w:rPr>
          <w:rFonts w:ascii="Simplified Arabic" w:eastAsia="Times New Roman" w:hAnsi="Simplified Arabic" w:cs="Simplified Arabic"/>
          <w:kern w:val="0"/>
          <w:sz w:val="2"/>
          <w:szCs w:val="2"/>
          <w14:ligatures w14:val="none"/>
        </w:rPr>
      </w:pPr>
    </w:p>
    <w:p w14:paraId="4B245AED" w14:textId="098C5AF3" w:rsidR="00302FC6" w:rsidRPr="00D47971" w:rsidRDefault="00302FC6" w:rsidP="00D47971">
      <w:pPr>
        <w:pStyle w:val="ListParagraph"/>
        <w:numPr>
          <w:ilvl w:val="0"/>
          <w:numId w:val="53"/>
        </w:numPr>
        <w:bidi/>
        <w:rPr>
          <w:rFonts w:ascii="Simplified Arabic" w:hAnsi="Simplified Arabic" w:cs="Simplified Arabic"/>
          <w:sz w:val="28"/>
          <w:szCs w:val="28"/>
        </w:rPr>
      </w:pPr>
      <w:r w:rsidRPr="00D47971">
        <w:rPr>
          <w:rFonts w:ascii="Simplified Arabic" w:hAnsi="Simplified Arabic" w:cs="Simplified Arabic"/>
          <w:sz w:val="28"/>
          <w:szCs w:val="28"/>
          <w:rtl/>
        </w:rPr>
        <w:t>بازل</w:t>
      </w:r>
      <w:r w:rsidRPr="00D47971">
        <w:rPr>
          <w:rFonts w:ascii="Simplified Arabic" w:hAnsi="Simplified Arabic" w:cs="Simplified Arabic"/>
          <w:sz w:val="28"/>
          <w:szCs w:val="28"/>
        </w:rPr>
        <w:t xml:space="preserve"> </w:t>
      </w:r>
      <w:r w:rsidRPr="003B50E0">
        <w:rPr>
          <w:rFonts w:asciiTheme="majorBidi" w:hAnsiTheme="majorBidi" w:cstheme="majorBidi"/>
          <w:sz w:val="24"/>
          <w:szCs w:val="24"/>
        </w:rPr>
        <w:t>III</w:t>
      </w:r>
      <w:r w:rsidRPr="00D47971">
        <w:rPr>
          <w:rFonts w:ascii="Simplified Arabic" w:hAnsi="Simplified Arabic" w:cs="Simplified Arabic"/>
          <w:sz w:val="28"/>
          <w:szCs w:val="28"/>
        </w:rPr>
        <w:t xml:space="preserve"> </w:t>
      </w:r>
      <w:r w:rsidRPr="003B50E0">
        <w:rPr>
          <w:rFonts w:ascii="Times New Roman" w:hAnsi="Times New Roman" w:cs="Times New Roman"/>
          <w:sz w:val="24"/>
          <w:szCs w:val="24"/>
        </w:rPr>
        <w:t>(2010–2017)</w:t>
      </w:r>
    </w:p>
    <w:p w14:paraId="4CC10FF0" w14:textId="77777777" w:rsidR="00302FC6" w:rsidRPr="00B62A3F" w:rsidRDefault="00302FC6" w:rsidP="00B62A3F">
      <w:pPr>
        <w:bidi/>
        <w:spacing w:after="0" w:line="240" w:lineRule="auto"/>
        <w:ind w:firstLine="720"/>
        <w:jc w:val="both"/>
        <w:rPr>
          <w:rFonts w:ascii="Simplified Arabic" w:eastAsia="Times New Roman" w:hAnsi="Simplified Arabic" w:cs="Simplified Arabic"/>
          <w:kern w:val="0"/>
          <w:sz w:val="28"/>
          <w:szCs w:val="28"/>
          <w14:ligatures w14:val="none"/>
        </w:rPr>
      </w:pPr>
      <w:r w:rsidRPr="00B62A3F">
        <w:rPr>
          <w:rFonts w:ascii="Simplified Arabic" w:eastAsia="Times New Roman" w:hAnsi="Simplified Arabic" w:cs="Simplified Arabic"/>
          <w:kern w:val="0"/>
          <w:sz w:val="28"/>
          <w:szCs w:val="28"/>
          <w:rtl/>
          <w14:ligatures w14:val="none"/>
        </w:rPr>
        <w:t>جاءت استجابة للأزمة المالية العالمية، وركزت على</w:t>
      </w:r>
      <w:r w:rsidRPr="00B62A3F">
        <w:rPr>
          <w:rFonts w:ascii="Simplified Arabic" w:eastAsia="Times New Roman" w:hAnsi="Simplified Arabic" w:cs="Simplified Arabic"/>
          <w:kern w:val="0"/>
          <w:sz w:val="28"/>
          <w:szCs w:val="28"/>
          <w14:ligatures w14:val="none"/>
        </w:rPr>
        <w:t>:</w:t>
      </w:r>
    </w:p>
    <w:p w14:paraId="258D3BDC" w14:textId="71569222" w:rsidR="00302FC6" w:rsidRPr="00B62A3F" w:rsidRDefault="00302FC6" w:rsidP="00B62A3F">
      <w:pPr>
        <w:numPr>
          <w:ilvl w:val="0"/>
          <w:numId w:val="59"/>
        </w:numPr>
        <w:bidi/>
        <w:spacing w:after="0" w:line="240" w:lineRule="auto"/>
        <w:jc w:val="both"/>
        <w:rPr>
          <w:rFonts w:ascii="Simplified Arabic" w:eastAsia="Times New Roman" w:hAnsi="Simplified Arabic" w:cs="Simplified Arabic"/>
          <w:kern w:val="0"/>
          <w:sz w:val="28"/>
          <w:szCs w:val="28"/>
          <w14:ligatures w14:val="none"/>
        </w:rPr>
      </w:pPr>
      <w:r w:rsidRPr="00B62A3F">
        <w:rPr>
          <w:rFonts w:ascii="Simplified Arabic" w:eastAsia="Times New Roman" w:hAnsi="Simplified Arabic" w:cs="Simplified Arabic"/>
          <w:kern w:val="0"/>
          <w:sz w:val="28"/>
          <w:szCs w:val="28"/>
          <w:rtl/>
          <w14:ligatures w14:val="none"/>
        </w:rPr>
        <w:t>تحسين جودة رأس المال</w:t>
      </w:r>
      <w:r w:rsidRPr="00B62A3F">
        <w:rPr>
          <w:rFonts w:ascii="Simplified Arabic" w:eastAsia="Times New Roman" w:hAnsi="Simplified Arabic" w:cs="Simplified Arabic"/>
          <w:kern w:val="0"/>
          <w:sz w:val="28"/>
          <w:szCs w:val="28"/>
          <w14:ligatures w14:val="none"/>
        </w:rPr>
        <w:t xml:space="preserve"> </w:t>
      </w:r>
      <w:r w:rsidRPr="00B62A3F">
        <w:rPr>
          <w:rFonts w:ascii="Simplified Arabic" w:eastAsia="Times New Roman" w:hAnsi="Simplified Arabic" w:cs="Simplified Arabic"/>
          <w:kern w:val="0"/>
          <w:sz w:val="28"/>
          <w:szCs w:val="28"/>
          <w:rtl/>
          <w14:ligatures w14:val="none"/>
        </w:rPr>
        <w:t>زيادة نسبة الشريحة الأولى</w:t>
      </w:r>
      <w:r w:rsidRPr="00B62A3F">
        <w:rPr>
          <w:rFonts w:ascii="Simplified Arabic" w:eastAsia="Times New Roman" w:hAnsi="Simplified Arabic" w:cs="Simplified Arabic"/>
          <w:kern w:val="0"/>
          <w:sz w:val="28"/>
          <w:szCs w:val="28"/>
          <w14:ligatures w14:val="none"/>
        </w:rPr>
        <w:t xml:space="preserve"> </w:t>
      </w:r>
      <w:r w:rsidR="00782310">
        <w:rPr>
          <w:rFonts w:ascii="Simplified Arabic" w:eastAsia="Times New Roman" w:hAnsi="Simplified Arabic" w:cs="Simplified Arabic"/>
          <w:kern w:val="0"/>
          <w:sz w:val="28"/>
          <w:szCs w:val="28"/>
          <w14:ligatures w14:val="none"/>
        </w:rPr>
        <w:t>.</w:t>
      </w:r>
      <w:r w:rsidR="00B62A3F" w:rsidRPr="00B41B59">
        <w:rPr>
          <w:rFonts w:asciiTheme="majorBidi" w:eastAsia="Times New Roman" w:hAnsiTheme="majorBidi" w:cstheme="majorBidi"/>
          <w:kern w:val="0"/>
          <w:sz w:val="24"/>
          <w:szCs w:val="24"/>
          <w14:ligatures w14:val="none"/>
        </w:rPr>
        <w:t>(</w:t>
      </w:r>
      <w:r w:rsidRPr="00B41B59">
        <w:rPr>
          <w:rFonts w:asciiTheme="majorBidi" w:eastAsia="Times New Roman" w:hAnsiTheme="majorBidi" w:cstheme="majorBidi"/>
          <w:kern w:val="0"/>
          <w:sz w:val="24"/>
          <w:szCs w:val="24"/>
          <w14:ligatures w14:val="none"/>
        </w:rPr>
        <w:t>CET1)</w:t>
      </w:r>
    </w:p>
    <w:p w14:paraId="363E4050" w14:textId="38A563FA" w:rsidR="00302FC6" w:rsidRPr="00B62A3F" w:rsidRDefault="00302FC6" w:rsidP="00782310">
      <w:pPr>
        <w:numPr>
          <w:ilvl w:val="0"/>
          <w:numId w:val="59"/>
        </w:numPr>
        <w:bidi/>
        <w:spacing w:after="0" w:line="240" w:lineRule="auto"/>
        <w:jc w:val="both"/>
        <w:rPr>
          <w:rFonts w:ascii="Simplified Arabic" w:eastAsia="Times New Roman" w:hAnsi="Simplified Arabic" w:cs="Simplified Arabic"/>
          <w:kern w:val="0"/>
          <w:sz w:val="28"/>
          <w:szCs w:val="28"/>
          <w14:ligatures w14:val="none"/>
        </w:rPr>
      </w:pPr>
      <w:r w:rsidRPr="00B62A3F">
        <w:rPr>
          <w:rFonts w:ascii="Simplified Arabic" w:eastAsia="Times New Roman" w:hAnsi="Simplified Arabic" w:cs="Simplified Arabic"/>
          <w:kern w:val="0"/>
          <w:sz w:val="28"/>
          <w:szCs w:val="28"/>
          <w:rtl/>
          <w14:ligatures w14:val="none"/>
        </w:rPr>
        <w:t>إدخال نسب السيولة</w:t>
      </w:r>
      <w:r w:rsidRPr="00B62A3F">
        <w:rPr>
          <w:rFonts w:ascii="Simplified Arabic" w:eastAsia="Times New Roman" w:hAnsi="Simplified Arabic" w:cs="Simplified Arabic"/>
          <w:kern w:val="0"/>
          <w:sz w:val="28"/>
          <w:szCs w:val="28"/>
          <w14:ligatures w14:val="none"/>
        </w:rPr>
        <w:t xml:space="preserve"> </w:t>
      </w:r>
      <w:r w:rsidRPr="00782310">
        <w:rPr>
          <w:rFonts w:ascii="Times New Roman" w:eastAsia="Times New Roman" w:hAnsi="Times New Roman" w:cs="Times New Roman"/>
          <w:kern w:val="0"/>
          <w:sz w:val="24"/>
          <w:szCs w:val="24"/>
          <w14:ligatures w14:val="none"/>
        </w:rPr>
        <w:t>LCR</w:t>
      </w:r>
      <w:r w:rsidR="00782310" w:rsidRPr="00782310">
        <w:rPr>
          <w:rFonts w:ascii="Times New Roman" w:eastAsia="Times New Roman" w:hAnsi="Times New Roman" w:cs="Times New Roman"/>
          <w:kern w:val="0"/>
          <w:sz w:val="24"/>
          <w:szCs w:val="24"/>
          <w14:ligatures w14:val="none"/>
        </w:rPr>
        <w:t>)</w:t>
      </w:r>
      <w:r w:rsidRPr="00782310">
        <w:rPr>
          <w:rFonts w:ascii="Times New Roman" w:eastAsia="Times New Roman" w:hAnsi="Times New Roman" w:cs="Times New Roman"/>
          <w:kern w:val="0"/>
          <w:sz w:val="24"/>
          <w:szCs w:val="24"/>
          <w14:ligatures w14:val="none"/>
        </w:rPr>
        <w:t xml:space="preserve"> </w:t>
      </w:r>
      <w:r w:rsidRPr="00B62A3F">
        <w:rPr>
          <w:rFonts w:ascii="Simplified Arabic" w:eastAsia="Times New Roman" w:hAnsi="Simplified Arabic" w:cs="Simplified Arabic"/>
          <w:kern w:val="0"/>
          <w:sz w:val="28"/>
          <w:szCs w:val="28"/>
          <w:rtl/>
          <w14:ligatures w14:val="none"/>
        </w:rPr>
        <w:t>و</w:t>
      </w:r>
      <w:r w:rsidR="00782310">
        <w:rPr>
          <w:rFonts w:ascii="Simplified Arabic" w:eastAsia="Times New Roman" w:hAnsi="Simplified Arabic" w:cs="Simplified Arabic"/>
          <w:kern w:val="0"/>
          <w:sz w:val="28"/>
          <w:szCs w:val="28"/>
          <w14:ligatures w14:val="none"/>
        </w:rPr>
        <w:t>.</w:t>
      </w:r>
      <w:r w:rsidR="00782310" w:rsidRPr="00782310">
        <w:rPr>
          <w:rFonts w:ascii="Times New Roman" w:eastAsia="Times New Roman" w:hAnsi="Times New Roman" w:cs="Times New Roman"/>
          <w:kern w:val="0"/>
          <w:sz w:val="24"/>
          <w:szCs w:val="24"/>
          <w14:ligatures w14:val="none"/>
        </w:rPr>
        <w:t>(</w:t>
      </w:r>
      <w:r w:rsidRPr="00782310">
        <w:rPr>
          <w:rFonts w:ascii="Times New Roman" w:eastAsia="Times New Roman" w:hAnsi="Times New Roman" w:cs="Times New Roman"/>
          <w:kern w:val="0"/>
          <w:sz w:val="24"/>
          <w:szCs w:val="24"/>
          <w14:ligatures w14:val="none"/>
        </w:rPr>
        <w:t>NSFR</w:t>
      </w:r>
    </w:p>
    <w:p w14:paraId="0D360B4B" w14:textId="50F02B7E" w:rsidR="00302FC6" w:rsidRPr="00B62A3F" w:rsidRDefault="00302FC6" w:rsidP="00D84CDD">
      <w:pPr>
        <w:numPr>
          <w:ilvl w:val="0"/>
          <w:numId w:val="59"/>
        </w:numPr>
        <w:bidi/>
        <w:spacing w:line="240" w:lineRule="auto"/>
        <w:ind w:left="714" w:hanging="357"/>
        <w:jc w:val="both"/>
        <w:rPr>
          <w:rFonts w:ascii="Simplified Arabic" w:eastAsia="Times New Roman" w:hAnsi="Simplified Arabic" w:cs="Simplified Arabic"/>
          <w:kern w:val="0"/>
          <w:sz w:val="28"/>
          <w:szCs w:val="28"/>
          <w14:ligatures w14:val="none"/>
        </w:rPr>
      </w:pPr>
      <w:r w:rsidRPr="00B62A3F">
        <w:rPr>
          <w:rFonts w:ascii="Simplified Arabic" w:eastAsia="Times New Roman" w:hAnsi="Simplified Arabic" w:cs="Simplified Arabic"/>
          <w:kern w:val="0"/>
          <w:sz w:val="28"/>
          <w:szCs w:val="28"/>
          <w:rtl/>
          <w14:ligatures w14:val="none"/>
        </w:rPr>
        <w:t>فرض هوامش حماية رأس المال</w:t>
      </w:r>
      <w:r w:rsidRPr="00B62A3F">
        <w:rPr>
          <w:rFonts w:ascii="Simplified Arabic" w:eastAsia="Times New Roman" w:hAnsi="Simplified Arabic" w:cs="Simplified Arabic"/>
          <w:kern w:val="0"/>
          <w:sz w:val="28"/>
          <w:szCs w:val="28"/>
          <w14:ligatures w14:val="none"/>
        </w:rPr>
        <w:t xml:space="preserve"> </w:t>
      </w:r>
      <w:r w:rsidR="00782310">
        <w:rPr>
          <w:rFonts w:ascii="Simplified Arabic" w:eastAsia="Times New Roman" w:hAnsi="Simplified Arabic" w:cs="Simplified Arabic"/>
          <w:kern w:val="0"/>
          <w:sz w:val="28"/>
          <w:szCs w:val="28"/>
          <w14:ligatures w14:val="none"/>
        </w:rPr>
        <w:t>.</w:t>
      </w:r>
      <w:r w:rsidRPr="00782310">
        <w:rPr>
          <w:rFonts w:ascii="Times New Roman" w:eastAsia="Times New Roman" w:hAnsi="Times New Roman" w:cs="Times New Roman"/>
          <w:kern w:val="0"/>
          <w:sz w:val="24"/>
          <w:szCs w:val="24"/>
          <w14:ligatures w14:val="none"/>
        </w:rPr>
        <w:t>(Capital Buffers)</w:t>
      </w:r>
    </w:p>
    <w:p w14:paraId="6D5BE1A2" w14:textId="4871D69E" w:rsidR="00302FC6" w:rsidRPr="00B62A3F" w:rsidRDefault="00302FC6" w:rsidP="00B62A3F">
      <w:pPr>
        <w:bidi/>
        <w:spacing w:after="0" w:line="240" w:lineRule="auto"/>
        <w:ind w:firstLine="720"/>
        <w:jc w:val="both"/>
        <w:rPr>
          <w:rFonts w:ascii="Simplified Arabic" w:eastAsia="Times New Roman" w:hAnsi="Simplified Arabic" w:cs="Simplified Arabic"/>
          <w:kern w:val="0"/>
          <w:sz w:val="28"/>
          <w:szCs w:val="28"/>
          <w14:ligatures w14:val="none"/>
        </w:rPr>
      </w:pPr>
      <w:r w:rsidRPr="00B62A3F">
        <w:rPr>
          <w:rFonts w:ascii="Simplified Arabic" w:eastAsia="Times New Roman" w:hAnsi="Simplified Arabic" w:cs="Simplified Arabic"/>
          <w:kern w:val="0"/>
          <w:sz w:val="28"/>
          <w:szCs w:val="28"/>
          <w:rtl/>
          <w14:ligatures w14:val="none"/>
        </w:rPr>
        <w:t>وقد أكدت لجنة</w:t>
      </w:r>
      <w:r w:rsidR="00B62A3F">
        <w:rPr>
          <w:rFonts w:ascii="Simplified Arabic" w:eastAsia="Times New Roman" w:hAnsi="Simplified Arabic" w:cs="Simplified Arabic"/>
          <w:kern w:val="0"/>
          <w:sz w:val="28"/>
          <w:szCs w:val="28"/>
          <w14:ligatures w14:val="none"/>
        </w:rPr>
        <w:t xml:space="preserve"> </w:t>
      </w:r>
      <w:r w:rsidR="00B62A3F" w:rsidRPr="00B62A3F">
        <w:rPr>
          <w:rFonts w:ascii="Times New Roman" w:eastAsia="Times New Roman" w:hAnsi="Times New Roman" w:cs="Times New Roman"/>
          <w:kern w:val="0"/>
          <w:sz w:val="24"/>
          <w:szCs w:val="24"/>
          <w14:ligatures w14:val="none"/>
        </w:rPr>
        <w:t>(</w:t>
      </w:r>
      <w:r w:rsidRPr="00B62A3F">
        <w:rPr>
          <w:rFonts w:ascii="Times New Roman" w:eastAsia="Times New Roman" w:hAnsi="Times New Roman" w:cs="Times New Roman"/>
          <w:kern w:val="0"/>
          <w:sz w:val="24"/>
          <w:szCs w:val="24"/>
          <w14:ligatures w14:val="none"/>
        </w:rPr>
        <w:t>Basel Committee on Banking Supervision</w:t>
      </w:r>
      <w:r w:rsidR="00B62A3F" w:rsidRPr="00B62A3F">
        <w:rPr>
          <w:rFonts w:ascii="Times New Roman" w:eastAsia="Times New Roman" w:hAnsi="Times New Roman" w:cs="Times New Roman"/>
          <w:kern w:val="0"/>
          <w:sz w:val="24"/>
          <w:szCs w:val="24"/>
          <w14:ligatures w14:val="none"/>
        </w:rPr>
        <w:t xml:space="preserve">, </w:t>
      </w:r>
      <w:r w:rsidRPr="00B62A3F">
        <w:rPr>
          <w:rFonts w:ascii="Times New Roman" w:eastAsia="Times New Roman" w:hAnsi="Times New Roman" w:cs="Times New Roman"/>
          <w:kern w:val="0"/>
          <w:sz w:val="24"/>
          <w:szCs w:val="24"/>
          <w14:ligatures w14:val="none"/>
        </w:rPr>
        <w:t>2017)</w:t>
      </w:r>
      <w:r w:rsidRPr="00B62A3F">
        <w:rPr>
          <w:rFonts w:ascii="Simplified Arabic" w:eastAsia="Times New Roman" w:hAnsi="Simplified Arabic" w:cs="Simplified Arabic"/>
          <w:kern w:val="0"/>
          <w:sz w:val="28"/>
          <w:szCs w:val="28"/>
          <w14:ligatures w14:val="none"/>
        </w:rPr>
        <w:t xml:space="preserve"> </w:t>
      </w:r>
      <w:r w:rsidRPr="00B62A3F">
        <w:rPr>
          <w:rFonts w:ascii="Simplified Arabic" w:eastAsia="Times New Roman" w:hAnsi="Simplified Arabic" w:cs="Simplified Arabic"/>
          <w:kern w:val="0"/>
          <w:sz w:val="28"/>
          <w:szCs w:val="28"/>
          <w:rtl/>
          <w14:ligatures w14:val="none"/>
        </w:rPr>
        <w:t>أن الإصلاحات النهائية لبازل</w:t>
      </w:r>
      <w:r w:rsidRPr="00B62A3F">
        <w:rPr>
          <w:rFonts w:ascii="Simplified Arabic" w:eastAsia="Times New Roman" w:hAnsi="Simplified Arabic" w:cs="Simplified Arabic"/>
          <w:kern w:val="0"/>
          <w:sz w:val="28"/>
          <w:szCs w:val="28"/>
          <w14:ligatures w14:val="none"/>
        </w:rPr>
        <w:t xml:space="preserve"> </w:t>
      </w:r>
      <w:r w:rsidRPr="00D84CDD">
        <w:rPr>
          <w:rFonts w:ascii="Times New Roman" w:eastAsia="Times New Roman" w:hAnsi="Times New Roman" w:cs="Times New Roman"/>
          <w:kern w:val="0"/>
          <w:sz w:val="24"/>
          <w:szCs w:val="24"/>
          <w14:ligatures w14:val="none"/>
        </w:rPr>
        <w:t>III</w:t>
      </w:r>
      <w:r w:rsidRPr="00D84CDD">
        <w:rPr>
          <w:rFonts w:ascii="Simplified Arabic" w:eastAsia="Times New Roman" w:hAnsi="Simplified Arabic" w:cs="Simplified Arabic"/>
          <w:kern w:val="0"/>
          <w:sz w:val="24"/>
          <w:szCs w:val="24"/>
          <w14:ligatures w14:val="none"/>
        </w:rPr>
        <w:t xml:space="preserve"> </w:t>
      </w:r>
      <w:r w:rsidRPr="00B62A3F">
        <w:rPr>
          <w:rFonts w:ascii="Simplified Arabic" w:eastAsia="Times New Roman" w:hAnsi="Simplified Arabic" w:cs="Simplified Arabic"/>
          <w:kern w:val="0"/>
          <w:sz w:val="28"/>
          <w:szCs w:val="28"/>
          <w:rtl/>
          <w14:ligatures w14:val="none"/>
        </w:rPr>
        <w:t>تهدف إلى تعزيز قدرة البنوك على امتصاص الصدمات وتقليل التقلبات النظامية</w:t>
      </w:r>
      <w:r w:rsidRPr="00B62A3F">
        <w:rPr>
          <w:rFonts w:ascii="Simplified Arabic" w:eastAsia="Times New Roman" w:hAnsi="Simplified Arabic" w:cs="Simplified Arabic"/>
          <w:kern w:val="0"/>
          <w:sz w:val="28"/>
          <w:szCs w:val="28"/>
          <w14:ligatures w14:val="none"/>
        </w:rPr>
        <w:t>.</w:t>
      </w:r>
    </w:p>
    <w:p w14:paraId="0F5096D6" w14:textId="054C8692" w:rsidR="00302FC6" w:rsidRPr="00B62A3F" w:rsidRDefault="00302FC6" w:rsidP="005F36F5">
      <w:pPr>
        <w:bidi/>
        <w:spacing w:line="240" w:lineRule="auto"/>
        <w:ind w:firstLine="720"/>
        <w:jc w:val="both"/>
        <w:rPr>
          <w:rFonts w:ascii="Simplified Arabic" w:eastAsia="Times New Roman" w:hAnsi="Simplified Arabic" w:cs="Simplified Arabic"/>
          <w:kern w:val="0"/>
          <w:sz w:val="28"/>
          <w:szCs w:val="28"/>
          <w14:ligatures w14:val="none"/>
        </w:rPr>
      </w:pPr>
      <w:r w:rsidRPr="00B62A3F">
        <w:rPr>
          <w:rFonts w:ascii="Simplified Arabic" w:eastAsia="Times New Roman" w:hAnsi="Simplified Arabic" w:cs="Simplified Arabic"/>
          <w:kern w:val="0"/>
          <w:sz w:val="28"/>
          <w:szCs w:val="28"/>
          <w:rtl/>
          <w14:ligatures w14:val="none"/>
        </w:rPr>
        <w:t>وتشير الدراسات الحديثة</w:t>
      </w:r>
      <w:r w:rsidRPr="00B62A3F">
        <w:rPr>
          <w:rFonts w:ascii="Simplified Arabic" w:eastAsia="Times New Roman" w:hAnsi="Simplified Arabic" w:cs="Simplified Arabic"/>
          <w:kern w:val="0"/>
          <w:sz w:val="28"/>
          <w:szCs w:val="28"/>
          <w14:ligatures w14:val="none"/>
        </w:rPr>
        <w:t xml:space="preserve"> </w:t>
      </w:r>
      <w:r w:rsidRPr="00D84CDD">
        <w:rPr>
          <w:rFonts w:ascii="Times New Roman" w:eastAsia="Times New Roman" w:hAnsi="Times New Roman" w:cs="Times New Roman"/>
          <w:kern w:val="0"/>
          <w:sz w:val="24"/>
          <w:szCs w:val="24"/>
          <w14:ligatures w14:val="none"/>
        </w:rPr>
        <w:t>(</w:t>
      </w:r>
      <w:proofErr w:type="spellStart"/>
      <w:r w:rsidRPr="00D84CDD">
        <w:rPr>
          <w:rFonts w:ascii="Times New Roman" w:eastAsia="Times New Roman" w:hAnsi="Times New Roman" w:cs="Times New Roman"/>
          <w:kern w:val="0"/>
          <w:sz w:val="24"/>
          <w:szCs w:val="24"/>
          <w14:ligatures w14:val="none"/>
        </w:rPr>
        <w:t>Resti</w:t>
      </w:r>
      <w:proofErr w:type="spellEnd"/>
      <w:r w:rsidRPr="00D84CDD">
        <w:rPr>
          <w:rFonts w:ascii="Times New Roman" w:eastAsia="Times New Roman" w:hAnsi="Times New Roman" w:cs="Times New Roman"/>
          <w:kern w:val="0"/>
          <w:sz w:val="24"/>
          <w:szCs w:val="24"/>
          <w14:ligatures w14:val="none"/>
        </w:rPr>
        <w:t xml:space="preserve"> </w:t>
      </w:r>
      <w:r w:rsidR="00A5428F">
        <w:rPr>
          <w:rFonts w:ascii="Times New Roman" w:eastAsia="Times New Roman" w:hAnsi="Times New Roman" w:cs="Times New Roman"/>
          <w:kern w:val="0"/>
          <w:sz w:val="24"/>
          <w:szCs w:val="24"/>
          <w14:ligatures w14:val="none"/>
        </w:rPr>
        <w:t>and</w:t>
      </w:r>
      <w:r w:rsidRPr="00D84CDD">
        <w:rPr>
          <w:rFonts w:ascii="Times New Roman" w:eastAsia="Times New Roman" w:hAnsi="Times New Roman" w:cs="Times New Roman"/>
          <w:kern w:val="0"/>
          <w:sz w:val="24"/>
          <w:szCs w:val="24"/>
          <w14:ligatures w14:val="none"/>
        </w:rPr>
        <w:t xml:space="preserve"> Sironi, 2019) </w:t>
      </w:r>
      <w:r w:rsidRPr="00B62A3F">
        <w:rPr>
          <w:rFonts w:ascii="Simplified Arabic" w:eastAsia="Times New Roman" w:hAnsi="Simplified Arabic" w:cs="Simplified Arabic"/>
          <w:kern w:val="0"/>
          <w:sz w:val="28"/>
          <w:szCs w:val="28"/>
          <w:rtl/>
          <w14:ligatures w14:val="none"/>
        </w:rPr>
        <w:t>إلى أن تطبيق بازل</w:t>
      </w:r>
      <w:r w:rsidRPr="00B62A3F">
        <w:rPr>
          <w:rFonts w:ascii="Simplified Arabic" w:eastAsia="Times New Roman" w:hAnsi="Simplified Arabic" w:cs="Simplified Arabic"/>
          <w:kern w:val="0"/>
          <w:sz w:val="28"/>
          <w:szCs w:val="28"/>
          <w14:ligatures w14:val="none"/>
        </w:rPr>
        <w:t xml:space="preserve"> </w:t>
      </w:r>
      <w:r w:rsidRPr="00D84CDD">
        <w:rPr>
          <w:rFonts w:ascii="Times New Roman" w:eastAsia="Times New Roman" w:hAnsi="Times New Roman" w:cs="Times New Roman"/>
          <w:kern w:val="0"/>
          <w:sz w:val="24"/>
          <w:szCs w:val="24"/>
          <w14:ligatures w14:val="none"/>
        </w:rPr>
        <w:t>III</w:t>
      </w:r>
      <w:r w:rsidRPr="00D84CDD">
        <w:rPr>
          <w:rFonts w:ascii="Simplified Arabic" w:eastAsia="Times New Roman" w:hAnsi="Simplified Arabic" w:cs="Simplified Arabic"/>
          <w:kern w:val="0"/>
          <w:sz w:val="24"/>
          <w:szCs w:val="24"/>
          <w14:ligatures w14:val="none"/>
        </w:rPr>
        <w:t xml:space="preserve"> </w:t>
      </w:r>
      <w:r w:rsidRPr="00B62A3F">
        <w:rPr>
          <w:rFonts w:ascii="Simplified Arabic" w:eastAsia="Times New Roman" w:hAnsi="Simplified Arabic" w:cs="Simplified Arabic"/>
          <w:kern w:val="0"/>
          <w:sz w:val="28"/>
          <w:szCs w:val="28"/>
          <w:rtl/>
          <w14:ligatures w14:val="none"/>
        </w:rPr>
        <w:t>أدى إلى ارتفاع ملحوظ في مستويات رأس المال والسيولة لدى البنوك العالمية، مما عزز الاستقرار المالي طويل الأجل، رغم زيادة تكاليف الامتثال التنظيمي</w:t>
      </w:r>
      <w:r w:rsidRPr="00B62A3F">
        <w:rPr>
          <w:rFonts w:ascii="Simplified Arabic" w:eastAsia="Times New Roman" w:hAnsi="Simplified Arabic" w:cs="Simplified Arabic"/>
          <w:kern w:val="0"/>
          <w:sz w:val="28"/>
          <w:szCs w:val="28"/>
          <w14:ligatures w14:val="none"/>
        </w:rPr>
        <w:t>.</w:t>
      </w:r>
    </w:p>
    <w:p w14:paraId="21B74BE9" w14:textId="7101D14B" w:rsidR="00302FC6" w:rsidRPr="00B54E35" w:rsidRDefault="00302FC6" w:rsidP="0078180A">
      <w:pPr>
        <w:bidi/>
        <w:spacing w:line="240" w:lineRule="auto"/>
        <w:ind w:left="720"/>
        <w:rPr>
          <w:rFonts w:ascii="Simplified Arabic" w:hAnsi="Simplified Arabic" w:cs="Simplified Arabic"/>
          <w:sz w:val="24"/>
          <w:szCs w:val="24"/>
        </w:rPr>
      </w:pPr>
      <w:r w:rsidRPr="00B54E35">
        <w:rPr>
          <w:rFonts w:ascii="Simplified Arabic" w:hAnsi="Simplified Arabic" w:cs="Simplified Arabic"/>
          <w:b/>
          <w:bCs/>
          <w:sz w:val="32"/>
          <w:szCs w:val="32"/>
          <w:rtl/>
        </w:rPr>
        <w:t>ثانيًا: المعايير الدولية المرتبطة بإدارة المخاطر</w:t>
      </w:r>
      <w:r w:rsidR="0078180A" w:rsidRPr="00B54E35">
        <w:rPr>
          <w:rFonts w:ascii="Simplified Arabic" w:hAnsi="Simplified Arabic" w:cs="Simplified Arabic"/>
          <w:b/>
          <w:bCs/>
          <w:sz w:val="32"/>
          <w:szCs w:val="32"/>
          <w:rtl/>
        </w:rPr>
        <w:t>:</w:t>
      </w:r>
    </w:p>
    <w:p w14:paraId="0FE7FE04" w14:textId="387CF898" w:rsidR="00302FC6" w:rsidRPr="00B62A3F" w:rsidRDefault="00302FC6" w:rsidP="00B62A3F">
      <w:pPr>
        <w:bidi/>
        <w:spacing w:after="0" w:line="240" w:lineRule="auto"/>
        <w:ind w:firstLine="720"/>
        <w:jc w:val="both"/>
        <w:rPr>
          <w:rFonts w:ascii="Simplified Arabic" w:eastAsia="Times New Roman" w:hAnsi="Simplified Arabic" w:cs="Simplified Arabic"/>
          <w:kern w:val="0"/>
          <w:sz w:val="28"/>
          <w:szCs w:val="28"/>
          <w14:ligatures w14:val="none"/>
        </w:rPr>
      </w:pPr>
      <w:r w:rsidRPr="00B62A3F">
        <w:rPr>
          <w:rFonts w:ascii="Simplified Arabic" w:eastAsia="Times New Roman" w:hAnsi="Simplified Arabic" w:cs="Simplified Arabic"/>
          <w:kern w:val="0"/>
          <w:sz w:val="28"/>
          <w:szCs w:val="28"/>
          <w:rtl/>
          <w14:ligatures w14:val="none"/>
        </w:rPr>
        <w:t xml:space="preserve">إلى جانب بازل، تلعب المعايير المحاسبية الدولية دورًا مهمًا في إدارة المخاطر، خاصة معيار </w:t>
      </w:r>
      <w:r w:rsidR="002707D3" w:rsidRPr="002707D3">
        <w:rPr>
          <w:rFonts w:asciiTheme="majorBidi" w:eastAsia="Times New Roman" w:hAnsiTheme="majorBidi" w:cstheme="majorBidi"/>
          <w:kern w:val="0"/>
          <w:sz w:val="24"/>
          <w:szCs w:val="24"/>
          <w14:ligatures w14:val="none"/>
        </w:rPr>
        <w:t>(International Accounting Standards Board, 2014)</w:t>
      </w:r>
      <w:r w:rsidRPr="00B62A3F">
        <w:rPr>
          <w:rFonts w:ascii="Simplified Arabic" w:eastAsia="Times New Roman" w:hAnsi="Simplified Arabic" w:cs="Simplified Arabic"/>
          <w:kern w:val="0"/>
          <w:sz w:val="28"/>
          <w:szCs w:val="28"/>
          <w14:ligatures w14:val="none"/>
        </w:rPr>
        <w:t xml:space="preserve"> </w:t>
      </w:r>
      <w:r w:rsidR="0012413E">
        <w:rPr>
          <w:rFonts w:hint="cs"/>
          <w:rtl/>
        </w:rPr>
        <w:t xml:space="preserve"> </w:t>
      </w:r>
      <w:r w:rsidRPr="00B62A3F">
        <w:rPr>
          <w:rFonts w:ascii="Simplified Arabic" w:eastAsia="Times New Roman" w:hAnsi="Simplified Arabic" w:cs="Simplified Arabic"/>
          <w:kern w:val="0"/>
          <w:sz w:val="28"/>
          <w:szCs w:val="28"/>
          <w:rtl/>
          <w14:ligatures w14:val="none"/>
        </w:rPr>
        <w:t>الخاص بالأداة المالي</w:t>
      </w:r>
      <w:r w:rsidRPr="00B62A3F">
        <w:rPr>
          <w:rFonts w:ascii="Simplified Arabic" w:eastAsia="Times New Roman" w:hAnsi="Simplified Arabic" w:cs="Simplified Arabic"/>
          <w:kern w:val="0"/>
          <w:sz w:val="28"/>
          <w:szCs w:val="28"/>
          <w14:ligatures w14:val="none"/>
        </w:rPr>
        <w:t xml:space="preserve"> </w:t>
      </w:r>
      <w:r w:rsidRPr="002707D3">
        <w:rPr>
          <w:rFonts w:asciiTheme="majorBidi" w:eastAsia="Times New Roman" w:hAnsiTheme="majorBidi" w:cstheme="majorBidi"/>
          <w:kern w:val="0"/>
          <w:sz w:val="24"/>
          <w:szCs w:val="24"/>
          <w14:ligatures w14:val="none"/>
        </w:rPr>
        <w:t>IFRS 9</w:t>
      </w:r>
      <w:r w:rsidRPr="00B62A3F">
        <w:rPr>
          <w:rFonts w:ascii="Simplified Arabic" w:eastAsia="Times New Roman" w:hAnsi="Simplified Arabic" w:cs="Simplified Arabic"/>
          <w:kern w:val="0"/>
          <w:sz w:val="28"/>
          <w:szCs w:val="28"/>
          <w:rtl/>
          <w14:ligatures w14:val="none"/>
        </w:rPr>
        <w:t>، الذي أدخل مفهوم الخسائر الائتمانية المتوقعة</w:t>
      </w:r>
      <w:r w:rsidRPr="00B62A3F">
        <w:rPr>
          <w:rFonts w:ascii="Simplified Arabic" w:eastAsia="Times New Roman" w:hAnsi="Simplified Arabic" w:cs="Simplified Arabic"/>
          <w:kern w:val="0"/>
          <w:sz w:val="28"/>
          <w:szCs w:val="28"/>
          <w14:ligatures w14:val="none"/>
        </w:rPr>
        <w:t xml:space="preserve"> </w:t>
      </w:r>
      <w:r w:rsidR="002707D3" w:rsidRPr="00B62A3F">
        <w:rPr>
          <w:rFonts w:ascii="Simplified Arabic" w:eastAsia="Times New Roman" w:hAnsi="Simplified Arabic" w:cs="Simplified Arabic"/>
          <w:kern w:val="0"/>
          <w:sz w:val="28"/>
          <w:szCs w:val="28"/>
          <w14:ligatures w14:val="none"/>
        </w:rPr>
        <w:t>.</w:t>
      </w:r>
      <w:r w:rsidRPr="00A5428F">
        <w:rPr>
          <w:rFonts w:ascii="Times New Roman" w:eastAsia="Times New Roman" w:hAnsi="Times New Roman" w:cs="Times New Roman"/>
          <w:kern w:val="0"/>
          <w:sz w:val="24"/>
          <w:szCs w:val="24"/>
          <w14:ligatures w14:val="none"/>
        </w:rPr>
        <w:t>(ECL)</w:t>
      </w:r>
      <w:r w:rsidRPr="00A5428F">
        <w:rPr>
          <w:rFonts w:ascii="Simplified Arabic" w:eastAsia="Times New Roman" w:hAnsi="Simplified Arabic" w:cs="Simplified Arabic"/>
          <w:kern w:val="0"/>
          <w:sz w:val="24"/>
          <w:szCs w:val="24"/>
          <w14:ligatures w14:val="none"/>
        </w:rPr>
        <w:t xml:space="preserve"> </w:t>
      </w:r>
      <w:r w:rsidRPr="00B62A3F">
        <w:rPr>
          <w:rFonts w:ascii="Simplified Arabic" w:eastAsia="Times New Roman" w:hAnsi="Simplified Arabic" w:cs="Simplified Arabic"/>
          <w:kern w:val="0"/>
          <w:sz w:val="28"/>
          <w:szCs w:val="28"/>
          <w:rtl/>
          <w14:ligatures w14:val="none"/>
        </w:rPr>
        <w:t>ويُعد هذا التحول من الخسائر المحققة إلى الخسائر المتوقعة نقلة نوعية في تعزيز النهج الاستباقي لإدارة المخاطر</w:t>
      </w:r>
      <w:r w:rsidRPr="00B62A3F">
        <w:rPr>
          <w:rFonts w:ascii="Simplified Arabic" w:eastAsia="Times New Roman" w:hAnsi="Simplified Arabic" w:cs="Simplified Arabic"/>
          <w:kern w:val="0"/>
          <w:sz w:val="28"/>
          <w:szCs w:val="28"/>
          <w14:ligatures w14:val="none"/>
        </w:rPr>
        <w:t>.</w:t>
      </w:r>
    </w:p>
    <w:p w14:paraId="3101A337" w14:textId="69AC9C88" w:rsidR="00302FC6" w:rsidRPr="00B62A3F" w:rsidRDefault="00302FC6" w:rsidP="00B62A3F">
      <w:pPr>
        <w:bidi/>
        <w:spacing w:after="0" w:line="240" w:lineRule="auto"/>
        <w:ind w:firstLine="720"/>
        <w:jc w:val="both"/>
        <w:rPr>
          <w:rFonts w:ascii="Simplified Arabic" w:eastAsia="Times New Roman" w:hAnsi="Simplified Arabic" w:cs="Simplified Arabic"/>
          <w:kern w:val="0"/>
          <w:sz w:val="28"/>
          <w:szCs w:val="28"/>
          <w14:ligatures w14:val="none"/>
        </w:rPr>
      </w:pPr>
      <w:r w:rsidRPr="00B62A3F">
        <w:rPr>
          <w:rFonts w:ascii="Simplified Arabic" w:eastAsia="Times New Roman" w:hAnsi="Simplified Arabic" w:cs="Simplified Arabic"/>
          <w:kern w:val="0"/>
          <w:sz w:val="28"/>
          <w:szCs w:val="28"/>
          <w:rtl/>
          <w14:ligatures w14:val="none"/>
        </w:rPr>
        <w:t>كما تعتمد المؤسسات المصرفية على معايير الحوكمة وإدارة المخاطر المؤسسية</w:t>
      </w:r>
      <w:r w:rsidRPr="00B62A3F">
        <w:rPr>
          <w:rFonts w:ascii="Simplified Arabic" w:eastAsia="Times New Roman" w:hAnsi="Simplified Arabic" w:cs="Simplified Arabic"/>
          <w:kern w:val="0"/>
          <w:sz w:val="28"/>
          <w:szCs w:val="28"/>
          <w14:ligatures w14:val="none"/>
        </w:rPr>
        <w:t xml:space="preserve"> </w:t>
      </w:r>
      <w:r w:rsidRPr="00ED3DA5">
        <w:rPr>
          <w:rFonts w:ascii="Times New Roman" w:eastAsia="Times New Roman" w:hAnsi="Times New Roman" w:cs="Times New Roman"/>
          <w:kern w:val="0"/>
          <w:sz w:val="24"/>
          <w:szCs w:val="24"/>
          <w14:ligatures w14:val="none"/>
        </w:rPr>
        <w:t>(ERM)</w:t>
      </w:r>
      <w:r w:rsidRPr="00B62A3F">
        <w:rPr>
          <w:rFonts w:ascii="Simplified Arabic" w:eastAsia="Times New Roman" w:hAnsi="Simplified Arabic" w:cs="Simplified Arabic"/>
          <w:kern w:val="0"/>
          <w:sz w:val="28"/>
          <w:szCs w:val="28"/>
          <w:rtl/>
          <w14:ligatures w14:val="none"/>
        </w:rPr>
        <w:t>، والتي تؤكد على تكامل إدارة المخاطر عبر جميع وحدات المصرف، وربطها بالاستراتيجية العامة</w:t>
      </w:r>
      <w:r w:rsidRPr="00B62A3F">
        <w:rPr>
          <w:rFonts w:ascii="Simplified Arabic" w:eastAsia="Times New Roman" w:hAnsi="Simplified Arabic" w:cs="Simplified Arabic"/>
          <w:kern w:val="0"/>
          <w:sz w:val="28"/>
          <w:szCs w:val="28"/>
          <w14:ligatures w14:val="none"/>
        </w:rPr>
        <w:t xml:space="preserve"> </w:t>
      </w:r>
      <w:r w:rsidRPr="00ED3DA5">
        <w:rPr>
          <w:rFonts w:asciiTheme="majorBidi" w:eastAsia="Times New Roman" w:hAnsiTheme="majorBidi" w:cstheme="majorBidi"/>
          <w:kern w:val="0"/>
          <w:sz w:val="24"/>
          <w:szCs w:val="24"/>
          <w14:ligatures w14:val="none"/>
        </w:rPr>
        <w:t>(COSO,</w:t>
      </w:r>
      <w:r w:rsidRPr="00B62A3F">
        <w:rPr>
          <w:rFonts w:ascii="Simplified Arabic" w:eastAsia="Times New Roman" w:hAnsi="Simplified Arabic" w:cs="Simplified Arabic"/>
          <w:kern w:val="0"/>
          <w:sz w:val="28"/>
          <w:szCs w:val="28"/>
          <w14:ligatures w14:val="none"/>
        </w:rPr>
        <w:t xml:space="preserve"> </w:t>
      </w:r>
      <w:r w:rsidR="00ED3DA5">
        <w:rPr>
          <w:rFonts w:ascii="Simplified Arabic" w:eastAsia="Times New Roman" w:hAnsi="Simplified Arabic" w:cs="Simplified Arabic"/>
          <w:kern w:val="0"/>
          <w:sz w:val="28"/>
          <w:szCs w:val="28"/>
          <w14:ligatures w14:val="none"/>
        </w:rPr>
        <w:t>.</w:t>
      </w:r>
      <w:r w:rsidRPr="008A0205">
        <w:rPr>
          <w:rFonts w:ascii="Times New Roman" w:eastAsia="Times New Roman" w:hAnsi="Times New Roman" w:cs="Times New Roman"/>
          <w:kern w:val="0"/>
          <w:sz w:val="24"/>
          <w:szCs w:val="24"/>
          <w14:ligatures w14:val="none"/>
        </w:rPr>
        <w:t>2017</w:t>
      </w:r>
      <w:r w:rsidRPr="00B62A3F">
        <w:rPr>
          <w:rFonts w:ascii="Simplified Arabic" w:eastAsia="Times New Roman" w:hAnsi="Simplified Arabic" w:cs="Simplified Arabic"/>
          <w:kern w:val="0"/>
          <w:sz w:val="28"/>
          <w:szCs w:val="28"/>
          <w14:ligatures w14:val="none"/>
        </w:rPr>
        <w:t>)</w:t>
      </w:r>
    </w:p>
    <w:p w14:paraId="26DF4E39" w14:textId="00617827" w:rsidR="00302FC6" w:rsidRPr="00B54E35" w:rsidRDefault="00302FC6" w:rsidP="009A323F">
      <w:pPr>
        <w:bidi/>
        <w:spacing w:line="240" w:lineRule="auto"/>
        <w:ind w:left="720"/>
        <w:rPr>
          <w:rFonts w:asciiTheme="majorBidi" w:hAnsiTheme="majorBidi" w:cstheme="majorBidi"/>
          <w:b/>
          <w:bCs/>
          <w:sz w:val="32"/>
          <w:szCs w:val="32"/>
        </w:rPr>
      </w:pPr>
      <w:r w:rsidRPr="00B54E35">
        <w:rPr>
          <w:rFonts w:ascii="Simplified Arabic" w:hAnsi="Simplified Arabic" w:cs="Simplified Arabic"/>
          <w:b/>
          <w:bCs/>
          <w:sz w:val="32"/>
          <w:szCs w:val="32"/>
          <w:rtl/>
        </w:rPr>
        <w:t>ثالثًا: دور البنك المركزي السعودي</w:t>
      </w:r>
      <w:r w:rsidRPr="00B54E35">
        <w:rPr>
          <w:rFonts w:asciiTheme="majorBidi" w:hAnsiTheme="majorBidi" w:cstheme="majorBidi"/>
          <w:b/>
          <w:bCs/>
          <w:sz w:val="32"/>
          <w:szCs w:val="32"/>
        </w:rPr>
        <w:t xml:space="preserve"> </w:t>
      </w:r>
      <w:r w:rsidRPr="00B54E35">
        <w:rPr>
          <w:rFonts w:ascii="Times New Roman" w:hAnsi="Times New Roman" w:cs="Times New Roman"/>
          <w:b/>
          <w:bCs/>
          <w:sz w:val="28"/>
          <w:szCs w:val="28"/>
        </w:rPr>
        <w:t>(SAMA)</w:t>
      </w:r>
      <w:r w:rsidRPr="00B54E35">
        <w:rPr>
          <w:rFonts w:asciiTheme="majorBidi" w:hAnsiTheme="majorBidi" w:cstheme="majorBidi"/>
          <w:b/>
          <w:bCs/>
          <w:sz w:val="32"/>
          <w:szCs w:val="32"/>
        </w:rPr>
        <w:t xml:space="preserve"> </w:t>
      </w:r>
      <w:r w:rsidRPr="00B54E35">
        <w:rPr>
          <w:rFonts w:ascii="Simplified Arabic" w:hAnsi="Simplified Arabic" w:cs="Simplified Arabic"/>
          <w:b/>
          <w:bCs/>
          <w:sz w:val="32"/>
          <w:szCs w:val="32"/>
          <w:rtl/>
        </w:rPr>
        <w:t>في تنظيم المخاطر</w:t>
      </w:r>
      <w:r w:rsidR="009A323F" w:rsidRPr="00B54E35">
        <w:rPr>
          <w:rFonts w:asciiTheme="majorBidi" w:hAnsiTheme="majorBidi" w:cstheme="majorBidi"/>
          <w:b/>
          <w:bCs/>
          <w:sz w:val="32"/>
          <w:szCs w:val="32"/>
        </w:rPr>
        <w:t>:</w:t>
      </w:r>
    </w:p>
    <w:p w14:paraId="5FC8A0FE" w14:textId="5914DCAD" w:rsidR="00302FC6" w:rsidRPr="00B62A3F" w:rsidRDefault="00302FC6" w:rsidP="00D20767">
      <w:pPr>
        <w:bidi/>
        <w:spacing w:line="240" w:lineRule="auto"/>
        <w:ind w:firstLine="737"/>
        <w:jc w:val="both"/>
        <w:rPr>
          <w:rFonts w:ascii="Simplified Arabic" w:eastAsia="Times New Roman" w:hAnsi="Simplified Arabic" w:cs="Simplified Arabic"/>
          <w:kern w:val="0"/>
          <w:sz w:val="28"/>
          <w:szCs w:val="28"/>
          <w14:ligatures w14:val="none"/>
        </w:rPr>
      </w:pPr>
      <w:r w:rsidRPr="00B62A3F">
        <w:rPr>
          <w:rFonts w:ascii="Simplified Arabic" w:eastAsia="Times New Roman" w:hAnsi="Simplified Arabic" w:cs="Simplified Arabic"/>
          <w:kern w:val="0"/>
          <w:sz w:val="28"/>
          <w:szCs w:val="28"/>
          <w:rtl/>
          <w14:ligatures w14:val="none"/>
        </w:rPr>
        <w:t xml:space="preserve">يُعد </w:t>
      </w:r>
      <w:r w:rsidR="00717DB5">
        <w:rPr>
          <w:rFonts w:ascii="Simplified Arabic" w:eastAsia="Times New Roman" w:hAnsi="Simplified Arabic" w:cs="Simplified Arabic"/>
          <w:kern w:val="0"/>
          <w:sz w:val="28"/>
          <w:szCs w:val="28"/>
          <w14:ligatures w14:val="none"/>
        </w:rPr>
        <w:t xml:space="preserve"> </w:t>
      </w:r>
      <w:r w:rsidRPr="00717DB5">
        <w:rPr>
          <w:rFonts w:ascii="Simplified Arabic" w:eastAsia="Times New Roman" w:hAnsi="Simplified Arabic" w:cs="Simplified Arabic"/>
          <w:kern w:val="0"/>
          <w:sz w:val="24"/>
          <w:szCs w:val="24"/>
          <w14:ligatures w14:val="none"/>
        </w:rPr>
        <w:t>Saudi Central Bank</w:t>
      </w:r>
      <w:r w:rsidRPr="00B62A3F">
        <w:rPr>
          <w:rFonts w:ascii="Simplified Arabic" w:eastAsia="Times New Roman" w:hAnsi="Simplified Arabic" w:cs="Simplified Arabic"/>
          <w:kern w:val="0"/>
          <w:sz w:val="28"/>
          <w:szCs w:val="28"/>
          <w14:ligatures w14:val="none"/>
        </w:rPr>
        <w:t xml:space="preserve"> </w:t>
      </w:r>
      <w:r w:rsidRPr="00B62A3F">
        <w:rPr>
          <w:rFonts w:ascii="Simplified Arabic" w:eastAsia="Times New Roman" w:hAnsi="Simplified Arabic" w:cs="Simplified Arabic"/>
          <w:kern w:val="0"/>
          <w:sz w:val="28"/>
          <w:szCs w:val="28"/>
          <w:rtl/>
          <w14:ligatures w14:val="none"/>
        </w:rPr>
        <w:t>الجهة الرقابية المسؤولة عن الإشراف على القطاع المصرفي في المملكة، ويعمل على مواءمة الأنظمة المحلية مع معايير بازل الدولية. وقد تبنّى البنك المركزي السعودي متطلبات بازل</w:t>
      </w:r>
      <w:r w:rsidRPr="00B62A3F">
        <w:rPr>
          <w:rFonts w:ascii="Simplified Arabic" w:eastAsia="Times New Roman" w:hAnsi="Simplified Arabic" w:cs="Simplified Arabic"/>
          <w:kern w:val="0"/>
          <w:sz w:val="28"/>
          <w:szCs w:val="28"/>
          <w14:ligatures w14:val="none"/>
        </w:rPr>
        <w:t xml:space="preserve"> </w:t>
      </w:r>
      <w:r w:rsidRPr="00717DB5">
        <w:rPr>
          <w:rFonts w:asciiTheme="majorBidi" w:eastAsia="Times New Roman" w:hAnsiTheme="majorBidi" w:cstheme="majorBidi"/>
          <w:kern w:val="0"/>
          <w:sz w:val="24"/>
          <w:szCs w:val="24"/>
          <w14:ligatures w14:val="none"/>
        </w:rPr>
        <w:t>III</w:t>
      </w:r>
      <w:r w:rsidRPr="00717DB5">
        <w:rPr>
          <w:rFonts w:ascii="Simplified Arabic" w:eastAsia="Times New Roman" w:hAnsi="Simplified Arabic" w:cs="Simplified Arabic"/>
          <w:kern w:val="0"/>
          <w:sz w:val="24"/>
          <w:szCs w:val="24"/>
          <w14:ligatures w14:val="none"/>
        </w:rPr>
        <w:t xml:space="preserve"> </w:t>
      </w:r>
      <w:r w:rsidRPr="00B62A3F">
        <w:rPr>
          <w:rFonts w:ascii="Simplified Arabic" w:eastAsia="Times New Roman" w:hAnsi="Simplified Arabic" w:cs="Simplified Arabic"/>
          <w:kern w:val="0"/>
          <w:sz w:val="28"/>
          <w:szCs w:val="28"/>
          <w:rtl/>
          <w14:ligatures w14:val="none"/>
        </w:rPr>
        <w:t>بشكل تدريجي، مع إصدار تعليمات تفصيلية تتعلق بكفاية رأس المال، وإدارة السيولة، وحوكمة المخاطر</w:t>
      </w:r>
      <w:r w:rsidRPr="00B62A3F">
        <w:rPr>
          <w:rFonts w:ascii="Simplified Arabic" w:eastAsia="Times New Roman" w:hAnsi="Simplified Arabic" w:cs="Simplified Arabic"/>
          <w:kern w:val="0"/>
          <w:sz w:val="28"/>
          <w:szCs w:val="28"/>
          <w14:ligatures w14:val="none"/>
        </w:rPr>
        <w:t>.</w:t>
      </w:r>
    </w:p>
    <w:p w14:paraId="2ED52AA2" w14:textId="77777777" w:rsidR="00302FC6" w:rsidRPr="00B62A3F" w:rsidRDefault="00302FC6" w:rsidP="00D20767">
      <w:pPr>
        <w:bidi/>
        <w:spacing w:line="240" w:lineRule="auto"/>
        <w:ind w:firstLine="737"/>
        <w:jc w:val="both"/>
        <w:rPr>
          <w:rFonts w:ascii="Simplified Arabic" w:eastAsia="Times New Roman" w:hAnsi="Simplified Arabic" w:cs="Simplified Arabic"/>
          <w:kern w:val="0"/>
          <w:sz w:val="28"/>
          <w:szCs w:val="28"/>
          <w14:ligatures w14:val="none"/>
        </w:rPr>
      </w:pPr>
      <w:r w:rsidRPr="00B62A3F">
        <w:rPr>
          <w:rFonts w:ascii="Simplified Arabic" w:eastAsia="Times New Roman" w:hAnsi="Simplified Arabic" w:cs="Simplified Arabic"/>
          <w:kern w:val="0"/>
          <w:sz w:val="28"/>
          <w:szCs w:val="28"/>
          <w:rtl/>
          <w14:ligatures w14:val="none"/>
        </w:rPr>
        <w:t xml:space="preserve">وتشير تقارير البنك المركزي السعودي </w:t>
      </w:r>
      <w:r w:rsidRPr="00AA3937">
        <w:rPr>
          <w:rFonts w:ascii="Times New Roman" w:eastAsia="Times New Roman" w:hAnsi="Times New Roman" w:cs="Times New Roman"/>
          <w:kern w:val="0"/>
          <w:sz w:val="24"/>
          <w:szCs w:val="24"/>
          <w:rtl/>
          <w14:ligatures w14:val="none"/>
        </w:rPr>
        <w:t>(2023)</w:t>
      </w:r>
      <w:r w:rsidRPr="00B62A3F">
        <w:rPr>
          <w:rFonts w:ascii="Simplified Arabic" w:eastAsia="Times New Roman" w:hAnsi="Simplified Arabic" w:cs="Simplified Arabic"/>
          <w:kern w:val="0"/>
          <w:sz w:val="28"/>
          <w:szCs w:val="28"/>
          <w:rtl/>
          <w14:ligatures w14:val="none"/>
        </w:rPr>
        <w:t xml:space="preserve"> إلى أن القطاع المصرفي السعودي يتمتع بمستويات مرتفعة من كفاية رأس المال تتجاوز الحد الأدنى الدولي، مما يعكس التزام المصارف المحلية بالمعايير </w:t>
      </w:r>
      <w:r w:rsidRPr="00B62A3F">
        <w:rPr>
          <w:rFonts w:ascii="Simplified Arabic" w:eastAsia="Times New Roman" w:hAnsi="Simplified Arabic" w:cs="Simplified Arabic"/>
          <w:kern w:val="0"/>
          <w:sz w:val="28"/>
          <w:szCs w:val="28"/>
          <w:rtl/>
          <w14:ligatures w14:val="none"/>
        </w:rPr>
        <w:lastRenderedPageBreak/>
        <w:t>التنظيمية الصارمة. كما ألزم البنك المصارف بتطبيق منهج الخسائر الائتمانية المتوقعة وفق</w:t>
      </w:r>
      <w:r w:rsidRPr="00B62A3F">
        <w:rPr>
          <w:rFonts w:ascii="Simplified Arabic" w:eastAsia="Times New Roman" w:hAnsi="Simplified Arabic" w:cs="Simplified Arabic"/>
          <w:kern w:val="0"/>
          <w:sz w:val="28"/>
          <w:szCs w:val="28"/>
          <w14:ligatures w14:val="none"/>
        </w:rPr>
        <w:t xml:space="preserve"> </w:t>
      </w:r>
      <w:r w:rsidRPr="00365C77">
        <w:rPr>
          <w:rFonts w:ascii="Times New Roman" w:eastAsia="Times New Roman" w:hAnsi="Times New Roman" w:cs="Times New Roman"/>
          <w:kern w:val="0"/>
          <w:sz w:val="24"/>
          <w:szCs w:val="24"/>
          <w14:ligatures w14:val="none"/>
        </w:rPr>
        <w:t>IFRS 9</w:t>
      </w:r>
      <w:r w:rsidRPr="00B62A3F">
        <w:rPr>
          <w:rFonts w:ascii="Simplified Arabic" w:eastAsia="Times New Roman" w:hAnsi="Simplified Arabic" w:cs="Simplified Arabic"/>
          <w:kern w:val="0"/>
          <w:sz w:val="28"/>
          <w:szCs w:val="28"/>
          <w:rtl/>
          <w14:ligatures w14:val="none"/>
        </w:rPr>
        <w:t>، مع متطلبات إفصاح دقيقة تعزز الشفافية</w:t>
      </w:r>
      <w:r w:rsidRPr="00B62A3F">
        <w:rPr>
          <w:rFonts w:ascii="Simplified Arabic" w:eastAsia="Times New Roman" w:hAnsi="Simplified Arabic" w:cs="Simplified Arabic"/>
          <w:kern w:val="0"/>
          <w:sz w:val="28"/>
          <w:szCs w:val="28"/>
          <w14:ligatures w14:val="none"/>
        </w:rPr>
        <w:t>.</w:t>
      </w:r>
    </w:p>
    <w:p w14:paraId="73936B30" w14:textId="3F81C0FA" w:rsidR="00302FC6" w:rsidRPr="00253C68" w:rsidRDefault="00302FC6" w:rsidP="00EF4C97">
      <w:pPr>
        <w:bidi/>
        <w:spacing w:line="240" w:lineRule="auto"/>
        <w:ind w:firstLine="737"/>
        <w:jc w:val="both"/>
        <w:rPr>
          <w:rFonts w:ascii="Simplified Arabic" w:eastAsia="Times New Roman" w:hAnsi="Simplified Arabic" w:cs="Simplified Arabic"/>
          <w:kern w:val="0"/>
          <w:sz w:val="28"/>
          <w:szCs w:val="28"/>
          <w14:ligatures w14:val="none"/>
        </w:rPr>
      </w:pPr>
      <w:r w:rsidRPr="00253C68">
        <w:rPr>
          <w:rFonts w:ascii="Simplified Arabic" w:eastAsia="Times New Roman" w:hAnsi="Simplified Arabic" w:cs="Simplified Arabic"/>
          <w:kern w:val="0"/>
          <w:sz w:val="28"/>
          <w:szCs w:val="28"/>
          <w:rtl/>
          <w14:ligatures w14:val="none"/>
        </w:rPr>
        <w:t xml:space="preserve">وفي دراسة حديثة، أشار </w:t>
      </w:r>
      <w:r w:rsidR="00253C68" w:rsidRPr="00253C68">
        <w:rPr>
          <w:rFonts w:ascii="Simplified Arabic" w:eastAsia="Times New Roman" w:hAnsi="Simplified Arabic" w:cs="Simplified Arabic"/>
          <w:kern w:val="0"/>
          <w:sz w:val="28"/>
          <w:szCs w:val="28"/>
          <w:rtl/>
          <w14:ligatures w14:val="none"/>
        </w:rPr>
        <w:t>(</w:t>
      </w:r>
      <w:r w:rsidRPr="00253C68">
        <w:rPr>
          <w:rFonts w:ascii="Simplified Arabic" w:eastAsia="Times New Roman" w:hAnsi="Simplified Arabic" w:cs="Simplified Arabic"/>
          <w:kern w:val="0"/>
          <w:sz w:val="28"/>
          <w:szCs w:val="28"/>
          <w:rtl/>
          <w14:ligatures w14:val="none"/>
        </w:rPr>
        <w:t>العتيبي</w:t>
      </w:r>
      <w:r w:rsidR="00253C68" w:rsidRPr="00253C68">
        <w:rPr>
          <w:rFonts w:ascii="Simplified Arabic" w:hAnsi="Simplified Arabic" w:cs="Simplified Arabic"/>
          <w:sz w:val="28"/>
          <w:szCs w:val="28"/>
          <w:rtl/>
        </w:rPr>
        <w:t>،</w:t>
      </w:r>
      <w:r w:rsidRPr="00253C68">
        <w:rPr>
          <w:rFonts w:ascii="Simplified Arabic" w:eastAsia="Times New Roman" w:hAnsi="Simplified Arabic" w:cs="Simplified Arabic"/>
          <w:kern w:val="0"/>
          <w:sz w:val="28"/>
          <w:szCs w:val="28"/>
          <w:rtl/>
          <w14:ligatures w14:val="none"/>
        </w:rPr>
        <w:t xml:space="preserve"> 2022) إلى أن الرقابة الاحترازية الكلية التي يطبقها البنك المركزي السعودي ساهمت في تعزيز استقرار النظام المصرفي، خاصة خلال فترات التقلبات الاقتصادية العالمية، من خلال سياسات دعم السيولة وتخفيف الأعباء الرأسمالية عند الحاجة</w:t>
      </w:r>
      <w:r w:rsidRPr="00253C68">
        <w:rPr>
          <w:rFonts w:ascii="Simplified Arabic" w:eastAsia="Times New Roman" w:hAnsi="Simplified Arabic" w:cs="Simplified Arabic"/>
          <w:kern w:val="0"/>
          <w:sz w:val="28"/>
          <w:szCs w:val="28"/>
          <w14:ligatures w14:val="none"/>
        </w:rPr>
        <w:t>.</w:t>
      </w:r>
    </w:p>
    <w:p w14:paraId="79840E2A" w14:textId="21576A74" w:rsidR="00302FC6" w:rsidRPr="00B54E35" w:rsidRDefault="00302FC6" w:rsidP="00AD2C77">
      <w:pPr>
        <w:bidi/>
        <w:spacing w:line="240" w:lineRule="auto"/>
        <w:ind w:left="720"/>
        <w:rPr>
          <w:rFonts w:ascii="Simplified Arabic" w:hAnsi="Simplified Arabic" w:cs="Simplified Arabic"/>
          <w:b/>
          <w:bCs/>
          <w:sz w:val="32"/>
          <w:szCs w:val="32"/>
        </w:rPr>
      </w:pPr>
      <w:r w:rsidRPr="00B54E35">
        <w:rPr>
          <w:rFonts w:ascii="Simplified Arabic" w:hAnsi="Simplified Arabic" w:cs="Simplified Arabic"/>
          <w:b/>
          <w:bCs/>
          <w:sz w:val="32"/>
          <w:szCs w:val="32"/>
          <w:rtl/>
        </w:rPr>
        <w:t>رابعًا: التكامل بين الأطر الدولية والتنظيم المحلي</w:t>
      </w:r>
      <w:r w:rsidR="00AD2C77" w:rsidRPr="00B54E35">
        <w:rPr>
          <w:rFonts w:ascii="Simplified Arabic" w:hAnsi="Simplified Arabic" w:cs="Simplified Arabic"/>
          <w:b/>
          <w:bCs/>
          <w:sz w:val="32"/>
          <w:szCs w:val="32"/>
        </w:rPr>
        <w:t>:</w:t>
      </w:r>
    </w:p>
    <w:p w14:paraId="5A2059AB" w14:textId="6D084288" w:rsidR="00302FC6" w:rsidRPr="00253C68" w:rsidRDefault="00302FC6" w:rsidP="00253C68">
      <w:pPr>
        <w:bidi/>
        <w:spacing w:after="0" w:line="240" w:lineRule="auto"/>
        <w:ind w:firstLine="737"/>
        <w:jc w:val="both"/>
        <w:rPr>
          <w:rFonts w:ascii="Simplified Arabic" w:eastAsia="Times New Roman" w:hAnsi="Simplified Arabic" w:cs="Simplified Arabic"/>
          <w:kern w:val="0"/>
          <w:sz w:val="28"/>
          <w:szCs w:val="28"/>
          <w14:ligatures w14:val="none"/>
        </w:rPr>
      </w:pPr>
      <w:r w:rsidRPr="00253C68">
        <w:rPr>
          <w:rFonts w:ascii="Simplified Arabic" w:eastAsia="Times New Roman" w:hAnsi="Simplified Arabic" w:cs="Simplified Arabic"/>
          <w:kern w:val="0"/>
          <w:sz w:val="28"/>
          <w:szCs w:val="28"/>
          <w:rtl/>
          <w14:ligatures w14:val="none"/>
        </w:rPr>
        <w:t>إن التكامل بين معايير بازل والأطر التنظيمية الوطنية يعكس مفهوم “التنظيم المتناسق</w:t>
      </w:r>
      <w:r w:rsidRPr="00253C68">
        <w:rPr>
          <w:rFonts w:ascii="Simplified Arabic" w:eastAsia="Times New Roman" w:hAnsi="Simplified Arabic" w:cs="Simplified Arabic"/>
          <w:kern w:val="0"/>
          <w:sz w:val="28"/>
          <w:szCs w:val="28"/>
          <w14:ligatures w14:val="none"/>
        </w:rPr>
        <w:t xml:space="preserve">” </w:t>
      </w:r>
      <w:r w:rsidRPr="00EF4C97">
        <w:rPr>
          <w:rFonts w:ascii="Times New Roman" w:eastAsia="Times New Roman" w:hAnsi="Times New Roman" w:cs="Times New Roman"/>
          <w:kern w:val="0"/>
          <w:sz w:val="24"/>
          <w:szCs w:val="24"/>
          <w14:ligatures w14:val="none"/>
        </w:rPr>
        <w:t>(Regulatory Harmonization)</w:t>
      </w:r>
      <w:r w:rsidRPr="00253C68">
        <w:rPr>
          <w:rFonts w:ascii="Simplified Arabic" w:eastAsia="Times New Roman" w:hAnsi="Simplified Arabic" w:cs="Simplified Arabic"/>
          <w:kern w:val="0"/>
          <w:sz w:val="28"/>
          <w:szCs w:val="28"/>
          <w:rtl/>
          <w14:ligatures w14:val="none"/>
        </w:rPr>
        <w:t>، حيث تتبنى كل دولة المعايير الدولية مع مراعاة خصوصية بيئتها الاقتصادية. ويؤكد</w:t>
      </w:r>
      <w:r w:rsidRPr="00253C68">
        <w:rPr>
          <w:rFonts w:ascii="Simplified Arabic" w:eastAsia="Times New Roman" w:hAnsi="Simplified Arabic" w:cs="Simplified Arabic"/>
          <w:kern w:val="0"/>
          <w:sz w:val="28"/>
          <w:szCs w:val="28"/>
          <w14:ligatures w14:val="none"/>
        </w:rPr>
        <w:t xml:space="preserve"> </w:t>
      </w:r>
      <w:r w:rsidR="00EF4C97" w:rsidRPr="00253C68">
        <w:rPr>
          <w:rFonts w:ascii="Simplified Arabic" w:eastAsia="Times New Roman" w:hAnsi="Simplified Arabic" w:cs="Simplified Arabic"/>
          <w:kern w:val="0"/>
          <w:sz w:val="28"/>
          <w:szCs w:val="28"/>
          <w14:ligatures w14:val="none"/>
        </w:rPr>
        <w:t>(</w:t>
      </w:r>
      <w:proofErr w:type="spellStart"/>
      <w:r w:rsidRPr="00EF4C97">
        <w:rPr>
          <w:rFonts w:ascii="Times New Roman" w:eastAsia="Times New Roman" w:hAnsi="Times New Roman" w:cs="Times New Roman"/>
          <w:kern w:val="0"/>
          <w:sz w:val="24"/>
          <w:szCs w:val="24"/>
          <w14:ligatures w14:val="none"/>
        </w:rPr>
        <w:t>Resti</w:t>
      </w:r>
      <w:proofErr w:type="spellEnd"/>
      <w:r w:rsidRPr="00EF4C97">
        <w:rPr>
          <w:rFonts w:ascii="Times New Roman" w:eastAsia="Times New Roman" w:hAnsi="Times New Roman" w:cs="Times New Roman"/>
          <w:kern w:val="0"/>
          <w:sz w:val="24"/>
          <w:szCs w:val="24"/>
          <w14:ligatures w14:val="none"/>
        </w:rPr>
        <w:t xml:space="preserve"> and Sironi</w:t>
      </w:r>
      <w:r w:rsidR="00EF4C97" w:rsidRPr="00D84CDD">
        <w:rPr>
          <w:rFonts w:ascii="Times New Roman" w:eastAsia="Times New Roman" w:hAnsi="Times New Roman" w:cs="Times New Roman"/>
          <w:kern w:val="0"/>
          <w:sz w:val="24"/>
          <w:szCs w:val="24"/>
          <w14:ligatures w14:val="none"/>
        </w:rPr>
        <w:t>,</w:t>
      </w:r>
      <w:r w:rsidRPr="00EF4C97">
        <w:rPr>
          <w:rFonts w:ascii="Times New Roman" w:eastAsia="Times New Roman" w:hAnsi="Times New Roman" w:cs="Times New Roman"/>
          <w:kern w:val="0"/>
          <w:sz w:val="24"/>
          <w:szCs w:val="24"/>
          <w14:ligatures w14:val="none"/>
        </w:rPr>
        <w:t xml:space="preserve"> 2019</w:t>
      </w:r>
      <w:r w:rsidRPr="00253C68">
        <w:rPr>
          <w:rFonts w:ascii="Simplified Arabic" w:eastAsia="Times New Roman" w:hAnsi="Simplified Arabic" w:cs="Simplified Arabic"/>
          <w:kern w:val="0"/>
          <w:sz w:val="28"/>
          <w:szCs w:val="28"/>
          <w14:ligatures w14:val="none"/>
        </w:rPr>
        <w:t xml:space="preserve">) </w:t>
      </w:r>
      <w:r w:rsidRPr="00253C68">
        <w:rPr>
          <w:rFonts w:ascii="Simplified Arabic" w:eastAsia="Times New Roman" w:hAnsi="Simplified Arabic" w:cs="Simplified Arabic"/>
          <w:kern w:val="0"/>
          <w:sz w:val="28"/>
          <w:szCs w:val="28"/>
          <w:rtl/>
          <w14:ligatures w14:val="none"/>
        </w:rPr>
        <w:t>أن نجاح تطبيق الأطر التنظيمية يعتمد على ثلاثة عوامل رئيسية</w:t>
      </w:r>
      <w:r w:rsidRPr="00253C68">
        <w:rPr>
          <w:rFonts w:ascii="Simplified Arabic" w:eastAsia="Times New Roman" w:hAnsi="Simplified Arabic" w:cs="Simplified Arabic"/>
          <w:kern w:val="0"/>
          <w:sz w:val="28"/>
          <w:szCs w:val="28"/>
          <w14:ligatures w14:val="none"/>
        </w:rPr>
        <w:t>:</w:t>
      </w:r>
    </w:p>
    <w:p w14:paraId="261CCB11" w14:textId="7B06031C" w:rsidR="00302FC6" w:rsidRPr="00253C68" w:rsidRDefault="00302FC6" w:rsidP="00EF4C97">
      <w:pPr>
        <w:numPr>
          <w:ilvl w:val="0"/>
          <w:numId w:val="60"/>
        </w:numPr>
        <w:bidi/>
        <w:spacing w:after="0" w:line="240" w:lineRule="auto"/>
        <w:jc w:val="both"/>
        <w:rPr>
          <w:rFonts w:ascii="Simplified Arabic" w:eastAsia="Times New Roman" w:hAnsi="Simplified Arabic" w:cs="Simplified Arabic"/>
          <w:kern w:val="0"/>
          <w:sz w:val="28"/>
          <w:szCs w:val="28"/>
          <w14:ligatures w14:val="none"/>
        </w:rPr>
      </w:pPr>
      <w:r w:rsidRPr="00253C68">
        <w:rPr>
          <w:rFonts w:ascii="Simplified Arabic" w:eastAsia="Times New Roman" w:hAnsi="Simplified Arabic" w:cs="Simplified Arabic"/>
          <w:kern w:val="0"/>
          <w:sz w:val="28"/>
          <w:szCs w:val="28"/>
          <w:rtl/>
          <w14:ligatures w14:val="none"/>
        </w:rPr>
        <w:t>قوة النظام الرقابي</w:t>
      </w:r>
      <w:r w:rsidR="00EF4C97">
        <w:rPr>
          <w:rFonts w:ascii="Simplified Arabic" w:eastAsia="Times New Roman" w:hAnsi="Simplified Arabic" w:cs="Simplified Arabic"/>
          <w:kern w:val="0"/>
          <w:sz w:val="28"/>
          <w:szCs w:val="28"/>
          <w14:ligatures w14:val="none"/>
        </w:rPr>
        <w:t>.</w:t>
      </w:r>
    </w:p>
    <w:p w14:paraId="39A70BC4" w14:textId="30B2518B" w:rsidR="00302FC6" w:rsidRPr="00253C68" w:rsidRDefault="00302FC6" w:rsidP="00EF4C97">
      <w:pPr>
        <w:numPr>
          <w:ilvl w:val="0"/>
          <w:numId w:val="60"/>
        </w:numPr>
        <w:bidi/>
        <w:spacing w:after="0" w:line="240" w:lineRule="auto"/>
        <w:jc w:val="both"/>
        <w:rPr>
          <w:rFonts w:ascii="Simplified Arabic" w:eastAsia="Times New Roman" w:hAnsi="Simplified Arabic" w:cs="Simplified Arabic"/>
          <w:kern w:val="0"/>
          <w:sz w:val="28"/>
          <w:szCs w:val="28"/>
          <w14:ligatures w14:val="none"/>
        </w:rPr>
      </w:pPr>
      <w:r w:rsidRPr="00253C68">
        <w:rPr>
          <w:rFonts w:ascii="Simplified Arabic" w:eastAsia="Times New Roman" w:hAnsi="Simplified Arabic" w:cs="Simplified Arabic"/>
          <w:kern w:val="0"/>
          <w:sz w:val="28"/>
          <w:szCs w:val="28"/>
          <w:rtl/>
          <w14:ligatures w14:val="none"/>
        </w:rPr>
        <w:t>كفاءة أنظمة إدارة المخاطر الداخلية</w:t>
      </w:r>
      <w:r w:rsidR="00EF4C97">
        <w:rPr>
          <w:rFonts w:ascii="Simplified Arabic" w:eastAsia="Times New Roman" w:hAnsi="Simplified Arabic" w:cs="Simplified Arabic"/>
          <w:kern w:val="0"/>
          <w:sz w:val="28"/>
          <w:szCs w:val="28"/>
          <w14:ligatures w14:val="none"/>
        </w:rPr>
        <w:t>.</w:t>
      </w:r>
    </w:p>
    <w:p w14:paraId="587B27B5" w14:textId="43EF0B73" w:rsidR="00302FC6" w:rsidRPr="00253C68" w:rsidRDefault="00302FC6" w:rsidP="00EF4C97">
      <w:pPr>
        <w:numPr>
          <w:ilvl w:val="0"/>
          <w:numId w:val="60"/>
        </w:numPr>
        <w:bidi/>
        <w:spacing w:line="240" w:lineRule="auto"/>
        <w:ind w:left="714" w:hanging="357"/>
        <w:jc w:val="both"/>
        <w:rPr>
          <w:rFonts w:ascii="Simplified Arabic" w:eastAsia="Times New Roman" w:hAnsi="Simplified Arabic" w:cs="Simplified Arabic"/>
          <w:kern w:val="0"/>
          <w:sz w:val="28"/>
          <w:szCs w:val="28"/>
          <w14:ligatures w14:val="none"/>
        </w:rPr>
      </w:pPr>
      <w:r w:rsidRPr="00253C68">
        <w:rPr>
          <w:rFonts w:ascii="Simplified Arabic" w:eastAsia="Times New Roman" w:hAnsi="Simplified Arabic" w:cs="Simplified Arabic"/>
          <w:kern w:val="0"/>
          <w:sz w:val="28"/>
          <w:szCs w:val="28"/>
          <w:rtl/>
          <w14:ligatures w14:val="none"/>
        </w:rPr>
        <w:t>شفافية الإفصاح المالي</w:t>
      </w:r>
      <w:r w:rsidR="00EF4C97">
        <w:rPr>
          <w:rFonts w:ascii="Simplified Arabic" w:eastAsia="Times New Roman" w:hAnsi="Simplified Arabic" w:cs="Simplified Arabic"/>
          <w:kern w:val="0"/>
          <w:sz w:val="28"/>
          <w:szCs w:val="28"/>
          <w14:ligatures w14:val="none"/>
        </w:rPr>
        <w:t>.</w:t>
      </w:r>
    </w:p>
    <w:p w14:paraId="35AAB320" w14:textId="69D92D00" w:rsidR="00F925D0" w:rsidRDefault="00302FC6" w:rsidP="00253C68">
      <w:pPr>
        <w:bidi/>
        <w:spacing w:after="0" w:line="240" w:lineRule="auto"/>
        <w:ind w:firstLine="737"/>
        <w:jc w:val="both"/>
        <w:rPr>
          <w:rFonts w:ascii="Simplified Arabic" w:eastAsia="Times New Roman" w:hAnsi="Simplified Arabic" w:cs="Simplified Arabic"/>
          <w:kern w:val="0"/>
          <w:sz w:val="28"/>
          <w:szCs w:val="28"/>
          <w14:ligatures w14:val="none"/>
        </w:rPr>
      </w:pPr>
      <w:r w:rsidRPr="00253C68">
        <w:rPr>
          <w:rFonts w:ascii="Simplified Arabic" w:eastAsia="Times New Roman" w:hAnsi="Simplified Arabic" w:cs="Simplified Arabic"/>
          <w:kern w:val="0"/>
          <w:sz w:val="28"/>
          <w:szCs w:val="28"/>
          <w:rtl/>
          <w14:ligatures w14:val="none"/>
        </w:rPr>
        <w:t>وفي السياق السعودي، يُظهر الالتزام الصارم بتطبيق بازل</w:t>
      </w:r>
      <w:r w:rsidRPr="00253C68">
        <w:rPr>
          <w:rFonts w:ascii="Simplified Arabic" w:eastAsia="Times New Roman" w:hAnsi="Simplified Arabic" w:cs="Simplified Arabic"/>
          <w:kern w:val="0"/>
          <w:sz w:val="28"/>
          <w:szCs w:val="28"/>
          <w14:ligatures w14:val="none"/>
        </w:rPr>
        <w:t xml:space="preserve"> </w:t>
      </w:r>
      <w:r w:rsidRPr="00EF4C97">
        <w:rPr>
          <w:rFonts w:ascii="Times New Roman" w:eastAsia="Times New Roman" w:hAnsi="Times New Roman" w:cs="Times New Roman"/>
          <w:kern w:val="0"/>
          <w:sz w:val="24"/>
          <w:szCs w:val="24"/>
          <w14:ligatures w14:val="none"/>
        </w:rPr>
        <w:t>III</w:t>
      </w:r>
      <w:r w:rsidRPr="00EF4C97">
        <w:rPr>
          <w:rFonts w:ascii="Simplified Arabic" w:eastAsia="Times New Roman" w:hAnsi="Simplified Arabic" w:cs="Simplified Arabic"/>
          <w:kern w:val="0"/>
          <w:sz w:val="24"/>
          <w:szCs w:val="24"/>
          <w14:ligatures w14:val="none"/>
        </w:rPr>
        <w:t xml:space="preserve"> </w:t>
      </w:r>
      <w:r w:rsidRPr="00253C68">
        <w:rPr>
          <w:rFonts w:ascii="Simplified Arabic" w:eastAsia="Times New Roman" w:hAnsi="Simplified Arabic" w:cs="Simplified Arabic"/>
          <w:kern w:val="0"/>
          <w:sz w:val="28"/>
          <w:szCs w:val="28"/>
          <w:rtl/>
          <w14:ligatures w14:val="none"/>
        </w:rPr>
        <w:t>و</w:t>
      </w:r>
      <w:r w:rsidR="00FD4562">
        <w:rPr>
          <w:rFonts w:ascii="Simplified Arabic" w:eastAsia="Times New Roman" w:hAnsi="Simplified Arabic" w:cs="Simplified Arabic"/>
          <w:kern w:val="0"/>
          <w:sz w:val="28"/>
          <w:szCs w:val="28"/>
          <w14:ligatures w14:val="none"/>
        </w:rPr>
        <w:t xml:space="preserve"> </w:t>
      </w:r>
      <w:r w:rsidRPr="00FD4562">
        <w:rPr>
          <w:rFonts w:asciiTheme="majorBidi" w:eastAsia="Times New Roman" w:hAnsiTheme="majorBidi" w:cstheme="majorBidi"/>
          <w:kern w:val="0"/>
          <w:sz w:val="24"/>
          <w:szCs w:val="24"/>
          <w14:ligatures w14:val="none"/>
        </w:rPr>
        <w:t>IFRS</w:t>
      </w:r>
      <w:r w:rsidRPr="00EF4C97">
        <w:rPr>
          <w:rFonts w:ascii="Times New Roman" w:eastAsia="Times New Roman" w:hAnsi="Times New Roman" w:cs="Times New Roman"/>
          <w:kern w:val="0"/>
          <w:sz w:val="24"/>
          <w:szCs w:val="24"/>
          <w14:ligatures w14:val="none"/>
        </w:rPr>
        <w:t xml:space="preserve"> 9</w:t>
      </w:r>
      <w:r w:rsidRPr="00EF4C97">
        <w:rPr>
          <w:rFonts w:ascii="Simplified Arabic" w:eastAsia="Times New Roman" w:hAnsi="Simplified Arabic" w:cs="Simplified Arabic"/>
          <w:kern w:val="0"/>
          <w:sz w:val="28"/>
          <w:szCs w:val="28"/>
          <w14:ligatures w14:val="none"/>
        </w:rPr>
        <w:t xml:space="preserve"> </w:t>
      </w:r>
      <w:r w:rsidRPr="00253C68">
        <w:rPr>
          <w:rFonts w:ascii="Simplified Arabic" w:eastAsia="Times New Roman" w:hAnsi="Simplified Arabic" w:cs="Simplified Arabic"/>
          <w:kern w:val="0"/>
          <w:sz w:val="28"/>
          <w:szCs w:val="28"/>
          <w:rtl/>
          <w14:ligatures w14:val="none"/>
        </w:rPr>
        <w:t>مستوى متقدمًا من الحوكمة المصرفية، ما أسهم في رفع تصنيف البنوك السعودية من حيث المتانة والاستقرار المالي إقليميًا ودوليًا</w:t>
      </w:r>
      <w:r w:rsidRPr="00253C68">
        <w:rPr>
          <w:rFonts w:ascii="Simplified Arabic" w:eastAsia="Times New Roman" w:hAnsi="Simplified Arabic" w:cs="Simplified Arabic"/>
          <w:kern w:val="0"/>
          <w:sz w:val="28"/>
          <w:szCs w:val="28"/>
          <w14:ligatures w14:val="none"/>
        </w:rPr>
        <w:t>.</w:t>
      </w:r>
    </w:p>
    <w:p w14:paraId="6C0F3A93" w14:textId="77777777" w:rsidR="008A0205" w:rsidRPr="008A0205" w:rsidRDefault="008A0205" w:rsidP="008A0205">
      <w:pPr>
        <w:bidi/>
        <w:spacing w:after="0" w:line="240" w:lineRule="auto"/>
        <w:ind w:firstLine="737"/>
        <w:jc w:val="both"/>
        <w:rPr>
          <w:rFonts w:ascii="Simplified Arabic" w:eastAsia="Times New Roman" w:hAnsi="Simplified Arabic" w:cs="Simplified Arabic"/>
          <w:kern w:val="0"/>
          <w:rtl/>
          <w14:ligatures w14:val="none"/>
        </w:rPr>
      </w:pPr>
    </w:p>
    <w:p w14:paraId="1A1967B1" w14:textId="422A00A1" w:rsidR="00192051" w:rsidRPr="008A0205" w:rsidRDefault="00D16BD1" w:rsidP="008A0205">
      <w:pPr>
        <w:pStyle w:val="Heading1"/>
        <w:bidi/>
        <w:spacing w:before="0" w:after="360" w:line="240" w:lineRule="auto"/>
        <w:contextualSpacing/>
        <w:rPr>
          <w:rFonts w:ascii="Simplified Arabic" w:hAnsi="Simplified Arabic" w:cs="Simplified Arabic"/>
          <w:b/>
          <w:bCs/>
          <w:color w:val="000000" w:themeColor="text1"/>
          <w:rtl/>
        </w:rPr>
      </w:pPr>
      <w:r>
        <w:rPr>
          <w:rFonts w:ascii="Simplified Arabic" w:hAnsi="Simplified Arabic" w:cs="Simplified Arabic"/>
          <w:b/>
          <w:bCs/>
          <w:color w:val="000000" w:themeColor="text1"/>
        </w:rPr>
        <w:t xml:space="preserve"> </w:t>
      </w:r>
      <w:bookmarkStart w:id="31" w:name="_Toc224436741"/>
      <w:r w:rsidRPr="00993A7C">
        <w:rPr>
          <w:rFonts w:ascii="Simplified Arabic" w:hAnsi="Simplified Arabic" w:cs="Simplified Arabic"/>
          <w:b/>
          <w:bCs/>
          <w:color w:val="000000" w:themeColor="text1"/>
        </w:rPr>
        <w:t>7.4.2</w:t>
      </w:r>
      <w:r w:rsidR="00192051" w:rsidRPr="00993A7C">
        <w:rPr>
          <w:rFonts w:ascii="Simplified Arabic" w:hAnsi="Simplified Arabic" w:cs="Simplified Arabic"/>
          <w:b/>
          <w:bCs/>
          <w:color w:val="000000" w:themeColor="text1"/>
          <w:sz w:val="36"/>
          <w:szCs w:val="36"/>
          <w:rtl/>
        </w:rPr>
        <w:t>متغيرات الدراسة</w:t>
      </w:r>
      <w:r w:rsidRPr="00993A7C">
        <w:rPr>
          <w:rFonts w:ascii="Simplified Arabic" w:hAnsi="Simplified Arabic" w:cs="Simplified Arabic"/>
          <w:b/>
          <w:bCs/>
          <w:color w:val="000000" w:themeColor="text1"/>
          <w:sz w:val="36"/>
          <w:szCs w:val="36"/>
        </w:rPr>
        <w:t>:</w:t>
      </w:r>
      <w:bookmarkEnd w:id="31"/>
    </w:p>
    <w:p w14:paraId="5BABA094" w14:textId="1D68E772" w:rsidR="00192051" w:rsidRPr="00D16BD1" w:rsidRDefault="00192051" w:rsidP="00D16BD1">
      <w:pPr>
        <w:bidi/>
        <w:spacing w:after="0" w:line="240" w:lineRule="auto"/>
        <w:ind w:firstLine="737"/>
        <w:jc w:val="both"/>
        <w:rPr>
          <w:rFonts w:ascii="Simplified Arabic" w:hAnsi="Simplified Arabic" w:cs="Simplified Arabic"/>
          <w:sz w:val="28"/>
          <w:szCs w:val="28"/>
        </w:rPr>
      </w:pPr>
      <w:r w:rsidRPr="00D16BD1">
        <w:rPr>
          <w:rFonts w:ascii="Simplified Arabic" w:hAnsi="Simplified Arabic" w:cs="Simplified Arabic"/>
          <w:sz w:val="28"/>
          <w:szCs w:val="28"/>
          <w:rtl/>
        </w:rPr>
        <w:t>تتكون متغيرات الدراسة من متغير مستقل يتمثل في إدارة المخاطر الائتمانية بأبعادها المختلفة (سياسات منح الائتمان- تقييم الجدارة الائتمانية- المتابعة والرقابة الائتمانية- إدارة القروض المتعثرة والمخصصات الائتمانية-</w:t>
      </w:r>
      <w:r w:rsidR="00255E59" w:rsidRPr="00255E59">
        <w:rPr>
          <w:rFonts w:ascii="Simplified Arabic" w:hAnsi="Simplified Arabic" w:cs="Simplified Arabic"/>
          <w:sz w:val="28"/>
          <w:szCs w:val="28"/>
          <w:rtl/>
        </w:rPr>
        <w:t>ثقافة</w:t>
      </w:r>
      <w:r w:rsidRPr="00D16BD1">
        <w:rPr>
          <w:rFonts w:ascii="Simplified Arabic" w:hAnsi="Simplified Arabic" w:cs="Simplified Arabic"/>
          <w:sz w:val="28"/>
          <w:szCs w:val="28"/>
          <w:rtl/>
        </w:rPr>
        <w:t xml:space="preserve"> </w:t>
      </w:r>
      <w:r w:rsidR="000547C8" w:rsidRPr="000547C8">
        <w:rPr>
          <w:rFonts w:ascii="Simplified Arabic" w:hAnsi="Simplified Arabic" w:cs="Simplified Arabic"/>
          <w:sz w:val="28"/>
          <w:szCs w:val="28"/>
          <w:rtl/>
        </w:rPr>
        <w:t>المخاطر والوعي التنظيمي</w:t>
      </w:r>
      <w:r w:rsidR="000547C8">
        <w:rPr>
          <w:rFonts w:ascii="Simplified Arabic" w:hAnsi="Simplified Arabic" w:cs="Simplified Arabic" w:hint="cs"/>
          <w:sz w:val="28"/>
          <w:szCs w:val="28"/>
          <w:rtl/>
        </w:rPr>
        <w:t>-</w:t>
      </w:r>
      <w:r w:rsidR="000547C8" w:rsidRPr="000547C8">
        <w:rPr>
          <w:rFonts w:ascii="Simplified Arabic" w:hAnsi="Simplified Arabic" w:cs="Simplified Arabic"/>
          <w:sz w:val="28"/>
          <w:szCs w:val="28"/>
          <w:rtl/>
        </w:rPr>
        <w:t>تكنولوجيا وأدوات إدارة المخاطر</w:t>
      </w:r>
      <w:r w:rsidRPr="00D16BD1">
        <w:rPr>
          <w:rFonts w:ascii="Simplified Arabic" w:hAnsi="Simplified Arabic" w:cs="Simplified Arabic"/>
          <w:sz w:val="28"/>
          <w:szCs w:val="28"/>
          <w:rtl/>
        </w:rPr>
        <w:t>)، ومتغير تابع يتمثل في جودة المحفظة الائتمانية، وذلك بهدف قياس أثر المتغير المستقل على المتغير التابع في المصارف السعودية، مع التطبيق على مصرف الأنماء</w:t>
      </w:r>
      <w:r w:rsidRPr="00D16BD1">
        <w:rPr>
          <w:rFonts w:ascii="Simplified Arabic" w:hAnsi="Simplified Arabic" w:cs="Simplified Arabic"/>
          <w:sz w:val="28"/>
          <w:szCs w:val="28"/>
        </w:rPr>
        <w:t>.</w:t>
      </w:r>
    </w:p>
    <w:p w14:paraId="4102F324" w14:textId="77777777" w:rsidR="00F925D0" w:rsidRPr="00192051" w:rsidRDefault="00F925D0" w:rsidP="000C6BCD">
      <w:pPr>
        <w:bidi/>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sectPr w:rsidR="00F925D0" w:rsidSect="006E37CD">
      <w:pgSz w:w="11906" w:h="16838" w:code="9"/>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6EF4C" w14:textId="77777777" w:rsidR="001E215C" w:rsidRDefault="001E215C" w:rsidP="009125CE">
      <w:pPr>
        <w:spacing w:after="0" w:line="240" w:lineRule="auto"/>
      </w:pPr>
      <w:r>
        <w:separator/>
      </w:r>
    </w:p>
  </w:endnote>
  <w:endnote w:type="continuationSeparator" w:id="0">
    <w:p w14:paraId="1760D0DE" w14:textId="77777777" w:rsidR="001E215C" w:rsidRDefault="001E215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Aldhabi">
    <w:panose1 w:val="01000000000000000000"/>
    <w:charset w:val="00"/>
    <w:family w:val="auto"/>
    <w:pitch w:val="variable"/>
    <w:sig w:usb0="8000200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000000" w:themeColor="text1"/>
      </w:rPr>
      <w:id w:val="-1395813969"/>
      <w:docPartObj>
        <w:docPartGallery w:val="Page Numbers (Bottom of Page)"/>
        <w:docPartUnique/>
      </w:docPartObj>
    </w:sdtPr>
    <w:sdtContent>
      <w:p w14:paraId="44788A16" w14:textId="7C1540E1" w:rsidR="00765837" w:rsidRPr="00D412C0" w:rsidRDefault="00765837">
        <w:pPr>
          <w:pStyle w:val="Footer"/>
          <w:jc w:val="center"/>
          <w:rPr>
            <w:color w:val="000000" w:themeColor="text1"/>
          </w:rPr>
        </w:pPr>
        <w:r w:rsidRPr="00D412C0">
          <w:rPr>
            <w:rFonts w:ascii="Simplified Arabic" w:hAnsi="Simplified Arabic" w:cs="Simplified Arabic"/>
            <w:color w:val="000000" w:themeColor="text1"/>
            <w:sz w:val="24"/>
            <w:szCs w:val="24"/>
          </w:rPr>
          <w:t>[</w:t>
        </w:r>
        <w:r w:rsidRPr="00D412C0">
          <w:rPr>
            <w:rFonts w:ascii="Simplified Arabic" w:hAnsi="Simplified Arabic" w:cs="Simplified Arabic"/>
            <w:color w:val="000000" w:themeColor="text1"/>
            <w:sz w:val="24"/>
            <w:szCs w:val="24"/>
          </w:rPr>
          <w:fldChar w:fldCharType="begin"/>
        </w:r>
        <w:r w:rsidRPr="00D412C0">
          <w:rPr>
            <w:rFonts w:ascii="Simplified Arabic" w:hAnsi="Simplified Arabic" w:cs="Simplified Arabic"/>
            <w:color w:val="000000" w:themeColor="text1"/>
            <w:sz w:val="24"/>
            <w:szCs w:val="24"/>
          </w:rPr>
          <w:instrText xml:space="preserve"> PAGE   \* MERGEFORMAT </w:instrText>
        </w:r>
        <w:r w:rsidRPr="00D412C0">
          <w:rPr>
            <w:rFonts w:ascii="Simplified Arabic" w:hAnsi="Simplified Arabic" w:cs="Simplified Arabic"/>
            <w:color w:val="000000" w:themeColor="text1"/>
            <w:sz w:val="24"/>
            <w:szCs w:val="24"/>
          </w:rPr>
          <w:fldChar w:fldCharType="separate"/>
        </w:r>
        <w:r w:rsidRPr="00D412C0">
          <w:rPr>
            <w:rFonts w:ascii="Simplified Arabic" w:hAnsi="Simplified Arabic" w:cs="Simplified Arabic"/>
            <w:noProof/>
            <w:color w:val="000000" w:themeColor="text1"/>
            <w:sz w:val="24"/>
            <w:szCs w:val="24"/>
          </w:rPr>
          <w:t>2</w:t>
        </w:r>
        <w:r w:rsidRPr="00D412C0">
          <w:rPr>
            <w:rFonts w:ascii="Simplified Arabic" w:hAnsi="Simplified Arabic" w:cs="Simplified Arabic"/>
            <w:noProof/>
            <w:color w:val="000000" w:themeColor="text1"/>
            <w:sz w:val="24"/>
            <w:szCs w:val="24"/>
          </w:rPr>
          <w:fldChar w:fldCharType="end"/>
        </w:r>
        <w:r w:rsidRPr="00D412C0">
          <w:rPr>
            <w:rFonts w:ascii="Simplified Arabic" w:hAnsi="Simplified Arabic" w:cs="Simplified Arabic"/>
            <w:color w:val="000000" w:themeColor="text1"/>
            <w:sz w:val="24"/>
            <w:szCs w:val="24"/>
          </w:rPr>
          <w:t>]</w:t>
        </w:r>
      </w:p>
    </w:sdtContent>
  </w:sdt>
  <w:p w14:paraId="5B6C40C5" w14:textId="23BD2D76" w:rsidR="004B3DF1" w:rsidRDefault="0063106F" w:rsidP="0063106F">
    <w:pPr>
      <w:pStyle w:val="Footer"/>
      <w:tabs>
        <w:tab w:val="clear" w:pos="4153"/>
        <w:tab w:val="clear" w:pos="8306"/>
        <w:tab w:val="left" w:pos="2652"/>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93A67" w14:textId="77777777" w:rsidR="001E215C" w:rsidRDefault="001E215C" w:rsidP="009125CE">
      <w:pPr>
        <w:spacing w:after="0" w:line="240" w:lineRule="auto"/>
      </w:pPr>
      <w:r>
        <w:separator/>
      </w:r>
    </w:p>
  </w:footnote>
  <w:footnote w:type="continuationSeparator" w:id="0">
    <w:p w14:paraId="1AB750BD" w14:textId="77777777" w:rsidR="001E215C" w:rsidRDefault="001E215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956D3"/>
    <w:multiLevelType w:val="hybridMultilevel"/>
    <w:tmpl w:val="5DAE5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763AE9"/>
    <w:multiLevelType w:val="multilevel"/>
    <w:tmpl w:val="908CC354"/>
    <w:lvl w:ilvl="0">
      <w:numFmt w:val="bullet"/>
      <w:lvlText w:val="-"/>
      <w:lvlJc w:val="left"/>
      <w:pPr>
        <w:tabs>
          <w:tab w:val="num" w:pos="720"/>
        </w:tabs>
        <w:ind w:left="720" w:hanging="360"/>
      </w:pPr>
      <w:rPr>
        <w:rFonts w:ascii="Simplified Arabic" w:eastAsiaTheme="minorHAnsi" w:hAnsi="Simplified Arabic" w:cs="Simplified Arabic" w:hint="default"/>
        <w:b/>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BF70D7"/>
    <w:multiLevelType w:val="multilevel"/>
    <w:tmpl w:val="CB202B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5462FE"/>
    <w:multiLevelType w:val="hybridMultilevel"/>
    <w:tmpl w:val="327AE726"/>
    <w:lvl w:ilvl="0" w:tplc="A8368A3A">
      <w:numFmt w:val="bullet"/>
      <w:lvlText w:val="-"/>
      <w:lvlJc w:val="left"/>
      <w:pPr>
        <w:ind w:left="720" w:hanging="360"/>
      </w:pPr>
      <w:rPr>
        <w:rFonts w:ascii="Simplified Arabic" w:eastAsiaTheme="minorHAnsi" w:hAnsi="Simplified Arabic" w:cs="Simplified Arabic"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DE5065"/>
    <w:multiLevelType w:val="multilevel"/>
    <w:tmpl w:val="BD04CAAE"/>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E32529"/>
    <w:multiLevelType w:val="multilevel"/>
    <w:tmpl w:val="4D865E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D164256"/>
    <w:multiLevelType w:val="multilevel"/>
    <w:tmpl w:val="4D865E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0DE546FF"/>
    <w:multiLevelType w:val="hybridMultilevel"/>
    <w:tmpl w:val="8F263746"/>
    <w:lvl w:ilvl="0" w:tplc="04090009">
      <w:start w:val="1"/>
      <w:numFmt w:val="bullet"/>
      <w:lvlText w:val=""/>
      <w:lvlJc w:val="left"/>
      <w:pPr>
        <w:ind w:left="643"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0E200E2F"/>
    <w:multiLevelType w:val="hybridMultilevel"/>
    <w:tmpl w:val="9A2CF260"/>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031CF3"/>
    <w:multiLevelType w:val="hybridMultilevel"/>
    <w:tmpl w:val="98686294"/>
    <w:lvl w:ilvl="0" w:tplc="556A24C6">
      <w:numFmt w:val="bullet"/>
      <w:lvlText w:val="-"/>
      <w:lvlJc w:val="left"/>
      <w:pPr>
        <w:ind w:left="785" w:hanging="360"/>
      </w:pPr>
      <w:rPr>
        <w:rFonts w:ascii="Simplified Arabic" w:eastAsiaTheme="minorHAnsi" w:hAnsi="Simplified Arabic" w:cs="Simplified Arabic"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0" w15:restartNumberingAfterBreak="0">
    <w:nsid w:val="10221B43"/>
    <w:multiLevelType w:val="multilevel"/>
    <w:tmpl w:val="0DCEE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022CCD"/>
    <w:multiLevelType w:val="hybridMultilevel"/>
    <w:tmpl w:val="E604E63A"/>
    <w:lvl w:ilvl="0" w:tplc="F92EE824">
      <w:start w:val="1"/>
      <w:numFmt w:val="decimal"/>
      <w:lvlText w:val="%1."/>
      <w:lvlJc w:val="left"/>
      <w:pPr>
        <w:ind w:left="360" w:hanging="360"/>
      </w:pPr>
      <w:rPr>
        <w:sz w:val="28"/>
        <w:szCs w:val="28"/>
      </w:rPr>
    </w:lvl>
    <w:lvl w:ilvl="1" w:tplc="CF22C3F4">
      <w:numFmt w:val="bullet"/>
      <w:lvlText w:val="•"/>
      <w:lvlJc w:val="left"/>
      <w:pPr>
        <w:ind w:left="1440" w:hanging="720"/>
      </w:pPr>
      <w:rPr>
        <w:rFonts w:ascii="Sakkal Majalla" w:eastAsiaTheme="minorHAnsi" w:hAnsi="Sakkal Majalla" w:cs="Sakkal Majalla"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1BD36FB"/>
    <w:multiLevelType w:val="multilevel"/>
    <w:tmpl w:val="4D865E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125918E6"/>
    <w:multiLevelType w:val="multilevel"/>
    <w:tmpl w:val="5A14332A"/>
    <w:lvl w:ilvl="0">
      <w:numFmt w:val="bullet"/>
      <w:lvlText w:val="-"/>
      <w:lvlJc w:val="left"/>
      <w:pPr>
        <w:tabs>
          <w:tab w:val="num" w:pos="720"/>
        </w:tabs>
        <w:ind w:left="720" w:hanging="360"/>
      </w:pPr>
      <w:rPr>
        <w:rFonts w:ascii="Simplified Arabic" w:eastAsiaTheme="minorHAnsi" w:hAnsi="Simplified Arabic" w:cs="Simplified Arabic"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arabicAlpha"/>
      <w:lvlText w:val="%3."/>
      <w:lvlJc w:val="left"/>
      <w:pPr>
        <w:ind w:left="2160" w:hanging="360"/>
      </w:pPr>
      <w:rPr>
        <w:rFonts w:hint="default"/>
        <w:b w:val="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AA67ED"/>
    <w:multiLevelType w:val="hybridMultilevel"/>
    <w:tmpl w:val="531017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4AC5025"/>
    <w:multiLevelType w:val="hybridMultilevel"/>
    <w:tmpl w:val="BCE66F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71367E9"/>
    <w:multiLevelType w:val="hybridMultilevel"/>
    <w:tmpl w:val="68108660"/>
    <w:lvl w:ilvl="0" w:tplc="0409000F">
      <w:start w:val="1"/>
      <w:numFmt w:val="decimal"/>
      <w:lvlText w:val="%1."/>
      <w:lvlJc w:val="left"/>
      <w:pPr>
        <w:ind w:left="1457" w:hanging="360"/>
      </w:pPr>
    </w:lvl>
    <w:lvl w:ilvl="1" w:tplc="04090019" w:tentative="1">
      <w:start w:val="1"/>
      <w:numFmt w:val="lowerLetter"/>
      <w:lvlText w:val="%2."/>
      <w:lvlJc w:val="left"/>
      <w:pPr>
        <w:ind w:left="2177" w:hanging="360"/>
      </w:pPr>
    </w:lvl>
    <w:lvl w:ilvl="2" w:tplc="0409001B" w:tentative="1">
      <w:start w:val="1"/>
      <w:numFmt w:val="lowerRoman"/>
      <w:lvlText w:val="%3."/>
      <w:lvlJc w:val="right"/>
      <w:pPr>
        <w:ind w:left="2897" w:hanging="180"/>
      </w:pPr>
    </w:lvl>
    <w:lvl w:ilvl="3" w:tplc="0409000F" w:tentative="1">
      <w:start w:val="1"/>
      <w:numFmt w:val="decimal"/>
      <w:lvlText w:val="%4."/>
      <w:lvlJc w:val="left"/>
      <w:pPr>
        <w:ind w:left="3617" w:hanging="360"/>
      </w:pPr>
    </w:lvl>
    <w:lvl w:ilvl="4" w:tplc="04090019" w:tentative="1">
      <w:start w:val="1"/>
      <w:numFmt w:val="lowerLetter"/>
      <w:lvlText w:val="%5."/>
      <w:lvlJc w:val="left"/>
      <w:pPr>
        <w:ind w:left="4337" w:hanging="360"/>
      </w:pPr>
    </w:lvl>
    <w:lvl w:ilvl="5" w:tplc="0409001B" w:tentative="1">
      <w:start w:val="1"/>
      <w:numFmt w:val="lowerRoman"/>
      <w:lvlText w:val="%6."/>
      <w:lvlJc w:val="right"/>
      <w:pPr>
        <w:ind w:left="5057" w:hanging="180"/>
      </w:pPr>
    </w:lvl>
    <w:lvl w:ilvl="6" w:tplc="0409000F" w:tentative="1">
      <w:start w:val="1"/>
      <w:numFmt w:val="decimal"/>
      <w:lvlText w:val="%7."/>
      <w:lvlJc w:val="left"/>
      <w:pPr>
        <w:ind w:left="5777" w:hanging="360"/>
      </w:pPr>
    </w:lvl>
    <w:lvl w:ilvl="7" w:tplc="04090019" w:tentative="1">
      <w:start w:val="1"/>
      <w:numFmt w:val="lowerLetter"/>
      <w:lvlText w:val="%8."/>
      <w:lvlJc w:val="left"/>
      <w:pPr>
        <w:ind w:left="6497" w:hanging="360"/>
      </w:pPr>
    </w:lvl>
    <w:lvl w:ilvl="8" w:tplc="0409001B" w:tentative="1">
      <w:start w:val="1"/>
      <w:numFmt w:val="lowerRoman"/>
      <w:lvlText w:val="%9."/>
      <w:lvlJc w:val="right"/>
      <w:pPr>
        <w:ind w:left="7217" w:hanging="180"/>
      </w:pPr>
    </w:lvl>
  </w:abstractNum>
  <w:abstractNum w:abstractNumId="17" w15:restartNumberingAfterBreak="0">
    <w:nsid w:val="181D407D"/>
    <w:multiLevelType w:val="hybridMultilevel"/>
    <w:tmpl w:val="6868E82A"/>
    <w:lvl w:ilvl="0" w:tplc="556A24C6">
      <w:numFmt w:val="bullet"/>
      <w:lvlText w:val="-"/>
      <w:lvlJc w:val="left"/>
      <w:pPr>
        <w:ind w:left="785" w:hanging="360"/>
      </w:pPr>
      <w:rPr>
        <w:rFonts w:ascii="Simplified Arabic" w:eastAsiaTheme="minorHAnsi" w:hAnsi="Simplified Arabic" w:cs="Simplified Arabic"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8" w15:restartNumberingAfterBreak="0">
    <w:nsid w:val="18285CB0"/>
    <w:multiLevelType w:val="multilevel"/>
    <w:tmpl w:val="6FD8106A"/>
    <w:lvl w:ilvl="0">
      <w:numFmt w:val="bullet"/>
      <w:lvlText w:val="-"/>
      <w:lvlJc w:val="left"/>
      <w:pPr>
        <w:tabs>
          <w:tab w:val="num" w:pos="720"/>
        </w:tabs>
        <w:ind w:left="720" w:hanging="360"/>
      </w:pPr>
      <w:rPr>
        <w:rFonts w:ascii="Simplified Arabic" w:eastAsiaTheme="minorHAnsi" w:hAnsi="Simplified Arabic" w:cs="Simplified Arabic"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91A2FED"/>
    <w:multiLevelType w:val="hybridMultilevel"/>
    <w:tmpl w:val="4DAEA596"/>
    <w:lvl w:ilvl="0" w:tplc="54D4CB98">
      <w:start w:val="2"/>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0" w15:restartNumberingAfterBreak="0">
    <w:nsid w:val="1926041B"/>
    <w:multiLevelType w:val="hybridMultilevel"/>
    <w:tmpl w:val="4D368896"/>
    <w:lvl w:ilvl="0" w:tplc="F3F0D02E">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1C4A7B80"/>
    <w:multiLevelType w:val="multilevel"/>
    <w:tmpl w:val="4D865E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1DD64007"/>
    <w:multiLevelType w:val="hybridMultilevel"/>
    <w:tmpl w:val="172C6892"/>
    <w:lvl w:ilvl="0" w:tplc="15A4BD0E">
      <w:start w:val="1"/>
      <w:numFmt w:val="decimal"/>
      <w:suff w:val="space"/>
      <w:lvlText w:val="%1."/>
      <w:lvlJc w:val="left"/>
      <w:pPr>
        <w:ind w:left="0" w:firstLine="0"/>
      </w:pPr>
      <w:rPr>
        <w:rFonts w:ascii="Times New Roman" w:hAnsi="Times New Roman" w:cs="Times New Roman"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E124468"/>
    <w:multiLevelType w:val="hybridMultilevel"/>
    <w:tmpl w:val="377A95AC"/>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0B8675F"/>
    <w:multiLevelType w:val="multilevel"/>
    <w:tmpl w:val="0AF6B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1DA6E1F"/>
    <w:multiLevelType w:val="multilevel"/>
    <w:tmpl w:val="72DCD0D0"/>
    <w:lvl w:ilvl="0">
      <w:numFmt w:val="bullet"/>
      <w:lvlText w:val="-"/>
      <w:lvlJc w:val="left"/>
      <w:pPr>
        <w:tabs>
          <w:tab w:val="num" w:pos="921"/>
        </w:tabs>
        <w:ind w:left="921" w:hanging="360"/>
      </w:pPr>
      <w:rPr>
        <w:rFonts w:ascii="Simplified Arabic" w:eastAsiaTheme="minorHAnsi" w:hAnsi="Simplified Arabic" w:cs="Simplified Arabic" w:hint="default"/>
      </w:rPr>
    </w:lvl>
    <w:lvl w:ilvl="1" w:tentative="1">
      <w:start w:val="1"/>
      <w:numFmt w:val="decimal"/>
      <w:lvlText w:val="%2."/>
      <w:lvlJc w:val="left"/>
      <w:pPr>
        <w:tabs>
          <w:tab w:val="num" w:pos="1641"/>
        </w:tabs>
        <w:ind w:left="1641" w:hanging="360"/>
      </w:pPr>
    </w:lvl>
    <w:lvl w:ilvl="2" w:tentative="1">
      <w:start w:val="1"/>
      <w:numFmt w:val="decimal"/>
      <w:lvlText w:val="%3."/>
      <w:lvlJc w:val="left"/>
      <w:pPr>
        <w:tabs>
          <w:tab w:val="num" w:pos="2361"/>
        </w:tabs>
        <w:ind w:left="2361" w:hanging="360"/>
      </w:pPr>
    </w:lvl>
    <w:lvl w:ilvl="3" w:tentative="1">
      <w:start w:val="1"/>
      <w:numFmt w:val="decimal"/>
      <w:lvlText w:val="%4."/>
      <w:lvlJc w:val="left"/>
      <w:pPr>
        <w:tabs>
          <w:tab w:val="num" w:pos="3081"/>
        </w:tabs>
        <w:ind w:left="3081" w:hanging="360"/>
      </w:pPr>
    </w:lvl>
    <w:lvl w:ilvl="4" w:tentative="1">
      <w:start w:val="1"/>
      <w:numFmt w:val="decimal"/>
      <w:lvlText w:val="%5."/>
      <w:lvlJc w:val="left"/>
      <w:pPr>
        <w:tabs>
          <w:tab w:val="num" w:pos="3801"/>
        </w:tabs>
        <w:ind w:left="3801" w:hanging="360"/>
      </w:pPr>
    </w:lvl>
    <w:lvl w:ilvl="5" w:tentative="1">
      <w:start w:val="1"/>
      <w:numFmt w:val="decimal"/>
      <w:lvlText w:val="%6."/>
      <w:lvlJc w:val="left"/>
      <w:pPr>
        <w:tabs>
          <w:tab w:val="num" w:pos="4521"/>
        </w:tabs>
        <w:ind w:left="4521" w:hanging="360"/>
      </w:pPr>
    </w:lvl>
    <w:lvl w:ilvl="6" w:tentative="1">
      <w:start w:val="1"/>
      <w:numFmt w:val="decimal"/>
      <w:lvlText w:val="%7."/>
      <w:lvlJc w:val="left"/>
      <w:pPr>
        <w:tabs>
          <w:tab w:val="num" w:pos="5241"/>
        </w:tabs>
        <w:ind w:left="5241" w:hanging="360"/>
      </w:pPr>
    </w:lvl>
    <w:lvl w:ilvl="7" w:tentative="1">
      <w:start w:val="1"/>
      <w:numFmt w:val="decimal"/>
      <w:lvlText w:val="%8."/>
      <w:lvlJc w:val="left"/>
      <w:pPr>
        <w:tabs>
          <w:tab w:val="num" w:pos="5961"/>
        </w:tabs>
        <w:ind w:left="5961" w:hanging="360"/>
      </w:pPr>
    </w:lvl>
    <w:lvl w:ilvl="8" w:tentative="1">
      <w:start w:val="1"/>
      <w:numFmt w:val="decimal"/>
      <w:lvlText w:val="%9."/>
      <w:lvlJc w:val="left"/>
      <w:pPr>
        <w:tabs>
          <w:tab w:val="num" w:pos="6681"/>
        </w:tabs>
        <w:ind w:left="6681" w:hanging="360"/>
      </w:pPr>
    </w:lvl>
  </w:abstractNum>
  <w:abstractNum w:abstractNumId="26" w15:restartNumberingAfterBreak="0">
    <w:nsid w:val="2334426A"/>
    <w:multiLevelType w:val="multilevel"/>
    <w:tmpl w:val="CDD06384"/>
    <w:lvl w:ilvl="0">
      <w:numFmt w:val="bullet"/>
      <w:lvlText w:val="-"/>
      <w:lvlJc w:val="left"/>
      <w:pPr>
        <w:tabs>
          <w:tab w:val="num" w:pos="720"/>
        </w:tabs>
        <w:ind w:left="720" w:hanging="360"/>
      </w:pPr>
      <w:rPr>
        <w:rFonts w:ascii="Simplified Arabic" w:eastAsiaTheme="minorHAnsi"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582F3C"/>
    <w:multiLevelType w:val="multilevel"/>
    <w:tmpl w:val="39ACCAE8"/>
    <w:lvl w:ilvl="0">
      <w:numFmt w:val="bullet"/>
      <w:lvlText w:val="-"/>
      <w:lvlJc w:val="left"/>
      <w:pPr>
        <w:tabs>
          <w:tab w:val="num" w:pos="720"/>
        </w:tabs>
        <w:ind w:left="720" w:hanging="360"/>
      </w:pPr>
      <w:rPr>
        <w:rFonts w:ascii="Simplified Arabic" w:eastAsiaTheme="minorHAnsi" w:hAnsi="Simplified Arabic" w:cs="Simplified Arabic" w:hint="default"/>
      </w:rPr>
    </w:lvl>
    <w:lvl w:ilvl="1">
      <w:numFmt w:val="bullet"/>
      <w:lvlText w:val="-"/>
      <w:lvlJc w:val="left"/>
      <w:pPr>
        <w:ind w:left="1440" w:hanging="360"/>
      </w:pPr>
      <w:rPr>
        <w:rFonts w:ascii="Simplified Arabic" w:eastAsiaTheme="minorHAnsi" w:hAnsi="Simplified Arabic" w:cs="Simplified Arabic" w:hint="default"/>
        <w:b/>
        <w:bCs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41D1842"/>
    <w:multiLevelType w:val="multilevel"/>
    <w:tmpl w:val="B73E4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441144A"/>
    <w:multiLevelType w:val="hybridMultilevel"/>
    <w:tmpl w:val="0F467210"/>
    <w:lvl w:ilvl="0" w:tplc="556A24C6">
      <w:numFmt w:val="bullet"/>
      <w:lvlText w:val="-"/>
      <w:lvlJc w:val="left"/>
      <w:pPr>
        <w:ind w:left="720" w:hanging="360"/>
      </w:pPr>
      <w:rPr>
        <w:rFonts w:ascii="Simplified Arabic" w:eastAsiaTheme="minorHAnsi"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24603B50"/>
    <w:multiLevelType w:val="hybridMultilevel"/>
    <w:tmpl w:val="A140936A"/>
    <w:lvl w:ilvl="0" w:tplc="556A24C6">
      <w:numFmt w:val="bullet"/>
      <w:lvlText w:val="-"/>
      <w:lvlJc w:val="left"/>
      <w:pPr>
        <w:ind w:left="717" w:hanging="360"/>
      </w:pPr>
      <w:rPr>
        <w:rFonts w:ascii="Simplified Arabic" w:eastAsiaTheme="minorHAnsi" w:hAnsi="Simplified Arabic" w:cs="Simplified Arabic"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31" w15:restartNumberingAfterBreak="0">
    <w:nsid w:val="26567A80"/>
    <w:multiLevelType w:val="hybridMultilevel"/>
    <w:tmpl w:val="FE189F92"/>
    <w:lvl w:ilvl="0" w:tplc="6E1EF82A">
      <w:start w:val="1"/>
      <w:numFmt w:val="decimal"/>
      <w:lvlText w:val="%1."/>
      <w:lvlJc w:val="left"/>
      <w:pPr>
        <w:ind w:left="360" w:hanging="360"/>
      </w:pPr>
      <w:rPr>
        <w:rFonts w:asciiTheme="majorBidi" w:hAnsiTheme="majorBidi" w:cstheme="majorBidi" w:hint="default"/>
        <w:b/>
        <w:bCs/>
        <w:sz w:val="24"/>
        <w:szCs w:val="24"/>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2" w15:restartNumberingAfterBreak="0">
    <w:nsid w:val="26931705"/>
    <w:multiLevelType w:val="hybridMultilevel"/>
    <w:tmpl w:val="70C4794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8253B07"/>
    <w:multiLevelType w:val="multilevel"/>
    <w:tmpl w:val="9CD2C9A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B1B6B29"/>
    <w:multiLevelType w:val="multilevel"/>
    <w:tmpl w:val="466E43B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DBB2D21"/>
    <w:multiLevelType w:val="hybridMultilevel"/>
    <w:tmpl w:val="086C81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EE41962"/>
    <w:multiLevelType w:val="hybridMultilevel"/>
    <w:tmpl w:val="F1DAC7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F6E50FD"/>
    <w:multiLevelType w:val="hybridMultilevel"/>
    <w:tmpl w:val="229AC2C6"/>
    <w:lvl w:ilvl="0" w:tplc="A8368A3A">
      <w:numFmt w:val="bullet"/>
      <w:lvlText w:val="-"/>
      <w:lvlJc w:val="left"/>
      <w:pPr>
        <w:ind w:left="717" w:hanging="360"/>
      </w:pPr>
      <w:rPr>
        <w:rFonts w:ascii="Simplified Arabic" w:eastAsiaTheme="minorHAnsi" w:hAnsi="Simplified Arabic" w:cs="Simplified Arabic" w:hint="default"/>
        <w:b/>
        <w:bCs w:val="0"/>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38" w15:restartNumberingAfterBreak="0">
    <w:nsid w:val="30A9792B"/>
    <w:multiLevelType w:val="multilevel"/>
    <w:tmpl w:val="9CD2C9A6"/>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9" w15:restartNumberingAfterBreak="0">
    <w:nsid w:val="33FB6722"/>
    <w:multiLevelType w:val="hybridMultilevel"/>
    <w:tmpl w:val="7BC84A44"/>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34531A68"/>
    <w:multiLevelType w:val="hybridMultilevel"/>
    <w:tmpl w:val="5CDA8D3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6175303"/>
    <w:multiLevelType w:val="multilevel"/>
    <w:tmpl w:val="BFF6D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70D2D51"/>
    <w:multiLevelType w:val="multilevel"/>
    <w:tmpl w:val="8ECCD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8DA3DFD"/>
    <w:multiLevelType w:val="multilevel"/>
    <w:tmpl w:val="4D865E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393A3356"/>
    <w:multiLevelType w:val="hybridMultilevel"/>
    <w:tmpl w:val="6358A548"/>
    <w:lvl w:ilvl="0" w:tplc="556A24C6">
      <w:numFmt w:val="bullet"/>
      <w:lvlText w:val="-"/>
      <w:lvlJc w:val="left"/>
      <w:pPr>
        <w:ind w:left="720" w:hanging="360"/>
      </w:pPr>
      <w:rPr>
        <w:rFonts w:ascii="Simplified Arabic" w:eastAsiaTheme="minorHAns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95F234A"/>
    <w:multiLevelType w:val="hybridMultilevel"/>
    <w:tmpl w:val="31E22358"/>
    <w:lvl w:ilvl="0" w:tplc="04090009">
      <w:start w:val="1"/>
      <w:numFmt w:val="bullet"/>
      <w:lvlText w:val=""/>
      <w:lvlJc w:val="left"/>
      <w:pPr>
        <w:ind w:left="717" w:hanging="360"/>
      </w:pPr>
      <w:rPr>
        <w:rFonts w:ascii="Wingdings" w:hAnsi="Wingdings" w:hint="default"/>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46" w15:restartNumberingAfterBreak="0">
    <w:nsid w:val="3A091FB2"/>
    <w:multiLevelType w:val="hybridMultilevel"/>
    <w:tmpl w:val="5E78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D9A708C"/>
    <w:multiLevelType w:val="multilevel"/>
    <w:tmpl w:val="DDA21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15B0F6D"/>
    <w:multiLevelType w:val="hybridMultilevel"/>
    <w:tmpl w:val="0FEC3E5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42CD7BE2"/>
    <w:multiLevelType w:val="hybridMultilevel"/>
    <w:tmpl w:val="8E76A80C"/>
    <w:lvl w:ilvl="0" w:tplc="04090009">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0" w15:restartNumberingAfterBreak="0">
    <w:nsid w:val="47A428BF"/>
    <w:multiLevelType w:val="hybridMultilevel"/>
    <w:tmpl w:val="9F7CDF5C"/>
    <w:lvl w:ilvl="0" w:tplc="04090001">
      <w:start w:val="1"/>
      <w:numFmt w:val="bullet"/>
      <w:lvlText w:val=""/>
      <w:lvlJc w:val="left"/>
      <w:pPr>
        <w:ind w:left="1434" w:hanging="360"/>
      </w:pPr>
      <w:rPr>
        <w:rFonts w:ascii="Symbol" w:hAnsi="Symbol"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51" w15:restartNumberingAfterBreak="0">
    <w:nsid w:val="47E446E1"/>
    <w:multiLevelType w:val="multilevel"/>
    <w:tmpl w:val="177C52A6"/>
    <w:lvl w:ilvl="0">
      <w:numFmt w:val="bullet"/>
      <w:lvlText w:val="-"/>
      <w:lvlJc w:val="left"/>
      <w:pPr>
        <w:tabs>
          <w:tab w:val="num" w:pos="0"/>
        </w:tabs>
        <w:ind w:left="0" w:hanging="360"/>
      </w:pPr>
      <w:rPr>
        <w:rFonts w:ascii="Simplified Arabic" w:eastAsiaTheme="minorHAnsi" w:hAnsi="Simplified Arabic" w:cs="Simplified Arabic" w:hint="default"/>
      </w:rPr>
    </w:lvl>
    <w:lvl w:ilvl="1">
      <w:start w:val="1"/>
      <w:numFmt w:val="bullet"/>
      <w:lvlText w:val="o"/>
      <w:lvlJc w:val="left"/>
      <w:pPr>
        <w:tabs>
          <w:tab w:val="num" w:pos="720"/>
        </w:tabs>
        <w:ind w:left="720" w:hanging="360"/>
      </w:pPr>
      <w:rPr>
        <w:rFonts w:ascii="Courier New" w:hAnsi="Courier New" w:hint="default"/>
        <w:sz w:val="20"/>
      </w:r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52" w15:restartNumberingAfterBreak="0">
    <w:nsid w:val="48313615"/>
    <w:multiLevelType w:val="multilevel"/>
    <w:tmpl w:val="4D865E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 w15:restartNumberingAfterBreak="0">
    <w:nsid w:val="497E2110"/>
    <w:multiLevelType w:val="hybridMultilevel"/>
    <w:tmpl w:val="CE88F6D0"/>
    <w:lvl w:ilvl="0" w:tplc="04090009">
      <w:start w:val="1"/>
      <w:numFmt w:val="bullet"/>
      <w:lvlText w:val=""/>
      <w:lvlJc w:val="left"/>
      <w:pPr>
        <w:ind w:left="785" w:hanging="360"/>
      </w:pPr>
      <w:rPr>
        <w:rFonts w:ascii="Wingdings" w:hAnsi="Wingdings" w:hint="default"/>
      </w:rPr>
    </w:lvl>
    <w:lvl w:ilvl="1" w:tplc="FFFFFFFF" w:tentative="1">
      <w:start w:val="1"/>
      <w:numFmt w:val="bullet"/>
      <w:lvlText w:val="o"/>
      <w:lvlJc w:val="left"/>
      <w:pPr>
        <w:ind w:left="1505" w:hanging="360"/>
      </w:pPr>
      <w:rPr>
        <w:rFonts w:ascii="Courier New" w:hAnsi="Courier New" w:cs="Courier New" w:hint="default"/>
      </w:rPr>
    </w:lvl>
    <w:lvl w:ilvl="2" w:tplc="FFFFFFFF" w:tentative="1">
      <w:start w:val="1"/>
      <w:numFmt w:val="bullet"/>
      <w:lvlText w:val=""/>
      <w:lvlJc w:val="left"/>
      <w:pPr>
        <w:ind w:left="2225" w:hanging="360"/>
      </w:pPr>
      <w:rPr>
        <w:rFonts w:ascii="Wingdings" w:hAnsi="Wingdings" w:hint="default"/>
      </w:rPr>
    </w:lvl>
    <w:lvl w:ilvl="3" w:tplc="FFFFFFFF" w:tentative="1">
      <w:start w:val="1"/>
      <w:numFmt w:val="bullet"/>
      <w:lvlText w:val=""/>
      <w:lvlJc w:val="left"/>
      <w:pPr>
        <w:ind w:left="2945" w:hanging="360"/>
      </w:pPr>
      <w:rPr>
        <w:rFonts w:ascii="Symbol" w:hAnsi="Symbol" w:hint="default"/>
      </w:rPr>
    </w:lvl>
    <w:lvl w:ilvl="4" w:tplc="FFFFFFFF" w:tentative="1">
      <w:start w:val="1"/>
      <w:numFmt w:val="bullet"/>
      <w:lvlText w:val="o"/>
      <w:lvlJc w:val="left"/>
      <w:pPr>
        <w:ind w:left="3665" w:hanging="360"/>
      </w:pPr>
      <w:rPr>
        <w:rFonts w:ascii="Courier New" w:hAnsi="Courier New" w:cs="Courier New" w:hint="default"/>
      </w:rPr>
    </w:lvl>
    <w:lvl w:ilvl="5" w:tplc="FFFFFFFF" w:tentative="1">
      <w:start w:val="1"/>
      <w:numFmt w:val="bullet"/>
      <w:lvlText w:val=""/>
      <w:lvlJc w:val="left"/>
      <w:pPr>
        <w:ind w:left="4385" w:hanging="360"/>
      </w:pPr>
      <w:rPr>
        <w:rFonts w:ascii="Wingdings" w:hAnsi="Wingdings" w:hint="default"/>
      </w:rPr>
    </w:lvl>
    <w:lvl w:ilvl="6" w:tplc="FFFFFFFF" w:tentative="1">
      <w:start w:val="1"/>
      <w:numFmt w:val="bullet"/>
      <w:lvlText w:val=""/>
      <w:lvlJc w:val="left"/>
      <w:pPr>
        <w:ind w:left="5105" w:hanging="360"/>
      </w:pPr>
      <w:rPr>
        <w:rFonts w:ascii="Symbol" w:hAnsi="Symbol" w:hint="default"/>
      </w:rPr>
    </w:lvl>
    <w:lvl w:ilvl="7" w:tplc="FFFFFFFF" w:tentative="1">
      <w:start w:val="1"/>
      <w:numFmt w:val="bullet"/>
      <w:lvlText w:val="o"/>
      <w:lvlJc w:val="left"/>
      <w:pPr>
        <w:ind w:left="5825" w:hanging="360"/>
      </w:pPr>
      <w:rPr>
        <w:rFonts w:ascii="Courier New" w:hAnsi="Courier New" w:cs="Courier New" w:hint="default"/>
      </w:rPr>
    </w:lvl>
    <w:lvl w:ilvl="8" w:tplc="FFFFFFFF" w:tentative="1">
      <w:start w:val="1"/>
      <w:numFmt w:val="bullet"/>
      <w:lvlText w:val=""/>
      <w:lvlJc w:val="left"/>
      <w:pPr>
        <w:ind w:left="6545" w:hanging="360"/>
      </w:pPr>
      <w:rPr>
        <w:rFonts w:ascii="Wingdings" w:hAnsi="Wingdings" w:hint="default"/>
      </w:rPr>
    </w:lvl>
  </w:abstractNum>
  <w:abstractNum w:abstractNumId="54" w15:restartNumberingAfterBreak="0">
    <w:nsid w:val="4CDB2FB7"/>
    <w:multiLevelType w:val="multilevel"/>
    <w:tmpl w:val="6FD8106A"/>
    <w:lvl w:ilvl="0">
      <w:numFmt w:val="bullet"/>
      <w:lvlText w:val="-"/>
      <w:lvlJc w:val="left"/>
      <w:pPr>
        <w:tabs>
          <w:tab w:val="num" w:pos="720"/>
        </w:tabs>
        <w:ind w:left="720" w:hanging="360"/>
      </w:pPr>
      <w:rPr>
        <w:rFonts w:ascii="Simplified Arabic" w:eastAsiaTheme="minorHAnsi" w:hAnsi="Simplified Arabic" w:cs="Simplified Arabic"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E2224E3"/>
    <w:multiLevelType w:val="hybridMultilevel"/>
    <w:tmpl w:val="38DEE46C"/>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50F45812"/>
    <w:multiLevelType w:val="multilevel"/>
    <w:tmpl w:val="D4CAC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312259D"/>
    <w:multiLevelType w:val="multilevel"/>
    <w:tmpl w:val="B8B8DFE2"/>
    <w:lvl w:ilvl="0">
      <w:numFmt w:val="bullet"/>
      <w:lvlText w:val="-"/>
      <w:lvlJc w:val="left"/>
      <w:pPr>
        <w:tabs>
          <w:tab w:val="num" w:pos="720"/>
        </w:tabs>
        <w:ind w:left="720" w:hanging="360"/>
      </w:pPr>
      <w:rPr>
        <w:rFonts w:ascii="Simplified Arabic" w:eastAsiaTheme="minorHAnsi" w:hAnsi="Simplified Arabic" w:cs="Simplified Arabic" w:hint="default"/>
        <w:b/>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3ED6824"/>
    <w:multiLevelType w:val="hybridMultilevel"/>
    <w:tmpl w:val="F2F42FD0"/>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547565DC"/>
    <w:multiLevelType w:val="hybridMultilevel"/>
    <w:tmpl w:val="D59658C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8D0616F"/>
    <w:multiLevelType w:val="hybridMultilevel"/>
    <w:tmpl w:val="0D74788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5A11782B"/>
    <w:multiLevelType w:val="multilevel"/>
    <w:tmpl w:val="A3BCD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A610584"/>
    <w:multiLevelType w:val="hybridMultilevel"/>
    <w:tmpl w:val="FB5800D6"/>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5BD96194"/>
    <w:multiLevelType w:val="hybridMultilevel"/>
    <w:tmpl w:val="3014DA6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C6C6868"/>
    <w:multiLevelType w:val="hybridMultilevel"/>
    <w:tmpl w:val="8F820348"/>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F894CB9"/>
    <w:multiLevelType w:val="hybridMultilevel"/>
    <w:tmpl w:val="27F4087A"/>
    <w:lvl w:ilvl="0" w:tplc="A8368A3A">
      <w:numFmt w:val="bullet"/>
      <w:lvlText w:val="-"/>
      <w:lvlJc w:val="left"/>
      <w:pPr>
        <w:ind w:left="1080" w:hanging="360"/>
      </w:pPr>
      <w:rPr>
        <w:rFonts w:ascii="Simplified Arabic" w:eastAsiaTheme="minorHAnsi" w:hAnsi="Simplified Arabic" w:cs="Simplified Arabic" w:hint="default"/>
        <w:b/>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15:restartNumberingAfterBreak="0">
    <w:nsid w:val="5FC71C82"/>
    <w:multiLevelType w:val="multilevel"/>
    <w:tmpl w:val="F45C01FC"/>
    <w:lvl w:ilvl="0">
      <w:numFmt w:val="bullet"/>
      <w:lvlText w:val="-"/>
      <w:lvlJc w:val="left"/>
      <w:pPr>
        <w:tabs>
          <w:tab w:val="num" w:pos="720"/>
        </w:tabs>
        <w:ind w:left="720" w:hanging="360"/>
      </w:pPr>
      <w:rPr>
        <w:rFonts w:ascii="Simplified Arabic" w:eastAsiaTheme="minorHAnsi"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0556807"/>
    <w:multiLevelType w:val="hybridMultilevel"/>
    <w:tmpl w:val="47145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0E04E43"/>
    <w:multiLevelType w:val="multilevel"/>
    <w:tmpl w:val="A9780FA4"/>
    <w:lvl w:ilvl="0">
      <w:numFmt w:val="bullet"/>
      <w:lvlText w:val="-"/>
      <w:lvlJc w:val="left"/>
      <w:pPr>
        <w:tabs>
          <w:tab w:val="num" w:pos="720"/>
        </w:tabs>
        <w:ind w:left="720" w:hanging="360"/>
      </w:pPr>
      <w:rPr>
        <w:rFonts w:ascii="Simplified Arabic" w:eastAsiaTheme="minorHAnsi"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185070C"/>
    <w:multiLevelType w:val="hybridMultilevel"/>
    <w:tmpl w:val="9E048336"/>
    <w:lvl w:ilvl="0" w:tplc="3BA6C000">
      <w:start w:val="1"/>
      <w:numFmt w:val="decimal"/>
      <w:lvlText w:val="%1."/>
      <w:lvlJc w:val="left"/>
      <w:pPr>
        <w:ind w:left="360" w:hanging="360"/>
      </w:pPr>
      <w:rPr>
        <w:rFonts w:asciiTheme="majorBidi" w:hAnsiTheme="majorBidi" w:cstheme="majorBidi"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62C149F6"/>
    <w:multiLevelType w:val="multilevel"/>
    <w:tmpl w:val="4AF29DA2"/>
    <w:lvl w:ilvl="0">
      <w:numFmt w:val="bullet"/>
      <w:lvlText w:val="-"/>
      <w:lvlJc w:val="left"/>
      <w:pPr>
        <w:tabs>
          <w:tab w:val="num" w:pos="720"/>
        </w:tabs>
        <w:ind w:left="720" w:hanging="360"/>
      </w:pPr>
      <w:rPr>
        <w:rFonts w:ascii="Simplified Arabic" w:eastAsiaTheme="minorHAnsi"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2E659DC"/>
    <w:multiLevelType w:val="hybridMultilevel"/>
    <w:tmpl w:val="EB66287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4A015DF"/>
    <w:multiLevelType w:val="hybridMultilevel"/>
    <w:tmpl w:val="98D0F06A"/>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667303E3"/>
    <w:multiLevelType w:val="hybridMultilevel"/>
    <w:tmpl w:val="71E83684"/>
    <w:lvl w:ilvl="0" w:tplc="556A24C6">
      <w:numFmt w:val="bullet"/>
      <w:lvlText w:val="-"/>
      <w:lvlJc w:val="left"/>
      <w:pPr>
        <w:ind w:left="785" w:hanging="360"/>
      </w:pPr>
      <w:rPr>
        <w:rFonts w:ascii="Simplified Arabic" w:eastAsiaTheme="minorHAnsi" w:hAnsi="Simplified Arabic" w:cs="Simplified Arabic"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74" w15:restartNumberingAfterBreak="0">
    <w:nsid w:val="67266BCE"/>
    <w:multiLevelType w:val="multilevel"/>
    <w:tmpl w:val="92AAE69C"/>
    <w:lvl w:ilvl="0">
      <w:numFmt w:val="bullet"/>
      <w:lvlText w:val="-"/>
      <w:lvlJc w:val="left"/>
      <w:pPr>
        <w:tabs>
          <w:tab w:val="num" w:pos="720"/>
        </w:tabs>
        <w:ind w:left="720" w:hanging="360"/>
      </w:pPr>
      <w:rPr>
        <w:rFonts w:ascii="Simplified Arabic" w:eastAsiaTheme="minorHAnsi"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80C682E"/>
    <w:multiLevelType w:val="multilevel"/>
    <w:tmpl w:val="DA3E3C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6" w15:restartNumberingAfterBreak="0">
    <w:nsid w:val="68F36F55"/>
    <w:multiLevelType w:val="multilevel"/>
    <w:tmpl w:val="A0789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947255D"/>
    <w:multiLevelType w:val="hybridMultilevel"/>
    <w:tmpl w:val="46F0EE8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C39135F"/>
    <w:multiLevelType w:val="multilevel"/>
    <w:tmpl w:val="B7B8B186"/>
    <w:lvl w:ilvl="0">
      <w:start w:val="1"/>
      <w:numFmt w:val="decimal"/>
      <w:lvlText w:val="%1."/>
      <w:lvlJc w:val="left"/>
      <w:pPr>
        <w:tabs>
          <w:tab w:val="num" w:pos="3219"/>
        </w:tabs>
        <w:ind w:left="3219" w:hanging="360"/>
      </w:pPr>
    </w:lvl>
    <w:lvl w:ilvl="1" w:tentative="1">
      <w:start w:val="1"/>
      <w:numFmt w:val="decimal"/>
      <w:lvlText w:val="%2."/>
      <w:lvlJc w:val="left"/>
      <w:pPr>
        <w:tabs>
          <w:tab w:val="num" w:pos="3939"/>
        </w:tabs>
        <w:ind w:left="3939" w:hanging="360"/>
      </w:pPr>
    </w:lvl>
    <w:lvl w:ilvl="2" w:tentative="1">
      <w:start w:val="1"/>
      <w:numFmt w:val="decimal"/>
      <w:lvlText w:val="%3."/>
      <w:lvlJc w:val="left"/>
      <w:pPr>
        <w:tabs>
          <w:tab w:val="num" w:pos="4659"/>
        </w:tabs>
        <w:ind w:left="4659" w:hanging="360"/>
      </w:pPr>
    </w:lvl>
    <w:lvl w:ilvl="3" w:tentative="1">
      <w:start w:val="1"/>
      <w:numFmt w:val="decimal"/>
      <w:lvlText w:val="%4."/>
      <w:lvlJc w:val="left"/>
      <w:pPr>
        <w:tabs>
          <w:tab w:val="num" w:pos="5379"/>
        </w:tabs>
        <w:ind w:left="5379" w:hanging="360"/>
      </w:pPr>
    </w:lvl>
    <w:lvl w:ilvl="4" w:tentative="1">
      <w:start w:val="1"/>
      <w:numFmt w:val="decimal"/>
      <w:lvlText w:val="%5."/>
      <w:lvlJc w:val="left"/>
      <w:pPr>
        <w:tabs>
          <w:tab w:val="num" w:pos="6099"/>
        </w:tabs>
        <w:ind w:left="6099" w:hanging="360"/>
      </w:pPr>
    </w:lvl>
    <w:lvl w:ilvl="5" w:tentative="1">
      <w:start w:val="1"/>
      <w:numFmt w:val="decimal"/>
      <w:lvlText w:val="%6."/>
      <w:lvlJc w:val="left"/>
      <w:pPr>
        <w:tabs>
          <w:tab w:val="num" w:pos="6819"/>
        </w:tabs>
        <w:ind w:left="6819" w:hanging="360"/>
      </w:pPr>
    </w:lvl>
    <w:lvl w:ilvl="6" w:tentative="1">
      <w:start w:val="1"/>
      <w:numFmt w:val="decimal"/>
      <w:lvlText w:val="%7."/>
      <w:lvlJc w:val="left"/>
      <w:pPr>
        <w:tabs>
          <w:tab w:val="num" w:pos="7539"/>
        </w:tabs>
        <w:ind w:left="7539" w:hanging="360"/>
      </w:pPr>
    </w:lvl>
    <w:lvl w:ilvl="7" w:tentative="1">
      <w:start w:val="1"/>
      <w:numFmt w:val="decimal"/>
      <w:lvlText w:val="%8."/>
      <w:lvlJc w:val="left"/>
      <w:pPr>
        <w:tabs>
          <w:tab w:val="num" w:pos="8259"/>
        </w:tabs>
        <w:ind w:left="8259" w:hanging="360"/>
      </w:pPr>
    </w:lvl>
    <w:lvl w:ilvl="8" w:tentative="1">
      <w:start w:val="1"/>
      <w:numFmt w:val="decimal"/>
      <w:lvlText w:val="%9."/>
      <w:lvlJc w:val="left"/>
      <w:pPr>
        <w:tabs>
          <w:tab w:val="num" w:pos="8979"/>
        </w:tabs>
        <w:ind w:left="8979" w:hanging="360"/>
      </w:pPr>
    </w:lvl>
  </w:abstractNum>
  <w:abstractNum w:abstractNumId="79" w15:restartNumberingAfterBreak="0">
    <w:nsid w:val="70ED0D36"/>
    <w:multiLevelType w:val="hybridMultilevel"/>
    <w:tmpl w:val="D254795C"/>
    <w:lvl w:ilvl="0" w:tplc="FFFFFFF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716A4F6B"/>
    <w:multiLevelType w:val="multilevel"/>
    <w:tmpl w:val="9CD2C9A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1B86936"/>
    <w:multiLevelType w:val="hybridMultilevel"/>
    <w:tmpl w:val="EED85B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5127CF9"/>
    <w:multiLevelType w:val="hybridMultilevel"/>
    <w:tmpl w:val="02E2065C"/>
    <w:lvl w:ilvl="0" w:tplc="04090009">
      <w:start w:val="1"/>
      <w:numFmt w:val="bullet"/>
      <w:lvlText w:val=""/>
      <w:lvlJc w:val="left"/>
      <w:pPr>
        <w:ind w:left="785" w:hanging="360"/>
      </w:pPr>
      <w:rPr>
        <w:rFonts w:ascii="Wingdings" w:hAnsi="Wingdings" w:hint="default"/>
      </w:rPr>
    </w:lvl>
    <w:lvl w:ilvl="1" w:tplc="04090003">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83" w15:restartNumberingAfterBreak="0">
    <w:nsid w:val="78082F94"/>
    <w:multiLevelType w:val="multilevel"/>
    <w:tmpl w:val="01B611D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4" w15:restartNumberingAfterBreak="0">
    <w:nsid w:val="780B066C"/>
    <w:multiLevelType w:val="hybridMultilevel"/>
    <w:tmpl w:val="4DAEA596"/>
    <w:lvl w:ilvl="0" w:tplc="FFFFFFFF">
      <w:start w:val="2"/>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5" w15:restartNumberingAfterBreak="0">
    <w:nsid w:val="796F6CB9"/>
    <w:multiLevelType w:val="hybridMultilevel"/>
    <w:tmpl w:val="5C58F9AC"/>
    <w:lvl w:ilvl="0" w:tplc="FFFFFFFF">
      <w:start w:val="1"/>
      <w:numFmt w:val="decimal"/>
      <w:suff w:val="space"/>
      <w:lvlText w:val="%1."/>
      <w:lvlJc w:val="left"/>
      <w:pPr>
        <w:ind w:left="0" w:firstLine="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7A847245"/>
    <w:multiLevelType w:val="hybridMultilevel"/>
    <w:tmpl w:val="FD904688"/>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A893716"/>
    <w:multiLevelType w:val="multilevel"/>
    <w:tmpl w:val="1A989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D9A4757"/>
    <w:multiLevelType w:val="multilevel"/>
    <w:tmpl w:val="8ADE0F58"/>
    <w:lvl w:ilvl="0">
      <w:numFmt w:val="bullet"/>
      <w:lvlText w:val="-"/>
      <w:lvlJc w:val="left"/>
      <w:pPr>
        <w:tabs>
          <w:tab w:val="num" w:pos="360"/>
        </w:tabs>
        <w:ind w:left="360" w:hanging="360"/>
      </w:pPr>
      <w:rPr>
        <w:rFonts w:ascii="Simplified Arabic" w:eastAsiaTheme="minorHAnsi" w:hAnsi="Simplified Arabic" w:cs="Simplified Arabic" w:hint="default"/>
        <w:b/>
        <w:bCs w:val="0"/>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9" w15:restartNumberingAfterBreak="0">
    <w:nsid w:val="7E573452"/>
    <w:multiLevelType w:val="hybridMultilevel"/>
    <w:tmpl w:val="67C8C608"/>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7F203704"/>
    <w:multiLevelType w:val="multilevel"/>
    <w:tmpl w:val="94B42362"/>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36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F635613"/>
    <w:multiLevelType w:val="multilevel"/>
    <w:tmpl w:val="429A6618"/>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2" w15:restartNumberingAfterBreak="0">
    <w:nsid w:val="7FF0708E"/>
    <w:multiLevelType w:val="hybridMultilevel"/>
    <w:tmpl w:val="A97815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20181472">
    <w:abstractNumId w:val="33"/>
  </w:num>
  <w:num w:numId="2" w16cid:durableId="1922912063">
    <w:abstractNumId w:val="90"/>
  </w:num>
  <w:num w:numId="3" w16cid:durableId="328292032">
    <w:abstractNumId w:val="80"/>
  </w:num>
  <w:num w:numId="4" w16cid:durableId="1555921040">
    <w:abstractNumId w:val="42"/>
  </w:num>
  <w:num w:numId="5" w16cid:durableId="208735578">
    <w:abstractNumId w:val="78"/>
  </w:num>
  <w:num w:numId="6" w16cid:durableId="732116205">
    <w:abstractNumId w:val="83"/>
  </w:num>
  <w:num w:numId="7" w16cid:durableId="194004498">
    <w:abstractNumId w:val="24"/>
  </w:num>
  <w:num w:numId="8" w16cid:durableId="1690645820">
    <w:abstractNumId w:val="41"/>
  </w:num>
  <w:num w:numId="9" w16cid:durableId="1265573674">
    <w:abstractNumId w:val="87"/>
  </w:num>
  <w:num w:numId="10" w16cid:durableId="882862793">
    <w:abstractNumId w:val="56"/>
  </w:num>
  <w:num w:numId="11" w16cid:durableId="2135514365">
    <w:abstractNumId w:val="47"/>
  </w:num>
  <w:num w:numId="12" w16cid:durableId="781726337">
    <w:abstractNumId w:val="28"/>
  </w:num>
  <w:num w:numId="13" w16cid:durableId="1622881655">
    <w:abstractNumId w:val="51"/>
  </w:num>
  <w:num w:numId="14" w16cid:durableId="743256996">
    <w:abstractNumId w:val="2"/>
  </w:num>
  <w:num w:numId="15" w16cid:durableId="1809081779">
    <w:abstractNumId w:val="61"/>
  </w:num>
  <w:num w:numId="16" w16cid:durableId="1861240031">
    <w:abstractNumId w:val="10"/>
  </w:num>
  <w:num w:numId="17" w16cid:durableId="313488452">
    <w:abstractNumId w:val="76"/>
  </w:num>
  <w:num w:numId="18" w16cid:durableId="1985961124">
    <w:abstractNumId w:val="63"/>
  </w:num>
  <w:num w:numId="19" w16cid:durableId="648705687">
    <w:abstractNumId w:val="67"/>
  </w:num>
  <w:num w:numId="20" w16cid:durableId="195625170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6627611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3575258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235283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5348150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769380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3480892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62887401">
    <w:abstractNumId w:val="35"/>
  </w:num>
  <w:num w:numId="28" w16cid:durableId="15279164">
    <w:abstractNumId w:val="59"/>
  </w:num>
  <w:num w:numId="29" w16cid:durableId="1456556295">
    <w:abstractNumId w:val="58"/>
  </w:num>
  <w:num w:numId="30" w16cid:durableId="2141680288">
    <w:abstractNumId w:val="48"/>
  </w:num>
  <w:num w:numId="31" w16cid:durableId="2062367120">
    <w:abstractNumId w:val="4"/>
  </w:num>
  <w:num w:numId="32" w16cid:durableId="524951281">
    <w:abstractNumId w:val="38"/>
  </w:num>
  <w:num w:numId="33" w16cid:durableId="105656391">
    <w:abstractNumId w:val="69"/>
  </w:num>
  <w:num w:numId="34" w16cid:durableId="1187524825">
    <w:abstractNumId w:val="25"/>
  </w:num>
  <w:num w:numId="35" w16cid:durableId="93484140">
    <w:abstractNumId w:val="27"/>
  </w:num>
  <w:num w:numId="36" w16cid:durableId="1668239939">
    <w:abstractNumId w:val="9"/>
  </w:num>
  <w:num w:numId="37" w16cid:durableId="708186882">
    <w:abstractNumId w:val="82"/>
  </w:num>
  <w:num w:numId="38" w16cid:durableId="1316034843">
    <w:abstractNumId w:val="73"/>
  </w:num>
  <w:num w:numId="39" w16cid:durableId="1470827118">
    <w:abstractNumId w:val="65"/>
  </w:num>
  <w:num w:numId="40" w16cid:durableId="1914732041">
    <w:abstractNumId w:val="89"/>
  </w:num>
  <w:num w:numId="41" w16cid:durableId="1694842454">
    <w:abstractNumId w:val="44"/>
  </w:num>
  <w:num w:numId="42" w16cid:durableId="1871990489">
    <w:abstractNumId w:val="17"/>
  </w:num>
  <w:num w:numId="43" w16cid:durableId="796214676">
    <w:abstractNumId w:val="8"/>
  </w:num>
  <w:num w:numId="44" w16cid:durableId="2067798225">
    <w:abstractNumId w:val="7"/>
  </w:num>
  <w:num w:numId="45" w16cid:durableId="979964930">
    <w:abstractNumId w:val="45"/>
  </w:num>
  <w:num w:numId="46" w16cid:durableId="1906448487">
    <w:abstractNumId w:val="71"/>
  </w:num>
  <w:num w:numId="47" w16cid:durableId="509174472">
    <w:abstractNumId w:val="64"/>
  </w:num>
  <w:num w:numId="48" w16cid:durableId="1525053432">
    <w:abstractNumId w:val="31"/>
  </w:num>
  <w:num w:numId="49" w16cid:durableId="255215384">
    <w:abstractNumId w:val="30"/>
  </w:num>
  <w:num w:numId="50" w16cid:durableId="781923485">
    <w:abstractNumId w:val="37"/>
  </w:num>
  <w:num w:numId="51" w16cid:durableId="356976599">
    <w:abstractNumId w:val="3"/>
  </w:num>
  <w:num w:numId="52" w16cid:durableId="154997635">
    <w:abstractNumId w:val="88"/>
  </w:num>
  <w:num w:numId="53" w16cid:durableId="1589070406">
    <w:abstractNumId w:val="32"/>
  </w:num>
  <w:num w:numId="54" w16cid:durableId="753361070">
    <w:abstractNumId w:val="1"/>
  </w:num>
  <w:num w:numId="55" w16cid:durableId="892156553">
    <w:abstractNumId w:val="57"/>
  </w:num>
  <w:num w:numId="56" w16cid:durableId="1285698396">
    <w:abstractNumId w:val="19"/>
  </w:num>
  <w:num w:numId="57" w16cid:durableId="206994877">
    <w:abstractNumId w:val="84"/>
  </w:num>
  <w:num w:numId="58" w16cid:durableId="1380326798">
    <w:abstractNumId w:val="66"/>
  </w:num>
  <w:num w:numId="59" w16cid:durableId="754402380">
    <w:abstractNumId w:val="68"/>
  </w:num>
  <w:num w:numId="60" w16cid:durableId="17389525">
    <w:abstractNumId w:val="74"/>
  </w:num>
  <w:num w:numId="61" w16cid:durableId="553807698">
    <w:abstractNumId w:val="26"/>
  </w:num>
  <w:num w:numId="62" w16cid:durableId="1313294544">
    <w:abstractNumId w:val="16"/>
  </w:num>
  <w:num w:numId="63" w16cid:durableId="1865244276">
    <w:abstractNumId w:val="49"/>
  </w:num>
  <w:num w:numId="64" w16cid:durableId="1958485762">
    <w:abstractNumId w:val="13"/>
  </w:num>
  <w:num w:numId="65" w16cid:durableId="1193500485">
    <w:abstractNumId w:val="34"/>
  </w:num>
  <w:num w:numId="66" w16cid:durableId="874121859">
    <w:abstractNumId w:val="86"/>
  </w:num>
  <w:num w:numId="67" w16cid:durableId="465317857">
    <w:abstractNumId w:val="29"/>
  </w:num>
  <w:num w:numId="68" w16cid:durableId="1282229373">
    <w:abstractNumId w:val="40"/>
  </w:num>
  <w:num w:numId="69" w16cid:durableId="966817350">
    <w:abstractNumId w:val="54"/>
  </w:num>
  <w:num w:numId="70" w16cid:durableId="939412852">
    <w:abstractNumId w:val="18"/>
  </w:num>
  <w:num w:numId="71" w16cid:durableId="1686901509">
    <w:abstractNumId w:val="50"/>
  </w:num>
  <w:num w:numId="72" w16cid:durableId="2130276472">
    <w:abstractNumId w:val="0"/>
  </w:num>
  <w:num w:numId="73" w16cid:durableId="816804885">
    <w:abstractNumId w:val="11"/>
  </w:num>
  <w:num w:numId="74" w16cid:durableId="686978239">
    <w:abstractNumId w:val="70"/>
  </w:num>
  <w:num w:numId="75" w16cid:durableId="534854519">
    <w:abstractNumId w:val="15"/>
  </w:num>
  <w:num w:numId="76" w16cid:durableId="23557519">
    <w:abstractNumId w:val="46"/>
  </w:num>
  <w:num w:numId="77" w16cid:durableId="851187572">
    <w:abstractNumId w:val="92"/>
  </w:num>
  <w:num w:numId="78" w16cid:durableId="1754627184">
    <w:abstractNumId w:val="22"/>
  </w:num>
  <w:num w:numId="79" w16cid:durableId="2081368804">
    <w:abstractNumId w:val="23"/>
  </w:num>
  <w:num w:numId="80" w16cid:durableId="68965500">
    <w:abstractNumId w:val="81"/>
  </w:num>
  <w:num w:numId="81" w16cid:durableId="1322656711">
    <w:abstractNumId w:val="72"/>
  </w:num>
  <w:num w:numId="82" w16cid:durableId="150827229">
    <w:abstractNumId w:val="14"/>
  </w:num>
  <w:num w:numId="83" w16cid:durableId="1471315530">
    <w:abstractNumId w:val="39"/>
  </w:num>
  <w:num w:numId="84" w16cid:durableId="1526165955">
    <w:abstractNumId w:val="55"/>
  </w:num>
  <w:num w:numId="85" w16cid:durableId="1482115706">
    <w:abstractNumId w:val="62"/>
  </w:num>
  <w:num w:numId="86" w16cid:durableId="837499201">
    <w:abstractNumId w:val="20"/>
  </w:num>
  <w:num w:numId="87" w16cid:durableId="1765805742">
    <w:abstractNumId w:val="91"/>
  </w:num>
  <w:num w:numId="88" w16cid:durableId="1237090191">
    <w:abstractNumId w:val="85"/>
  </w:num>
  <w:num w:numId="89" w16cid:durableId="808136895">
    <w:abstractNumId w:val="60"/>
  </w:num>
  <w:num w:numId="90" w16cid:durableId="2027292963">
    <w:abstractNumId w:val="79"/>
  </w:num>
  <w:num w:numId="91" w16cid:durableId="750002817">
    <w:abstractNumId w:val="53"/>
  </w:num>
  <w:num w:numId="92" w16cid:durableId="1699818217">
    <w:abstractNumId w:val="77"/>
  </w:num>
  <w:num w:numId="93" w16cid:durableId="173736900">
    <w:abstractNumId w:val="3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8FB"/>
    <w:rsid w:val="00000CDF"/>
    <w:rsid w:val="000021A5"/>
    <w:rsid w:val="00003557"/>
    <w:rsid w:val="00003826"/>
    <w:rsid w:val="00004CD2"/>
    <w:rsid w:val="00004F8D"/>
    <w:rsid w:val="00006142"/>
    <w:rsid w:val="0000776E"/>
    <w:rsid w:val="00012146"/>
    <w:rsid w:val="00015CCB"/>
    <w:rsid w:val="00020296"/>
    <w:rsid w:val="0002082E"/>
    <w:rsid w:val="00020BBC"/>
    <w:rsid w:val="00023F58"/>
    <w:rsid w:val="00025253"/>
    <w:rsid w:val="0002676E"/>
    <w:rsid w:val="00030ACE"/>
    <w:rsid w:val="0003238E"/>
    <w:rsid w:val="00032B27"/>
    <w:rsid w:val="00032BB9"/>
    <w:rsid w:val="00034454"/>
    <w:rsid w:val="00035368"/>
    <w:rsid w:val="00040930"/>
    <w:rsid w:val="000420DA"/>
    <w:rsid w:val="00051758"/>
    <w:rsid w:val="000525E3"/>
    <w:rsid w:val="00053793"/>
    <w:rsid w:val="000547C8"/>
    <w:rsid w:val="000604E2"/>
    <w:rsid w:val="00060EBF"/>
    <w:rsid w:val="000637E4"/>
    <w:rsid w:val="00067A37"/>
    <w:rsid w:val="000736B8"/>
    <w:rsid w:val="0007486C"/>
    <w:rsid w:val="00077E4F"/>
    <w:rsid w:val="00080494"/>
    <w:rsid w:val="00080AC3"/>
    <w:rsid w:val="00081A97"/>
    <w:rsid w:val="00082D9A"/>
    <w:rsid w:val="0008569C"/>
    <w:rsid w:val="00085778"/>
    <w:rsid w:val="0008609B"/>
    <w:rsid w:val="000867EF"/>
    <w:rsid w:val="00086DC2"/>
    <w:rsid w:val="000877EE"/>
    <w:rsid w:val="00090F21"/>
    <w:rsid w:val="00091734"/>
    <w:rsid w:val="00091F60"/>
    <w:rsid w:val="00095742"/>
    <w:rsid w:val="00096149"/>
    <w:rsid w:val="00097292"/>
    <w:rsid w:val="000A177E"/>
    <w:rsid w:val="000A2765"/>
    <w:rsid w:val="000A44A7"/>
    <w:rsid w:val="000A7BC9"/>
    <w:rsid w:val="000A7E1B"/>
    <w:rsid w:val="000A7FEE"/>
    <w:rsid w:val="000B05D9"/>
    <w:rsid w:val="000B1968"/>
    <w:rsid w:val="000B273E"/>
    <w:rsid w:val="000B32E5"/>
    <w:rsid w:val="000B40FE"/>
    <w:rsid w:val="000B473D"/>
    <w:rsid w:val="000B7C75"/>
    <w:rsid w:val="000C0F4C"/>
    <w:rsid w:val="000C18E4"/>
    <w:rsid w:val="000C1CDE"/>
    <w:rsid w:val="000C528A"/>
    <w:rsid w:val="000C6BCD"/>
    <w:rsid w:val="000D0286"/>
    <w:rsid w:val="000D1C4C"/>
    <w:rsid w:val="000D36FE"/>
    <w:rsid w:val="000D4E96"/>
    <w:rsid w:val="000D5C80"/>
    <w:rsid w:val="000D7E27"/>
    <w:rsid w:val="000E202D"/>
    <w:rsid w:val="000E65A4"/>
    <w:rsid w:val="000E674E"/>
    <w:rsid w:val="000F23D0"/>
    <w:rsid w:val="000F44B4"/>
    <w:rsid w:val="000F50E9"/>
    <w:rsid w:val="000F587A"/>
    <w:rsid w:val="000F782F"/>
    <w:rsid w:val="00103D3A"/>
    <w:rsid w:val="00104FA8"/>
    <w:rsid w:val="00105737"/>
    <w:rsid w:val="0010578C"/>
    <w:rsid w:val="0010722F"/>
    <w:rsid w:val="00110298"/>
    <w:rsid w:val="0011152F"/>
    <w:rsid w:val="00112EFB"/>
    <w:rsid w:val="001146C7"/>
    <w:rsid w:val="0011494E"/>
    <w:rsid w:val="00114B47"/>
    <w:rsid w:val="001165A0"/>
    <w:rsid w:val="00121BFC"/>
    <w:rsid w:val="0012413E"/>
    <w:rsid w:val="0012471E"/>
    <w:rsid w:val="001248F2"/>
    <w:rsid w:val="00124A9A"/>
    <w:rsid w:val="00124F90"/>
    <w:rsid w:val="001274BE"/>
    <w:rsid w:val="00132068"/>
    <w:rsid w:val="00133364"/>
    <w:rsid w:val="0013513B"/>
    <w:rsid w:val="001369E8"/>
    <w:rsid w:val="0014092C"/>
    <w:rsid w:val="00141600"/>
    <w:rsid w:val="0014233D"/>
    <w:rsid w:val="001441CF"/>
    <w:rsid w:val="00144409"/>
    <w:rsid w:val="00144B2D"/>
    <w:rsid w:val="00146A40"/>
    <w:rsid w:val="0015031C"/>
    <w:rsid w:val="001507E3"/>
    <w:rsid w:val="00150EB8"/>
    <w:rsid w:val="001525AC"/>
    <w:rsid w:val="00153FFF"/>
    <w:rsid w:val="00156495"/>
    <w:rsid w:val="00156581"/>
    <w:rsid w:val="00157A2B"/>
    <w:rsid w:val="00157B5F"/>
    <w:rsid w:val="00160F3C"/>
    <w:rsid w:val="00164C6F"/>
    <w:rsid w:val="00167A46"/>
    <w:rsid w:val="001708A3"/>
    <w:rsid w:val="00170A39"/>
    <w:rsid w:val="00171A34"/>
    <w:rsid w:val="0017255B"/>
    <w:rsid w:val="00172FD0"/>
    <w:rsid w:val="00173BD4"/>
    <w:rsid w:val="001752AF"/>
    <w:rsid w:val="00176B0E"/>
    <w:rsid w:val="001821ED"/>
    <w:rsid w:val="0018623E"/>
    <w:rsid w:val="001877ED"/>
    <w:rsid w:val="001902DB"/>
    <w:rsid w:val="00191295"/>
    <w:rsid w:val="00192051"/>
    <w:rsid w:val="00194255"/>
    <w:rsid w:val="00194BD3"/>
    <w:rsid w:val="001953A8"/>
    <w:rsid w:val="00197724"/>
    <w:rsid w:val="00197A1A"/>
    <w:rsid w:val="001A17B0"/>
    <w:rsid w:val="001A4CA5"/>
    <w:rsid w:val="001B0674"/>
    <w:rsid w:val="001B0D6B"/>
    <w:rsid w:val="001C1A47"/>
    <w:rsid w:val="001C2162"/>
    <w:rsid w:val="001C23D2"/>
    <w:rsid w:val="001C240C"/>
    <w:rsid w:val="001C3038"/>
    <w:rsid w:val="001C3DDB"/>
    <w:rsid w:val="001D1AE0"/>
    <w:rsid w:val="001D23F5"/>
    <w:rsid w:val="001D316B"/>
    <w:rsid w:val="001D6025"/>
    <w:rsid w:val="001D7ADF"/>
    <w:rsid w:val="001D7D51"/>
    <w:rsid w:val="001E035E"/>
    <w:rsid w:val="001E215C"/>
    <w:rsid w:val="001E220C"/>
    <w:rsid w:val="001E69A1"/>
    <w:rsid w:val="001E7C71"/>
    <w:rsid w:val="001F3FD3"/>
    <w:rsid w:val="001F5CD2"/>
    <w:rsid w:val="001F73AA"/>
    <w:rsid w:val="002003E9"/>
    <w:rsid w:val="00201FCC"/>
    <w:rsid w:val="00203634"/>
    <w:rsid w:val="0020611F"/>
    <w:rsid w:val="00206C35"/>
    <w:rsid w:val="002076D1"/>
    <w:rsid w:val="00210005"/>
    <w:rsid w:val="00210CA8"/>
    <w:rsid w:val="00215499"/>
    <w:rsid w:val="002160DF"/>
    <w:rsid w:val="00217D10"/>
    <w:rsid w:val="002202A4"/>
    <w:rsid w:val="00221852"/>
    <w:rsid w:val="002226D0"/>
    <w:rsid w:val="002230FE"/>
    <w:rsid w:val="00224339"/>
    <w:rsid w:val="00224549"/>
    <w:rsid w:val="00224F94"/>
    <w:rsid w:val="00225DE5"/>
    <w:rsid w:val="00226411"/>
    <w:rsid w:val="002267FC"/>
    <w:rsid w:val="00230A70"/>
    <w:rsid w:val="002330D3"/>
    <w:rsid w:val="002332DA"/>
    <w:rsid w:val="002346EB"/>
    <w:rsid w:val="002353E2"/>
    <w:rsid w:val="00237B00"/>
    <w:rsid w:val="00240E36"/>
    <w:rsid w:val="002413C8"/>
    <w:rsid w:val="00241D93"/>
    <w:rsid w:val="00241DAC"/>
    <w:rsid w:val="00242925"/>
    <w:rsid w:val="00243AC3"/>
    <w:rsid w:val="00243B6E"/>
    <w:rsid w:val="002477F2"/>
    <w:rsid w:val="00247E17"/>
    <w:rsid w:val="00250B0A"/>
    <w:rsid w:val="00250D17"/>
    <w:rsid w:val="0025145D"/>
    <w:rsid w:val="00251844"/>
    <w:rsid w:val="00251B61"/>
    <w:rsid w:val="00253211"/>
    <w:rsid w:val="00253C68"/>
    <w:rsid w:val="00255E59"/>
    <w:rsid w:val="0025618F"/>
    <w:rsid w:val="00256B23"/>
    <w:rsid w:val="00264AAF"/>
    <w:rsid w:val="002652A8"/>
    <w:rsid w:val="00267FDE"/>
    <w:rsid w:val="002707D3"/>
    <w:rsid w:val="002724CD"/>
    <w:rsid w:val="00273943"/>
    <w:rsid w:val="0027474F"/>
    <w:rsid w:val="002747DC"/>
    <w:rsid w:val="002748E0"/>
    <w:rsid w:val="00276EFD"/>
    <w:rsid w:val="00277B9D"/>
    <w:rsid w:val="002802C2"/>
    <w:rsid w:val="00281725"/>
    <w:rsid w:val="00282726"/>
    <w:rsid w:val="00285E0D"/>
    <w:rsid w:val="002865BF"/>
    <w:rsid w:val="00286B60"/>
    <w:rsid w:val="002873E5"/>
    <w:rsid w:val="00290288"/>
    <w:rsid w:val="00290303"/>
    <w:rsid w:val="0029063C"/>
    <w:rsid w:val="00290905"/>
    <w:rsid w:val="002954AC"/>
    <w:rsid w:val="00295904"/>
    <w:rsid w:val="002962EA"/>
    <w:rsid w:val="002A1F0C"/>
    <w:rsid w:val="002A2943"/>
    <w:rsid w:val="002B2125"/>
    <w:rsid w:val="002C0744"/>
    <w:rsid w:val="002C1FDB"/>
    <w:rsid w:val="002C358B"/>
    <w:rsid w:val="002C4A38"/>
    <w:rsid w:val="002C7248"/>
    <w:rsid w:val="002C778B"/>
    <w:rsid w:val="002D27C1"/>
    <w:rsid w:val="002D2B60"/>
    <w:rsid w:val="002D3973"/>
    <w:rsid w:val="002D5586"/>
    <w:rsid w:val="002E2052"/>
    <w:rsid w:val="002E2668"/>
    <w:rsid w:val="002E3344"/>
    <w:rsid w:val="002E5974"/>
    <w:rsid w:val="002F0CF8"/>
    <w:rsid w:val="002F12F7"/>
    <w:rsid w:val="002F1CE4"/>
    <w:rsid w:val="002F39D4"/>
    <w:rsid w:val="002F5D7F"/>
    <w:rsid w:val="002F6815"/>
    <w:rsid w:val="003026F6"/>
    <w:rsid w:val="00302809"/>
    <w:rsid w:val="00302FC6"/>
    <w:rsid w:val="00304CA9"/>
    <w:rsid w:val="003066CA"/>
    <w:rsid w:val="00311385"/>
    <w:rsid w:val="0031271D"/>
    <w:rsid w:val="0031295A"/>
    <w:rsid w:val="00312D70"/>
    <w:rsid w:val="003134CE"/>
    <w:rsid w:val="00314B69"/>
    <w:rsid w:val="003153AA"/>
    <w:rsid w:val="00315DA2"/>
    <w:rsid w:val="0031725C"/>
    <w:rsid w:val="003175E1"/>
    <w:rsid w:val="00322550"/>
    <w:rsid w:val="00325BB0"/>
    <w:rsid w:val="00331F99"/>
    <w:rsid w:val="003325B8"/>
    <w:rsid w:val="00333422"/>
    <w:rsid w:val="00333D06"/>
    <w:rsid w:val="003356B6"/>
    <w:rsid w:val="003416EC"/>
    <w:rsid w:val="0034484A"/>
    <w:rsid w:val="00345EC8"/>
    <w:rsid w:val="00346AA4"/>
    <w:rsid w:val="00350688"/>
    <w:rsid w:val="00353466"/>
    <w:rsid w:val="003550A0"/>
    <w:rsid w:val="00355676"/>
    <w:rsid w:val="00357AA9"/>
    <w:rsid w:val="00361C05"/>
    <w:rsid w:val="00363FD5"/>
    <w:rsid w:val="00365C77"/>
    <w:rsid w:val="00366455"/>
    <w:rsid w:val="0036768D"/>
    <w:rsid w:val="00371C09"/>
    <w:rsid w:val="00372D6B"/>
    <w:rsid w:val="00372FE3"/>
    <w:rsid w:val="0037360D"/>
    <w:rsid w:val="00373E60"/>
    <w:rsid w:val="00375C82"/>
    <w:rsid w:val="003828FD"/>
    <w:rsid w:val="00382E35"/>
    <w:rsid w:val="003838EC"/>
    <w:rsid w:val="0038416F"/>
    <w:rsid w:val="00384E42"/>
    <w:rsid w:val="00386581"/>
    <w:rsid w:val="003914DF"/>
    <w:rsid w:val="0039225B"/>
    <w:rsid w:val="0039465A"/>
    <w:rsid w:val="00395D14"/>
    <w:rsid w:val="003A237C"/>
    <w:rsid w:val="003A460C"/>
    <w:rsid w:val="003A52A5"/>
    <w:rsid w:val="003A6C67"/>
    <w:rsid w:val="003B0AC4"/>
    <w:rsid w:val="003B50E0"/>
    <w:rsid w:val="003C0477"/>
    <w:rsid w:val="003C1F80"/>
    <w:rsid w:val="003C393A"/>
    <w:rsid w:val="003C404D"/>
    <w:rsid w:val="003C615E"/>
    <w:rsid w:val="003D2506"/>
    <w:rsid w:val="003D39B6"/>
    <w:rsid w:val="003D6D8A"/>
    <w:rsid w:val="003D78FB"/>
    <w:rsid w:val="003E074F"/>
    <w:rsid w:val="003E1DED"/>
    <w:rsid w:val="003E29C0"/>
    <w:rsid w:val="003E3B85"/>
    <w:rsid w:val="003E54F6"/>
    <w:rsid w:val="003E61BB"/>
    <w:rsid w:val="003E7FD0"/>
    <w:rsid w:val="003F194D"/>
    <w:rsid w:val="003F37EC"/>
    <w:rsid w:val="003F3C4A"/>
    <w:rsid w:val="003F62F4"/>
    <w:rsid w:val="003F6493"/>
    <w:rsid w:val="0040121B"/>
    <w:rsid w:val="004015BD"/>
    <w:rsid w:val="004028CD"/>
    <w:rsid w:val="0040710A"/>
    <w:rsid w:val="00407E50"/>
    <w:rsid w:val="004109D2"/>
    <w:rsid w:val="00411EEA"/>
    <w:rsid w:val="00413F31"/>
    <w:rsid w:val="004163C7"/>
    <w:rsid w:val="00423C7D"/>
    <w:rsid w:val="004240D3"/>
    <w:rsid w:val="004323EF"/>
    <w:rsid w:val="00432E64"/>
    <w:rsid w:val="00434F81"/>
    <w:rsid w:val="0044013B"/>
    <w:rsid w:val="00440F89"/>
    <w:rsid w:val="00443B3D"/>
    <w:rsid w:val="004467D8"/>
    <w:rsid w:val="00446CED"/>
    <w:rsid w:val="00447DFF"/>
    <w:rsid w:val="00454902"/>
    <w:rsid w:val="0045520F"/>
    <w:rsid w:val="00456215"/>
    <w:rsid w:val="004620C5"/>
    <w:rsid w:val="004620EE"/>
    <w:rsid w:val="00466E89"/>
    <w:rsid w:val="00467910"/>
    <w:rsid w:val="00472959"/>
    <w:rsid w:val="00472FF5"/>
    <w:rsid w:val="0047374E"/>
    <w:rsid w:val="004765D4"/>
    <w:rsid w:val="0048014F"/>
    <w:rsid w:val="00480EC4"/>
    <w:rsid w:val="004827DD"/>
    <w:rsid w:val="0048481D"/>
    <w:rsid w:val="00486D05"/>
    <w:rsid w:val="00492B23"/>
    <w:rsid w:val="00492E29"/>
    <w:rsid w:val="004947B8"/>
    <w:rsid w:val="004A2B19"/>
    <w:rsid w:val="004A61F9"/>
    <w:rsid w:val="004A7151"/>
    <w:rsid w:val="004B2A33"/>
    <w:rsid w:val="004B3BE3"/>
    <w:rsid w:val="004B3DF1"/>
    <w:rsid w:val="004B4823"/>
    <w:rsid w:val="004B6CD9"/>
    <w:rsid w:val="004B6FCF"/>
    <w:rsid w:val="004B7116"/>
    <w:rsid w:val="004C070D"/>
    <w:rsid w:val="004C0E87"/>
    <w:rsid w:val="004C2F4D"/>
    <w:rsid w:val="004C3249"/>
    <w:rsid w:val="004C3F72"/>
    <w:rsid w:val="004C5BA0"/>
    <w:rsid w:val="004C68D4"/>
    <w:rsid w:val="004D15EF"/>
    <w:rsid w:val="004D188F"/>
    <w:rsid w:val="004D1DFC"/>
    <w:rsid w:val="004D2844"/>
    <w:rsid w:val="004D70A6"/>
    <w:rsid w:val="004E304C"/>
    <w:rsid w:val="004E363E"/>
    <w:rsid w:val="004E3935"/>
    <w:rsid w:val="004E4EF4"/>
    <w:rsid w:val="004E65E4"/>
    <w:rsid w:val="004E6A01"/>
    <w:rsid w:val="004F4D3A"/>
    <w:rsid w:val="0050074E"/>
    <w:rsid w:val="00501C99"/>
    <w:rsid w:val="00501F09"/>
    <w:rsid w:val="005027C5"/>
    <w:rsid w:val="00503B30"/>
    <w:rsid w:val="0050507C"/>
    <w:rsid w:val="00506A17"/>
    <w:rsid w:val="00507013"/>
    <w:rsid w:val="0051055C"/>
    <w:rsid w:val="00510788"/>
    <w:rsid w:val="0051145E"/>
    <w:rsid w:val="00511D9D"/>
    <w:rsid w:val="00512D4E"/>
    <w:rsid w:val="00512F85"/>
    <w:rsid w:val="00513158"/>
    <w:rsid w:val="0051496F"/>
    <w:rsid w:val="00515D31"/>
    <w:rsid w:val="005231DC"/>
    <w:rsid w:val="00523787"/>
    <w:rsid w:val="0052539D"/>
    <w:rsid w:val="0052544F"/>
    <w:rsid w:val="0052732F"/>
    <w:rsid w:val="00527D7C"/>
    <w:rsid w:val="00530DD8"/>
    <w:rsid w:val="005335BA"/>
    <w:rsid w:val="005338F2"/>
    <w:rsid w:val="005340A2"/>
    <w:rsid w:val="005341CE"/>
    <w:rsid w:val="00534994"/>
    <w:rsid w:val="0053690E"/>
    <w:rsid w:val="00541824"/>
    <w:rsid w:val="00546DD1"/>
    <w:rsid w:val="0054791C"/>
    <w:rsid w:val="00550104"/>
    <w:rsid w:val="00551E86"/>
    <w:rsid w:val="00552CC9"/>
    <w:rsid w:val="00555D6E"/>
    <w:rsid w:val="00557F06"/>
    <w:rsid w:val="00561795"/>
    <w:rsid w:val="005646DD"/>
    <w:rsid w:val="005650C0"/>
    <w:rsid w:val="0056525D"/>
    <w:rsid w:val="005662B2"/>
    <w:rsid w:val="0056694C"/>
    <w:rsid w:val="00566BDF"/>
    <w:rsid w:val="005718D6"/>
    <w:rsid w:val="005726E5"/>
    <w:rsid w:val="005728A5"/>
    <w:rsid w:val="00572988"/>
    <w:rsid w:val="00575612"/>
    <w:rsid w:val="00575B9A"/>
    <w:rsid w:val="005804FB"/>
    <w:rsid w:val="00581E82"/>
    <w:rsid w:val="00582D3D"/>
    <w:rsid w:val="00584123"/>
    <w:rsid w:val="005846BD"/>
    <w:rsid w:val="005868A2"/>
    <w:rsid w:val="005869DD"/>
    <w:rsid w:val="00586DDB"/>
    <w:rsid w:val="00591066"/>
    <w:rsid w:val="005911A3"/>
    <w:rsid w:val="00597B55"/>
    <w:rsid w:val="005A036D"/>
    <w:rsid w:val="005A2174"/>
    <w:rsid w:val="005A54A9"/>
    <w:rsid w:val="005A6196"/>
    <w:rsid w:val="005A748F"/>
    <w:rsid w:val="005A7D06"/>
    <w:rsid w:val="005B10B4"/>
    <w:rsid w:val="005B58AF"/>
    <w:rsid w:val="005B75DE"/>
    <w:rsid w:val="005B7838"/>
    <w:rsid w:val="005C0D6E"/>
    <w:rsid w:val="005C1662"/>
    <w:rsid w:val="005C25FE"/>
    <w:rsid w:val="005C2D46"/>
    <w:rsid w:val="005C4878"/>
    <w:rsid w:val="005C5996"/>
    <w:rsid w:val="005C5F9D"/>
    <w:rsid w:val="005C6352"/>
    <w:rsid w:val="005D0786"/>
    <w:rsid w:val="005D2E98"/>
    <w:rsid w:val="005D4D6A"/>
    <w:rsid w:val="005E0AC5"/>
    <w:rsid w:val="005E352A"/>
    <w:rsid w:val="005E3770"/>
    <w:rsid w:val="005F0B5F"/>
    <w:rsid w:val="005F34A3"/>
    <w:rsid w:val="005F36F5"/>
    <w:rsid w:val="005F74BA"/>
    <w:rsid w:val="00602709"/>
    <w:rsid w:val="00605622"/>
    <w:rsid w:val="00605F90"/>
    <w:rsid w:val="00606C05"/>
    <w:rsid w:val="00606C89"/>
    <w:rsid w:val="00607F3C"/>
    <w:rsid w:val="00612406"/>
    <w:rsid w:val="00623F8F"/>
    <w:rsid w:val="006247FE"/>
    <w:rsid w:val="00627FE5"/>
    <w:rsid w:val="0063106F"/>
    <w:rsid w:val="00634912"/>
    <w:rsid w:val="0063790A"/>
    <w:rsid w:val="006478F8"/>
    <w:rsid w:val="00650E08"/>
    <w:rsid w:val="00651FBF"/>
    <w:rsid w:val="00654970"/>
    <w:rsid w:val="006563EF"/>
    <w:rsid w:val="006569DA"/>
    <w:rsid w:val="006609FF"/>
    <w:rsid w:val="00662C65"/>
    <w:rsid w:val="006636D5"/>
    <w:rsid w:val="006648FF"/>
    <w:rsid w:val="006656C9"/>
    <w:rsid w:val="00666AF6"/>
    <w:rsid w:val="006722E4"/>
    <w:rsid w:val="00673CA6"/>
    <w:rsid w:val="006748A1"/>
    <w:rsid w:val="0067507A"/>
    <w:rsid w:val="00676043"/>
    <w:rsid w:val="006762DD"/>
    <w:rsid w:val="006763E0"/>
    <w:rsid w:val="00676F91"/>
    <w:rsid w:val="00677157"/>
    <w:rsid w:val="0068285D"/>
    <w:rsid w:val="00682C30"/>
    <w:rsid w:val="00682CE5"/>
    <w:rsid w:val="00682E18"/>
    <w:rsid w:val="00686E9F"/>
    <w:rsid w:val="006878B6"/>
    <w:rsid w:val="00691EAC"/>
    <w:rsid w:val="006948DE"/>
    <w:rsid w:val="006958CE"/>
    <w:rsid w:val="00696597"/>
    <w:rsid w:val="006970B8"/>
    <w:rsid w:val="006A0E1E"/>
    <w:rsid w:val="006A5696"/>
    <w:rsid w:val="006A68E6"/>
    <w:rsid w:val="006A6C29"/>
    <w:rsid w:val="006A6F4D"/>
    <w:rsid w:val="006B0362"/>
    <w:rsid w:val="006B0BE7"/>
    <w:rsid w:val="006B46E0"/>
    <w:rsid w:val="006B74EC"/>
    <w:rsid w:val="006B7E88"/>
    <w:rsid w:val="006C2E19"/>
    <w:rsid w:val="006C5895"/>
    <w:rsid w:val="006C71D4"/>
    <w:rsid w:val="006D3F32"/>
    <w:rsid w:val="006D516D"/>
    <w:rsid w:val="006D5392"/>
    <w:rsid w:val="006D5973"/>
    <w:rsid w:val="006D7139"/>
    <w:rsid w:val="006E0560"/>
    <w:rsid w:val="006E078C"/>
    <w:rsid w:val="006E07F5"/>
    <w:rsid w:val="006E0BCC"/>
    <w:rsid w:val="006E1EAF"/>
    <w:rsid w:val="006E2D88"/>
    <w:rsid w:val="006E37CD"/>
    <w:rsid w:val="006E6A15"/>
    <w:rsid w:val="006E70C0"/>
    <w:rsid w:val="006E73FD"/>
    <w:rsid w:val="006F02A8"/>
    <w:rsid w:val="006F0357"/>
    <w:rsid w:val="006F40DA"/>
    <w:rsid w:val="006F6E88"/>
    <w:rsid w:val="00700B9A"/>
    <w:rsid w:val="00701E20"/>
    <w:rsid w:val="0070285B"/>
    <w:rsid w:val="00702D22"/>
    <w:rsid w:val="007077BC"/>
    <w:rsid w:val="00710BD9"/>
    <w:rsid w:val="00711CDE"/>
    <w:rsid w:val="00714A5F"/>
    <w:rsid w:val="00716C59"/>
    <w:rsid w:val="00717919"/>
    <w:rsid w:val="00717DB5"/>
    <w:rsid w:val="00717DE8"/>
    <w:rsid w:val="00717E34"/>
    <w:rsid w:val="00720D4C"/>
    <w:rsid w:val="0072127B"/>
    <w:rsid w:val="007214D7"/>
    <w:rsid w:val="00726217"/>
    <w:rsid w:val="00727430"/>
    <w:rsid w:val="007302C1"/>
    <w:rsid w:val="007338BD"/>
    <w:rsid w:val="00735ABE"/>
    <w:rsid w:val="007367C4"/>
    <w:rsid w:val="00736A0C"/>
    <w:rsid w:val="00737F48"/>
    <w:rsid w:val="0074005B"/>
    <w:rsid w:val="0074048C"/>
    <w:rsid w:val="007422E2"/>
    <w:rsid w:val="00742764"/>
    <w:rsid w:val="0074289A"/>
    <w:rsid w:val="007436BD"/>
    <w:rsid w:val="00745F85"/>
    <w:rsid w:val="007472D9"/>
    <w:rsid w:val="00751868"/>
    <w:rsid w:val="00753432"/>
    <w:rsid w:val="00755672"/>
    <w:rsid w:val="007556EE"/>
    <w:rsid w:val="007563A5"/>
    <w:rsid w:val="00757A60"/>
    <w:rsid w:val="00765837"/>
    <w:rsid w:val="0076602F"/>
    <w:rsid w:val="00766329"/>
    <w:rsid w:val="0076694B"/>
    <w:rsid w:val="00766F3E"/>
    <w:rsid w:val="00766F96"/>
    <w:rsid w:val="00767F90"/>
    <w:rsid w:val="00767FCD"/>
    <w:rsid w:val="00770DD2"/>
    <w:rsid w:val="00770E7F"/>
    <w:rsid w:val="007710FD"/>
    <w:rsid w:val="00772BB6"/>
    <w:rsid w:val="00773A43"/>
    <w:rsid w:val="00774853"/>
    <w:rsid w:val="00775AB5"/>
    <w:rsid w:val="0078180A"/>
    <w:rsid w:val="00782310"/>
    <w:rsid w:val="00783F08"/>
    <w:rsid w:val="00785C14"/>
    <w:rsid w:val="00790437"/>
    <w:rsid w:val="00790D5F"/>
    <w:rsid w:val="007915FC"/>
    <w:rsid w:val="007922FE"/>
    <w:rsid w:val="00794C26"/>
    <w:rsid w:val="00795939"/>
    <w:rsid w:val="00796586"/>
    <w:rsid w:val="007A169C"/>
    <w:rsid w:val="007A4150"/>
    <w:rsid w:val="007A461A"/>
    <w:rsid w:val="007B095C"/>
    <w:rsid w:val="007B0E54"/>
    <w:rsid w:val="007B5532"/>
    <w:rsid w:val="007B64C3"/>
    <w:rsid w:val="007B74C6"/>
    <w:rsid w:val="007C0127"/>
    <w:rsid w:val="007C2B39"/>
    <w:rsid w:val="007C35C6"/>
    <w:rsid w:val="007C3E85"/>
    <w:rsid w:val="007C56A6"/>
    <w:rsid w:val="007C5D5A"/>
    <w:rsid w:val="007C6BFC"/>
    <w:rsid w:val="007D1C68"/>
    <w:rsid w:val="007D4C20"/>
    <w:rsid w:val="007D5BEB"/>
    <w:rsid w:val="007E0116"/>
    <w:rsid w:val="007E3A20"/>
    <w:rsid w:val="007E4ED4"/>
    <w:rsid w:val="007E57D4"/>
    <w:rsid w:val="007E5A89"/>
    <w:rsid w:val="007E6970"/>
    <w:rsid w:val="007E7D6A"/>
    <w:rsid w:val="007F00E8"/>
    <w:rsid w:val="007F24B9"/>
    <w:rsid w:val="007F592A"/>
    <w:rsid w:val="007F790C"/>
    <w:rsid w:val="00801F58"/>
    <w:rsid w:val="00803F2E"/>
    <w:rsid w:val="00804F32"/>
    <w:rsid w:val="00804FDE"/>
    <w:rsid w:val="0080616A"/>
    <w:rsid w:val="008069F8"/>
    <w:rsid w:val="00806FA9"/>
    <w:rsid w:val="00807DC2"/>
    <w:rsid w:val="00811582"/>
    <w:rsid w:val="00812DAA"/>
    <w:rsid w:val="00814D60"/>
    <w:rsid w:val="00816A22"/>
    <w:rsid w:val="008202DF"/>
    <w:rsid w:val="008250F3"/>
    <w:rsid w:val="0082556D"/>
    <w:rsid w:val="00826994"/>
    <w:rsid w:val="008315ED"/>
    <w:rsid w:val="00833A0B"/>
    <w:rsid w:val="00835F33"/>
    <w:rsid w:val="008372B1"/>
    <w:rsid w:val="0084065A"/>
    <w:rsid w:val="00840917"/>
    <w:rsid w:val="00845085"/>
    <w:rsid w:val="00847F9C"/>
    <w:rsid w:val="00851F8D"/>
    <w:rsid w:val="0085702E"/>
    <w:rsid w:val="00857326"/>
    <w:rsid w:val="00861213"/>
    <w:rsid w:val="00863EE7"/>
    <w:rsid w:val="00867F72"/>
    <w:rsid w:val="00872FAE"/>
    <w:rsid w:val="00873E5E"/>
    <w:rsid w:val="00874191"/>
    <w:rsid w:val="008768F2"/>
    <w:rsid w:val="00877AAC"/>
    <w:rsid w:val="008806DF"/>
    <w:rsid w:val="00882CB6"/>
    <w:rsid w:val="008832BC"/>
    <w:rsid w:val="0088477C"/>
    <w:rsid w:val="00885D01"/>
    <w:rsid w:val="00893FD0"/>
    <w:rsid w:val="008951BF"/>
    <w:rsid w:val="00896625"/>
    <w:rsid w:val="00896FE4"/>
    <w:rsid w:val="008A0205"/>
    <w:rsid w:val="008A0248"/>
    <w:rsid w:val="008A280B"/>
    <w:rsid w:val="008A2BDE"/>
    <w:rsid w:val="008A3164"/>
    <w:rsid w:val="008A476E"/>
    <w:rsid w:val="008A62BD"/>
    <w:rsid w:val="008B1DFA"/>
    <w:rsid w:val="008B27A3"/>
    <w:rsid w:val="008B3794"/>
    <w:rsid w:val="008B79CA"/>
    <w:rsid w:val="008B7DE8"/>
    <w:rsid w:val="008C0ADC"/>
    <w:rsid w:val="008C0CE2"/>
    <w:rsid w:val="008C1CD4"/>
    <w:rsid w:val="008C4C6F"/>
    <w:rsid w:val="008C6DF7"/>
    <w:rsid w:val="008C75DB"/>
    <w:rsid w:val="008D2182"/>
    <w:rsid w:val="008D21C6"/>
    <w:rsid w:val="008D4FA8"/>
    <w:rsid w:val="008D6B8B"/>
    <w:rsid w:val="008D7539"/>
    <w:rsid w:val="008D7CFF"/>
    <w:rsid w:val="008E1A70"/>
    <w:rsid w:val="008E1FC2"/>
    <w:rsid w:val="008E2017"/>
    <w:rsid w:val="008E2043"/>
    <w:rsid w:val="008E2DA1"/>
    <w:rsid w:val="008E65E7"/>
    <w:rsid w:val="008F100E"/>
    <w:rsid w:val="008F148E"/>
    <w:rsid w:val="008F1EAE"/>
    <w:rsid w:val="008F25A2"/>
    <w:rsid w:val="008F78DD"/>
    <w:rsid w:val="008F7F59"/>
    <w:rsid w:val="0090236A"/>
    <w:rsid w:val="00902493"/>
    <w:rsid w:val="00903912"/>
    <w:rsid w:val="00904BB5"/>
    <w:rsid w:val="00905281"/>
    <w:rsid w:val="00906524"/>
    <w:rsid w:val="00906983"/>
    <w:rsid w:val="009106B2"/>
    <w:rsid w:val="009125CE"/>
    <w:rsid w:val="00912998"/>
    <w:rsid w:val="00914028"/>
    <w:rsid w:val="009142A4"/>
    <w:rsid w:val="009154B4"/>
    <w:rsid w:val="00917647"/>
    <w:rsid w:val="00921FBD"/>
    <w:rsid w:val="00925852"/>
    <w:rsid w:val="00930EF4"/>
    <w:rsid w:val="0093247F"/>
    <w:rsid w:val="00934CF0"/>
    <w:rsid w:val="009352A3"/>
    <w:rsid w:val="00936DAC"/>
    <w:rsid w:val="00936EB9"/>
    <w:rsid w:val="009410DC"/>
    <w:rsid w:val="009414C7"/>
    <w:rsid w:val="009431B0"/>
    <w:rsid w:val="00945C8F"/>
    <w:rsid w:val="0094649C"/>
    <w:rsid w:val="00946F5F"/>
    <w:rsid w:val="00950F32"/>
    <w:rsid w:val="00954784"/>
    <w:rsid w:val="0095535A"/>
    <w:rsid w:val="00955F43"/>
    <w:rsid w:val="00957929"/>
    <w:rsid w:val="0096021D"/>
    <w:rsid w:val="009628FB"/>
    <w:rsid w:val="00970889"/>
    <w:rsid w:val="00971A56"/>
    <w:rsid w:val="00973C8C"/>
    <w:rsid w:val="00985B44"/>
    <w:rsid w:val="00985E29"/>
    <w:rsid w:val="00987253"/>
    <w:rsid w:val="00993A7C"/>
    <w:rsid w:val="00993C80"/>
    <w:rsid w:val="00996136"/>
    <w:rsid w:val="009A0EC5"/>
    <w:rsid w:val="009A181F"/>
    <w:rsid w:val="009A323F"/>
    <w:rsid w:val="009A330B"/>
    <w:rsid w:val="009A33FC"/>
    <w:rsid w:val="009A34E8"/>
    <w:rsid w:val="009B0790"/>
    <w:rsid w:val="009B6492"/>
    <w:rsid w:val="009B6524"/>
    <w:rsid w:val="009B6888"/>
    <w:rsid w:val="009B7C29"/>
    <w:rsid w:val="009C0161"/>
    <w:rsid w:val="009C1725"/>
    <w:rsid w:val="009C242E"/>
    <w:rsid w:val="009C3CB0"/>
    <w:rsid w:val="009C4AD7"/>
    <w:rsid w:val="009C4AF6"/>
    <w:rsid w:val="009C6DCA"/>
    <w:rsid w:val="009C7E5B"/>
    <w:rsid w:val="009D108D"/>
    <w:rsid w:val="009D2817"/>
    <w:rsid w:val="009D72B5"/>
    <w:rsid w:val="009E04B5"/>
    <w:rsid w:val="009E133D"/>
    <w:rsid w:val="009E1436"/>
    <w:rsid w:val="009E1A52"/>
    <w:rsid w:val="009E2E6E"/>
    <w:rsid w:val="009E5226"/>
    <w:rsid w:val="009E5668"/>
    <w:rsid w:val="009E601B"/>
    <w:rsid w:val="009E7BD0"/>
    <w:rsid w:val="009F3744"/>
    <w:rsid w:val="009F3FCC"/>
    <w:rsid w:val="009F4282"/>
    <w:rsid w:val="009F783C"/>
    <w:rsid w:val="00A00101"/>
    <w:rsid w:val="00A0039D"/>
    <w:rsid w:val="00A02481"/>
    <w:rsid w:val="00A05FC0"/>
    <w:rsid w:val="00A0661E"/>
    <w:rsid w:val="00A0705C"/>
    <w:rsid w:val="00A07757"/>
    <w:rsid w:val="00A12807"/>
    <w:rsid w:val="00A21A96"/>
    <w:rsid w:val="00A22016"/>
    <w:rsid w:val="00A23AB9"/>
    <w:rsid w:val="00A23F3D"/>
    <w:rsid w:val="00A27531"/>
    <w:rsid w:val="00A31735"/>
    <w:rsid w:val="00A31BBF"/>
    <w:rsid w:val="00A348D8"/>
    <w:rsid w:val="00A3533C"/>
    <w:rsid w:val="00A3648B"/>
    <w:rsid w:val="00A41F0B"/>
    <w:rsid w:val="00A42935"/>
    <w:rsid w:val="00A43AF0"/>
    <w:rsid w:val="00A43DD6"/>
    <w:rsid w:val="00A447AB"/>
    <w:rsid w:val="00A452CB"/>
    <w:rsid w:val="00A45D50"/>
    <w:rsid w:val="00A45F0E"/>
    <w:rsid w:val="00A47E87"/>
    <w:rsid w:val="00A5049C"/>
    <w:rsid w:val="00A507B6"/>
    <w:rsid w:val="00A5428F"/>
    <w:rsid w:val="00A54FED"/>
    <w:rsid w:val="00A55FBD"/>
    <w:rsid w:val="00A60726"/>
    <w:rsid w:val="00A62100"/>
    <w:rsid w:val="00A6737E"/>
    <w:rsid w:val="00A6748F"/>
    <w:rsid w:val="00A678FA"/>
    <w:rsid w:val="00A6793A"/>
    <w:rsid w:val="00A67C93"/>
    <w:rsid w:val="00A727B2"/>
    <w:rsid w:val="00A7598B"/>
    <w:rsid w:val="00A76C9D"/>
    <w:rsid w:val="00A80091"/>
    <w:rsid w:val="00A8432C"/>
    <w:rsid w:val="00A849F4"/>
    <w:rsid w:val="00A85488"/>
    <w:rsid w:val="00A90065"/>
    <w:rsid w:val="00A90A6F"/>
    <w:rsid w:val="00A93420"/>
    <w:rsid w:val="00A95F59"/>
    <w:rsid w:val="00A977C3"/>
    <w:rsid w:val="00AA1580"/>
    <w:rsid w:val="00AA3937"/>
    <w:rsid w:val="00AA5E71"/>
    <w:rsid w:val="00AA79E9"/>
    <w:rsid w:val="00AA7FB4"/>
    <w:rsid w:val="00AB0A70"/>
    <w:rsid w:val="00AB317C"/>
    <w:rsid w:val="00AB4287"/>
    <w:rsid w:val="00AB437E"/>
    <w:rsid w:val="00AC0141"/>
    <w:rsid w:val="00AC3E2D"/>
    <w:rsid w:val="00AC45D1"/>
    <w:rsid w:val="00AC47DA"/>
    <w:rsid w:val="00AD1183"/>
    <w:rsid w:val="00AD1EC1"/>
    <w:rsid w:val="00AD2C77"/>
    <w:rsid w:val="00AD440B"/>
    <w:rsid w:val="00AD45E8"/>
    <w:rsid w:val="00AD7606"/>
    <w:rsid w:val="00AD77BE"/>
    <w:rsid w:val="00AD79AA"/>
    <w:rsid w:val="00AE00B1"/>
    <w:rsid w:val="00AE113B"/>
    <w:rsid w:val="00AE30E8"/>
    <w:rsid w:val="00AE5859"/>
    <w:rsid w:val="00AF0DDB"/>
    <w:rsid w:val="00AF14A7"/>
    <w:rsid w:val="00AF2357"/>
    <w:rsid w:val="00AF4656"/>
    <w:rsid w:val="00AF7139"/>
    <w:rsid w:val="00AF723E"/>
    <w:rsid w:val="00B00D21"/>
    <w:rsid w:val="00B060D8"/>
    <w:rsid w:val="00B06E66"/>
    <w:rsid w:val="00B11301"/>
    <w:rsid w:val="00B11541"/>
    <w:rsid w:val="00B1435A"/>
    <w:rsid w:val="00B226FA"/>
    <w:rsid w:val="00B236A2"/>
    <w:rsid w:val="00B23EA5"/>
    <w:rsid w:val="00B24A2F"/>
    <w:rsid w:val="00B3011A"/>
    <w:rsid w:val="00B30EED"/>
    <w:rsid w:val="00B340B1"/>
    <w:rsid w:val="00B34235"/>
    <w:rsid w:val="00B357CE"/>
    <w:rsid w:val="00B36554"/>
    <w:rsid w:val="00B415C8"/>
    <w:rsid w:val="00B41B59"/>
    <w:rsid w:val="00B44008"/>
    <w:rsid w:val="00B47ACE"/>
    <w:rsid w:val="00B50A3A"/>
    <w:rsid w:val="00B53CC2"/>
    <w:rsid w:val="00B54E35"/>
    <w:rsid w:val="00B56104"/>
    <w:rsid w:val="00B62A3F"/>
    <w:rsid w:val="00B63159"/>
    <w:rsid w:val="00B63B0F"/>
    <w:rsid w:val="00B673FA"/>
    <w:rsid w:val="00B72BFA"/>
    <w:rsid w:val="00B7678A"/>
    <w:rsid w:val="00B76E3C"/>
    <w:rsid w:val="00B76F3C"/>
    <w:rsid w:val="00B830F7"/>
    <w:rsid w:val="00B8565A"/>
    <w:rsid w:val="00B85FDC"/>
    <w:rsid w:val="00B90F87"/>
    <w:rsid w:val="00B92F0D"/>
    <w:rsid w:val="00B9459A"/>
    <w:rsid w:val="00B95761"/>
    <w:rsid w:val="00B9702A"/>
    <w:rsid w:val="00B97C44"/>
    <w:rsid w:val="00BA0F10"/>
    <w:rsid w:val="00BA1D3E"/>
    <w:rsid w:val="00BA6ADB"/>
    <w:rsid w:val="00BA6C41"/>
    <w:rsid w:val="00BA7F46"/>
    <w:rsid w:val="00BB55BB"/>
    <w:rsid w:val="00BB781D"/>
    <w:rsid w:val="00BC03BB"/>
    <w:rsid w:val="00BC064F"/>
    <w:rsid w:val="00BC094B"/>
    <w:rsid w:val="00BC0E9D"/>
    <w:rsid w:val="00BC12C2"/>
    <w:rsid w:val="00BC13D2"/>
    <w:rsid w:val="00BC18A0"/>
    <w:rsid w:val="00BC2F95"/>
    <w:rsid w:val="00BC59FE"/>
    <w:rsid w:val="00BC5C68"/>
    <w:rsid w:val="00BD1FF7"/>
    <w:rsid w:val="00BD296F"/>
    <w:rsid w:val="00BD4BB5"/>
    <w:rsid w:val="00BD4EA4"/>
    <w:rsid w:val="00BD4F17"/>
    <w:rsid w:val="00BD5363"/>
    <w:rsid w:val="00BD5A9F"/>
    <w:rsid w:val="00BD7351"/>
    <w:rsid w:val="00BE139C"/>
    <w:rsid w:val="00BE2BD2"/>
    <w:rsid w:val="00BE2E6C"/>
    <w:rsid w:val="00BE66E7"/>
    <w:rsid w:val="00BE79BF"/>
    <w:rsid w:val="00BF295E"/>
    <w:rsid w:val="00BF2F06"/>
    <w:rsid w:val="00BF36F2"/>
    <w:rsid w:val="00BF392F"/>
    <w:rsid w:val="00BF3B58"/>
    <w:rsid w:val="00BF409E"/>
    <w:rsid w:val="00C01E46"/>
    <w:rsid w:val="00C0351B"/>
    <w:rsid w:val="00C03CBE"/>
    <w:rsid w:val="00C06A56"/>
    <w:rsid w:val="00C06D3D"/>
    <w:rsid w:val="00C11700"/>
    <w:rsid w:val="00C11C3E"/>
    <w:rsid w:val="00C134D6"/>
    <w:rsid w:val="00C16346"/>
    <w:rsid w:val="00C20EF9"/>
    <w:rsid w:val="00C233D9"/>
    <w:rsid w:val="00C239C2"/>
    <w:rsid w:val="00C254B7"/>
    <w:rsid w:val="00C25A8A"/>
    <w:rsid w:val="00C263FD"/>
    <w:rsid w:val="00C31D15"/>
    <w:rsid w:val="00C3211B"/>
    <w:rsid w:val="00C327A4"/>
    <w:rsid w:val="00C33E10"/>
    <w:rsid w:val="00C33FD5"/>
    <w:rsid w:val="00C34D91"/>
    <w:rsid w:val="00C4175A"/>
    <w:rsid w:val="00C432B6"/>
    <w:rsid w:val="00C44804"/>
    <w:rsid w:val="00C46881"/>
    <w:rsid w:val="00C46EF5"/>
    <w:rsid w:val="00C47D7B"/>
    <w:rsid w:val="00C53485"/>
    <w:rsid w:val="00C552CD"/>
    <w:rsid w:val="00C575DC"/>
    <w:rsid w:val="00C66278"/>
    <w:rsid w:val="00C6781B"/>
    <w:rsid w:val="00C7087B"/>
    <w:rsid w:val="00C714E7"/>
    <w:rsid w:val="00C717A5"/>
    <w:rsid w:val="00C72744"/>
    <w:rsid w:val="00C72EC8"/>
    <w:rsid w:val="00C75519"/>
    <w:rsid w:val="00C75F53"/>
    <w:rsid w:val="00C76550"/>
    <w:rsid w:val="00C76B70"/>
    <w:rsid w:val="00C77909"/>
    <w:rsid w:val="00C80130"/>
    <w:rsid w:val="00C80FFB"/>
    <w:rsid w:val="00C8480A"/>
    <w:rsid w:val="00C86AA1"/>
    <w:rsid w:val="00C951E8"/>
    <w:rsid w:val="00C9539B"/>
    <w:rsid w:val="00C95DAE"/>
    <w:rsid w:val="00C967C3"/>
    <w:rsid w:val="00CB1AF4"/>
    <w:rsid w:val="00CB2A44"/>
    <w:rsid w:val="00CB2C2F"/>
    <w:rsid w:val="00CB39A4"/>
    <w:rsid w:val="00CB39B7"/>
    <w:rsid w:val="00CB3B16"/>
    <w:rsid w:val="00CB3E16"/>
    <w:rsid w:val="00CB6878"/>
    <w:rsid w:val="00CC21E2"/>
    <w:rsid w:val="00CC251F"/>
    <w:rsid w:val="00CC5441"/>
    <w:rsid w:val="00CD1256"/>
    <w:rsid w:val="00CD191A"/>
    <w:rsid w:val="00CD2688"/>
    <w:rsid w:val="00CD30F4"/>
    <w:rsid w:val="00CD4CED"/>
    <w:rsid w:val="00CD6610"/>
    <w:rsid w:val="00CE0B2F"/>
    <w:rsid w:val="00CE2961"/>
    <w:rsid w:val="00CE335A"/>
    <w:rsid w:val="00CE3990"/>
    <w:rsid w:val="00CE3B88"/>
    <w:rsid w:val="00CE4B33"/>
    <w:rsid w:val="00CE4CA2"/>
    <w:rsid w:val="00CF1B17"/>
    <w:rsid w:val="00D04F62"/>
    <w:rsid w:val="00D06949"/>
    <w:rsid w:val="00D072E0"/>
    <w:rsid w:val="00D077E5"/>
    <w:rsid w:val="00D134F4"/>
    <w:rsid w:val="00D14667"/>
    <w:rsid w:val="00D16BD1"/>
    <w:rsid w:val="00D20767"/>
    <w:rsid w:val="00D22171"/>
    <w:rsid w:val="00D224F4"/>
    <w:rsid w:val="00D22A73"/>
    <w:rsid w:val="00D23B39"/>
    <w:rsid w:val="00D27C63"/>
    <w:rsid w:val="00D343FD"/>
    <w:rsid w:val="00D35795"/>
    <w:rsid w:val="00D412C0"/>
    <w:rsid w:val="00D42151"/>
    <w:rsid w:val="00D44149"/>
    <w:rsid w:val="00D45336"/>
    <w:rsid w:val="00D470B1"/>
    <w:rsid w:val="00D47971"/>
    <w:rsid w:val="00D5134C"/>
    <w:rsid w:val="00D513B4"/>
    <w:rsid w:val="00D52480"/>
    <w:rsid w:val="00D53255"/>
    <w:rsid w:val="00D5609A"/>
    <w:rsid w:val="00D56AAD"/>
    <w:rsid w:val="00D56E39"/>
    <w:rsid w:val="00D56E4C"/>
    <w:rsid w:val="00D6098E"/>
    <w:rsid w:val="00D6163A"/>
    <w:rsid w:val="00D61AD0"/>
    <w:rsid w:val="00D645F9"/>
    <w:rsid w:val="00D710D9"/>
    <w:rsid w:val="00D7176F"/>
    <w:rsid w:val="00D72149"/>
    <w:rsid w:val="00D849E9"/>
    <w:rsid w:val="00D84CDD"/>
    <w:rsid w:val="00D901E0"/>
    <w:rsid w:val="00D9063F"/>
    <w:rsid w:val="00D917C8"/>
    <w:rsid w:val="00D9317A"/>
    <w:rsid w:val="00D9462D"/>
    <w:rsid w:val="00D94E6C"/>
    <w:rsid w:val="00D9519B"/>
    <w:rsid w:val="00D95487"/>
    <w:rsid w:val="00D959E3"/>
    <w:rsid w:val="00DA0BA9"/>
    <w:rsid w:val="00DA1A4F"/>
    <w:rsid w:val="00DA36DE"/>
    <w:rsid w:val="00DA3D31"/>
    <w:rsid w:val="00DA46C3"/>
    <w:rsid w:val="00DA61FD"/>
    <w:rsid w:val="00DA7242"/>
    <w:rsid w:val="00DB0DD1"/>
    <w:rsid w:val="00DC03A8"/>
    <w:rsid w:val="00DC0DCF"/>
    <w:rsid w:val="00DC14DB"/>
    <w:rsid w:val="00DC2222"/>
    <w:rsid w:val="00DC2A9B"/>
    <w:rsid w:val="00DC6926"/>
    <w:rsid w:val="00DC769E"/>
    <w:rsid w:val="00DD1515"/>
    <w:rsid w:val="00DD24BA"/>
    <w:rsid w:val="00DD4838"/>
    <w:rsid w:val="00DD5169"/>
    <w:rsid w:val="00DE23CD"/>
    <w:rsid w:val="00DE325A"/>
    <w:rsid w:val="00DE580D"/>
    <w:rsid w:val="00DE6F89"/>
    <w:rsid w:val="00DF14F5"/>
    <w:rsid w:val="00E02928"/>
    <w:rsid w:val="00E03160"/>
    <w:rsid w:val="00E042A9"/>
    <w:rsid w:val="00E04DBE"/>
    <w:rsid w:val="00E052C1"/>
    <w:rsid w:val="00E0537F"/>
    <w:rsid w:val="00E1054F"/>
    <w:rsid w:val="00E10A6D"/>
    <w:rsid w:val="00E11F92"/>
    <w:rsid w:val="00E12D11"/>
    <w:rsid w:val="00E14A41"/>
    <w:rsid w:val="00E15200"/>
    <w:rsid w:val="00E16191"/>
    <w:rsid w:val="00E16D58"/>
    <w:rsid w:val="00E214DC"/>
    <w:rsid w:val="00E21674"/>
    <w:rsid w:val="00E2563C"/>
    <w:rsid w:val="00E25BE4"/>
    <w:rsid w:val="00E277E2"/>
    <w:rsid w:val="00E27EAE"/>
    <w:rsid w:val="00E306BA"/>
    <w:rsid w:val="00E30ED6"/>
    <w:rsid w:val="00E3126D"/>
    <w:rsid w:val="00E31EA2"/>
    <w:rsid w:val="00E3256E"/>
    <w:rsid w:val="00E36FD0"/>
    <w:rsid w:val="00E42821"/>
    <w:rsid w:val="00E42EC9"/>
    <w:rsid w:val="00E42F49"/>
    <w:rsid w:val="00E4566F"/>
    <w:rsid w:val="00E46FD5"/>
    <w:rsid w:val="00E4792F"/>
    <w:rsid w:val="00E5055B"/>
    <w:rsid w:val="00E52036"/>
    <w:rsid w:val="00E577E1"/>
    <w:rsid w:val="00E60047"/>
    <w:rsid w:val="00E632F5"/>
    <w:rsid w:val="00E6449B"/>
    <w:rsid w:val="00E65D6A"/>
    <w:rsid w:val="00E6748E"/>
    <w:rsid w:val="00E735D2"/>
    <w:rsid w:val="00E73672"/>
    <w:rsid w:val="00E742B5"/>
    <w:rsid w:val="00E762CF"/>
    <w:rsid w:val="00E766A9"/>
    <w:rsid w:val="00E80FD9"/>
    <w:rsid w:val="00E84A54"/>
    <w:rsid w:val="00E84C69"/>
    <w:rsid w:val="00E84F06"/>
    <w:rsid w:val="00E85D3D"/>
    <w:rsid w:val="00E8630F"/>
    <w:rsid w:val="00E869AD"/>
    <w:rsid w:val="00E92D30"/>
    <w:rsid w:val="00E931D6"/>
    <w:rsid w:val="00EA519A"/>
    <w:rsid w:val="00EA5BA9"/>
    <w:rsid w:val="00EA66D6"/>
    <w:rsid w:val="00EB1FC4"/>
    <w:rsid w:val="00EB2110"/>
    <w:rsid w:val="00EB5713"/>
    <w:rsid w:val="00EB5AEE"/>
    <w:rsid w:val="00EB6EF8"/>
    <w:rsid w:val="00EC3562"/>
    <w:rsid w:val="00EC3BFC"/>
    <w:rsid w:val="00EC49AB"/>
    <w:rsid w:val="00EC4ADE"/>
    <w:rsid w:val="00EC4D96"/>
    <w:rsid w:val="00EC76C0"/>
    <w:rsid w:val="00ED12EF"/>
    <w:rsid w:val="00ED3816"/>
    <w:rsid w:val="00ED3DA5"/>
    <w:rsid w:val="00ED587B"/>
    <w:rsid w:val="00EE0893"/>
    <w:rsid w:val="00EE10D1"/>
    <w:rsid w:val="00EE1DBE"/>
    <w:rsid w:val="00EE69FC"/>
    <w:rsid w:val="00EE73FD"/>
    <w:rsid w:val="00EF02BA"/>
    <w:rsid w:val="00EF0872"/>
    <w:rsid w:val="00EF1A3E"/>
    <w:rsid w:val="00EF214B"/>
    <w:rsid w:val="00EF3C9A"/>
    <w:rsid w:val="00EF4C97"/>
    <w:rsid w:val="00F005D6"/>
    <w:rsid w:val="00F022A2"/>
    <w:rsid w:val="00F03981"/>
    <w:rsid w:val="00F03B34"/>
    <w:rsid w:val="00F0488A"/>
    <w:rsid w:val="00F05E9F"/>
    <w:rsid w:val="00F06D67"/>
    <w:rsid w:val="00F10142"/>
    <w:rsid w:val="00F10198"/>
    <w:rsid w:val="00F12BBD"/>
    <w:rsid w:val="00F12E49"/>
    <w:rsid w:val="00F15513"/>
    <w:rsid w:val="00F17A2F"/>
    <w:rsid w:val="00F17AA4"/>
    <w:rsid w:val="00F209BB"/>
    <w:rsid w:val="00F2164D"/>
    <w:rsid w:val="00F2450F"/>
    <w:rsid w:val="00F251C7"/>
    <w:rsid w:val="00F271FE"/>
    <w:rsid w:val="00F361AA"/>
    <w:rsid w:val="00F43903"/>
    <w:rsid w:val="00F449CB"/>
    <w:rsid w:val="00F45B41"/>
    <w:rsid w:val="00F46112"/>
    <w:rsid w:val="00F4669B"/>
    <w:rsid w:val="00F47EBD"/>
    <w:rsid w:val="00F505FF"/>
    <w:rsid w:val="00F522DD"/>
    <w:rsid w:val="00F528A1"/>
    <w:rsid w:val="00F53951"/>
    <w:rsid w:val="00F540C4"/>
    <w:rsid w:val="00F546CE"/>
    <w:rsid w:val="00F55D74"/>
    <w:rsid w:val="00F5790D"/>
    <w:rsid w:val="00F6312C"/>
    <w:rsid w:val="00F640EB"/>
    <w:rsid w:val="00F642D6"/>
    <w:rsid w:val="00F64FE4"/>
    <w:rsid w:val="00F66AAF"/>
    <w:rsid w:val="00F72F89"/>
    <w:rsid w:val="00F730F0"/>
    <w:rsid w:val="00F748CF"/>
    <w:rsid w:val="00F74E64"/>
    <w:rsid w:val="00F77129"/>
    <w:rsid w:val="00F80EDE"/>
    <w:rsid w:val="00F81342"/>
    <w:rsid w:val="00F81FCB"/>
    <w:rsid w:val="00F82DFC"/>
    <w:rsid w:val="00F90380"/>
    <w:rsid w:val="00F90C14"/>
    <w:rsid w:val="00F925D0"/>
    <w:rsid w:val="00F9270D"/>
    <w:rsid w:val="00F93301"/>
    <w:rsid w:val="00F937A8"/>
    <w:rsid w:val="00F95D54"/>
    <w:rsid w:val="00F97BBD"/>
    <w:rsid w:val="00FA0D44"/>
    <w:rsid w:val="00FA11DD"/>
    <w:rsid w:val="00FA42D8"/>
    <w:rsid w:val="00FA5368"/>
    <w:rsid w:val="00FB1604"/>
    <w:rsid w:val="00FB2EA0"/>
    <w:rsid w:val="00FB53FE"/>
    <w:rsid w:val="00FB57F8"/>
    <w:rsid w:val="00FB5885"/>
    <w:rsid w:val="00FC0D11"/>
    <w:rsid w:val="00FC2869"/>
    <w:rsid w:val="00FC2DA4"/>
    <w:rsid w:val="00FC4348"/>
    <w:rsid w:val="00FD2901"/>
    <w:rsid w:val="00FD290D"/>
    <w:rsid w:val="00FD4562"/>
    <w:rsid w:val="00FD6F4C"/>
    <w:rsid w:val="00FD7EF0"/>
    <w:rsid w:val="00FE1C10"/>
    <w:rsid w:val="00FE21BB"/>
    <w:rsid w:val="00FE374C"/>
    <w:rsid w:val="00FE4880"/>
    <w:rsid w:val="00FE4A49"/>
    <w:rsid w:val="00FF5628"/>
    <w:rsid w:val="00FF68E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6B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51B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51B6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5869DD"/>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paragraph" w:styleId="Heading5">
    <w:name w:val="heading 5"/>
    <w:basedOn w:val="Normal"/>
    <w:next w:val="Normal"/>
    <w:link w:val="Heading5Char"/>
    <w:uiPriority w:val="9"/>
    <w:semiHidden/>
    <w:unhideWhenUsed/>
    <w:qFormat/>
    <w:rsid w:val="0025184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74048C"/>
    <w:pPr>
      <w:ind w:left="720"/>
      <w:contextualSpacing/>
    </w:pPr>
  </w:style>
  <w:style w:type="paragraph" w:styleId="NormalWeb">
    <w:name w:val="Normal (Web)"/>
    <w:basedOn w:val="Normal"/>
    <w:uiPriority w:val="99"/>
    <w:unhideWhenUsed/>
    <w:rsid w:val="0074048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4Char">
    <w:name w:val="Heading 4 Char"/>
    <w:basedOn w:val="DefaultParagraphFont"/>
    <w:link w:val="Heading4"/>
    <w:uiPriority w:val="9"/>
    <w:rsid w:val="005869DD"/>
    <w:rPr>
      <w:rFonts w:ascii="Times New Roman" w:eastAsia="Times New Roman" w:hAnsi="Times New Roman" w:cs="Times New Roman"/>
      <w:b/>
      <w:bCs/>
      <w:kern w:val="0"/>
      <w:sz w:val="24"/>
      <w:szCs w:val="24"/>
      <w14:ligatures w14:val="none"/>
    </w:rPr>
  </w:style>
  <w:style w:type="character" w:customStyle="1" w:styleId="whitespace-normal">
    <w:name w:val="whitespace-normal"/>
    <w:basedOn w:val="DefaultParagraphFont"/>
    <w:rsid w:val="005869DD"/>
  </w:style>
  <w:style w:type="character" w:customStyle="1" w:styleId="Heading2Char">
    <w:name w:val="Heading 2 Char"/>
    <w:basedOn w:val="DefaultParagraphFont"/>
    <w:link w:val="Heading2"/>
    <w:uiPriority w:val="9"/>
    <w:semiHidden/>
    <w:rsid w:val="00251B6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251B61"/>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251B61"/>
    <w:rPr>
      <w:i/>
      <w:iCs/>
    </w:rPr>
  </w:style>
  <w:style w:type="character" w:styleId="Strong">
    <w:name w:val="Strong"/>
    <w:basedOn w:val="DefaultParagraphFont"/>
    <w:uiPriority w:val="22"/>
    <w:qFormat/>
    <w:rsid w:val="00251B61"/>
    <w:rPr>
      <w:b/>
      <w:bCs/>
    </w:rPr>
  </w:style>
  <w:style w:type="character" w:customStyle="1" w:styleId="Heading5Char">
    <w:name w:val="Heading 5 Char"/>
    <w:basedOn w:val="DefaultParagraphFont"/>
    <w:link w:val="Heading5"/>
    <w:uiPriority w:val="9"/>
    <w:semiHidden/>
    <w:rsid w:val="00251844"/>
    <w:rPr>
      <w:rFonts w:asciiTheme="majorHAnsi" w:eastAsiaTheme="majorEastAsia" w:hAnsiTheme="majorHAnsi" w:cstheme="majorBidi"/>
      <w:color w:val="2F5496" w:themeColor="accent1" w:themeShade="BF"/>
    </w:rPr>
  </w:style>
  <w:style w:type="table" w:styleId="GridTable4-Accent5">
    <w:name w:val="Grid Table 4 Accent 5"/>
    <w:basedOn w:val="TableNormal"/>
    <w:uiPriority w:val="49"/>
    <w:rsid w:val="005027C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eGrid">
    <w:name w:val="Table Grid"/>
    <w:basedOn w:val="TableNormal"/>
    <w:uiPriority w:val="39"/>
    <w:rsid w:val="00081A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42925"/>
    <w:rPr>
      <w:color w:val="0563C1" w:themeColor="hyperlink"/>
      <w:u w:val="single"/>
    </w:rPr>
  </w:style>
  <w:style w:type="character" w:styleId="UnresolvedMention">
    <w:name w:val="Unresolved Mention"/>
    <w:basedOn w:val="DefaultParagraphFont"/>
    <w:uiPriority w:val="99"/>
    <w:semiHidden/>
    <w:unhideWhenUsed/>
    <w:rsid w:val="00242925"/>
    <w:rPr>
      <w:color w:val="605E5C"/>
      <w:shd w:val="clear" w:color="auto" w:fill="E1DFDD"/>
    </w:rPr>
  </w:style>
  <w:style w:type="character" w:customStyle="1" w:styleId="Heading1Char">
    <w:name w:val="Heading 1 Char"/>
    <w:basedOn w:val="DefaultParagraphFont"/>
    <w:link w:val="Heading1"/>
    <w:uiPriority w:val="9"/>
    <w:rsid w:val="00566BD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14028"/>
    <w:pPr>
      <w:outlineLvl w:val="9"/>
    </w:pPr>
    <w:rPr>
      <w:kern w:val="0"/>
      <w14:ligatures w14:val="none"/>
    </w:rPr>
  </w:style>
  <w:style w:type="paragraph" w:styleId="TOC1">
    <w:name w:val="toc 1"/>
    <w:basedOn w:val="Normal"/>
    <w:next w:val="Normal"/>
    <w:autoRedefine/>
    <w:uiPriority w:val="39"/>
    <w:unhideWhenUsed/>
    <w:rsid w:val="00914028"/>
    <w:pPr>
      <w:spacing w:after="100"/>
    </w:pPr>
  </w:style>
  <w:style w:type="paragraph" w:styleId="TOC3">
    <w:name w:val="toc 3"/>
    <w:basedOn w:val="Normal"/>
    <w:next w:val="Normal"/>
    <w:autoRedefine/>
    <w:uiPriority w:val="39"/>
    <w:unhideWhenUsed/>
    <w:rsid w:val="002D2B60"/>
    <w:pPr>
      <w:tabs>
        <w:tab w:val="right" w:leader="dot" w:pos="8822"/>
      </w:tabs>
      <w:bidi/>
      <w:spacing w:after="100"/>
      <w:ind w:left="440"/>
      <w:jc w:val="both"/>
    </w:pPr>
  </w:style>
  <w:style w:type="paragraph" w:styleId="TOC2">
    <w:name w:val="toc 2"/>
    <w:basedOn w:val="Normal"/>
    <w:next w:val="Normal"/>
    <w:autoRedefine/>
    <w:uiPriority w:val="39"/>
    <w:unhideWhenUsed/>
    <w:rsid w:val="00914028"/>
    <w:pPr>
      <w:spacing w:after="100"/>
      <w:ind w:left="220"/>
    </w:pPr>
  </w:style>
  <w:style w:type="paragraph" w:styleId="TOC4">
    <w:name w:val="toc 4"/>
    <w:basedOn w:val="Normal"/>
    <w:next w:val="Normal"/>
    <w:autoRedefine/>
    <w:uiPriority w:val="39"/>
    <w:unhideWhenUsed/>
    <w:rsid w:val="00914028"/>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914028"/>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914028"/>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914028"/>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914028"/>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914028"/>
    <w:pPr>
      <w:spacing w:after="100" w:line="278" w:lineRule="auto"/>
      <w:ind w:left="1920"/>
    </w:pPr>
    <w:rPr>
      <w:rFonts w:eastAsiaTheme="minorEastAsia"/>
      <w:sz w:val="24"/>
      <w:szCs w:val="24"/>
    </w:rPr>
  </w:style>
  <w:style w:type="numbering" w:customStyle="1" w:styleId="CurrentList1">
    <w:name w:val="Current List1"/>
    <w:uiPriority w:val="99"/>
    <w:rsid w:val="00A0661E"/>
    <w:pPr>
      <w:numPr>
        <w:numId w:val="87"/>
      </w:numPr>
    </w:pPr>
  </w:style>
  <w:style w:type="paragraph" w:styleId="NoSpacing">
    <w:name w:val="No Spacing"/>
    <w:uiPriority w:val="1"/>
    <w:qFormat/>
    <w:rsid w:val="00210CA8"/>
    <w:pPr>
      <w:spacing w:after="0" w:line="240" w:lineRule="auto"/>
    </w:pPr>
  </w:style>
  <w:style w:type="table" w:styleId="PlainTable2">
    <w:name w:val="Plain Table 2"/>
    <w:basedOn w:val="TableNormal"/>
    <w:uiPriority w:val="42"/>
    <w:rsid w:val="00BA6C4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BA6C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BA6C4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Accent2">
    <w:name w:val="Grid Table 1 Light Accent 2"/>
    <w:basedOn w:val="TableNormal"/>
    <w:uiPriority w:val="46"/>
    <w:rsid w:val="00BA6C41"/>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A6C41"/>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5Dark-Accent1">
    <w:name w:val="Grid Table 5 Dark Accent 1"/>
    <w:basedOn w:val="TableNormal"/>
    <w:uiPriority w:val="50"/>
    <w:rsid w:val="009A33F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5">
    <w:name w:val="Grid Table 5 Dark Accent 5"/>
    <w:basedOn w:val="TableNormal"/>
    <w:uiPriority w:val="50"/>
    <w:rsid w:val="001F3FD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1Light-Accent1">
    <w:name w:val="Grid Table 1 Light Accent 1"/>
    <w:basedOn w:val="TableNormal"/>
    <w:uiPriority w:val="46"/>
    <w:rsid w:val="00766F3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5Dark-Accent6">
    <w:name w:val="Grid Table 5 Dark Accent 6"/>
    <w:basedOn w:val="TableNormal"/>
    <w:uiPriority w:val="50"/>
    <w:rsid w:val="003F62F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4-Accent1">
    <w:name w:val="Grid Table 4 Accent 1"/>
    <w:basedOn w:val="TableNormal"/>
    <w:uiPriority w:val="49"/>
    <w:rsid w:val="00BC2F95"/>
    <w:pPr>
      <w:spacing w:after="0" w:line="240" w:lineRule="auto"/>
    </w:pPr>
    <w:rPr>
      <w:sz w:val="24"/>
      <w:szCs w:val="24"/>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8FC59-ECF8-49E3-9A85-C2DD278E2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4340</TotalTime>
  <Pages>38</Pages>
  <Words>8441</Words>
  <Characters>48120</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Fahad Al-Maziad</cp:lastModifiedBy>
  <cp:revision>1044</cp:revision>
  <cp:lastPrinted>2026-03-15T00:39:00Z</cp:lastPrinted>
  <dcterms:created xsi:type="dcterms:W3CDTF">2024-01-27T08:57:00Z</dcterms:created>
  <dcterms:modified xsi:type="dcterms:W3CDTF">2026-03-17T21:51:00Z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