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DA9C6C9" w:rsidR="009125CE" w:rsidRPr="00D14170" w:rsidRDefault="00A74532" w:rsidP="00A7453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1417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61601EA">
            <wp:simplePos x="0" y="0"/>
            <wp:positionH relativeFrom="margin">
              <wp:posOffset>-247650</wp:posOffset>
            </wp:positionH>
            <wp:positionV relativeFrom="margin">
              <wp:posOffset>-354330</wp:posOffset>
            </wp:positionV>
            <wp:extent cx="1617345" cy="1500505"/>
            <wp:effectExtent l="0" t="0" r="1905"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345" cy="1500505"/>
                    </a:xfrm>
                    <a:prstGeom prst="rect">
                      <a:avLst/>
                    </a:prstGeom>
                  </pic:spPr>
                </pic:pic>
              </a:graphicData>
            </a:graphic>
            <wp14:sizeRelH relativeFrom="margin">
              <wp14:pctWidth>0</wp14:pctWidth>
            </wp14:sizeRelH>
            <wp14:sizeRelV relativeFrom="margin">
              <wp14:pctHeight>0</wp14:pctHeight>
            </wp14:sizeRelV>
          </wp:anchor>
        </w:drawing>
      </w:r>
      <w:r w:rsidR="009125CE" w:rsidRPr="00D14170">
        <w:rPr>
          <w:rFonts w:ascii="Simplified Arabic" w:hAnsi="Simplified Arabic" w:cs="Simplified Arabic"/>
          <w:b/>
          <w:bCs/>
          <w:color w:val="000000" w:themeColor="text1"/>
          <w:sz w:val="32"/>
          <w:szCs w:val="32"/>
          <w:rtl/>
          <w:lang w:bidi="ar-EG"/>
        </w:rPr>
        <w:t xml:space="preserve">جامعة ميدأوشن </w:t>
      </w:r>
    </w:p>
    <w:p w14:paraId="1E957002" w14:textId="1C381C2E" w:rsidR="00F546CE" w:rsidRPr="00D14170" w:rsidRDefault="009125CE" w:rsidP="00A7453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14170">
        <w:rPr>
          <w:rFonts w:ascii="Simplified Arabic" w:hAnsi="Simplified Arabic" w:cs="Simplified Arabic"/>
          <w:b/>
          <w:bCs/>
          <w:color w:val="000000" w:themeColor="text1"/>
          <w:sz w:val="32"/>
          <w:szCs w:val="32"/>
          <w:rtl/>
          <w:lang w:bidi="ar-EG"/>
        </w:rPr>
        <w:t xml:space="preserve">كلية </w:t>
      </w:r>
      <w:r w:rsidR="008C42C1" w:rsidRPr="00D14170">
        <w:rPr>
          <w:rFonts w:ascii="Simplified Arabic" w:hAnsi="Simplified Arabic" w:cs="Simplified Arabic"/>
          <w:b/>
          <w:bCs/>
          <w:color w:val="000000" w:themeColor="text1"/>
          <w:sz w:val="32"/>
          <w:szCs w:val="32"/>
          <w:rtl/>
          <w:lang w:bidi="ar-EG"/>
        </w:rPr>
        <w:t>الإدارة</w:t>
      </w:r>
      <w:r w:rsidRPr="00D14170">
        <w:rPr>
          <w:rFonts w:ascii="Simplified Arabic" w:hAnsi="Simplified Arabic" w:cs="Simplified Arabic"/>
          <w:b/>
          <w:bCs/>
          <w:color w:val="000000" w:themeColor="text1"/>
          <w:sz w:val="32"/>
          <w:szCs w:val="32"/>
          <w:rtl/>
          <w:lang w:bidi="ar-EG"/>
        </w:rPr>
        <w:t xml:space="preserve"> </w:t>
      </w:r>
    </w:p>
    <w:p w14:paraId="0217C513" w14:textId="7B6DA169" w:rsidR="009125CE" w:rsidRPr="00D14170" w:rsidRDefault="009125CE" w:rsidP="00A7453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14170">
        <w:rPr>
          <w:rFonts w:ascii="Simplified Arabic" w:hAnsi="Simplified Arabic" w:cs="Simplified Arabic"/>
          <w:b/>
          <w:bCs/>
          <w:color w:val="000000" w:themeColor="text1"/>
          <w:sz w:val="32"/>
          <w:szCs w:val="32"/>
          <w:rtl/>
          <w:lang w:bidi="ar-EG"/>
        </w:rPr>
        <w:t>تخصص</w:t>
      </w:r>
      <w:r w:rsidR="00B15A9E" w:rsidRPr="00D14170">
        <w:rPr>
          <w:rFonts w:ascii="Simplified Arabic" w:hAnsi="Simplified Arabic" w:cs="Simplified Arabic"/>
          <w:b/>
          <w:bCs/>
          <w:color w:val="000000" w:themeColor="text1"/>
          <w:sz w:val="32"/>
          <w:szCs w:val="32"/>
          <w:rtl/>
          <w:lang w:bidi="ar-EG"/>
        </w:rPr>
        <w:t xml:space="preserve"> </w:t>
      </w:r>
      <w:r w:rsidR="00854B0B" w:rsidRPr="00D14170">
        <w:rPr>
          <w:rFonts w:ascii="Simplified Arabic" w:hAnsi="Simplified Arabic" w:cs="Simplified Arabic"/>
          <w:b/>
          <w:bCs/>
          <w:color w:val="000000" w:themeColor="text1"/>
          <w:sz w:val="32"/>
          <w:szCs w:val="32"/>
          <w:rtl/>
          <w:lang w:bidi="ar-EG"/>
        </w:rPr>
        <w:t>اداره ا</w:t>
      </w:r>
      <w:r w:rsidR="00CC6261" w:rsidRPr="00D14170">
        <w:rPr>
          <w:rFonts w:ascii="Simplified Arabic" w:hAnsi="Simplified Arabic" w:cs="Simplified Arabic"/>
          <w:b/>
          <w:bCs/>
          <w:color w:val="000000" w:themeColor="text1"/>
          <w:sz w:val="32"/>
          <w:szCs w:val="32"/>
          <w:rtl/>
          <w:lang w:bidi="ar-EG"/>
        </w:rPr>
        <w:t>ل</w:t>
      </w:r>
      <w:r w:rsidR="00335D11" w:rsidRPr="00D14170">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D14170" w:rsidRDefault="008C7BB4" w:rsidP="00A7453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89FD54C" w14:textId="77777777" w:rsidR="001038CB" w:rsidRPr="00D14170" w:rsidRDefault="001038CB" w:rsidP="00A7453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14170">
        <w:rPr>
          <w:rFonts w:ascii="Simplified Arabic" w:hAnsi="Simplified Arabic" w:cs="Simplified Arabic"/>
          <w:b/>
          <w:bCs/>
          <w:color w:val="000000" w:themeColor="text1"/>
          <w:sz w:val="40"/>
          <w:szCs w:val="40"/>
          <w:rtl/>
        </w:rPr>
        <w:t>أثر جودة تنظيم الفعاليات التراثية على رضا الزوار ونية التوصية: دراسة ميدانية على زوار الفعاليات التراثية في مدينة جدة</w:t>
      </w:r>
    </w:p>
    <w:p w14:paraId="751A7E65" w14:textId="0F9595C8" w:rsidR="009125CE" w:rsidRPr="00D14170" w:rsidRDefault="009125CE" w:rsidP="00A7453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hAnsi="Simplified Arabic" w:cs="Simplified Arabic"/>
          <w:b/>
          <w:bCs/>
          <w:color w:val="000000" w:themeColor="text1"/>
          <w:sz w:val="36"/>
          <w:szCs w:val="36"/>
          <w:rtl/>
          <w:lang w:bidi="ar-EG"/>
        </w:rPr>
        <w:t>إعداد الطالب/</w:t>
      </w:r>
    </w:p>
    <w:p w14:paraId="7D095000" w14:textId="17A0BE7D" w:rsidR="001038CB" w:rsidRPr="00D14170" w:rsidRDefault="001038CB" w:rsidP="00A7453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14170">
        <w:rPr>
          <w:rFonts w:ascii="Simplified Arabic" w:hAnsi="Simplified Arabic" w:cs="Simplified Arabic"/>
          <w:color w:val="000000" w:themeColor="text1"/>
          <w:sz w:val="36"/>
          <w:szCs w:val="36"/>
          <w:rtl/>
          <w:lang w:bidi="ar-EG"/>
        </w:rPr>
        <w:t>ياسر صالح العبادي</w:t>
      </w:r>
    </w:p>
    <w:p w14:paraId="083447F0" w14:textId="2554570F" w:rsidR="004475C8" w:rsidRPr="00D14170" w:rsidRDefault="001038CB" w:rsidP="00A7453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14170">
        <w:rPr>
          <w:rFonts w:ascii="Simplified Arabic" w:hAnsi="Simplified Arabic" w:cs="Simplified Arabic"/>
          <w:color w:val="000000" w:themeColor="text1"/>
          <w:sz w:val="36"/>
          <w:szCs w:val="36"/>
          <w:rtl/>
          <w:lang w:bidi="ar-EG"/>
        </w:rPr>
        <w:t>253001423</w:t>
      </w:r>
    </w:p>
    <w:tbl>
      <w:tblPr>
        <w:bidiVisual/>
        <w:tblW w:w="0" w:type="auto"/>
        <w:tblLook w:val="04A0" w:firstRow="1" w:lastRow="0" w:firstColumn="1" w:lastColumn="0" w:noHBand="0" w:noVBand="1"/>
      </w:tblPr>
      <w:tblGrid>
        <w:gridCol w:w="4530"/>
        <w:gridCol w:w="4531"/>
      </w:tblGrid>
      <w:tr w:rsidR="00D14170" w:rsidRPr="00D14170" w14:paraId="770755B9" w14:textId="77777777" w:rsidTr="00326D0C">
        <w:tc>
          <w:tcPr>
            <w:tcW w:w="4530" w:type="dxa"/>
          </w:tcPr>
          <w:p w14:paraId="1BB14B71" w14:textId="77777777" w:rsidR="00A74532" w:rsidRPr="00D14170" w:rsidRDefault="00A74532" w:rsidP="00326D0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hAnsi="Simplified Arabic" w:cs="Simplified Arabic" w:hint="cs"/>
                <w:b/>
                <w:bCs/>
                <w:color w:val="000000" w:themeColor="text1"/>
                <w:sz w:val="36"/>
                <w:szCs w:val="36"/>
                <w:rtl/>
                <w:lang w:bidi="ar-EG"/>
              </w:rPr>
              <w:t>المشرف الرئيسي/</w:t>
            </w:r>
          </w:p>
        </w:tc>
        <w:tc>
          <w:tcPr>
            <w:tcW w:w="4531" w:type="dxa"/>
          </w:tcPr>
          <w:p w14:paraId="7BA7FFA5" w14:textId="77777777" w:rsidR="00A74532" w:rsidRPr="00D14170" w:rsidRDefault="00A74532" w:rsidP="00326D0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hAnsi="Simplified Arabic" w:cs="Simplified Arabic" w:hint="cs"/>
                <w:b/>
                <w:bCs/>
                <w:color w:val="000000" w:themeColor="text1"/>
                <w:sz w:val="36"/>
                <w:szCs w:val="36"/>
                <w:rtl/>
                <w:lang w:bidi="ar-EG"/>
              </w:rPr>
              <w:t>المشرف الثاني/</w:t>
            </w:r>
          </w:p>
        </w:tc>
      </w:tr>
      <w:tr w:rsidR="00D14170" w:rsidRPr="00D14170" w14:paraId="2515D132" w14:textId="77777777" w:rsidTr="00326D0C">
        <w:tc>
          <w:tcPr>
            <w:tcW w:w="4530" w:type="dxa"/>
          </w:tcPr>
          <w:p w14:paraId="6F7092EA" w14:textId="77777777" w:rsidR="00A74532" w:rsidRPr="00D14170" w:rsidRDefault="00A74532" w:rsidP="00326D0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CC10CD3" w14:textId="77777777" w:rsidR="00A74532" w:rsidRPr="00D14170" w:rsidRDefault="00A74532" w:rsidP="00326D0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eastAsia="Calibri" w:hAnsi="Simplified Arabic" w:cs="Simplified Arabic"/>
                <w:color w:val="000000" w:themeColor="text1"/>
                <w:kern w:val="0"/>
                <w:sz w:val="36"/>
                <w:szCs w:val="36"/>
                <w:rtl/>
                <w:lang w:bidi="ar-EG"/>
                <w14:ligatures w14:val="none"/>
              </w:rPr>
              <w:t>د.فايز جراد</w:t>
            </w:r>
          </w:p>
        </w:tc>
      </w:tr>
    </w:tbl>
    <w:p w14:paraId="51073D23" w14:textId="77777777" w:rsidR="00A74532" w:rsidRPr="00D14170" w:rsidRDefault="00A74532" w:rsidP="00A7453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14170">
        <w:rPr>
          <w:rFonts w:ascii="Simplified Arabic" w:hAnsi="Simplified Arabic" w:cs="Simplified Arabic"/>
          <w:b/>
          <w:bCs/>
          <w:color w:val="000000" w:themeColor="text1"/>
          <w:sz w:val="36"/>
          <w:szCs w:val="36"/>
          <w:rtl/>
          <w:lang w:bidi="ar-EG"/>
        </w:rPr>
        <w:t>العام الدراسي:</w:t>
      </w:r>
    </w:p>
    <w:p w14:paraId="1DC1369E" w14:textId="77777777" w:rsidR="00A74532" w:rsidRPr="00D14170" w:rsidRDefault="00A74532" w:rsidP="00A7453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14170">
        <w:rPr>
          <w:rFonts w:ascii="Simplified Arabic" w:hAnsi="Simplified Arabic" w:cs="Simplified Arabic" w:hint="cs"/>
          <w:color w:val="000000" w:themeColor="text1"/>
          <w:sz w:val="36"/>
          <w:szCs w:val="36"/>
          <w:rtl/>
          <w:lang w:bidi="ar-EG"/>
        </w:rPr>
        <w:t xml:space="preserve">1448 </w:t>
      </w:r>
      <w:r w:rsidRPr="00D14170">
        <w:rPr>
          <w:rFonts w:ascii="Simplified Arabic" w:hAnsi="Simplified Arabic" w:cs="Simplified Arabic"/>
          <w:color w:val="000000" w:themeColor="text1"/>
          <w:sz w:val="36"/>
          <w:szCs w:val="36"/>
          <w:rtl/>
          <w:lang w:bidi="ar-EG"/>
        </w:rPr>
        <w:t>–</w:t>
      </w:r>
      <w:r w:rsidRPr="00D14170">
        <w:rPr>
          <w:rFonts w:ascii="Simplified Arabic" w:hAnsi="Simplified Arabic" w:cs="Simplified Arabic" w:hint="cs"/>
          <w:color w:val="000000" w:themeColor="text1"/>
          <w:sz w:val="36"/>
          <w:szCs w:val="36"/>
          <w:rtl/>
          <w:lang w:bidi="ar-EG"/>
        </w:rPr>
        <w:t xml:space="preserve"> 2026</w:t>
      </w:r>
    </w:p>
    <w:p w14:paraId="4C4D6A51" w14:textId="77777777" w:rsidR="00A74532" w:rsidRPr="00D14170" w:rsidRDefault="00A74532" w:rsidP="00A7453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74532" w:rsidRPr="00D14170" w:rsidSect="00A74532">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7C644DC" w14:textId="3D0AB10A" w:rsidR="00A74532" w:rsidRPr="00D14170" w:rsidRDefault="002A3878" w:rsidP="002A3878">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726931"/>
      <w:r w:rsidRPr="00D14170">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2C4C6625" w14:textId="51492B6B" w:rsidR="00A74532" w:rsidRPr="00D14170" w:rsidRDefault="002A3878" w:rsidP="002C703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726932"/>
      <w:r w:rsidRPr="00D14170">
        <w:rPr>
          <w:rFonts w:ascii="Simplified Arabic" w:hAnsi="Simplified Arabic" w:cs="Simplified Arabic" w:hint="cs"/>
          <w:b/>
          <w:bCs/>
          <w:color w:val="000000" w:themeColor="text1"/>
          <w:sz w:val="36"/>
          <w:szCs w:val="36"/>
          <w:rtl/>
        </w:rPr>
        <w:t>1.1 المقدمة</w:t>
      </w:r>
      <w:bookmarkEnd w:id="3"/>
    </w:p>
    <w:p w14:paraId="449A5513" w14:textId="04BB1FD3"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تحتلّ السياحة الثقافية مكانة متنامية في المشهد السياحي العالمي، إذ باتت الفعاليات التراثية تُمثّل رافداً جوهرياً في تنشيط الحركة السياحية وتعزيز الهوية الثقافية للمجتمعات، فضلاً عن إسهامها في تحقيق التنمية الاقتصادية المحلية من خلال استقطاب أعداد متزايدة من الزوار والسياح</w:t>
      </w:r>
      <w:r w:rsidR="003D2106" w:rsidRPr="00D14170">
        <w:rPr>
          <w:rFonts w:ascii="Simplified Arabic" w:hAnsi="Simplified Arabic" w:cs="Simplified Arabic"/>
          <w:color w:val="000000" w:themeColor="text1"/>
          <w:sz w:val="28"/>
          <w:szCs w:val="28"/>
          <w:rtl/>
        </w:rPr>
        <w:t>،</w:t>
      </w:r>
      <w:r w:rsidRPr="00D14170">
        <w:rPr>
          <w:rFonts w:ascii="Simplified Arabic" w:hAnsi="Simplified Arabic" w:cs="Simplified Arabic"/>
          <w:color w:val="000000" w:themeColor="text1"/>
          <w:sz w:val="28"/>
          <w:szCs w:val="28"/>
          <w:rtl/>
        </w:rPr>
        <w:t xml:space="preserve"> وقد أدركت كثير من الدول أهمية توظيف موروثها الثقافي في صناعة فعاليات تراثية تُبرز خصوصيتها الحضارية وتفتح آفاقاً جديدة للاستثمار السياحي. وفي هذا الإطار، تولي المملكة العربية السعودية ضمن رؤية 2030 عناية استثنائية بقطاع الفعاليات التراثية، حيث تُنظَّم مهرجانات كبرى كسوق عكاظ ومهرجان الجنادرية ومهرجان البن ومهرجان التمور ومواسم السعودية، وهو ما يطرح تساؤلات جوهرية حول مستوى جودة تنظيم هذه الفعاليات ومدى تأثيرها على تجربة الزائر (الحجي، 2025)</w:t>
      </w:r>
      <w:r w:rsidRPr="00D14170">
        <w:rPr>
          <w:rFonts w:ascii="Simplified Arabic" w:hAnsi="Simplified Arabic" w:cs="Simplified Arabic"/>
          <w:color w:val="000000" w:themeColor="text1"/>
          <w:sz w:val="28"/>
          <w:szCs w:val="28"/>
        </w:rPr>
        <w:t>.</w:t>
      </w:r>
    </w:p>
    <w:p w14:paraId="0B374F66" w14:textId="77777777" w:rsidR="003D2106"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ويُشير مفهوم جودة تنظيم الفعاليات التراثية إلى منظومة متكاملة ومتعددة الأبعاد تتخطى الإطار الخدمي التقليدي لتشمل جوانب وظيفية وعاطفية وتفاعلية مترابطة. فالمحتوى والبرامج المقدمة، والتنسيق اللوجستي، وملاءمة المرافق والبيئة المادية المحيطة بالفعالية، ومستوى التفاعل والتواصل بين القائمين على التنظيم والزوار، كلها عناصر تتضافر في تشكيل الصورة الإجمالية التي يكوّنها الزائر عن الفعالية ويبني عليها تقييمه لتجربته</w:t>
      </w:r>
      <w:r w:rsidRPr="00D14170">
        <w:rPr>
          <w:rFonts w:ascii="Simplified Arabic" w:hAnsi="Simplified Arabic" w:cs="Simplified Arabic"/>
          <w:color w:val="000000" w:themeColor="text1"/>
          <w:sz w:val="28"/>
          <w:szCs w:val="28"/>
        </w:rPr>
        <w:t xml:space="preserve"> (Armbrecht, 2021).</w:t>
      </w:r>
    </w:p>
    <w:p w14:paraId="6FBE9084" w14:textId="19C08EE9"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Pr>
        <w:t xml:space="preserve"> </w:t>
      </w:r>
      <w:r w:rsidRPr="00D14170">
        <w:rPr>
          <w:rFonts w:ascii="Simplified Arabic" w:hAnsi="Simplified Arabic" w:cs="Simplified Arabic"/>
          <w:color w:val="000000" w:themeColor="text1"/>
          <w:sz w:val="28"/>
          <w:szCs w:val="28"/>
          <w:rtl/>
        </w:rPr>
        <w:t>كما أن الاهتمام بالأبعاد الوجدانية للتجربة كالانغماس والاستمتاع والإحساس بالأصالة يُضفي عمقاً على مفهوم الجودة ويجعله أكثر ارتباطاً بطبيعة الفعاليات التراثية التي تقوم في جوهرها على إثارة المشاعر واستحضار الموروث الحضاري</w:t>
      </w:r>
      <w:r w:rsidRPr="00D14170">
        <w:rPr>
          <w:rFonts w:ascii="Simplified Arabic" w:hAnsi="Simplified Arabic" w:cs="Simplified Arabic"/>
          <w:color w:val="000000" w:themeColor="text1"/>
          <w:sz w:val="28"/>
          <w:szCs w:val="28"/>
        </w:rPr>
        <w:t xml:space="preserve"> (Wei &amp; Zhang, 2023).</w:t>
      </w:r>
    </w:p>
    <w:p w14:paraId="682C877E" w14:textId="77777777" w:rsidR="003D2106"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ويحظى رضا الزوار باهتمام بالغ في أدبيات السياحة والتسويق باعتباره مؤشراً محورياً على نجاح أي تجربة سياحية، إذ يعكس المحصلة التقييمية الشاملة التي يخلص إليها الزائر بعد مقارنة توقعاته المسبقة بما أدركه فعلياً خلال التجربة</w:t>
      </w:r>
      <w:r w:rsidR="003D2106" w:rsidRPr="00D14170">
        <w:rPr>
          <w:rFonts w:ascii="Simplified Arabic" w:hAnsi="Simplified Arabic" w:cs="Simplified Arabic"/>
          <w:color w:val="000000" w:themeColor="text1"/>
          <w:sz w:val="28"/>
          <w:szCs w:val="28"/>
          <w:rtl/>
        </w:rPr>
        <w:t>،</w:t>
      </w:r>
      <w:r w:rsidRPr="00D14170">
        <w:rPr>
          <w:rFonts w:ascii="Simplified Arabic" w:hAnsi="Simplified Arabic" w:cs="Simplified Arabic"/>
          <w:color w:val="000000" w:themeColor="text1"/>
          <w:sz w:val="28"/>
          <w:szCs w:val="28"/>
          <w:rtl/>
        </w:rPr>
        <w:t xml:space="preserve"> وحين يتحقق الرضا بمستويات مرتفعة فإنه يُهيّئ الأرضية لسلوكيات إيجابية لاحقة تتجلى في الرغبة بتكرار الزيارة ونقل التجربة إلى الآخرين عبر التوصية الشفهية</w:t>
      </w:r>
      <w:r w:rsidRPr="00D14170">
        <w:rPr>
          <w:rFonts w:ascii="Simplified Arabic" w:hAnsi="Simplified Arabic" w:cs="Simplified Arabic"/>
          <w:color w:val="000000" w:themeColor="text1"/>
          <w:sz w:val="28"/>
          <w:szCs w:val="28"/>
        </w:rPr>
        <w:t xml:space="preserve"> (Wu &amp; Li, 2017).</w:t>
      </w:r>
    </w:p>
    <w:p w14:paraId="7CBB1741" w14:textId="07371BA7"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Pr>
        <w:lastRenderedPageBreak/>
        <w:t xml:space="preserve"> </w:t>
      </w:r>
      <w:r w:rsidRPr="00D14170">
        <w:rPr>
          <w:rFonts w:ascii="Simplified Arabic" w:hAnsi="Simplified Arabic" w:cs="Simplified Arabic"/>
          <w:color w:val="000000" w:themeColor="text1"/>
          <w:sz w:val="28"/>
          <w:szCs w:val="28"/>
          <w:rtl/>
        </w:rPr>
        <w:t>وتكتسب نية التوصية أهمية مضاعفة في ظل التحولات الرقمية المعاصرة، حيث أصبحت منصات التواصل الاجتماعي فضاءً واسعاً لتبادل التجارب السياحية، مما يجعل التوصية الإيجابية من الزائر أداة تسويقية بالغة التأثير تتجاوز في مصداقيتها وسائل الترويج التقليدية</w:t>
      </w:r>
      <w:r w:rsidRPr="00D14170">
        <w:rPr>
          <w:rFonts w:ascii="Simplified Arabic" w:hAnsi="Simplified Arabic" w:cs="Simplified Arabic"/>
          <w:color w:val="000000" w:themeColor="text1"/>
          <w:sz w:val="28"/>
          <w:szCs w:val="28"/>
        </w:rPr>
        <w:t xml:space="preserve"> (Li et al., 2025).</w:t>
      </w:r>
    </w:p>
    <w:p w14:paraId="307809D5" w14:textId="16A57D25"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 xml:space="preserve">وعلى الرغم من تعدد الدراسات التي تناولت العلاقة بين جودة الخدمات السياحية ورضا الزوار في سياقات مختلفة حول العالم، إلا أن الربط بين جودة تنظيم الفعاليات التراثية تحديداً بأبعادها المتعددة ورضا الزوار ونيتهم في التوصية لم يحظَ بالقدر الكافي من البحث والتحليل في البيئة العربية والسعودية بوجه خاص. </w:t>
      </w:r>
      <w:proofErr w:type="gramStart"/>
      <w:r w:rsidRPr="00D14170">
        <w:rPr>
          <w:rFonts w:ascii="Simplified Arabic" w:hAnsi="Simplified Arabic" w:cs="Simplified Arabic"/>
          <w:color w:val="000000" w:themeColor="text1"/>
          <w:sz w:val="28"/>
          <w:szCs w:val="28"/>
        </w:rPr>
        <w:t>( Cudny</w:t>
      </w:r>
      <w:proofErr w:type="gramEnd"/>
      <w:r w:rsidRPr="00D14170">
        <w:rPr>
          <w:rFonts w:ascii="Simplified Arabic" w:hAnsi="Simplified Arabic" w:cs="Simplified Arabic"/>
          <w:color w:val="000000" w:themeColor="text1"/>
          <w:sz w:val="28"/>
          <w:szCs w:val="28"/>
        </w:rPr>
        <w:t xml:space="preserve"> et al., 2022)</w:t>
      </w:r>
    </w:p>
    <w:p w14:paraId="081DF58B" w14:textId="4D0A4489"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وانطلاقاً مما سبق، تسعى هذه الدراسة إلى فحص أثر جودة تنظيم الفعاليات التراثية بأبعادها الأربعة البرامج والمحتوى، والتنظيم والخدمات اللوجستية، والمرافق والبيئة المادية، والتفاعل والتواصل على رضا الزوار ونية التوصية في سياق الفعاليات التراثية بالمملكة العربية السعودية، سعياً إلى إثراء المعرفة الأكاديمية في هذا الحقل من جهة، وتقديم رؤى عملية تُسهم في تطوير جودة تنظيم هذه الفعاليات وتعظيم مخرجاتها السلوكية من جهة أخرى</w:t>
      </w:r>
      <w:r w:rsidRPr="00D14170">
        <w:rPr>
          <w:rFonts w:ascii="Simplified Arabic" w:hAnsi="Simplified Arabic" w:cs="Simplified Arabic"/>
          <w:color w:val="000000" w:themeColor="text1"/>
          <w:sz w:val="28"/>
          <w:szCs w:val="28"/>
        </w:rPr>
        <w:t xml:space="preserve"> </w:t>
      </w:r>
      <w:r w:rsidR="003D2106" w:rsidRPr="00D14170">
        <w:rPr>
          <w:rFonts w:ascii="Simplified Arabic" w:hAnsi="Simplified Arabic" w:cs="Simplified Arabic"/>
          <w:color w:val="000000" w:themeColor="text1"/>
          <w:sz w:val="28"/>
          <w:szCs w:val="28"/>
          <w:rtl/>
        </w:rPr>
        <w:t>.</w:t>
      </w:r>
    </w:p>
    <w:p w14:paraId="3A3F31BC" w14:textId="41E0C269" w:rsidR="002C703E"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726933"/>
      <w:bookmarkEnd w:id="0"/>
      <w:r w:rsidRPr="00D14170">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478CE812" w14:textId="77777777" w:rsidR="003D2106"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تُمثّل الفعاليات التراثية ركيزة جوهرية في منظومة السياحة الثقافية على المستويين الإقليمي والدولي، إذ تضطلع بدور محوري في الحفاظ على الموروث الحضاري وإحياء الهوية الثقافية للمجتمعات، فضلاً عن كونها رافداً اقتصادياً بالغ الأهمية يُسهم في تنشيط الحركة التجارية وتوليد فرص العمل وتعزيز التنمية المحلية المستدامة</w:t>
      </w:r>
      <w:r w:rsidR="003D2106" w:rsidRPr="00D14170">
        <w:rPr>
          <w:rFonts w:ascii="Simplified Arabic" w:eastAsia="Times New Roman" w:hAnsi="Simplified Arabic" w:cs="Simplified Arabic"/>
          <w:color w:val="000000" w:themeColor="text1"/>
          <w:kern w:val="0"/>
          <w:sz w:val="28"/>
          <w:szCs w:val="28"/>
          <w:rtl/>
          <w14:ligatures w14:val="none"/>
        </w:rPr>
        <w:t>،</w:t>
      </w:r>
      <w:r w:rsidRPr="00D14170">
        <w:rPr>
          <w:rFonts w:ascii="Simplified Arabic" w:eastAsia="Times New Roman" w:hAnsi="Simplified Arabic" w:cs="Simplified Arabic"/>
          <w:color w:val="000000" w:themeColor="text1"/>
          <w:kern w:val="0"/>
          <w:sz w:val="28"/>
          <w:szCs w:val="28"/>
          <w:rtl/>
          <w14:ligatures w14:val="none"/>
        </w:rPr>
        <w:t xml:space="preserve"> وقد أولت المملكة العربية السعودية في إطار رؤية 2030 اهتماماً استثنائياً بقطاع السياحة الثقافية والتراثية، حيث تسعى إلى تحويل المملكة إلى وجهة سياحية عالمية رائدة من خلال تنظيم فعاليات تراثية نوعية تستقطب ملايين الزوار سنوياً، مثل سوق عكاظ ومهرجان الجنادرية ومهرجان البن ومهرجان التمور وفعاليات مواسم السعودية ذات الطابع التراثي. </w:t>
      </w:r>
    </w:p>
    <w:p w14:paraId="7AA04F39" w14:textId="1E193181"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غير أن هذا التوسع الكمّي المتسارع في عدد الفعاليات التراثية وحجمها يطرح تساؤلات جوهرية حول مدى مواكبة جودة التنظيم لهذا النمو المتصاعد، وقدرتها على تلبية تطلعات الزوار المتزايدة وتحقيق مستويات رضا مرتفعة تُحفّزهم على التوصية بهذه الفعاليات للآخرين</w:t>
      </w:r>
      <w:r w:rsidRPr="00D14170">
        <w:rPr>
          <w:rFonts w:ascii="Simplified Arabic" w:eastAsia="Times New Roman" w:hAnsi="Simplified Arabic" w:cs="Simplified Arabic"/>
          <w:color w:val="000000" w:themeColor="text1"/>
          <w:kern w:val="0"/>
          <w:sz w:val="28"/>
          <w:szCs w:val="28"/>
          <w14:ligatures w14:val="none"/>
        </w:rPr>
        <w:t>.</w:t>
      </w:r>
    </w:p>
    <w:p w14:paraId="0C95B1DA" w14:textId="77777777" w:rsidR="003D2106"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 xml:space="preserve">وعلى الرغم من الجهود الحثيثة التي تبذلها الجهات المنظمة للفعاليات التراثية في المملكة، إلا أن الملاحظات الميدانية والتقارير الإعلامية تُشير إلى وجود تحديات متعددة تواجه جودة تنظيم هذه الفعاليات، من أبرزها: التفاوت الملحوظ في مستوى جودة البرامج والمحتوى التراثي المقدّم من فعالية إلى أخرى، وقصور بعض الخدمات اللوجستية كمواقف السيارات ووسائل النقل وإدارة الحشود، وتدنّي مستوى بعض المرافق والبيئة المادية وخاصة دورات المياه ومناطق الاستراحة، وضعف مستوى التفاعل والتواصل بين العاملين والزوار في بعض الفعاليات. </w:t>
      </w:r>
    </w:p>
    <w:p w14:paraId="730C4939" w14:textId="03AFDBF3"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وتتسق هذه الملاحظات مع ما أكدته دراسة بوبكر وبن وارد (2017) من وجود جوانب قصور في المرافق اللوجستية بمهرجان الجنادرية، وما أشارت إليه دراسة الحيجي (2025) من تأثيرات بيئية سلبية لمهرجان بريدة للتمور ناجمة عن ضعف التخطيط المسبق. كما أكدت دراسة الصلوي وبن سعيد (2023) وجود فجوات في جودة الخدمات المقدمة بالفعاليات تحتاج إلى معالجة وتطوير</w:t>
      </w:r>
      <w:r w:rsidRPr="00D14170">
        <w:rPr>
          <w:rFonts w:ascii="Simplified Arabic" w:eastAsia="Times New Roman" w:hAnsi="Simplified Arabic" w:cs="Simplified Arabic"/>
          <w:color w:val="000000" w:themeColor="text1"/>
          <w:kern w:val="0"/>
          <w:sz w:val="28"/>
          <w:szCs w:val="28"/>
          <w14:ligatures w14:val="none"/>
        </w:rPr>
        <w:t>.</w:t>
      </w:r>
    </w:p>
    <w:p w14:paraId="3961F1F0" w14:textId="5368B128"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وتتجلى المشكلة البحثية بصورة أكثر وضوحاً في ضوء الأدبيات العلمية، إذ أثبتت دراسات عديدة مثل دراسة</w:t>
      </w:r>
      <w:r w:rsidRPr="00D14170">
        <w:rPr>
          <w:rFonts w:ascii="Simplified Arabic" w:eastAsia="Times New Roman" w:hAnsi="Simplified Arabic" w:cs="Simplified Arabic"/>
          <w:color w:val="000000" w:themeColor="text1"/>
          <w:kern w:val="0"/>
          <w:sz w:val="28"/>
          <w:szCs w:val="28"/>
          <w14:ligatures w14:val="none"/>
        </w:rPr>
        <w:t xml:space="preserve"> Pai et al. (2021) </w:t>
      </w:r>
      <w:r w:rsidRPr="00D14170">
        <w:rPr>
          <w:rFonts w:ascii="Simplified Arabic" w:eastAsia="Times New Roman" w:hAnsi="Simplified Arabic" w:cs="Simplified Arabic"/>
          <w:color w:val="000000" w:themeColor="text1"/>
          <w:kern w:val="0"/>
          <w:sz w:val="28"/>
          <w:szCs w:val="28"/>
          <w:rtl/>
          <w14:ligatures w14:val="none"/>
        </w:rPr>
        <w:t>ودراسة</w:t>
      </w:r>
      <w:r w:rsidRPr="00D14170">
        <w:rPr>
          <w:rFonts w:ascii="Simplified Arabic" w:eastAsia="Times New Roman" w:hAnsi="Simplified Arabic" w:cs="Simplified Arabic"/>
          <w:color w:val="000000" w:themeColor="text1"/>
          <w:kern w:val="0"/>
          <w:sz w:val="28"/>
          <w:szCs w:val="28"/>
          <w14:ligatures w14:val="none"/>
        </w:rPr>
        <w:t xml:space="preserve"> Armbrecht (2021) </w:t>
      </w:r>
      <w:r w:rsidRPr="00D14170">
        <w:rPr>
          <w:rFonts w:ascii="Simplified Arabic" w:eastAsia="Times New Roman" w:hAnsi="Simplified Arabic" w:cs="Simplified Arabic"/>
          <w:color w:val="000000" w:themeColor="text1"/>
          <w:kern w:val="0"/>
          <w:sz w:val="28"/>
          <w:szCs w:val="28"/>
          <w:rtl/>
          <w14:ligatures w14:val="none"/>
        </w:rPr>
        <w:t>ودراسة</w:t>
      </w:r>
      <w:r w:rsidRPr="00D14170">
        <w:rPr>
          <w:rFonts w:ascii="Simplified Arabic" w:eastAsia="Times New Roman" w:hAnsi="Simplified Arabic" w:cs="Simplified Arabic"/>
          <w:color w:val="000000" w:themeColor="text1"/>
          <w:kern w:val="0"/>
          <w:sz w:val="28"/>
          <w:szCs w:val="28"/>
          <w14:ligatures w14:val="none"/>
        </w:rPr>
        <w:t xml:space="preserve"> Wei and Zhang (2023) </w:t>
      </w:r>
      <w:r w:rsidRPr="00D14170">
        <w:rPr>
          <w:rFonts w:ascii="Simplified Arabic" w:eastAsia="Times New Roman" w:hAnsi="Simplified Arabic" w:cs="Simplified Arabic"/>
          <w:color w:val="000000" w:themeColor="text1"/>
          <w:kern w:val="0"/>
          <w:sz w:val="28"/>
          <w:szCs w:val="28"/>
          <w:rtl/>
          <w14:ligatures w14:val="none"/>
        </w:rPr>
        <w:t>أن جودة تنظيم الفعاليات بأبعادها المختلفة تُعدّ المحرك الرئيسي لرضا الزوار ونواياهم السلوكية اللاحقة كنية التوصية ونية إعادة الزيارة والولاء</w:t>
      </w:r>
      <w:r w:rsidR="003D2106" w:rsidRPr="00D14170">
        <w:rPr>
          <w:rFonts w:ascii="Simplified Arabic" w:eastAsia="Times New Roman" w:hAnsi="Simplified Arabic" w:cs="Simplified Arabic"/>
          <w:color w:val="000000" w:themeColor="text1"/>
          <w:kern w:val="0"/>
          <w:sz w:val="28"/>
          <w:szCs w:val="28"/>
          <w:rtl/>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 xml:space="preserve">كما أكدت دراسة </w:t>
      </w:r>
      <w:r w:rsidRPr="00D14170">
        <w:rPr>
          <w:rFonts w:ascii="Simplified Arabic" w:eastAsia="Times New Roman" w:hAnsi="Simplified Arabic" w:cs="Simplified Arabic"/>
          <w:color w:val="000000" w:themeColor="text1"/>
          <w:kern w:val="0"/>
          <w:sz w:val="28"/>
          <w:szCs w:val="28"/>
          <w14:ligatures w14:val="none"/>
        </w:rPr>
        <w:t xml:space="preserve">Cudny et al. (2022) </w:t>
      </w:r>
      <w:r w:rsidRPr="00D14170">
        <w:rPr>
          <w:rFonts w:ascii="Simplified Arabic" w:eastAsia="Times New Roman" w:hAnsi="Simplified Arabic" w:cs="Simplified Arabic"/>
          <w:color w:val="000000" w:themeColor="text1"/>
          <w:kern w:val="0"/>
          <w:sz w:val="28"/>
          <w:szCs w:val="28"/>
          <w:rtl/>
          <w14:ligatures w14:val="none"/>
        </w:rPr>
        <w:t>أن جودة التنظيم والمحتوى التراثي الأصيل يُسهمان بشكل فاعل في تحويل الفعالية التراثية إلى جاذب سياحي مستدام. ومع ذلك، تُلاحظ ندرة واضحة في الدراسات العربية عموماً والسعودية خصوصاً التي تناولت العلاقة بين جودة تنظيم الفعاليات التراثية بأبعادها المتعددة ورضا الزوار ونية التوصية في إطار نموذجي تكاملي واحد، وهو ما يُمثّل فجوة بحثية واضحة تسعى الدراسة الحالية إلى سدّها</w:t>
      </w:r>
      <w:r w:rsidRPr="00D14170">
        <w:rPr>
          <w:rFonts w:ascii="Simplified Arabic" w:eastAsia="Times New Roman" w:hAnsi="Simplified Arabic" w:cs="Simplified Arabic"/>
          <w:color w:val="000000" w:themeColor="text1"/>
          <w:kern w:val="0"/>
          <w:sz w:val="28"/>
          <w:szCs w:val="28"/>
          <w14:ligatures w14:val="none"/>
        </w:rPr>
        <w:t>.</w:t>
      </w:r>
    </w:p>
    <w:p w14:paraId="16226552" w14:textId="77777777" w:rsidR="003D2106"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وتزداد أهمية هذه المشكلة البحثية في ضوء التحول النوعي الذي يشهده سلوك الزائر المعاصر، حيث أصبحت نية التوصية والمشاركة عبر وسائل التواصل الاجتماعي من أقوى أدوات التسويق السياحي وأكثرها تأثيراً في قرارات الزيارة، وهو ما أكدته دراسة</w:t>
      </w:r>
      <w:r w:rsidRPr="00D14170">
        <w:rPr>
          <w:rFonts w:ascii="Simplified Arabic" w:eastAsia="Times New Roman" w:hAnsi="Simplified Arabic" w:cs="Simplified Arabic"/>
          <w:color w:val="000000" w:themeColor="text1"/>
          <w:kern w:val="0"/>
          <w:sz w:val="28"/>
          <w:szCs w:val="28"/>
          <w14:ligatures w14:val="none"/>
        </w:rPr>
        <w:t xml:space="preserve"> Li et al. (2025) </w:t>
      </w:r>
      <w:r w:rsidRPr="00D14170">
        <w:rPr>
          <w:rFonts w:ascii="Simplified Arabic" w:eastAsia="Times New Roman" w:hAnsi="Simplified Arabic" w:cs="Simplified Arabic"/>
          <w:color w:val="000000" w:themeColor="text1"/>
          <w:kern w:val="0"/>
          <w:sz w:val="28"/>
          <w:szCs w:val="28"/>
          <w:rtl/>
          <w14:ligatures w14:val="none"/>
        </w:rPr>
        <w:t xml:space="preserve">ودراسة </w:t>
      </w:r>
      <w:r w:rsidRPr="00D14170">
        <w:rPr>
          <w:rFonts w:ascii="Simplified Arabic" w:eastAsia="Times New Roman" w:hAnsi="Simplified Arabic" w:cs="Simplified Arabic"/>
          <w:color w:val="000000" w:themeColor="text1"/>
          <w:kern w:val="0"/>
          <w:sz w:val="28"/>
          <w:szCs w:val="28"/>
          <w14:ligatures w14:val="none"/>
        </w:rPr>
        <w:t xml:space="preserve">Zhang et al. (2025). </w:t>
      </w:r>
      <w:r w:rsidRPr="00D14170">
        <w:rPr>
          <w:rFonts w:ascii="Simplified Arabic" w:eastAsia="Times New Roman" w:hAnsi="Simplified Arabic" w:cs="Simplified Arabic"/>
          <w:color w:val="000000" w:themeColor="text1"/>
          <w:kern w:val="0"/>
          <w:sz w:val="28"/>
          <w:szCs w:val="28"/>
          <w:rtl/>
          <w14:ligatures w14:val="none"/>
        </w:rPr>
        <w:t xml:space="preserve">فإذا لم تُحقق جودة تنظيم الفعاليات التراثية مستويات رضا كافية لدى الزوار، فإن ذلك لن يقتصر أثره على عدم تحقيق نية التوصية الإيجابية فحسب، بل قد يمتد إلى توليد كلمة شفهية سلبية تُلحق ضرراً بالغاً بسمعة الفعالية والوجهة السياحية ككل. </w:t>
      </w:r>
    </w:p>
    <w:p w14:paraId="7D8B631E" w14:textId="7261345A"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وبناءً على ما سبق، تتبلور مشكلة الدراسة الحالية في السؤال الرئيسي التالي</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ما أثر جودة تنظيم الفعاليات التراثية بأبعادها (جودة البرامج والمحتوى التراثي، جودة التنظيم والخدمات اللوجستية، جودة المرافق والبيئة المادية، جودة التفاعل والتواصل مع الزوار) على رضا الزوار ونية التوصية في الفعاليات التراثية بالمملكة العربية السعودية؟</w:t>
      </w:r>
    </w:p>
    <w:p w14:paraId="437C2F95" w14:textId="5697A5A3" w:rsidR="002C703E"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169790500"/>
      <w:bookmarkStart w:id="6" w:name="_Toc233726934"/>
      <w:bookmarkEnd w:id="1"/>
      <w:r w:rsidRPr="00D14170">
        <w:rPr>
          <w:rFonts w:ascii="Simplified Arabic" w:eastAsia="Times New Roman" w:hAnsi="Simplified Arabic" w:cs="Simplified Arabic"/>
          <w:b/>
          <w:bCs/>
          <w:color w:val="000000" w:themeColor="text1"/>
          <w:kern w:val="0"/>
          <w:sz w:val="36"/>
          <w:szCs w:val="36"/>
          <w:rtl/>
          <w14:ligatures w14:val="none"/>
        </w:rPr>
        <w:t>3.1 أهدف الدراسة</w:t>
      </w:r>
      <w:bookmarkEnd w:id="6"/>
    </w:p>
    <w:p w14:paraId="557F9766"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تهدف الدراسة الحالية إلى دراسة أثر جودة تنظيم الفعاليات التراثية بأبعادها (جودة البرامج والمحتوى التراثي، جودة التنظيم والخدمات اللوجستية، جودة المرافق والبيئة المادية، جودة التفاعل والتواصل مع الزوار)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2254DB3D" w14:textId="41A7DA57" w:rsidR="001038CB" w:rsidRPr="00D14170" w:rsidRDefault="001038C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D14170">
        <w:rPr>
          <w:rFonts w:ascii="Simplified Arabic" w:eastAsia="Times New Roman" w:hAnsi="Simplified Arabic" w:cs="Simplified Arabic"/>
          <w:b/>
          <w:bCs/>
          <w:color w:val="000000" w:themeColor="text1"/>
          <w:kern w:val="0"/>
          <w:sz w:val="28"/>
          <w:szCs w:val="28"/>
          <w14:ligatures w14:val="none"/>
        </w:rPr>
        <w:t>:</w:t>
      </w:r>
    </w:p>
    <w:p w14:paraId="13B60C66"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قياس أثر جودة البرامج والمحتوى التراثي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4A0672D4"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قياس أثر جودة التنظيم والخدمات اللوجستية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74701DAF"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قياس أثر جودة المرافق والبيئة المادية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0C2FA748"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قياس أثر جودة التفاعل والتواصل مع الزوار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1B312D6E"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تحديد الأبعاد الأكثر تأثيراً من أبعاد جودة تنظيم الفعاليات التراثية على رضا الزوار ونية التوصية</w:t>
      </w:r>
      <w:r w:rsidRPr="00D14170">
        <w:rPr>
          <w:rFonts w:ascii="Simplified Arabic" w:eastAsia="Times New Roman" w:hAnsi="Simplified Arabic" w:cs="Simplified Arabic"/>
          <w:color w:val="000000" w:themeColor="text1"/>
          <w:kern w:val="0"/>
          <w:sz w:val="28"/>
          <w:szCs w:val="28"/>
          <w14:ligatures w14:val="none"/>
        </w:rPr>
        <w:t>.</w:t>
      </w:r>
    </w:p>
    <w:p w14:paraId="06E58713" w14:textId="77777777" w:rsidR="001038CB" w:rsidRPr="00D14170" w:rsidRDefault="001038CB" w:rsidP="00D72A30">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تقديم توصيات عملية للجهات المنظمة للفعاليات التراثية في المملكة العربية السعودية لتحسين جودة التنظيم ورفع مستوى رضا الزوار وتعزيز نية التوصية</w:t>
      </w:r>
      <w:r w:rsidRPr="00D14170">
        <w:rPr>
          <w:rFonts w:ascii="Simplified Arabic" w:eastAsia="Times New Roman" w:hAnsi="Simplified Arabic" w:cs="Simplified Arabic"/>
          <w:color w:val="000000" w:themeColor="text1"/>
          <w:kern w:val="0"/>
          <w:sz w:val="28"/>
          <w:szCs w:val="28"/>
          <w14:ligatures w14:val="none"/>
        </w:rPr>
        <w:t>.</w:t>
      </w:r>
    </w:p>
    <w:p w14:paraId="550B9FEE" w14:textId="77777777" w:rsidR="002C703E" w:rsidRPr="00D14170" w:rsidRDefault="002C703E" w:rsidP="002C703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726935"/>
      <w:r w:rsidRPr="00D1417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26A16AD5" w14:textId="3A034594" w:rsidR="002C703E" w:rsidRPr="00D14170" w:rsidRDefault="002C703E"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14170">
        <w:rPr>
          <w:rFonts w:ascii="Simplified Arabic" w:eastAsia="Times New Roman" w:hAnsi="Simplified Arabic" w:cs="Simplified Arabic"/>
          <w:b/>
          <w:bCs/>
          <w:color w:val="000000" w:themeColor="text1"/>
          <w:kern w:val="0"/>
          <w:sz w:val="32"/>
          <w:szCs w:val="32"/>
          <w:rtl/>
          <w14:ligatures w14:val="none"/>
        </w:rPr>
        <w:t>السؤال الرئيسي</w:t>
      </w:r>
    </w:p>
    <w:p w14:paraId="3DFDA9F4"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ما أثر جودة تنظيم الفعاليات التراثية بأبعادها (جودة البرامج والمحتوى التراثي، جودة التنظيم والخدمات اللوجستية، جودة المرافق والبيئة المادية، جودة التفاعل والتواصل مع الزوار) على رضا الزوار ونية التوصية في الفعاليات التراثية بالمملكة العربية السعودية؟</w:t>
      </w:r>
    </w:p>
    <w:p w14:paraId="57CC553D" w14:textId="77777777" w:rsidR="001038CB" w:rsidRPr="00D14170" w:rsidRDefault="001038C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D14170">
        <w:rPr>
          <w:rFonts w:ascii="Simplified Arabic" w:eastAsia="Times New Roman" w:hAnsi="Simplified Arabic" w:cs="Simplified Arabic"/>
          <w:b/>
          <w:bCs/>
          <w:color w:val="000000" w:themeColor="text1"/>
          <w:kern w:val="0"/>
          <w:sz w:val="28"/>
          <w:szCs w:val="28"/>
          <w14:ligatures w14:val="none"/>
        </w:rPr>
        <w:t>:</w:t>
      </w:r>
    </w:p>
    <w:p w14:paraId="0BB8C471" w14:textId="77777777" w:rsidR="001038CB" w:rsidRPr="00D14170" w:rsidRDefault="001038CB" w:rsidP="00D72A30">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ما أثر جودة البرامج والمحتوى التراثي على رضا الزوار ونية التوصية في الفعاليات التراثية بالمملكة العربية السعودية؟</w:t>
      </w:r>
    </w:p>
    <w:p w14:paraId="4A54E476" w14:textId="77777777" w:rsidR="001038CB" w:rsidRPr="00D14170" w:rsidRDefault="001038CB" w:rsidP="00D72A30">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ما أثر جودة التنظيم والخدمات اللوجستية على رضا الزوار ونية التوصية في الفعاليات التراثية بالمملكة العربية السعودية؟</w:t>
      </w:r>
    </w:p>
    <w:p w14:paraId="35CD72A9" w14:textId="77777777" w:rsidR="001038CB" w:rsidRPr="00D14170" w:rsidRDefault="001038CB" w:rsidP="00D72A30">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ما أثر جودة المرافق والبيئة المادية على رضا الزوار ونية التوصية في الفعاليات التراثية بالمملكة العربية السعودية؟</w:t>
      </w:r>
    </w:p>
    <w:p w14:paraId="25B49789" w14:textId="77777777" w:rsidR="001038CB" w:rsidRPr="00D14170" w:rsidRDefault="001038CB" w:rsidP="00D72A30">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ما أثر جودة التفاعل والتواصل مع الزوار على رضا الزوار ونية التوصية في الفعاليات التراثية بالمملكة العربية السعودية؟</w:t>
      </w:r>
    </w:p>
    <w:p w14:paraId="39F749B6" w14:textId="77777777" w:rsidR="002C703E" w:rsidRPr="00D14170" w:rsidRDefault="002C703E" w:rsidP="002C703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726936"/>
      <w:r w:rsidRPr="00D14170">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3592ADA8" w14:textId="5ED39D63" w:rsidR="002C703E" w:rsidRPr="00D14170" w:rsidRDefault="002C703E"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14170">
        <w:rPr>
          <w:rFonts w:ascii="Simplified Arabic" w:eastAsia="Times New Roman" w:hAnsi="Simplified Arabic" w:cs="Simplified Arabic"/>
          <w:b/>
          <w:bCs/>
          <w:color w:val="000000" w:themeColor="text1"/>
          <w:kern w:val="0"/>
          <w:sz w:val="32"/>
          <w:szCs w:val="32"/>
          <w:rtl/>
          <w14:ligatures w14:val="none"/>
        </w:rPr>
        <w:t>الفرض الرئيسي</w:t>
      </w:r>
    </w:p>
    <w:p w14:paraId="63D58DB9"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14170">
        <w:rPr>
          <w:rFonts w:ascii="Simplified Arabic" w:eastAsia="Times New Roman" w:hAnsi="Simplified Arabic" w:cs="Simplified Arabic"/>
          <w:color w:val="000000" w:themeColor="text1"/>
          <w:kern w:val="0"/>
          <w:sz w:val="28"/>
          <w:szCs w:val="28"/>
          <w14:ligatures w14:val="none"/>
        </w:rPr>
        <w:t xml:space="preserve"> (0.05 </w:t>
      </w:r>
      <w:r w:rsidRPr="00D14170">
        <w:rPr>
          <w:rFonts w:ascii="Times New Roman" w:eastAsia="Times New Roman" w:hAnsi="Times New Roman" w:cs="Times New Roman"/>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لجودة تنظيم الفعاليات التراثية بأبعادها (جودة البرامج والمحتوى التراثي، جودة التنظيم والخدمات اللوجستية، جودة المرافق والبيئة المادية، جودة التفاعل والتواصل مع الزوار)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12AACD06" w14:textId="77777777" w:rsidR="001038CB" w:rsidRPr="00D14170" w:rsidRDefault="001038C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ويتفرع من هذا الفرض الرئيسي الفروض الفرعية التالية</w:t>
      </w:r>
      <w:r w:rsidRPr="00D14170">
        <w:rPr>
          <w:rFonts w:ascii="Simplified Arabic" w:eastAsia="Times New Roman" w:hAnsi="Simplified Arabic" w:cs="Simplified Arabic"/>
          <w:b/>
          <w:bCs/>
          <w:color w:val="000000" w:themeColor="text1"/>
          <w:kern w:val="0"/>
          <w:sz w:val="28"/>
          <w:szCs w:val="28"/>
          <w14:ligatures w14:val="none"/>
        </w:rPr>
        <w:t>:</w:t>
      </w:r>
    </w:p>
    <w:p w14:paraId="3D88185A" w14:textId="77777777" w:rsidR="001038CB" w:rsidRPr="00D14170" w:rsidRDefault="001038CB" w:rsidP="00D72A30">
      <w:pPr>
        <w:pStyle w:val="ListParagraph"/>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الفرض الفرعي الأول</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14170">
        <w:rPr>
          <w:rFonts w:ascii="Simplified Arabic" w:eastAsia="Times New Roman" w:hAnsi="Simplified Arabic" w:cs="Simplified Arabic"/>
          <w:color w:val="000000" w:themeColor="text1"/>
          <w:kern w:val="0"/>
          <w:sz w:val="28"/>
          <w:szCs w:val="28"/>
          <w14:ligatures w14:val="none"/>
        </w:rPr>
        <w:t xml:space="preserve"> (0.05 </w:t>
      </w:r>
      <w:r w:rsidRPr="00D14170">
        <w:rPr>
          <w:rFonts w:ascii="Times New Roman" w:eastAsia="Times New Roman" w:hAnsi="Times New Roman" w:cs="Times New Roman"/>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لجودة البرامج والمحتوى التراثي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291AFEE0" w14:textId="77777777" w:rsidR="001038CB" w:rsidRPr="00D14170" w:rsidRDefault="001038CB" w:rsidP="00D72A30">
      <w:pPr>
        <w:pStyle w:val="ListParagraph"/>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الفرض الفرعي الثاني</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14170">
        <w:rPr>
          <w:rFonts w:ascii="Simplified Arabic" w:eastAsia="Times New Roman" w:hAnsi="Simplified Arabic" w:cs="Simplified Arabic"/>
          <w:color w:val="000000" w:themeColor="text1"/>
          <w:kern w:val="0"/>
          <w:sz w:val="28"/>
          <w:szCs w:val="28"/>
          <w14:ligatures w14:val="none"/>
        </w:rPr>
        <w:t xml:space="preserve"> (0.05 </w:t>
      </w:r>
      <w:r w:rsidRPr="00D14170">
        <w:rPr>
          <w:rFonts w:ascii="Times New Roman" w:eastAsia="Times New Roman" w:hAnsi="Times New Roman" w:cs="Times New Roman"/>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لجودة التنظيم والخدمات اللوجستية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0BB0AA79" w14:textId="77777777" w:rsidR="001038CB" w:rsidRPr="00D14170" w:rsidRDefault="001038CB" w:rsidP="00D72A30">
      <w:pPr>
        <w:pStyle w:val="ListParagraph"/>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الفرض الفرعي الثالث</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14170">
        <w:rPr>
          <w:rFonts w:ascii="Simplified Arabic" w:eastAsia="Times New Roman" w:hAnsi="Simplified Arabic" w:cs="Simplified Arabic"/>
          <w:color w:val="000000" w:themeColor="text1"/>
          <w:kern w:val="0"/>
          <w:sz w:val="28"/>
          <w:szCs w:val="28"/>
          <w14:ligatures w14:val="none"/>
        </w:rPr>
        <w:t xml:space="preserve"> (0.05 </w:t>
      </w:r>
      <w:r w:rsidRPr="00D14170">
        <w:rPr>
          <w:rFonts w:ascii="Times New Roman" w:eastAsia="Times New Roman" w:hAnsi="Times New Roman" w:cs="Times New Roman"/>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لجودة المرافق والبيئة المادية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1388A84B" w14:textId="77777777" w:rsidR="001038CB" w:rsidRPr="00D14170" w:rsidRDefault="001038CB" w:rsidP="00D72A30">
      <w:pPr>
        <w:pStyle w:val="ListParagraph"/>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الفرض الفرعي الرابع</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14170">
        <w:rPr>
          <w:rFonts w:ascii="Simplified Arabic" w:eastAsia="Times New Roman" w:hAnsi="Simplified Arabic" w:cs="Simplified Arabic"/>
          <w:color w:val="000000" w:themeColor="text1"/>
          <w:kern w:val="0"/>
          <w:sz w:val="28"/>
          <w:szCs w:val="28"/>
          <w14:ligatures w14:val="none"/>
        </w:rPr>
        <w:t xml:space="preserve"> (0.05 </w:t>
      </w:r>
      <w:r w:rsidRPr="00D14170">
        <w:rPr>
          <w:rFonts w:ascii="Times New Roman" w:eastAsia="Times New Roman" w:hAnsi="Times New Roman" w:cs="Times New Roman"/>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لجودة التفاعل والتواصل مع الزوار على رضا الزوار ونية التوصية في الفعاليات التراثية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518A9883" w14:textId="77777777" w:rsidR="002C703E" w:rsidRPr="00D14170" w:rsidRDefault="002C703E" w:rsidP="002C703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726937"/>
      <w:r w:rsidRPr="00D14170">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4C76E724" w14:textId="4D09BA06" w:rsidR="002C703E" w:rsidRPr="00D14170" w:rsidRDefault="002C703E"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1417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5CE54C7F" w14:textId="7DD76CD3" w:rsidR="001038CB" w:rsidRPr="00D14170" w:rsidRDefault="001038CB" w:rsidP="00D72A30">
      <w:pPr>
        <w:pStyle w:val="ListParagraph"/>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تُسهم هذه الدراسة في معالجة النقص الواضح في الدراسات العربية التي تناولت العلاقة بين جودة تنظيم الفعاليات التراثية ورضا الزوار ونية التوصية في إطار نموذجي تكاملي واحد، إذ ركّزت معظم الدراسات السابقة على السياحة التراثية بشكل عام دون التعمق في أبعاد جودة تنظيم الفعاليات بشكل خاص</w:t>
      </w:r>
      <w:r w:rsidRPr="00D14170">
        <w:rPr>
          <w:rFonts w:ascii="Simplified Arabic" w:eastAsia="Times New Roman" w:hAnsi="Simplified Arabic" w:cs="Simplified Arabic"/>
          <w:color w:val="000000" w:themeColor="text1"/>
          <w:kern w:val="0"/>
          <w:sz w:val="28"/>
          <w:szCs w:val="28"/>
          <w14:ligatures w14:val="none"/>
        </w:rPr>
        <w:t>.</w:t>
      </w:r>
    </w:p>
    <w:p w14:paraId="63B4853E" w14:textId="7EED52F3" w:rsidR="001038CB" w:rsidRPr="00D14170" w:rsidRDefault="001038CB" w:rsidP="00D72A30">
      <w:pPr>
        <w:pStyle w:val="ListParagraph"/>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تقدم الدراسة نموذجاً بحثياً يجمع بين أربعة أبعاد لجودة تنظيم الفعاليات التراثية (جودة البرامج والمحتوى التراثي، جودة التنظيم والخدمات اللوجستية، جودة المرافق والبيئة المادية، جودة التفاعل والتواصل مع الزوار) ومتغير تابع أحادي المحور (رضا الزوار ونية التوصية)، مما يُثري الإطار النظري لإدارة 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1F6884F3" w14:textId="600A9E10" w:rsidR="001038CB" w:rsidRPr="00D14170" w:rsidRDefault="001038CB" w:rsidP="00D72A30">
      <w:pPr>
        <w:pStyle w:val="ListParagraph"/>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تُوسّع الدراسة نطاق تطبيق نظريات جودة الخدمة مثل نموذج</w:t>
      </w:r>
      <w:r w:rsidRPr="00D14170">
        <w:rPr>
          <w:rFonts w:ascii="Simplified Arabic" w:eastAsia="Times New Roman" w:hAnsi="Simplified Arabic" w:cs="Simplified Arabic"/>
          <w:color w:val="000000" w:themeColor="text1"/>
          <w:kern w:val="0"/>
          <w:sz w:val="28"/>
          <w:szCs w:val="28"/>
          <w14:ligatures w14:val="none"/>
        </w:rPr>
        <w:t xml:space="preserve"> SERVQUAL </w:t>
      </w:r>
      <w:r w:rsidRPr="00D14170">
        <w:rPr>
          <w:rFonts w:ascii="Simplified Arabic" w:eastAsia="Times New Roman" w:hAnsi="Simplified Arabic" w:cs="Simplified Arabic"/>
          <w:color w:val="000000" w:themeColor="text1"/>
          <w:kern w:val="0"/>
          <w:sz w:val="28"/>
          <w:szCs w:val="28"/>
          <w:rtl/>
          <w14:ligatures w14:val="none"/>
        </w:rPr>
        <w:t xml:space="preserve">ونموذج </w:t>
      </w:r>
      <w:r w:rsidRPr="00D14170">
        <w:rPr>
          <w:rFonts w:ascii="Simplified Arabic" w:eastAsia="Times New Roman" w:hAnsi="Simplified Arabic" w:cs="Simplified Arabic"/>
          <w:color w:val="000000" w:themeColor="text1"/>
          <w:kern w:val="0"/>
          <w:sz w:val="28"/>
          <w:szCs w:val="28"/>
          <w14:ligatures w14:val="none"/>
        </w:rPr>
        <w:t xml:space="preserve">SERVPERF </w:t>
      </w:r>
      <w:r w:rsidRPr="00D14170">
        <w:rPr>
          <w:rFonts w:ascii="Simplified Arabic" w:eastAsia="Times New Roman" w:hAnsi="Simplified Arabic" w:cs="Simplified Arabic"/>
          <w:color w:val="000000" w:themeColor="text1"/>
          <w:kern w:val="0"/>
          <w:sz w:val="28"/>
          <w:szCs w:val="28"/>
          <w:rtl/>
          <w14:ligatures w14:val="none"/>
        </w:rPr>
        <w:t>من سياقات الخدمات التقليدية (الفنادق والمطاعم) إلى سياق الفعاليات التراثية، مما يُسهم في تطوير أدوات قياس ملائمة لهذا القطاع المتخصص</w:t>
      </w:r>
      <w:r w:rsidRPr="00D14170">
        <w:rPr>
          <w:rFonts w:ascii="Simplified Arabic" w:eastAsia="Times New Roman" w:hAnsi="Simplified Arabic" w:cs="Simplified Arabic"/>
          <w:color w:val="000000" w:themeColor="text1"/>
          <w:kern w:val="0"/>
          <w:sz w:val="28"/>
          <w:szCs w:val="28"/>
          <w14:ligatures w14:val="none"/>
        </w:rPr>
        <w:t>.</w:t>
      </w:r>
    </w:p>
    <w:p w14:paraId="07C12790" w14:textId="125EC3C7" w:rsidR="001038CB" w:rsidRPr="00D14170" w:rsidRDefault="001038CB" w:rsidP="00D72A30">
      <w:pPr>
        <w:pStyle w:val="ListParagraph"/>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تُوفّر الدراسة قاعدة معرفية للباحثين المهتمين بالسياحة التراثية في المملكة العربية السعودية، خاصة في ظل التحولات الكبرى التي تشهدها المملكة ضمن رؤية 2030 التي تضع السياحة الثقافية والتراثية في صدارة أولوياتها</w:t>
      </w:r>
      <w:r w:rsidRPr="00D14170">
        <w:rPr>
          <w:rFonts w:ascii="Simplified Arabic" w:eastAsia="Times New Roman" w:hAnsi="Simplified Arabic" w:cs="Simplified Arabic"/>
          <w:color w:val="000000" w:themeColor="text1"/>
          <w:kern w:val="0"/>
          <w:sz w:val="28"/>
          <w:szCs w:val="28"/>
          <w14:ligatures w14:val="none"/>
        </w:rPr>
        <w:t>.</w:t>
      </w:r>
    </w:p>
    <w:p w14:paraId="54905897" w14:textId="6E5C2EB1" w:rsidR="001038CB" w:rsidRPr="00D14170" w:rsidRDefault="001038CB" w:rsidP="00D72A30">
      <w:pPr>
        <w:pStyle w:val="ListParagraph"/>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تُقدّم الدراسة إسهاماً نظرياً من خلال دراسة نية التوصية كناتج سلوكي مرتبط بجودة تنظيم الفعاليات التراثية ورضا الزوار، وهو مفهوم لم يحظَ بالاهتمام الكافي في الأدبيات العربية المتعلقة بالفعاليات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5C8D44A4" w14:textId="77777777" w:rsidR="001038CB" w:rsidRPr="00D14170" w:rsidRDefault="001038C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209042"/>
      <w:r w:rsidRPr="00D1417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0"/>
    </w:p>
    <w:p w14:paraId="328F2E75" w14:textId="2DEBE160" w:rsidR="001038CB" w:rsidRPr="00D14170" w:rsidRDefault="001038CB" w:rsidP="00D72A30">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تُزوّد الدراسة الجهات المنظمة للفعاليات التراثية في المملكة العربية السعودية مثل هيئة التراث ووزارة الثقافة والهيئة العامة للسياحة بنتائج علمية موثوقة تُساعدهم في اتخاذ قرارات مبنية على أدلة بحثية لتحسين جودة التنظيم</w:t>
      </w:r>
      <w:r w:rsidRPr="00D14170">
        <w:rPr>
          <w:rFonts w:ascii="Simplified Arabic" w:eastAsia="Times New Roman" w:hAnsi="Simplified Arabic" w:cs="Simplified Arabic"/>
          <w:color w:val="000000" w:themeColor="text1"/>
          <w:kern w:val="0"/>
          <w:sz w:val="28"/>
          <w:szCs w:val="28"/>
          <w14:ligatures w14:val="none"/>
        </w:rPr>
        <w:t>.</w:t>
      </w:r>
    </w:p>
    <w:p w14:paraId="39F6010A" w14:textId="21D786EA" w:rsidR="001038CB" w:rsidRPr="00D14170" w:rsidRDefault="001038CB" w:rsidP="00D72A30">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تخدم الدراسة التوجهات الاستراتيجية لرؤية المملكة 2030 التي تهدف إلى تعزيز السياحة الثقافية والتراثية وزيادة مساهمة قطاع السياحة في الناتج المحلي الإجمالي، من خلال تقديم توصيات عملية لرفع جودة الفعاليات التراثية وجذب مزيد من الزوار المحليين والدوليين</w:t>
      </w:r>
      <w:r w:rsidRPr="00D14170">
        <w:rPr>
          <w:rFonts w:ascii="Simplified Arabic" w:eastAsia="Times New Roman" w:hAnsi="Simplified Arabic" w:cs="Simplified Arabic"/>
          <w:color w:val="000000" w:themeColor="text1"/>
          <w:kern w:val="0"/>
          <w:sz w:val="28"/>
          <w:szCs w:val="28"/>
          <w14:ligatures w14:val="none"/>
        </w:rPr>
        <w:t>.</w:t>
      </w:r>
    </w:p>
    <w:p w14:paraId="2D92C1DD" w14:textId="5C756A6F" w:rsidR="001038CB" w:rsidRPr="00D14170" w:rsidRDefault="001038CB" w:rsidP="00D72A30">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تُساعد الدراسة الجهات المنظمة في تحديد الأبعاد الأكثر تأثيراً في رضا الزوار ونية التوصية من بين الأبعاد الأربعة لجودة التنظيم، مما يُمكّنهم من توجيه الموارد والجهود نحو الجوانب ذات الأولوية القصوى لتحقيق أقصى عائد على الاستثمار</w:t>
      </w:r>
      <w:r w:rsidRPr="00D14170">
        <w:rPr>
          <w:rFonts w:ascii="Simplified Arabic" w:eastAsia="Times New Roman" w:hAnsi="Simplified Arabic" w:cs="Simplified Arabic"/>
          <w:color w:val="000000" w:themeColor="text1"/>
          <w:kern w:val="0"/>
          <w:sz w:val="28"/>
          <w:szCs w:val="28"/>
          <w14:ligatures w14:val="none"/>
        </w:rPr>
        <w:t>.</w:t>
      </w:r>
    </w:p>
    <w:p w14:paraId="7223FDF8" w14:textId="32447656" w:rsidR="001038CB" w:rsidRPr="00D14170" w:rsidRDefault="001038CB" w:rsidP="00D72A30">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تُوفّر الدراسة رؤى عملية تُساعد المنظمين في تصميم تجارب تراثية تُحفّز الزوار على التوصية بالفعالية لأصدقائهم وأقاربهم، وهو ما يُعدّ من أكثر أساليب التسويق فاعلية وأقلها تكلفة</w:t>
      </w:r>
      <w:r w:rsidRPr="00D14170">
        <w:rPr>
          <w:rFonts w:ascii="Simplified Arabic" w:eastAsia="Times New Roman" w:hAnsi="Simplified Arabic" w:cs="Simplified Arabic"/>
          <w:color w:val="000000" w:themeColor="text1"/>
          <w:kern w:val="0"/>
          <w:sz w:val="28"/>
          <w:szCs w:val="28"/>
          <w14:ligatures w14:val="none"/>
        </w:rPr>
        <w:t>.</w:t>
      </w:r>
    </w:p>
    <w:p w14:paraId="5FA3F2DB" w14:textId="3B2754D9" w:rsidR="001038CB" w:rsidRPr="00D14170" w:rsidRDefault="001038CB" w:rsidP="00D72A30">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تُسهم نتائج الدراسة في تعزيز الأثر الاقتصادي الإيجابي للفعاليات التراثية على المجتمعات المحلية المضيفة من خلال زيادة أعداد الزوار والإنفاق السياحي الناتج عن تحسين جودة التنظيم وارتفاع مستوى التوصية الشفهية الإيجابية</w:t>
      </w:r>
      <w:r w:rsidRPr="00D14170">
        <w:rPr>
          <w:rFonts w:ascii="Simplified Arabic" w:eastAsia="Times New Roman" w:hAnsi="Simplified Arabic" w:cs="Simplified Arabic"/>
          <w:color w:val="000000" w:themeColor="text1"/>
          <w:kern w:val="0"/>
          <w:sz w:val="28"/>
          <w:szCs w:val="28"/>
          <w14:ligatures w14:val="none"/>
        </w:rPr>
        <w:t>.</w:t>
      </w:r>
    </w:p>
    <w:p w14:paraId="1E47DE67" w14:textId="53CE58D2" w:rsidR="002C703E"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1"/>
      <w:bookmarkStart w:id="12" w:name="_Toc233726938"/>
      <w:bookmarkEnd w:id="5"/>
      <w:r w:rsidRPr="00D1417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0F933E8F"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تم تقسيم الدراسات السابقة إلى محورين رئيسيين</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المحور الأول يتناول المتغير المستقل (جودة تنظيم الفعاليات التراثية) وعلاقته بمتغيرات أخرى، والمحور الثاني يتناول المتغير التابع (رضا الزوار ونية التوصية) وعلاقته بمتغيرات أخرى</w:t>
      </w:r>
      <w:r w:rsidRPr="00D14170">
        <w:rPr>
          <w:rFonts w:ascii="Simplified Arabic" w:eastAsia="Times New Roman" w:hAnsi="Simplified Arabic" w:cs="Simplified Arabic"/>
          <w:color w:val="000000" w:themeColor="text1"/>
          <w:kern w:val="0"/>
          <w:sz w:val="28"/>
          <w:szCs w:val="28"/>
          <w14:ligatures w14:val="none"/>
        </w:rPr>
        <w:t>.</w:t>
      </w:r>
    </w:p>
    <w:p w14:paraId="3C17EC40" w14:textId="77777777" w:rsidR="001038CB" w:rsidRPr="00D14170" w:rsidRDefault="001038C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209044"/>
      <w:r w:rsidRPr="00D14170">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(جودة تنظيم الفعاليات التراثية) وعلاقته بمتغيرات أخرى</w:t>
      </w:r>
      <w:bookmarkEnd w:id="13"/>
    </w:p>
    <w:p w14:paraId="5E01FADA"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دراسة</w:t>
      </w:r>
      <w:r w:rsidRPr="00D14170">
        <w:rPr>
          <w:rFonts w:ascii="Simplified Arabic" w:eastAsia="Times New Roman" w:hAnsi="Simplified Arabic" w:cs="Simplified Arabic"/>
          <w:b/>
          <w:bCs/>
          <w:color w:val="000000" w:themeColor="text1"/>
          <w:kern w:val="0"/>
          <w:sz w:val="28"/>
          <w:szCs w:val="28"/>
          <w14:ligatures w14:val="none"/>
        </w:rPr>
        <w:t xml:space="preserve"> Pai, Liu, Kang and Dai (2021)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"Examining the Role of Service Quality, Perceived Values, and Trust in Macau Food Festival". </w:t>
      </w:r>
    </w:p>
    <w:p w14:paraId="56B82FC3" w14:textId="0D01675F"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العلاقات بين جودة المهرجان بأبعادها (الضيافة، والمكان، والمنتج، والملاءمة، والبرنامج) على كل من القيمة المُدركة والثقة ورضا الزوار والولاء (نية إعادة الزيارة) في مهرجان ماكاو للطعام. واستخدمت الدراسة المنهج الكمي باستخدام استبانة بمقياس ليكرت السباعي وتحليل نمذجة المعادلات الهيكلية بأسلوب المربعات الصغرى الجزئية</w:t>
      </w:r>
      <w:r w:rsidRPr="00D14170">
        <w:rPr>
          <w:rFonts w:ascii="Simplified Arabic" w:eastAsia="Times New Roman" w:hAnsi="Simplified Arabic" w:cs="Simplified Arabic"/>
          <w:color w:val="000000" w:themeColor="text1"/>
          <w:kern w:val="0"/>
          <w:sz w:val="28"/>
          <w:szCs w:val="28"/>
          <w14:ligatures w14:val="none"/>
        </w:rPr>
        <w:t xml:space="preserve"> (PLS-SEM) </w:t>
      </w:r>
      <w:r w:rsidRPr="00D14170">
        <w:rPr>
          <w:rFonts w:ascii="Simplified Arabic" w:eastAsia="Times New Roman" w:hAnsi="Simplified Arabic" w:cs="Simplified Arabic"/>
          <w:color w:val="000000" w:themeColor="text1"/>
          <w:kern w:val="0"/>
          <w:sz w:val="28"/>
          <w:szCs w:val="28"/>
          <w:rtl/>
          <w14:ligatures w14:val="none"/>
        </w:rPr>
        <w:t xml:space="preserve">عبر برنامج </w:t>
      </w:r>
      <w:r w:rsidRPr="00D14170">
        <w:rPr>
          <w:rFonts w:ascii="Simplified Arabic" w:eastAsia="Times New Roman" w:hAnsi="Simplified Arabic" w:cs="Simplified Arabic"/>
          <w:color w:val="000000" w:themeColor="text1"/>
          <w:kern w:val="0"/>
          <w:sz w:val="28"/>
          <w:szCs w:val="28"/>
          <w14:ligatures w14:val="none"/>
        </w:rPr>
        <w:t xml:space="preserve">SmartPLS. </w:t>
      </w:r>
      <w:r w:rsidRPr="00D14170">
        <w:rPr>
          <w:rFonts w:ascii="Simplified Arabic" w:eastAsia="Times New Roman" w:hAnsi="Simplified Arabic" w:cs="Simplified Arabic"/>
          <w:color w:val="000000" w:themeColor="text1"/>
          <w:kern w:val="0"/>
          <w:sz w:val="28"/>
          <w:szCs w:val="28"/>
          <w:rtl/>
          <w14:ligatures w14:val="none"/>
        </w:rPr>
        <w:t>وتكونت العينة من 433 استبانة صالحة من أصل 453 وُزِّعت (نسبة استجابة 95.58%). وتوصلت نتائج الدراسة إلى دعم جميع الفرضيات الست، حيث أثّرت جودة المهرجان إيجابياً في القيمة المُدركة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 xml:space="preserve">=0.598) </w:t>
      </w:r>
      <w:r w:rsidRPr="00D14170">
        <w:rPr>
          <w:rFonts w:ascii="Simplified Arabic" w:eastAsia="Times New Roman" w:hAnsi="Simplified Arabic" w:cs="Simplified Arabic"/>
          <w:color w:val="000000" w:themeColor="text1"/>
          <w:kern w:val="0"/>
          <w:sz w:val="28"/>
          <w:szCs w:val="28"/>
          <w:rtl/>
          <w14:ligatures w14:val="none"/>
        </w:rPr>
        <w:t xml:space="preserve">وفي الثقة </w:t>
      </w:r>
      <w:r w:rsidRPr="00D14170">
        <w:rPr>
          <w:rFonts w:ascii="Simplified Arabic" w:eastAsia="Times New Roman" w:hAnsi="Simplified Arabic" w:cs="Simplified Arabic"/>
          <w:color w:val="000000" w:themeColor="text1"/>
          <w:kern w:val="0"/>
          <w:sz w:val="28"/>
          <w:szCs w:val="28"/>
          <w14:ligatures w14:val="none"/>
        </w:rPr>
        <w:t>(</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=0.361)</w:t>
      </w:r>
      <w:r w:rsidRPr="00D14170">
        <w:rPr>
          <w:rFonts w:ascii="Simplified Arabic" w:eastAsia="Times New Roman" w:hAnsi="Simplified Arabic" w:cs="Simplified Arabic"/>
          <w:color w:val="000000" w:themeColor="text1"/>
          <w:kern w:val="0"/>
          <w:sz w:val="28"/>
          <w:szCs w:val="28"/>
          <w:rtl/>
          <w14:ligatures w14:val="none"/>
        </w:rPr>
        <w:t>، وأثّرت القيمة المُدركة إيجابياً في الثقة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 xml:space="preserve">=0.386) </w:t>
      </w:r>
      <w:r w:rsidRPr="00D14170">
        <w:rPr>
          <w:rFonts w:ascii="Simplified Arabic" w:eastAsia="Times New Roman" w:hAnsi="Simplified Arabic" w:cs="Simplified Arabic"/>
          <w:color w:val="000000" w:themeColor="text1"/>
          <w:kern w:val="0"/>
          <w:sz w:val="28"/>
          <w:szCs w:val="28"/>
          <w:rtl/>
          <w14:ligatures w14:val="none"/>
        </w:rPr>
        <w:t xml:space="preserve">وفي الرضا </w:t>
      </w:r>
      <w:r w:rsidRPr="00D14170">
        <w:rPr>
          <w:rFonts w:ascii="Simplified Arabic" w:eastAsia="Times New Roman" w:hAnsi="Simplified Arabic" w:cs="Simplified Arabic"/>
          <w:color w:val="000000" w:themeColor="text1"/>
          <w:kern w:val="0"/>
          <w:sz w:val="28"/>
          <w:szCs w:val="28"/>
          <w14:ligatures w14:val="none"/>
        </w:rPr>
        <w:t>(</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=0.415)</w:t>
      </w:r>
      <w:r w:rsidRPr="00D14170">
        <w:rPr>
          <w:rFonts w:ascii="Simplified Arabic" w:eastAsia="Times New Roman" w:hAnsi="Simplified Arabic" w:cs="Simplified Arabic"/>
          <w:color w:val="000000" w:themeColor="text1"/>
          <w:kern w:val="0"/>
          <w:sz w:val="28"/>
          <w:szCs w:val="28"/>
          <w:rtl/>
          <w14:ligatures w14:val="none"/>
        </w:rPr>
        <w:t>، وأثّرت الثقة إيجابياً في الرضا</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=0.320)</w:t>
      </w:r>
      <w:r w:rsidRPr="00D14170">
        <w:rPr>
          <w:rFonts w:ascii="Simplified Arabic" w:eastAsia="Times New Roman" w:hAnsi="Simplified Arabic" w:cs="Simplified Arabic"/>
          <w:color w:val="000000" w:themeColor="text1"/>
          <w:kern w:val="0"/>
          <w:sz w:val="28"/>
          <w:szCs w:val="28"/>
          <w:rtl/>
          <w14:ligatures w14:val="none"/>
        </w:rPr>
        <w:t>، وأثّر الرضا إيجابياً في الولاء</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=0.636)</w:t>
      </w:r>
      <w:r w:rsidRPr="00D14170">
        <w:rPr>
          <w:rFonts w:ascii="Simplified Arabic" w:eastAsia="Times New Roman" w:hAnsi="Simplified Arabic" w:cs="Simplified Arabic"/>
          <w:color w:val="000000" w:themeColor="text1"/>
          <w:kern w:val="0"/>
          <w:sz w:val="28"/>
          <w:szCs w:val="28"/>
          <w:rtl/>
          <w14:ligatures w14:val="none"/>
        </w:rPr>
        <w:t>، وجاء ترتيب أبعاد الجودة الأكثر تأثيراً</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البرنامج ثم المنتج ثم الضيافة ثم الملاءمة ثم المكان. وأوصت الدراسة بتحسين جودة الخدمة وأداء الموظفين، وتنويع المنتجات الغذائية، وحل مشكلات النقل، وتطوير البرامج التفاعلية، وتعزيز القيمة المُدركة والثقة لرفع مستوى الرضا والولاء</w:t>
      </w:r>
      <w:r w:rsidRPr="00D14170">
        <w:rPr>
          <w:rFonts w:ascii="Simplified Arabic" w:eastAsia="Times New Roman" w:hAnsi="Simplified Arabic" w:cs="Simplified Arabic"/>
          <w:color w:val="000000" w:themeColor="text1"/>
          <w:kern w:val="0"/>
          <w:sz w:val="28"/>
          <w:szCs w:val="28"/>
          <w14:ligatures w14:val="none"/>
        </w:rPr>
        <w:t>.</w:t>
      </w:r>
    </w:p>
    <w:p w14:paraId="09E769C1" w14:textId="3107076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 xml:space="preserve">Armbrecht (2021)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"Event Quality, Perceived Value, Satisfaction and Behavioural Intentions in an Event Context". </w:t>
      </w:r>
    </w:p>
    <w:p w14:paraId="5E3CA9E9" w14:textId="0DD0B41C"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جودة الفعالية بأبعادها المعرفية والعاطفية (جودة الخدمة، والانغماس، والمتعة، والمتعة الحسية) على القيمة المُدركة والرضا والنوايا السلوكية (نية إعادة الزيارة والتوصية) في سياق الفعاليات الرياضية الهاوية في السويد، ومقارنة القدرة التنبؤية لجودة الفعالية مقابل جودة الخدمة وحدها. واستخدمت الدراسة المنهج الكمي باستخدام استبانة إلكترونية بمقياس ليكرت التساعي وتحليل الانحدار المتعدد المتسلسل ونموذج الوساطة المتعددة </w:t>
      </w:r>
      <w:r w:rsidRPr="00D14170">
        <w:rPr>
          <w:rFonts w:ascii="Simplified Arabic" w:eastAsia="Times New Roman" w:hAnsi="Simplified Arabic" w:cs="Simplified Arabic"/>
          <w:color w:val="000000" w:themeColor="text1"/>
          <w:kern w:val="0"/>
          <w:sz w:val="28"/>
          <w:szCs w:val="28"/>
          <w14:ligatures w14:val="none"/>
        </w:rPr>
        <w:t xml:space="preserve">(PROCESS). </w:t>
      </w:r>
      <w:r w:rsidRPr="00D14170">
        <w:rPr>
          <w:rFonts w:ascii="Simplified Arabic" w:eastAsia="Times New Roman" w:hAnsi="Simplified Arabic" w:cs="Simplified Arabic"/>
          <w:color w:val="000000" w:themeColor="text1"/>
          <w:kern w:val="0"/>
          <w:sz w:val="28"/>
          <w:szCs w:val="28"/>
          <w:rtl/>
          <w14:ligatures w14:val="none"/>
        </w:rPr>
        <w:t xml:space="preserve">وتكونت العينة من 7,554 استبانة مكتملة من أصل 20,716 أُرسلت إلى المشاركين في خمس فعاليات رياضية عام 2016 (نسبة استجابة 36%). وتوصلت نتائج الدراسة إلى أن جودة الفعالية تتنبأ بالنوايا السلوكية بشكل أقوى </w:t>
      </w:r>
      <w:r w:rsidRPr="00D14170">
        <w:rPr>
          <w:rFonts w:ascii="Simplified Arabic" w:eastAsia="Times New Roman" w:hAnsi="Simplified Arabic" w:cs="Simplified Arabic"/>
          <w:color w:val="000000" w:themeColor="text1"/>
          <w:kern w:val="0"/>
          <w:sz w:val="28"/>
          <w:szCs w:val="28"/>
          <w14:ligatures w14:val="none"/>
        </w:rPr>
        <w:lastRenderedPageBreak/>
        <w:t>(</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=0.520</w:t>
      </w:r>
      <w:r w:rsidRPr="00D14170">
        <w:rPr>
          <w:rFonts w:ascii="Simplified Arabic" w:eastAsia="Times New Roman" w:hAnsi="Simplified Arabic" w:cs="Simplified Arabic"/>
          <w:color w:val="000000" w:themeColor="text1"/>
          <w:kern w:val="0"/>
          <w:sz w:val="28"/>
          <w:szCs w:val="28"/>
          <w:rtl/>
          <w14:ligatures w14:val="none"/>
        </w:rPr>
        <w:t>، وتفسر 17% من التباين</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مقارنة بجودة الخدمة وحدها</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=0.410</w:t>
      </w:r>
      <w:r w:rsidRPr="00D14170">
        <w:rPr>
          <w:rFonts w:ascii="Simplified Arabic" w:eastAsia="Times New Roman" w:hAnsi="Simplified Arabic" w:cs="Simplified Arabic"/>
          <w:color w:val="000000" w:themeColor="text1"/>
          <w:kern w:val="0"/>
          <w:sz w:val="28"/>
          <w:szCs w:val="28"/>
          <w:rtl/>
          <w14:ligatures w14:val="none"/>
        </w:rPr>
        <w:t>، 8% من التباين)، وأن القيمة المُدركة هي الوسيط الأقوى في العلاقة بين الجودة والنوايا السلوكية يليها الرضا، كما أن دمج الأبعاد العاطفية في قياس الجودة يحسّن تفسير القيمة المُدركة من 19.4% إلى 35% من التباين. وأوصت الدراسة بضرورة دمج الجوانب العاطفية كالمتعة والانغماس مع الجوانب الوظيفية عند قياس جودة الفعاليات، والتركيز على تعزيز القيمة المُدركة باعتبارها المسار الرئيسي نحو تحقيق الولاء السلوكي</w:t>
      </w:r>
      <w:r w:rsidRPr="00D14170">
        <w:rPr>
          <w:rFonts w:ascii="Simplified Arabic" w:eastAsia="Times New Roman" w:hAnsi="Simplified Arabic" w:cs="Simplified Arabic"/>
          <w:color w:val="000000" w:themeColor="text1"/>
          <w:kern w:val="0"/>
          <w:sz w:val="28"/>
          <w:szCs w:val="28"/>
          <w14:ligatures w14:val="none"/>
        </w:rPr>
        <w:t>.</w:t>
      </w:r>
    </w:p>
    <w:p w14:paraId="6DEC4770"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بوبكر وبن وارد (2017) بعنوان "مستوى رضا ضيوف وزوار الجنادرية عن البرامج والخدمات المقدمة في المهرجان الوطني للتراث والثقافة بمدينة الرياض: دراسة أنثروبولوجية ثقافية". </w:t>
      </w:r>
    </w:p>
    <w:p w14:paraId="6ADD38A7" w14:textId="1C7D9371"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مستوى جودة البرامج والخدمات المقدمة في مهرجان الجنادرية بأبعادها (الثقافية، والتنظيمية، والخدمية) على رضا الزوار، والكشف عن الفروق في مستوى الرضا تبعاً للمتغيرات الديموغرافية في مدينة الرياض. واستخدمت الدراسة المنهج الوصفي المسحي الاجتماعي باستخدام استبانة بالعربية والإنجليزية. وتكونت العينة من </w:t>
      </w:r>
      <w:r w:rsidRPr="00D14170">
        <w:rPr>
          <w:rFonts w:ascii="Simplified Arabic" w:eastAsia="Times New Roman" w:hAnsi="Simplified Arabic" w:cs="Simplified Arabic"/>
          <w:color w:val="000000" w:themeColor="text1"/>
          <w:kern w:val="0"/>
          <w:sz w:val="28"/>
          <w:szCs w:val="28"/>
          <w14:ligatures w14:val="none"/>
        </w:rPr>
        <w:t xml:space="preserve">373 </w:t>
      </w:r>
      <w:r w:rsidRPr="00D14170">
        <w:rPr>
          <w:rFonts w:ascii="Simplified Arabic" w:eastAsia="Times New Roman" w:hAnsi="Simplified Arabic" w:cs="Simplified Arabic"/>
          <w:color w:val="000000" w:themeColor="text1"/>
          <w:kern w:val="0"/>
          <w:sz w:val="28"/>
          <w:szCs w:val="28"/>
          <w:rtl/>
          <w14:ligatures w14:val="none"/>
        </w:rPr>
        <w:t>ضيفاً وزائراً. وتوصلت نتائج الدراسة إلى وجود مستوى رضا عالٍ بشكل عام عن البرامج والخدمات المقدمة في المهرجان، مع عدم وجود فروق ذات دلالة إحصائية في مستوى الرضا تُعزى إلى الجنسية أو العمر أو المستوى التعليمي أو عدد مرات الزيارة. وأوصت الدراسة بتحسين الخدمات اللوجستية وزيادة الاهتمام بالمرافق الصحية والتنظيمية لرفع مستوى الرضا العام عن المهرجان</w:t>
      </w:r>
      <w:r w:rsidRPr="00D14170">
        <w:rPr>
          <w:rFonts w:ascii="Simplified Arabic" w:eastAsia="Times New Roman" w:hAnsi="Simplified Arabic" w:cs="Simplified Arabic"/>
          <w:color w:val="000000" w:themeColor="text1"/>
          <w:kern w:val="0"/>
          <w:sz w:val="28"/>
          <w:szCs w:val="28"/>
          <w14:ligatures w14:val="none"/>
        </w:rPr>
        <w:t>.</w:t>
      </w:r>
    </w:p>
    <w:p w14:paraId="188E245B" w14:textId="545A9B9A"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 xml:space="preserve">Cudny, Jolliffe and Guz (2022)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"Heritage Event as Tourist Attraction: The Case of Dymarki </w:t>
      </w:r>
      <w:r w:rsidRPr="00D14170">
        <w:rPr>
          <w:rFonts w:ascii="Cambria" w:eastAsia="Times New Roman" w:hAnsi="Cambria" w:cs="Cambria"/>
          <w:b/>
          <w:bCs/>
          <w:color w:val="000000" w:themeColor="text1"/>
          <w:kern w:val="0"/>
          <w:sz w:val="28"/>
          <w:szCs w:val="28"/>
          <w14:ligatures w14:val="none"/>
        </w:rPr>
        <w:t>Ś</w:t>
      </w:r>
      <w:r w:rsidRPr="00D14170">
        <w:rPr>
          <w:rFonts w:ascii="Simplified Arabic" w:eastAsia="Times New Roman" w:hAnsi="Simplified Arabic" w:cs="Simplified Arabic"/>
          <w:b/>
          <w:bCs/>
          <w:color w:val="000000" w:themeColor="text1"/>
          <w:kern w:val="0"/>
          <w:sz w:val="28"/>
          <w:szCs w:val="28"/>
          <w14:ligatures w14:val="none"/>
        </w:rPr>
        <w:t>wi</w:t>
      </w:r>
      <w:r w:rsidRPr="00D14170">
        <w:rPr>
          <w:rFonts w:ascii="Cambria" w:eastAsia="Times New Roman" w:hAnsi="Cambria" w:cs="Cambria"/>
          <w:b/>
          <w:bCs/>
          <w:color w:val="000000" w:themeColor="text1"/>
          <w:kern w:val="0"/>
          <w:sz w:val="28"/>
          <w:szCs w:val="28"/>
          <w14:ligatures w14:val="none"/>
        </w:rPr>
        <w:t>ę</w:t>
      </w:r>
      <w:r w:rsidRPr="00D14170">
        <w:rPr>
          <w:rFonts w:ascii="Simplified Arabic" w:eastAsia="Times New Roman" w:hAnsi="Simplified Arabic" w:cs="Simplified Arabic"/>
          <w:b/>
          <w:bCs/>
          <w:color w:val="000000" w:themeColor="text1"/>
          <w:kern w:val="0"/>
          <w:sz w:val="28"/>
          <w:szCs w:val="28"/>
          <w14:ligatures w14:val="none"/>
        </w:rPr>
        <w:t xml:space="preserve">tokrzyskie, Poland". </w:t>
      </w:r>
    </w:p>
    <w:p w14:paraId="43A6A38D" w14:textId="2015636B"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مدى إمكانية اعتبار فعالية إعادة التمثيل التراثي جاذباً سياحياً بأبعادها (الأصالة، وجودة التنظيم، والتأثير الاقتصادي، والارتباط بالتراث المحلي) على تطوير صناعة السياحة التراثية في مدينة نوفا سلوبيا البولندية. واستخدمت الدراسة منهجاً مختلطاً يجمع بين الملاحظة بالمشاركة واستبانة شبه مُقنّنة (مسح ميداني اعتراضي). وتكونت العينة من 135 استبانة صالحة للتحليل من أصل 300 استبانة وُزِّعت (83.7% من المستجيبين سياح من خارج المدينة). وتوصلت نتائج الدراسة إلى أن 65.2% من المستجيبين أشاروا إلى أن الفعالية كانت السبب الرئيسي لزيارتهم للمدينة، واتفق 58.5% بقوة على أنها جاذب سياحي مهم جداً، و90.5% على أنها تزيد أعداد السياح، و88.9</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 xml:space="preserve">على أنها ترفع </w:t>
      </w:r>
      <w:r w:rsidRPr="00D14170">
        <w:rPr>
          <w:rFonts w:ascii="Simplified Arabic" w:eastAsia="Times New Roman" w:hAnsi="Simplified Arabic" w:cs="Simplified Arabic"/>
          <w:color w:val="000000" w:themeColor="text1"/>
          <w:kern w:val="0"/>
          <w:sz w:val="28"/>
          <w:szCs w:val="28"/>
          <w:rtl/>
          <w14:ligatures w14:val="none"/>
        </w:rPr>
        <w:lastRenderedPageBreak/>
        <w:t>إيرادات المنشآت السياحية المحلية، كما حصلت عناصر التنظيم على تقييمات عالية تراوحت بين 4.2 و4.5 من 5، وأبدى 87.4% نيتهم لإعادة زيارة الفعالية. وأوصت الدراسة بتحسين المرافق الصحية والبنية التحتية، وتعزيز البرامج التفاعلية التي تربط الزوار بالتراث المحلي لصناعة الحديد القديمة</w:t>
      </w:r>
      <w:r w:rsidRPr="00D14170">
        <w:rPr>
          <w:rFonts w:ascii="Simplified Arabic" w:eastAsia="Times New Roman" w:hAnsi="Simplified Arabic" w:cs="Simplified Arabic"/>
          <w:color w:val="000000" w:themeColor="text1"/>
          <w:kern w:val="0"/>
          <w:sz w:val="28"/>
          <w:szCs w:val="28"/>
          <w14:ligatures w14:val="none"/>
        </w:rPr>
        <w:t>.</w:t>
      </w:r>
    </w:p>
    <w:p w14:paraId="2E77E16E"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مالكي وبن حليم (2022) بعنوان "الاستهداف السياحي في إدارة الفعاليات الثقافية: التراث نموذجاً". </w:t>
      </w:r>
    </w:p>
    <w:p w14:paraId="41ADBE2F" w14:textId="481007B6"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آليات الاستهداف السياحي في إدارة الفعاليات الثقافية التراثية بأبعادها (التخطيطية، والتنظيمية، والإدارية) على تعزيز النشاط الثقافي والسياحي والحركة الاجتماعية والاقتصادية في الجزائر. واستخدمت الدراسة المنهج الوصفي التحليلي في إطار رسالة ماجستير بجامعة 8 ماي 1945 – قالمة. وتوصلت نتائج الدراسة إلى أن آليات الجذب السياحي والتخطيط الإداري الهادف يُعدّان من أهم عوامل نجاح الفعاليات الثقافية التراثية، وأن التنظيم الجيد والمحكم يُسهم بشكل فاعل في تنشيط السياحة وتعزيز الحركة الاقتصادية والاجتماعية في المنطقة المضيفة. وأوصت الدراسة بضرورة وضع خطط استراتيجية مسبقة للفعاليات التراثية تراعي الأبعاد السياحية والثقافية، وتعزيز التنسيق بين الجهات المنظمة والجهات السياحية لتحقيق أقصى استفادة ممكنة</w:t>
      </w:r>
      <w:r w:rsidRPr="00D14170">
        <w:rPr>
          <w:rFonts w:ascii="Simplified Arabic" w:eastAsia="Times New Roman" w:hAnsi="Simplified Arabic" w:cs="Simplified Arabic"/>
          <w:color w:val="000000" w:themeColor="text1"/>
          <w:kern w:val="0"/>
          <w:sz w:val="28"/>
          <w:szCs w:val="28"/>
          <w14:ligatures w14:val="none"/>
        </w:rPr>
        <w:t>.</w:t>
      </w:r>
    </w:p>
    <w:p w14:paraId="2A04A749"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الصلوي وبن سعيد (2023) بعنوان "مستوى الرضا عن البرامج والخدمات المقدمة بالفعاليات الرياضية والترويحية بالمملكة العربية السعودية". </w:t>
      </w:r>
    </w:p>
    <w:p w14:paraId="1B3CBDAE" w14:textId="0F927104"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مستوى جودة البرامج والخدمات المقدمة في الفعاليات الرياضية والترويحية بأبعادها (البرامج المقدمة، والخدمات اللوجستية، والتنظيم الإداري) على رضا الزوار في المملكة العربية السعودية. واستخدمت الدراسة المنهج الوصفي باستخدام استبانة وُزِّعت على عينة من زوار الفعاليات الرياضية والترويحية. وتوصلت نتائج الدراسة إلى أن أبعاد جودة البرامج والخدمات اللوجستية والتنظيمية تُعدّ محددات أساسية لرضا الزوار عن الفعاليات، مع وجود فجوات في بعض جوانب الخدمة تحتاج إلى معالجة وتحسين</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وأوصت الدراسة بتحسين الخدمات اللوجستية والتنظيمية، وتطوير البرامج المقدمة بما يتناسب مع تطلعات الزوار واحتياجاتهم المتنوعة</w:t>
      </w:r>
      <w:r w:rsidRPr="00D14170">
        <w:rPr>
          <w:rFonts w:ascii="Simplified Arabic" w:eastAsia="Times New Roman" w:hAnsi="Simplified Arabic" w:cs="Simplified Arabic"/>
          <w:color w:val="000000" w:themeColor="text1"/>
          <w:kern w:val="0"/>
          <w:sz w:val="28"/>
          <w:szCs w:val="28"/>
          <w14:ligatures w14:val="none"/>
        </w:rPr>
        <w:t>.</w:t>
      </w:r>
    </w:p>
    <w:p w14:paraId="05C895A6"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lastRenderedPageBreak/>
        <w:t>دراسة</w:t>
      </w:r>
      <w:r w:rsidRPr="00D14170">
        <w:rPr>
          <w:rFonts w:ascii="Simplified Arabic" w:eastAsia="Times New Roman" w:hAnsi="Simplified Arabic" w:cs="Simplified Arabic"/>
          <w:b/>
          <w:bCs/>
          <w:color w:val="000000" w:themeColor="text1"/>
          <w:kern w:val="0"/>
          <w:sz w:val="28"/>
          <w:szCs w:val="28"/>
          <w14:ligatures w14:val="none"/>
        </w:rPr>
        <w:t xml:space="preserve"> Wei and Zhang (2023)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"Authenticity and Quality of Industrial Heritage as the Drivers of Tourists' Loyalty and Environmentally Responsible Behavior". </w:t>
      </w:r>
    </w:p>
    <w:p w14:paraId="3A96F74B" w14:textId="7B21C69C"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تجربة الأصالة وجودة التجربة بأبعادها (الانغماس، وراحة البال، والهروب، والتعلم) على رضا السياح والسلوك البيئي المسؤول والولاء للوجهة في سياق سياحة التراث الصناعي، مع بحث الدور الوسيط لرضا السياح في حديقة مقلع نانجينغ تانغشان بالصين</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واستخدمت الدراسة المنهج الكمي باستخدام استبانة بمقياس ليكرت السباعي ونمذجة المعادلات الهيكلية</w:t>
      </w:r>
      <w:r w:rsidRPr="00D14170">
        <w:rPr>
          <w:rFonts w:ascii="Simplified Arabic" w:eastAsia="Times New Roman" w:hAnsi="Simplified Arabic" w:cs="Simplified Arabic"/>
          <w:color w:val="000000" w:themeColor="text1"/>
          <w:kern w:val="0"/>
          <w:sz w:val="28"/>
          <w:szCs w:val="28"/>
          <w14:ligatures w14:val="none"/>
        </w:rPr>
        <w:t xml:space="preserve"> (SEM) </w:t>
      </w:r>
      <w:r w:rsidRPr="00D14170">
        <w:rPr>
          <w:rFonts w:ascii="Simplified Arabic" w:eastAsia="Times New Roman" w:hAnsi="Simplified Arabic" w:cs="Simplified Arabic"/>
          <w:color w:val="000000" w:themeColor="text1"/>
          <w:kern w:val="0"/>
          <w:sz w:val="28"/>
          <w:szCs w:val="28"/>
          <w:rtl/>
          <w14:ligatures w14:val="none"/>
        </w:rPr>
        <w:t>عبر</w:t>
      </w:r>
      <w:r w:rsidRPr="00D14170">
        <w:rPr>
          <w:rFonts w:ascii="Simplified Arabic" w:eastAsia="Times New Roman" w:hAnsi="Simplified Arabic" w:cs="Simplified Arabic"/>
          <w:color w:val="000000" w:themeColor="text1"/>
          <w:kern w:val="0"/>
          <w:sz w:val="28"/>
          <w:szCs w:val="28"/>
          <w14:ligatures w14:val="none"/>
        </w:rPr>
        <w:t xml:space="preserve"> AMOS 25.0 </w:t>
      </w:r>
      <w:r w:rsidRPr="00D14170">
        <w:rPr>
          <w:rFonts w:ascii="Simplified Arabic" w:eastAsia="Times New Roman" w:hAnsi="Simplified Arabic" w:cs="Simplified Arabic"/>
          <w:color w:val="000000" w:themeColor="text1"/>
          <w:kern w:val="0"/>
          <w:sz w:val="28"/>
          <w:szCs w:val="28"/>
          <w:rtl/>
          <w14:ligatures w14:val="none"/>
        </w:rPr>
        <w:t xml:space="preserve">واختبار الوساطة بنموذج </w:t>
      </w:r>
      <w:r w:rsidRPr="00D14170">
        <w:rPr>
          <w:rFonts w:ascii="Simplified Arabic" w:eastAsia="Times New Roman" w:hAnsi="Simplified Arabic" w:cs="Simplified Arabic"/>
          <w:color w:val="000000" w:themeColor="text1"/>
          <w:kern w:val="0"/>
          <w:sz w:val="28"/>
          <w:szCs w:val="28"/>
          <w14:ligatures w14:val="none"/>
        </w:rPr>
        <w:t xml:space="preserve">SPSS Process Model 4. </w:t>
      </w:r>
      <w:r w:rsidRPr="00D14170">
        <w:rPr>
          <w:rFonts w:ascii="Simplified Arabic" w:eastAsia="Times New Roman" w:hAnsi="Simplified Arabic" w:cs="Simplified Arabic"/>
          <w:color w:val="000000" w:themeColor="text1"/>
          <w:kern w:val="0"/>
          <w:sz w:val="28"/>
          <w:szCs w:val="28"/>
          <w:rtl/>
          <w14:ligatures w14:val="none"/>
        </w:rPr>
        <w:t>وتكونت العينة من 459 استبانة صالحة من أصل 466 وُزِّعت (نسبة صلاحية 98.5%). وتوصلت نتائج الدراسة إلى أن تجربة الأصالة تؤثر إيجابياً وبدلالة إحصائية في جميع أبعاد جودة التجربة الأربعة، وأن جودة التجربة تؤثر إيجابياً في رضا السياح، وأن الرضا يؤثر إيجابياً في كل من السلوك البيئي المسؤول والولاء للوجهة، كما يلعب رضا السياح دوراً وسيطاً جزئياً في العلاقة بين جودة التجربة وكل من السلوك البيئي المسؤول والولاء للوجهة. وأوصت الدراسة بالحفاظ على أصالة المشهد الطبيعي في مواقع التراث الصناعي، وتطوير برامج تجريبية تفاعلية تعليمية، واستخدام تقنيات الواقع الافتراضي بحذر لتعزيز تجربة الأصالة دون تشويهها، والتركيز على رفع مستوى الرضا كآلية محورية لتعزيز الولاء والسلوك البيئي الإيجابي</w:t>
      </w:r>
      <w:r w:rsidRPr="00D14170">
        <w:rPr>
          <w:rFonts w:ascii="Simplified Arabic" w:eastAsia="Times New Roman" w:hAnsi="Simplified Arabic" w:cs="Simplified Arabic"/>
          <w:color w:val="000000" w:themeColor="text1"/>
          <w:kern w:val="0"/>
          <w:sz w:val="28"/>
          <w:szCs w:val="28"/>
          <w14:ligatures w14:val="none"/>
        </w:rPr>
        <w:t>.</w:t>
      </w:r>
    </w:p>
    <w:p w14:paraId="59CD4F8C" w14:textId="77777777" w:rsidR="002C703E"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دراسة الحيجي (2025) بعنوان "المهرجانات التراثية كأداة لتعزيز التنمية المحلية</w:t>
      </w:r>
      <w:r w:rsidRPr="00D14170">
        <w:rPr>
          <w:rFonts w:ascii="Simplified Arabic" w:eastAsia="Times New Roman" w:hAnsi="Simplified Arabic" w:cs="Simplified Arabic"/>
          <w:b/>
          <w:bCs/>
          <w:color w:val="000000" w:themeColor="text1"/>
          <w:kern w:val="0"/>
          <w:sz w:val="28"/>
          <w:szCs w:val="28"/>
          <w14:ligatures w14:val="none"/>
        </w:rPr>
        <w:t xml:space="preserve">: </w:t>
      </w:r>
      <w:r w:rsidRPr="00D14170">
        <w:rPr>
          <w:rFonts w:ascii="Simplified Arabic" w:eastAsia="Times New Roman" w:hAnsi="Simplified Arabic" w:cs="Simplified Arabic"/>
          <w:b/>
          <w:bCs/>
          <w:color w:val="000000" w:themeColor="text1"/>
          <w:kern w:val="0"/>
          <w:sz w:val="28"/>
          <w:szCs w:val="28"/>
          <w:rtl/>
          <w14:ligatures w14:val="none"/>
        </w:rPr>
        <w:t xml:space="preserve">دراسة وصفية لمهرجان بريدة للتمور بالمملكة العربية السعودية". </w:t>
      </w:r>
    </w:p>
    <w:p w14:paraId="2F97C458" w14:textId="347197E2"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دور المهرجانات التراثية في تعزيز التنمية المحلية بأبعادها (الاقتصادية، والاجتماعية، والثقافية، والبيئية) على المجتمع المحلي في منطقة القصيم. واستخدمت الدراسة المنهج الوصفي التحليلي باستخدام استبانة وُزِّعت على عينة عشوائية بسيطة من زوار مهرجان بريدة للتمور خلال أغسطس 2022. وتوصلت نتائج الدراسة إلى أن للمهرجان تأثيرات إيجابية واضحة على التنمية الاقتصادية والاجتماعية والثقافية المحلية، حيث أسهم في تنشيط الحركة التجارية وتعزيز الهوية الثقافية وزيادة التفاعل الاجتماعي، بينما ظهرت تأثيرات سلبية على البعد البيئي تمثلت في الازدحام المروري والتلوث والضوضاء. وأوصت الدراسة بضرورة تحسين البنية التحتية للمهرجان والتخطيط المسبق لتقليل الآثار البيئية السلبية، وتعزيز الجوانب الثقافية والتراثية لتعظيم الفوائد التنموية المحلية</w:t>
      </w:r>
      <w:r w:rsidRPr="00D14170">
        <w:rPr>
          <w:rFonts w:ascii="Simplified Arabic" w:eastAsia="Times New Roman" w:hAnsi="Simplified Arabic" w:cs="Simplified Arabic"/>
          <w:color w:val="000000" w:themeColor="text1"/>
          <w:kern w:val="0"/>
          <w:sz w:val="28"/>
          <w:szCs w:val="28"/>
          <w14:ligatures w14:val="none"/>
        </w:rPr>
        <w:t>.</w:t>
      </w:r>
    </w:p>
    <w:p w14:paraId="05DC647B" w14:textId="77777777" w:rsidR="001038CB" w:rsidRPr="00D14170" w:rsidRDefault="001038C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209045"/>
      <w:r w:rsidRPr="00D14170">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(رضا الزوار ونية التوصية) وعلاقته بمتغيرات أخرى</w:t>
      </w:r>
      <w:bookmarkEnd w:id="14"/>
    </w:p>
    <w:p w14:paraId="35354A78" w14:textId="4F9B4D9E"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دراسة بوبكر وبن وارد (2017) بعنوان "مستوى رضا ضيوف وزوار الجنادرية عن البرامج والخدمات المقدمة في المهرجان الوطني للتراث والثقافة بمدينة الرياض</w:t>
      </w:r>
      <w:r w:rsidRPr="00D14170">
        <w:rPr>
          <w:rFonts w:ascii="Simplified Arabic" w:eastAsia="Times New Roman" w:hAnsi="Simplified Arabic" w:cs="Simplified Arabic"/>
          <w:b/>
          <w:bCs/>
          <w:color w:val="000000" w:themeColor="text1"/>
          <w:kern w:val="0"/>
          <w:sz w:val="28"/>
          <w:szCs w:val="28"/>
          <w14:ligatures w14:val="none"/>
        </w:rPr>
        <w:t xml:space="preserve">: </w:t>
      </w:r>
      <w:r w:rsidRPr="00D14170">
        <w:rPr>
          <w:rFonts w:ascii="Simplified Arabic" w:eastAsia="Times New Roman" w:hAnsi="Simplified Arabic" w:cs="Simplified Arabic"/>
          <w:b/>
          <w:bCs/>
          <w:color w:val="000000" w:themeColor="text1"/>
          <w:kern w:val="0"/>
          <w:sz w:val="28"/>
          <w:szCs w:val="28"/>
          <w:rtl/>
          <w14:ligatures w14:val="none"/>
        </w:rPr>
        <w:t xml:space="preserve">دراسة أنثروبولوجية ثقافية". </w:t>
      </w:r>
    </w:p>
    <w:p w14:paraId="22639593" w14:textId="5876B928"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 من زاوية المتغير التابع – إلى التعرف على مستوى رضا الزوار بأبعاده (الرضا عن البرامج الثقافية، والرضا عن الخدمات التنظيمية، والرضا عن المرافق) على نية إعادة الزيارة والتوصية، والكشف عن الفروق الديموغرافية في مستوى الرضا في مهرجان الجنادرية بالرياض. واستخدمت الدراسة المنهج الوصفي المسحي الاجتماعي. وتكونت العينة من 373 ضيفاً وزائراً. وتوصلت نتائج الدراسة إلى وجود مستوى رضا عالٍ عن البرامج والخدمات، مع عدم وجود فروق دالة إحصائياً تُعزى للمتغيرات الديموغرافية (الجنسية، العمر، التعليم، عدد الزيارات)، مما يدل على ثبات مستوى الرضا عبر الفئات المختلفة. وأوصت الدراسة بتحسين المرافق الصحية واللوجستية، وتكثيف الأنشطة التفاعلية لزيادة ارتباط الزوار بالتراث وتحفيز نيتهم في التوصية</w:t>
      </w:r>
      <w:r w:rsidRPr="00D14170">
        <w:rPr>
          <w:rFonts w:ascii="Simplified Arabic" w:eastAsia="Times New Roman" w:hAnsi="Simplified Arabic" w:cs="Simplified Arabic"/>
          <w:color w:val="000000" w:themeColor="text1"/>
          <w:kern w:val="0"/>
          <w:sz w:val="28"/>
          <w:szCs w:val="28"/>
          <w14:ligatures w14:val="none"/>
        </w:rPr>
        <w:t>.</w:t>
      </w:r>
    </w:p>
    <w:p w14:paraId="5DAA0C05"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 xml:space="preserve">Wu and Li (2017)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"A Study of Experiential Quality, Perceived Value, Heritage Image, Experiential Satisfaction, and Behavioral Intentions for Heritage Tourists". </w:t>
      </w:r>
    </w:p>
    <w:p w14:paraId="06156CEB" w14:textId="5F9C0983"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أبعاد جودة التجربة المُدركة لدى السياح التراثيين بأبعادها (أربعة أبعاد رئيسية وعشرة أبعاد فرعية) على القيمة المُدركة وصورة التراث والرضا التجريبي والنوايا السلوكية (نية إعادة الزيارة ونية التوصية) في المركز التاريخي لمدينة ماكاو. واستخدمت الدراسة المنهج الكمي باستخدام استبانة ونموذج هرمي متعدد الأبعاد ونمذجة المعادلات الهيكلية</w:t>
      </w:r>
      <w:r w:rsidRPr="00D14170">
        <w:rPr>
          <w:rFonts w:ascii="Simplified Arabic" w:eastAsia="Times New Roman" w:hAnsi="Simplified Arabic" w:cs="Simplified Arabic"/>
          <w:color w:val="000000" w:themeColor="text1"/>
          <w:kern w:val="0"/>
          <w:sz w:val="28"/>
          <w:szCs w:val="28"/>
          <w14:ligatures w14:val="none"/>
        </w:rPr>
        <w:t xml:space="preserve"> (SEM). </w:t>
      </w:r>
      <w:r w:rsidRPr="00D14170">
        <w:rPr>
          <w:rFonts w:ascii="Simplified Arabic" w:eastAsia="Times New Roman" w:hAnsi="Simplified Arabic" w:cs="Simplified Arabic"/>
          <w:color w:val="000000" w:themeColor="text1"/>
          <w:kern w:val="0"/>
          <w:sz w:val="28"/>
          <w:szCs w:val="28"/>
          <w:rtl/>
          <w14:ligatures w14:val="none"/>
        </w:rPr>
        <w:t xml:space="preserve">وتكونت العينة من 427 سائحاً في المركز التاريخي لمدينة ماكاو (موقع تراث عالمي). وتوصلت نتائج الدراسة إلى أن جودة التجربة تتكون من أربعة أبعاد رئيسية أبرزها جودة المخرجات، وأن جودة التجربة تؤثر إيجابياً في القيمة المُدركة وصورة التراث، واللذان يؤثران بدورهما في الرضا التجريبي الذي يُعدّ المحرك الرئيسي للنوايا السلوكية (التوصية وإعادة الزيارة)، وأن النموذج المقترح أظهر ملاءمة جيدة مع البيانات. وأوصت الدراسة بتحسين جودة </w:t>
      </w:r>
      <w:r w:rsidRPr="00D14170">
        <w:rPr>
          <w:rFonts w:ascii="Simplified Arabic" w:eastAsia="Times New Roman" w:hAnsi="Simplified Arabic" w:cs="Simplified Arabic"/>
          <w:color w:val="000000" w:themeColor="text1"/>
          <w:kern w:val="0"/>
          <w:sz w:val="28"/>
          <w:szCs w:val="28"/>
          <w:rtl/>
          <w14:ligatures w14:val="none"/>
        </w:rPr>
        <w:lastRenderedPageBreak/>
        <w:t>المخرجات التجريبية في المواقع التراثية، والتركيز على تعزيز القيمة المُدركة وصورة التراث كمسارات غير مباشرة نحو رفع الرضا وتحفيز نية التوصية وإعادة الزيارة</w:t>
      </w:r>
      <w:r w:rsidRPr="00D14170">
        <w:rPr>
          <w:rFonts w:ascii="Simplified Arabic" w:eastAsia="Times New Roman" w:hAnsi="Simplified Arabic" w:cs="Simplified Arabic"/>
          <w:color w:val="000000" w:themeColor="text1"/>
          <w:kern w:val="0"/>
          <w:sz w:val="28"/>
          <w:szCs w:val="28"/>
          <w14:ligatures w14:val="none"/>
        </w:rPr>
        <w:t>.</w:t>
      </w:r>
    </w:p>
    <w:p w14:paraId="2004F8ED" w14:textId="77777777" w:rsidR="002C703E" w:rsidRPr="00D14170" w:rsidRDefault="002C703E"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 xml:space="preserve">Zhou and Pu (2022)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"Impact of Cultural Heritage Rejuvenation Experience Quality on Perceived Value, Destination Affective Attachment, and Revisiting Intention: Evidence from China". </w:t>
      </w:r>
    </w:p>
    <w:p w14:paraId="1183BDCF" w14:textId="79CE551D" w:rsidR="002C703E" w:rsidRPr="00D14170" w:rsidRDefault="002C703E"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تأثير جودة تجربة تجديد التراث الثقافي بأبعادها على القيمة المُدركة والتعلق العاطفي بالوجهة ونية إعادة الزيارة ونية التوصية، مع بحث الأدوار الوسيطة لهذه المتغيرات في مواقع التراث الثقافي المُجدَّد بالصين</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واستخدمت الدراسة المنهج الكمي باستخدام نمذجة المعادلات الهيكلية بأسلوب المربعات الصغرى الجزئية</w:t>
      </w:r>
      <w:r w:rsidRPr="00D14170">
        <w:rPr>
          <w:rFonts w:ascii="Simplified Arabic" w:eastAsia="Times New Roman" w:hAnsi="Simplified Arabic" w:cs="Simplified Arabic"/>
          <w:color w:val="000000" w:themeColor="text1"/>
          <w:kern w:val="0"/>
          <w:sz w:val="28"/>
          <w:szCs w:val="28"/>
          <w14:ligatures w14:val="none"/>
        </w:rPr>
        <w:t xml:space="preserve"> (PLS-SEM). </w:t>
      </w:r>
      <w:r w:rsidRPr="00D14170">
        <w:rPr>
          <w:rFonts w:ascii="Simplified Arabic" w:eastAsia="Times New Roman" w:hAnsi="Simplified Arabic" w:cs="Simplified Arabic"/>
          <w:color w:val="000000" w:themeColor="text1"/>
          <w:kern w:val="0"/>
          <w:sz w:val="28"/>
          <w:szCs w:val="28"/>
          <w:rtl/>
          <w14:ligatures w14:val="none"/>
        </w:rPr>
        <w:t>وتكونت العينة من زوار مواقع التراث الثقافي المُجدَّد في الصين. وتوصلت نتائج الدراسة إلى أن جودة تجربة التجديد تؤثر إيجابياً في القيمة المُدركة والتعلق العاطفي بالوجهة والرضا، وأن جميعها تؤثر بدورها في نية إعادة الزيارة ونية التوصية، كما أن القيمة المُدركة والتعلق العاطفي يلعبان دوراً وسيطاً في العلاقة بين جودة التجربة والنوايا السلوكية. وأوصت الدراسة بالتركيز على رفع جودة التجربة التجديدية في مواقع التراث الثقافي من خلال تطوير المحتوى والبرامج والمرافق، وتعزيز الروابط العاطفية بين الزوار والوجهة لتحفيز سلوكيات ما بعد الزيارة كالتوصية وإعادة الزيارة</w:t>
      </w:r>
      <w:r w:rsidRPr="00D14170">
        <w:rPr>
          <w:rFonts w:ascii="Simplified Arabic" w:eastAsia="Times New Roman" w:hAnsi="Simplified Arabic" w:cs="Simplified Arabic"/>
          <w:color w:val="000000" w:themeColor="text1"/>
          <w:kern w:val="0"/>
          <w:sz w:val="28"/>
          <w:szCs w:val="28"/>
          <w14:ligatures w14:val="none"/>
        </w:rPr>
        <w:t>.</w:t>
      </w:r>
    </w:p>
    <w:p w14:paraId="7BA44280" w14:textId="77777777" w:rsidR="002C703E"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دراسة الحيجي (2024) بعنوان "العوامل المحددة لرضا الزوار في المواقع التراثية</w:t>
      </w:r>
      <w:r w:rsidRPr="00D14170">
        <w:rPr>
          <w:rFonts w:ascii="Simplified Arabic" w:eastAsia="Times New Roman" w:hAnsi="Simplified Arabic" w:cs="Simplified Arabic"/>
          <w:b/>
          <w:bCs/>
          <w:color w:val="000000" w:themeColor="text1"/>
          <w:kern w:val="0"/>
          <w:sz w:val="28"/>
          <w:szCs w:val="28"/>
          <w14:ligatures w14:val="none"/>
        </w:rPr>
        <w:t xml:space="preserve">: </w:t>
      </w:r>
      <w:r w:rsidRPr="00D14170">
        <w:rPr>
          <w:rFonts w:ascii="Simplified Arabic" w:eastAsia="Times New Roman" w:hAnsi="Simplified Arabic" w:cs="Simplified Arabic"/>
          <w:b/>
          <w:bCs/>
          <w:color w:val="000000" w:themeColor="text1"/>
          <w:kern w:val="0"/>
          <w:sz w:val="28"/>
          <w:szCs w:val="28"/>
          <w:rtl/>
          <w14:ligatures w14:val="none"/>
        </w:rPr>
        <w:t xml:space="preserve">دراسة تطبيقية على حي الطُّريف بالدرعية التاريخية". </w:t>
      </w:r>
    </w:p>
    <w:p w14:paraId="7F3EA0B8" w14:textId="67982A33"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الرئيسية المحددة لرضا الزوار في المواقع التراثية بأبعادها (المرافق، والجماليات، وسهولة الوصول، والأنشطة والتفاعل، وكفاءة الموظفين) على مستوى رضا الزوار في موقع حي الطريف بالدرعية التاريخية المُدرج على قائمة اليونسكو للتراث العالمي بالمملكة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الاستكشافي الميداني باستخدام استبانة والتحليل العاملي وتحليل الانحدار. وتكونت العينة من 241 زائراً زاروا الموقع مرة واحدة على الأقل خلال الفترة يناير – فبراير 2024. وتوصلت نتائج الدراسة إلى تحديد خمسة عوامل رئيسية تؤثر إيجابياً وبدلالة إحصائية في رضا </w:t>
      </w:r>
      <w:r w:rsidRPr="00D14170">
        <w:rPr>
          <w:rFonts w:ascii="Simplified Arabic" w:eastAsia="Times New Roman" w:hAnsi="Simplified Arabic" w:cs="Simplified Arabic"/>
          <w:color w:val="000000" w:themeColor="text1"/>
          <w:kern w:val="0"/>
          <w:sz w:val="28"/>
          <w:szCs w:val="28"/>
          <w:rtl/>
          <w14:ligatures w14:val="none"/>
        </w:rPr>
        <w:lastRenderedPageBreak/>
        <w:t>الزوار، مع تفاوت في درجة التأثير بين العوامل الخمسة. وأوصت الدراسة بتحسين المرافق والبنية التحتية، وتعزيز الأنشطة التفاعلية، وتطوير قدرات الموظفين لرفع مستوى رضا الزوار في المواقع التراثية</w:t>
      </w:r>
      <w:r w:rsidRPr="00D14170">
        <w:rPr>
          <w:rFonts w:ascii="Simplified Arabic" w:eastAsia="Times New Roman" w:hAnsi="Simplified Arabic" w:cs="Simplified Arabic"/>
          <w:color w:val="000000" w:themeColor="text1"/>
          <w:kern w:val="0"/>
          <w:sz w:val="28"/>
          <w:szCs w:val="28"/>
          <w14:ligatures w14:val="none"/>
        </w:rPr>
        <w:t>.</w:t>
      </w:r>
    </w:p>
    <w:p w14:paraId="1853B35C" w14:textId="77777777" w:rsidR="002C703E"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 xml:space="preserve">Li, Bibi, Kanwel, Khan and Hussain (2025)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"Understanding of Cultural Heritage Tourists' Emotional Experiences: How Place Attachment and Satisfaction Determine Behavioral Intentions". </w:t>
      </w:r>
    </w:p>
    <w:p w14:paraId="6ACE0A29" w14:textId="5E14810D"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المشاعر الإيجابية للسياح بأبعادها (الفرح، والحب، والمفاجأة الإيجابية) على نية التوصية عبر التعلق بالمكان والرضا في المقاصد التراثية الثقافية، وذلك باستخدام نظرية أنظمة الاستهلاك السياحي في موقع التراث العالمي "جوليان تاكسيلا" بباكستان. واستخدمت الدراسة المنهج الكمي باستخدام التحليل العاملي التوكيدي</w:t>
      </w:r>
      <w:r w:rsidRPr="00D14170">
        <w:rPr>
          <w:rFonts w:ascii="Simplified Arabic" w:eastAsia="Times New Roman" w:hAnsi="Simplified Arabic" w:cs="Simplified Arabic"/>
          <w:color w:val="000000" w:themeColor="text1"/>
          <w:kern w:val="0"/>
          <w:sz w:val="28"/>
          <w:szCs w:val="28"/>
          <w14:ligatures w14:val="none"/>
        </w:rPr>
        <w:t xml:space="preserve"> (CFA) </w:t>
      </w:r>
      <w:r w:rsidRPr="00D14170">
        <w:rPr>
          <w:rFonts w:ascii="Simplified Arabic" w:eastAsia="Times New Roman" w:hAnsi="Simplified Arabic" w:cs="Simplified Arabic"/>
          <w:color w:val="000000" w:themeColor="text1"/>
          <w:kern w:val="0"/>
          <w:sz w:val="28"/>
          <w:szCs w:val="28"/>
          <w:rtl/>
          <w14:ligatures w14:val="none"/>
        </w:rPr>
        <w:t>ونمذجة المعادلات الهيكلية</w:t>
      </w:r>
      <w:r w:rsidRPr="00D14170">
        <w:rPr>
          <w:rFonts w:ascii="Simplified Arabic" w:eastAsia="Times New Roman" w:hAnsi="Simplified Arabic" w:cs="Simplified Arabic"/>
          <w:color w:val="000000" w:themeColor="text1"/>
          <w:kern w:val="0"/>
          <w:sz w:val="28"/>
          <w:szCs w:val="28"/>
          <w14:ligatures w14:val="none"/>
        </w:rPr>
        <w:t xml:space="preserve"> (SEM). </w:t>
      </w:r>
      <w:r w:rsidRPr="00D14170">
        <w:rPr>
          <w:rFonts w:ascii="Simplified Arabic" w:eastAsia="Times New Roman" w:hAnsi="Simplified Arabic" w:cs="Simplified Arabic"/>
          <w:color w:val="000000" w:themeColor="text1"/>
          <w:kern w:val="0"/>
          <w:sz w:val="28"/>
          <w:szCs w:val="28"/>
          <w:rtl/>
          <w14:ligatures w14:val="none"/>
        </w:rPr>
        <w:t>وتكونت العينة من 499 سائحاً دولياً. وتوصلت نتائج الدراسة إلى أن مشاعر الفرح والحب والمفاجأة الإيجابية تؤثر إيجابياً وبشكل مباشر في التعلق بالمكان والرضا ونية التوصية، وأن المفاجأة الإيجابية لها تأثير غير مباشر جزئي أقوى على نية التوصية عبر التعلق بالمكان، بينما يكشف الفرح عن تأثير غير مباشر أعلى عبر الرضا، كما يُعدّ الرضا من أقوى المتنبئين بنية التوصية بالمقاصد التراثية. وأوصت الدراسة بتصميم تجارب سياحية تراثية تُثير المشاعر الإيجابية وخاصة المفاجأة والفرح، وتعزيز عناصر التعلق بالمكان لتحفيز نية التوصية</w:t>
      </w:r>
      <w:r w:rsidRPr="00D14170">
        <w:rPr>
          <w:rFonts w:ascii="Simplified Arabic" w:eastAsia="Times New Roman" w:hAnsi="Simplified Arabic" w:cs="Simplified Arabic"/>
          <w:color w:val="000000" w:themeColor="text1"/>
          <w:kern w:val="0"/>
          <w:sz w:val="28"/>
          <w:szCs w:val="28"/>
          <w14:ligatures w14:val="none"/>
        </w:rPr>
        <w:t>.</w:t>
      </w:r>
    </w:p>
    <w:p w14:paraId="53A7A524" w14:textId="77777777" w:rsidR="002C703E"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دراسة </w:t>
      </w:r>
      <w:r w:rsidRPr="00D14170">
        <w:rPr>
          <w:rFonts w:ascii="Simplified Arabic" w:eastAsia="Times New Roman" w:hAnsi="Simplified Arabic" w:cs="Simplified Arabic"/>
          <w:b/>
          <w:bCs/>
          <w:color w:val="000000" w:themeColor="text1"/>
          <w:kern w:val="0"/>
          <w:sz w:val="28"/>
          <w:szCs w:val="28"/>
          <w14:ligatures w14:val="none"/>
        </w:rPr>
        <w:t>Zhang, Papp-V</w:t>
      </w:r>
      <w:r w:rsidRPr="00D14170">
        <w:rPr>
          <w:rFonts w:ascii="Cambria" w:eastAsia="Times New Roman" w:hAnsi="Cambria" w:cs="Cambria"/>
          <w:b/>
          <w:bCs/>
          <w:color w:val="000000" w:themeColor="text1"/>
          <w:kern w:val="0"/>
          <w:sz w:val="28"/>
          <w:szCs w:val="28"/>
          <w14:ligatures w14:val="none"/>
        </w:rPr>
        <w:t>á</w:t>
      </w:r>
      <w:r w:rsidRPr="00D14170">
        <w:rPr>
          <w:rFonts w:ascii="Simplified Arabic" w:eastAsia="Times New Roman" w:hAnsi="Simplified Arabic" w:cs="Simplified Arabic"/>
          <w:b/>
          <w:bCs/>
          <w:color w:val="000000" w:themeColor="text1"/>
          <w:kern w:val="0"/>
          <w:sz w:val="28"/>
          <w:szCs w:val="28"/>
          <w14:ligatures w14:val="none"/>
        </w:rPr>
        <w:t>ry and Szab</w:t>
      </w:r>
      <w:r w:rsidRPr="00D14170">
        <w:rPr>
          <w:rFonts w:ascii="Cambria" w:eastAsia="Times New Roman" w:hAnsi="Cambria" w:cs="Cambria"/>
          <w:b/>
          <w:bCs/>
          <w:color w:val="000000" w:themeColor="text1"/>
          <w:kern w:val="0"/>
          <w:sz w:val="28"/>
          <w:szCs w:val="28"/>
          <w14:ligatures w14:val="none"/>
        </w:rPr>
        <w:t>ó</w:t>
      </w:r>
      <w:r w:rsidRPr="00D14170">
        <w:rPr>
          <w:rFonts w:ascii="Simplified Arabic" w:eastAsia="Times New Roman" w:hAnsi="Simplified Arabic" w:cs="Simplified Arabic"/>
          <w:b/>
          <w:bCs/>
          <w:color w:val="000000" w:themeColor="text1"/>
          <w:kern w:val="0"/>
          <w:sz w:val="28"/>
          <w:szCs w:val="28"/>
          <w14:ligatures w14:val="none"/>
        </w:rPr>
        <w:t xml:space="preserve"> (2025) </w:t>
      </w:r>
      <w:r w:rsidRPr="00D14170">
        <w:rPr>
          <w:rFonts w:ascii="Simplified Arabic" w:eastAsia="Times New Roman" w:hAnsi="Simplified Arabic" w:cs="Simplified Arabic"/>
          <w:b/>
          <w:bCs/>
          <w:color w:val="000000" w:themeColor="text1"/>
          <w:kern w:val="0"/>
          <w:sz w:val="28"/>
          <w:szCs w:val="28"/>
          <w:rtl/>
          <w14:ligatures w14:val="none"/>
        </w:rPr>
        <w:t>بعنوان</w:t>
      </w:r>
      <w:r w:rsidRPr="00D14170">
        <w:rPr>
          <w:rFonts w:ascii="Simplified Arabic" w:eastAsia="Times New Roman" w:hAnsi="Simplified Arabic" w:cs="Simplified Arabic"/>
          <w:b/>
          <w:bCs/>
          <w:color w:val="000000" w:themeColor="text1"/>
          <w:kern w:val="0"/>
          <w:sz w:val="28"/>
          <w:szCs w:val="28"/>
          <w14:ligatures w14:val="none"/>
        </w:rPr>
        <w:t xml:space="preserve"> "Digital Engagement and Visitor Satisfaction at World Heritage Sites: A Study on Interaction, Authenticity, and Recommendations in Coastal China". </w:t>
      </w:r>
    </w:p>
    <w:p w14:paraId="3377CC33" w14:textId="6177329D"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التحول الرقمي بأبعاده (تصور الميزات الرقمية، والمشاركة الرقمية، والأصالة المُدركة) على رضا الزوار ونية التوصية في مواقع التراث العالمي الساحلية بالصين. واستخدمت الدراسة المنهج الكمي المسحي باستخدام استبانة إلكترونية بمقياس ليكرت الخماسي وتحليل الانحدار الخطي ونمذجة المعادلات الهيكلية</w:t>
      </w:r>
      <w:r w:rsidRPr="00D14170">
        <w:rPr>
          <w:rFonts w:ascii="Simplified Arabic" w:eastAsia="Times New Roman" w:hAnsi="Simplified Arabic" w:cs="Simplified Arabic"/>
          <w:color w:val="000000" w:themeColor="text1"/>
          <w:kern w:val="0"/>
          <w:sz w:val="28"/>
          <w:szCs w:val="28"/>
          <w14:ligatures w14:val="none"/>
        </w:rPr>
        <w:t xml:space="preserve"> (SEM) </w:t>
      </w:r>
      <w:r w:rsidRPr="00D14170">
        <w:rPr>
          <w:rFonts w:ascii="Simplified Arabic" w:eastAsia="Times New Roman" w:hAnsi="Simplified Arabic" w:cs="Simplified Arabic"/>
          <w:color w:val="000000" w:themeColor="text1"/>
          <w:kern w:val="0"/>
          <w:sz w:val="28"/>
          <w:szCs w:val="28"/>
          <w:rtl/>
          <w14:ligatures w14:val="none"/>
        </w:rPr>
        <w:t>عبر</w:t>
      </w:r>
      <w:r w:rsidRPr="00D14170">
        <w:rPr>
          <w:rFonts w:ascii="Simplified Arabic" w:eastAsia="Times New Roman" w:hAnsi="Simplified Arabic" w:cs="Simplified Arabic"/>
          <w:color w:val="000000" w:themeColor="text1"/>
          <w:kern w:val="0"/>
          <w:sz w:val="28"/>
          <w:szCs w:val="28"/>
          <w14:ligatures w14:val="none"/>
        </w:rPr>
        <w:t xml:space="preserve"> AMOS 26.0. </w:t>
      </w:r>
      <w:r w:rsidRPr="00D14170">
        <w:rPr>
          <w:rFonts w:ascii="Simplified Arabic" w:eastAsia="Times New Roman" w:hAnsi="Simplified Arabic" w:cs="Simplified Arabic"/>
          <w:color w:val="000000" w:themeColor="text1"/>
          <w:kern w:val="0"/>
          <w:sz w:val="28"/>
          <w:szCs w:val="28"/>
          <w:rtl/>
          <w14:ligatures w14:val="none"/>
        </w:rPr>
        <w:t>وتكونت العينة من 402 استبانة صالحة جُمعت من 12 موقعاً تراثياً في 8 مقاطعات ساحلية خلال الفترة من ديسمبر 2023 إلى يونيو 2024. وتوصلت نتائج الدراسة إلى أن تصور الميزات الرقمية يؤثر إيجابياً في المشاركة الرقمية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 xml:space="preserve">=0.466) </w:t>
      </w:r>
      <w:r w:rsidRPr="00D14170">
        <w:rPr>
          <w:rFonts w:ascii="Simplified Arabic" w:eastAsia="Times New Roman" w:hAnsi="Simplified Arabic" w:cs="Simplified Arabic"/>
          <w:color w:val="000000" w:themeColor="text1"/>
          <w:kern w:val="0"/>
          <w:sz w:val="28"/>
          <w:szCs w:val="28"/>
          <w:rtl/>
          <w14:ligatures w14:val="none"/>
        </w:rPr>
        <w:t xml:space="preserve">وفي الأصالة المُدركة </w:t>
      </w:r>
      <w:r w:rsidRPr="00D14170">
        <w:rPr>
          <w:rFonts w:ascii="Simplified Arabic" w:eastAsia="Times New Roman" w:hAnsi="Simplified Arabic" w:cs="Simplified Arabic"/>
          <w:color w:val="000000" w:themeColor="text1"/>
          <w:kern w:val="0"/>
          <w:sz w:val="28"/>
          <w:szCs w:val="28"/>
          <w14:ligatures w14:val="none"/>
        </w:rPr>
        <w:t>(</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=0.471)</w:t>
      </w:r>
      <w:r w:rsidRPr="00D14170">
        <w:rPr>
          <w:rFonts w:ascii="Simplified Arabic" w:eastAsia="Times New Roman" w:hAnsi="Simplified Arabic" w:cs="Simplified Arabic"/>
          <w:color w:val="000000" w:themeColor="text1"/>
          <w:kern w:val="0"/>
          <w:sz w:val="28"/>
          <w:szCs w:val="28"/>
          <w:rtl/>
          <w14:ligatures w14:val="none"/>
        </w:rPr>
        <w:t>، وأن المشاركة الرقمية تعزز الرضا</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=0.307)</w:t>
      </w:r>
      <w:r w:rsidRPr="00D14170">
        <w:rPr>
          <w:rFonts w:ascii="Simplified Arabic" w:eastAsia="Times New Roman" w:hAnsi="Simplified Arabic" w:cs="Simplified Arabic"/>
          <w:color w:val="000000" w:themeColor="text1"/>
          <w:kern w:val="0"/>
          <w:sz w:val="28"/>
          <w:szCs w:val="28"/>
          <w:rtl/>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lastRenderedPageBreak/>
        <w:t>والأصالة تعزز الرضا</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=0.305)</w:t>
      </w:r>
      <w:r w:rsidRPr="00D14170">
        <w:rPr>
          <w:rFonts w:ascii="Simplified Arabic" w:eastAsia="Times New Roman" w:hAnsi="Simplified Arabic" w:cs="Simplified Arabic"/>
          <w:color w:val="000000" w:themeColor="text1"/>
          <w:kern w:val="0"/>
          <w:sz w:val="28"/>
          <w:szCs w:val="28"/>
          <w:rtl/>
          <w14:ligatures w14:val="none"/>
        </w:rPr>
        <w:t>، وأن الرضا هو أقوى مؤشر لنية التوصية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β</w:t>
      </w:r>
      <w:r w:rsidRPr="00D14170">
        <w:rPr>
          <w:rFonts w:ascii="Simplified Arabic" w:eastAsia="Times New Roman" w:hAnsi="Simplified Arabic" w:cs="Simplified Arabic"/>
          <w:color w:val="000000" w:themeColor="text1"/>
          <w:kern w:val="0"/>
          <w:sz w:val="28"/>
          <w:szCs w:val="28"/>
          <w14:ligatures w14:val="none"/>
        </w:rPr>
        <w:t>=0.532)</w:t>
      </w:r>
      <w:r w:rsidRPr="00D14170">
        <w:rPr>
          <w:rFonts w:ascii="Simplified Arabic" w:eastAsia="Times New Roman" w:hAnsi="Simplified Arabic" w:cs="Simplified Arabic"/>
          <w:color w:val="000000" w:themeColor="text1"/>
          <w:kern w:val="0"/>
          <w:sz w:val="28"/>
          <w:szCs w:val="28"/>
          <w:rtl/>
          <w14:ligatures w14:val="none"/>
        </w:rPr>
        <w:t>، مع جودة ملاءمة النموذج</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Cambria" w:eastAsia="Times New Roman" w:hAnsi="Cambria" w:cs="Cambria"/>
          <w:color w:val="000000" w:themeColor="text1"/>
          <w:kern w:val="0"/>
          <w:sz w:val="28"/>
          <w:szCs w:val="28"/>
          <w14:ligatures w14:val="none"/>
        </w:rPr>
        <w:t>χ</w:t>
      </w:r>
      <w:r w:rsidRPr="00D14170">
        <w:rPr>
          <w:rFonts w:ascii="Simplified Arabic" w:eastAsia="Times New Roman" w:hAnsi="Simplified Arabic" w:cs="Simplified Arabic"/>
          <w:color w:val="000000" w:themeColor="text1"/>
          <w:kern w:val="0"/>
          <w:sz w:val="28"/>
          <w:szCs w:val="28"/>
          <w14:ligatures w14:val="none"/>
        </w:rPr>
        <w:t xml:space="preserve">²/df=1.452, GFI=0.927, RMSEA=0.034). </w:t>
      </w:r>
      <w:r w:rsidRPr="00D14170">
        <w:rPr>
          <w:rFonts w:ascii="Simplified Arabic" w:eastAsia="Times New Roman" w:hAnsi="Simplified Arabic" w:cs="Simplified Arabic"/>
          <w:color w:val="000000" w:themeColor="text1"/>
          <w:kern w:val="0"/>
          <w:sz w:val="28"/>
          <w:szCs w:val="28"/>
          <w:rtl/>
          <w14:ligatures w14:val="none"/>
        </w:rPr>
        <w:t>وأوصت الدراسة بزيادة الاستثمار في تقنيات الواقع الافتراضي والمعزز المتوافقة ثقافياً، وتطوير محتوى رقمي أصيل ومؤثر، والتركيز على رفع مستوى الرضا كآلية رئيسية لتحفيز نية التوصية</w:t>
      </w:r>
      <w:r w:rsidRPr="00D14170">
        <w:rPr>
          <w:rFonts w:ascii="Simplified Arabic" w:eastAsia="Times New Roman" w:hAnsi="Simplified Arabic" w:cs="Simplified Arabic"/>
          <w:color w:val="000000" w:themeColor="text1"/>
          <w:kern w:val="0"/>
          <w:sz w:val="28"/>
          <w:szCs w:val="28"/>
          <w14:ligatures w14:val="none"/>
        </w:rPr>
        <w:t>.</w:t>
      </w:r>
    </w:p>
    <w:p w14:paraId="6FA6B7BD" w14:textId="5DEF4A57" w:rsidR="00CC6261"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5" w:name="_Toc233726939"/>
      <w:r w:rsidRPr="00D14170">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D14170">
        <w:rPr>
          <w:rFonts w:ascii="Simplified Arabic" w:eastAsia="Times New Roman" w:hAnsi="Simplified Arabic" w:cs="Simplified Arabic"/>
          <w:b/>
          <w:bCs/>
          <w:color w:val="000000" w:themeColor="text1"/>
          <w:kern w:val="36"/>
          <w:sz w:val="36"/>
          <w:szCs w:val="36"/>
          <w:rtl/>
          <w14:ligatures w14:val="none"/>
        </w:rPr>
        <w:t>الفجوة البحثية</w:t>
      </w:r>
      <w:bookmarkEnd w:id="15"/>
    </w:p>
    <w:p w14:paraId="25DDC834" w14:textId="77777777"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تتفق الدراسة الحالية مع مجمل الدراسات السابقة المستعرَضة في عدة جوانب جوهرية، إذ تشترك معها في التركيز على مفهوم الجودة بوصفه متغيراً محورياً يؤثر في السلوكيات اللاحقة للزوار، وهو ما أكدته دراسات</w:t>
      </w:r>
      <w:r w:rsidRPr="00D14170">
        <w:rPr>
          <w:rFonts w:ascii="Simplified Arabic" w:hAnsi="Simplified Arabic" w:cs="Simplified Arabic"/>
          <w:color w:val="000000" w:themeColor="text1"/>
          <w:sz w:val="28"/>
          <w:szCs w:val="28"/>
        </w:rPr>
        <w:t xml:space="preserve"> Armbrecht (2021) </w:t>
      </w:r>
      <w:r w:rsidRPr="00D14170">
        <w:rPr>
          <w:rFonts w:ascii="Simplified Arabic" w:hAnsi="Simplified Arabic" w:cs="Simplified Arabic"/>
          <w:color w:val="000000" w:themeColor="text1"/>
          <w:sz w:val="28"/>
          <w:szCs w:val="28"/>
          <w:rtl/>
        </w:rPr>
        <w:t>و</w:t>
      </w:r>
      <w:r w:rsidRPr="00D14170">
        <w:rPr>
          <w:rFonts w:ascii="Simplified Arabic" w:hAnsi="Simplified Arabic" w:cs="Simplified Arabic"/>
          <w:color w:val="000000" w:themeColor="text1"/>
          <w:sz w:val="28"/>
          <w:szCs w:val="28"/>
        </w:rPr>
        <w:t xml:space="preserve">Wei </w:t>
      </w:r>
      <w:r w:rsidRPr="00D14170">
        <w:rPr>
          <w:rFonts w:ascii="Simplified Arabic" w:hAnsi="Simplified Arabic" w:cs="Simplified Arabic"/>
          <w:color w:val="000000" w:themeColor="text1"/>
          <w:sz w:val="28"/>
          <w:szCs w:val="28"/>
          <w:rtl/>
        </w:rPr>
        <w:t>و</w:t>
      </w:r>
      <w:r w:rsidRPr="00D14170">
        <w:rPr>
          <w:rFonts w:ascii="Simplified Arabic" w:hAnsi="Simplified Arabic" w:cs="Simplified Arabic"/>
          <w:color w:val="000000" w:themeColor="text1"/>
          <w:sz w:val="28"/>
          <w:szCs w:val="28"/>
        </w:rPr>
        <w:t xml:space="preserve">Zhang (2023) </w:t>
      </w:r>
      <w:r w:rsidRPr="00D14170">
        <w:rPr>
          <w:rFonts w:ascii="Simplified Arabic" w:hAnsi="Simplified Arabic" w:cs="Simplified Arabic"/>
          <w:color w:val="000000" w:themeColor="text1"/>
          <w:sz w:val="28"/>
          <w:szCs w:val="28"/>
          <w:rtl/>
        </w:rPr>
        <w:t>و</w:t>
      </w:r>
      <w:r w:rsidRPr="00D14170">
        <w:rPr>
          <w:rFonts w:ascii="Simplified Arabic" w:hAnsi="Simplified Arabic" w:cs="Simplified Arabic"/>
          <w:color w:val="000000" w:themeColor="text1"/>
          <w:sz w:val="28"/>
          <w:szCs w:val="28"/>
        </w:rPr>
        <w:t xml:space="preserve">Pai </w:t>
      </w:r>
      <w:r w:rsidRPr="00D14170">
        <w:rPr>
          <w:rFonts w:ascii="Simplified Arabic" w:hAnsi="Simplified Arabic" w:cs="Simplified Arabic"/>
          <w:color w:val="000000" w:themeColor="text1"/>
          <w:sz w:val="28"/>
          <w:szCs w:val="28"/>
          <w:rtl/>
        </w:rPr>
        <w:t>وآخرين (2021) و</w:t>
      </w:r>
      <w:r w:rsidRPr="00D14170">
        <w:rPr>
          <w:rFonts w:ascii="Simplified Arabic" w:hAnsi="Simplified Arabic" w:cs="Simplified Arabic"/>
          <w:color w:val="000000" w:themeColor="text1"/>
          <w:sz w:val="28"/>
          <w:szCs w:val="28"/>
        </w:rPr>
        <w:t xml:space="preserve">Wu </w:t>
      </w:r>
      <w:r w:rsidRPr="00D14170">
        <w:rPr>
          <w:rFonts w:ascii="Simplified Arabic" w:hAnsi="Simplified Arabic" w:cs="Simplified Arabic"/>
          <w:color w:val="000000" w:themeColor="text1"/>
          <w:sz w:val="28"/>
          <w:szCs w:val="28"/>
          <w:rtl/>
        </w:rPr>
        <w:t>و</w:t>
      </w:r>
      <w:r w:rsidRPr="00D14170">
        <w:rPr>
          <w:rFonts w:ascii="Simplified Arabic" w:hAnsi="Simplified Arabic" w:cs="Simplified Arabic"/>
          <w:color w:val="000000" w:themeColor="text1"/>
          <w:sz w:val="28"/>
          <w:szCs w:val="28"/>
        </w:rPr>
        <w:t xml:space="preserve">Li (2017) </w:t>
      </w:r>
      <w:r w:rsidRPr="00D14170">
        <w:rPr>
          <w:rFonts w:ascii="Simplified Arabic" w:hAnsi="Simplified Arabic" w:cs="Simplified Arabic"/>
          <w:color w:val="000000" w:themeColor="text1"/>
          <w:sz w:val="28"/>
          <w:szCs w:val="28"/>
          <w:rtl/>
        </w:rPr>
        <w:t>التي تناولت أبعاد الجودة وعلاقتها بالرضا والنوايا السلوكية</w:t>
      </w:r>
      <w:r w:rsidRPr="00D14170">
        <w:rPr>
          <w:rFonts w:ascii="Simplified Arabic" w:hAnsi="Simplified Arabic" w:cs="Simplified Arabic"/>
          <w:color w:val="000000" w:themeColor="text1"/>
          <w:sz w:val="28"/>
          <w:szCs w:val="28"/>
        </w:rPr>
        <w:t xml:space="preserve">. </w:t>
      </w:r>
      <w:r w:rsidRPr="00D14170">
        <w:rPr>
          <w:rFonts w:ascii="Simplified Arabic" w:hAnsi="Simplified Arabic" w:cs="Simplified Arabic"/>
          <w:color w:val="000000" w:themeColor="text1"/>
          <w:sz w:val="28"/>
          <w:szCs w:val="28"/>
          <w:rtl/>
        </w:rPr>
        <w:t xml:space="preserve">كما تلتقي الدراسة الحالية مع دراسات الحجي (2024، 2025) وبوبكر وبن وارد </w:t>
      </w:r>
      <w:r w:rsidRPr="00D14170">
        <w:rPr>
          <w:rFonts w:ascii="Simplified Arabic" w:hAnsi="Simplified Arabic" w:cs="Simplified Arabic"/>
          <w:color w:val="000000" w:themeColor="text1"/>
          <w:sz w:val="28"/>
          <w:szCs w:val="28"/>
        </w:rPr>
        <w:t xml:space="preserve">(2017) </w:t>
      </w:r>
      <w:r w:rsidRPr="00D14170">
        <w:rPr>
          <w:rFonts w:ascii="Simplified Arabic" w:hAnsi="Simplified Arabic" w:cs="Simplified Arabic"/>
          <w:color w:val="000000" w:themeColor="text1"/>
          <w:sz w:val="28"/>
          <w:szCs w:val="28"/>
          <w:rtl/>
        </w:rPr>
        <w:t xml:space="preserve">والصلوي وبن سعيد (2023) في الاهتمام بالفعاليات والمهرجانات التراثية في البيئة السعودية والعربية تحديداً، وفي اعتماد المنهج الوصفي التحليلي والاستبانة أداةً رئيسيةً لجمع البيانات. وتتّسق أيضاً مع دراسة </w:t>
      </w:r>
      <w:r w:rsidRPr="00D14170">
        <w:rPr>
          <w:rFonts w:ascii="Simplified Arabic" w:hAnsi="Simplified Arabic" w:cs="Simplified Arabic"/>
          <w:color w:val="000000" w:themeColor="text1"/>
          <w:sz w:val="28"/>
          <w:szCs w:val="28"/>
        </w:rPr>
        <w:t xml:space="preserve">Li </w:t>
      </w:r>
      <w:r w:rsidRPr="00D14170">
        <w:rPr>
          <w:rFonts w:ascii="Simplified Arabic" w:hAnsi="Simplified Arabic" w:cs="Simplified Arabic"/>
          <w:color w:val="000000" w:themeColor="text1"/>
          <w:sz w:val="28"/>
          <w:szCs w:val="28"/>
          <w:rtl/>
        </w:rPr>
        <w:t>وآخرين (2025) و</w:t>
      </w:r>
      <w:r w:rsidRPr="00D14170">
        <w:rPr>
          <w:rFonts w:ascii="Simplified Arabic" w:hAnsi="Simplified Arabic" w:cs="Simplified Arabic"/>
          <w:color w:val="000000" w:themeColor="text1"/>
          <w:sz w:val="28"/>
          <w:szCs w:val="28"/>
        </w:rPr>
        <w:t xml:space="preserve">Zhang </w:t>
      </w:r>
      <w:r w:rsidRPr="00D14170">
        <w:rPr>
          <w:rFonts w:ascii="Simplified Arabic" w:hAnsi="Simplified Arabic" w:cs="Simplified Arabic"/>
          <w:color w:val="000000" w:themeColor="text1"/>
          <w:sz w:val="28"/>
          <w:szCs w:val="28"/>
          <w:rtl/>
        </w:rPr>
        <w:t>وآخرين (2025) و</w:t>
      </w:r>
      <w:r w:rsidRPr="00D14170">
        <w:rPr>
          <w:rFonts w:ascii="Simplified Arabic" w:hAnsi="Simplified Arabic" w:cs="Simplified Arabic"/>
          <w:color w:val="000000" w:themeColor="text1"/>
          <w:sz w:val="28"/>
          <w:szCs w:val="28"/>
        </w:rPr>
        <w:t xml:space="preserve">Cudny </w:t>
      </w:r>
      <w:r w:rsidRPr="00D14170">
        <w:rPr>
          <w:rFonts w:ascii="Simplified Arabic" w:hAnsi="Simplified Arabic" w:cs="Simplified Arabic"/>
          <w:color w:val="000000" w:themeColor="text1"/>
          <w:sz w:val="28"/>
          <w:szCs w:val="28"/>
          <w:rtl/>
        </w:rPr>
        <w:t>وآخرين (2022) في إدراج نية التوصية متغيراً تابعاً رئيسياً يعكس المخرجات السلوكية الإيجابية لتجربة الزائر، فضلاً عن اتفاقها مع أغلب الدراسات في الاستناد إلى مقياس ليكرت الخماسي أو ما يقاربه في أدوات القياس واستخدام أساليب إحصائية متقدمة كتحليل الانحدار ونمذجة المعادلات البنائية</w:t>
      </w:r>
      <w:r w:rsidRPr="00D14170">
        <w:rPr>
          <w:rFonts w:ascii="Simplified Arabic" w:hAnsi="Simplified Arabic" w:cs="Simplified Arabic"/>
          <w:color w:val="000000" w:themeColor="text1"/>
          <w:sz w:val="28"/>
          <w:szCs w:val="28"/>
        </w:rPr>
        <w:t>.</w:t>
      </w:r>
    </w:p>
    <w:p w14:paraId="48562BFC" w14:textId="77777777" w:rsidR="001038CB" w:rsidRPr="00D14170" w:rsidRDefault="001038CB" w:rsidP="002C703E">
      <w:pPr>
        <w:pStyle w:val="NormalWeb"/>
        <w:bidi/>
        <w:spacing w:line="276" w:lineRule="auto"/>
        <w:ind w:firstLine="424"/>
        <w:jc w:val="both"/>
        <w:rPr>
          <w:rFonts w:ascii="Simplified Arabic" w:hAnsi="Simplified Arabic" w:cs="Simplified Arabic"/>
          <w:color w:val="000000" w:themeColor="text1"/>
          <w:sz w:val="28"/>
          <w:szCs w:val="28"/>
        </w:rPr>
      </w:pPr>
      <w:r w:rsidRPr="00D14170">
        <w:rPr>
          <w:rFonts w:ascii="Simplified Arabic" w:hAnsi="Simplified Arabic" w:cs="Simplified Arabic"/>
          <w:color w:val="000000" w:themeColor="text1"/>
          <w:sz w:val="28"/>
          <w:szCs w:val="28"/>
          <w:rtl/>
        </w:rPr>
        <w:t>غير أن الدراسة الحالية تتميّز عن الدراسات السابقة وتختلف معها في عدة أوجه، أبرزها أنها تتبنّى نموذجاً رباعي الأبعاد لجودة تنظيم الفعاليات التراثية يشمل البرامج والمحتوى، والتنظيم والخدمات اللوجستية، والمرافق والبيئة المادية، والتفاعل والتواصل، وهو نموذج مُكيَّف خصيصاً لطبيعة الفعاليات التراثية السعودية، في حين ركّزت دراسة</w:t>
      </w:r>
      <w:r w:rsidRPr="00D14170">
        <w:rPr>
          <w:rFonts w:ascii="Simplified Arabic" w:hAnsi="Simplified Arabic" w:cs="Simplified Arabic"/>
          <w:color w:val="000000" w:themeColor="text1"/>
          <w:sz w:val="28"/>
          <w:szCs w:val="28"/>
        </w:rPr>
        <w:t xml:space="preserve"> Armbrecht (2021) </w:t>
      </w:r>
      <w:r w:rsidRPr="00D14170">
        <w:rPr>
          <w:rFonts w:ascii="Simplified Arabic" w:hAnsi="Simplified Arabic" w:cs="Simplified Arabic"/>
          <w:color w:val="000000" w:themeColor="text1"/>
          <w:sz w:val="28"/>
          <w:szCs w:val="28"/>
          <w:rtl/>
        </w:rPr>
        <w:t xml:space="preserve">على الفعاليات الرياضية في السويد، وتناولت دراسة </w:t>
      </w:r>
      <w:r w:rsidRPr="00D14170">
        <w:rPr>
          <w:rFonts w:ascii="Simplified Arabic" w:hAnsi="Simplified Arabic" w:cs="Simplified Arabic"/>
          <w:color w:val="000000" w:themeColor="text1"/>
          <w:sz w:val="28"/>
          <w:szCs w:val="28"/>
        </w:rPr>
        <w:t xml:space="preserve">Pai </w:t>
      </w:r>
      <w:r w:rsidRPr="00D14170">
        <w:rPr>
          <w:rFonts w:ascii="Simplified Arabic" w:hAnsi="Simplified Arabic" w:cs="Simplified Arabic"/>
          <w:color w:val="000000" w:themeColor="text1"/>
          <w:sz w:val="28"/>
          <w:szCs w:val="28"/>
          <w:rtl/>
        </w:rPr>
        <w:t>وآخرين (2021) مهرجانات الطعام في ماكاو، واهتمت دراسة</w:t>
      </w:r>
      <w:r w:rsidRPr="00D14170">
        <w:rPr>
          <w:rFonts w:ascii="Simplified Arabic" w:hAnsi="Simplified Arabic" w:cs="Simplified Arabic"/>
          <w:color w:val="000000" w:themeColor="text1"/>
          <w:sz w:val="28"/>
          <w:szCs w:val="28"/>
        </w:rPr>
        <w:t xml:space="preserve"> Wei </w:t>
      </w:r>
      <w:r w:rsidRPr="00D14170">
        <w:rPr>
          <w:rFonts w:ascii="Simplified Arabic" w:hAnsi="Simplified Arabic" w:cs="Simplified Arabic"/>
          <w:color w:val="000000" w:themeColor="text1"/>
          <w:sz w:val="28"/>
          <w:szCs w:val="28"/>
          <w:rtl/>
        </w:rPr>
        <w:t>و</w:t>
      </w:r>
      <w:r w:rsidRPr="00D14170">
        <w:rPr>
          <w:rFonts w:ascii="Simplified Arabic" w:hAnsi="Simplified Arabic" w:cs="Simplified Arabic"/>
          <w:color w:val="000000" w:themeColor="text1"/>
          <w:sz w:val="28"/>
          <w:szCs w:val="28"/>
        </w:rPr>
        <w:t xml:space="preserve">Zhang (2023) </w:t>
      </w:r>
      <w:r w:rsidRPr="00D14170">
        <w:rPr>
          <w:rFonts w:ascii="Simplified Arabic" w:hAnsi="Simplified Arabic" w:cs="Simplified Arabic"/>
          <w:color w:val="000000" w:themeColor="text1"/>
          <w:sz w:val="28"/>
          <w:szCs w:val="28"/>
          <w:rtl/>
        </w:rPr>
        <w:t>بالتراث الصناعي في الصين، وعالجت دراسة</w:t>
      </w:r>
      <w:r w:rsidRPr="00D14170">
        <w:rPr>
          <w:rFonts w:ascii="Simplified Arabic" w:hAnsi="Simplified Arabic" w:cs="Simplified Arabic"/>
          <w:color w:val="000000" w:themeColor="text1"/>
          <w:sz w:val="28"/>
          <w:szCs w:val="28"/>
        </w:rPr>
        <w:t xml:space="preserve"> Zhang </w:t>
      </w:r>
      <w:r w:rsidRPr="00D14170">
        <w:rPr>
          <w:rFonts w:ascii="Simplified Arabic" w:hAnsi="Simplified Arabic" w:cs="Simplified Arabic"/>
          <w:color w:val="000000" w:themeColor="text1"/>
          <w:sz w:val="28"/>
          <w:szCs w:val="28"/>
          <w:rtl/>
        </w:rPr>
        <w:t xml:space="preserve">وآخرين (2025) التحول الرقمي في المواقع التراثية الصينية. كما تختلف الدراسة الحالية في معالجتها لرضا الزوار ونية التوصية بوصفهما محوراً أحادياً متكاملاً يُقاس بعشر فقرات، بينما فصلت معظم الدراسات السابقة بين الرضا والنوايا السلوكية وعالجتها متغيرات مستقلة أو أدرجت متغيرات وسيطة كالقيمة المُدرَكة والتعلق بالمكان والأصالة والثقة. ويُضاف إلى ذلك أن الدراسات العربية السابقة كدراسة بوبكر وبن وارد (2017) ودراسة الحجي (2025) لم تختبر العلاقة السببية بين </w:t>
      </w:r>
      <w:r w:rsidRPr="00D14170">
        <w:rPr>
          <w:rFonts w:ascii="Simplified Arabic" w:hAnsi="Simplified Arabic" w:cs="Simplified Arabic"/>
          <w:color w:val="000000" w:themeColor="text1"/>
          <w:sz w:val="28"/>
          <w:szCs w:val="28"/>
          <w:rtl/>
        </w:rPr>
        <w:lastRenderedPageBreak/>
        <w:t>أبعاد الجودة مجتمعة والمتغير التابع ضمن نموذج تكاملي واحد بالأسلوب الذي تتبنّاه الدراسة الحالية، كما أن السياق الزمني والمكاني يختلف اختلافاً جوهرياً حيث تُجرى الدراسة الحالية في مرحلة تشهد فيها المملكة توسّعاً غير مسبوق في قطاع الفعاليات التراثية ضمن مستهدفات رؤية 2030، وهو ما يمنحها راهنية وخصوصية تميّزها عن الدراسات السابقة التي أُنجزت في سياقات زمنية وثقافية وتنظيمية مغايرة</w:t>
      </w:r>
      <w:r w:rsidRPr="00D14170">
        <w:rPr>
          <w:rFonts w:ascii="Simplified Arabic" w:hAnsi="Simplified Arabic" w:cs="Simplified Arabic"/>
          <w:color w:val="000000" w:themeColor="text1"/>
          <w:sz w:val="28"/>
          <w:szCs w:val="28"/>
        </w:rPr>
        <w:t>.</w:t>
      </w:r>
    </w:p>
    <w:p w14:paraId="5166382A" w14:textId="2801A0AA" w:rsidR="002C703E"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2"/>
      <w:bookmarkStart w:id="17" w:name="_Toc233726940"/>
      <w:bookmarkEnd w:id="11"/>
      <w:r w:rsidRPr="00D1417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72D04CD8"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تنطلق هذه الدراسة من تقاطع عدة أُطر نظرية مؤسِّسة في حقول إدارة الجودة والسياحة والتسويق، تتكامل فيما بينها لتفسير العلاقة بين جودة تنظيم الفعاليات التراثية ورضا الزوار ونيتهم في التوصية</w:t>
      </w:r>
      <w:r w:rsidRPr="00D14170">
        <w:rPr>
          <w:rFonts w:ascii="Simplified Arabic" w:eastAsia="Times New Roman" w:hAnsi="Simplified Arabic" w:cs="Simplified Arabic"/>
          <w:color w:val="000000" w:themeColor="text1"/>
          <w:kern w:val="0"/>
          <w:sz w:val="28"/>
          <w:szCs w:val="28"/>
          <w14:ligatures w14:val="none"/>
        </w:rPr>
        <w:t>.</w:t>
      </w:r>
    </w:p>
    <w:p w14:paraId="3C20F4C1"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يُمثّل نموذج جودة الخدمة الهرمي الذي طوّره </w:t>
      </w:r>
      <w:r w:rsidRPr="00D14170">
        <w:rPr>
          <w:rFonts w:ascii="Simplified Arabic" w:eastAsia="Times New Roman" w:hAnsi="Simplified Arabic" w:cs="Simplified Arabic"/>
          <w:color w:val="000000" w:themeColor="text1"/>
          <w:kern w:val="0"/>
          <w:sz w:val="28"/>
          <w:szCs w:val="28"/>
          <w14:ligatures w14:val="none"/>
        </w:rPr>
        <w:t xml:space="preserve">Brady </w:t>
      </w:r>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 xml:space="preserve">Cronin </w:t>
      </w:r>
      <w:r w:rsidRPr="00D14170">
        <w:rPr>
          <w:rFonts w:ascii="Simplified Arabic" w:eastAsia="Times New Roman" w:hAnsi="Simplified Arabic" w:cs="Simplified Arabic"/>
          <w:color w:val="000000" w:themeColor="text1"/>
          <w:kern w:val="0"/>
          <w:sz w:val="28"/>
          <w:szCs w:val="28"/>
          <w:rtl/>
          <w14:ligatures w14:val="none"/>
        </w:rPr>
        <w:t>عام 2001 أحد الأعمدة النظرية الجوهرية لهذه الدراسة، إذ يتجاوز هذا النموذج المقاربات التقليدية لقياس الجودة التي اقتصرت على البُعد الوظيفي فحسب، ويقترح بنية هرمية متعددة المستويات تتألف من ثلاثة أبعاد رئيسية هي جودة التفاعل وجودة البيئة المادية وجودة المخرجات، يتفرّع من كل منها أبعاد فرعية تعكس تعقّد التجربة الخدمية وتعدّد مكوناتها. وقد أسهم هذا النموذج في تحويل النظر إلى جودة الخدمة من مفهوم أُحادي البُعد إلى منظومة مركّبة تأخذ في الاعتبار الجوانب الوظيفية والعلائقية والمادية معاً، وهو ما يتّسق مع طبيعة الفعاليات التراثية التي تجمع بين تقديم المحتوى الثقافي وإدارة البيئة المكانية وبناء علاقة تفاعلية مع الزائر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وتستند الدراسة الحالية إلى هذا النموذج في تحديد أبعاد جودة تنظيم الفعاليات التراثية بما يتلاءم مع السياق السعودي، حيث جرى تكييف الأبعاد الثلاثة الأصلية وتوسيعها إلى أربعة أبعاد تشمل البرامج والمحتوى، والتنظيم والخدمات اللوجستية، والمرافق والبيئة المادية، والتفاعل والتواصل مع الزوار</w:t>
      </w:r>
      <w:r w:rsidRPr="00D14170">
        <w:rPr>
          <w:rFonts w:ascii="Simplified Arabic" w:eastAsia="Times New Roman" w:hAnsi="Simplified Arabic" w:cs="Simplified Arabic"/>
          <w:color w:val="000000" w:themeColor="text1"/>
          <w:kern w:val="0"/>
          <w:sz w:val="28"/>
          <w:szCs w:val="28"/>
          <w14:ligatures w14:val="none"/>
        </w:rPr>
        <w:t>.</w:t>
      </w:r>
    </w:p>
    <w:p w14:paraId="575A545F"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ويُعزَّز هذا الإطار بنظرية اقتصاد التجربة التي صاغها</w:t>
      </w:r>
      <w:r w:rsidRPr="00D14170">
        <w:rPr>
          <w:rFonts w:ascii="Simplified Arabic" w:eastAsia="Times New Roman" w:hAnsi="Simplified Arabic" w:cs="Simplified Arabic"/>
          <w:color w:val="000000" w:themeColor="text1"/>
          <w:kern w:val="0"/>
          <w:sz w:val="28"/>
          <w:szCs w:val="28"/>
          <w14:ligatures w14:val="none"/>
        </w:rPr>
        <w:t xml:space="preserve"> Pine </w:t>
      </w:r>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 xml:space="preserve">Gilmore </w:t>
      </w:r>
      <w:r w:rsidRPr="00D14170">
        <w:rPr>
          <w:rFonts w:ascii="Simplified Arabic" w:eastAsia="Times New Roman" w:hAnsi="Simplified Arabic" w:cs="Simplified Arabic"/>
          <w:color w:val="000000" w:themeColor="text1"/>
          <w:kern w:val="0"/>
          <w:sz w:val="28"/>
          <w:szCs w:val="28"/>
          <w:rtl/>
          <w14:ligatures w14:val="none"/>
        </w:rPr>
        <w:t>عام 1998، والتي تؤكد أن القيمة الحقيقية لم تعد كامنة في السلعة أو الخدمة ذاتها بل في التجربة الشاملة التي يعيشها المستهلك. وتقترح هذه النظرية أربعة مجالات للتجربة هي الترفيه والتعليم والجماليات والانغماس، تتفاوت بحسب درجة مشاركة الفرد الفاعلة أو السلبية ومدى استغراقه في التجربة. وتكتسب هذه النظرية أهمية خاصة في سياق الفعاليات التراثية التي تسعى بطبيعتها إلى تقديم تجربة متكاملة تجمع بين الإمتاع والتثقيف واستحضار الموروث الحضاري، وهو ما ينعكس في بُعد البرامج والمحتوى الذي يتضمّنه النموذج المعتمد في هذه الدراسة</w:t>
      </w:r>
      <w:r w:rsidRPr="00D14170">
        <w:rPr>
          <w:rFonts w:ascii="Simplified Arabic" w:eastAsia="Times New Roman" w:hAnsi="Simplified Arabic" w:cs="Simplified Arabic"/>
          <w:color w:val="000000" w:themeColor="text1"/>
          <w:kern w:val="0"/>
          <w:sz w:val="28"/>
          <w:szCs w:val="28"/>
          <w14:ligatures w14:val="none"/>
        </w:rPr>
        <w:t>.</w:t>
      </w:r>
    </w:p>
    <w:p w14:paraId="3F63AC8F"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أما على صعيد المتغير التابع، فتستند الدراسة إلى نظرية عدم تأكيد التوقعات التي وضعها</w:t>
      </w:r>
      <w:r w:rsidRPr="00D14170">
        <w:rPr>
          <w:rFonts w:ascii="Simplified Arabic" w:eastAsia="Times New Roman" w:hAnsi="Simplified Arabic" w:cs="Simplified Arabic"/>
          <w:color w:val="000000" w:themeColor="text1"/>
          <w:kern w:val="0"/>
          <w:sz w:val="28"/>
          <w:szCs w:val="28"/>
          <w14:ligatures w14:val="none"/>
        </w:rPr>
        <w:t xml:space="preserve"> Oliver </w:t>
      </w:r>
      <w:r w:rsidRPr="00D14170">
        <w:rPr>
          <w:rFonts w:ascii="Simplified Arabic" w:eastAsia="Times New Roman" w:hAnsi="Simplified Arabic" w:cs="Simplified Arabic"/>
          <w:color w:val="000000" w:themeColor="text1"/>
          <w:kern w:val="0"/>
          <w:sz w:val="28"/>
          <w:szCs w:val="28"/>
          <w:rtl/>
          <w14:ligatures w14:val="none"/>
        </w:rPr>
        <w:t>عام 1980، والتي تُعدّ من أكثر الأُطر النظرية رسوخاً في تفسير رضا المستهلك. تفترض هذه النظرية أن الفرد يُكوِّن توقعات مسبقة قبل التجربة، ثم يقارنها بأدائه المُدرَك بعد التجربة، فإذا تجاوز الأداء المُدرَك التوقعات حدث عدم تأكيد إيجابي يُفضي إلى الرضا، وإذا جاء الأداء دون التوقعات حدث عدم تأكيد سلبي يُفضي إلى عدم الرضا. ويُوفّر هذا الإطار تفسيراً منطقياً لكيفية تقييم زوار الفعاليات التراثية لتجربتهم، إذ يدخل الزائر الفعالية وهو يحمل توقعات مُشكَّلة من تجاربه السابقة ومن المعلومات التسويقية التي تلقّاها، ثم يُقارن هذه التوقعات بما يُدركه فعلياً من جودة البرامج والتنظيم والمرافق والتفاعل، وبناءً على هذه المقارنة يتشكّل حكمه بالرضا أو عدمه</w:t>
      </w:r>
      <w:r w:rsidRPr="00D14170">
        <w:rPr>
          <w:rFonts w:ascii="Simplified Arabic" w:eastAsia="Times New Roman" w:hAnsi="Simplified Arabic" w:cs="Simplified Arabic"/>
          <w:color w:val="000000" w:themeColor="text1"/>
          <w:kern w:val="0"/>
          <w:sz w:val="28"/>
          <w:szCs w:val="28"/>
          <w14:ligatures w14:val="none"/>
        </w:rPr>
        <w:t>.</w:t>
      </w:r>
    </w:p>
    <w:p w14:paraId="6DDFC0F0"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ويمتد الإطار النظري ليشمل مفهوم النوايا السلوكية الذي يرتبط نظرياً بنموذج سلسلة القيمة لـ</w:t>
      </w:r>
      <w:r w:rsidRPr="00D14170">
        <w:rPr>
          <w:rFonts w:ascii="Simplified Arabic" w:eastAsia="Times New Roman" w:hAnsi="Simplified Arabic" w:cs="Simplified Arabic"/>
          <w:color w:val="000000" w:themeColor="text1"/>
          <w:kern w:val="0"/>
          <w:sz w:val="28"/>
          <w:szCs w:val="28"/>
          <w14:ligatures w14:val="none"/>
        </w:rPr>
        <w:t xml:space="preserve"> Cronin </w:t>
      </w:r>
      <w:r w:rsidRPr="00D14170">
        <w:rPr>
          <w:rFonts w:ascii="Simplified Arabic" w:eastAsia="Times New Roman" w:hAnsi="Simplified Arabic" w:cs="Simplified Arabic"/>
          <w:color w:val="000000" w:themeColor="text1"/>
          <w:kern w:val="0"/>
          <w:sz w:val="28"/>
          <w:szCs w:val="28"/>
          <w:rtl/>
          <w14:ligatures w14:val="none"/>
        </w:rPr>
        <w:t xml:space="preserve">وآخرين عام </w:t>
      </w:r>
      <w:r w:rsidRPr="00D14170">
        <w:rPr>
          <w:rFonts w:ascii="Simplified Arabic" w:eastAsia="Times New Roman" w:hAnsi="Simplified Arabic" w:cs="Simplified Arabic"/>
          <w:color w:val="000000" w:themeColor="text1"/>
          <w:kern w:val="0"/>
          <w:sz w:val="28"/>
          <w:szCs w:val="28"/>
          <w14:ligatures w14:val="none"/>
        </w:rPr>
        <w:t>2000</w:t>
      </w:r>
      <w:r w:rsidRPr="00D14170">
        <w:rPr>
          <w:rFonts w:ascii="Simplified Arabic" w:eastAsia="Times New Roman" w:hAnsi="Simplified Arabic" w:cs="Simplified Arabic"/>
          <w:color w:val="000000" w:themeColor="text1"/>
          <w:kern w:val="0"/>
          <w:sz w:val="28"/>
          <w:szCs w:val="28"/>
          <w:rtl/>
          <w14:ligatures w14:val="none"/>
        </w:rPr>
        <w:t>، والذي يفترض أن إدراك الجودة يؤثر في القيمة المُدرَكة، ثم ينتقل هذا التأثير إلى الرضا، ومن ثمّ إلى النوايا السلوكية كنية إعادة الزيارة ونية التوصية الشفهية. وتُشكّل نية التوصية في هذا السياق امتداداً طبيعياً لحالة الرضا، حيث يتحوّل الزائر الراضي إلى سفير غير رسمي للفعالية ينقل تجربته الإيجابية إلى محيطه الاجتماعي سواء عبر التواصل المباشر أو من خلال المنصات الرقمية، وهو ما يُعرف في أدبيات التسويق بالتسويق الشفهي الإلكتروني الذي يتزايد تأثيره في ظل الانتشار الواسع لوسائل التواصل الاجتماعي</w:t>
      </w:r>
      <w:r w:rsidRPr="00D14170">
        <w:rPr>
          <w:rFonts w:ascii="Simplified Arabic" w:eastAsia="Times New Roman" w:hAnsi="Simplified Arabic" w:cs="Simplified Arabic"/>
          <w:color w:val="000000" w:themeColor="text1"/>
          <w:kern w:val="0"/>
          <w:sz w:val="28"/>
          <w:szCs w:val="28"/>
          <w14:ligatures w14:val="none"/>
        </w:rPr>
        <w:t>.</w:t>
      </w:r>
    </w:p>
    <w:p w14:paraId="3BF9B2F8" w14:textId="77777777" w:rsidR="001038CB" w:rsidRPr="00D14170" w:rsidRDefault="001038C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209047"/>
      <w:r w:rsidRPr="00D14170">
        <w:rPr>
          <w:rFonts w:ascii="Simplified Arabic" w:eastAsia="Times New Roman" w:hAnsi="Simplified Arabic" w:cs="Simplified Arabic"/>
          <w:b/>
          <w:bCs/>
          <w:color w:val="000000" w:themeColor="text1"/>
          <w:kern w:val="0"/>
          <w:sz w:val="32"/>
          <w:szCs w:val="32"/>
          <w:rtl/>
          <w14:ligatures w14:val="none"/>
        </w:rPr>
        <w:t>ثانياً: مصطلحات الدراسة</w:t>
      </w:r>
      <w:bookmarkEnd w:id="18"/>
    </w:p>
    <w:p w14:paraId="7553B0A1"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جودة تنظيم الفعاليات التراثية</w:t>
      </w:r>
      <w:r w:rsidRPr="00D14170">
        <w:rPr>
          <w:rFonts w:ascii="Simplified Arabic" w:eastAsia="Times New Roman" w:hAnsi="Simplified Arabic" w:cs="Simplified Arabic"/>
          <w:color w:val="000000" w:themeColor="text1"/>
          <w:kern w:val="0"/>
          <w:sz w:val="28"/>
          <w:szCs w:val="28"/>
          <w14:ligatures w14:val="none"/>
        </w:rPr>
        <w:t xml:space="preserve"> (Heritage Event Organization Quality): </w:t>
      </w:r>
      <w:r w:rsidRPr="00D14170">
        <w:rPr>
          <w:rFonts w:ascii="Simplified Arabic" w:eastAsia="Times New Roman" w:hAnsi="Simplified Arabic" w:cs="Simplified Arabic"/>
          <w:color w:val="000000" w:themeColor="text1"/>
          <w:kern w:val="0"/>
          <w:sz w:val="28"/>
          <w:szCs w:val="28"/>
          <w:rtl/>
          <w14:ligatures w14:val="none"/>
        </w:rPr>
        <w:t>تُعرَّف إجرائياً بأنها الدرجة التي يُدركها الزائر لمستوى الإتقان والكفاءة في تخطيط وتنفيذ الفعالية التراثية عبر أربعة أبعاد متكاملة، وتُقاس بمتوسط استجابات الزوار على فقرات الاستبانة المخصصة لهذا المتغير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وتتفرّع منها الأبعاد التالية</w:t>
      </w:r>
      <w:r w:rsidRPr="00D14170">
        <w:rPr>
          <w:rFonts w:ascii="Simplified Arabic" w:eastAsia="Times New Roman" w:hAnsi="Simplified Arabic" w:cs="Simplified Arabic"/>
          <w:color w:val="000000" w:themeColor="text1"/>
          <w:kern w:val="0"/>
          <w:sz w:val="28"/>
          <w:szCs w:val="28"/>
          <w14:ligatures w14:val="none"/>
        </w:rPr>
        <w:t>:</w:t>
      </w:r>
    </w:p>
    <w:p w14:paraId="26ABF6D8"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بُعد البرامج والمحتوى</w:t>
      </w:r>
      <w:r w:rsidRPr="00D14170">
        <w:rPr>
          <w:rFonts w:ascii="Simplified Arabic" w:eastAsia="Times New Roman" w:hAnsi="Simplified Arabic" w:cs="Simplified Arabic"/>
          <w:color w:val="000000" w:themeColor="text1"/>
          <w:kern w:val="0"/>
          <w:sz w:val="28"/>
          <w:szCs w:val="28"/>
          <w14:ligatures w14:val="none"/>
        </w:rPr>
        <w:t xml:space="preserve"> (Programs and Content): </w:t>
      </w:r>
      <w:r w:rsidRPr="00D14170">
        <w:rPr>
          <w:rFonts w:ascii="Simplified Arabic" w:eastAsia="Times New Roman" w:hAnsi="Simplified Arabic" w:cs="Simplified Arabic"/>
          <w:color w:val="000000" w:themeColor="text1"/>
          <w:kern w:val="0"/>
          <w:sz w:val="28"/>
          <w:szCs w:val="28"/>
          <w:rtl/>
          <w14:ligatures w14:val="none"/>
        </w:rPr>
        <w:t>يُشير إلى مدى إدراك الزائر لتنوّع الأنشطة والعروض الثقافية والفنية المقدمة في الفعالية وجودتها وارتباطها بالموروث التراثي المحلي وقدرتها على تحقيق الإمتاع والإثراء المعرفي، ويُقاس بأربع فقرات في الاستبانة</w:t>
      </w:r>
      <w:r w:rsidRPr="00D14170">
        <w:rPr>
          <w:rFonts w:ascii="Simplified Arabic" w:eastAsia="Times New Roman" w:hAnsi="Simplified Arabic" w:cs="Simplified Arabic"/>
          <w:color w:val="000000" w:themeColor="text1"/>
          <w:kern w:val="0"/>
          <w:sz w:val="28"/>
          <w:szCs w:val="28"/>
          <w14:ligatures w14:val="none"/>
        </w:rPr>
        <w:t>.</w:t>
      </w:r>
    </w:p>
    <w:p w14:paraId="2E2974BE"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بُعد التنظيم والخدمات اللوجستية</w:t>
      </w:r>
      <w:r w:rsidRPr="00D14170">
        <w:rPr>
          <w:rFonts w:ascii="Simplified Arabic" w:eastAsia="Times New Roman" w:hAnsi="Simplified Arabic" w:cs="Simplified Arabic"/>
          <w:color w:val="000000" w:themeColor="text1"/>
          <w:kern w:val="0"/>
          <w:sz w:val="28"/>
          <w:szCs w:val="28"/>
          <w14:ligatures w14:val="none"/>
        </w:rPr>
        <w:t xml:space="preserve"> (Organization and Logistics): </w:t>
      </w:r>
      <w:r w:rsidRPr="00D14170">
        <w:rPr>
          <w:rFonts w:ascii="Simplified Arabic" w:eastAsia="Times New Roman" w:hAnsi="Simplified Arabic" w:cs="Simplified Arabic"/>
          <w:color w:val="000000" w:themeColor="text1"/>
          <w:kern w:val="0"/>
          <w:sz w:val="28"/>
          <w:szCs w:val="28"/>
          <w:rtl/>
          <w14:ligatures w14:val="none"/>
        </w:rPr>
        <w:t>يُعبّر عن تقييم الزائر لكفاءة الترتيبات التنظيمية والإدارية المصاحبة للفعالية، بما يشمل إدارة الحشود والجدولة الزمنية واللافتات الإرشادية وسهولة الوصول والمواقف ووسائل النقل، ويُقاس بأربع فقرات في الاستبانة</w:t>
      </w:r>
      <w:r w:rsidRPr="00D14170">
        <w:rPr>
          <w:rFonts w:ascii="Simplified Arabic" w:eastAsia="Times New Roman" w:hAnsi="Simplified Arabic" w:cs="Simplified Arabic"/>
          <w:color w:val="000000" w:themeColor="text1"/>
          <w:kern w:val="0"/>
          <w:sz w:val="28"/>
          <w:szCs w:val="28"/>
          <w14:ligatures w14:val="none"/>
        </w:rPr>
        <w:t>.</w:t>
      </w:r>
    </w:p>
    <w:p w14:paraId="07706050"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بُعد المرافق والبيئة المادية</w:t>
      </w:r>
      <w:r w:rsidRPr="00D14170">
        <w:rPr>
          <w:rFonts w:ascii="Simplified Arabic" w:eastAsia="Times New Roman" w:hAnsi="Simplified Arabic" w:cs="Simplified Arabic"/>
          <w:color w:val="000000" w:themeColor="text1"/>
          <w:kern w:val="0"/>
          <w:sz w:val="28"/>
          <w:szCs w:val="28"/>
          <w14:ligatures w14:val="none"/>
        </w:rPr>
        <w:t xml:space="preserve"> (Facilities and Physical Environment): </w:t>
      </w:r>
      <w:r w:rsidRPr="00D14170">
        <w:rPr>
          <w:rFonts w:ascii="Simplified Arabic" w:eastAsia="Times New Roman" w:hAnsi="Simplified Arabic" w:cs="Simplified Arabic"/>
          <w:color w:val="000000" w:themeColor="text1"/>
          <w:kern w:val="0"/>
          <w:sz w:val="28"/>
          <w:szCs w:val="28"/>
          <w:rtl/>
          <w14:ligatures w14:val="none"/>
        </w:rPr>
        <w:t>يُمثّل إدراك الزائر لجودة البنية التحتية المادية للفعالية من حيث ملاءمة الموقع ونظافته وتوافر المرافق الصحية ومناطق الاستراحة والمطاعم ومناسبة التصميم المكاني العام، ويُقاس بأربع فقرات في الاستبانة</w:t>
      </w:r>
      <w:r w:rsidRPr="00D14170">
        <w:rPr>
          <w:rFonts w:ascii="Simplified Arabic" w:eastAsia="Times New Roman" w:hAnsi="Simplified Arabic" w:cs="Simplified Arabic"/>
          <w:color w:val="000000" w:themeColor="text1"/>
          <w:kern w:val="0"/>
          <w:sz w:val="28"/>
          <w:szCs w:val="28"/>
          <w14:ligatures w14:val="none"/>
        </w:rPr>
        <w:t>.</w:t>
      </w:r>
    </w:p>
    <w:p w14:paraId="7D2B94E1"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بُعد التفاعل والتواصل</w:t>
      </w:r>
      <w:r w:rsidRPr="00D14170">
        <w:rPr>
          <w:rFonts w:ascii="Simplified Arabic" w:eastAsia="Times New Roman" w:hAnsi="Simplified Arabic" w:cs="Simplified Arabic"/>
          <w:color w:val="000000" w:themeColor="text1"/>
          <w:kern w:val="0"/>
          <w:sz w:val="28"/>
          <w:szCs w:val="28"/>
          <w14:ligatures w14:val="none"/>
        </w:rPr>
        <w:t xml:space="preserve"> (Interaction and Communication): </w:t>
      </w:r>
      <w:r w:rsidRPr="00D14170">
        <w:rPr>
          <w:rFonts w:ascii="Simplified Arabic" w:eastAsia="Times New Roman" w:hAnsi="Simplified Arabic" w:cs="Simplified Arabic"/>
          <w:color w:val="000000" w:themeColor="text1"/>
          <w:kern w:val="0"/>
          <w:sz w:val="28"/>
          <w:szCs w:val="28"/>
          <w:rtl/>
          <w14:ligatures w14:val="none"/>
        </w:rPr>
        <w:t>يُشير إلى تقييم الزائر لمستوى التواصل والتفاعل بينه وبين العاملين في الفعالية والمتطوعين، من حيث اللباقة والاستعداد للمساعدة والقدرة على تقديم المعلومات والتجاوب مع الاستفسارات والشكاوى، ويُقاس بأربع فقرات في الاستبانة</w:t>
      </w:r>
      <w:r w:rsidRPr="00D14170">
        <w:rPr>
          <w:rFonts w:ascii="Simplified Arabic" w:eastAsia="Times New Roman" w:hAnsi="Simplified Arabic" w:cs="Simplified Arabic"/>
          <w:color w:val="000000" w:themeColor="text1"/>
          <w:kern w:val="0"/>
          <w:sz w:val="28"/>
          <w:szCs w:val="28"/>
          <w14:ligatures w14:val="none"/>
        </w:rPr>
        <w:t>.</w:t>
      </w:r>
    </w:p>
    <w:p w14:paraId="0BFB884F"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رضا الزوار ونية التوصية</w:t>
      </w:r>
      <w:r w:rsidRPr="00D14170">
        <w:rPr>
          <w:rFonts w:ascii="Simplified Arabic" w:eastAsia="Times New Roman" w:hAnsi="Simplified Arabic" w:cs="Simplified Arabic"/>
          <w:color w:val="000000" w:themeColor="text1"/>
          <w:kern w:val="0"/>
          <w:sz w:val="28"/>
          <w:szCs w:val="28"/>
          <w14:ligatures w14:val="none"/>
        </w:rPr>
        <w:t xml:space="preserve"> (Visitor Satisfaction and Recommendation Intention): </w:t>
      </w:r>
      <w:r w:rsidRPr="00D14170">
        <w:rPr>
          <w:rFonts w:ascii="Simplified Arabic" w:eastAsia="Times New Roman" w:hAnsi="Simplified Arabic" w:cs="Simplified Arabic"/>
          <w:color w:val="000000" w:themeColor="text1"/>
          <w:kern w:val="0"/>
          <w:sz w:val="28"/>
          <w:szCs w:val="28"/>
          <w:rtl/>
          <w14:ligatures w14:val="none"/>
        </w:rPr>
        <w:t>يُعرَّف إجرائياً بأنه الحكم التقييمي الشامل الذي يُصدره الزائر على تجربته في الفعالية التراثية بناءً على المقارنة بين توقعاته المسبقة وإدراكه الفعلي للأداء، والذي يمتد ليشمل استعداده للتوصية بالفعالية للآخرين سواء بشكل مباشر أو عبر الوسائط الرقمية، فضلاً عن رغبته في تكرار الزيارة مستقبلاً. ويُعالَج هذا المتغير باعتباره محوراً أحادياً يُقاس بعشر فقرات في الاستبانة تتناول الجوانب المعرفية والعاطفية والسلوكية للرضا والنية معاً</w:t>
      </w:r>
      <w:r w:rsidRPr="00D14170">
        <w:rPr>
          <w:rFonts w:ascii="Simplified Arabic" w:eastAsia="Times New Roman" w:hAnsi="Simplified Arabic" w:cs="Simplified Arabic"/>
          <w:color w:val="000000" w:themeColor="text1"/>
          <w:kern w:val="0"/>
          <w:sz w:val="28"/>
          <w:szCs w:val="28"/>
          <w14:ligatures w14:val="none"/>
        </w:rPr>
        <w:t>.</w:t>
      </w:r>
    </w:p>
    <w:p w14:paraId="4BA8E8E2"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الفعاليات التراثية</w:t>
      </w:r>
      <w:r w:rsidRPr="00D14170">
        <w:rPr>
          <w:rFonts w:ascii="Simplified Arabic" w:eastAsia="Times New Roman" w:hAnsi="Simplified Arabic" w:cs="Simplified Arabic"/>
          <w:color w:val="000000" w:themeColor="text1"/>
          <w:kern w:val="0"/>
          <w:sz w:val="28"/>
          <w:szCs w:val="28"/>
          <w14:ligatures w14:val="none"/>
        </w:rPr>
        <w:t xml:space="preserve"> (Heritage Events): </w:t>
      </w:r>
      <w:r w:rsidRPr="00D14170">
        <w:rPr>
          <w:rFonts w:ascii="Simplified Arabic" w:eastAsia="Times New Roman" w:hAnsi="Simplified Arabic" w:cs="Simplified Arabic"/>
          <w:color w:val="000000" w:themeColor="text1"/>
          <w:kern w:val="0"/>
          <w:sz w:val="28"/>
          <w:szCs w:val="28"/>
          <w:rtl/>
          <w14:ligatures w14:val="none"/>
        </w:rPr>
        <w:t>تُعرَّف بأنها المناسبات والمهرجانات المنظَّمة التي تهدف إلى إبراز الموروث الثقافي والتاريخي والحضاري لمنطقة أو مجتمع معيّن، وتتضمّن أنشطة وعروضاً تتّصل بالتقاليد والحِرَف والفنون والممارسات التراثية، وتستقطب زواراً محليين ودوليين بغرض التعريف بالهوية الثقافية وتعزيزها، ويشمل ذلك في سياق الدراسة الحالية فعاليات مثل سوق عكاظ ومهرجان الجنادرية ومهرجان البن ومهرجان التمور ومواسم السعودية وما يماثلها من فعاليات تراثية في المملكة العربية السعودية</w:t>
      </w:r>
      <w:r w:rsidRPr="00D14170">
        <w:rPr>
          <w:rFonts w:ascii="Simplified Arabic" w:eastAsia="Times New Roman" w:hAnsi="Simplified Arabic" w:cs="Simplified Arabic"/>
          <w:color w:val="000000" w:themeColor="text1"/>
          <w:kern w:val="0"/>
          <w:sz w:val="28"/>
          <w:szCs w:val="28"/>
          <w14:ligatures w14:val="none"/>
        </w:rPr>
        <w:t>.</w:t>
      </w:r>
    </w:p>
    <w:p w14:paraId="08A8904D" w14:textId="5D5E2F4C" w:rsidR="002C703E"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169790506"/>
      <w:bookmarkStart w:id="20" w:name="_Toc233726941"/>
      <w:bookmarkEnd w:id="16"/>
      <w:r w:rsidRPr="00D1417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4038CAB8"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ستعتمد الدراسة الحالية على المنهج الوصفي التحليلي باعتباره المنهج الأكثر ملاءمة لطبيعة الدراسة وأهدافها، حيث يُتيح هذا المنهج وصف الظاهرة محل الدراسة كما هي في الواقع وصفاً دقيقاً، والتعبير عنها </w:t>
      </w:r>
      <w:r w:rsidRPr="00D14170">
        <w:rPr>
          <w:rFonts w:ascii="Simplified Arabic" w:eastAsia="Times New Roman" w:hAnsi="Simplified Arabic" w:cs="Simplified Arabic"/>
          <w:color w:val="000000" w:themeColor="text1"/>
          <w:kern w:val="0"/>
          <w:sz w:val="28"/>
          <w:szCs w:val="28"/>
          <w:rtl/>
          <w14:ligatures w14:val="none"/>
        </w:rPr>
        <w:lastRenderedPageBreak/>
        <w:t>تعبيراً كمياً وكيفياً. وسيُستخدم هذا المنهج للتعرف على مستوى جودة تنظيم الفعاليات التراثية بأبعادها الأربعة ومستوى رضا الزوار ونية التوصية، وتحليل العلاقات والتأثيرات بين هذه المتغيرات، والكشف عن الفروق في استجابات عينة الدراسة تبعاً للمتغيرات الديموغرافية</w:t>
      </w:r>
      <w:r w:rsidRPr="00D14170">
        <w:rPr>
          <w:rFonts w:ascii="Simplified Arabic" w:eastAsia="Times New Roman" w:hAnsi="Simplified Arabic" w:cs="Simplified Arabic"/>
          <w:color w:val="000000" w:themeColor="text1"/>
          <w:kern w:val="0"/>
          <w:sz w:val="28"/>
          <w:szCs w:val="28"/>
          <w14:ligatures w14:val="none"/>
        </w:rPr>
        <w:t>.</w:t>
      </w:r>
    </w:p>
    <w:p w14:paraId="5DC5CFE1"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وسيتم تطبيق الجانب التحليلي من المنهج من خلال تصميم استبانة إلكترونية كأداة رئيسية لجمع البيانات الأولية من زوار الفعاليات التراثية بالمملكة العربية السعودية، ثم تحليل البيانات المجمّعة باستخدام مجموعة من الأساليب الإحصائية المتقدمة عبر برنامج الحزمة الإحصائية للعلوم الاجتماعية</w:t>
      </w:r>
      <w:r w:rsidRPr="00D14170">
        <w:rPr>
          <w:rFonts w:ascii="Simplified Arabic" w:eastAsia="Times New Roman" w:hAnsi="Simplified Arabic" w:cs="Simplified Arabic"/>
          <w:color w:val="000000" w:themeColor="text1"/>
          <w:kern w:val="0"/>
          <w:sz w:val="28"/>
          <w:szCs w:val="28"/>
          <w14:ligatures w14:val="none"/>
        </w:rPr>
        <w:t xml:space="preserve"> (SPSS) </w:t>
      </w:r>
      <w:r w:rsidRPr="00D14170">
        <w:rPr>
          <w:rFonts w:ascii="Simplified Arabic" w:eastAsia="Times New Roman" w:hAnsi="Simplified Arabic" w:cs="Simplified Arabic"/>
          <w:color w:val="000000" w:themeColor="text1"/>
          <w:kern w:val="0"/>
          <w:sz w:val="28"/>
          <w:szCs w:val="28"/>
          <w:rtl/>
          <w14:ligatures w14:val="none"/>
        </w:rPr>
        <w:t>لاختبار فروض الدراسة والإجابة عن أسئلتها وتحقيق أهدافها، بما يضمن الوصول إلى نتائج علمية دقيقة وموثوقة يمكن تعميمها على مجتمع الدراسة</w:t>
      </w:r>
      <w:r w:rsidRPr="00D14170">
        <w:rPr>
          <w:rFonts w:ascii="Simplified Arabic" w:eastAsia="Times New Roman" w:hAnsi="Simplified Arabic" w:cs="Simplified Arabic"/>
          <w:color w:val="000000" w:themeColor="text1"/>
          <w:kern w:val="0"/>
          <w:sz w:val="28"/>
          <w:szCs w:val="28"/>
          <w14:ligatures w14:val="none"/>
        </w:rPr>
        <w:t>.</w:t>
      </w:r>
    </w:p>
    <w:p w14:paraId="03B2A588" w14:textId="66255180" w:rsidR="001038CB"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23209049"/>
      <w:bookmarkStart w:id="22" w:name="_Toc233726942"/>
      <w:r w:rsidRPr="00D14170">
        <w:rPr>
          <w:rFonts w:ascii="Simplified Arabic" w:eastAsia="Times New Roman" w:hAnsi="Simplified Arabic" w:cs="Simplified Arabic" w:hint="cs"/>
          <w:b/>
          <w:bCs/>
          <w:color w:val="000000" w:themeColor="text1"/>
          <w:kern w:val="36"/>
          <w:sz w:val="36"/>
          <w:szCs w:val="36"/>
          <w:rtl/>
          <w14:ligatures w14:val="none"/>
        </w:rPr>
        <w:t xml:space="preserve">11.1 </w:t>
      </w:r>
      <w:r w:rsidR="001038CB" w:rsidRPr="00D1417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1"/>
      <w:bookmarkEnd w:id="22"/>
    </w:p>
    <w:p w14:paraId="77850042"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سيتكون مجتمع الدراسة من جميع زوار الفعاليات التراثية في المملكة العربية السعودية، وتحديداً زوار الفعاليات التراثية الكبرى مثل سوق عكاظ ومهرجان الجنادرية (المهرجان الوطني للتراث والثقافة) ومهرجان البن في الباحة ومهرجان التمور في بريدة وفعاليات مواسم السعودية ذات الطابع التراثي. ونظراً لصعوبة حصر مجتمع الدراسة بشكل دقيق لكونه مجتمعاً كبيراً ومتغيراً بحسب موسم الفعالية ونوعها، فإنه سيتم الاعتماد على أسلوب العينة لجمع البيانات من جزء ممثل لهذا المجتمع</w:t>
      </w:r>
      <w:r w:rsidRPr="00D14170">
        <w:rPr>
          <w:rFonts w:ascii="Simplified Arabic" w:eastAsia="Times New Roman" w:hAnsi="Simplified Arabic" w:cs="Simplified Arabic"/>
          <w:color w:val="000000" w:themeColor="text1"/>
          <w:kern w:val="0"/>
          <w:sz w:val="28"/>
          <w:szCs w:val="28"/>
          <w14:ligatures w14:val="none"/>
        </w:rPr>
        <w:t>.</w:t>
      </w:r>
    </w:p>
    <w:p w14:paraId="4467EA79"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وستستخدم الدراسة أسلوب العينة الميسّرة (العينة المتاحة) وهي من أنواع العينات غير الاحتمالية، وذلك لصعوبة الوصول إلى إطار كامل لمجتمع الدراسة. وسيتم تحديد حجم العينة بناءً على معادلة ستيفن ثومبسون</w:t>
      </w:r>
      <w:r w:rsidRPr="00D14170">
        <w:rPr>
          <w:rFonts w:ascii="Simplified Arabic" w:eastAsia="Times New Roman" w:hAnsi="Simplified Arabic" w:cs="Simplified Arabic"/>
          <w:color w:val="000000" w:themeColor="text1"/>
          <w:kern w:val="0"/>
          <w:sz w:val="28"/>
          <w:szCs w:val="28"/>
          <w14:ligatures w14:val="none"/>
        </w:rPr>
        <w:t xml:space="preserve"> (Steven Thompson) </w:t>
      </w:r>
      <w:r w:rsidRPr="00D14170">
        <w:rPr>
          <w:rFonts w:ascii="Simplified Arabic" w:eastAsia="Times New Roman" w:hAnsi="Simplified Arabic" w:cs="Simplified Arabic"/>
          <w:color w:val="000000" w:themeColor="text1"/>
          <w:kern w:val="0"/>
          <w:sz w:val="28"/>
          <w:szCs w:val="28"/>
          <w:rtl/>
          <w14:ligatures w14:val="none"/>
        </w:rPr>
        <w:t>للمجتمعات غير المحددة، حيث سيبلغ الحد الأدنى المستهدف لحجم العينة 384 مفردة عند مستوى ثقة 95% وحدّ خطأ 5</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وسعياً لتحقيق معدل استجابة مرتفع وتعويض الاستبانات غير المكتملة أو غير الصالحة للتحليل، سيتم توزيع 450 استبانة إلكترونية على زوار الفعاليات التراثية خلال فترة جمع البيانات، مع استهداف الحصول على 384 استبانة صالحة للتحليل الإحصائي كحدٍّ أدنى</w:t>
      </w:r>
      <w:r w:rsidRPr="00D14170">
        <w:rPr>
          <w:rFonts w:ascii="Simplified Arabic" w:eastAsia="Times New Roman" w:hAnsi="Simplified Arabic" w:cs="Simplified Arabic"/>
          <w:color w:val="000000" w:themeColor="text1"/>
          <w:kern w:val="0"/>
          <w:sz w:val="28"/>
          <w:szCs w:val="28"/>
          <w14:ligatures w14:val="none"/>
        </w:rPr>
        <w:t>.</w:t>
      </w:r>
    </w:p>
    <w:p w14:paraId="124C49AE" w14:textId="32D68763" w:rsidR="001038CB"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33726943"/>
      <w:r w:rsidRPr="00D14170">
        <w:rPr>
          <w:rFonts w:ascii="Simplified Arabic" w:eastAsia="Times New Roman" w:hAnsi="Simplified Arabic" w:cs="Simplified Arabic" w:hint="cs"/>
          <w:b/>
          <w:bCs/>
          <w:color w:val="000000" w:themeColor="text1"/>
          <w:kern w:val="36"/>
          <w:sz w:val="36"/>
          <w:szCs w:val="36"/>
          <w:rtl/>
          <w14:ligatures w14:val="none"/>
        </w:rPr>
        <w:t>12.1</w:t>
      </w:r>
      <w:r w:rsidR="001038CB" w:rsidRPr="00D14170">
        <w:rPr>
          <w:rFonts w:ascii="Simplified Arabic" w:eastAsia="Times New Roman" w:hAnsi="Simplified Arabic" w:cs="Simplified Arabic"/>
          <w:b/>
          <w:bCs/>
          <w:color w:val="000000" w:themeColor="text1"/>
          <w:kern w:val="36"/>
          <w:sz w:val="36"/>
          <w:szCs w:val="36"/>
          <w:rtl/>
          <w14:ligatures w14:val="none"/>
        </w:rPr>
        <w:t xml:space="preserve"> </w:t>
      </w:r>
      <w:bookmarkStart w:id="24" w:name="_Toc223209050"/>
      <w:r w:rsidR="001038CB" w:rsidRPr="00D1417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3"/>
      <w:bookmarkEnd w:id="24"/>
    </w:p>
    <w:p w14:paraId="13B35B6D" w14:textId="77777777" w:rsidR="001038CB" w:rsidRPr="00D14170" w:rsidRDefault="001038C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ستعتمد الدراسة الحالية على مصدرين أساسيين لجمع البيانات</w:t>
      </w:r>
      <w:r w:rsidRPr="00D14170">
        <w:rPr>
          <w:rFonts w:ascii="Simplified Arabic" w:eastAsia="Times New Roman" w:hAnsi="Simplified Arabic" w:cs="Simplified Arabic"/>
          <w:b/>
          <w:bCs/>
          <w:color w:val="000000" w:themeColor="text1"/>
          <w:kern w:val="0"/>
          <w:sz w:val="28"/>
          <w:szCs w:val="28"/>
          <w14:ligatures w14:val="none"/>
        </w:rPr>
        <w:t>:</w:t>
      </w:r>
    </w:p>
    <w:p w14:paraId="62C71573" w14:textId="77777777" w:rsidR="001038CB"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lastRenderedPageBreak/>
        <w:t>المصادر الثانوية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(الماجستير والدكتوراه)، والتقارير والإحصاءات الرسمية الصادرة عن الجهات المعنية مثل هيئة التراث ووزارة الثقافة والهيئة السعودية للسياحة، وقواعد البيانات الإلكترونية مثل</w:t>
      </w:r>
      <w:r w:rsidRPr="00D14170">
        <w:rPr>
          <w:rFonts w:ascii="Simplified Arabic" w:eastAsia="Times New Roman" w:hAnsi="Simplified Arabic" w:cs="Simplified Arabic"/>
          <w:color w:val="000000" w:themeColor="text1"/>
          <w:kern w:val="0"/>
          <w:sz w:val="28"/>
          <w:szCs w:val="28"/>
          <w14:ligatures w14:val="none"/>
        </w:rPr>
        <w:t xml:space="preserve"> Scopus </w:t>
      </w:r>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 xml:space="preserve">Web of Science </w:t>
      </w:r>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 xml:space="preserve">Google Scholar </w:t>
      </w:r>
      <w:r w:rsidRPr="00D14170">
        <w:rPr>
          <w:rFonts w:ascii="Simplified Arabic" w:eastAsia="Times New Roman" w:hAnsi="Simplified Arabic" w:cs="Simplified Arabic"/>
          <w:color w:val="000000" w:themeColor="text1"/>
          <w:kern w:val="0"/>
          <w:sz w:val="28"/>
          <w:szCs w:val="28"/>
          <w:rtl/>
          <w14:ligatures w14:val="none"/>
        </w:rPr>
        <w:t>وقاعدة المنظومة. وسيتم الاستعانة بهذه المصادر لبناء الإطار النظري للدراسة ومراجعة الدراسات السابقة وتطوير أداة الدراسة</w:t>
      </w:r>
      <w:r w:rsidRPr="00D14170">
        <w:rPr>
          <w:rFonts w:ascii="Simplified Arabic" w:eastAsia="Times New Roman" w:hAnsi="Simplified Arabic" w:cs="Simplified Arabic"/>
          <w:color w:val="000000" w:themeColor="text1"/>
          <w:kern w:val="0"/>
          <w:sz w:val="28"/>
          <w:szCs w:val="28"/>
          <w14:ligatures w14:val="none"/>
        </w:rPr>
        <w:t>.</w:t>
      </w:r>
    </w:p>
    <w:p w14:paraId="0A8EC71B" w14:textId="77777777" w:rsidR="001038CB" w:rsidRPr="00D14170" w:rsidRDefault="001038CB" w:rsidP="00D72A30">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المصادر الأولية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عينة الدراسة باستخدام الاستبانة الإلكترونية كأداة رئيسية لجمع البيانات الأولية، والتي ستُصمّم خصيصاً لتحقيق أهداف الدراسة والإجابة عن أسئلتها واختبار فروضها</w:t>
      </w:r>
      <w:r w:rsidRPr="00D14170">
        <w:rPr>
          <w:rFonts w:ascii="Simplified Arabic" w:eastAsia="Times New Roman" w:hAnsi="Simplified Arabic" w:cs="Simplified Arabic"/>
          <w:color w:val="000000" w:themeColor="text1"/>
          <w:kern w:val="0"/>
          <w:sz w:val="28"/>
          <w:szCs w:val="28"/>
          <w14:ligatures w14:val="none"/>
        </w:rPr>
        <w:t>.</w:t>
      </w:r>
    </w:p>
    <w:p w14:paraId="171994E1" w14:textId="145DD718" w:rsidR="001038CB"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3209051"/>
      <w:bookmarkStart w:id="26" w:name="_Toc233726944"/>
      <w:r w:rsidRPr="00D14170">
        <w:rPr>
          <w:rFonts w:ascii="Simplified Arabic" w:eastAsia="Times New Roman" w:hAnsi="Simplified Arabic" w:cs="Simplified Arabic" w:hint="cs"/>
          <w:b/>
          <w:bCs/>
          <w:color w:val="000000" w:themeColor="text1"/>
          <w:kern w:val="36"/>
          <w:sz w:val="36"/>
          <w:szCs w:val="36"/>
          <w:rtl/>
          <w14:ligatures w14:val="none"/>
        </w:rPr>
        <w:t xml:space="preserve">13.1 </w:t>
      </w:r>
      <w:r w:rsidR="001038CB" w:rsidRPr="00D14170">
        <w:rPr>
          <w:rFonts w:ascii="Simplified Arabic" w:eastAsia="Times New Roman" w:hAnsi="Simplified Arabic" w:cs="Simplified Arabic"/>
          <w:b/>
          <w:bCs/>
          <w:color w:val="000000" w:themeColor="text1"/>
          <w:kern w:val="36"/>
          <w:sz w:val="36"/>
          <w:szCs w:val="36"/>
          <w:rtl/>
          <w14:ligatures w14:val="none"/>
        </w:rPr>
        <w:t>أداة الدراسة</w:t>
      </w:r>
      <w:bookmarkEnd w:id="25"/>
      <w:bookmarkEnd w:id="26"/>
    </w:p>
    <w:p w14:paraId="4B71294B"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الإلكترونية كأداة رئيسية لجمع البيانات الأولية، وسيتم تصميمها بالاستناد إلى الأدبيات النظرية والدراسات السابقة ذات الصلة. وستُقاس جميع فقرات الاستبانة باستخدام مقياس ليكرت الخماسي (1= غير موافق بشدة، 2= غير موافق، 3= محايد، </w:t>
      </w:r>
      <w:r w:rsidRPr="00D14170">
        <w:rPr>
          <w:rFonts w:ascii="Simplified Arabic" w:eastAsia="Times New Roman" w:hAnsi="Simplified Arabic" w:cs="Simplified Arabic"/>
          <w:color w:val="000000" w:themeColor="text1"/>
          <w:kern w:val="0"/>
          <w:sz w:val="28"/>
          <w:szCs w:val="28"/>
          <w14:ligatures w14:val="none"/>
        </w:rPr>
        <w:t xml:space="preserve">4= </w:t>
      </w:r>
      <w:r w:rsidRPr="00D14170">
        <w:rPr>
          <w:rFonts w:ascii="Simplified Arabic" w:eastAsia="Times New Roman" w:hAnsi="Simplified Arabic" w:cs="Simplified Arabic"/>
          <w:color w:val="000000" w:themeColor="text1"/>
          <w:kern w:val="0"/>
          <w:sz w:val="28"/>
          <w:szCs w:val="28"/>
          <w:rtl/>
          <w14:ligatures w14:val="none"/>
        </w:rPr>
        <w:t>موافق، 5= موافق بشدة). وستتكون الاستبانة من ثلاثة أقسام رئيسية على النحو التالي</w:t>
      </w:r>
      <w:r w:rsidRPr="00D14170">
        <w:rPr>
          <w:rFonts w:ascii="Simplified Arabic" w:eastAsia="Times New Roman" w:hAnsi="Simplified Arabic" w:cs="Simplified Arabic"/>
          <w:color w:val="000000" w:themeColor="text1"/>
          <w:kern w:val="0"/>
          <w:sz w:val="28"/>
          <w:szCs w:val="28"/>
          <w14:ligatures w14:val="none"/>
        </w:rPr>
        <w:t>:</w:t>
      </w:r>
    </w:p>
    <w:p w14:paraId="4F4A0CDE"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القسم الأول</w:t>
      </w:r>
      <w:r w:rsidRPr="00D14170">
        <w:rPr>
          <w:rFonts w:ascii="Simplified Arabic" w:eastAsia="Times New Roman" w:hAnsi="Simplified Arabic" w:cs="Simplified Arabic"/>
          <w:color w:val="000000" w:themeColor="text1"/>
          <w:kern w:val="0"/>
          <w:sz w:val="28"/>
          <w:szCs w:val="28"/>
          <w:rtl/>
          <w14:ligatures w14:val="none"/>
        </w:rPr>
        <w:t>: البيانات الديموغرافية سيتضمن هذا القسم البيانات الشخصية للمستجيبين وهي: الجنس، والعمر، والمستوى التعليمي، وعدد مرات زيارة 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66DC8CB1"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القسم الثاني</w:t>
      </w:r>
      <w:r w:rsidRPr="00D14170">
        <w:rPr>
          <w:rFonts w:ascii="Simplified Arabic" w:eastAsia="Times New Roman" w:hAnsi="Simplified Arabic" w:cs="Simplified Arabic"/>
          <w:color w:val="000000" w:themeColor="text1"/>
          <w:kern w:val="0"/>
          <w:sz w:val="28"/>
          <w:szCs w:val="28"/>
          <w:rtl/>
          <w14:ligatures w14:val="none"/>
        </w:rPr>
        <w:t>: المتغير المستقل (جودة تنظيم الفعاليات التراثية) سيتكون هذا القسم من (16) فقرة موزعة على أربعة أبعاد، بواقع (4) فقرات لكل بُعد، على النحو التالي</w:t>
      </w:r>
      <w:r w:rsidRPr="00D14170">
        <w:rPr>
          <w:rFonts w:ascii="Simplified Arabic" w:eastAsia="Times New Roman" w:hAnsi="Simplified Arabic" w:cs="Simplified Arabic"/>
          <w:color w:val="000000" w:themeColor="text1"/>
          <w:kern w:val="0"/>
          <w:sz w:val="28"/>
          <w:szCs w:val="28"/>
          <w14:ligatures w14:val="none"/>
        </w:rPr>
        <w:t>:</w:t>
      </w:r>
    </w:p>
    <w:p w14:paraId="360E5FA8" w14:textId="77777777" w:rsidR="001038CB" w:rsidRPr="00D14170" w:rsidRDefault="001038CB" w:rsidP="00D72A3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الأول – جودة البرامج والمحتوى التراثي</w:t>
      </w:r>
      <w:r w:rsidRPr="00D14170">
        <w:rPr>
          <w:rFonts w:ascii="Simplified Arabic" w:eastAsia="Times New Roman" w:hAnsi="Simplified Arabic" w:cs="Simplified Arabic"/>
          <w:color w:val="000000" w:themeColor="text1"/>
          <w:kern w:val="0"/>
          <w:sz w:val="28"/>
          <w:szCs w:val="28"/>
          <w14:ligatures w14:val="none"/>
        </w:rPr>
        <w:t xml:space="preserve">: (4) </w:t>
      </w:r>
      <w:r w:rsidRPr="00D14170">
        <w:rPr>
          <w:rFonts w:ascii="Simplified Arabic" w:eastAsia="Times New Roman" w:hAnsi="Simplified Arabic" w:cs="Simplified Arabic"/>
          <w:color w:val="000000" w:themeColor="text1"/>
          <w:kern w:val="0"/>
          <w:sz w:val="28"/>
          <w:szCs w:val="28"/>
          <w:rtl/>
          <w14:ligatures w14:val="none"/>
        </w:rPr>
        <w:t>فقرات تقيس مدى تنوع البرامج المقدمة وأصالة المحتوى التراثي وجاذبيته وارتباطه بالتراث المحلي</w:t>
      </w:r>
      <w:r w:rsidRPr="00D14170">
        <w:rPr>
          <w:rFonts w:ascii="Simplified Arabic" w:eastAsia="Times New Roman" w:hAnsi="Simplified Arabic" w:cs="Simplified Arabic"/>
          <w:color w:val="000000" w:themeColor="text1"/>
          <w:kern w:val="0"/>
          <w:sz w:val="28"/>
          <w:szCs w:val="28"/>
          <w14:ligatures w14:val="none"/>
        </w:rPr>
        <w:t>.</w:t>
      </w:r>
    </w:p>
    <w:p w14:paraId="60788573" w14:textId="77777777" w:rsidR="001038CB" w:rsidRPr="00D14170" w:rsidRDefault="001038CB" w:rsidP="00D72A3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الثاني – جودة التنظيم والخدمات اللوجستية</w:t>
      </w:r>
      <w:r w:rsidRPr="00D14170">
        <w:rPr>
          <w:rFonts w:ascii="Simplified Arabic" w:eastAsia="Times New Roman" w:hAnsi="Simplified Arabic" w:cs="Simplified Arabic"/>
          <w:color w:val="000000" w:themeColor="text1"/>
          <w:kern w:val="0"/>
          <w:sz w:val="28"/>
          <w:szCs w:val="28"/>
          <w14:ligatures w14:val="none"/>
        </w:rPr>
        <w:t xml:space="preserve">: (4) </w:t>
      </w:r>
      <w:r w:rsidRPr="00D14170">
        <w:rPr>
          <w:rFonts w:ascii="Simplified Arabic" w:eastAsia="Times New Roman" w:hAnsi="Simplified Arabic" w:cs="Simplified Arabic"/>
          <w:color w:val="000000" w:themeColor="text1"/>
          <w:kern w:val="0"/>
          <w:sz w:val="28"/>
          <w:szCs w:val="28"/>
          <w:rtl/>
          <w14:ligatures w14:val="none"/>
        </w:rPr>
        <w:t>فقرات تقيس مدى كفاءة التنظيم الإداري وسهولة الوصول وتوفر وسائل النقل وانسيابية حركة الزوار وفاعلية إدارة الحشود</w:t>
      </w:r>
      <w:r w:rsidRPr="00D14170">
        <w:rPr>
          <w:rFonts w:ascii="Simplified Arabic" w:eastAsia="Times New Roman" w:hAnsi="Simplified Arabic" w:cs="Simplified Arabic"/>
          <w:color w:val="000000" w:themeColor="text1"/>
          <w:kern w:val="0"/>
          <w:sz w:val="28"/>
          <w:szCs w:val="28"/>
          <w14:ligatures w14:val="none"/>
        </w:rPr>
        <w:t>.</w:t>
      </w:r>
    </w:p>
    <w:p w14:paraId="0AA46951" w14:textId="77777777" w:rsidR="001038CB" w:rsidRPr="00D14170" w:rsidRDefault="001038CB" w:rsidP="00D72A3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الثالث – جودة المرافق والبيئة المادية</w:t>
      </w:r>
      <w:r w:rsidRPr="00D14170">
        <w:rPr>
          <w:rFonts w:ascii="Simplified Arabic" w:eastAsia="Times New Roman" w:hAnsi="Simplified Arabic" w:cs="Simplified Arabic"/>
          <w:color w:val="000000" w:themeColor="text1"/>
          <w:kern w:val="0"/>
          <w:sz w:val="28"/>
          <w:szCs w:val="28"/>
          <w14:ligatures w14:val="none"/>
        </w:rPr>
        <w:t xml:space="preserve">: (4) </w:t>
      </w:r>
      <w:r w:rsidRPr="00D14170">
        <w:rPr>
          <w:rFonts w:ascii="Simplified Arabic" w:eastAsia="Times New Roman" w:hAnsi="Simplified Arabic" w:cs="Simplified Arabic"/>
          <w:color w:val="000000" w:themeColor="text1"/>
          <w:kern w:val="0"/>
          <w:sz w:val="28"/>
          <w:szCs w:val="28"/>
          <w:rtl/>
          <w14:ligatures w14:val="none"/>
        </w:rPr>
        <w:t>فقرات تقيس مدى نظافة المرافق وملاءمة البيئة المادية وتوفر دورات المياه ومناطق الجلوس والاستراحة والإرشادات التوجيهية</w:t>
      </w:r>
      <w:r w:rsidRPr="00D14170">
        <w:rPr>
          <w:rFonts w:ascii="Simplified Arabic" w:eastAsia="Times New Roman" w:hAnsi="Simplified Arabic" w:cs="Simplified Arabic"/>
          <w:color w:val="000000" w:themeColor="text1"/>
          <w:kern w:val="0"/>
          <w:sz w:val="28"/>
          <w:szCs w:val="28"/>
          <w14:ligatures w14:val="none"/>
        </w:rPr>
        <w:t>.</w:t>
      </w:r>
    </w:p>
    <w:p w14:paraId="6069086A" w14:textId="77777777" w:rsidR="001038CB" w:rsidRPr="00D14170" w:rsidRDefault="001038CB" w:rsidP="00D72A3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البُعد الرابع – جودة التفاعل والتواصل مع الزوار</w:t>
      </w:r>
      <w:r w:rsidRPr="00D14170">
        <w:rPr>
          <w:rFonts w:ascii="Simplified Arabic" w:eastAsia="Times New Roman" w:hAnsi="Simplified Arabic" w:cs="Simplified Arabic"/>
          <w:color w:val="000000" w:themeColor="text1"/>
          <w:kern w:val="0"/>
          <w:sz w:val="28"/>
          <w:szCs w:val="28"/>
          <w14:ligatures w14:val="none"/>
        </w:rPr>
        <w:t xml:space="preserve">: (4) </w:t>
      </w:r>
      <w:r w:rsidRPr="00D14170">
        <w:rPr>
          <w:rFonts w:ascii="Simplified Arabic" w:eastAsia="Times New Roman" w:hAnsi="Simplified Arabic" w:cs="Simplified Arabic"/>
          <w:color w:val="000000" w:themeColor="text1"/>
          <w:kern w:val="0"/>
          <w:sz w:val="28"/>
          <w:szCs w:val="28"/>
          <w:rtl/>
          <w14:ligatures w14:val="none"/>
        </w:rPr>
        <w:t>فقرات تقيس مدى لطف العاملين وكفاءتهم في التعامل مع الزوار وسرعة الاستجابة لاستفساراتهم وتوفر الأنشطة التفاعلية والتشاركية</w:t>
      </w:r>
      <w:r w:rsidRPr="00D14170">
        <w:rPr>
          <w:rFonts w:ascii="Simplified Arabic" w:eastAsia="Times New Roman" w:hAnsi="Simplified Arabic" w:cs="Simplified Arabic"/>
          <w:color w:val="000000" w:themeColor="text1"/>
          <w:kern w:val="0"/>
          <w:sz w:val="28"/>
          <w:szCs w:val="28"/>
          <w14:ligatures w14:val="none"/>
        </w:rPr>
        <w:t>.</w:t>
      </w:r>
    </w:p>
    <w:p w14:paraId="6E83F3FC" w14:textId="4EA46A38"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القسم الثالث</w:t>
      </w:r>
      <w:r w:rsidRPr="00D14170">
        <w:rPr>
          <w:rFonts w:ascii="Simplified Arabic" w:eastAsia="Times New Roman" w:hAnsi="Simplified Arabic" w:cs="Simplified Arabic"/>
          <w:color w:val="000000" w:themeColor="text1"/>
          <w:kern w:val="0"/>
          <w:sz w:val="28"/>
          <w:szCs w:val="28"/>
          <w:rtl/>
          <w14:ligatures w14:val="none"/>
        </w:rPr>
        <w:t>: المتغير التابع (رضا الزوار ونية التوصية) سيتكون هذا القسم من (10) فقرات تقيس في محور أحادي متكامل مستوى رضا الزوار عن تجربتهم الشاملة في الفعالية التراثية ومدى استعدادهم للتوصية بها للآخرين ونيتهم في إعادة الزيارة ومشاركة تجربتهم الإيجابية عبر وسائل التواصل الاجتماعي</w:t>
      </w:r>
      <w:r w:rsidRPr="00D14170">
        <w:rPr>
          <w:rFonts w:ascii="Simplified Arabic" w:eastAsia="Times New Roman" w:hAnsi="Simplified Arabic" w:cs="Simplified Arabic"/>
          <w:color w:val="000000" w:themeColor="text1"/>
          <w:kern w:val="0"/>
          <w:sz w:val="28"/>
          <w:szCs w:val="28"/>
          <w14:ligatures w14:val="none"/>
        </w:rPr>
        <w:t>.</w:t>
      </w:r>
      <w:r w:rsidR="002C703E" w:rsidRPr="00D14170">
        <w:rPr>
          <w:rFonts w:ascii="Simplified Arabic" w:eastAsia="Times New Roman" w:hAnsi="Simplified Arabic" w:cs="Simplified Arabic" w:hint="cs"/>
          <w:color w:val="000000" w:themeColor="text1"/>
          <w:kern w:val="0"/>
          <w:sz w:val="28"/>
          <w:szCs w:val="28"/>
          <w:rtl/>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 (26) فقرة بالإضافة إلى فقرات البيانات الديموغرافية</w:t>
      </w:r>
      <w:r w:rsidRPr="00D14170">
        <w:rPr>
          <w:rFonts w:ascii="Simplified Arabic" w:eastAsia="Times New Roman" w:hAnsi="Simplified Arabic" w:cs="Simplified Arabic"/>
          <w:color w:val="000000" w:themeColor="text1"/>
          <w:kern w:val="0"/>
          <w:sz w:val="28"/>
          <w:szCs w:val="28"/>
          <w14:ligatures w14:val="none"/>
        </w:rPr>
        <w:t>.</w:t>
      </w:r>
    </w:p>
    <w:p w14:paraId="7EB065FB" w14:textId="1C1BE082" w:rsidR="001038CB"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209052"/>
      <w:bookmarkStart w:id="28" w:name="_Toc233726945"/>
      <w:r w:rsidRPr="00D14170">
        <w:rPr>
          <w:rFonts w:ascii="Simplified Arabic" w:eastAsia="Times New Roman" w:hAnsi="Simplified Arabic" w:cs="Simplified Arabic" w:hint="cs"/>
          <w:b/>
          <w:bCs/>
          <w:color w:val="000000" w:themeColor="text1"/>
          <w:kern w:val="36"/>
          <w:sz w:val="36"/>
          <w:szCs w:val="36"/>
          <w:rtl/>
          <w14:ligatures w14:val="none"/>
        </w:rPr>
        <w:t xml:space="preserve">14.1 </w:t>
      </w:r>
      <w:r w:rsidR="001038CB" w:rsidRPr="00D1417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7"/>
      <w:bookmarkEnd w:id="28"/>
    </w:p>
    <w:p w14:paraId="5045531B" w14:textId="77777777" w:rsidR="001038CB" w:rsidRPr="00D14170" w:rsidRDefault="001038C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D14170">
        <w:rPr>
          <w:rFonts w:ascii="Simplified Arabic" w:eastAsia="Times New Roman" w:hAnsi="Simplified Arabic" w:cs="Simplified Arabic"/>
          <w:color w:val="000000" w:themeColor="text1"/>
          <w:kern w:val="0"/>
          <w:sz w:val="28"/>
          <w:szCs w:val="28"/>
          <w14:ligatures w14:val="none"/>
        </w:rPr>
        <w:t xml:space="preserve"> (SPSS V.26)</w:t>
      </w:r>
      <w:r w:rsidRPr="00D14170">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D14170">
        <w:rPr>
          <w:rFonts w:ascii="Simplified Arabic" w:eastAsia="Times New Roman" w:hAnsi="Simplified Arabic" w:cs="Simplified Arabic"/>
          <w:color w:val="000000" w:themeColor="text1"/>
          <w:kern w:val="0"/>
          <w:sz w:val="28"/>
          <w:szCs w:val="28"/>
          <w14:ligatures w14:val="none"/>
        </w:rPr>
        <w:t>:</w:t>
      </w:r>
    </w:p>
    <w:p w14:paraId="0E9215A4"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معامل ألفا كرونباخ</w:t>
      </w:r>
      <w:r w:rsidRPr="00D14170">
        <w:rPr>
          <w:rFonts w:ascii="Simplified Arabic" w:eastAsia="Times New Roman" w:hAnsi="Simplified Arabic" w:cs="Simplified Arabic"/>
          <w:color w:val="000000" w:themeColor="text1"/>
          <w:kern w:val="0"/>
          <w:sz w:val="28"/>
          <w:szCs w:val="28"/>
          <w14:ligatures w14:val="none"/>
        </w:rPr>
        <w:t xml:space="preserve"> (Cronbach's Alpha): </w:t>
      </w:r>
      <w:r w:rsidRPr="00D14170">
        <w:rPr>
          <w:rFonts w:ascii="Simplified Arabic" w:eastAsia="Times New Roman" w:hAnsi="Simplified Arabic" w:cs="Simplified Arabic"/>
          <w:color w:val="000000" w:themeColor="text1"/>
          <w:kern w:val="0"/>
          <w:sz w:val="28"/>
          <w:szCs w:val="28"/>
          <w:rtl/>
          <w14:ligatures w14:val="none"/>
        </w:rPr>
        <w:t>للتحقق من ثبات أداة الدراسة والاتساق الداخلي لفقراتها</w:t>
      </w:r>
      <w:r w:rsidRPr="00D14170">
        <w:rPr>
          <w:rFonts w:ascii="Simplified Arabic" w:eastAsia="Times New Roman" w:hAnsi="Simplified Arabic" w:cs="Simplified Arabic"/>
          <w:color w:val="000000" w:themeColor="text1"/>
          <w:kern w:val="0"/>
          <w:sz w:val="28"/>
          <w:szCs w:val="28"/>
          <w14:ligatures w14:val="none"/>
        </w:rPr>
        <w:t>.</w:t>
      </w:r>
    </w:p>
    <w:p w14:paraId="1554FE76"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D14170">
        <w:rPr>
          <w:rFonts w:ascii="Simplified Arabic" w:eastAsia="Times New Roman" w:hAnsi="Simplified Arabic" w:cs="Simplified Arabic"/>
          <w:color w:val="000000" w:themeColor="text1"/>
          <w:kern w:val="0"/>
          <w:sz w:val="28"/>
          <w:szCs w:val="28"/>
          <w14:ligatures w14:val="none"/>
        </w:rPr>
        <w:t xml:space="preserve"> (Confirmatory Factor Analysis): </w:t>
      </w:r>
      <w:r w:rsidRPr="00D14170">
        <w:rPr>
          <w:rFonts w:ascii="Simplified Arabic" w:eastAsia="Times New Roman" w:hAnsi="Simplified Arabic" w:cs="Simplified Arabic"/>
          <w:color w:val="000000" w:themeColor="text1"/>
          <w:kern w:val="0"/>
          <w:sz w:val="28"/>
          <w:szCs w:val="28"/>
          <w:rtl/>
          <w14:ligatures w14:val="none"/>
        </w:rPr>
        <w:t>للتحقق من صدق البناء لأداة الدراسة وملاءمة النموذج القياسي</w:t>
      </w:r>
      <w:r w:rsidRPr="00D14170">
        <w:rPr>
          <w:rFonts w:ascii="Simplified Arabic" w:eastAsia="Times New Roman" w:hAnsi="Simplified Arabic" w:cs="Simplified Arabic"/>
          <w:color w:val="000000" w:themeColor="text1"/>
          <w:kern w:val="0"/>
          <w:sz w:val="28"/>
          <w:szCs w:val="28"/>
          <w14:ligatures w14:val="none"/>
        </w:rPr>
        <w:t>.</w:t>
      </w:r>
    </w:p>
    <w:p w14:paraId="78B2AC16"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لوصف مستوى استجابات عينة الدراسة على كل فقرة وكل بُعد وكل متغير من متغيرات الدراسة</w:t>
      </w:r>
      <w:r w:rsidRPr="00D14170">
        <w:rPr>
          <w:rFonts w:ascii="Simplified Arabic" w:eastAsia="Times New Roman" w:hAnsi="Simplified Arabic" w:cs="Simplified Arabic"/>
          <w:color w:val="000000" w:themeColor="text1"/>
          <w:kern w:val="0"/>
          <w:sz w:val="28"/>
          <w:szCs w:val="28"/>
          <w14:ligatures w14:val="none"/>
        </w:rPr>
        <w:t>.</w:t>
      </w:r>
    </w:p>
    <w:p w14:paraId="7980C32C"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D14170">
        <w:rPr>
          <w:rFonts w:ascii="Simplified Arabic" w:eastAsia="Times New Roman" w:hAnsi="Simplified Arabic" w:cs="Simplified Arabic"/>
          <w:color w:val="000000" w:themeColor="text1"/>
          <w:kern w:val="0"/>
          <w:sz w:val="28"/>
          <w:szCs w:val="28"/>
          <w14:ligatures w14:val="none"/>
        </w:rPr>
        <w:t>.</w:t>
      </w:r>
    </w:p>
    <w:p w14:paraId="5BCC6080"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معامل ارتباط بيرسون</w:t>
      </w:r>
      <w:r w:rsidRPr="00D14170">
        <w:rPr>
          <w:rFonts w:ascii="Simplified Arabic" w:eastAsia="Times New Roman" w:hAnsi="Simplified Arabic" w:cs="Simplified Arabic"/>
          <w:color w:val="000000" w:themeColor="text1"/>
          <w:kern w:val="0"/>
          <w:sz w:val="28"/>
          <w:szCs w:val="28"/>
          <w14:ligatures w14:val="none"/>
        </w:rPr>
        <w:t xml:space="preserve"> (Pearson Correlation): </w:t>
      </w:r>
      <w:r w:rsidRPr="00D14170">
        <w:rPr>
          <w:rFonts w:ascii="Simplified Arabic" w:eastAsia="Times New Roman" w:hAnsi="Simplified Arabic" w:cs="Simplified Arabic"/>
          <w:color w:val="000000" w:themeColor="text1"/>
          <w:kern w:val="0"/>
          <w:sz w:val="28"/>
          <w:szCs w:val="28"/>
          <w:rtl/>
          <w14:ligatures w14:val="none"/>
        </w:rPr>
        <w:t>لقياس قوة واتجاه العلاقة بين متغيرات الدراسة</w:t>
      </w:r>
      <w:r w:rsidRPr="00D14170">
        <w:rPr>
          <w:rFonts w:ascii="Simplified Arabic" w:eastAsia="Times New Roman" w:hAnsi="Simplified Arabic" w:cs="Simplified Arabic"/>
          <w:color w:val="000000" w:themeColor="text1"/>
          <w:kern w:val="0"/>
          <w:sz w:val="28"/>
          <w:szCs w:val="28"/>
          <w14:ligatures w14:val="none"/>
        </w:rPr>
        <w:t>.</w:t>
      </w:r>
    </w:p>
    <w:p w14:paraId="4A9EEF88"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D14170">
        <w:rPr>
          <w:rFonts w:ascii="Simplified Arabic" w:eastAsia="Times New Roman" w:hAnsi="Simplified Arabic" w:cs="Simplified Arabic"/>
          <w:color w:val="000000" w:themeColor="text1"/>
          <w:kern w:val="0"/>
          <w:sz w:val="28"/>
          <w:szCs w:val="28"/>
          <w14:ligatures w14:val="none"/>
        </w:rPr>
        <w:t xml:space="preserve"> (Multiple Linear Regression): </w:t>
      </w:r>
      <w:r w:rsidRPr="00D14170">
        <w:rPr>
          <w:rFonts w:ascii="Simplified Arabic" w:eastAsia="Times New Roman" w:hAnsi="Simplified Arabic" w:cs="Simplified Arabic"/>
          <w:color w:val="000000" w:themeColor="text1"/>
          <w:kern w:val="0"/>
          <w:sz w:val="28"/>
          <w:szCs w:val="28"/>
          <w:rtl/>
          <w14:ligatures w14:val="none"/>
        </w:rPr>
        <w:t>لاختبار أثر أبعاد جودة تنظيم الفعاليات التراثية الأربعة على رضا الزوار ونية التوصية، وتحديد الأهمية النسبية لكل بُعد في التأثير على المتغير التابع</w:t>
      </w:r>
      <w:r w:rsidRPr="00D14170">
        <w:rPr>
          <w:rFonts w:ascii="Simplified Arabic" w:eastAsia="Times New Roman" w:hAnsi="Simplified Arabic" w:cs="Simplified Arabic"/>
          <w:color w:val="000000" w:themeColor="text1"/>
          <w:kern w:val="0"/>
          <w:sz w:val="28"/>
          <w:szCs w:val="28"/>
          <w14:ligatures w14:val="none"/>
        </w:rPr>
        <w:t>.</w:t>
      </w:r>
    </w:p>
    <w:p w14:paraId="4E5816DD" w14:textId="77777777" w:rsidR="001038CB" w:rsidRPr="00D14170" w:rsidRDefault="001038CB" w:rsidP="00D72A3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D14170">
        <w:rPr>
          <w:rFonts w:ascii="Simplified Arabic" w:eastAsia="Times New Roman" w:hAnsi="Simplified Arabic" w:cs="Simplified Arabic"/>
          <w:color w:val="000000" w:themeColor="text1"/>
          <w:kern w:val="0"/>
          <w:sz w:val="28"/>
          <w:szCs w:val="28"/>
          <w14:ligatures w14:val="none"/>
        </w:rPr>
        <w:t xml:space="preserve"> (Simple Linear Regression): </w:t>
      </w:r>
      <w:r w:rsidRPr="00D14170">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حدة على المتغير التابع</w:t>
      </w:r>
      <w:r w:rsidRPr="00D14170">
        <w:rPr>
          <w:rFonts w:ascii="Simplified Arabic" w:eastAsia="Times New Roman" w:hAnsi="Simplified Arabic" w:cs="Simplified Arabic"/>
          <w:color w:val="000000" w:themeColor="text1"/>
          <w:kern w:val="0"/>
          <w:sz w:val="28"/>
          <w:szCs w:val="28"/>
          <w14:ligatures w14:val="none"/>
        </w:rPr>
        <w:t>.</w:t>
      </w:r>
    </w:p>
    <w:p w14:paraId="430CEE29" w14:textId="47E2B4F6" w:rsidR="001038CB" w:rsidRPr="00D14170" w:rsidRDefault="002C703E" w:rsidP="002C70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209053"/>
      <w:bookmarkStart w:id="30" w:name="_Toc233726946"/>
      <w:r w:rsidRPr="00D14170">
        <w:rPr>
          <w:rFonts w:ascii="Simplified Arabic" w:eastAsia="Times New Roman" w:hAnsi="Simplified Arabic" w:cs="Simplified Arabic" w:hint="cs"/>
          <w:b/>
          <w:bCs/>
          <w:color w:val="000000" w:themeColor="text1"/>
          <w:kern w:val="36"/>
          <w:sz w:val="36"/>
          <w:szCs w:val="36"/>
          <w:rtl/>
          <w14:ligatures w14:val="none"/>
        </w:rPr>
        <w:t>15.1</w:t>
      </w:r>
      <w:r w:rsidR="001038CB" w:rsidRPr="00D14170">
        <w:rPr>
          <w:rFonts w:ascii="Simplified Arabic" w:eastAsia="Times New Roman" w:hAnsi="Simplified Arabic" w:cs="Simplified Arabic"/>
          <w:b/>
          <w:bCs/>
          <w:color w:val="000000" w:themeColor="text1"/>
          <w:kern w:val="36"/>
          <w:sz w:val="36"/>
          <w:szCs w:val="36"/>
          <w:rtl/>
          <w14:ligatures w14:val="none"/>
        </w:rPr>
        <w:t xml:space="preserve"> حدود الدراسة</w:t>
      </w:r>
      <w:bookmarkEnd w:id="29"/>
      <w:bookmarkEnd w:id="30"/>
    </w:p>
    <w:p w14:paraId="621977BB" w14:textId="78322945" w:rsidR="001038CB" w:rsidRPr="00D14170" w:rsidRDefault="001038CB" w:rsidP="00D72A3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جودة تنظيم الفعاليات التراثية بأبعادها الأربعة </w:t>
      </w:r>
      <w:r w:rsidRPr="00D14170">
        <w:rPr>
          <w:rFonts w:ascii="Simplified Arabic" w:eastAsia="Times New Roman" w:hAnsi="Simplified Arabic" w:cs="Simplified Arabic"/>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rtl/>
          <w14:ligatures w14:val="none"/>
        </w:rPr>
        <w:t xml:space="preserve">جودة البرامج والمحتوى التراثي، جودة التنظيم والخدمات اللوجستية، جودة المرافق والبيئة المادية، جودة التفاعل والتواصل مع الزوار) كمتغير مستقل، على رضا الزوار ونية التوصية كمتغير تابع </w:t>
      </w:r>
      <w:r w:rsidR="00836FAC" w:rsidRPr="00D14170">
        <w:rPr>
          <w:rFonts w:ascii="Simplified Arabic" w:eastAsia="Times New Roman" w:hAnsi="Simplified Arabic" w:cs="Simplified Arabic"/>
          <w:color w:val="000000" w:themeColor="text1"/>
          <w:kern w:val="0"/>
          <w:sz w:val="28"/>
          <w:szCs w:val="28"/>
          <w:rtl/>
          <w14:ligatures w14:val="none"/>
        </w:rPr>
        <w:t>.</w:t>
      </w:r>
    </w:p>
    <w:p w14:paraId="06131CCD" w14:textId="77777777" w:rsidR="001038CB" w:rsidRPr="00D14170" w:rsidRDefault="001038CB" w:rsidP="00D72A3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الحدود المكانية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ستُطبّق الدراسة على الفعاليات التراثية المقامة في المملكة العربية السعودية، وتحديداً الفعاليات التراثية الكبرى مثل سوق عكاظ ومهرجان الجنادرية ومهرجان البن ومهرجان التمور وفعاليات مواسم السعودية ذات الطابع التراثي</w:t>
      </w:r>
      <w:r w:rsidRPr="00D14170">
        <w:rPr>
          <w:rFonts w:ascii="Simplified Arabic" w:eastAsia="Times New Roman" w:hAnsi="Simplified Arabic" w:cs="Simplified Arabic"/>
          <w:color w:val="000000" w:themeColor="text1"/>
          <w:kern w:val="0"/>
          <w:sz w:val="28"/>
          <w:szCs w:val="28"/>
          <w14:ligatures w14:val="none"/>
        </w:rPr>
        <w:t>.</w:t>
      </w:r>
    </w:p>
    <w:p w14:paraId="26448C1D" w14:textId="58D8D660" w:rsidR="001038CB" w:rsidRPr="00D14170" w:rsidRDefault="001038CB" w:rsidP="00D72A3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الحدود الزمانية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 xml:space="preserve">سيتم جمع البيانات الميدانية خلال الفصل الدراسي الثاني من العام الجامعي </w:t>
      </w:r>
      <w:r w:rsidRPr="00D14170">
        <w:rPr>
          <w:rFonts w:ascii="Simplified Arabic" w:eastAsia="Times New Roman" w:hAnsi="Simplified Arabic" w:cs="Simplified Arabic"/>
          <w:color w:val="000000" w:themeColor="text1"/>
          <w:kern w:val="0"/>
          <w:sz w:val="28"/>
          <w:szCs w:val="28"/>
          <w14:ligatures w14:val="none"/>
        </w:rPr>
        <w:t>202</w:t>
      </w:r>
      <w:r w:rsidR="00836FAC" w:rsidRPr="00D14170">
        <w:rPr>
          <w:rFonts w:ascii="Simplified Arabic" w:eastAsia="Times New Roman" w:hAnsi="Simplified Arabic" w:cs="Simplified Arabic"/>
          <w:color w:val="000000" w:themeColor="text1"/>
          <w:kern w:val="0"/>
          <w:sz w:val="28"/>
          <w:szCs w:val="28"/>
          <w14:ligatures w14:val="none"/>
        </w:rPr>
        <w:t>7</w:t>
      </w:r>
      <w:r w:rsidRPr="00D14170">
        <w:rPr>
          <w:rFonts w:ascii="Simplified Arabic" w:eastAsia="Times New Roman" w:hAnsi="Simplified Arabic" w:cs="Simplified Arabic"/>
          <w:color w:val="000000" w:themeColor="text1"/>
          <w:kern w:val="0"/>
          <w:sz w:val="28"/>
          <w:szCs w:val="28"/>
          <w14:ligatures w14:val="none"/>
        </w:rPr>
        <w:t>/2026</w:t>
      </w:r>
      <w:r w:rsidRPr="00D14170">
        <w:rPr>
          <w:rFonts w:ascii="Simplified Arabic" w:eastAsia="Times New Roman" w:hAnsi="Simplified Arabic" w:cs="Simplified Arabic"/>
          <w:color w:val="000000" w:themeColor="text1"/>
          <w:kern w:val="0"/>
          <w:sz w:val="28"/>
          <w:szCs w:val="28"/>
          <w:rtl/>
          <w14:ligatures w14:val="none"/>
        </w:rPr>
        <w:t>م، وذلك خلال الفترة من مارس إلى مايو 2026م بما يتوافق مع مواعيد إقامة بعض 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2EBFEB62" w14:textId="77777777" w:rsidR="001038CB" w:rsidRPr="00D14170" w:rsidRDefault="001038CB" w:rsidP="00D72A3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14170">
        <w:rPr>
          <w:rFonts w:ascii="Simplified Arabic" w:eastAsia="Times New Roman" w:hAnsi="Simplified Arabic" w:cs="Simplified Arabic"/>
          <w:color w:val="000000" w:themeColor="text1"/>
          <w:kern w:val="0"/>
          <w:sz w:val="28"/>
          <w:szCs w:val="28"/>
          <w:rtl/>
          <w14:ligatures w14:val="none"/>
        </w:rPr>
        <w:t>الحدود البشرية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ستقتصر الدراسة على زوار الفعاليات التراثية بالمملكة العربية السعودية من المواطنين والمقيمين والسياح الذين حضروا فعالية تراثية واحدة على الأقل خلال فترة جمع البيانات</w:t>
      </w:r>
      <w:r w:rsidRPr="00D14170">
        <w:rPr>
          <w:rFonts w:ascii="Simplified Arabic" w:eastAsia="Times New Roman" w:hAnsi="Simplified Arabic" w:cs="Simplified Arabic"/>
          <w:color w:val="000000" w:themeColor="text1"/>
          <w:kern w:val="0"/>
          <w:sz w:val="28"/>
          <w:szCs w:val="28"/>
          <w14:ligatures w14:val="none"/>
        </w:rPr>
        <w:t>.</w:t>
      </w:r>
    </w:p>
    <w:p w14:paraId="661FA9ED" w14:textId="540BBB48" w:rsidR="00CB468B" w:rsidRPr="00D14170" w:rsidRDefault="002C703E" w:rsidP="002C703E">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D14170">
        <w:rPr>
          <w:rFonts w:ascii="Simplified Arabic" w:eastAsia="Times New Roman" w:hAnsi="Simplified Arabic" w:cs="Simplified Arabic"/>
          <w:b/>
          <w:bCs/>
          <w:color w:val="000000" w:themeColor="text1"/>
          <w:kern w:val="0"/>
          <w:sz w:val="40"/>
          <w:szCs w:val="40"/>
          <w:rtl/>
          <w14:ligatures w14:val="none"/>
        </w:rPr>
        <w:br w:type="page"/>
      </w:r>
      <w:bookmarkStart w:id="31" w:name="_Toc233726947"/>
      <w:r w:rsidRPr="00D1417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CB468B" w:rsidRPr="00D1417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1"/>
    </w:p>
    <w:p w14:paraId="67C6D1D8" w14:textId="77777777" w:rsidR="00CB468B" w:rsidRPr="00D14170" w:rsidRDefault="00CB468B" w:rsidP="002C703E">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726948"/>
      <w:r w:rsidRPr="00D14170">
        <w:rPr>
          <w:rFonts w:ascii="Simplified Arabic" w:eastAsia="Times New Roman" w:hAnsi="Simplified Arabic" w:cs="Simplified Arabic"/>
          <w:b/>
          <w:bCs/>
          <w:color w:val="000000" w:themeColor="text1"/>
          <w:kern w:val="0"/>
          <w:sz w:val="36"/>
          <w:szCs w:val="36"/>
          <w:rtl/>
          <w14:ligatures w14:val="none"/>
        </w:rPr>
        <w:t>المبحث الأول: جودة تنظيم الفعاليات التراثية</w:t>
      </w:r>
      <w:bookmarkEnd w:id="32"/>
    </w:p>
    <w:p w14:paraId="516D491F" w14:textId="7AF95D1C"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726949"/>
      <w:r w:rsidRPr="00D14170">
        <w:rPr>
          <w:rFonts w:ascii="Simplified Arabic" w:eastAsia="Times New Roman" w:hAnsi="Simplified Arabic" w:cs="Simplified Arabic" w:hint="cs"/>
          <w:b/>
          <w:bCs/>
          <w:color w:val="000000" w:themeColor="text1"/>
          <w:kern w:val="0"/>
          <w:sz w:val="32"/>
          <w:szCs w:val="32"/>
          <w:rtl/>
          <w14:ligatures w14:val="none"/>
        </w:rPr>
        <w:t xml:space="preserve">1.1.2 </w:t>
      </w:r>
      <w:r w:rsidR="00CB468B" w:rsidRPr="00D14170">
        <w:rPr>
          <w:rFonts w:ascii="Simplified Arabic" w:eastAsia="Times New Roman" w:hAnsi="Simplified Arabic" w:cs="Simplified Arabic"/>
          <w:b/>
          <w:bCs/>
          <w:color w:val="000000" w:themeColor="text1"/>
          <w:kern w:val="0"/>
          <w:sz w:val="32"/>
          <w:szCs w:val="32"/>
          <w:rtl/>
          <w14:ligatures w14:val="none"/>
        </w:rPr>
        <w:t>تمهيد</w:t>
      </w:r>
      <w:bookmarkEnd w:id="33"/>
    </w:p>
    <w:p w14:paraId="689B1B8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تُعدّ الفعاليات التراثية من أبرز التجليات المعاصرة التي تتقاطع فيها مقاصد الحفاظ على الموروث الثقافي مع متطلبات التنمية السياحية والاقتصادية، إذ غدت هذه الفعاليات نافذةً يطلّ منها المجتمع المحلي على هويته، وأداةً يتعرّف بها الزائر على عمق المكان وامتداده التاريخي. وفي ظل التحولات المتسارعة التي يشهدها قطاع السياحة الثقافية على المستوى الدولي، باتت جودة تنظيم هذه الفعاليات تشكّل محورًا جوهريًا في الفكر الإداري المعاصر، نظرًا لما تنطوي عليه من تعقيد في المكوّنات، وتشعّب في المتطلبات، وتداخل في الأطراف المعنية بالتنظيم والتنفيذ. ولم تعد جودة الفعالية التراثية تُقاس بحجم الإقبال الجماهيري أو بمدى انتشارها الإعلامي فحسب، بل أصبحت تُقيَّم وفق منظومة متكاملة من المعايير المرتبطة بالمحتوى، والخدمة، والبيئة المادية، والتفاعل الإنساني، وهي المعايير التي تشكّل في مجموعها البنية الإدراكية التي يبني عليها الزائر تقييمه الشامل للتجربة</w:t>
      </w:r>
      <w:r w:rsidRPr="00D14170">
        <w:rPr>
          <w:rFonts w:ascii="Simplified Arabic" w:eastAsia="Times New Roman" w:hAnsi="Simplified Arabic" w:cs="Simplified Arabic"/>
          <w:color w:val="000000" w:themeColor="text1"/>
          <w:kern w:val="0"/>
          <w:sz w:val="28"/>
          <w:szCs w:val="28"/>
          <w14:ligatures w14:val="none"/>
        </w:rPr>
        <w:t>.</w:t>
      </w:r>
    </w:p>
    <w:p w14:paraId="217CE2A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ويرتكز هذا المبحث على معالجة مفهوم جودة تنظيم الفعاليات التراثية بوصفه بناءً متعدد الأبعاد ينتمي إلى حقل إدارة الفعاليات</w:t>
      </w:r>
      <w:r w:rsidRPr="00D14170">
        <w:rPr>
          <w:rFonts w:ascii="Simplified Arabic" w:eastAsia="Times New Roman" w:hAnsi="Simplified Arabic" w:cs="Simplified Arabic"/>
          <w:color w:val="000000" w:themeColor="text1"/>
          <w:kern w:val="0"/>
          <w:sz w:val="28"/>
          <w:szCs w:val="28"/>
          <w14:ligatures w14:val="none"/>
        </w:rPr>
        <w:t xml:space="preserve"> (Event Management)</w:t>
      </w:r>
      <w:r w:rsidRPr="00D14170">
        <w:rPr>
          <w:rFonts w:ascii="Simplified Arabic" w:eastAsia="Times New Roman" w:hAnsi="Simplified Arabic" w:cs="Simplified Arabic"/>
          <w:color w:val="000000" w:themeColor="text1"/>
          <w:kern w:val="0"/>
          <w:sz w:val="28"/>
          <w:szCs w:val="28"/>
          <w:rtl/>
          <w14:ligatures w14:val="none"/>
        </w:rPr>
        <w:t>، وهو الحقل الذي شهد تطورًا ملحوظًا خلال العقدين الماضيين بفعل اتساع نطاق الصناعة التراثية وتزايد التنافس بين الوجهات. وتسعى المعالجة هنا إلى تفكيك المفهوم وتحليل مكوناته من خلال استعراض التعريفات المختلفة التي طرحها الباحثون، ثم بيان الأهمية الاستراتيجية لهذه الجودة في سياق إدارة المقاصد التراثية، فالأهداف التي تسعى المنظمات إلى تحقيقها من خلال الارتقاء بمستوى تنظيمها، وصولًا إلى تحليل الأبعاد التي اعتمدتها الدراسة الراهنة في قياس هذا المتغير، مع الإشارة إلى مداخل التنظيم والاستراتيجيات الحديثة التي أفرزتها الأدبيات في هذا الميدان</w:t>
      </w:r>
      <w:r w:rsidRPr="00D14170">
        <w:rPr>
          <w:rFonts w:ascii="Simplified Arabic" w:eastAsia="Times New Roman" w:hAnsi="Simplified Arabic" w:cs="Simplified Arabic"/>
          <w:color w:val="000000" w:themeColor="text1"/>
          <w:kern w:val="0"/>
          <w:sz w:val="28"/>
          <w:szCs w:val="28"/>
          <w14:ligatures w14:val="none"/>
        </w:rPr>
        <w:t>.</w:t>
      </w:r>
    </w:p>
    <w:p w14:paraId="4F0F6F11" w14:textId="14ECCA5B"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726950"/>
      <w:r w:rsidRPr="00D14170">
        <w:rPr>
          <w:rFonts w:ascii="Simplified Arabic" w:eastAsia="Times New Roman" w:hAnsi="Simplified Arabic" w:cs="Simplified Arabic" w:hint="cs"/>
          <w:b/>
          <w:bCs/>
          <w:color w:val="000000" w:themeColor="text1"/>
          <w:kern w:val="0"/>
          <w:sz w:val="32"/>
          <w:szCs w:val="32"/>
          <w:rtl/>
          <w14:ligatures w14:val="none"/>
        </w:rPr>
        <w:t>2.1.2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مفهوم جودة تنظيم الفعاليات التراثية</w:t>
      </w:r>
      <w:bookmarkEnd w:id="34"/>
    </w:p>
    <w:p w14:paraId="1E24AF9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اختلفت معالجات الباحثين لمفهوم جودة تنظيم الفعاليات التراثية باختلاف الزوايا التي انطلقوا منها والمداخل التي اعتمدوها في التأطير النظري؛ فبينما اتجه فريق منهم إلى تعريفها من منظور تجربة المستهلك، </w:t>
      </w:r>
      <w:r w:rsidRPr="00D14170">
        <w:rPr>
          <w:rFonts w:ascii="Simplified Arabic" w:eastAsia="Times New Roman" w:hAnsi="Simplified Arabic" w:cs="Simplified Arabic"/>
          <w:color w:val="000000" w:themeColor="text1"/>
          <w:kern w:val="0"/>
          <w:sz w:val="28"/>
          <w:szCs w:val="28"/>
          <w:rtl/>
          <w14:ligatures w14:val="none"/>
        </w:rPr>
        <w:lastRenderedPageBreak/>
        <w:t>اتجه فريق آخر إلى مقاربتها من زاوية الإدارة التشغيلية للفعالية، في حين تبنّى فريق ثالث منظورًا تكامليًا يجمع بين البُعد الإدراكي والبُعد التشغيلي. ويعكس هذا التباين ثراء المفهوم وتعدد مدارسه، كما يكشف عن صعوبة حصره في تعريف أحادي يستوفي جميع أبعاده</w:t>
      </w:r>
      <w:r w:rsidRPr="00D14170">
        <w:rPr>
          <w:rFonts w:ascii="Simplified Arabic" w:eastAsia="Times New Roman" w:hAnsi="Simplified Arabic" w:cs="Simplified Arabic"/>
          <w:color w:val="000000" w:themeColor="text1"/>
          <w:kern w:val="0"/>
          <w:sz w:val="28"/>
          <w:szCs w:val="28"/>
          <w14:ligatures w14:val="none"/>
        </w:rPr>
        <w:t>.</w:t>
      </w:r>
    </w:p>
    <w:p w14:paraId="0070706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فعلى صعيد المقاربة الإدراكية ذات الجذور التسويقية، يُنظَر إلى جودة تنظيم الفعالية بوصفها الحكم التقييمي الذي يصدره الزائر عن مستوى الخدمة المقدمة في الفعالية، استنادًا إلى المقارنة بين توقعاته السابقة وما يدركه فعليًا أثناء حضوره؛ إذ يعرّفها</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باعتبارها التقييم الكلي الذي يصوغه السائح التراثي حول مكوّنات الخبرة التي مرّ بها داخل الفعالية، وتشمل المحتوى الثقافي، والتنظيم المكاني، والتفاعل البشري، والبيئة المحيطة، بحيث تشكّل هذه المكوّنات في مجموعها بنية إدراكية متماسكة تُؤطّر تقييمه النهائي</w:t>
      </w:r>
      <w:r w:rsidRPr="00D14170">
        <w:rPr>
          <w:rFonts w:ascii="Simplified Arabic" w:eastAsia="Times New Roman" w:hAnsi="Simplified Arabic" w:cs="Simplified Arabic"/>
          <w:color w:val="000000" w:themeColor="text1"/>
          <w:kern w:val="0"/>
          <w:sz w:val="28"/>
          <w:szCs w:val="28"/>
          <w14:ligatures w14:val="none"/>
        </w:rPr>
        <w:t>.</w:t>
      </w:r>
    </w:p>
    <w:p w14:paraId="7495A6CA"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منظور أكثر اتصالًا بالإدارة التشغيلية لقطاع الفعاليات، طرح</w:t>
      </w:r>
      <w:r w:rsidRPr="00D14170">
        <w:rPr>
          <w:rFonts w:ascii="Simplified Arabic" w:eastAsia="Times New Roman" w:hAnsi="Simplified Arabic" w:cs="Simplified Arabic"/>
          <w:color w:val="000000" w:themeColor="text1"/>
          <w:kern w:val="0"/>
          <w:sz w:val="28"/>
          <w:szCs w:val="28"/>
          <w14:ligatures w14:val="none"/>
        </w:rPr>
        <w:t xml:space="preserve"> (Armbrecht, 2021) </w:t>
      </w:r>
      <w:r w:rsidRPr="00D14170">
        <w:rPr>
          <w:rFonts w:ascii="Simplified Arabic" w:eastAsia="Times New Roman" w:hAnsi="Simplified Arabic" w:cs="Simplified Arabic"/>
          <w:color w:val="000000" w:themeColor="text1"/>
          <w:kern w:val="0"/>
          <w:sz w:val="28"/>
          <w:szCs w:val="28"/>
          <w:rtl/>
          <w14:ligatures w14:val="none"/>
        </w:rPr>
        <w:t>مقاربةً ترى في جودة تنظيم الفعالية محصلةً للأداء الفعلي لمختلف العناصر التي يتكوّن منها العرض الترفيهي والثقافي، بدءًا من تخطيط البرنامج وانتهاءً بآليات التواصل مع الجمهور، مع تأكيده أن الجودة هنا تتجاوز حدود المخرج لتشمل الجوانب الإجرائية التي تسبق الفعالية وتلازمها وتعقبها. ويتقاطع هذا التوجه مع ما طرحه</w:t>
      </w:r>
      <w:r w:rsidRPr="00D14170">
        <w:rPr>
          <w:rFonts w:ascii="Simplified Arabic" w:eastAsia="Times New Roman" w:hAnsi="Simplified Arabic" w:cs="Simplified Arabic"/>
          <w:color w:val="000000" w:themeColor="text1"/>
          <w:kern w:val="0"/>
          <w:sz w:val="28"/>
          <w:szCs w:val="28"/>
          <w14:ligatures w14:val="none"/>
        </w:rPr>
        <w:t xml:space="preserve"> (Pai et al., 2021) </w:t>
      </w:r>
      <w:r w:rsidRPr="00D14170">
        <w:rPr>
          <w:rFonts w:ascii="Simplified Arabic" w:eastAsia="Times New Roman" w:hAnsi="Simplified Arabic" w:cs="Simplified Arabic"/>
          <w:color w:val="000000" w:themeColor="text1"/>
          <w:kern w:val="0"/>
          <w:sz w:val="28"/>
          <w:szCs w:val="28"/>
          <w:rtl/>
          <w14:ligatures w14:val="none"/>
        </w:rPr>
        <w:t>في معالجته لجودة الخدمة في فعاليات الطعام، حيث صاغ المفهوم بوصفه مجموعة من السمات الموضوعية التي يمكن قياسها والتحكم بها من قِبَل المنظمين، كالاحترافية في الأداء، وكفاءة العاملين، وانسيابية الإجراءات، وهي سمات تتشكّل عبر تخطيط مسبق ومتقن</w:t>
      </w:r>
      <w:r w:rsidRPr="00D14170">
        <w:rPr>
          <w:rFonts w:ascii="Simplified Arabic" w:eastAsia="Times New Roman" w:hAnsi="Simplified Arabic" w:cs="Simplified Arabic"/>
          <w:color w:val="000000" w:themeColor="text1"/>
          <w:kern w:val="0"/>
          <w:sz w:val="28"/>
          <w:szCs w:val="28"/>
          <w14:ligatures w14:val="none"/>
        </w:rPr>
        <w:t>.</w:t>
      </w:r>
    </w:p>
    <w:p w14:paraId="2C2C7F2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أما على صعيد المقاربة التكاملية، فقد ذهب</w:t>
      </w:r>
      <w:r w:rsidRPr="00D14170">
        <w:rPr>
          <w:rFonts w:ascii="Simplified Arabic" w:eastAsia="Times New Roman" w:hAnsi="Simplified Arabic" w:cs="Simplified Arabic"/>
          <w:color w:val="000000" w:themeColor="text1"/>
          <w:kern w:val="0"/>
          <w:sz w:val="28"/>
          <w:szCs w:val="28"/>
          <w14:ligatures w14:val="none"/>
        </w:rPr>
        <w:t xml:space="preserve"> (Abdul Gapor et al., 2024) </w:t>
      </w:r>
      <w:r w:rsidRPr="00D14170">
        <w:rPr>
          <w:rFonts w:ascii="Simplified Arabic" w:eastAsia="Times New Roman" w:hAnsi="Simplified Arabic" w:cs="Simplified Arabic"/>
          <w:color w:val="000000" w:themeColor="text1"/>
          <w:kern w:val="0"/>
          <w:sz w:val="28"/>
          <w:szCs w:val="28"/>
          <w:rtl/>
          <w14:ligatures w14:val="none"/>
        </w:rPr>
        <w:t>إلى أن جودة تنظيم الفعاليات الثقافية تمثّل بناءً مركّبًا يجمع بين الأبعاد الموضوعية المتعلقة بالعمليات والخدمات، والأبعاد الذاتية المتعلقة بإدراك الزائر وانطباعاته، مؤكدًا أن قياس هذا البناء يستلزم تجاوز الثنائية التقليدية بين الذاتي والموضوعي، والاتجاه نحو إطار شامل يستوعب التفاعل بين الطرفين. ويتلاقى هذا الطرح مع ما قدّمه</w:t>
      </w:r>
      <w:r w:rsidRPr="00D14170">
        <w:rPr>
          <w:rFonts w:ascii="Simplified Arabic" w:eastAsia="Times New Roman" w:hAnsi="Simplified Arabic" w:cs="Simplified Arabic"/>
          <w:color w:val="000000" w:themeColor="text1"/>
          <w:kern w:val="0"/>
          <w:sz w:val="28"/>
          <w:szCs w:val="28"/>
          <w14:ligatures w14:val="none"/>
        </w:rPr>
        <w:t xml:space="preserve"> (Cudny et al., 2022) </w:t>
      </w:r>
      <w:r w:rsidRPr="00D14170">
        <w:rPr>
          <w:rFonts w:ascii="Simplified Arabic" w:eastAsia="Times New Roman" w:hAnsi="Simplified Arabic" w:cs="Simplified Arabic"/>
          <w:color w:val="000000" w:themeColor="text1"/>
          <w:kern w:val="0"/>
          <w:sz w:val="28"/>
          <w:szCs w:val="28"/>
          <w:rtl/>
          <w14:ligatures w14:val="none"/>
        </w:rPr>
        <w:t>في تحليله للفعاليات التراثية بوصفها مقاصد جذب سياحي، إذ أكد أن جودة التنظيم في هذا النوع من الفعاليات لا يمكن فصلها عن السياق الثقافي والمكاني الذي تجري فيه، وأن أي تعريف لها ينبغي أن يستوعب خصوصية المحتوى التراثي وحساسيته الرمزية</w:t>
      </w:r>
      <w:r w:rsidRPr="00D14170">
        <w:rPr>
          <w:rFonts w:ascii="Simplified Arabic" w:eastAsia="Times New Roman" w:hAnsi="Simplified Arabic" w:cs="Simplified Arabic"/>
          <w:color w:val="000000" w:themeColor="text1"/>
          <w:kern w:val="0"/>
          <w:sz w:val="28"/>
          <w:szCs w:val="28"/>
          <w14:ligatures w14:val="none"/>
        </w:rPr>
        <w:t>.</w:t>
      </w:r>
    </w:p>
    <w:p w14:paraId="4216020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وفي السياق العربي، أطّر (الحيجي، 2025) مفهوم جودة تنظيم المهرجانات التراثية بوصفها منظومةً متكاملة من الترتيبات الإدارية والفنية التي تستهدف إخراج فعالية ذات طابع ثقافي بمستوى يلبي تطلعات الزوار ويعكس ثراء الموروث المحلي، مشيرًا إلى أن الجودة في هذا السياق تنصرف إلى مدى نجاح المنظمين في إدارة العناصر اللوجستية والبرامجية في آنٍ معًا. وفي اتجاه قريب، عالج (بوبكر وبن وارد، 2017) المفهوم انطلاقًا من الفعاليات التراثية الكبرى، حيث وصفها بأنها التعبير الإجرائي عن الكفاءة التنظيمية الشاملة التي تنعكس على البرامج والخدمات والمرافق والتعامل البشري، مؤكدًا الطابع الأنثروبولوجي والثقافي لهذه الفعاليات</w:t>
      </w:r>
      <w:r w:rsidRPr="00D14170">
        <w:rPr>
          <w:rFonts w:ascii="Simplified Arabic" w:eastAsia="Times New Roman" w:hAnsi="Simplified Arabic" w:cs="Simplified Arabic"/>
          <w:color w:val="000000" w:themeColor="text1"/>
          <w:kern w:val="0"/>
          <w:sz w:val="28"/>
          <w:szCs w:val="28"/>
          <w14:ligatures w14:val="none"/>
        </w:rPr>
        <w:t>.</w:t>
      </w:r>
    </w:p>
    <w:p w14:paraId="6157EB9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ويتضح من استعراض هذه التعريفات أن ثمة تطورًا واضحًا في تناول المفهوم، انتقل من التركيز على البُعد التشغيلي البحت إلى مقاربات تكاملية تستوعب الأبعاد الإدراكية والرمزية. ويرى الباحث أن جودة تنظيم الفعاليات التراثية يمكن تعريفها إجرائيًا بأنها “المستوى المتكامل من الأداء الإداري والفني والخدمي الذي يحقّقه القائمون على الفعالية التراثية في مكوّناتها الجوهرية المتمثلة في المحتوى التراثي المقدَّم، والترتيبات اللوجستية المصاحبة، والبيئة المادية الحاضنة، والتفاعل البشري مع الزوار، بما يحقق التوافق بين توقعات الجمهور والتجربة الفعلية، ويسهم في صون الموروث الثقافي وتعزيز قيمته السياحية”. ويتميّز هذا التعريف بكونه يجمع بين المنظور الإداري والمنظور الإدراكي، ويُبرز خصوصية المحتوى التراثي بوصفه عنصرًا مميزًا لهذا النوع من الفعاليات عن سواها</w:t>
      </w:r>
      <w:r w:rsidRPr="00D14170">
        <w:rPr>
          <w:rFonts w:ascii="Simplified Arabic" w:eastAsia="Times New Roman" w:hAnsi="Simplified Arabic" w:cs="Simplified Arabic"/>
          <w:color w:val="000000" w:themeColor="text1"/>
          <w:kern w:val="0"/>
          <w:sz w:val="28"/>
          <w:szCs w:val="28"/>
          <w14:ligatures w14:val="none"/>
        </w:rPr>
        <w:t>.</w:t>
      </w:r>
    </w:p>
    <w:p w14:paraId="04F57957" w14:textId="2E0B9043"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726951"/>
      <w:r w:rsidRPr="00D14170">
        <w:rPr>
          <w:rFonts w:ascii="Simplified Arabic" w:eastAsia="Times New Roman" w:hAnsi="Simplified Arabic" w:cs="Simplified Arabic" w:hint="cs"/>
          <w:b/>
          <w:bCs/>
          <w:color w:val="000000" w:themeColor="text1"/>
          <w:kern w:val="0"/>
          <w:sz w:val="32"/>
          <w:szCs w:val="32"/>
          <w:rtl/>
          <w14:ligatures w14:val="none"/>
        </w:rPr>
        <w:t>3.1.2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أهمية جودة تنظيم الفعاليات التراثية</w:t>
      </w:r>
      <w:bookmarkEnd w:id="35"/>
    </w:p>
    <w:p w14:paraId="583CB9A6"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تستمد جودة تنظيم الفعاليات التراثية أهميتها من المكانة الاستراتيجية التي باتت تحتلها هذه الفعاليات في خرائط التنمية الثقافية والسياحية المحلية والإقليمية، فهي لم تَعُد مجرد تظاهرات احتفالية عابرة، بل تحولت إلى أدوات فاعلة في صياغة هوية المقاصد، وبناء صورتها الذهنية، واستقطاب التدفقات السياحية، وتنشيط الاقتصاد المحلي، ودعم منظومة صون التراث الثقافي. ومن ثمّ فإن جودة تنظيم هذه الفعاليات تُلقي بظلالها على منظومة واسعة من المخرجات الثقافية والاقتصادية والاجتماعية، مما يجعلها قضية إدارية واستراتيجية في آنٍ معًا</w:t>
      </w:r>
      <w:r w:rsidRPr="00D14170">
        <w:rPr>
          <w:rFonts w:ascii="Simplified Arabic" w:eastAsia="Times New Roman" w:hAnsi="Simplified Arabic" w:cs="Simplified Arabic"/>
          <w:color w:val="000000" w:themeColor="text1"/>
          <w:kern w:val="0"/>
          <w:sz w:val="28"/>
          <w:szCs w:val="28"/>
          <w14:ligatures w14:val="none"/>
        </w:rPr>
        <w:t>.</w:t>
      </w:r>
    </w:p>
    <w:p w14:paraId="109AEC08" w14:textId="77777777" w:rsidR="002C703E" w:rsidRPr="00D14170" w:rsidRDefault="00CB468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 xml:space="preserve">ويُشير (الحيجي، 2024) إلى أن أهمية الجودة في تنظيم الفعاليات التراثية تتجلى في كونها: </w:t>
      </w:r>
    </w:p>
    <w:p w14:paraId="7E394727" w14:textId="77777777" w:rsidR="002C703E" w:rsidRPr="00D14170" w:rsidRDefault="00CB468B" w:rsidP="00D72A30">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تمثّل العامل الحاسم في تشكيل الانطباع الأول للزائر تجاه المقصد التراثي بأكمله، إذ كثيرًا ما تكون الفعالية بوابةً يُطلّ منها الزائر على المنطقة لأول مرة</w:t>
      </w:r>
    </w:p>
    <w:p w14:paraId="4FE44C20" w14:textId="77777777" w:rsidR="002C703E" w:rsidRPr="00D14170" w:rsidRDefault="00CB468B" w:rsidP="00D72A30">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تُسهم في تعزيز القيمة الإدراكية للموروث الثقافي وإبراز ثرائه الرمزي أمام الجمهور</w:t>
      </w:r>
    </w:p>
    <w:p w14:paraId="075582B3" w14:textId="77777777" w:rsidR="002C703E" w:rsidRPr="00D14170" w:rsidRDefault="00CB468B" w:rsidP="00D72A30">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 تعمل بوصفها أداةً للتمييز التنافسي بين المقاصد التراثية المتشابهة في خصائصها التاريخية والجغرافية</w:t>
      </w:r>
    </w:p>
    <w:p w14:paraId="2CAAF43E" w14:textId="7683B7A9" w:rsidR="00CB468B" w:rsidRPr="00D14170" w:rsidRDefault="00CB468B" w:rsidP="00D72A30">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 تُرسّخ الارتباط النفسي بين الزائر والمكان من خلال صناعة تجربة متفرّدة يصعب نسيانها</w:t>
      </w:r>
      <w:r w:rsidRPr="00D14170">
        <w:rPr>
          <w:rFonts w:ascii="Simplified Arabic" w:eastAsia="Times New Roman" w:hAnsi="Simplified Arabic" w:cs="Simplified Arabic"/>
          <w:color w:val="000000" w:themeColor="text1"/>
          <w:kern w:val="0"/>
          <w:sz w:val="28"/>
          <w:szCs w:val="28"/>
          <w14:ligatures w14:val="none"/>
        </w:rPr>
        <w:t>.</w:t>
      </w:r>
    </w:p>
    <w:p w14:paraId="3568A75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ويرى</w:t>
      </w:r>
      <w:r w:rsidRPr="00D14170">
        <w:rPr>
          <w:rFonts w:ascii="Simplified Arabic" w:eastAsia="Times New Roman" w:hAnsi="Simplified Arabic" w:cs="Simplified Arabic"/>
          <w:color w:val="000000" w:themeColor="text1"/>
          <w:kern w:val="0"/>
          <w:sz w:val="28"/>
          <w:szCs w:val="28"/>
          <w14:ligatures w14:val="none"/>
        </w:rPr>
        <w:t xml:space="preserve"> (Ramirez-Guerrero et al., 2021) </w:t>
      </w:r>
      <w:r w:rsidRPr="00D14170">
        <w:rPr>
          <w:rFonts w:ascii="Simplified Arabic" w:eastAsia="Times New Roman" w:hAnsi="Simplified Arabic" w:cs="Simplified Arabic"/>
          <w:color w:val="000000" w:themeColor="text1"/>
          <w:kern w:val="0"/>
          <w:sz w:val="28"/>
          <w:szCs w:val="28"/>
          <w:rtl/>
          <w14:ligatures w14:val="none"/>
        </w:rPr>
        <w:t>أن جودة تنظيم الفعاليات التي تستثمر الموروث الثقافي تكتسب أهميتها من ارتباطها المباشر بمنظور خدمات النظام البيئي الثقافي، إذ تُترجم هذه الجودة إلى قدرة المقصد على تحويل موارده التراثية إلى منافع ملموسة لمستفيديه من زوار ومجتمعات محلية، مما يجعلها رافدًا أساسيًا لاستدامة الموروث وتعظيم مردوده. ويُؤكد</w:t>
      </w:r>
      <w:r w:rsidRPr="00D14170">
        <w:rPr>
          <w:rFonts w:ascii="Simplified Arabic" w:eastAsia="Times New Roman" w:hAnsi="Simplified Arabic" w:cs="Simplified Arabic"/>
          <w:color w:val="000000" w:themeColor="text1"/>
          <w:kern w:val="0"/>
          <w:sz w:val="28"/>
          <w:szCs w:val="28"/>
          <w14:ligatures w14:val="none"/>
        </w:rPr>
        <w:t xml:space="preserve"> (Cudny et al., 2022) </w:t>
      </w:r>
      <w:r w:rsidRPr="00D14170">
        <w:rPr>
          <w:rFonts w:ascii="Simplified Arabic" w:eastAsia="Times New Roman" w:hAnsi="Simplified Arabic" w:cs="Simplified Arabic"/>
          <w:color w:val="000000" w:themeColor="text1"/>
          <w:kern w:val="0"/>
          <w:sz w:val="28"/>
          <w:szCs w:val="28"/>
          <w:rtl/>
          <w14:ligatures w14:val="none"/>
        </w:rPr>
        <w:t>في السياق ذاته أن الفعالية التراثية المُتقَنة التنظيم تُمثّل آليةً فاعلة لتحويل التراث من حالة الكمون إلى حالة الفعل، أي من موروث ساكن إلى تجربة حية تتدفق بين الأجيال وتُسهم في إعادة إنتاج المعاني الثقافية</w:t>
      </w:r>
      <w:r w:rsidRPr="00D14170">
        <w:rPr>
          <w:rFonts w:ascii="Simplified Arabic" w:eastAsia="Times New Roman" w:hAnsi="Simplified Arabic" w:cs="Simplified Arabic"/>
          <w:color w:val="000000" w:themeColor="text1"/>
          <w:kern w:val="0"/>
          <w:sz w:val="28"/>
          <w:szCs w:val="28"/>
          <w14:ligatures w14:val="none"/>
        </w:rPr>
        <w:t>.</w:t>
      </w:r>
    </w:p>
    <w:p w14:paraId="0AE7C27E"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ويُلاحظ (راشد وعمر، 2024) أن أهمية الجودة التنظيمية تتمظهر في بُعد تشاركي مهم، إذ تُتيح هذه الجودة للمجتمع المحلي فرصة الانخراط الفعلي في صون موروثه، وتمنحه إحساسًا بالملكية الرمزية للمكان والحدث، مما يُعزز مبدأ المشاركة المجتمعية في إدارة المؤسسات الثقافية. ومن زاوية مختلفة، يُبرز (الصلوي وبن سعيد، 2023) أن الجودة في تنظيم الفعاليات الترويحية ذات الطابع الثقافي تكتسب أهميتها من قدرتها على تحقيق التوازن بين متطلبات الجمهور المتنوع، ومن إسهامها في تحقيق الأهداف الاستراتيجية للجهات الراعية، سواء كانت حكومية أم خاصة</w:t>
      </w:r>
      <w:r w:rsidRPr="00D14170">
        <w:rPr>
          <w:rFonts w:ascii="Simplified Arabic" w:eastAsia="Times New Roman" w:hAnsi="Simplified Arabic" w:cs="Simplified Arabic"/>
          <w:color w:val="000000" w:themeColor="text1"/>
          <w:kern w:val="0"/>
          <w:sz w:val="28"/>
          <w:szCs w:val="28"/>
          <w14:ligatures w14:val="none"/>
        </w:rPr>
        <w:t>.</w:t>
      </w:r>
    </w:p>
    <w:p w14:paraId="781D1D1C"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ويستحضر</w:t>
      </w:r>
      <w:r w:rsidRPr="00D14170">
        <w:rPr>
          <w:rFonts w:ascii="Simplified Arabic" w:eastAsia="Times New Roman" w:hAnsi="Simplified Arabic" w:cs="Simplified Arabic"/>
          <w:color w:val="000000" w:themeColor="text1"/>
          <w:kern w:val="0"/>
          <w:sz w:val="28"/>
          <w:szCs w:val="28"/>
          <w14:ligatures w14:val="none"/>
        </w:rPr>
        <w:t xml:space="preserve"> (Elhosiny et al., 2023) </w:t>
      </w:r>
      <w:r w:rsidRPr="00D14170">
        <w:rPr>
          <w:rFonts w:ascii="Simplified Arabic" w:eastAsia="Times New Roman" w:hAnsi="Simplified Arabic" w:cs="Simplified Arabic"/>
          <w:color w:val="000000" w:themeColor="text1"/>
          <w:kern w:val="0"/>
          <w:sz w:val="28"/>
          <w:szCs w:val="28"/>
          <w:rtl/>
          <w14:ligatures w14:val="none"/>
        </w:rPr>
        <w:t>بُعدًا آخر للأهمية يتصل بالعلامة التجارية للوجهة، حيث يرى أن جودة إدارة الفعاليات الثقافية تُسهم إسهامًا مباشرًا في تشكيل هوية المقصد البصرية والرمزية، وتُترجم إلى أصول معنوية تتراكم عبر الزمن وتزيد من جاذبية الوجهة في الأسواق السياحية الدولية. ويُضيف</w:t>
      </w:r>
      <w:r w:rsidRPr="00D14170">
        <w:rPr>
          <w:rFonts w:ascii="Simplified Arabic" w:eastAsia="Times New Roman" w:hAnsi="Simplified Arabic" w:cs="Simplified Arabic"/>
          <w:color w:val="000000" w:themeColor="text1"/>
          <w:kern w:val="0"/>
          <w:sz w:val="28"/>
          <w:szCs w:val="28"/>
          <w14:ligatures w14:val="none"/>
        </w:rPr>
        <w:t xml:space="preserve"> (Wei &amp; Zhang, 2023) </w:t>
      </w:r>
      <w:r w:rsidRPr="00D14170">
        <w:rPr>
          <w:rFonts w:ascii="Simplified Arabic" w:eastAsia="Times New Roman" w:hAnsi="Simplified Arabic" w:cs="Simplified Arabic"/>
          <w:color w:val="000000" w:themeColor="text1"/>
          <w:kern w:val="0"/>
          <w:sz w:val="28"/>
          <w:szCs w:val="28"/>
          <w:rtl/>
          <w14:ligatures w14:val="none"/>
        </w:rPr>
        <w:t>أن أهمية الجودة تنبع كذلك من ارتباطها بمفهوم الأصالة، الذي بات يُمثّل أحد أهم العوامل التي يبحث عنها السائح المعاصر، إذ تُشكّل الفعالية المُحكَمة التنظيم وعاءً ملائمًا لتقديم الأصالة التراثية بصورة تحترم الموروث وتُقدّمه بأسلوب جذّاب</w:t>
      </w:r>
      <w:r w:rsidRPr="00D14170">
        <w:rPr>
          <w:rFonts w:ascii="Simplified Arabic" w:eastAsia="Times New Roman" w:hAnsi="Simplified Arabic" w:cs="Simplified Arabic"/>
          <w:color w:val="000000" w:themeColor="text1"/>
          <w:kern w:val="0"/>
          <w:sz w:val="28"/>
          <w:szCs w:val="28"/>
          <w14:ligatures w14:val="none"/>
        </w:rPr>
        <w:t>.</w:t>
      </w:r>
    </w:p>
    <w:p w14:paraId="0FF2A400"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ويُلاحَظ في هذا السياق أن أهمية جودة التنظيم تمتد لتشمل الجوانب الاقتصادية كذلك؛ إذ يُشير (مالكي وبن حليم، 2022) إلى أن الفعاليات الثقافية المُتقنة الإدارة تتحول إلى منتجات سياحية قابلة للاستهداف ضمن خطط التسويق السياحي، ما يُتيح للجهات المعنية توجيه الموارد بكفاءة نحو الشرائح المستهدفة، ويُسهم في تحقيق عوائد متجددة. ومن ثمّ يتبيّن أن أهمية جودة تنظيم الفعاليات التراثية تتوزع بين المستويات الثقافية والاجتماعية والاقتصادية والاستراتيجية، مما يجعلها متغيرًا محوريًا في حقل إدارة الأعمال السياحية والثقافية</w:t>
      </w:r>
      <w:r w:rsidRPr="00D14170">
        <w:rPr>
          <w:rFonts w:ascii="Simplified Arabic" w:eastAsia="Times New Roman" w:hAnsi="Simplified Arabic" w:cs="Simplified Arabic"/>
          <w:color w:val="000000" w:themeColor="text1"/>
          <w:kern w:val="0"/>
          <w:sz w:val="28"/>
          <w:szCs w:val="28"/>
          <w14:ligatures w14:val="none"/>
        </w:rPr>
        <w:t>.</w:t>
      </w:r>
    </w:p>
    <w:p w14:paraId="6A8A4BF8" w14:textId="62813C6A"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726952"/>
      <w:r w:rsidRPr="00D14170">
        <w:rPr>
          <w:rFonts w:ascii="Simplified Arabic" w:eastAsia="Times New Roman" w:hAnsi="Simplified Arabic" w:cs="Simplified Arabic" w:hint="cs"/>
          <w:b/>
          <w:bCs/>
          <w:color w:val="000000" w:themeColor="text1"/>
          <w:kern w:val="0"/>
          <w:sz w:val="32"/>
          <w:szCs w:val="32"/>
          <w:rtl/>
          <w14:ligatures w14:val="none"/>
        </w:rPr>
        <w:t>4.1.2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أهداف جودة تنظيم الفعاليات التراثية</w:t>
      </w:r>
      <w:bookmarkEnd w:id="36"/>
    </w:p>
    <w:p w14:paraId="56915D3B"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تنطلق الأهداف التي تسعى المنظمات إلى تحقيقها من وراء الارتقاء بجودة تنظيم فعالياتها التراثية من رؤية شاملة تستحضر الأبعاد الثقافية والاقتصادية والإدارية، وتعكس وعيًا متناميًا بالدور المركّب الذي تؤديه هذه الفعاليات في منظومة التنمية المستدامة</w:t>
      </w:r>
      <w:r w:rsidRPr="00D14170">
        <w:rPr>
          <w:rFonts w:ascii="Simplified Arabic" w:eastAsia="Times New Roman" w:hAnsi="Simplified Arabic" w:cs="Simplified Arabic"/>
          <w:color w:val="000000" w:themeColor="text1"/>
          <w:kern w:val="0"/>
          <w:sz w:val="28"/>
          <w:szCs w:val="28"/>
          <w14:ligatures w14:val="none"/>
        </w:rPr>
        <w:t>.</w:t>
      </w:r>
    </w:p>
    <w:p w14:paraId="21B28F1B"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ويُجمل (الحيجي، 2025) جملة من الأهداف التي تستهدفها الإدارة الجيدة للفعاليات التراثية، أبرزها</w:t>
      </w:r>
      <w:r w:rsidRPr="00D14170">
        <w:rPr>
          <w:rFonts w:ascii="Simplified Arabic" w:eastAsia="Times New Roman" w:hAnsi="Simplified Arabic" w:cs="Simplified Arabic"/>
          <w:b/>
          <w:bCs/>
          <w:color w:val="000000" w:themeColor="text1"/>
          <w:kern w:val="0"/>
          <w:sz w:val="28"/>
          <w:szCs w:val="28"/>
          <w14:ligatures w14:val="none"/>
        </w:rPr>
        <w:t>:</w:t>
      </w:r>
    </w:p>
    <w:p w14:paraId="5A28BD26"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صون الموروث الثقافي وإعادة إنتاجه في صور حديثة تتلاءم مع تطلعات الأجيال الجديدة دون المساس بأصالته</w:t>
      </w:r>
      <w:r w:rsidRPr="00D14170">
        <w:rPr>
          <w:rFonts w:ascii="Simplified Arabic" w:eastAsia="Times New Roman" w:hAnsi="Simplified Arabic" w:cs="Simplified Arabic"/>
          <w:color w:val="000000" w:themeColor="text1"/>
          <w:kern w:val="0"/>
          <w:sz w:val="28"/>
          <w:szCs w:val="28"/>
          <w14:ligatures w14:val="none"/>
        </w:rPr>
        <w:t>.</w:t>
      </w:r>
    </w:p>
    <w:p w14:paraId="67ED3970"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تنشيط الحراك السياحي وتعزيز قدرة المقصد على استقطاب شرائح متنوعة من الزوار</w:t>
      </w:r>
      <w:r w:rsidRPr="00D14170">
        <w:rPr>
          <w:rFonts w:ascii="Simplified Arabic" w:eastAsia="Times New Roman" w:hAnsi="Simplified Arabic" w:cs="Simplified Arabic"/>
          <w:color w:val="000000" w:themeColor="text1"/>
          <w:kern w:val="0"/>
          <w:sz w:val="28"/>
          <w:szCs w:val="28"/>
          <w14:ligatures w14:val="none"/>
        </w:rPr>
        <w:t>.</w:t>
      </w:r>
    </w:p>
    <w:p w14:paraId="12C16757"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توليد فرص اقتصادية للمجتمعات المحلية وتنشيط الصناعات التقليدية والحرفية المرتبطة بالموروث</w:t>
      </w:r>
      <w:r w:rsidRPr="00D14170">
        <w:rPr>
          <w:rFonts w:ascii="Simplified Arabic" w:eastAsia="Times New Roman" w:hAnsi="Simplified Arabic" w:cs="Simplified Arabic"/>
          <w:color w:val="000000" w:themeColor="text1"/>
          <w:kern w:val="0"/>
          <w:sz w:val="28"/>
          <w:szCs w:val="28"/>
          <w14:ligatures w14:val="none"/>
        </w:rPr>
        <w:t>.</w:t>
      </w:r>
    </w:p>
    <w:p w14:paraId="20A62C6E"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تعزيز الفخر الجماعي بالهوية المحلية ودعم الانتماء الثقافي للأفراد</w:t>
      </w:r>
      <w:r w:rsidRPr="00D14170">
        <w:rPr>
          <w:rFonts w:ascii="Simplified Arabic" w:eastAsia="Times New Roman" w:hAnsi="Simplified Arabic" w:cs="Simplified Arabic"/>
          <w:color w:val="000000" w:themeColor="text1"/>
          <w:kern w:val="0"/>
          <w:sz w:val="28"/>
          <w:szCs w:val="28"/>
          <w14:ligatures w14:val="none"/>
        </w:rPr>
        <w:t>.</w:t>
      </w:r>
    </w:p>
    <w:p w14:paraId="220337C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ويُحدّد</w:t>
      </w:r>
      <w:r w:rsidRPr="00D14170">
        <w:rPr>
          <w:rFonts w:ascii="Simplified Arabic" w:eastAsia="Times New Roman" w:hAnsi="Simplified Arabic" w:cs="Simplified Arabic"/>
          <w:b/>
          <w:bCs/>
          <w:color w:val="000000" w:themeColor="text1"/>
          <w:kern w:val="0"/>
          <w:sz w:val="28"/>
          <w:szCs w:val="28"/>
          <w14:ligatures w14:val="none"/>
        </w:rPr>
        <w:t xml:space="preserve"> (Zhou &amp; Pu, 2022) </w:t>
      </w:r>
      <w:r w:rsidRPr="00D14170">
        <w:rPr>
          <w:rFonts w:ascii="Simplified Arabic" w:eastAsia="Times New Roman" w:hAnsi="Simplified Arabic" w:cs="Simplified Arabic"/>
          <w:b/>
          <w:bCs/>
          <w:color w:val="000000" w:themeColor="text1"/>
          <w:kern w:val="0"/>
          <w:sz w:val="28"/>
          <w:szCs w:val="28"/>
          <w:rtl/>
          <w14:ligatures w14:val="none"/>
        </w:rPr>
        <w:t>مجموعة من الأهداف من زاوية تجديد التراث الثقافي وإحيائه، تتمثل في</w:t>
      </w:r>
      <w:r w:rsidRPr="00D14170">
        <w:rPr>
          <w:rFonts w:ascii="Simplified Arabic" w:eastAsia="Times New Roman" w:hAnsi="Simplified Arabic" w:cs="Simplified Arabic"/>
          <w:b/>
          <w:bCs/>
          <w:color w:val="000000" w:themeColor="text1"/>
          <w:kern w:val="0"/>
          <w:sz w:val="28"/>
          <w:szCs w:val="28"/>
          <w14:ligatures w14:val="none"/>
        </w:rPr>
        <w:t>:</w:t>
      </w:r>
    </w:p>
    <w:p w14:paraId="70808405"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خلق تجارب نوعية تُعزّز إدراك الزائر للقيمة المضافة للفعالية</w:t>
      </w:r>
      <w:r w:rsidRPr="00D14170">
        <w:rPr>
          <w:rFonts w:ascii="Simplified Arabic" w:eastAsia="Times New Roman" w:hAnsi="Simplified Arabic" w:cs="Simplified Arabic"/>
          <w:color w:val="000000" w:themeColor="text1"/>
          <w:kern w:val="0"/>
          <w:sz w:val="28"/>
          <w:szCs w:val="28"/>
          <w14:ligatures w14:val="none"/>
        </w:rPr>
        <w:t>.</w:t>
      </w:r>
    </w:p>
    <w:p w14:paraId="0D5597C6"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ارتباط عاطفي بين الزائر والمقصد التراثي يُحفّز سلوكيات إيجابية لاحقة</w:t>
      </w:r>
      <w:r w:rsidRPr="00D14170">
        <w:rPr>
          <w:rFonts w:ascii="Simplified Arabic" w:eastAsia="Times New Roman" w:hAnsi="Simplified Arabic" w:cs="Simplified Arabic"/>
          <w:color w:val="000000" w:themeColor="text1"/>
          <w:kern w:val="0"/>
          <w:sz w:val="28"/>
          <w:szCs w:val="28"/>
          <w14:ligatures w14:val="none"/>
        </w:rPr>
        <w:t>.</w:t>
      </w:r>
    </w:p>
    <w:p w14:paraId="27AC4665"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توظيف الفعالية كأداة لإعادة تشكيل التصور العام عن التراث وتحويله من ماضٍ ساكن إلى حاضر متجدد</w:t>
      </w:r>
      <w:r w:rsidRPr="00D14170">
        <w:rPr>
          <w:rFonts w:ascii="Simplified Arabic" w:eastAsia="Times New Roman" w:hAnsi="Simplified Arabic" w:cs="Simplified Arabic"/>
          <w:color w:val="000000" w:themeColor="text1"/>
          <w:kern w:val="0"/>
          <w:sz w:val="28"/>
          <w:szCs w:val="28"/>
          <w14:ligatures w14:val="none"/>
        </w:rPr>
        <w:t>.</w:t>
      </w:r>
    </w:p>
    <w:p w14:paraId="171564C4" w14:textId="77777777" w:rsidR="00CB468B" w:rsidRPr="00D14170" w:rsidRDefault="00CB468B" w:rsidP="00D72A30">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تأمين استدامة التراث من خلال تحويله إلى منتج سياحي قادر على تمويل صيانته ذاتيًا</w:t>
      </w:r>
      <w:r w:rsidRPr="00D14170">
        <w:rPr>
          <w:rFonts w:ascii="Simplified Arabic" w:eastAsia="Times New Roman" w:hAnsi="Simplified Arabic" w:cs="Simplified Arabic"/>
          <w:color w:val="000000" w:themeColor="text1"/>
          <w:kern w:val="0"/>
          <w:sz w:val="28"/>
          <w:szCs w:val="28"/>
          <w14:ligatures w14:val="none"/>
        </w:rPr>
        <w:t>.</w:t>
      </w:r>
    </w:p>
    <w:p w14:paraId="2AC75F0A"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lastRenderedPageBreak/>
        <w:t>ويستعرض</w:t>
      </w:r>
      <w:r w:rsidRPr="00D14170">
        <w:rPr>
          <w:rFonts w:ascii="Simplified Arabic" w:eastAsia="Times New Roman" w:hAnsi="Simplified Arabic" w:cs="Simplified Arabic"/>
          <w:b/>
          <w:bCs/>
          <w:color w:val="000000" w:themeColor="text1"/>
          <w:kern w:val="0"/>
          <w:sz w:val="28"/>
          <w:szCs w:val="28"/>
          <w14:ligatures w14:val="none"/>
        </w:rPr>
        <w:t xml:space="preserve"> (Li et al., 2025) </w:t>
      </w:r>
      <w:r w:rsidRPr="00D14170">
        <w:rPr>
          <w:rFonts w:ascii="Simplified Arabic" w:eastAsia="Times New Roman" w:hAnsi="Simplified Arabic" w:cs="Simplified Arabic"/>
          <w:b/>
          <w:bCs/>
          <w:color w:val="000000" w:themeColor="text1"/>
          <w:kern w:val="0"/>
          <w:sz w:val="28"/>
          <w:szCs w:val="28"/>
          <w:rtl/>
          <w14:ligatures w14:val="none"/>
        </w:rPr>
        <w:t>أهدافًا ذات صبغة سلوكية، إذ يرى أن الإدارة المحكمة للفعاليات التراثية تستهدف</w:t>
      </w:r>
      <w:r w:rsidRPr="00D14170">
        <w:rPr>
          <w:rFonts w:ascii="Simplified Arabic" w:eastAsia="Times New Roman" w:hAnsi="Simplified Arabic" w:cs="Simplified Arabic"/>
          <w:b/>
          <w:bCs/>
          <w:color w:val="000000" w:themeColor="text1"/>
          <w:kern w:val="0"/>
          <w:sz w:val="28"/>
          <w:szCs w:val="28"/>
          <w14:ligatures w14:val="none"/>
        </w:rPr>
        <w:t>:</w:t>
      </w:r>
    </w:p>
    <w:p w14:paraId="3D95C013"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تشكيل تجارب انفعالية إيجابية تترسّخ في ذاكرة الزائر</w:t>
      </w:r>
      <w:r w:rsidRPr="00D14170">
        <w:rPr>
          <w:rFonts w:ascii="Simplified Arabic" w:eastAsia="Times New Roman" w:hAnsi="Simplified Arabic" w:cs="Simplified Arabic"/>
          <w:color w:val="000000" w:themeColor="text1"/>
          <w:kern w:val="0"/>
          <w:sz w:val="28"/>
          <w:szCs w:val="28"/>
          <w14:ligatures w14:val="none"/>
        </w:rPr>
        <w:t>.</w:t>
      </w:r>
    </w:p>
    <w:p w14:paraId="34F670A5"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توطيد العلاقة بين الزائر والمكان بوصفها رابطة نفسية مستقرة</w:t>
      </w:r>
      <w:r w:rsidRPr="00D14170">
        <w:rPr>
          <w:rFonts w:ascii="Simplified Arabic" w:eastAsia="Times New Roman" w:hAnsi="Simplified Arabic" w:cs="Simplified Arabic"/>
          <w:color w:val="000000" w:themeColor="text1"/>
          <w:kern w:val="0"/>
          <w:sz w:val="28"/>
          <w:szCs w:val="28"/>
          <w14:ligatures w14:val="none"/>
        </w:rPr>
        <w:t>.</w:t>
      </w:r>
    </w:p>
    <w:p w14:paraId="6D4C3850"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تحفيز الزائر على تبنّي مواقف وسلوكيات تدعم سمعة المقصد وانتشاره</w:t>
      </w:r>
      <w:r w:rsidRPr="00D14170">
        <w:rPr>
          <w:rFonts w:ascii="Simplified Arabic" w:eastAsia="Times New Roman" w:hAnsi="Simplified Arabic" w:cs="Simplified Arabic"/>
          <w:color w:val="000000" w:themeColor="text1"/>
          <w:kern w:val="0"/>
          <w:sz w:val="28"/>
          <w:szCs w:val="28"/>
          <w14:ligatures w14:val="none"/>
        </w:rPr>
        <w:t>.</w:t>
      </w:r>
    </w:p>
    <w:p w14:paraId="2019551E"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ويُحدّد (الرشيدي وآخرون، 2025) أهدافًا ذات طابع إداري وتكنولوجي، حيث يرى أن إدارة الفعاليات تستهدف</w:t>
      </w:r>
      <w:r w:rsidRPr="00D14170">
        <w:rPr>
          <w:rFonts w:ascii="Simplified Arabic" w:eastAsia="Times New Roman" w:hAnsi="Simplified Arabic" w:cs="Simplified Arabic"/>
          <w:b/>
          <w:bCs/>
          <w:color w:val="000000" w:themeColor="text1"/>
          <w:kern w:val="0"/>
          <w:sz w:val="28"/>
          <w:szCs w:val="28"/>
          <w14:ligatures w14:val="none"/>
        </w:rPr>
        <w:t>:</w:t>
      </w:r>
    </w:p>
    <w:p w14:paraId="06E323B6"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توظيف تكنولوجيا المعلومات في رفع كفاءة العمليات التنظيمية وتبسيط الإجراءات</w:t>
      </w:r>
      <w:r w:rsidRPr="00D14170">
        <w:rPr>
          <w:rFonts w:ascii="Simplified Arabic" w:eastAsia="Times New Roman" w:hAnsi="Simplified Arabic" w:cs="Simplified Arabic"/>
          <w:color w:val="000000" w:themeColor="text1"/>
          <w:kern w:val="0"/>
          <w:sz w:val="28"/>
          <w:szCs w:val="28"/>
          <w14:ligatures w14:val="none"/>
        </w:rPr>
        <w:t>.</w:t>
      </w:r>
    </w:p>
    <w:p w14:paraId="52DDBF5A"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تعزيز قدرة المنظمين على الاستجابة الفورية للتحديات الميدانية</w:t>
      </w:r>
      <w:r w:rsidRPr="00D14170">
        <w:rPr>
          <w:rFonts w:ascii="Simplified Arabic" w:eastAsia="Times New Roman" w:hAnsi="Simplified Arabic" w:cs="Simplified Arabic"/>
          <w:color w:val="000000" w:themeColor="text1"/>
          <w:kern w:val="0"/>
          <w:sz w:val="28"/>
          <w:szCs w:val="28"/>
          <w14:ligatures w14:val="none"/>
        </w:rPr>
        <w:t>.</w:t>
      </w:r>
    </w:p>
    <w:p w14:paraId="2002CF6A"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توفير قاعدة بيانات متكاملة تدعم اتخاذ القرارات وتقييم الأداء</w:t>
      </w:r>
      <w:r w:rsidRPr="00D14170">
        <w:rPr>
          <w:rFonts w:ascii="Simplified Arabic" w:eastAsia="Times New Roman" w:hAnsi="Simplified Arabic" w:cs="Simplified Arabic"/>
          <w:color w:val="000000" w:themeColor="text1"/>
          <w:kern w:val="0"/>
          <w:sz w:val="28"/>
          <w:szCs w:val="28"/>
          <w14:ligatures w14:val="none"/>
        </w:rPr>
        <w:t>.</w:t>
      </w:r>
    </w:p>
    <w:p w14:paraId="26DBE8AE" w14:textId="77777777" w:rsidR="00CB468B" w:rsidRPr="00D14170" w:rsidRDefault="00CB468B" w:rsidP="00D72A3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تسريع التواصل بين فرق العمل وتنسيق الجهود في الزمن الفعلي</w:t>
      </w:r>
      <w:r w:rsidRPr="00D14170">
        <w:rPr>
          <w:rFonts w:ascii="Simplified Arabic" w:eastAsia="Times New Roman" w:hAnsi="Simplified Arabic" w:cs="Simplified Arabic"/>
          <w:color w:val="000000" w:themeColor="text1"/>
          <w:kern w:val="0"/>
          <w:sz w:val="28"/>
          <w:szCs w:val="28"/>
          <w14:ligatures w14:val="none"/>
        </w:rPr>
        <w:t>.</w:t>
      </w:r>
    </w:p>
    <w:p w14:paraId="5D7A2683"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ويُضيف</w:t>
      </w:r>
      <w:r w:rsidRPr="00D14170">
        <w:rPr>
          <w:rFonts w:ascii="Simplified Arabic" w:eastAsia="Times New Roman" w:hAnsi="Simplified Arabic" w:cs="Simplified Arabic"/>
          <w:b/>
          <w:bCs/>
          <w:color w:val="000000" w:themeColor="text1"/>
          <w:kern w:val="0"/>
          <w:sz w:val="28"/>
          <w:szCs w:val="28"/>
          <w14:ligatures w14:val="none"/>
        </w:rPr>
        <w:t xml:space="preserve"> (Coles et al., 2022) </w:t>
      </w:r>
      <w:r w:rsidRPr="00D14170">
        <w:rPr>
          <w:rFonts w:ascii="Simplified Arabic" w:eastAsia="Times New Roman" w:hAnsi="Simplified Arabic" w:cs="Simplified Arabic"/>
          <w:b/>
          <w:bCs/>
          <w:color w:val="000000" w:themeColor="text1"/>
          <w:kern w:val="0"/>
          <w:sz w:val="28"/>
          <w:szCs w:val="28"/>
          <w:rtl/>
          <w14:ligatures w14:val="none"/>
        </w:rPr>
        <w:t>أهدافًا ذات بُعد مرونة وإدارة مخاطر، تنبثق من الدروس المستفادة من فترات الأزمات، وتتمثل في</w:t>
      </w:r>
      <w:r w:rsidRPr="00D14170">
        <w:rPr>
          <w:rFonts w:ascii="Simplified Arabic" w:eastAsia="Times New Roman" w:hAnsi="Simplified Arabic" w:cs="Simplified Arabic"/>
          <w:b/>
          <w:bCs/>
          <w:color w:val="000000" w:themeColor="text1"/>
          <w:kern w:val="0"/>
          <w:sz w:val="28"/>
          <w:szCs w:val="28"/>
          <w14:ligatures w14:val="none"/>
        </w:rPr>
        <w:t>:</w:t>
      </w:r>
    </w:p>
    <w:p w14:paraId="32245E7C"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قدرة تنظيمية مرنة تستجيب للتغيرات المفاجئة في البيئة الخارجية</w:t>
      </w:r>
      <w:r w:rsidRPr="00D14170">
        <w:rPr>
          <w:rFonts w:ascii="Simplified Arabic" w:eastAsia="Times New Roman" w:hAnsi="Simplified Arabic" w:cs="Simplified Arabic"/>
          <w:color w:val="000000" w:themeColor="text1"/>
          <w:kern w:val="0"/>
          <w:sz w:val="28"/>
          <w:szCs w:val="28"/>
          <w14:ligatures w14:val="none"/>
        </w:rPr>
        <w:t>.</w:t>
      </w:r>
    </w:p>
    <w:p w14:paraId="38498E4B"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تطوير سيناريوهات بديلة للتنفيذ تضمن استمرارية الفعالية في الظروف الاستثنائية</w:t>
      </w:r>
      <w:r w:rsidRPr="00D14170">
        <w:rPr>
          <w:rFonts w:ascii="Simplified Arabic" w:eastAsia="Times New Roman" w:hAnsi="Simplified Arabic" w:cs="Simplified Arabic"/>
          <w:color w:val="000000" w:themeColor="text1"/>
          <w:kern w:val="0"/>
          <w:sz w:val="28"/>
          <w:szCs w:val="28"/>
          <w14:ligatures w14:val="none"/>
        </w:rPr>
        <w:t>.</w:t>
      </w:r>
    </w:p>
    <w:p w14:paraId="78E4A584"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تعزيز التنسيق بين القطاعين العام والخاص في إدارة المخاطر التشغيلية</w:t>
      </w:r>
      <w:r w:rsidRPr="00D14170">
        <w:rPr>
          <w:rFonts w:ascii="Simplified Arabic" w:eastAsia="Times New Roman" w:hAnsi="Simplified Arabic" w:cs="Simplified Arabic"/>
          <w:color w:val="000000" w:themeColor="text1"/>
          <w:kern w:val="0"/>
          <w:sz w:val="28"/>
          <w:szCs w:val="28"/>
          <w14:ligatures w14:val="none"/>
        </w:rPr>
        <w:t>.</w:t>
      </w:r>
    </w:p>
    <w:p w14:paraId="76AEA3B9"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ويتقاطع ذلك مع ما طرحه</w:t>
      </w:r>
      <w:r w:rsidRPr="00D14170">
        <w:rPr>
          <w:rFonts w:ascii="Simplified Arabic" w:eastAsia="Times New Roman" w:hAnsi="Simplified Arabic" w:cs="Simplified Arabic"/>
          <w:b/>
          <w:bCs/>
          <w:color w:val="000000" w:themeColor="text1"/>
          <w:kern w:val="0"/>
          <w:sz w:val="28"/>
          <w:szCs w:val="28"/>
          <w14:ligatures w14:val="none"/>
        </w:rPr>
        <w:t xml:space="preserve"> (Abdul Gapor et al., 2024) </w:t>
      </w:r>
      <w:r w:rsidRPr="00D14170">
        <w:rPr>
          <w:rFonts w:ascii="Simplified Arabic" w:eastAsia="Times New Roman" w:hAnsi="Simplified Arabic" w:cs="Simplified Arabic"/>
          <w:b/>
          <w:bCs/>
          <w:color w:val="000000" w:themeColor="text1"/>
          <w:kern w:val="0"/>
          <w:sz w:val="28"/>
          <w:szCs w:val="28"/>
          <w:rtl/>
          <w14:ligatures w14:val="none"/>
        </w:rPr>
        <w:t>من أهداف ترتبط بولاء الجمهور، حيث يرى أن جودة التنظيم تسعى إلى</w:t>
      </w:r>
      <w:r w:rsidRPr="00D14170">
        <w:rPr>
          <w:rFonts w:ascii="Simplified Arabic" w:eastAsia="Times New Roman" w:hAnsi="Simplified Arabic" w:cs="Simplified Arabic"/>
          <w:b/>
          <w:bCs/>
          <w:color w:val="000000" w:themeColor="text1"/>
          <w:kern w:val="0"/>
          <w:sz w:val="28"/>
          <w:szCs w:val="28"/>
          <w14:ligatures w14:val="none"/>
        </w:rPr>
        <w:t>:</w:t>
      </w:r>
    </w:p>
    <w:p w14:paraId="24CBEA44"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ترسيخ ولاء سلوكي ومعرفي لدى الجمهور تجاه الفعالية ومنظمها</w:t>
      </w:r>
      <w:r w:rsidRPr="00D14170">
        <w:rPr>
          <w:rFonts w:ascii="Simplified Arabic" w:eastAsia="Times New Roman" w:hAnsi="Simplified Arabic" w:cs="Simplified Arabic"/>
          <w:color w:val="000000" w:themeColor="text1"/>
          <w:kern w:val="0"/>
          <w:sz w:val="28"/>
          <w:szCs w:val="28"/>
          <w14:ligatures w14:val="none"/>
        </w:rPr>
        <w:t>.</w:t>
      </w:r>
    </w:p>
    <w:p w14:paraId="3DE7087F"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توليد توصيات إيجابية شفهية ورقمية تُسهم في توسيع قاعدة الجمهور</w:t>
      </w:r>
      <w:r w:rsidRPr="00D14170">
        <w:rPr>
          <w:rFonts w:ascii="Simplified Arabic" w:eastAsia="Times New Roman" w:hAnsi="Simplified Arabic" w:cs="Simplified Arabic"/>
          <w:color w:val="000000" w:themeColor="text1"/>
          <w:kern w:val="0"/>
          <w:sz w:val="28"/>
          <w:szCs w:val="28"/>
          <w14:ligatures w14:val="none"/>
        </w:rPr>
        <w:t>.</w:t>
      </w:r>
    </w:p>
    <w:p w14:paraId="633DC926" w14:textId="77777777" w:rsidR="00CB468B" w:rsidRPr="00D14170" w:rsidRDefault="00CB468B" w:rsidP="00D72A3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علاقة طويلة الأمد مع الجمهور المستهدف عبر تكرار الفعالية</w:t>
      </w:r>
      <w:r w:rsidRPr="00D14170">
        <w:rPr>
          <w:rFonts w:ascii="Simplified Arabic" w:eastAsia="Times New Roman" w:hAnsi="Simplified Arabic" w:cs="Simplified Arabic"/>
          <w:color w:val="000000" w:themeColor="text1"/>
          <w:kern w:val="0"/>
          <w:sz w:val="28"/>
          <w:szCs w:val="28"/>
          <w14:ligatures w14:val="none"/>
        </w:rPr>
        <w:t>.</w:t>
      </w:r>
    </w:p>
    <w:p w14:paraId="545AAEEA"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ويتبيّن من تكامل هذه الرؤى أن أهداف جودة تنظيم الفعاليات التراثية تتوزع بين الثقافي والاقتصادي والإداري والسلوكي، وأن تحقيقها يستلزم مقاربة شمولية تستحضر مختلف الأطراف وتُوازن بين تطلعاتها</w:t>
      </w:r>
      <w:r w:rsidRPr="00D14170">
        <w:rPr>
          <w:rFonts w:ascii="Simplified Arabic" w:eastAsia="Times New Roman" w:hAnsi="Simplified Arabic" w:cs="Simplified Arabic"/>
          <w:color w:val="000000" w:themeColor="text1"/>
          <w:kern w:val="0"/>
          <w:sz w:val="28"/>
          <w:szCs w:val="28"/>
          <w14:ligatures w14:val="none"/>
        </w:rPr>
        <w:t>.</w:t>
      </w:r>
    </w:p>
    <w:p w14:paraId="35F5275E" w14:textId="5635EB3B"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726953"/>
      <w:r w:rsidRPr="00D14170">
        <w:rPr>
          <w:rFonts w:ascii="Simplified Arabic" w:eastAsia="Times New Roman" w:hAnsi="Simplified Arabic" w:cs="Simplified Arabic" w:hint="cs"/>
          <w:b/>
          <w:bCs/>
          <w:color w:val="000000" w:themeColor="text1"/>
          <w:kern w:val="0"/>
          <w:sz w:val="32"/>
          <w:szCs w:val="32"/>
          <w:rtl/>
          <w14:ligatures w14:val="none"/>
        </w:rPr>
        <w:t>5.1.2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أبعاد جودة تنظيم الفعاليات التراثية</w:t>
      </w:r>
      <w:bookmarkEnd w:id="37"/>
    </w:p>
    <w:p w14:paraId="18F40B41"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تم تحديد أبعاد جودة تنظيم الفعاليات التراثية في الدراسة الحالية بناءً على الاطلاع على الأدبيات المتخصصة في إدارة الفعاليات الثقافية والتراثية، وفي ضوء ما طرحه كل من</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 xml:space="preserve">(Pai et al., 2021) </w:t>
      </w:r>
      <w:proofErr w:type="gramStart"/>
      <w:r w:rsidRPr="00D14170">
        <w:rPr>
          <w:rFonts w:ascii="Simplified Arabic" w:eastAsia="Times New Roman" w:hAnsi="Simplified Arabic" w:cs="Simplified Arabic"/>
          <w:color w:val="000000" w:themeColor="text1"/>
          <w:kern w:val="0"/>
          <w:sz w:val="28"/>
          <w:szCs w:val="28"/>
          <w:rtl/>
          <w14:ligatures w14:val="none"/>
        </w:rPr>
        <w:t>و</w:t>
      </w:r>
      <w:r w:rsidRPr="00D14170">
        <w:rPr>
          <w:rFonts w:ascii="Simplified Arabic" w:eastAsia="Times New Roman" w:hAnsi="Simplified Arabic" w:cs="Simplified Arabic"/>
          <w:color w:val="000000" w:themeColor="text1"/>
          <w:kern w:val="0"/>
          <w:sz w:val="28"/>
          <w:szCs w:val="28"/>
          <w14:ligatures w14:val="none"/>
        </w:rPr>
        <w:t>(</w:t>
      </w:r>
      <w:proofErr w:type="gramEnd"/>
      <w:r w:rsidRPr="00D14170">
        <w:rPr>
          <w:rFonts w:ascii="Simplified Arabic" w:eastAsia="Times New Roman" w:hAnsi="Simplified Arabic" w:cs="Simplified Arabic"/>
          <w:color w:val="000000" w:themeColor="text1"/>
          <w:kern w:val="0"/>
          <w:sz w:val="28"/>
          <w:szCs w:val="28"/>
          <w14:ligatures w14:val="none"/>
        </w:rPr>
        <w:t xml:space="preserve">Abdul Gapor et al., 2024) </w:t>
      </w:r>
      <w:r w:rsidRPr="00D14170">
        <w:rPr>
          <w:rFonts w:ascii="Simplified Arabic" w:eastAsia="Times New Roman" w:hAnsi="Simplified Arabic" w:cs="Simplified Arabic"/>
          <w:color w:val="000000" w:themeColor="text1"/>
          <w:kern w:val="0"/>
          <w:sz w:val="28"/>
          <w:szCs w:val="28"/>
          <w:rtl/>
          <w14:ligatures w14:val="none"/>
        </w:rPr>
        <w:t>من نماذج لقياس جودة تنظيم الفعاليات، وما عرضه (الحيجي، 2024) من خصوصيات تتعلق بالسياق التراثي السعودي. وقد استقرت الدراسة على أربعة أبعاد رئيسية تُمثّل في مجموعها بناءً متعدد الجوانب يستوعب الجانبين البرامجي واللوجستي إلى جانب البيئة المادية والتفاعل الإنساني، وفيما يلي تفصيل هذه الأبعاد</w:t>
      </w:r>
      <w:r w:rsidRPr="00D14170">
        <w:rPr>
          <w:rFonts w:ascii="Simplified Arabic" w:eastAsia="Times New Roman" w:hAnsi="Simplified Arabic" w:cs="Simplified Arabic"/>
          <w:color w:val="000000" w:themeColor="text1"/>
          <w:kern w:val="0"/>
          <w:sz w:val="28"/>
          <w:szCs w:val="28"/>
          <w14:ligatures w14:val="none"/>
        </w:rPr>
        <w:t>.</w:t>
      </w:r>
    </w:p>
    <w:p w14:paraId="656088B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الأول: جودة البرامج والمحتوى التراثي</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يُعبّر هذا البُعد عن جوهر التجربة المقدَّمة في الفعالية التراثية، إذ يتمحور حول مدى ثراء البرنامج وتنوع فقراته، وأصالة المحتوى المعروض، وعمق ارتباطه بالهوية المحلية للمكان. وتنطلق أهمية هذا البُعد من كون المحتوى التراثي يُمثّل سبب الزيارة الأول لدى شريحة واسعة من الجمهور، وأن أي قصور فيه ينعكس مباشرة على إدراك الزائر للقيمة الكلية للفعالية. ويُشير</w:t>
      </w:r>
      <w:r w:rsidRPr="00D14170">
        <w:rPr>
          <w:rFonts w:ascii="Simplified Arabic" w:eastAsia="Times New Roman" w:hAnsi="Simplified Arabic" w:cs="Simplified Arabic"/>
          <w:color w:val="000000" w:themeColor="text1"/>
          <w:kern w:val="0"/>
          <w:sz w:val="28"/>
          <w:szCs w:val="28"/>
          <w14:ligatures w14:val="none"/>
        </w:rPr>
        <w:t xml:space="preserve"> (Wei &amp; Zhang, 2023) </w:t>
      </w:r>
      <w:r w:rsidRPr="00D14170">
        <w:rPr>
          <w:rFonts w:ascii="Simplified Arabic" w:eastAsia="Times New Roman" w:hAnsi="Simplified Arabic" w:cs="Simplified Arabic"/>
          <w:color w:val="000000" w:themeColor="text1"/>
          <w:kern w:val="0"/>
          <w:sz w:val="28"/>
          <w:szCs w:val="28"/>
          <w:rtl/>
          <w14:ligatures w14:val="none"/>
        </w:rPr>
        <w:t>إلى أن أصالة المحتوى المقدّم في الفعاليات التراثية تُمثّل ركيزة مركزية في تشكيل الانطباع الكلي، لما تنطوي عليه من إحالات على الموروث الحقيقي للمكان وتميّزه عن المحتوى الاصطناعي. ويُكمل هذا الفهم ما يطرحه</w:t>
      </w:r>
      <w:r w:rsidRPr="00D14170">
        <w:rPr>
          <w:rFonts w:ascii="Simplified Arabic" w:eastAsia="Times New Roman" w:hAnsi="Simplified Arabic" w:cs="Simplified Arabic"/>
          <w:color w:val="000000" w:themeColor="text1"/>
          <w:kern w:val="0"/>
          <w:sz w:val="28"/>
          <w:szCs w:val="28"/>
          <w14:ligatures w14:val="none"/>
        </w:rPr>
        <w:t xml:space="preserve"> (Cudny et al., 2022) </w:t>
      </w:r>
      <w:r w:rsidRPr="00D14170">
        <w:rPr>
          <w:rFonts w:ascii="Simplified Arabic" w:eastAsia="Times New Roman" w:hAnsi="Simplified Arabic" w:cs="Simplified Arabic"/>
          <w:color w:val="000000" w:themeColor="text1"/>
          <w:kern w:val="0"/>
          <w:sz w:val="28"/>
          <w:szCs w:val="28"/>
          <w:rtl/>
          <w14:ligatures w14:val="none"/>
        </w:rPr>
        <w:t>من أن المحتوى التراثي ينبغي أن يتسم بالتنوع داخل وحدة الهوية، بمعنى تقديم أنشطة متعددة الأشكال – من عروض حية، وفنون أداء، وحرف يدوية، وندوات تعريفية – جميعها مشدودة إلى محور تراثي واحد يمنح الفعالية تماسكها. ويتسع هذا البُعد ليشمل كذلك مدى ملاءمة البرنامج لخصائص الجمهور المتنوع، من حيث الأعمار والخلفيات الثقافية، ومدى قدرته على تقديم رسائل تثقيفية وترفيهية في آنٍ معًا</w:t>
      </w:r>
      <w:r w:rsidRPr="00D14170">
        <w:rPr>
          <w:rFonts w:ascii="Simplified Arabic" w:eastAsia="Times New Roman" w:hAnsi="Simplified Arabic" w:cs="Simplified Arabic"/>
          <w:color w:val="000000" w:themeColor="text1"/>
          <w:kern w:val="0"/>
          <w:sz w:val="28"/>
          <w:szCs w:val="28"/>
          <w14:ligatures w14:val="none"/>
        </w:rPr>
        <w:t>.</w:t>
      </w:r>
    </w:p>
    <w:p w14:paraId="436AA97B"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الثاني: جودة التنظيم والخدمات اللوجستية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يتناول هذا البُعد الجوانب الإجرائية والإدارية التي تُؤطّر تنفيذ الفعالية وتضمن انسيابيتها، ويشمل كفاءة التنظيم الإداري، وسهولة الوصول إلى موقع الفعالية، وتوفر وسائل النقل المناسبة، وانتظام حركة الزوار داخل المكان، وفاعلية إدارة الحشود. وقد أبرز</w:t>
      </w:r>
      <w:r w:rsidRPr="00D14170">
        <w:rPr>
          <w:rFonts w:ascii="Simplified Arabic" w:eastAsia="Times New Roman" w:hAnsi="Simplified Arabic" w:cs="Simplified Arabic"/>
          <w:color w:val="000000" w:themeColor="text1"/>
          <w:kern w:val="0"/>
          <w:sz w:val="28"/>
          <w:szCs w:val="28"/>
          <w14:ligatures w14:val="none"/>
        </w:rPr>
        <w:t xml:space="preserve"> (Armbrecht, 2021) </w:t>
      </w:r>
      <w:r w:rsidRPr="00D14170">
        <w:rPr>
          <w:rFonts w:ascii="Simplified Arabic" w:eastAsia="Times New Roman" w:hAnsi="Simplified Arabic" w:cs="Simplified Arabic"/>
          <w:color w:val="000000" w:themeColor="text1"/>
          <w:kern w:val="0"/>
          <w:sz w:val="28"/>
          <w:szCs w:val="28"/>
          <w:rtl/>
          <w14:ligatures w14:val="none"/>
        </w:rPr>
        <w:t xml:space="preserve">محورية هذا البُعد في تشكيل التصور العام عن الفعالية، إذ يُمثّل الإطار التنظيمي </w:t>
      </w:r>
      <w:r w:rsidRPr="00D14170">
        <w:rPr>
          <w:rFonts w:ascii="Simplified Arabic" w:eastAsia="Times New Roman" w:hAnsi="Simplified Arabic" w:cs="Simplified Arabic"/>
          <w:color w:val="000000" w:themeColor="text1"/>
          <w:kern w:val="0"/>
          <w:sz w:val="28"/>
          <w:szCs w:val="28"/>
          <w:rtl/>
          <w14:ligatures w14:val="none"/>
        </w:rPr>
        <w:lastRenderedPageBreak/>
        <w:t>العمود الفقري الذي تتكئ عليه باقي العناصر، وأي خلل فيه يُؤدي إلى إرباك الزائر مهما كانت جودة المحتوى. ويتصل بهذا البُعد ما طرحه (الرشيدي وآخرون، 2025) من أن توظيف التكنولوجيا في إدارة الفعاليات قد أحدث نقلة نوعية في الجوانب اللوجستية، من خلال أنظمة الحجز الإلكتروني، والخرائط التفاعلية، وتطبيقات إدارة التذاكر، وأنظمة تتبع الحشود. كما يُضيف</w:t>
      </w:r>
      <w:r w:rsidRPr="00D14170">
        <w:rPr>
          <w:rFonts w:ascii="Simplified Arabic" w:eastAsia="Times New Roman" w:hAnsi="Simplified Arabic" w:cs="Simplified Arabic"/>
          <w:color w:val="000000" w:themeColor="text1"/>
          <w:kern w:val="0"/>
          <w:sz w:val="28"/>
          <w:szCs w:val="28"/>
          <w14:ligatures w14:val="none"/>
        </w:rPr>
        <w:t xml:space="preserve"> (Gonz</w:t>
      </w:r>
      <w:r w:rsidRPr="00D14170">
        <w:rPr>
          <w:rFonts w:ascii="Cambria" w:eastAsia="Times New Roman" w:hAnsi="Cambria" w:cs="Cambria"/>
          <w:color w:val="000000" w:themeColor="text1"/>
          <w:kern w:val="0"/>
          <w:sz w:val="28"/>
          <w:szCs w:val="28"/>
          <w14:ligatures w14:val="none"/>
        </w:rPr>
        <w:t>á</w:t>
      </w:r>
      <w:r w:rsidRPr="00D14170">
        <w:rPr>
          <w:rFonts w:ascii="Simplified Arabic" w:eastAsia="Times New Roman" w:hAnsi="Simplified Arabic" w:cs="Simplified Arabic"/>
          <w:color w:val="000000" w:themeColor="text1"/>
          <w:kern w:val="0"/>
          <w:sz w:val="28"/>
          <w:szCs w:val="28"/>
          <w14:ligatures w14:val="none"/>
        </w:rPr>
        <w:t xml:space="preserve">lez-Granadillo et al., 2021) </w:t>
      </w:r>
      <w:r w:rsidRPr="00D14170">
        <w:rPr>
          <w:rFonts w:ascii="Simplified Arabic" w:eastAsia="Times New Roman" w:hAnsi="Simplified Arabic" w:cs="Simplified Arabic"/>
          <w:color w:val="000000" w:themeColor="text1"/>
          <w:kern w:val="0"/>
          <w:sz w:val="28"/>
          <w:szCs w:val="28"/>
          <w:rtl/>
          <w14:ligatures w14:val="none"/>
        </w:rPr>
        <w:t>بُعدًا أمنيًا للجانب اللوجستي يتعلق بإدارة المعلومات والأحداث في الفعاليات الكبرى، حيث تُمثّل أنظمة المراقبة والاستجابة الفورية ركيزة في ضمان سلامة الزوار وانتظام التدفقات داخل الفعالية</w:t>
      </w:r>
      <w:r w:rsidRPr="00D14170">
        <w:rPr>
          <w:rFonts w:ascii="Simplified Arabic" w:eastAsia="Times New Roman" w:hAnsi="Simplified Arabic" w:cs="Simplified Arabic"/>
          <w:color w:val="000000" w:themeColor="text1"/>
          <w:kern w:val="0"/>
          <w:sz w:val="28"/>
          <w:szCs w:val="28"/>
          <w14:ligatures w14:val="none"/>
        </w:rPr>
        <w:t>.</w:t>
      </w:r>
    </w:p>
    <w:p w14:paraId="6DF49FF5"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الثالث: جودة المرافق والبيئة المادية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يستوعب هذا البُعد كل ما يتصل بالملموسات المادية المحيطة بالزائر داخل الفعالية، من نظافة المرافق العامة، وملاءمة البيئة المادية لطبيعة الحدث، وتوفر دورات المياه ومناطق الجلوس والاستراحة، ووضوح الإرشادات التوجيهية، وانسجام التصميم العمراني مع الطابع التراثي للمكان. وقد أكد</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أن البيئة المادية تشكّل مكوّنًا حسيًا مهمًا في الخبرة التراثية، إذ يتفاعل الزائر مع المكان بحواسه قبل أن يتفاعل مع البرامج، فيكون الانطباع المادي الأولي بوابة الدخول إلى التجربة الكلية. وتزداد أهمية هذا البُعد في الفعاليات التراثية على وجه الخصوص لأن المقصد يحمل قيمة رمزية وتاريخية، مما يستوجب أن تكون البيئة المادية متّسقة مع تلك القيمة ومُعبّرة عنها لا متعارضة معها. ويُشير</w:t>
      </w:r>
      <w:r w:rsidRPr="00D14170">
        <w:rPr>
          <w:rFonts w:ascii="Simplified Arabic" w:eastAsia="Times New Roman" w:hAnsi="Simplified Arabic" w:cs="Simplified Arabic"/>
          <w:color w:val="000000" w:themeColor="text1"/>
          <w:kern w:val="0"/>
          <w:sz w:val="28"/>
          <w:szCs w:val="28"/>
          <w14:ligatures w14:val="none"/>
        </w:rPr>
        <w:t xml:space="preserve"> (Zhou &amp; Pu, 2022) </w:t>
      </w:r>
      <w:r w:rsidRPr="00D14170">
        <w:rPr>
          <w:rFonts w:ascii="Simplified Arabic" w:eastAsia="Times New Roman" w:hAnsi="Simplified Arabic" w:cs="Simplified Arabic"/>
          <w:color w:val="000000" w:themeColor="text1"/>
          <w:kern w:val="0"/>
          <w:sz w:val="28"/>
          <w:szCs w:val="28"/>
          <w:rtl/>
          <w14:ligatures w14:val="none"/>
        </w:rPr>
        <w:t>إلى أن البيئة المادية المُحكمة في الفعاليات التراثية تُسهم في صياغة تجربة تجديدية تُعيد تقديم التراث بصورة معاصرة دون أن تطمس روحه. ويتقاطع هذا الفهم مع ما عرضه (الحيجي، 2024) من خصوصية المواقع التراثية التي تتطلب توازنًا حساسًا بين متطلبات الراحة المعاصرة وضرورة الحفاظ على الطابع الأصيل</w:t>
      </w:r>
      <w:r w:rsidRPr="00D14170">
        <w:rPr>
          <w:rFonts w:ascii="Simplified Arabic" w:eastAsia="Times New Roman" w:hAnsi="Simplified Arabic" w:cs="Simplified Arabic"/>
          <w:color w:val="000000" w:themeColor="text1"/>
          <w:kern w:val="0"/>
          <w:sz w:val="28"/>
          <w:szCs w:val="28"/>
          <w14:ligatures w14:val="none"/>
        </w:rPr>
        <w:t>.</w:t>
      </w:r>
    </w:p>
    <w:p w14:paraId="5CA976C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البُعد الرابع: جودة التفاعل والتواصل مع الزوار</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ينصرف هذا البُعد إلى الجانب الإنساني في الفعالية، ويشمل لطف العاملين وكفاءتهم في التعامل مع الزوار، وسرعة استجابتهم للاستفسارات، وتوفر الأنشطة التفاعلية والتشاركية التي تُتيح للزائر الانخراط في صناعة التجربة لا مجرد استهلاكها. وتنبع أهمية هذا البُعد من أن الفعالية التراثية، بطبيعتها، تنطوي على تواصل ثقافي بين الموروث والزائر، يحتاج إلى وسطاء بشريين قادرين على نقل المعنى وتيسير الفهم. ويُؤكد</w:t>
      </w:r>
      <w:r w:rsidRPr="00D14170">
        <w:rPr>
          <w:rFonts w:ascii="Simplified Arabic" w:eastAsia="Times New Roman" w:hAnsi="Simplified Arabic" w:cs="Simplified Arabic"/>
          <w:color w:val="000000" w:themeColor="text1"/>
          <w:kern w:val="0"/>
          <w:sz w:val="28"/>
          <w:szCs w:val="28"/>
          <w14:ligatures w14:val="none"/>
        </w:rPr>
        <w:t xml:space="preserve"> (Zhang et al., 2025) </w:t>
      </w:r>
      <w:r w:rsidRPr="00D14170">
        <w:rPr>
          <w:rFonts w:ascii="Simplified Arabic" w:eastAsia="Times New Roman" w:hAnsi="Simplified Arabic" w:cs="Simplified Arabic"/>
          <w:color w:val="000000" w:themeColor="text1"/>
          <w:kern w:val="0"/>
          <w:sz w:val="28"/>
          <w:szCs w:val="28"/>
          <w:rtl/>
          <w14:ligatures w14:val="none"/>
        </w:rPr>
        <w:t xml:space="preserve">أن التفاعل بين الزائر والفعالية بات يتخذ أشكالًا جديدة بفضل التحولات الرقمية، إذ أصبح التفاعل الافتراضي مكمّلًا للتفاعل المادي، وأصبح الزائر شريكًا في إنتاج المحتوى عبر مشاركاته الرقمية. ويتقاطع ذلك مع ما طرحه (راشد وعمر، 2024) من أن المشاركة المجتمعية في إدارة الفعاليات الثقافية تُعزّز عمق التفاعل وتُحوّله </w:t>
      </w:r>
      <w:r w:rsidRPr="00D14170">
        <w:rPr>
          <w:rFonts w:ascii="Simplified Arabic" w:eastAsia="Times New Roman" w:hAnsi="Simplified Arabic" w:cs="Simplified Arabic"/>
          <w:color w:val="000000" w:themeColor="text1"/>
          <w:kern w:val="0"/>
          <w:sz w:val="28"/>
          <w:szCs w:val="28"/>
          <w:rtl/>
          <w14:ligatures w14:val="none"/>
        </w:rPr>
        <w:lastRenderedPageBreak/>
        <w:t>من علاقة خدمية تقليدية إلى علاقة تشاركية تُعيد تعريف دور الزائر داخل المنظومة. كما يُضيف</w:t>
      </w:r>
      <w:r w:rsidRPr="00D14170">
        <w:rPr>
          <w:rFonts w:ascii="Simplified Arabic" w:eastAsia="Times New Roman" w:hAnsi="Simplified Arabic" w:cs="Simplified Arabic"/>
          <w:color w:val="000000" w:themeColor="text1"/>
          <w:kern w:val="0"/>
          <w:sz w:val="28"/>
          <w:szCs w:val="28"/>
          <w14:ligatures w14:val="none"/>
        </w:rPr>
        <w:t xml:space="preserve"> (Li et al., 2025) </w:t>
      </w:r>
      <w:r w:rsidRPr="00D14170">
        <w:rPr>
          <w:rFonts w:ascii="Simplified Arabic" w:eastAsia="Times New Roman" w:hAnsi="Simplified Arabic" w:cs="Simplified Arabic"/>
          <w:color w:val="000000" w:themeColor="text1"/>
          <w:kern w:val="0"/>
          <w:sz w:val="28"/>
          <w:szCs w:val="28"/>
          <w:rtl/>
          <w14:ligatures w14:val="none"/>
        </w:rPr>
        <w:t>أن جودة التفاعل تنعكس مباشرة على البُعد الانفعالي للتجربة، إذ تتشكّل المشاعر الإيجابية في الغالب من خلال اللحظات التواصلية التي يعيشها الزائر مع العاملين أو مع الزوار الآخرين</w:t>
      </w:r>
      <w:r w:rsidRPr="00D14170">
        <w:rPr>
          <w:rFonts w:ascii="Simplified Arabic" w:eastAsia="Times New Roman" w:hAnsi="Simplified Arabic" w:cs="Simplified Arabic"/>
          <w:color w:val="000000" w:themeColor="text1"/>
          <w:kern w:val="0"/>
          <w:sz w:val="28"/>
          <w:szCs w:val="28"/>
          <w14:ligatures w14:val="none"/>
        </w:rPr>
        <w:t>.</w:t>
      </w:r>
    </w:p>
    <w:p w14:paraId="6C3DDAF3" w14:textId="14DDFA44"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726954"/>
      <w:r w:rsidRPr="00D14170">
        <w:rPr>
          <w:rFonts w:ascii="Simplified Arabic" w:eastAsia="Times New Roman" w:hAnsi="Simplified Arabic" w:cs="Simplified Arabic" w:hint="cs"/>
          <w:b/>
          <w:bCs/>
          <w:color w:val="000000" w:themeColor="text1"/>
          <w:kern w:val="0"/>
          <w:sz w:val="32"/>
          <w:szCs w:val="32"/>
          <w:rtl/>
          <w14:ligatures w14:val="none"/>
        </w:rPr>
        <w:t>6.1.2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استراتيجيات تطوير جودة تنظيم الفعاليات التراثية</w:t>
      </w:r>
      <w:bookmarkEnd w:id="38"/>
    </w:p>
    <w:p w14:paraId="1C057A6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تتعدد المداخل والاستراتيجيات التي تطرحها الأدبيات لتطوير جودة تنظيم الفعاليات التراثية، وتتباين هذه الاستراتيجيات بحسب طبيعة الفعالية وحجمها والسياق الذي تجري فيه. ويُبرز (مالكي وبن حليم، 2022) استراتيجية الاستهداف السياحي للفعاليات الثقافية، التي تقوم على تحديد الشرائح المستهدفة بدقة وتصميم البرامج والخدمات بما يتوافق مع تطلعاتها، مع توظيف أدوات التسويق الموجَّه لاستقطابها. وفي اتجاه قريب، يطرح (الحيجي، 2025) استراتيجية الربط بين الفعالية والتنمية المحلية، حيث تُصمَّم الفعالية بطريقة تجعلها رافدًا للاقتصاد المحلي ومُحفّزًا للصناعات التقليدية المرتبطة بها، مما يُحوّلها من حدث عابر إلى عملية تنموية ممتدة</w:t>
      </w:r>
      <w:r w:rsidRPr="00D14170">
        <w:rPr>
          <w:rFonts w:ascii="Simplified Arabic" w:eastAsia="Times New Roman" w:hAnsi="Simplified Arabic" w:cs="Simplified Arabic"/>
          <w:color w:val="000000" w:themeColor="text1"/>
          <w:kern w:val="0"/>
          <w:sz w:val="28"/>
          <w:szCs w:val="28"/>
          <w14:ligatures w14:val="none"/>
        </w:rPr>
        <w:t>.</w:t>
      </w:r>
    </w:p>
    <w:p w14:paraId="1935073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المداخل الحديثة، يُقدّم</w:t>
      </w:r>
      <w:r w:rsidRPr="00D14170">
        <w:rPr>
          <w:rFonts w:ascii="Simplified Arabic" w:eastAsia="Times New Roman" w:hAnsi="Simplified Arabic" w:cs="Simplified Arabic"/>
          <w:color w:val="000000" w:themeColor="text1"/>
          <w:kern w:val="0"/>
          <w:sz w:val="28"/>
          <w:szCs w:val="28"/>
          <w14:ligatures w14:val="none"/>
        </w:rPr>
        <w:t xml:space="preserve"> (Elhosiny et al., 2023) </w:t>
      </w:r>
      <w:r w:rsidRPr="00D14170">
        <w:rPr>
          <w:rFonts w:ascii="Simplified Arabic" w:eastAsia="Times New Roman" w:hAnsi="Simplified Arabic" w:cs="Simplified Arabic"/>
          <w:color w:val="000000" w:themeColor="text1"/>
          <w:kern w:val="0"/>
          <w:sz w:val="28"/>
          <w:szCs w:val="28"/>
          <w:rtl/>
          <w14:ligatures w14:val="none"/>
        </w:rPr>
        <w:t>استراتيجية إدارة العلامة التجارية للوجهة عبر الفعاليات الثقافية، التي تستثمر الفعالية بوصفها قناة لتعزيز الصورة الذهنية للمقصد، وتُوظّف عناصر التصميم البصري والقصصي في تشكيل هوية متّسقة تظل حاضرة في وعي الزائر بعد انتهاء الفعالية. ويُكمل</w:t>
      </w:r>
      <w:r w:rsidRPr="00D14170">
        <w:rPr>
          <w:rFonts w:ascii="Simplified Arabic" w:eastAsia="Times New Roman" w:hAnsi="Simplified Arabic" w:cs="Simplified Arabic"/>
          <w:color w:val="000000" w:themeColor="text1"/>
          <w:kern w:val="0"/>
          <w:sz w:val="28"/>
          <w:szCs w:val="28"/>
          <w14:ligatures w14:val="none"/>
        </w:rPr>
        <w:t xml:space="preserve"> (Zhang et al., 2025) </w:t>
      </w:r>
      <w:r w:rsidRPr="00D14170">
        <w:rPr>
          <w:rFonts w:ascii="Simplified Arabic" w:eastAsia="Times New Roman" w:hAnsi="Simplified Arabic" w:cs="Simplified Arabic"/>
          <w:color w:val="000000" w:themeColor="text1"/>
          <w:kern w:val="0"/>
          <w:sz w:val="28"/>
          <w:szCs w:val="28"/>
          <w:rtl/>
          <w14:ligatures w14:val="none"/>
        </w:rPr>
        <w:t>هذا التوجه باستراتيجية الانخراط الرقمي، التي تعتمد على المنصات الرقمية لتوسيع أثر الفعالية وتمكين الزائر من المشاركة في تشكيل سرديتها قبل الفعالية وأثناءها وبعدها</w:t>
      </w:r>
      <w:r w:rsidRPr="00D14170">
        <w:rPr>
          <w:rFonts w:ascii="Simplified Arabic" w:eastAsia="Times New Roman" w:hAnsi="Simplified Arabic" w:cs="Simplified Arabic"/>
          <w:color w:val="000000" w:themeColor="text1"/>
          <w:kern w:val="0"/>
          <w:sz w:val="28"/>
          <w:szCs w:val="28"/>
          <w14:ligatures w14:val="none"/>
        </w:rPr>
        <w:t>.</w:t>
      </w:r>
    </w:p>
    <w:p w14:paraId="4FDFC339" w14:textId="2DA83E4A"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المداخل التنظيمية، تطرح الأدبيات استراتيجية إدارة المخاطر والمرونة التنظيمية، التي تستحضرها مساهمة</w:t>
      </w:r>
      <w:r w:rsidRPr="00D14170">
        <w:rPr>
          <w:rFonts w:ascii="Simplified Arabic" w:eastAsia="Times New Roman" w:hAnsi="Simplified Arabic" w:cs="Simplified Arabic"/>
          <w:color w:val="000000" w:themeColor="text1"/>
          <w:kern w:val="0"/>
          <w:sz w:val="28"/>
          <w:szCs w:val="28"/>
          <w14:ligatures w14:val="none"/>
        </w:rPr>
        <w:t xml:space="preserve"> (Coles et al., 2022) </w:t>
      </w:r>
      <w:r w:rsidRPr="00D14170">
        <w:rPr>
          <w:rFonts w:ascii="Simplified Arabic" w:eastAsia="Times New Roman" w:hAnsi="Simplified Arabic" w:cs="Simplified Arabic"/>
          <w:color w:val="000000" w:themeColor="text1"/>
          <w:kern w:val="0"/>
          <w:sz w:val="28"/>
          <w:szCs w:val="28"/>
          <w:rtl/>
          <w14:ligatures w14:val="none"/>
        </w:rPr>
        <w:t>عبر التركيز على بناء قدرة تنظيمية قادرة على الاستجابة للتحديات غير المتوقعة، والحفاظ على جودة الخدمة في الظروف الاستثنائية. ويتقاطع ذلك مع استراتيجية التحول الرقمي في إدارة الفعاليات التي يطرحها (الرشيدي وآخرون، 2025)، والتي تنطلق من توظيف تقنيات المعلومات في تحسين الإجراءات وأتمتة المهام وتعزيز التفاعل مع الزوار. ومجمل هذه الاستراتيجيات يكشف عن اتجاه عام في حقل إدارة الفعاليات نحو تبنّي مقاربات متعددة الأبعاد، تتجاوز التركيز على الجانب التشغيلي إلى الجانب الاستراتيجي والرقمي والمجتمعي</w:t>
      </w:r>
      <w:r w:rsidRPr="00D14170">
        <w:rPr>
          <w:rFonts w:ascii="Simplified Arabic" w:eastAsia="Times New Roman" w:hAnsi="Simplified Arabic" w:cs="Simplified Arabic"/>
          <w:color w:val="000000" w:themeColor="text1"/>
          <w:kern w:val="0"/>
          <w:sz w:val="28"/>
          <w:szCs w:val="28"/>
          <w14:ligatures w14:val="none"/>
        </w:rPr>
        <w:t>.</w:t>
      </w:r>
    </w:p>
    <w:p w14:paraId="56513C72" w14:textId="1F593639" w:rsidR="00CB468B" w:rsidRPr="00D14170" w:rsidRDefault="002C703E" w:rsidP="002C703E">
      <w:pPr>
        <w:jc w:val="center"/>
        <w:outlineLvl w:val="1"/>
        <w:rPr>
          <w:rFonts w:ascii="Simplified Arabic" w:eastAsia="Times New Roman" w:hAnsi="Simplified Arabic" w:cs="Simplified Arabic"/>
          <w:b/>
          <w:bCs/>
          <w:color w:val="000000" w:themeColor="text1"/>
          <w:kern w:val="0"/>
          <w:sz w:val="36"/>
          <w:szCs w:val="36"/>
          <w14:ligatures w14:val="none"/>
        </w:rPr>
      </w:pPr>
      <w:r w:rsidRPr="00D14170">
        <w:rPr>
          <w:rFonts w:ascii="Simplified Arabic" w:eastAsia="Times New Roman" w:hAnsi="Simplified Arabic" w:cs="Simplified Arabic"/>
          <w:b/>
          <w:bCs/>
          <w:color w:val="000000" w:themeColor="text1"/>
          <w:kern w:val="0"/>
          <w:sz w:val="36"/>
          <w:szCs w:val="36"/>
          <w:rtl/>
          <w14:ligatures w14:val="none"/>
        </w:rPr>
        <w:br w:type="page"/>
      </w:r>
      <w:bookmarkStart w:id="39" w:name="_Toc233726955"/>
      <w:r w:rsidR="00CB468B" w:rsidRPr="00D14170">
        <w:rPr>
          <w:rFonts w:ascii="Simplified Arabic" w:eastAsia="Times New Roman" w:hAnsi="Simplified Arabic" w:cs="Simplified Arabic"/>
          <w:b/>
          <w:bCs/>
          <w:color w:val="000000" w:themeColor="text1"/>
          <w:kern w:val="0"/>
          <w:sz w:val="36"/>
          <w:szCs w:val="36"/>
          <w:rtl/>
          <w14:ligatures w14:val="none"/>
        </w:rPr>
        <w:lastRenderedPageBreak/>
        <w:t>المبحث الثاني: رضا الزوار ونية التوصية</w:t>
      </w:r>
      <w:bookmarkEnd w:id="39"/>
    </w:p>
    <w:p w14:paraId="0588B9FC" w14:textId="651DF593"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26956"/>
      <w:r w:rsidRPr="00D14170">
        <w:rPr>
          <w:rFonts w:ascii="Simplified Arabic" w:eastAsia="Times New Roman" w:hAnsi="Simplified Arabic" w:cs="Simplified Arabic" w:hint="cs"/>
          <w:b/>
          <w:bCs/>
          <w:color w:val="000000" w:themeColor="text1"/>
          <w:kern w:val="0"/>
          <w:sz w:val="32"/>
          <w:szCs w:val="32"/>
          <w:rtl/>
          <w14:ligatures w14:val="none"/>
        </w:rPr>
        <w:t xml:space="preserve">1.2.2 </w:t>
      </w:r>
      <w:r w:rsidR="00CB468B" w:rsidRPr="00D14170">
        <w:rPr>
          <w:rFonts w:ascii="Simplified Arabic" w:eastAsia="Times New Roman" w:hAnsi="Simplified Arabic" w:cs="Simplified Arabic"/>
          <w:b/>
          <w:bCs/>
          <w:color w:val="000000" w:themeColor="text1"/>
          <w:kern w:val="0"/>
          <w:sz w:val="32"/>
          <w:szCs w:val="32"/>
          <w:rtl/>
          <w14:ligatures w14:val="none"/>
        </w:rPr>
        <w:t>تمهيد</w:t>
      </w:r>
      <w:bookmarkEnd w:id="40"/>
    </w:p>
    <w:p w14:paraId="6953A07B"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يُمثّل رضا الزوار ونية التوصية اثنين من أكثر المتغيرات تأثيرًا في حقل إدارة المقاصد السياحية والفعاليات الثقافية، إذ يلتقيان في كونهما يعبّران عن المخرج النهائي للتفاعل بين الزائر والتجربة المُقدَّمة له، ويُمثّلان في الوقت ذاته الجسر الذي تنتقل عبره الانطباعات الفردية إلى نطاق أوسع من الجمهور المحتمل. ويتميّز هذان المتغيران، حين يُدمَجان في بناء واحد، بقدرتهما على تشخيص جودة التجربة من جهة، وعلى استشراف مستقبل العلاقة بين الزائر والمقصد من جهة أخرى، مما يجعل من قياسهما أداة استراتيجية تُسهم في توجيه السياسات الإدارية للجهات المعنية بإدارة 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484087C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وفي السياق المعاصر الذي تتسارع فيه وسائل التواصل وتزداد قدرة الأفراد على التأثير في خيارات بعضهم بعضًا، اتجهت الدراسات نحو دمج رضا الزوار مع نية التوصية في محور تقييمي واحد، باعتبار أن الرضا يُفضي بطبيعته إلى سلوكيات إيجابية لاحقة، أبرزها التوصية الشفهية والإلكترونية وإعادة الزيارة. ويأتي هذا المبحث ليُؤطّر هذا المتغير المركّب من خلال استعراض مفهومه وأهميته وأهدافه وأبعاده، ثم بحث الاستراتيجيات المُتبعة لتعزيزه، مع المحافظة على عمق نظري يتناسب مع طبيعة الدراسة في حقل إدارة الأعمال السياحية والثقافية</w:t>
      </w:r>
      <w:r w:rsidRPr="00D14170">
        <w:rPr>
          <w:rFonts w:ascii="Simplified Arabic" w:eastAsia="Times New Roman" w:hAnsi="Simplified Arabic" w:cs="Simplified Arabic"/>
          <w:color w:val="000000" w:themeColor="text1"/>
          <w:kern w:val="0"/>
          <w:sz w:val="28"/>
          <w:szCs w:val="28"/>
          <w14:ligatures w14:val="none"/>
        </w:rPr>
        <w:t>.</w:t>
      </w:r>
    </w:p>
    <w:p w14:paraId="6EA5586C" w14:textId="58059167"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26957"/>
      <w:r w:rsidRPr="00D14170">
        <w:rPr>
          <w:rFonts w:ascii="Simplified Arabic" w:eastAsia="Times New Roman" w:hAnsi="Simplified Arabic" w:cs="Simplified Arabic" w:hint="cs"/>
          <w:b/>
          <w:bCs/>
          <w:color w:val="000000" w:themeColor="text1"/>
          <w:kern w:val="0"/>
          <w:sz w:val="32"/>
          <w:szCs w:val="32"/>
          <w:rtl/>
          <w14:ligatures w14:val="none"/>
        </w:rPr>
        <w:t>2.2.2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مفهوم رضا الزوار ونية التوصية</w:t>
      </w:r>
      <w:bookmarkEnd w:id="41"/>
    </w:p>
    <w:p w14:paraId="583E087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تباينت معالجات الباحثين لمفهوم رضا الزوار ونية التوصية بحسب المداخل التي اعتمدوها والسياقات التي طبّقوا فيها دراساتهم، وتراوحت هذه المعالجات بين النظر إلى المفهومين بوصفهما متغيرين مستقلين تربطهما علاقة سببية، أو النظر إليهما بوصفهما تجلّيَين لبناء واحد متكامل يُعبّر عن مرحلة ما بعد التجربة</w:t>
      </w:r>
      <w:r w:rsidRPr="00D14170">
        <w:rPr>
          <w:rFonts w:ascii="Simplified Arabic" w:eastAsia="Times New Roman" w:hAnsi="Simplified Arabic" w:cs="Simplified Arabic"/>
          <w:color w:val="000000" w:themeColor="text1"/>
          <w:kern w:val="0"/>
          <w:sz w:val="28"/>
          <w:szCs w:val="28"/>
          <w14:ligatures w14:val="none"/>
        </w:rPr>
        <w:t>.</w:t>
      </w:r>
    </w:p>
    <w:p w14:paraId="5ED89AEB"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ويعرّف</w:t>
      </w:r>
      <w:r w:rsidRPr="00D14170">
        <w:rPr>
          <w:rFonts w:ascii="Simplified Arabic" w:eastAsia="Times New Roman" w:hAnsi="Simplified Arabic" w:cs="Simplified Arabic"/>
          <w:color w:val="000000" w:themeColor="text1"/>
          <w:kern w:val="0"/>
          <w:sz w:val="28"/>
          <w:szCs w:val="28"/>
          <w14:ligatures w14:val="none"/>
        </w:rPr>
        <w:t xml:space="preserve"> (Pai et al., 2021) </w:t>
      </w:r>
      <w:r w:rsidRPr="00D14170">
        <w:rPr>
          <w:rFonts w:ascii="Simplified Arabic" w:eastAsia="Times New Roman" w:hAnsi="Simplified Arabic" w:cs="Simplified Arabic"/>
          <w:color w:val="000000" w:themeColor="text1"/>
          <w:kern w:val="0"/>
          <w:sz w:val="28"/>
          <w:szCs w:val="28"/>
          <w:rtl/>
          <w14:ligatures w14:val="none"/>
        </w:rPr>
        <w:t>رضا الزائر بأنه الحالة الذهنية والوجدانية الإيجابية التي يتشكّل فيها لدى الفرد إحساس بالتوافق بين توقعاته السابقة قبل الزيارة وما اختبره فعلًا أثناءها، وتنبثق عن هذا التوافق نزعة سلوكية تجاه المقصد تتمثل في التأييد والمناصرة الطوعية. ومن منظور مكمّل، يصوغ</w:t>
      </w:r>
      <w:r w:rsidRPr="00D14170">
        <w:rPr>
          <w:rFonts w:ascii="Simplified Arabic" w:eastAsia="Times New Roman" w:hAnsi="Simplified Arabic" w:cs="Simplified Arabic"/>
          <w:color w:val="000000" w:themeColor="text1"/>
          <w:kern w:val="0"/>
          <w:sz w:val="28"/>
          <w:szCs w:val="28"/>
          <w14:ligatures w14:val="none"/>
        </w:rPr>
        <w:t xml:space="preserve"> (Armbrecht, 2021) </w:t>
      </w:r>
      <w:r w:rsidRPr="00D14170">
        <w:rPr>
          <w:rFonts w:ascii="Simplified Arabic" w:eastAsia="Times New Roman" w:hAnsi="Simplified Arabic" w:cs="Simplified Arabic"/>
          <w:color w:val="000000" w:themeColor="text1"/>
          <w:kern w:val="0"/>
          <w:sz w:val="28"/>
          <w:szCs w:val="28"/>
          <w:rtl/>
          <w14:ligatures w14:val="none"/>
        </w:rPr>
        <w:t xml:space="preserve">مفهوم الرضا في سياق الفعاليات بوصفه التقييم الشامل الذي يصدره المشارك </w:t>
      </w:r>
      <w:r w:rsidRPr="00D14170">
        <w:rPr>
          <w:rFonts w:ascii="Simplified Arabic" w:eastAsia="Times New Roman" w:hAnsi="Simplified Arabic" w:cs="Simplified Arabic"/>
          <w:color w:val="000000" w:themeColor="text1"/>
          <w:kern w:val="0"/>
          <w:sz w:val="28"/>
          <w:szCs w:val="28"/>
          <w:rtl/>
          <w14:ligatures w14:val="none"/>
        </w:rPr>
        <w:lastRenderedPageBreak/>
        <w:t>في الفعالية عن مجمل عناصرها، ويشمل البُعد الإدراكي المتعلق بتقييم العناصر الموضوعية، والبُعد الانفعالي المتعلق بالاستجابة العاطفية للتجربة</w:t>
      </w:r>
      <w:r w:rsidRPr="00D14170">
        <w:rPr>
          <w:rFonts w:ascii="Simplified Arabic" w:eastAsia="Times New Roman" w:hAnsi="Simplified Arabic" w:cs="Simplified Arabic"/>
          <w:color w:val="000000" w:themeColor="text1"/>
          <w:kern w:val="0"/>
          <w:sz w:val="28"/>
          <w:szCs w:val="28"/>
          <w14:ligatures w14:val="none"/>
        </w:rPr>
        <w:t>.</w:t>
      </w:r>
    </w:p>
    <w:p w14:paraId="36BC1EB6"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زاوية أكثر ارتباطًا بالسلوك اللاحق، يطرح</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مفهوم نية التوصية بوصفها التوجه السلوكي الذي يتشكّل لدى السائح التراثي عقب التجربة، ويتجلّى في احتمالية أن يقوم بمشاركة انطباعاته الإيجابية مع الآخرين أو بإعادة الزيارة للمقصد ذاته في فرص لاحقة. ويتقاطع هذا الفهم مع ما طرحه (الحيجي، 2024) في معالجته لرضا الزوار في المواقع التراثية، حيث وصفه بأنه المُحصّلة النفسية الإيجابية التي تتكون لدى الزائر بعد تفاعله مع المقصد التراثي، والتي تُترجَم إلى مواقف داعمة للمقصد وحاضنة لسمعته</w:t>
      </w:r>
      <w:r w:rsidRPr="00D14170">
        <w:rPr>
          <w:rFonts w:ascii="Simplified Arabic" w:eastAsia="Times New Roman" w:hAnsi="Simplified Arabic" w:cs="Simplified Arabic"/>
          <w:color w:val="000000" w:themeColor="text1"/>
          <w:kern w:val="0"/>
          <w:sz w:val="28"/>
          <w:szCs w:val="28"/>
          <w14:ligatures w14:val="none"/>
        </w:rPr>
        <w:t>.</w:t>
      </w:r>
    </w:p>
    <w:p w14:paraId="69F2F0D3"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ويُقدّم</w:t>
      </w:r>
      <w:r w:rsidRPr="00D14170">
        <w:rPr>
          <w:rFonts w:ascii="Simplified Arabic" w:eastAsia="Times New Roman" w:hAnsi="Simplified Arabic" w:cs="Simplified Arabic"/>
          <w:color w:val="000000" w:themeColor="text1"/>
          <w:kern w:val="0"/>
          <w:sz w:val="28"/>
          <w:szCs w:val="28"/>
          <w14:ligatures w14:val="none"/>
        </w:rPr>
        <w:t xml:space="preserve"> (Li et al., 2025) </w:t>
      </w:r>
      <w:r w:rsidRPr="00D14170">
        <w:rPr>
          <w:rFonts w:ascii="Simplified Arabic" w:eastAsia="Times New Roman" w:hAnsi="Simplified Arabic" w:cs="Simplified Arabic"/>
          <w:color w:val="000000" w:themeColor="text1"/>
          <w:kern w:val="0"/>
          <w:sz w:val="28"/>
          <w:szCs w:val="28"/>
          <w:rtl/>
          <w14:ligatures w14:val="none"/>
        </w:rPr>
        <w:t>مقاربة دمجية تجمع بين البعدين، إذ يصوغ مفهوم رضا الزائر ونية التوصية بوصفه بناءً سلوكيًا متكاملًا يُعبّر عن المرحلة الختامية في دورة التجربة السياحية، ويشمل التقييم الانفعالي للزيارة من جهة، والاستعداد السلوكي للتفاعل مع المقصد مستقبلًا من جهة أخرى. ويعمّق هذا التوجه ما يطرحه</w:t>
      </w:r>
      <w:r w:rsidRPr="00D14170">
        <w:rPr>
          <w:rFonts w:ascii="Simplified Arabic" w:eastAsia="Times New Roman" w:hAnsi="Simplified Arabic" w:cs="Simplified Arabic"/>
          <w:color w:val="000000" w:themeColor="text1"/>
          <w:kern w:val="0"/>
          <w:sz w:val="28"/>
          <w:szCs w:val="28"/>
          <w14:ligatures w14:val="none"/>
        </w:rPr>
        <w:t xml:space="preserve"> (Abdul Gapor et al., 2024) </w:t>
      </w:r>
      <w:r w:rsidRPr="00D14170">
        <w:rPr>
          <w:rFonts w:ascii="Simplified Arabic" w:eastAsia="Times New Roman" w:hAnsi="Simplified Arabic" w:cs="Simplified Arabic"/>
          <w:color w:val="000000" w:themeColor="text1"/>
          <w:kern w:val="0"/>
          <w:sz w:val="28"/>
          <w:szCs w:val="28"/>
          <w:rtl/>
          <w14:ligatures w14:val="none"/>
        </w:rPr>
        <w:t>من أن الرضا في الفعاليات الثقافية لا يكتمل معناه دون التعبير السلوكي عنه، إذ يبقى الرضا حالة كامنة ما لم تترجمه نوايا التوصية والولاء</w:t>
      </w:r>
      <w:r w:rsidRPr="00D14170">
        <w:rPr>
          <w:rFonts w:ascii="Simplified Arabic" w:eastAsia="Times New Roman" w:hAnsi="Simplified Arabic" w:cs="Simplified Arabic"/>
          <w:color w:val="000000" w:themeColor="text1"/>
          <w:kern w:val="0"/>
          <w:sz w:val="28"/>
          <w:szCs w:val="28"/>
          <w14:ligatures w14:val="none"/>
        </w:rPr>
        <w:t>.</w:t>
      </w:r>
    </w:p>
    <w:p w14:paraId="280DBE26"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ويتجه (دراجي وكواش، 2025) في معالجته لمفهوم رضا السائح عن الوجهة إلى وصفه بأنه التعبير عن الاتساق بين الصورة المعرفية المسبقة عن المقصد والصورة المُدرَكة بعد الزيارة، بحيث يُمثّل هذا الاتساق مدخلًا لتشكّل المواقف الإيجابية تجاه المقصد. ويُكمل (الحديد والزعبي، 2023) هذا التوجه في سياق المتاحف، حيث يُعرَّف الرضا بأنه المؤشر الكلي على نجاح المؤسسة الثقافية في تلبية تطلعات زوارها بمستوى يتجاوز الحدود الأدنى المتوقعة. ويتقاطع ذلك مع ما طرحه (العجلوني، 2026) من أن رضا الزائر في الفضاءات السياحية يُمثّل المخرج النهائي الذي تُقاس عليه فاعلية الخدمات المقدمة، ومن خلاله تُستشرف نوايا الزائر اللاحقة</w:t>
      </w:r>
      <w:r w:rsidRPr="00D14170">
        <w:rPr>
          <w:rFonts w:ascii="Simplified Arabic" w:eastAsia="Times New Roman" w:hAnsi="Simplified Arabic" w:cs="Simplified Arabic"/>
          <w:color w:val="000000" w:themeColor="text1"/>
          <w:kern w:val="0"/>
          <w:sz w:val="28"/>
          <w:szCs w:val="28"/>
          <w14:ligatures w14:val="none"/>
        </w:rPr>
        <w:t>.</w:t>
      </w:r>
    </w:p>
    <w:p w14:paraId="3244761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ومن استعراض هذه المعالجات يتضح أن ثمة اتجاهًا متناميًا في الأدبيات نحو دمج رضا الزوار ونية التوصية في محور قياسي واحد، وذلك لاعتبارات نظرية ومنهجية متعددة. ويرى الباحث في ضوء ذلك أن رضا الزوار ونية التوصية يمكن تعريفهما إجرائيًا بأنهما “الحالة الإدراكية والوجدانية الإيجابية المتكاملة التي تتشكّل لدى الزائر عقب تجربته في الفعالية التراثية، والتي يُعبَّر عنها من خلال شعوره بالاستيفاء التام </w:t>
      </w:r>
      <w:r w:rsidRPr="00D14170">
        <w:rPr>
          <w:rFonts w:ascii="Simplified Arabic" w:eastAsia="Times New Roman" w:hAnsi="Simplified Arabic" w:cs="Simplified Arabic"/>
          <w:color w:val="000000" w:themeColor="text1"/>
          <w:kern w:val="0"/>
          <w:sz w:val="28"/>
          <w:szCs w:val="28"/>
          <w:rtl/>
          <w14:ligatures w14:val="none"/>
        </w:rPr>
        <w:lastRenderedPageBreak/>
        <w:t>لتوقعاته من التجربة الشاملة، واستعداده للتوصية بالفعالية للآخرين عبر القنوات الشفهية والرقمية، ونيته في إعادة الزيارة في فرص لاحقة، ومشاركته لانطباعاته الإيجابية بأشكال مختلفة من السلوك المؤيد”. ويتميّز هذا التعريف بكونه يتعامل مع المتغيرين بوصفهما بناءً متكاملًا أحادي البُعد على المستوى الإجرائي، يتسق مع توجه الدراسة في القياس الذي يُجمع فيه المؤشران في محور واحد</w:t>
      </w:r>
      <w:r w:rsidRPr="00D14170">
        <w:rPr>
          <w:rFonts w:ascii="Simplified Arabic" w:eastAsia="Times New Roman" w:hAnsi="Simplified Arabic" w:cs="Simplified Arabic"/>
          <w:color w:val="000000" w:themeColor="text1"/>
          <w:kern w:val="0"/>
          <w:sz w:val="28"/>
          <w:szCs w:val="28"/>
          <w14:ligatures w14:val="none"/>
        </w:rPr>
        <w:t>.</w:t>
      </w:r>
    </w:p>
    <w:p w14:paraId="07726835" w14:textId="375CF51B"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26958"/>
      <w:r w:rsidRPr="00D14170">
        <w:rPr>
          <w:rFonts w:ascii="Simplified Arabic" w:eastAsia="Times New Roman" w:hAnsi="Simplified Arabic" w:cs="Simplified Arabic" w:hint="cs"/>
          <w:b/>
          <w:bCs/>
          <w:color w:val="000000" w:themeColor="text1"/>
          <w:kern w:val="0"/>
          <w:sz w:val="32"/>
          <w:szCs w:val="32"/>
          <w:rtl/>
          <w14:ligatures w14:val="none"/>
        </w:rPr>
        <w:t>3.1.2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أهمية رضا الزوار ونية التوصية</w:t>
      </w:r>
      <w:bookmarkEnd w:id="42"/>
    </w:p>
    <w:p w14:paraId="4B1480A9"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تكتسب دراسة رضا الزوار ونية التوصية أهمية بالغة في حقل إدارة الفعاليات التراثية، نظرًا لما يحمله هذا المتغير من دلالات تشخيصية للحاضر، واستشرافية للمستقبل، وتقييمية للأداء، وهي خصائص تجعله أداةً مركزية في عمليات التخطيط والمتابعة والتقييم</w:t>
      </w:r>
      <w:r w:rsidRPr="00D14170">
        <w:rPr>
          <w:rFonts w:ascii="Simplified Arabic" w:eastAsia="Times New Roman" w:hAnsi="Simplified Arabic" w:cs="Simplified Arabic"/>
          <w:color w:val="000000" w:themeColor="text1"/>
          <w:kern w:val="0"/>
          <w:sz w:val="28"/>
          <w:szCs w:val="28"/>
          <w14:ligatures w14:val="none"/>
        </w:rPr>
        <w:t>.</w:t>
      </w:r>
    </w:p>
    <w:p w14:paraId="662FA298" w14:textId="77777777" w:rsidR="002C703E" w:rsidRPr="00D14170" w:rsidRDefault="00CB468B" w:rsidP="002C70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ويُشير (الحديد والزعبي، 2023) إلى أن أهمية الرضا في الفضاءات الثقافية والتراثية تتجلى في كونه:</w:t>
      </w:r>
    </w:p>
    <w:p w14:paraId="73833B72" w14:textId="77777777" w:rsidR="002C703E" w:rsidRPr="00D14170" w:rsidRDefault="00CB468B" w:rsidP="00D72A3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مؤشرًا حيويًا على نجاح الجهة المنظمة في تحقيق الأهداف التي رسمتها للفعالية</w:t>
      </w:r>
    </w:p>
    <w:p w14:paraId="2F31D757" w14:textId="3B1E80B9" w:rsidR="002C703E" w:rsidRPr="00D14170" w:rsidRDefault="00CB468B" w:rsidP="00D72A3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 أداةً لتشخيص نقاط القوة والضعف في الخدمات المقدمة من زاوية الم</w:t>
      </w:r>
      <w:r w:rsidR="002C703E" w:rsidRPr="00D14170">
        <w:rPr>
          <w:rFonts w:ascii="Simplified Arabic" w:eastAsia="Times New Roman" w:hAnsi="Simplified Arabic" w:cs="Simplified Arabic"/>
          <w:color w:val="000000" w:themeColor="text1"/>
          <w:kern w:val="0"/>
          <w:sz w:val="28"/>
          <w:szCs w:val="28"/>
          <w:rtl/>
          <w14:ligatures w14:val="none"/>
        </w:rPr>
        <w:t>تلقي لا من زاوية المُقدِّم وحده</w:t>
      </w:r>
      <w:r w:rsidRPr="00D14170">
        <w:rPr>
          <w:rFonts w:ascii="Simplified Arabic" w:eastAsia="Times New Roman" w:hAnsi="Simplified Arabic" w:cs="Simplified Arabic"/>
          <w:color w:val="000000" w:themeColor="text1"/>
          <w:kern w:val="0"/>
          <w:sz w:val="28"/>
          <w:szCs w:val="28"/>
          <w:rtl/>
          <w14:ligatures w14:val="none"/>
        </w:rPr>
        <w:t xml:space="preserve"> </w:t>
      </w:r>
    </w:p>
    <w:p w14:paraId="6ED11C5D" w14:textId="77777777" w:rsidR="002C703E" w:rsidRPr="00D14170" w:rsidRDefault="00CB468B" w:rsidP="00D72A3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عاملًا حاسمًا في استدامة الزيارات وتجدّدها عبر الزمن</w:t>
      </w:r>
    </w:p>
    <w:p w14:paraId="6C98B134" w14:textId="673A13F8" w:rsidR="00CB468B" w:rsidRPr="00D14170" w:rsidRDefault="00CB468B" w:rsidP="00D72A3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 xml:space="preserve"> رافدًا أساسيًا لبناء سمعة المقصد التراثي وتعزيز مكانته في السوق التنافسي</w:t>
      </w:r>
      <w:r w:rsidRPr="00D14170">
        <w:rPr>
          <w:rFonts w:ascii="Simplified Arabic" w:eastAsia="Times New Roman" w:hAnsi="Simplified Arabic" w:cs="Simplified Arabic"/>
          <w:color w:val="000000" w:themeColor="text1"/>
          <w:kern w:val="0"/>
          <w:sz w:val="28"/>
          <w:szCs w:val="28"/>
          <w14:ligatures w14:val="none"/>
        </w:rPr>
        <w:t>.</w:t>
      </w:r>
    </w:p>
    <w:p w14:paraId="38D3019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ويرى (العجلوني، 2026) أن أهمية الرضا تنبع من ارتباطه المباشر بمنظومة جودة الخدمات السياحية، إذ يُعدّ المرآة التي تنعكس عليها فاعلية جميع جهود التحسين، وأن قياسه يُتيح للجهات الإدارية تحديد المسافة بين الأداء الفعلي وتطلعات الجمهور، وبالتالي توجيه القرارات الإدارية بصورة مستندة إلى دلائل ميدانية موضوعية. ويُؤكد هذا المنحى ما يطرحه</w:t>
      </w:r>
      <w:r w:rsidRPr="00D14170">
        <w:rPr>
          <w:rFonts w:ascii="Simplified Arabic" w:eastAsia="Times New Roman" w:hAnsi="Simplified Arabic" w:cs="Simplified Arabic"/>
          <w:color w:val="000000" w:themeColor="text1"/>
          <w:kern w:val="0"/>
          <w:sz w:val="28"/>
          <w:szCs w:val="28"/>
          <w14:ligatures w14:val="none"/>
        </w:rPr>
        <w:t xml:space="preserve"> (Wei &amp; Zhang, 2023) </w:t>
      </w:r>
      <w:r w:rsidRPr="00D14170">
        <w:rPr>
          <w:rFonts w:ascii="Simplified Arabic" w:eastAsia="Times New Roman" w:hAnsi="Simplified Arabic" w:cs="Simplified Arabic"/>
          <w:color w:val="000000" w:themeColor="text1"/>
          <w:kern w:val="0"/>
          <w:sz w:val="28"/>
          <w:szCs w:val="28"/>
          <w:rtl/>
          <w14:ligatures w14:val="none"/>
        </w:rPr>
        <w:t>من أن رضا الزائر وما يتبعه من سلوكيات إيجابية يُمثّل مدخلًا للاستدامة في المقاصد التراثية، حيث ترتبط الجهود البيئية المسؤولة من قِبَل الزائر ارتباطًا وثيقًا بمستوى رضاه عن التجربة</w:t>
      </w:r>
      <w:r w:rsidRPr="00D14170">
        <w:rPr>
          <w:rFonts w:ascii="Simplified Arabic" w:eastAsia="Times New Roman" w:hAnsi="Simplified Arabic" w:cs="Simplified Arabic"/>
          <w:color w:val="000000" w:themeColor="text1"/>
          <w:kern w:val="0"/>
          <w:sz w:val="28"/>
          <w:szCs w:val="28"/>
          <w14:ligatures w14:val="none"/>
        </w:rPr>
        <w:t>.</w:t>
      </w:r>
    </w:p>
    <w:p w14:paraId="11F1C94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منظور تسويقي، يُبرز</w:t>
      </w:r>
      <w:r w:rsidRPr="00D14170">
        <w:rPr>
          <w:rFonts w:ascii="Simplified Arabic" w:eastAsia="Times New Roman" w:hAnsi="Simplified Arabic" w:cs="Simplified Arabic"/>
          <w:color w:val="000000" w:themeColor="text1"/>
          <w:kern w:val="0"/>
          <w:sz w:val="28"/>
          <w:szCs w:val="28"/>
          <w14:ligatures w14:val="none"/>
        </w:rPr>
        <w:t xml:space="preserve"> (Zhang et al., 2025) </w:t>
      </w:r>
      <w:r w:rsidRPr="00D14170">
        <w:rPr>
          <w:rFonts w:ascii="Simplified Arabic" w:eastAsia="Times New Roman" w:hAnsi="Simplified Arabic" w:cs="Simplified Arabic"/>
          <w:color w:val="000000" w:themeColor="text1"/>
          <w:kern w:val="0"/>
          <w:sz w:val="28"/>
          <w:szCs w:val="28"/>
          <w:rtl/>
          <w14:ligatures w14:val="none"/>
        </w:rPr>
        <w:t>أهمية نية التوصية بوصفها قناة تسويقية ذاتية لا تتطلب موارد مباشرة من المنظم، إذ تتحول كل زيارة مرضية إلى رسالة ترويجية تنطلق نحو الشبكة الاجتماعية والرقمية للزائر، مما يُضاعف الأثر التسويقي للفعالية بكلفة شبه معدومة. ويُكمل هذا التوجه ما يستحضره</w:t>
      </w:r>
      <w:r w:rsidRPr="00D14170">
        <w:rPr>
          <w:rFonts w:ascii="Simplified Arabic" w:eastAsia="Times New Roman" w:hAnsi="Simplified Arabic" w:cs="Simplified Arabic"/>
          <w:color w:val="000000" w:themeColor="text1"/>
          <w:kern w:val="0"/>
          <w:sz w:val="28"/>
          <w:szCs w:val="28"/>
          <w14:ligatures w14:val="none"/>
        </w:rPr>
        <w:t xml:space="preserve"> (Cudny et al., 2022) </w:t>
      </w:r>
      <w:r w:rsidRPr="00D14170">
        <w:rPr>
          <w:rFonts w:ascii="Simplified Arabic" w:eastAsia="Times New Roman" w:hAnsi="Simplified Arabic" w:cs="Simplified Arabic"/>
          <w:color w:val="000000" w:themeColor="text1"/>
          <w:kern w:val="0"/>
          <w:sz w:val="28"/>
          <w:szCs w:val="28"/>
          <w:rtl/>
          <w14:ligatures w14:val="none"/>
        </w:rPr>
        <w:t xml:space="preserve">من أن الفعاليات التراثية تعتمد في انتشارها بصورة كبيرة على </w:t>
      </w:r>
      <w:r w:rsidRPr="00D14170">
        <w:rPr>
          <w:rFonts w:ascii="Simplified Arabic" w:eastAsia="Times New Roman" w:hAnsi="Simplified Arabic" w:cs="Simplified Arabic"/>
          <w:color w:val="000000" w:themeColor="text1"/>
          <w:kern w:val="0"/>
          <w:sz w:val="28"/>
          <w:szCs w:val="28"/>
          <w:rtl/>
          <w14:ligatures w14:val="none"/>
        </w:rPr>
        <w:lastRenderedPageBreak/>
        <w:t>التوصية الشفهية بين الزوار، نظرًا لطبيعتها التخصصية التي يصعب أن تستوعبها قنوات الإعلان التقليدية بمفردها</w:t>
      </w:r>
      <w:r w:rsidRPr="00D14170">
        <w:rPr>
          <w:rFonts w:ascii="Simplified Arabic" w:eastAsia="Times New Roman" w:hAnsi="Simplified Arabic" w:cs="Simplified Arabic"/>
          <w:color w:val="000000" w:themeColor="text1"/>
          <w:kern w:val="0"/>
          <w:sz w:val="28"/>
          <w:szCs w:val="28"/>
          <w14:ligatures w14:val="none"/>
        </w:rPr>
        <w:t>.</w:t>
      </w:r>
    </w:p>
    <w:p w14:paraId="03C2F865"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ويُبرز (الصلوي وبن سعيد، 2023) بُعدًا تقييميًا في أهمية الرضا، حيث يرى أنه يُقدّم للمنظمين خريطة تشخيصية تكشف عن الفجوات في البرامج والخدمات، وتُتيح لهم تعديل المسار في الفعاليات اللاحقة. ويُضيف</w:t>
      </w:r>
      <w:r w:rsidRPr="00D14170">
        <w:rPr>
          <w:rFonts w:ascii="Simplified Arabic" w:eastAsia="Times New Roman" w:hAnsi="Simplified Arabic" w:cs="Simplified Arabic"/>
          <w:color w:val="000000" w:themeColor="text1"/>
          <w:kern w:val="0"/>
          <w:sz w:val="28"/>
          <w:szCs w:val="28"/>
          <w14:ligatures w14:val="none"/>
        </w:rPr>
        <w:t xml:space="preserve"> (Elhosiny et al., 2023) </w:t>
      </w:r>
      <w:r w:rsidRPr="00D14170">
        <w:rPr>
          <w:rFonts w:ascii="Simplified Arabic" w:eastAsia="Times New Roman" w:hAnsi="Simplified Arabic" w:cs="Simplified Arabic"/>
          <w:color w:val="000000" w:themeColor="text1"/>
          <w:kern w:val="0"/>
          <w:sz w:val="28"/>
          <w:szCs w:val="28"/>
          <w:rtl/>
          <w14:ligatures w14:val="none"/>
        </w:rPr>
        <w:t>أن قياس رضا الزوار يحمل قيمة معرفية مزدوجة، فهو من جهة يكشف عن مستوى أداء الفعالية، ومن جهة أخرى يُسهم في رصد التحولات في سلوكيات الجمهور وتفضيلاته عبر الزمن، مما يدعم القدرة الاستشرافية للمنظمات الثقافية</w:t>
      </w:r>
      <w:r w:rsidRPr="00D14170">
        <w:rPr>
          <w:rFonts w:ascii="Simplified Arabic" w:eastAsia="Times New Roman" w:hAnsi="Simplified Arabic" w:cs="Simplified Arabic"/>
          <w:color w:val="000000" w:themeColor="text1"/>
          <w:kern w:val="0"/>
          <w:sz w:val="28"/>
          <w:szCs w:val="28"/>
          <w14:ligatures w14:val="none"/>
        </w:rPr>
        <w:t>.</w:t>
      </w:r>
    </w:p>
    <w:p w14:paraId="69BFE121"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وفي السياق العربي، يُلفت (راشد وعمر، 2024) إلى أن أهمية رضا الزوار في المؤسسات الثقافية تتجاوز الدلالة الإدارية لتشمل دلالة مجتمعية، إذ يُمثّل الرضا المؤشر الذي تُقاس به جودة المشاركة المجتمعية، وقدرة المؤسسة الثقافية على بناء جسور مع جمهورها. ويُؤكد هذا الفهم ما يطرحه (بوبكر وبن وارد، 2017) من أن الرضا في الفعاليات التراثية يُمثّل قيمة معنوية تتصل بإحساس الجمهور بالاعتزاز بموروثه وبالمؤسسة التي تتولى إبرازه. ومن ثمّ تتشكّل أهمية رضا الزوار ونية التوصية بوصفها متغيرًا يجمع بين المؤشر الإداري والقيمة الثقافية والأداة التسويقية في آنٍ معًا</w:t>
      </w:r>
      <w:r w:rsidRPr="00D14170">
        <w:rPr>
          <w:rFonts w:ascii="Simplified Arabic" w:eastAsia="Times New Roman" w:hAnsi="Simplified Arabic" w:cs="Simplified Arabic"/>
          <w:color w:val="000000" w:themeColor="text1"/>
          <w:kern w:val="0"/>
          <w:sz w:val="28"/>
          <w:szCs w:val="28"/>
          <w14:ligatures w14:val="none"/>
        </w:rPr>
        <w:t>.</w:t>
      </w:r>
    </w:p>
    <w:p w14:paraId="012C8FCD" w14:textId="67574FF8"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26959"/>
      <w:r w:rsidRPr="00D14170">
        <w:rPr>
          <w:rFonts w:ascii="Simplified Arabic" w:eastAsia="Times New Roman" w:hAnsi="Simplified Arabic" w:cs="Simplified Arabic" w:hint="cs"/>
          <w:b/>
          <w:bCs/>
          <w:color w:val="000000" w:themeColor="text1"/>
          <w:kern w:val="0"/>
          <w:sz w:val="32"/>
          <w:szCs w:val="32"/>
          <w:rtl/>
          <w14:ligatures w14:val="none"/>
        </w:rPr>
        <w:t>4.1.2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أهداف قياس رضا الزوار ونية التوصية</w:t>
      </w:r>
      <w:bookmarkEnd w:id="43"/>
    </w:p>
    <w:p w14:paraId="259552A9"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قياس رضا زوارها ونواياهم السلوكية، وتنبثق هذه الأهداف من رؤية إدارية تستحضر البُعد الزمني للعلاقة بين الزائر والمقصد، وتسعى إلى تحويل التفاعل العابر إلى علاقة مستدامة</w:t>
      </w:r>
      <w:r w:rsidRPr="00D14170">
        <w:rPr>
          <w:rFonts w:ascii="Simplified Arabic" w:eastAsia="Times New Roman" w:hAnsi="Simplified Arabic" w:cs="Simplified Arabic"/>
          <w:color w:val="000000" w:themeColor="text1"/>
          <w:kern w:val="0"/>
          <w:sz w:val="28"/>
          <w:szCs w:val="28"/>
          <w14:ligatures w14:val="none"/>
        </w:rPr>
        <w:t>.</w:t>
      </w:r>
    </w:p>
    <w:p w14:paraId="6C90F728"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ويُبيّن</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جملة من الأهداف التي تنبثق من قياس الرضا ونية التوصية في السياحة التراثية، أبرزها</w:t>
      </w:r>
      <w:r w:rsidRPr="00D14170">
        <w:rPr>
          <w:rFonts w:ascii="Simplified Arabic" w:eastAsia="Times New Roman" w:hAnsi="Simplified Arabic" w:cs="Simplified Arabic"/>
          <w:color w:val="000000" w:themeColor="text1"/>
          <w:kern w:val="0"/>
          <w:sz w:val="28"/>
          <w:szCs w:val="28"/>
          <w14:ligatures w14:val="none"/>
        </w:rPr>
        <w:t>:</w:t>
      </w:r>
    </w:p>
    <w:p w14:paraId="1066B61A" w14:textId="77777777" w:rsidR="00CB468B" w:rsidRPr="00D14170" w:rsidRDefault="00CB468B" w:rsidP="00D72A3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الكشف عن العوامل المُؤثّرة في تشكيل التقييم الكلي للتجربة التراثية وتحديد أوزانها النسبية</w:t>
      </w:r>
      <w:r w:rsidRPr="00D14170">
        <w:rPr>
          <w:rFonts w:ascii="Simplified Arabic" w:eastAsia="Times New Roman" w:hAnsi="Simplified Arabic" w:cs="Simplified Arabic"/>
          <w:color w:val="000000" w:themeColor="text1"/>
          <w:kern w:val="0"/>
          <w:sz w:val="28"/>
          <w:szCs w:val="28"/>
          <w14:ligatures w14:val="none"/>
        </w:rPr>
        <w:t>.</w:t>
      </w:r>
    </w:p>
    <w:p w14:paraId="4F64C95A" w14:textId="77777777" w:rsidR="00CB468B" w:rsidRPr="00D14170" w:rsidRDefault="00CB468B" w:rsidP="00D72A3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نماذج تنبؤية تربط جودة التجربة بالنوايا السلوكية اللاحقة لدى الزائر</w:t>
      </w:r>
      <w:r w:rsidRPr="00D14170">
        <w:rPr>
          <w:rFonts w:ascii="Simplified Arabic" w:eastAsia="Times New Roman" w:hAnsi="Simplified Arabic" w:cs="Simplified Arabic"/>
          <w:color w:val="000000" w:themeColor="text1"/>
          <w:kern w:val="0"/>
          <w:sz w:val="28"/>
          <w:szCs w:val="28"/>
          <w14:ligatures w14:val="none"/>
        </w:rPr>
        <w:t>.</w:t>
      </w:r>
    </w:p>
    <w:p w14:paraId="688D6D97" w14:textId="77777777" w:rsidR="00CB468B" w:rsidRPr="00D14170" w:rsidRDefault="00CB468B" w:rsidP="00D72A3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تحديد المداخل التي يمكن أن تُعزز من خلالها المنظمات استدامة العلاقة مع جمهورها</w:t>
      </w:r>
      <w:r w:rsidRPr="00D14170">
        <w:rPr>
          <w:rFonts w:ascii="Simplified Arabic" w:eastAsia="Times New Roman" w:hAnsi="Simplified Arabic" w:cs="Simplified Arabic"/>
          <w:color w:val="000000" w:themeColor="text1"/>
          <w:kern w:val="0"/>
          <w:sz w:val="28"/>
          <w:szCs w:val="28"/>
          <w14:ligatures w14:val="none"/>
        </w:rPr>
        <w:t>.</w:t>
      </w:r>
    </w:p>
    <w:p w14:paraId="14B22947" w14:textId="77777777" w:rsidR="00CB468B" w:rsidRPr="00D14170" w:rsidRDefault="00CB468B" w:rsidP="00D72A3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توفير أدوات قياسية يمكن للجهات المعنية توظيفها في تقييم أدائها الدوري</w:t>
      </w:r>
      <w:r w:rsidRPr="00D14170">
        <w:rPr>
          <w:rFonts w:ascii="Simplified Arabic" w:eastAsia="Times New Roman" w:hAnsi="Simplified Arabic" w:cs="Simplified Arabic"/>
          <w:color w:val="000000" w:themeColor="text1"/>
          <w:kern w:val="0"/>
          <w:sz w:val="28"/>
          <w:szCs w:val="28"/>
          <w14:ligatures w14:val="none"/>
        </w:rPr>
        <w:t>.</w:t>
      </w:r>
    </w:p>
    <w:p w14:paraId="11E64018"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lastRenderedPageBreak/>
        <w:t>ويعرض (الحيجي، 2024) أهدافًا أخرى ترتبط بسياق المقاصد التراثية، تتضمن</w:t>
      </w:r>
      <w:r w:rsidRPr="00D14170">
        <w:rPr>
          <w:rFonts w:ascii="Simplified Arabic" w:eastAsia="Times New Roman" w:hAnsi="Simplified Arabic" w:cs="Simplified Arabic"/>
          <w:b/>
          <w:bCs/>
          <w:color w:val="000000" w:themeColor="text1"/>
          <w:kern w:val="0"/>
          <w:sz w:val="28"/>
          <w:szCs w:val="28"/>
          <w14:ligatures w14:val="none"/>
        </w:rPr>
        <w:t>:</w:t>
      </w:r>
    </w:p>
    <w:p w14:paraId="49358E24"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تشخيص العوامل الفارقة التي تُميّز المقصد التراثي عن غيره من الزاوية الإدراكية للزائر</w:t>
      </w:r>
      <w:r w:rsidRPr="00D14170">
        <w:rPr>
          <w:rFonts w:ascii="Simplified Arabic" w:eastAsia="Times New Roman" w:hAnsi="Simplified Arabic" w:cs="Simplified Arabic"/>
          <w:color w:val="000000" w:themeColor="text1"/>
          <w:kern w:val="0"/>
          <w:sz w:val="28"/>
          <w:szCs w:val="28"/>
          <w14:ligatures w14:val="none"/>
        </w:rPr>
        <w:t>.</w:t>
      </w:r>
    </w:p>
    <w:p w14:paraId="269AE87A"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رصد التحولات في تطلعات الجمهور وتفضيلاته عبر الزمن لمواكبتها في التخطيط</w:t>
      </w:r>
      <w:r w:rsidRPr="00D14170">
        <w:rPr>
          <w:rFonts w:ascii="Simplified Arabic" w:eastAsia="Times New Roman" w:hAnsi="Simplified Arabic" w:cs="Simplified Arabic"/>
          <w:color w:val="000000" w:themeColor="text1"/>
          <w:kern w:val="0"/>
          <w:sz w:val="28"/>
          <w:szCs w:val="28"/>
          <w14:ligatures w14:val="none"/>
        </w:rPr>
        <w:t>.</w:t>
      </w:r>
    </w:p>
    <w:p w14:paraId="1FD54B4B"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دعم القرارات الإدارية بمعلومات مستندة إلى أصوات الزوار الفعلية لا إلى تقديرات الإدارة وحدها</w:t>
      </w:r>
      <w:r w:rsidRPr="00D14170">
        <w:rPr>
          <w:rFonts w:ascii="Simplified Arabic" w:eastAsia="Times New Roman" w:hAnsi="Simplified Arabic" w:cs="Simplified Arabic"/>
          <w:color w:val="000000" w:themeColor="text1"/>
          <w:kern w:val="0"/>
          <w:sz w:val="28"/>
          <w:szCs w:val="28"/>
          <w14:ligatures w14:val="none"/>
        </w:rPr>
        <w:t>.</w:t>
      </w:r>
    </w:p>
    <w:p w14:paraId="54B62DD9"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توجيه الجهود نحو الجوانب التي تُسهم فعليًا في تعزيز قيمة المقصد لدى الجمهور</w:t>
      </w:r>
      <w:r w:rsidRPr="00D14170">
        <w:rPr>
          <w:rFonts w:ascii="Simplified Arabic" w:eastAsia="Times New Roman" w:hAnsi="Simplified Arabic" w:cs="Simplified Arabic"/>
          <w:color w:val="000000" w:themeColor="text1"/>
          <w:kern w:val="0"/>
          <w:sz w:val="28"/>
          <w:szCs w:val="28"/>
          <w14:ligatures w14:val="none"/>
        </w:rPr>
        <w:t>.</w:t>
      </w:r>
    </w:p>
    <w:p w14:paraId="6C09C11C"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ويُحدّد</w:t>
      </w:r>
      <w:r w:rsidRPr="00D14170">
        <w:rPr>
          <w:rFonts w:ascii="Simplified Arabic" w:eastAsia="Times New Roman" w:hAnsi="Simplified Arabic" w:cs="Simplified Arabic"/>
          <w:b/>
          <w:bCs/>
          <w:color w:val="000000" w:themeColor="text1"/>
          <w:kern w:val="0"/>
          <w:sz w:val="28"/>
          <w:szCs w:val="28"/>
          <w14:ligatures w14:val="none"/>
        </w:rPr>
        <w:t xml:space="preserve"> (Zhou &amp; Pu, 2022) </w:t>
      </w:r>
      <w:r w:rsidRPr="00D14170">
        <w:rPr>
          <w:rFonts w:ascii="Simplified Arabic" w:eastAsia="Times New Roman" w:hAnsi="Simplified Arabic" w:cs="Simplified Arabic"/>
          <w:b/>
          <w:bCs/>
          <w:color w:val="000000" w:themeColor="text1"/>
          <w:kern w:val="0"/>
          <w:sz w:val="28"/>
          <w:szCs w:val="28"/>
          <w:rtl/>
          <w14:ligatures w14:val="none"/>
        </w:rPr>
        <w:t>أهدافًا ذات بُعد سلوكي ممتد، تشمل</w:t>
      </w:r>
      <w:r w:rsidRPr="00D14170">
        <w:rPr>
          <w:rFonts w:ascii="Simplified Arabic" w:eastAsia="Times New Roman" w:hAnsi="Simplified Arabic" w:cs="Simplified Arabic"/>
          <w:b/>
          <w:bCs/>
          <w:color w:val="000000" w:themeColor="text1"/>
          <w:kern w:val="0"/>
          <w:sz w:val="28"/>
          <w:szCs w:val="28"/>
          <w14:ligatures w14:val="none"/>
        </w:rPr>
        <w:t>:</w:t>
      </w:r>
    </w:p>
    <w:p w14:paraId="4D4242DC"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استشراف نية إعادة الزيارة بوصفها مؤشرًا على استدامة العلاقة بين الزائر والمقصد</w:t>
      </w:r>
      <w:r w:rsidRPr="00D14170">
        <w:rPr>
          <w:rFonts w:ascii="Simplified Arabic" w:eastAsia="Times New Roman" w:hAnsi="Simplified Arabic" w:cs="Simplified Arabic"/>
          <w:color w:val="000000" w:themeColor="text1"/>
          <w:kern w:val="0"/>
          <w:sz w:val="28"/>
          <w:szCs w:val="28"/>
          <w14:ligatures w14:val="none"/>
        </w:rPr>
        <w:t>.</w:t>
      </w:r>
    </w:p>
    <w:p w14:paraId="020BDD26"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تحفيز السلوكيات الإيجابية المؤيدة للمقصد، كالتوصية والمشاركة الرقمية</w:t>
      </w:r>
      <w:r w:rsidRPr="00D14170">
        <w:rPr>
          <w:rFonts w:ascii="Simplified Arabic" w:eastAsia="Times New Roman" w:hAnsi="Simplified Arabic" w:cs="Simplified Arabic"/>
          <w:color w:val="000000" w:themeColor="text1"/>
          <w:kern w:val="0"/>
          <w:sz w:val="28"/>
          <w:szCs w:val="28"/>
          <w14:ligatures w14:val="none"/>
        </w:rPr>
        <w:t>.</w:t>
      </w:r>
    </w:p>
    <w:p w14:paraId="1C2FAB83"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قاعدة معرفية حول العلاقة بين الارتباط الوجداني بالمكان والاستعداد السلوكي للتفاعل المستقبلي</w:t>
      </w:r>
      <w:r w:rsidRPr="00D14170">
        <w:rPr>
          <w:rFonts w:ascii="Simplified Arabic" w:eastAsia="Times New Roman" w:hAnsi="Simplified Arabic" w:cs="Simplified Arabic"/>
          <w:color w:val="000000" w:themeColor="text1"/>
          <w:kern w:val="0"/>
          <w:sz w:val="28"/>
          <w:szCs w:val="28"/>
          <w14:ligatures w14:val="none"/>
        </w:rPr>
        <w:t>.</w:t>
      </w:r>
    </w:p>
    <w:p w14:paraId="6BD3769D"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توظيف نتائج القياس في تصميم خبرات تجديدية تتجاوز التقليدية وتُلبّي تطلعات الأجيال الجديدة</w:t>
      </w:r>
      <w:r w:rsidRPr="00D14170">
        <w:rPr>
          <w:rFonts w:ascii="Simplified Arabic" w:eastAsia="Times New Roman" w:hAnsi="Simplified Arabic" w:cs="Simplified Arabic"/>
          <w:color w:val="000000" w:themeColor="text1"/>
          <w:kern w:val="0"/>
          <w:sz w:val="28"/>
          <w:szCs w:val="28"/>
          <w14:ligatures w14:val="none"/>
        </w:rPr>
        <w:t>.</w:t>
      </w:r>
    </w:p>
    <w:p w14:paraId="2A7A5475"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ويستعرض</w:t>
      </w:r>
      <w:r w:rsidRPr="00D14170">
        <w:rPr>
          <w:rFonts w:ascii="Simplified Arabic" w:eastAsia="Times New Roman" w:hAnsi="Simplified Arabic" w:cs="Simplified Arabic"/>
          <w:b/>
          <w:bCs/>
          <w:color w:val="000000" w:themeColor="text1"/>
          <w:kern w:val="0"/>
          <w:sz w:val="28"/>
          <w:szCs w:val="28"/>
          <w14:ligatures w14:val="none"/>
        </w:rPr>
        <w:t xml:space="preserve"> (Armbrecht, 2021) </w:t>
      </w:r>
      <w:r w:rsidRPr="00D14170">
        <w:rPr>
          <w:rFonts w:ascii="Simplified Arabic" w:eastAsia="Times New Roman" w:hAnsi="Simplified Arabic" w:cs="Simplified Arabic"/>
          <w:b/>
          <w:bCs/>
          <w:color w:val="000000" w:themeColor="text1"/>
          <w:kern w:val="0"/>
          <w:sz w:val="28"/>
          <w:szCs w:val="28"/>
          <w:rtl/>
          <w14:ligatures w14:val="none"/>
        </w:rPr>
        <w:t>أهدافًا ذات صبغة قياسية ومنهجية، تتمثل في</w:t>
      </w:r>
      <w:r w:rsidRPr="00D14170">
        <w:rPr>
          <w:rFonts w:ascii="Simplified Arabic" w:eastAsia="Times New Roman" w:hAnsi="Simplified Arabic" w:cs="Simplified Arabic"/>
          <w:b/>
          <w:bCs/>
          <w:color w:val="000000" w:themeColor="text1"/>
          <w:kern w:val="0"/>
          <w:sz w:val="28"/>
          <w:szCs w:val="28"/>
          <w14:ligatures w14:val="none"/>
        </w:rPr>
        <w:t>:</w:t>
      </w:r>
    </w:p>
    <w:p w14:paraId="3206C3E1"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تطوير مقاييس قابلة للتطبيق على مختلف أنواع الفعاليات والمقاصد</w:t>
      </w:r>
      <w:r w:rsidRPr="00D14170">
        <w:rPr>
          <w:rFonts w:ascii="Simplified Arabic" w:eastAsia="Times New Roman" w:hAnsi="Simplified Arabic" w:cs="Simplified Arabic"/>
          <w:color w:val="000000" w:themeColor="text1"/>
          <w:kern w:val="0"/>
          <w:sz w:val="28"/>
          <w:szCs w:val="28"/>
          <w14:ligatures w14:val="none"/>
        </w:rPr>
        <w:t>.</w:t>
      </w:r>
    </w:p>
    <w:p w14:paraId="48954B21"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اختبار العلاقات السببية بين متغيرات الجودة والقيمة المُدركة والرضا والنوايا السلوكية</w:t>
      </w:r>
      <w:r w:rsidRPr="00D14170">
        <w:rPr>
          <w:rFonts w:ascii="Simplified Arabic" w:eastAsia="Times New Roman" w:hAnsi="Simplified Arabic" w:cs="Simplified Arabic"/>
          <w:color w:val="000000" w:themeColor="text1"/>
          <w:kern w:val="0"/>
          <w:sz w:val="28"/>
          <w:szCs w:val="28"/>
          <w14:ligatures w14:val="none"/>
        </w:rPr>
        <w:t>.</w:t>
      </w:r>
    </w:p>
    <w:p w14:paraId="22701A44"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بناء نماذج هيكلية تتيح فهمًا متعمّقًا لديناميات السلوك السياحي</w:t>
      </w:r>
      <w:r w:rsidRPr="00D14170">
        <w:rPr>
          <w:rFonts w:ascii="Simplified Arabic" w:eastAsia="Times New Roman" w:hAnsi="Simplified Arabic" w:cs="Simplified Arabic"/>
          <w:color w:val="000000" w:themeColor="text1"/>
          <w:kern w:val="0"/>
          <w:sz w:val="28"/>
          <w:szCs w:val="28"/>
          <w14:ligatures w14:val="none"/>
        </w:rPr>
        <w:t>.</w:t>
      </w:r>
    </w:p>
    <w:p w14:paraId="41AC5E0C" w14:textId="77777777" w:rsidR="00CB468B" w:rsidRPr="00D14170" w:rsidRDefault="00CB468B" w:rsidP="00D72A3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توفير أدلة تجريبية لصانعي القرار في القطاع السياحي</w:t>
      </w:r>
      <w:r w:rsidRPr="00D14170">
        <w:rPr>
          <w:rFonts w:ascii="Simplified Arabic" w:eastAsia="Times New Roman" w:hAnsi="Simplified Arabic" w:cs="Simplified Arabic"/>
          <w:color w:val="000000" w:themeColor="text1"/>
          <w:kern w:val="0"/>
          <w:sz w:val="28"/>
          <w:szCs w:val="28"/>
          <w14:ligatures w14:val="none"/>
        </w:rPr>
        <w:t>.</w:t>
      </w:r>
    </w:p>
    <w:p w14:paraId="0CA0C6CF"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ويُضيف (الحيجي، 2025) من زاوية تنموية أن قياس الرضا يسعى إلى</w:t>
      </w:r>
      <w:r w:rsidRPr="00D14170">
        <w:rPr>
          <w:rFonts w:ascii="Simplified Arabic" w:eastAsia="Times New Roman" w:hAnsi="Simplified Arabic" w:cs="Simplified Arabic"/>
          <w:b/>
          <w:bCs/>
          <w:color w:val="000000" w:themeColor="text1"/>
          <w:kern w:val="0"/>
          <w:sz w:val="28"/>
          <w:szCs w:val="28"/>
          <w14:ligatures w14:val="none"/>
        </w:rPr>
        <w:t>:</w:t>
      </w:r>
    </w:p>
    <w:p w14:paraId="0EF79B84"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تقييم مساهمة الفعاليات التراثية في تحقيق أهداف التنمية المحلية المستدامة</w:t>
      </w:r>
      <w:r w:rsidRPr="00D14170">
        <w:rPr>
          <w:rFonts w:ascii="Simplified Arabic" w:eastAsia="Times New Roman" w:hAnsi="Simplified Arabic" w:cs="Simplified Arabic"/>
          <w:color w:val="000000" w:themeColor="text1"/>
          <w:kern w:val="0"/>
          <w:sz w:val="28"/>
          <w:szCs w:val="28"/>
          <w14:ligatures w14:val="none"/>
        </w:rPr>
        <w:t>.</w:t>
      </w:r>
    </w:p>
    <w:p w14:paraId="4C15BFCA"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رصد انعكاس الفعالية على إدراك الجمهور للموروث الثقافي للمنطقة المضيفة</w:t>
      </w:r>
      <w:r w:rsidRPr="00D14170">
        <w:rPr>
          <w:rFonts w:ascii="Simplified Arabic" w:eastAsia="Times New Roman" w:hAnsi="Simplified Arabic" w:cs="Simplified Arabic"/>
          <w:color w:val="000000" w:themeColor="text1"/>
          <w:kern w:val="0"/>
          <w:sz w:val="28"/>
          <w:szCs w:val="28"/>
          <w14:ligatures w14:val="none"/>
        </w:rPr>
        <w:t>.</w:t>
      </w:r>
    </w:p>
    <w:p w14:paraId="796B81FE"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توجيه السياسات الثقافية نحو الفعاليات الأكثر استجابة لتطلعات الجمهور</w:t>
      </w:r>
      <w:r w:rsidRPr="00D14170">
        <w:rPr>
          <w:rFonts w:ascii="Simplified Arabic" w:eastAsia="Times New Roman" w:hAnsi="Simplified Arabic" w:cs="Simplified Arabic"/>
          <w:color w:val="000000" w:themeColor="text1"/>
          <w:kern w:val="0"/>
          <w:sz w:val="28"/>
          <w:szCs w:val="28"/>
          <w14:ligatures w14:val="none"/>
        </w:rPr>
        <w:t>.</w:t>
      </w:r>
    </w:p>
    <w:p w14:paraId="2C66F6C5" w14:textId="77777777" w:rsidR="00CB468B" w:rsidRPr="00D14170" w:rsidRDefault="00CB468B" w:rsidP="00A7453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14170">
        <w:rPr>
          <w:rFonts w:ascii="Simplified Arabic" w:eastAsia="Times New Roman" w:hAnsi="Simplified Arabic" w:cs="Simplified Arabic"/>
          <w:b/>
          <w:bCs/>
          <w:color w:val="000000" w:themeColor="text1"/>
          <w:kern w:val="0"/>
          <w:sz w:val="28"/>
          <w:szCs w:val="28"/>
          <w:rtl/>
          <w14:ligatures w14:val="none"/>
        </w:rPr>
        <w:t>ومن منظور تقني، يطرح</w:t>
      </w:r>
      <w:r w:rsidRPr="00D14170">
        <w:rPr>
          <w:rFonts w:ascii="Simplified Arabic" w:eastAsia="Times New Roman" w:hAnsi="Simplified Arabic" w:cs="Simplified Arabic"/>
          <w:b/>
          <w:bCs/>
          <w:color w:val="000000" w:themeColor="text1"/>
          <w:kern w:val="0"/>
          <w:sz w:val="28"/>
          <w:szCs w:val="28"/>
          <w14:ligatures w14:val="none"/>
        </w:rPr>
        <w:t xml:space="preserve"> (Zhang et al., 2025) </w:t>
      </w:r>
      <w:r w:rsidRPr="00D14170">
        <w:rPr>
          <w:rFonts w:ascii="Simplified Arabic" w:eastAsia="Times New Roman" w:hAnsi="Simplified Arabic" w:cs="Simplified Arabic"/>
          <w:b/>
          <w:bCs/>
          <w:color w:val="000000" w:themeColor="text1"/>
          <w:kern w:val="0"/>
          <w:sz w:val="28"/>
          <w:szCs w:val="28"/>
          <w:rtl/>
          <w14:ligatures w14:val="none"/>
        </w:rPr>
        <w:t>أهدافًا ذات صبغة رقمية، تشمل</w:t>
      </w:r>
      <w:r w:rsidRPr="00D14170">
        <w:rPr>
          <w:rFonts w:ascii="Simplified Arabic" w:eastAsia="Times New Roman" w:hAnsi="Simplified Arabic" w:cs="Simplified Arabic"/>
          <w:b/>
          <w:bCs/>
          <w:color w:val="000000" w:themeColor="text1"/>
          <w:kern w:val="0"/>
          <w:sz w:val="28"/>
          <w:szCs w:val="28"/>
          <w14:ligatures w14:val="none"/>
        </w:rPr>
        <w:t>:</w:t>
      </w:r>
    </w:p>
    <w:p w14:paraId="0515A309"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فهم العلاقة بين الانخراط الرقمي ومستوى الرضا في المواقع التراثية الكبرى</w:t>
      </w:r>
      <w:r w:rsidRPr="00D14170">
        <w:rPr>
          <w:rFonts w:ascii="Simplified Arabic" w:eastAsia="Times New Roman" w:hAnsi="Simplified Arabic" w:cs="Simplified Arabic"/>
          <w:color w:val="000000" w:themeColor="text1"/>
          <w:kern w:val="0"/>
          <w:sz w:val="28"/>
          <w:szCs w:val="28"/>
          <w14:ligatures w14:val="none"/>
        </w:rPr>
        <w:t>.</w:t>
      </w:r>
    </w:p>
    <w:p w14:paraId="2A1C3DFA"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توظيف المنصات الرقمية في رصد التوصيات وقياس انتشارها</w:t>
      </w:r>
      <w:r w:rsidRPr="00D14170">
        <w:rPr>
          <w:rFonts w:ascii="Simplified Arabic" w:eastAsia="Times New Roman" w:hAnsi="Simplified Arabic" w:cs="Simplified Arabic"/>
          <w:color w:val="000000" w:themeColor="text1"/>
          <w:kern w:val="0"/>
          <w:sz w:val="28"/>
          <w:szCs w:val="28"/>
          <w14:ligatures w14:val="none"/>
        </w:rPr>
        <w:t>.</w:t>
      </w:r>
    </w:p>
    <w:p w14:paraId="18827205" w14:textId="77777777" w:rsidR="00CB468B" w:rsidRPr="00D14170" w:rsidRDefault="00CB468B" w:rsidP="00D72A3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بناء استراتيجيات تواصل رقمية تستثمر النوايا السلوكية الإيجابية في توسيع نطاق الجمهور</w:t>
      </w:r>
      <w:r w:rsidRPr="00D14170">
        <w:rPr>
          <w:rFonts w:ascii="Simplified Arabic" w:eastAsia="Times New Roman" w:hAnsi="Simplified Arabic" w:cs="Simplified Arabic"/>
          <w:color w:val="000000" w:themeColor="text1"/>
          <w:kern w:val="0"/>
          <w:sz w:val="28"/>
          <w:szCs w:val="28"/>
          <w14:ligatures w14:val="none"/>
        </w:rPr>
        <w:t>.</w:t>
      </w:r>
    </w:p>
    <w:p w14:paraId="5F5CE74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ويتقاطع كل ذلك مع ما طرحه (جامعة قطر، 2024) من أن قياس رضا السائحين عن الخدمات السياحية يستهدف توفير قاعدة معلومات استراتيجية لصُنّاع القرار في القطاع، وتمكين الجهات المعنية من تطوير سياسات مستندة إلى احتياجات فعلية. وبذلك تتوزع أهداف قياس رضا الزوار ونية التوصية بين الأهداف التشخيصية والتقييمية والتنبؤية والتسويقية، مما يجعلها أداة إدارية متعددة الوظائف في حقل إدارة الفعاليات التراثية</w:t>
      </w:r>
      <w:r w:rsidRPr="00D14170">
        <w:rPr>
          <w:rFonts w:ascii="Simplified Arabic" w:eastAsia="Times New Roman" w:hAnsi="Simplified Arabic" w:cs="Simplified Arabic"/>
          <w:color w:val="000000" w:themeColor="text1"/>
          <w:kern w:val="0"/>
          <w:sz w:val="28"/>
          <w:szCs w:val="28"/>
          <w14:ligatures w14:val="none"/>
        </w:rPr>
        <w:t>.</w:t>
      </w:r>
    </w:p>
    <w:p w14:paraId="0A20A6B9" w14:textId="287CC14E"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26960"/>
      <w:r w:rsidRPr="00D14170">
        <w:rPr>
          <w:rFonts w:ascii="Simplified Arabic" w:eastAsia="Times New Roman" w:hAnsi="Simplified Arabic" w:cs="Simplified Arabic" w:hint="cs"/>
          <w:b/>
          <w:bCs/>
          <w:color w:val="000000" w:themeColor="text1"/>
          <w:kern w:val="0"/>
          <w:sz w:val="32"/>
          <w:szCs w:val="32"/>
          <w:rtl/>
          <w14:ligatures w14:val="none"/>
        </w:rPr>
        <w:t>5.1.2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أبعاد رضا الزوار ونية التوصية</w:t>
      </w:r>
      <w:bookmarkEnd w:id="44"/>
    </w:p>
    <w:p w14:paraId="21A8AF39"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اعتمدت الدراسة الحالية معالجة رضا الزوار ونية التوصية بوصفه محورًا أحاديًا متكاملًا يتشكّل من جملة من المؤشرات المتداخلة التي تُعبّر عن المرحلة الختامية في دورة التجربة السياحية في الفعالية التراثية، وذلك انسجامًا مع التوجه القياسي الذي يتبنّاه عدد من الباحثين الذين دمجوا هذين البُعدين في بناء واحد. وقد تم تحديد المؤشرات التي يستوعبها هذا المحور بناءً على دراسة (القيمة المُدركة، 2024) ودراسة</w:t>
      </w:r>
      <w:r w:rsidRPr="00D14170">
        <w:rPr>
          <w:rFonts w:ascii="Simplified Arabic" w:eastAsia="Times New Roman" w:hAnsi="Simplified Arabic" w:cs="Simplified Arabic"/>
          <w:color w:val="000000" w:themeColor="text1"/>
          <w:kern w:val="0"/>
          <w:sz w:val="28"/>
          <w:szCs w:val="28"/>
          <w14:ligatures w14:val="none"/>
        </w:rPr>
        <w:t xml:space="preserve"> (Li et al., 2025) </w:t>
      </w:r>
      <w:r w:rsidRPr="00D14170">
        <w:rPr>
          <w:rFonts w:ascii="Simplified Arabic" w:eastAsia="Times New Roman" w:hAnsi="Simplified Arabic" w:cs="Simplified Arabic"/>
          <w:color w:val="000000" w:themeColor="text1"/>
          <w:kern w:val="0"/>
          <w:sz w:val="28"/>
          <w:szCs w:val="28"/>
          <w:rtl/>
          <w14:ligatures w14:val="none"/>
        </w:rPr>
        <w:t>ودراسة</w:t>
      </w:r>
      <w:r w:rsidRPr="00D14170">
        <w:rPr>
          <w:rFonts w:ascii="Simplified Arabic" w:eastAsia="Times New Roman" w:hAnsi="Simplified Arabic" w:cs="Simplified Arabic"/>
          <w:color w:val="000000" w:themeColor="text1"/>
          <w:kern w:val="0"/>
          <w:sz w:val="28"/>
          <w:szCs w:val="28"/>
          <w14:ligatures w14:val="none"/>
        </w:rPr>
        <w:t xml:space="preserve"> (Abdul Gapor et al., 2024</w:t>
      </w:r>
      <w:proofErr w:type="gramStart"/>
      <w:r w:rsidRPr="00D14170">
        <w:rPr>
          <w:rFonts w:ascii="Simplified Arabic" w:eastAsia="Times New Roman" w:hAnsi="Simplified Arabic" w:cs="Simplified Arabic"/>
          <w:color w:val="000000" w:themeColor="text1"/>
          <w:kern w:val="0"/>
          <w:sz w:val="28"/>
          <w:szCs w:val="28"/>
          <w14:ligatures w14:val="none"/>
        </w:rPr>
        <w:t>)</w:t>
      </w:r>
      <w:r w:rsidRPr="00D14170">
        <w:rPr>
          <w:rFonts w:ascii="Simplified Arabic" w:eastAsia="Times New Roman" w:hAnsi="Simplified Arabic" w:cs="Simplified Arabic"/>
          <w:color w:val="000000" w:themeColor="text1"/>
          <w:kern w:val="0"/>
          <w:sz w:val="28"/>
          <w:szCs w:val="28"/>
          <w:rtl/>
          <w14:ligatures w14:val="none"/>
        </w:rPr>
        <w:t>،</w:t>
      </w:r>
      <w:proofErr w:type="gramEnd"/>
      <w:r w:rsidRPr="00D14170">
        <w:rPr>
          <w:rFonts w:ascii="Simplified Arabic" w:eastAsia="Times New Roman" w:hAnsi="Simplified Arabic" w:cs="Simplified Arabic"/>
          <w:color w:val="000000" w:themeColor="text1"/>
          <w:kern w:val="0"/>
          <w:sz w:val="28"/>
          <w:szCs w:val="28"/>
          <w:rtl/>
          <w14:ligatures w14:val="none"/>
        </w:rPr>
        <w:t xml:space="preserve"> إذ تتقاطع هذه الدراسات في معالجة الرضا والنوايا السلوكية بصورة مترابطة، ويمكن استعراض المؤشرات الجوهرية التي يتأسس عليها هذا المحور على النحو التالي</w:t>
      </w:r>
      <w:r w:rsidRPr="00D14170">
        <w:rPr>
          <w:rFonts w:ascii="Simplified Arabic" w:eastAsia="Times New Roman" w:hAnsi="Simplified Arabic" w:cs="Simplified Arabic"/>
          <w:color w:val="000000" w:themeColor="text1"/>
          <w:kern w:val="0"/>
          <w:sz w:val="28"/>
          <w:szCs w:val="28"/>
          <w14:ligatures w14:val="none"/>
        </w:rPr>
        <w:t>.</w:t>
      </w:r>
    </w:p>
    <w:p w14:paraId="5F56D108"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أولًا: الرضا عن التجربة الشاملة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يُمثّل هذا المؤشر القاعدة التي تستند إليها بقية المؤشرات، ويُعبّر عن الاتساق الإيجابي بين توقعات الزائر قبل الفعالية وما اختبره فعليًا أثناءها. ويُؤكد</w:t>
      </w:r>
      <w:r w:rsidRPr="00D14170">
        <w:rPr>
          <w:rFonts w:ascii="Simplified Arabic" w:eastAsia="Times New Roman" w:hAnsi="Simplified Arabic" w:cs="Simplified Arabic"/>
          <w:color w:val="000000" w:themeColor="text1"/>
          <w:kern w:val="0"/>
          <w:sz w:val="28"/>
          <w:szCs w:val="28"/>
          <w14:ligatures w14:val="none"/>
        </w:rPr>
        <w:t xml:space="preserve"> (Li et al., 2025) </w:t>
      </w:r>
      <w:r w:rsidRPr="00D14170">
        <w:rPr>
          <w:rFonts w:ascii="Simplified Arabic" w:eastAsia="Times New Roman" w:hAnsi="Simplified Arabic" w:cs="Simplified Arabic"/>
          <w:color w:val="000000" w:themeColor="text1"/>
          <w:kern w:val="0"/>
          <w:sz w:val="28"/>
          <w:szCs w:val="28"/>
          <w:rtl/>
          <w14:ligatures w14:val="none"/>
        </w:rPr>
        <w:t>أن الرضا عن التجربة الشاملة لا يتشكّل من تقييم عناصر منفصلة فحسب، بل يتولّد عن إحساس كلي يُدمج التقييمات الجزئية في حكم نهائي على القيمة التي حصل عليها الزائر. ويتسع هذا المؤشر ليشمل البُعد الانفعالي للتجربة، إذ يُلاحظ (القيمة المُدركة، 2024) أن الرضا في الفعاليات التراثية يحمل عمقًا وجدانيًا متّصلًا بالمكان وبالموروث الذي يُجسّده، ما يُكسبه طابعًا مختلفًا عن الرضا عن المنتجات السياحية الاعتيادية</w:t>
      </w:r>
      <w:r w:rsidRPr="00D14170">
        <w:rPr>
          <w:rFonts w:ascii="Simplified Arabic" w:eastAsia="Times New Roman" w:hAnsi="Simplified Arabic" w:cs="Simplified Arabic"/>
          <w:color w:val="000000" w:themeColor="text1"/>
          <w:kern w:val="0"/>
          <w:sz w:val="28"/>
          <w:szCs w:val="28"/>
          <w14:ligatures w14:val="none"/>
        </w:rPr>
        <w:t>.</w:t>
      </w:r>
    </w:p>
    <w:p w14:paraId="209E0A0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ثانيًا: نية التوصية الشفهية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ينصرف هذا المؤشر إلى استعداد الزائر للحديث الإيجابي عن الفعالية مع شبكته الاجتماعية المحيطة، من أهل وأصدقاء وزملاء، بما يُحفّزهم على زيارتها أو الاهتمام بها. ويُشير</w:t>
      </w:r>
      <w:r w:rsidRPr="00D14170">
        <w:rPr>
          <w:rFonts w:ascii="Simplified Arabic" w:eastAsia="Times New Roman" w:hAnsi="Simplified Arabic" w:cs="Simplified Arabic"/>
          <w:color w:val="000000" w:themeColor="text1"/>
          <w:kern w:val="0"/>
          <w:sz w:val="28"/>
          <w:szCs w:val="28"/>
          <w14:ligatures w14:val="none"/>
        </w:rPr>
        <w:t xml:space="preserve"> (Abdul Gapor et al., 2024) </w:t>
      </w:r>
      <w:r w:rsidRPr="00D14170">
        <w:rPr>
          <w:rFonts w:ascii="Simplified Arabic" w:eastAsia="Times New Roman" w:hAnsi="Simplified Arabic" w:cs="Simplified Arabic"/>
          <w:color w:val="000000" w:themeColor="text1"/>
          <w:kern w:val="0"/>
          <w:sz w:val="28"/>
          <w:szCs w:val="28"/>
          <w:rtl/>
          <w14:ligatures w14:val="none"/>
        </w:rPr>
        <w:t xml:space="preserve">إلى أن التوصية الشفهية تظل من أقوى قنوات الترويج في الفعاليات </w:t>
      </w:r>
      <w:r w:rsidRPr="00D14170">
        <w:rPr>
          <w:rFonts w:ascii="Simplified Arabic" w:eastAsia="Times New Roman" w:hAnsi="Simplified Arabic" w:cs="Simplified Arabic"/>
          <w:color w:val="000000" w:themeColor="text1"/>
          <w:kern w:val="0"/>
          <w:sz w:val="28"/>
          <w:szCs w:val="28"/>
          <w:rtl/>
          <w14:ligatures w14:val="none"/>
        </w:rPr>
        <w:lastRenderedPageBreak/>
        <w:t>الثقافية، نظرًا لما تنطوي عليه من مصداقية مرتفعة لدى المتلقي مقارنة بالقنوات التسويقية الرسمية. ويتعزّز هذا البعد عندما يكون مستوى الرضا قد بلغ درجة تتجاوز التوقعات، حيث يتحول الزائر إلى مناصر طوعي للفعالية، يحمل رسالتها إلى محيطه دون مقابل مباشر</w:t>
      </w:r>
      <w:r w:rsidRPr="00D14170">
        <w:rPr>
          <w:rFonts w:ascii="Simplified Arabic" w:eastAsia="Times New Roman" w:hAnsi="Simplified Arabic" w:cs="Simplified Arabic"/>
          <w:color w:val="000000" w:themeColor="text1"/>
          <w:kern w:val="0"/>
          <w:sz w:val="28"/>
          <w:szCs w:val="28"/>
          <w14:ligatures w14:val="none"/>
        </w:rPr>
        <w:t>.</w:t>
      </w:r>
    </w:p>
    <w:p w14:paraId="69F2A9FE"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ثالثًا: نية إعادة الزيارة</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يُمثّل هذا المؤشر التعبير السلوكي عن استدامة العلاقة بين الزائر والفعالية، ويتجلى في رغبته في تكرار التجربة في نسخ لاحقة من الفعالية ذاتها أو فعاليات مماثلة في المقصد نفسه. ويُؤكد</w:t>
      </w:r>
      <w:r w:rsidRPr="00D14170">
        <w:rPr>
          <w:rFonts w:ascii="Simplified Arabic" w:eastAsia="Times New Roman" w:hAnsi="Simplified Arabic" w:cs="Simplified Arabic"/>
          <w:color w:val="000000" w:themeColor="text1"/>
          <w:kern w:val="0"/>
          <w:sz w:val="28"/>
          <w:szCs w:val="28"/>
          <w14:ligatures w14:val="none"/>
        </w:rPr>
        <w:t xml:space="preserve"> (Zhou &amp; Pu, 2022) </w:t>
      </w:r>
      <w:r w:rsidRPr="00D14170">
        <w:rPr>
          <w:rFonts w:ascii="Simplified Arabic" w:eastAsia="Times New Roman" w:hAnsi="Simplified Arabic" w:cs="Simplified Arabic"/>
          <w:color w:val="000000" w:themeColor="text1"/>
          <w:kern w:val="0"/>
          <w:sz w:val="28"/>
          <w:szCs w:val="28"/>
          <w:rtl/>
          <w14:ligatures w14:val="none"/>
        </w:rPr>
        <w:t>أن نية إعادة الزيارة تعتمد على عاملين متكاملين، هما: الارتباط الوجداني بالمكان، والقناعة بأن التجربة المقبلة ستحمل قيمة مضافة لا تقل عن السابقة. وتُمثّل نية إعادة الزيارة قيمة استراتيجية للمنظمين لأنها تُحوّل الزائر العابر إلى زائر متكرر، تتراكم مع كل زيارة معرفته بالمقصد وارتباطه به</w:t>
      </w:r>
      <w:r w:rsidRPr="00D14170">
        <w:rPr>
          <w:rFonts w:ascii="Simplified Arabic" w:eastAsia="Times New Roman" w:hAnsi="Simplified Arabic" w:cs="Simplified Arabic"/>
          <w:color w:val="000000" w:themeColor="text1"/>
          <w:kern w:val="0"/>
          <w:sz w:val="28"/>
          <w:szCs w:val="28"/>
          <w14:ligatures w14:val="none"/>
        </w:rPr>
        <w:t>.</w:t>
      </w:r>
    </w:p>
    <w:p w14:paraId="1D70691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رابعًا: المشاركة عبر وسائل التواصل الاجتماعي</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يُعبّر هذا المؤشر عن البُعد الرقمي للتوصية، الذي بات يُمثّل ساحة جوهرية لانتشار المحتوى السياحي والثقافي. ويُلاحظ</w:t>
      </w:r>
      <w:r w:rsidRPr="00D14170">
        <w:rPr>
          <w:rFonts w:ascii="Simplified Arabic" w:eastAsia="Times New Roman" w:hAnsi="Simplified Arabic" w:cs="Simplified Arabic"/>
          <w:color w:val="000000" w:themeColor="text1"/>
          <w:kern w:val="0"/>
          <w:sz w:val="28"/>
          <w:szCs w:val="28"/>
          <w14:ligatures w14:val="none"/>
        </w:rPr>
        <w:t xml:space="preserve"> (Zhang et al., 2025) </w:t>
      </w:r>
      <w:r w:rsidRPr="00D14170">
        <w:rPr>
          <w:rFonts w:ascii="Simplified Arabic" w:eastAsia="Times New Roman" w:hAnsi="Simplified Arabic" w:cs="Simplified Arabic"/>
          <w:color w:val="000000" w:themeColor="text1"/>
          <w:kern w:val="0"/>
          <w:sz w:val="28"/>
          <w:szCs w:val="28"/>
          <w:rtl/>
          <w14:ligatures w14:val="none"/>
        </w:rPr>
        <w:t>أن الزائر المعاصر للمقاصد التراثية يميل إلى التعبير عن انطباعاته عبر المنصات الرقمية بصور وفيديوهات وتعليقات، مما يُحوّل تجربته الفردية إلى محتوى عام يُؤثّر في خيارات جمهور واسع. ويتسع هذا المؤشر ليشمل التفاعل مع المحتوى الذي تنشره الفعالية نفسها على منصاتها، والمساهمة في تعزيز حضورها الرقمي. ويتقاطع ذلك مع ما يطرحه (الرشيدي وآخرون، 2025) من أن التحول الرقمي في إدارة الفعاليات يُتيح للمنظمين رصد هذه المشاركات وتوظيفها في تطوير استراتيجياتهم التسويقية والإدارية</w:t>
      </w:r>
      <w:r w:rsidRPr="00D14170">
        <w:rPr>
          <w:rFonts w:ascii="Simplified Arabic" w:eastAsia="Times New Roman" w:hAnsi="Simplified Arabic" w:cs="Simplified Arabic"/>
          <w:color w:val="000000" w:themeColor="text1"/>
          <w:kern w:val="0"/>
          <w:sz w:val="28"/>
          <w:szCs w:val="28"/>
          <w14:ligatures w14:val="none"/>
        </w:rPr>
        <w:t>.</w:t>
      </w:r>
    </w:p>
    <w:p w14:paraId="7C7D5054"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خامسًا: الاستعداد لتعميق الانتماء للمقصد</w:t>
      </w:r>
      <w:r w:rsidRPr="00D14170">
        <w:rPr>
          <w:rFonts w:ascii="Simplified Arabic" w:eastAsia="Times New Roman" w:hAnsi="Simplified Arabic" w:cs="Simplified Arabic"/>
          <w:color w:val="000000" w:themeColor="text1"/>
          <w:kern w:val="0"/>
          <w:sz w:val="28"/>
          <w:szCs w:val="28"/>
          <w14:ligatures w14:val="none"/>
        </w:rPr>
        <w:t xml:space="preserve">. </w:t>
      </w:r>
      <w:r w:rsidRPr="00D14170">
        <w:rPr>
          <w:rFonts w:ascii="Simplified Arabic" w:eastAsia="Times New Roman" w:hAnsi="Simplified Arabic" w:cs="Simplified Arabic"/>
          <w:color w:val="000000" w:themeColor="text1"/>
          <w:kern w:val="0"/>
          <w:sz w:val="28"/>
          <w:szCs w:val="28"/>
          <w:rtl/>
          <w14:ligatures w14:val="none"/>
        </w:rPr>
        <w:t>يتجاوز هذا المؤشر النوايا السلوكية المباشرة إلى أبعاد أعمق تتعلق بتشكّل علاقة مستدامة بين الزائر والمقصد التراثي. ويُشير</w:t>
      </w:r>
      <w:r w:rsidRPr="00D14170">
        <w:rPr>
          <w:rFonts w:ascii="Simplified Arabic" w:eastAsia="Times New Roman" w:hAnsi="Simplified Arabic" w:cs="Simplified Arabic"/>
          <w:color w:val="000000" w:themeColor="text1"/>
          <w:kern w:val="0"/>
          <w:sz w:val="28"/>
          <w:szCs w:val="28"/>
          <w14:ligatures w14:val="none"/>
        </w:rPr>
        <w:t xml:space="preserve"> (Wei &amp; Zhang, 2023) </w:t>
      </w:r>
      <w:r w:rsidRPr="00D14170">
        <w:rPr>
          <w:rFonts w:ascii="Simplified Arabic" w:eastAsia="Times New Roman" w:hAnsi="Simplified Arabic" w:cs="Simplified Arabic"/>
          <w:color w:val="000000" w:themeColor="text1"/>
          <w:kern w:val="0"/>
          <w:sz w:val="28"/>
          <w:szCs w:val="28"/>
          <w:rtl/>
          <w14:ligatures w14:val="none"/>
        </w:rPr>
        <w:t>إلى أن الزائر الذي يبلغ مستوى مرتفعًا من الرضا يميل إلى تبنّي سلوكيات داعمة للمقصد، تتجاوز التوصية وإعادة الزيارة إلى المشاركة في الجهود البيئية والثقافية المرتبطة بالمكان، مما يُحوّل العلاقة من مستوى استهلاكي إلى مستوى تشاركي. وتُكسب هذه المؤشرات في مجموعها محور رضا الزوار ونية التوصية طابعًا متعدد الجوانب، يُمكّن الباحثين والمنظمين من الإحاطة بالمخرج النهائي للتجربة في صورتها الكلية</w:t>
      </w:r>
      <w:r w:rsidRPr="00D14170">
        <w:rPr>
          <w:rFonts w:ascii="Simplified Arabic" w:eastAsia="Times New Roman" w:hAnsi="Simplified Arabic" w:cs="Simplified Arabic"/>
          <w:color w:val="000000" w:themeColor="text1"/>
          <w:kern w:val="0"/>
          <w:sz w:val="28"/>
          <w:szCs w:val="28"/>
          <w14:ligatures w14:val="none"/>
        </w:rPr>
        <w:t>.</w:t>
      </w:r>
    </w:p>
    <w:p w14:paraId="6E7F9BB3" w14:textId="2276494F" w:rsidR="00CB468B" w:rsidRPr="00D14170" w:rsidRDefault="002C703E" w:rsidP="002C703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26961"/>
      <w:r w:rsidRPr="00D14170">
        <w:rPr>
          <w:rFonts w:ascii="Simplified Arabic" w:eastAsia="Times New Roman" w:hAnsi="Simplified Arabic" w:cs="Simplified Arabic" w:hint="cs"/>
          <w:b/>
          <w:bCs/>
          <w:color w:val="000000" w:themeColor="text1"/>
          <w:kern w:val="0"/>
          <w:sz w:val="32"/>
          <w:szCs w:val="32"/>
          <w:rtl/>
          <w14:ligatures w14:val="none"/>
        </w:rPr>
        <w:t>6.1.2</w:t>
      </w:r>
      <w:r w:rsidR="00CB468B" w:rsidRPr="00D14170">
        <w:rPr>
          <w:rFonts w:ascii="Simplified Arabic" w:eastAsia="Times New Roman" w:hAnsi="Simplified Arabic" w:cs="Simplified Arabic"/>
          <w:b/>
          <w:bCs/>
          <w:color w:val="000000" w:themeColor="text1"/>
          <w:kern w:val="0"/>
          <w:sz w:val="32"/>
          <w:szCs w:val="32"/>
          <w:rtl/>
          <w14:ligatures w14:val="none"/>
        </w:rPr>
        <w:t xml:space="preserve"> استراتيجيات تعزيز رضا الزوار ونية التوصية</w:t>
      </w:r>
      <w:bookmarkEnd w:id="45"/>
    </w:p>
    <w:p w14:paraId="30852587"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lastRenderedPageBreak/>
        <w:t>تتعدد الاستراتيجيات التي تتبنّاها المنظمات المعنية بإدارة الفعاليات التراثية من أجل الارتقاء برضا زوارها وتعزيز نواياهم السلوكية الإيجابية، وتتوزع هذه الاستراتيجيات بين المداخل المرتبطة بإدارة التجربة، والمداخل المرتبطة بإدارة العلاقة، والمداخل المرتبطة بإدارة المحتوى والقيمة</w:t>
      </w:r>
      <w:r w:rsidRPr="00D14170">
        <w:rPr>
          <w:rFonts w:ascii="Simplified Arabic" w:eastAsia="Times New Roman" w:hAnsi="Simplified Arabic" w:cs="Simplified Arabic"/>
          <w:color w:val="000000" w:themeColor="text1"/>
          <w:kern w:val="0"/>
          <w:sz w:val="28"/>
          <w:szCs w:val="28"/>
          <w14:ligatures w14:val="none"/>
        </w:rPr>
        <w:t>.</w:t>
      </w:r>
    </w:p>
    <w:p w14:paraId="7EFD7D7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تطرح (جامعة قطر، 2024) في تحليلها لرضا السائحين استراتيجية إدارة الخدمات السياحية المتكاملة، التي تقوم على تنسيق العمل بين مختلف مقدّمي الخدمات في المقصد لضمان تجربة سلسة للزائر تبدأ قبل الفعالية بترتيبات السفر والإقامة، وتستمر أثناءها بالخدمات الميدانية، وتمتد بعدها بمتابعة ما بعد الزيارة. ويُكمل هذا التوجه ما يطرحه (دراجي وكواش، 2025) من استراتيجية بناء الصورة المعرفية للوجهة، التي تستهدف تشكيل تصور مسبق إيجابي ودقيق لدى الزائر قبل الفعالية، بحيث يكون توقعه واقعيًا قابلًا للتحقق وملائمًا لما ستُقدّمه الفعالية فعلًا، مما يُقلّل من فجوة التوقع ويرفع احتمالية الرضا</w:t>
      </w:r>
      <w:r w:rsidRPr="00D14170">
        <w:rPr>
          <w:rFonts w:ascii="Simplified Arabic" w:eastAsia="Times New Roman" w:hAnsi="Simplified Arabic" w:cs="Simplified Arabic"/>
          <w:color w:val="000000" w:themeColor="text1"/>
          <w:kern w:val="0"/>
          <w:sz w:val="28"/>
          <w:szCs w:val="28"/>
          <w14:ligatures w14:val="none"/>
        </w:rPr>
        <w:t>.</w:t>
      </w:r>
    </w:p>
    <w:p w14:paraId="5DC40F42"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المداخل المرتبطة بإدارة التجربة، يطرح</w:t>
      </w:r>
      <w:r w:rsidRPr="00D14170">
        <w:rPr>
          <w:rFonts w:ascii="Simplified Arabic" w:eastAsia="Times New Roman" w:hAnsi="Simplified Arabic" w:cs="Simplified Arabic"/>
          <w:color w:val="000000" w:themeColor="text1"/>
          <w:kern w:val="0"/>
          <w:sz w:val="28"/>
          <w:szCs w:val="28"/>
          <w14:ligatures w14:val="none"/>
        </w:rPr>
        <w:t xml:space="preserve"> (Wu &amp; Li, 2017) </w:t>
      </w:r>
      <w:r w:rsidRPr="00D14170">
        <w:rPr>
          <w:rFonts w:ascii="Simplified Arabic" w:eastAsia="Times New Roman" w:hAnsi="Simplified Arabic" w:cs="Simplified Arabic"/>
          <w:color w:val="000000" w:themeColor="text1"/>
          <w:kern w:val="0"/>
          <w:sz w:val="28"/>
          <w:szCs w:val="28"/>
          <w:rtl/>
          <w14:ligatures w14:val="none"/>
        </w:rPr>
        <w:t>استراتيجية إدارة الخبرة التراثية متعددة الأبعاد، التي تُولي اهتمامًا للجوانب المعرفية والانفعالية والحسية في تصميم التجربة، بما يُمكّن الزائر من الانخراط في الفعالية بكامل حواسه وذهنه ووجدانه. وفي اتجاه قريب، تطرح دراسة (القيمة المُدركة، 2024) استراتيجية تعظيم القيمة المُدركة للخبرة السياحية، التي تستهدف إيصال الزائر إلى قناعة بأن ما حصل عليه من قيمة يفوق ما بذله من جهد ومال ووقت، وهي القناعة التي تُمثّل بوابة الرضا ونية التوصية</w:t>
      </w:r>
      <w:r w:rsidRPr="00D14170">
        <w:rPr>
          <w:rFonts w:ascii="Simplified Arabic" w:eastAsia="Times New Roman" w:hAnsi="Simplified Arabic" w:cs="Simplified Arabic"/>
          <w:color w:val="000000" w:themeColor="text1"/>
          <w:kern w:val="0"/>
          <w:sz w:val="28"/>
          <w:szCs w:val="28"/>
          <w14:ligatures w14:val="none"/>
        </w:rPr>
        <w:t>.</w:t>
      </w:r>
    </w:p>
    <w:p w14:paraId="458A31B7"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المداخل المرتبطة بإدارة العلاقة، تُبرز (راشد وعمر، 2024) استراتيجية المشاركة المجتمعية في إدارة المؤسسات الثقافية، التي تُحوّل الزائر من متلقٍّ سلبي إلى شريك فاعل في صناعة التجربة، مما يُعمّق ارتباطه بالمؤسسة ويُعزز ولاءه لها. ويتقاطع ذلك مع ما يستحضره</w:t>
      </w:r>
      <w:r w:rsidRPr="00D14170">
        <w:rPr>
          <w:rFonts w:ascii="Simplified Arabic" w:eastAsia="Times New Roman" w:hAnsi="Simplified Arabic" w:cs="Simplified Arabic"/>
          <w:color w:val="000000" w:themeColor="text1"/>
          <w:kern w:val="0"/>
          <w:sz w:val="28"/>
          <w:szCs w:val="28"/>
          <w14:ligatures w14:val="none"/>
        </w:rPr>
        <w:t xml:space="preserve"> (Cudny et al., 2022) </w:t>
      </w:r>
      <w:r w:rsidRPr="00D14170">
        <w:rPr>
          <w:rFonts w:ascii="Simplified Arabic" w:eastAsia="Times New Roman" w:hAnsi="Simplified Arabic" w:cs="Simplified Arabic"/>
          <w:color w:val="000000" w:themeColor="text1"/>
          <w:kern w:val="0"/>
          <w:sz w:val="28"/>
          <w:szCs w:val="28"/>
          <w:rtl/>
          <w14:ligatures w14:val="none"/>
        </w:rPr>
        <w:t>من استراتيجية الربط بين الفعالية التراثية والمجتمع المضيف، التي تستثمر العمق الثقافي للمكان في إثراء تجربة الزائر، وتُتيح له فرصة التعرف على نمط الحياة المحلية بصورة أصيلة لا اصطناعية</w:t>
      </w:r>
      <w:r w:rsidRPr="00D14170">
        <w:rPr>
          <w:rFonts w:ascii="Simplified Arabic" w:eastAsia="Times New Roman" w:hAnsi="Simplified Arabic" w:cs="Simplified Arabic"/>
          <w:color w:val="000000" w:themeColor="text1"/>
          <w:kern w:val="0"/>
          <w:sz w:val="28"/>
          <w:szCs w:val="28"/>
          <w14:ligatures w14:val="none"/>
        </w:rPr>
        <w:t>.</w:t>
      </w:r>
    </w:p>
    <w:p w14:paraId="61A2120B"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ومن المداخل ذات الطابع الرقمي، تطرح</w:t>
      </w:r>
      <w:r w:rsidRPr="00D14170">
        <w:rPr>
          <w:rFonts w:ascii="Simplified Arabic" w:eastAsia="Times New Roman" w:hAnsi="Simplified Arabic" w:cs="Simplified Arabic"/>
          <w:color w:val="000000" w:themeColor="text1"/>
          <w:kern w:val="0"/>
          <w:sz w:val="28"/>
          <w:szCs w:val="28"/>
          <w14:ligatures w14:val="none"/>
        </w:rPr>
        <w:t xml:space="preserve"> (Zhang et al., 2025) </w:t>
      </w:r>
      <w:r w:rsidRPr="00D14170">
        <w:rPr>
          <w:rFonts w:ascii="Simplified Arabic" w:eastAsia="Times New Roman" w:hAnsi="Simplified Arabic" w:cs="Simplified Arabic"/>
          <w:color w:val="000000" w:themeColor="text1"/>
          <w:kern w:val="0"/>
          <w:sz w:val="28"/>
          <w:szCs w:val="28"/>
          <w:rtl/>
          <w14:ligatures w14:val="none"/>
        </w:rPr>
        <w:t>استراتيجية الانخراط الرقمي مع الزوار، التي تستثمر منصات التواصل في إنشاء قنوات تفاعل مستمرة قبل الفعالية وأثناءها وبعدها، وتُتيح للمنظمين رصد الانطباعات والاستجابة الفورية لها، كما تُمكّنهم من تحويل الزوار إلى سفراء رقميين للفعالية في فضاءاتهم الإلكترونية. وفي اتجاه مكمّل، يطرح</w:t>
      </w:r>
      <w:r w:rsidRPr="00D14170">
        <w:rPr>
          <w:rFonts w:ascii="Simplified Arabic" w:eastAsia="Times New Roman" w:hAnsi="Simplified Arabic" w:cs="Simplified Arabic"/>
          <w:color w:val="000000" w:themeColor="text1"/>
          <w:kern w:val="0"/>
          <w:sz w:val="28"/>
          <w:szCs w:val="28"/>
          <w14:ligatures w14:val="none"/>
        </w:rPr>
        <w:t xml:space="preserve"> (Elhosiny et al., 2023) </w:t>
      </w:r>
      <w:r w:rsidRPr="00D14170">
        <w:rPr>
          <w:rFonts w:ascii="Simplified Arabic" w:eastAsia="Times New Roman" w:hAnsi="Simplified Arabic" w:cs="Simplified Arabic"/>
          <w:color w:val="000000" w:themeColor="text1"/>
          <w:kern w:val="0"/>
          <w:sz w:val="28"/>
          <w:szCs w:val="28"/>
          <w:rtl/>
          <w14:ligatures w14:val="none"/>
        </w:rPr>
        <w:t xml:space="preserve">استراتيجية إدارة العلامة </w:t>
      </w:r>
      <w:r w:rsidRPr="00D14170">
        <w:rPr>
          <w:rFonts w:ascii="Simplified Arabic" w:eastAsia="Times New Roman" w:hAnsi="Simplified Arabic" w:cs="Simplified Arabic"/>
          <w:color w:val="000000" w:themeColor="text1"/>
          <w:kern w:val="0"/>
          <w:sz w:val="28"/>
          <w:szCs w:val="28"/>
          <w:rtl/>
          <w14:ligatures w14:val="none"/>
        </w:rPr>
        <w:lastRenderedPageBreak/>
        <w:t>التجارية الثقافية، التي تُوظّف الفعالية بوصفها أداةً لبناء هوية بصرية وقصصية متّسقة تترسّخ في وعي الزائر وتُعزّز ارتباطه بالمقصد على المدى البعيد</w:t>
      </w:r>
      <w:r w:rsidRPr="00D14170">
        <w:rPr>
          <w:rFonts w:ascii="Simplified Arabic" w:eastAsia="Times New Roman" w:hAnsi="Simplified Arabic" w:cs="Simplified Arabic"/>
          <w:color w:val="000000" w:themeColor="text1"/>
          <w:kern w:val="0"/>
          <w:sz w:val="28"/>
          <w:szCs w:val="28"/>
          <w14:ligatures w14:val="none"/>
        </w:rPr>
        <w:t>.</w:t>
      </w:r>
    </w:p>
    <w:p w14:paraId="219B24A9"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وفي السياق العربي، تطرح دراسة (بوبكر وبن وارد، 2017) للفعاليات التراثية الكبرى استراتيجية تنويع البرامج لتلبية تطلعات الجمهور المتعدد، حيث يستلزم الجمهور المركّب من فئات عمرية وثقافية مختلفة تصميم برامج تستوعب هذا التنوع وتُحقّق رضا الفئات المختلفة في آنٍ معًا. ويتقاطع ذلك مع ما تستحضره دراسة (الصلوي وبن سعيد، 2023) من استراتيجية المتابعة الميدانية المستمرة لمستويات الرضا، التي تستهدف رصد التحولات في مواقف الجمهور وتطلعاته بصورة دورية، وتوظيف هذه المعلومات في تعديل البرامج وتطويرها</w:t>
      </w:r>
      <w:r w:rsidRPr="00D14170">
        <w:rPr>
          <w:rFonts w:ascii="Simplified Arabic" w:eastAsia="Times New Roman" w:hAnsi="Simplified Arabic" w:cs="Simplified Arabic"/>
          <w:color w:val="000000" w:themeColor="text1"/>
          <w:kern w:val="0"/>
          <w:sz w:val="28"/>
          <w:szCs w:val="28"/>
          <w14:ligatures w14:val="none"/>
        </w:rPr>
        <w:t>.</w:t>
      </w:r>
    </w:p>
    <w:p w14:paraId="57DA3A1D" w14:textId="77777777"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ويستكمل (العجلوني، 2026) هذا المنظور باستراتيجية تطوير جودة الخدمات السياحية في الفضاءات العامة بوصفها مدخلًا منهجيًا للارتقاء بمستويات الرضا، تقوم على التحسين المستمر للعناصر التي يدركها الزائر بصورة مباشرة. ومن جهة أخرى، يُضيف (الحديد والزعبي، 2023) في سياق المؤسسات المتحفية استراتيجية تكامل الخدمات داخل المؤسسة الواحدة، التي تستهدف توفير منظومة خدمية متجانسة تُعزّز الإحساس بالقيمة الكلية للزيارة</w:t>
      </w:r>
      <w:r w:rsidRPr="00D14170">
        <w:rPr>
          <w:rFonts w:ascii="Simplified Arabic" w:eastAsia="Times New Roman" w:hAnsi="Simplified Arabic" w:cs="Simplified Arabic"/>
          <w:color w:val="000000" w:themeColor="text1"/>
          <w:kern w:val="0"/>
          <w:sz w:val="28"/>
          <w:szCs w:val="28"/>
          <w14:ligatures w14:val="none"/>
        </w:rPr>
        <w:t>.</w:t>
      </w:r>
    </w:p>
    <w:p w14:paraId="18695385" w14:textId="1D900EF6" w:rsidR="00CB468B" w:rsidRPr="00D14170" w:rsidRDefault="00CB468B" w:rsidP="002C70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14170">
        <w:rPr>
          <w:rFonts w:ascii="Simplified Arabic" w:eastAsia="Times New Roman" w:hAnsi="Simplified Arabic" w:cs="Simplified Arabic"/>
          <w:color w:val="000000" w:themeColor="text1"/>
          <w:kern w:val="0"/>
          <w:sz w:val="28"/>
          <w:szCs w:val="28"/>
          <w:rtl/>
          <w14:ligatures w14:val="none"/>
        </w:rPr>
        <w:t>ومجمل هذه الاستراتيجيات يكشف عن اتجاه عام في حقل إدارة الفعاليات التراثية نحو تبنّي مقاربة شمولية لتعزيز رضا الزوار ونية التوصية، تستوعب الجوانب التجريبية والإدراكية والعلائقية والرقمية، وتتعامل مع الزائر بوصفه شريكًا في صناعة المعنى لا مجرد متلقٍّ للخدمة. ويُؤكد ذلك أن إدارة الرضا في الفعاليات التراثية المعاصرة باتت تتطلب رؤية متكاملة تتجاوز التحسين الجزئي للعناصر إلى صياغة استراتيجية كلية تتسق مكوناتها مع رسالة المقصد التراثي وقيمه الجوهرية</w:t>
      </w:r>
      <w:r w:rsidRPr="00D14170">
        <w:rPr>
          <w:rFonts w:ascii="Simplified Arabic" w:eastAsia="Times New Roman" w:hAnsi="Simplified Arabic" w:cs="Simplified Arabic"/>
          <w:color w:val="000000" w:themeColor="text1"/>
          <w:kern w:val="0"/>
          <w:sz w:val="28"/>
          <w:szCs w:val="28"/>
          <w14:ligatures w14:val="none"/>
        </w:rPr>
        <w:t>.</w:t>
      </w:r>
    </w:p>
    <w:p w14:paraId="4D362A16" w14:textId="4FEAE1B3" w:rsidR="00995F71" w:rsidRPr="00D14170" w:rsidRDefault="00983E3B" w:rsidP="004642C8">
      <w:pPr>
        <w:jc w:val="center"/>
        <w:outlineLvl w:val="0"/>
        <w:rPr>
          <w:rFonts w:ascii="Simplified Arabic" w:hAnsi="Simplified Arabic" w:cs="Simplified Arabic"/>
          <w:b/>
          <w:bCs/>
          <w:color w:val="000000" w:themeColor="text1"/>
          <w:szCs w:val="28"/>
          <w:rtl/>
        </w:rPr>
        <w:sectPr w:rsidR="00995F71" w:rsidRPr="00D14170" w:rsidSect="00983E3B">
          <w:footerReference w:type="default" r:id="rId10"/>
          <w:pgSz w:w="11906" w:h="16838" w:code="9"/>
          <w:pgMar w:top="1134" w:right="1701" w:bottom="1134" w:left="1134" w:header="720" w:footer="720" w:gutter="0"/>
          <w:pgNumType w:start="1"/>
          <w:cols w:space="708"/>
          <w:bidi/>
          <w:rtlGutter/>
          <w:docGrid w:linePitch="360"/>
        </w:sectPr>
      </w:pPr>
      <w:r w:rsidRPr="00D14170">
        <w:rPr>
          <w:rFonts w:ascii="Simplified Arabic" w:eastAsia="Times New Roman" w:hAnsi="Simplified Arabic" w:cs="Simplified Arabic"/>
          <w:b/>
          <w:bCs/>
          <w:color w:val="000000" w:themeColor="text1"/>
          <w:kern w:val="0"/>
          <w:sz w:val="40"/>
          <w:szCs w:val="40"/>
          <w:rtl/>
          <w14:ligatures w14:val="none"/>
        </w:rPr>
        <w:br w:type="page"/>
      </w:r>
      <w:bookmarkStart w:id="46" w:name="_GoBack"/>
      <w:bookmarkEnd w:id="19"/>
      <w:bookmarkEnd w:id="46"/>
    </w:p>
    <w:p w14:paraId="29D4231B" w14:textId="5692A5E0" w:rsidR="0081623B" w:rsidRPr="00D14170" w:rsidRDefault="00E27D3B" w:rsidP="00A7453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1417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F26DD0A">
            <wp:simplePos x="0" y="0"/>
            <wp:positionH relativeFrom="column">
              <wp:posOffset>4080510</wp:posOffset>
            </wp:positionH>
            <wp:positionV relativeFrom="paragraph">
              <wp:posOffset>0</wp:posOffset>
            </wp:positionV>
            <wp:extent cx="1560195" cy="1444625"/>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195" cy="1444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14170">
        <w:rPr>
          <w:rFonts w:asciiTheme="majorBidi" w:eastAsia="Calibri" w:hAnsiTheme="majorBidi" w:cstheme="majorBidi"/>
          <w:b/>
          <w:bCs/>
          <w:color w:val="000000" w:themeColor="text1"/>
          <w:kern w:val="0"/>
          <w:sz w:val="32"/>
          <w:szCs w:val="32"/>
          <w:lang w:bidi="ar-EG"/>
          <w14:ligatures w14:val="none"/>
        </w:rPr>
        <w:t>Mid</w:t>
      </w:r>
      <w:r w:rsidR="000D353F" w:rsidRPr="00D14170">
        <w:rPr>
          <w:rFonts w:asciiTheme="majorBidi" w:eastAsia="Calibri" w:hAnsiTheme="majorBidi" w:cstheme="majorBidi"/>
          <w:b/>
          <w:bCs/>
          <w:color w:val="000000" w:themeColor="text1"/>
          <w:kern w:val="0"/>
          <w:sz w:val="32"/>
          <w:szCs w:val="32"/>
          <w:lang w:bidi="ar-EG"/>
          <w14:ligatures w14:val="none"/>
        </w:rPr>
        <w:t xml:space="preserve"> </w:t>
      </w:r>
      <w:r w:rsidR="0081623B" w:rsidRPr="00D1417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14170" w:rsidRDefault="0081623B" w:rsidP="00A7453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14170">
        <w:rPr>
          <w:rFonts w:asciiTheme="majorBidi" w:eastAsia="Calibri" w:hAnsiTheme="majorBidi" w:cstheme="majorBidi"/>
          <w:b/>
          <w:bCs/>
          <w:color w:val="000000" w:themeColor="text1"/>
          <w:kern w:val="0"/>
          <w:sz w:val="32"/>
          <w:szCs w:val="32"/>
          <w:lang w:bidi="ar-EG"/>
          <w14:ligatures w14:val="none"/>
        </w:rPr>
        <w:t>College of Management</w:t>
      </w:r>
    </w:p>
    <w:p w14:paraId="7F1106F3" w14:textId="40FAA9E4" w:rsidR="00E27D3B" w:rsidRPr="00D14170" w:rsidRDefault="00857739" w:rsidP="00995F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14170">
        <w:rPr>
          <w:rFonts w:asciiTheme="majorBidi" w:eastAsia="Calibri" w:hAnsiTheme="majorBidi" w:cstheme="majorBidi"/>
          <w:b/>
          <w:bCs/>
          <w:color w:val="000000" w:themeColor="text1"/>
          <w:kern w:val="0"/>
          <w:sz w:val="32"/>
          <w:szCs w:val="32"/>
          <w:lang w:bidi="ar-EG"/>
          <w14:ligatures w14:val="none"/>
        </w:rPr>
        <w:t xml:space="preserve">Department of </w:t>
      </w:r>
      <w:r w:rsidR="003E0E80" w:rsidRPr="00D14170">
        <w:rPr>
          <w:rFonts w:asciiTheme="majorBidi" w:eastAsia="Calibri" w:hAnsiTheme="majorBidi" w:cstheme="majorBidi"/>
          <w:b/>
          <w:bCs/>
          <w:color w:val="000000" w:themeColor="text1"/>
          <w:kern w:val="0"/>
          <w:sz w:val="32"/>
          <w:szCs w:val="32"/>
          <w14:ligatures w14:val="none"/>
        </w:rPr>
        <w:t xml:space="preserve">project management </w:t>
      </w:r>
    </w:p>
    <w:p w14:paraId="0CBE22B0" w14:textId="77777777" w:rsidR="00CC6261" w:rsidRPr="00D14170" w:rsidRDefault="00CC6261" w:rsidP="00A7453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834CE06" w14:textId="77777777" w:rsidR="00836FAC" w:rsidRPr="00D14170" w:rsidRDefault="00836FAC" w:rsidP="00995F71">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14170">
        <w:rPr>
          <w:rFonts w:asciiTheme="majorBidi" w:eastAsia="Calibri" w:hAnsiTheme="majorBidi" w:cstheme="majorBidi"/>
          <w:b/>
          <w:bCs/>
          <w:color w:val="000000" w:themeColor="text1"/>
          <w:kern w:val="0"/>
          <w:sz w:val="40"/>
          <w:szCs w:val="40"/>
          <w:lang w:bidi="ar-EG"/>
          <w14:ligatures w14:val="none"/>
        </w:rPr>
        <w:t>The Impact of Heritage Event Organization Quality on Visitor Satisfaction and Recommendation Intention: A Field Study on Heritage Event Visitors in Jeddah</w:t>
      </w:r>
    </w:p>
    <w:p w14:paraId="7529E6B4" w14:textId="77777777" w:rsidR="00995F71" w:rsidRPr="00D14170" w:rsidRDefault="00995F71" w:rsidP="00995F7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B22D045" w14:textId="77777777" w:rsidR="00836FAC" w:rsidRPr="00D14170" w:rsidRDefault="00836FAC" w:rsidP="00995F7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14170">
        <w:rPr>
          <w:rFonts w:asciiTheme="majorBidi" w:eastAsia="Calibri" w:hAnsiTheme="majorBidi" w:cstheme="majorBidi"/>
          <w:b/>
          <w:bCs/>
          <w:color w:val="000000" w:themeColor="text1"/>
          <w:kern w:val="0"/>
          <w:sz w:val="36"/>
          <w:szCs w:val="36"/>
          <w:lang w:bidi="ar-EG"/>
          <w14:ligatures w14:val="none"/>
        </w:rPr>
        <w:t>Prepared by:</w:t>
      </w:r>
    </w:p>
    <w:p w14:paraId="0F859C4F" w14:textId="68F1320E" w:rsidR="00836FAC" w:rsidRPr="00D14170" w:rsidRDefault="00836FAC" w:rsidP="00995F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D14170">
        <w:rPr>
          <w:rFonts w:asciiTheme="majorBidi" w:eastAsia="Calibri" w:hAnsiTheme="majorBidi" w:cstheme="majorBidi"/>
          <w:color w:val="000000" w:themeColor="text1"/>
          <w:kern w:val="0"/>
          <w:sz w:val="36"/>
          <w:szCs w:val="36"/>
          <w:lang w:bidi="ar-EG"/>
          <w14:ligatures w14:val="none"/>
        </w:rPr>
        <w:t>Yasser Saleh Al-Abadi</w:t>
      </w:r>
    </w:p>
    <w:p w14:paraId="7CD092F1" w14:textId="6384906F" w:rsidR="00836FAC" w:rsidRDefault="00836FAC" w:rsidP="00995F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D14170">
        <w:rPr>
          <w:rFonts w:asciiTheme="majorBidi" w:eastAsia="Calibri" w:hAnsiTheme="majorBidi" w:cstheme="majorBidi"/>
          <w:color w:val="000000" w:themeColor="text1"/>
          <w:kern w:val="0"/>
          <w:sz w:val="36"/>
          <w:szCs w:val="36"/>
          <w:lang w:bidi="ar-EG"/>
          <w14:ligatures w14:val="none"/>
        </w:rPr>
        <w:t>253001423</w:t>
      </w:r>
    </w:p>
    <w:p w14:paraId="77B7B8E4" w14:textId="77777777" w:rsidR="00D14170" w:rsidRDefault="00D14170" w:rsidP="00D1417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D14170" w:rsidRPr="009152F0" w14:paraId="7518EAD6" w14:textId="77777777" w:rsidTr="00326D0C">
        <w:tc>
          <w:tcPr>
            <w:tcW w:w="4530" w:type="dxa"/>
          </w:tcPr>
          <w:p w14:paraId="6193CABA" w14:textId="77777777" w:rsidR="00D14170" w:rsidRPr="009152F0" w:rsidRDefault="00D14170"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Main supervisor</w:t>
            </w:r>
            <w:r w:rsidRPr="009152F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DD525D2" w14:textId="77777777" w:rsidR="00D14170" w:rsidRPr="009152F0" w:rsidRDefault="00D14170"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Second supervisor</w:t>
            </w:r>
            <w:r w:rsidRPr="009152F0">
              <w:rPr>
                <w:rFonts w:asciiTheme="majorBidi" w:eastAsia="Calibri" w:hAnsiTheme="majorBidi" w:cstheme="majorBidi"/>
                <w:b/>
                <w:bCs/>
                <w:color w:val="000000" w:themeColor="text1"/>
                <w:kern w:val="0"/>
                <w:sz w:val="36"/>
                <w:szCs w:val="36"/>
                <w:rtl/>
                <w:lang w:bidi="ar-EG"/>
                <w14:ligatures w14:val="none"/>
              </w:rPr>
              <w:t>/</w:t>
            </w:r>
          </w:p>
        </w:tc>
      </w:tr>
      <w:tr w:rsidR="00D14170" w:rsidRPr="009152F0" w14:paraId="1A95287A" w14:textId="77777777" w:rsidTr="00326D0C">
        <w:tc>
          <w:tcPr>
            <w:tcW w:w="4530" w:type="dxa"/>
          </w:tcPr>
          <w:p w14:paraId="57F61631" w14:textId="77777777" w:rsidR="00D14170" w:rsidRPr="009152F0" w:rsidRDefault="00D14170"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6BE38C9" w14:textId="77777777" w:rsidR="00D14170" w:rsidRPr="009152F0" w:rsidRDefault="00D14170"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Dr. Fayez Jarad</w:t>
            </w:r>
          </w:p>
        </w:tc>
      </w:tr>
    </w:tbl>
    <w:p w14:paraId="673E7F4C" w14:textId="77777777" w:rsidR="00D14170" w:rsidRPr="009152F0" w:rsidRDefault="00D14170" w:rsidP="00D1417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152F0">
        <w:rPr>
          <w:rFonts w:asciiTheme="majorBidi" w:eastAsia="Calibri" w:hAnsiTheme="majorBidi" w:cstheme="majorBidi"/>
          <w:color w:val="000000" w:themeColor="text1"/>
          <w:kern w:val="0"/>
          <w:sz w:val="36"/>
          <w:szCs w:val="36"/>
          <w:rtl/>
          <w:lang w:bidi="ar-EG"/>
          <w14:ligatures w14:val="none"/>
        </w:rPr>
        <w:t>1448 – 2026</w:t>
      </w:r>
    </w:p>
    <w:p w14:paraId="5E3CE7C1" w14:textId="77777777" w:rsidR="00D14170" w:rsidRPr="00D14170" w:rsidRDefault="00D14170" w:rsidP="00D1417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8287F43" w14:textId="77777777" w:rsidR="00E27D3B" w:rsidRPr="00D14170" w:rsidRDefault="00E27D3B" w:rsidP="00A7453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FA5D4B4" w:rsidR="009125CE" w:rsidRPr="00D14170" w:rsidRDefault="009125CE" w:rsidP="00A7453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14170" w:rsidSect="00983E3B">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29307" w14:textId="77777777" w:rsidR="00D72A30" w:rsidRDefault="00D72A30" w:rsidP="009125CE">
      <w:pPr>
        <w:spacing w:after="0" w:line="240" w:lineRule="auto"/>
      </w:pPr>
      <w:r>
        <w:separator/>
      </w:r>
    </w:p>
  </w:endnote>
  <w:endnote w:type="continuationSeparator" w:id="0">
    <w:p w14:paraId="3BB45F95" w14:textId="77777777" w:rsidR="00D72A30" w:rsidRDefault="00D72A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28161"/>
      <w:docPartObj>
        <w:docPartGallery w:val="Page Numbers (Bottom of Page)"/>
        <w:docPartUnique/>
      </w:docPartObj>
    </w:sdtPr>
    <w:sdtEndPr>
      <w:rPr>
        <w:rFonts w:ascii="Simplified Arabic" w:hAnsi="Simplified Arabic" w:cs="Simplified Arabic"/>
        <w:b/>
        <w:bCs/>
        <w:noProof/>
        <w:sz w:val="24"/>
        <w:szCs w:val="24"/>
      </w:rPr>
    </w:sdtEndPr>
    <w:sdtContent>
      <w:p w14:paraId="498849B4" w14:textId="5B7A20CB" w:rsidR="00A74532" w:rsidRDefault="00A74532">
        <w:pPr>
          <w:pStyle w:val="Footer"/>
          <w:jc w:val="center"/>
        </w:pPr>
      </w:p>
      <w:p w14:paraId="13047AE1" w14:textId="642DE19B" w:rsidR="00C83C91" w:rsidRPr="00A74532" w:rsidRDefault="00A74532" w:rsidP="00A74532">
        <w:pPr>
          <w:pStyle w:val="Footer"/>
          <w:tabs>
            <w:tab w:val="left" w:pos="4079"/>
            <w:tab w:val="center" w:pos="4535"/>
          </w:tabs>
          <w:rPr>
            <w:rFonts w:ascii="Simplified Arabic" w:hAnsi="Simplified Arabic" w:cs="Simplified Arabic"/>
            <w:b/>
            <w:bCs/>
            <w:sz w:val="24"/>
            <w:szCs w:val="24"/>
          </w:rPr>
        </w:pP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0324758"/>
      <w:docPartObj>
        <w:docPartGallery w:val="Page Numbers (Bottom of Page)"/>
        <w:docPartUnique/>
      </w:docPartObj>
    </w:sdtPr>
    <w:sdtEndPr>
      <w:rPr>
        <w:rFonts w:ascii="Simplified Arabic" w:hAnsi="Simplified Arabic" w:cs="Simplified Arabic"/>
        <w:b/>
        <w:bCs/>
        <w:noProof/>
        <w:sz w:val="24"/>
        <w:szCs w:val="24"/>
      </w:rPr>
    </w:sdtEndPr>
    <w:sdtContent>
      <w:p w14:paraId="05BB239F" w14:textId="77777777" w:rsidR="00983E3B" w:rsidRDefault="00983E3B">
        <w:pPr>
          <w:pStyle w:val="Footer"/>
          <w:jc w:val="center"/>
        </w:pPr>
        <w:r>
          <w:rPr>
            <w:noProof/>
          </w:rPr>
          <mc:AlternateContent>
            <mc:Choice Requires="wps">
              <w:drawing>
                <wp:inline distT="0" distB="0" distL="0" distR="0" wp14:anchorId="2BF63BA2" wp14:editId="205A729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9AC2F4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775250E4" w14:textId="77777777" w:rsidR="00983E3B" w:rsidRPr="00A74532" w:rsidRDefault="00983E3B" w:rsidP="00A74532">
        <w:pPr>
          <w:pStyle w:val="Footer"/>
          <w:tabs>
            <w:tab w:val="left" w:pos="4079"/>
            <w:tab w:val="center" w:pos="4535"/>
          </w:tabs>
          <w:rPr>
            <w:rFonts w:ascii="Simplified Arabic" w:hAnsi="Simplified Arabic" w:cs="Simplified Arabic"/>
            <w:b/>
            <w:bCs/>
            <w:sz w:val="24"/>
            <w:szCs w:val="24"/>
          </w:rPr>
        </w:pP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fldChar w:fldCharType="begin"/>
        </w:r>
        <w:r w:rsidRPr="00A74532">
          <w:rPr>
            <w:rFonts w:ascii="Simplified Arabic" w:hAnsi="Simplified Arabic" w:cs="Simplified Arabic"/>
            <w:b/>
            <w:bCs/>
            <w:sz w:val="24"/>
            <w:szCs w:val="24"/>
          </w:rPr>
          <w:instrText xml:space="preserve"> PAGE    \* MERGEFORMAT </w:instrText>
        </w:r>
        <w:r w:rsidRPr="00A74532">
          <w:rPr>
            <w:rFonts w:ascii="Simplified Arabic" w:hAnsi="Simplified Arabic" w:cs="Simplified Arabic"/>
            <w:b/>
            <w:bCs/>
            <w:sz w:val="24"/>
            <w:szCs w:val="24"/>
          </w:rPr>
          <w:fldChar w:fldCharType="separate"/>
        </w:r>
        <w:r w:rsidR="004642C8">
          <w:rPr>
            <w:rFonts w:ascii="Simplified Arabic" w:hAnsi="Simplified Arabic" w:cs="Simplified Arabic"/>
            <w:b/>
            <w:bCs/>
            <w:noProof/>
            <w:sz w:val="24"/>
            <w:szCs w:val="24"/>
            <w:rtl/>
          </w:rPr>
          <w:t>39</w:t>
        </w:r>
        <w:r w:rsidRPr="00A7453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11361338"/>
      <w:docPartObj>
        <w:docPartGallery w:val="Page Numbers (Bottom of Page)"/>
        <w:docPartUnique/>
      </w:docPartObj>
    </w:sdtPr>
    <w:sdtEndPr>
      <w:rPr>
        <w:rFonts w:ascii="Simplified Arabic" w:hAnsi="Simplified Arabic" w:cs="Simplified Arabic"/>
        <w:b/>
        <w:bCs/>
        <w:noProof/>
        <w:sz w:val="24"/>
        <w:szCs w:val="24"/>
      </w:rPr>
    </w:sdtEndPr>
    <w:sdtContent>
      <w:p w14:paraId="62360FDA" w14:textId="1CF23013" w:rsidR="00995F71" w:rsidRDefault="00995F71">
        <w:pPr>
          <w:pStyle w:val="Footer"/>
          <w:jc w:val="center"/>
        </w:pPr>
      </w:p>
      <w:p w14:paraId="4F0B0572" w14:textId="4ED2CDA0" w:rsidR="00995F71" w:rsidRPr="00A74532" w:rsidRDefault="00995F71" w:rsidP="00995F71">
        <w:pPr>
          <w:pStyle w:val="Footer"/>
          <w:tabs>
            <w:tab w:val="left" w:pos="4079"/>
            <w:tab w:val="center" w:pos="4535"/>
          </w:tabs>
          <w:rPr>
            <w:rFonts w:ascii="Simplified Arabic" w:hAnsi="Simplified Arabic" w:cs="Simplified Arabic"/>
            <w:b/>
            <w:bCs/>
            <w:sz w:val="24"/>
            <w:szCs w:val="24"/>
          </w:rPr>
        </w:pPr>
        <w:r w:rsidRPr="00A74532">
          <w:rPr>
            <w:rFonts w:ascii="Simplified Arabic" w:hAnsi="Simplified Arabic" w:cs="Simplified Arabic"/>
            <w:b/>
            <w:bCs/>
            <w:sz w:val="24"/>
            <w:szCs w:val="24"/>
          </w:rPr>
          <w:tab/>
        </w:r>
        <w:r w:rsidRPr="00A74532">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81F39" w14:textId="77777777" w:rsidR="00D72A30" w:rsidRDefault="00D72A30" w:rsidP="009125CE">
      <w:pPr>
        <w:spacing w:after="0" w:line="240" w:lineRule="auto"/>
      </w:pPr>
      <w:r>
        <w:separator/>
      </w:r>
    </w:p>
  </w:footnote>
  <w:footnote w:type="continuationSeparator" w:id="0">
    <w:p w14:paraId="7E2FFF3B" w14:textId="77777777" w:rsidR="00D72A30" w:rsidRDefault="00D72A3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B7CBD"/>
    <w:multiLevelType w:val="hybridMultilevel"/>
    <w:tmpl w:val="70A282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52BAD"/>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733EDF"/>
    <w:multiLevelType w:val="hybridMultilevel"/>
    <w:tmpl w:val="3F784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C17A5"/>
    <w:multiLevelType w:val="hybridMultilevel"/>
    <w:tmpl w:val="A00693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9022C8"/>
    <w:multiLevelType w:val="hybridMultilevel"/>
    <w:tmpl w:val="1D2431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A700AD1"/>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39387B"/>
    <w:multiLevelType w:val="hybridMultilevel"/>
    <w:tmpl w:val="01CAF7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642D6"/>
    <w:multiLevelType w:val="multilevel"/>
    <w:tmpl w:val="7A3003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212264"/>
    <w:multiLevelType w:val="hybridMultilevel"/>
    <w:tmpl w:val="313EA0A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1881F28"/>
    <w:multiLevelType w:val="hybridMultilevel"/>
    <w:tmpl w:val="0FA80C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BCD0524"/>
    <w:multiLevelType w:val="multilevel"/>
    <w:tmpl w:val="7A3003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D25AAB"/>
    <w:multiLevelType w:val="hybridMultilevel"/>
    <w:tmpl w:val="8C60C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8A0C67"/>
    <w:multiLevelType w:val="hybridMultilevel"/>
    <w:tmpl w:val="1E7270E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39E3CAE"/>
    <w:multiLevelType w:val="hybridMultilevel"/>
    <w:tmpl w:val="6206ED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3BE0F71"/>
    <w:multiLevelType w:val="hybridMultilevel"/>
    <w:tmpl w:val="21C25180"/>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
    <w:nsid w:val="77333ACD"/>
    <w:multiLevelType w:val="multilevel"/>
    <w:tmpl w:val="7A3003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8CD101D"/>
    <w:multiLevelType w:val="hybridMultilevel"/>
    <w:tmpl w:val="A26231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10"/>
  </w:num>
  <w:num w:numId="4">
    <w:abstractNumId w:val="7"/>
  </w:num>
  <w:num w:numId="5">
    <w:abstractNumId w:val="15"/>
  </w:num>
  <w:num w:numId="6">
    <w:abstractNumId w:val="11"/>
  </w:num>
  <w:num w:numId="7">
    <w:abstractNumId w:val="12"/>
  </w:num>
  <w:num w:numId="8">
    <w:abstractNumId w:val="13"/>
  </w:num>
  <w:num w:numId="9">
    <w:abstractNumId w:val="0"/>
  </w:num>
  <w:num w:numId="10">
    <w:abstractNumId w:val="14"/>
  </w:num>
  <w:num w:numId="11">
    <w:abstractNumId w:val="16"/>
  </w:num>
  <w:num w:numId="12">
    <w:abstractNumId w:val="4"/>
  </w:num>
  <w:num w:numId="13">
    <w:abstractNumId w:val="3"/>
  </w:num>
  <w:num w:numId="14">
    <w:abstractNumId w:val="2"/>
  </w:num>
  <w:num w:numId="15">
    <w:abstractNumId w:val="8"/>
  </w:num>
  <w:num w:numId="16">
    <w:abstractNumId w:val="9"/>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24CE"/>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3878"/>
    <w:rsid w:val="002A76B5"/>
    <w:rsid w:val="002B1274"/>
    <w:rsid w:val="002C205F"/>
    <w:rsid w:val="002C21BB"/>
    <w:rsid w:val="002C5EE0"/>
    <w:rsid w:val="002C703E"/>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2C8"/>
    <w:rsid w:val="00464637"/>
    <w:rsid w:val="00464AF1"/>
    <w:rsid w:val="004708AB"/>
    <w:rsid w:val="00470A2D"/>
    <w:rsid w:val="00473631"/>
    <w:rsid w:val="00474A1C"/>
    <w:rsid w:val="00475C10"/>
    <w:rsid w:val="00476ADB"/>
    <w:rsid w:val="00476FE0"/>
    <w:rsid w:val="0047707D"/>
    <w:rsid w:val="00482056"/>
    <w:rsid w:val="00482616"/>
    <w:rsid w:val="00491EAB"/>
    <w:rsid w:val="004970BA"/>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3E3B"/>
    <w:rsid w:val="00985B71"/>
    <w:rsid w:val="0098768E"/>
    <w:rsid w:val="00994120"/>
    <w:rsid w:val="00995F71"/>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532"/>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68B"/>
    <w:rsid w:val="00CB4A76"/>
    <w:rsid w:val="00CC4484"/>
    <w:rsid w:val="00CC6261"/>
    <w:rsid w:val="00CC6705"/>
    <w:rsid w:val="00CC7877"/>
    <w:rsid w:val="00CD105C"/>
    <w:rsid w:val="00CF1F0B"/>
    <w:rsid w:val="00CF4901"/>
    <w:rsid w:val="00CF552E"/>
    <w:rsid w:val="00CF6CEC"/>
    <w:rsid w:val="00D043D4"/>
    <w:rsid w:val="00D1053F"/>
    <w:rsid w:val="00D10F38"/>
    <w:rsid w:val="00D14170"/>
    <w:rsid w:val="00D1454F"/>
    <w:rsid w:val="00D216C5"/>
    <w:rsid w:val="00D22171"/>
    <w:rsid w:val="00D274B5"/>
    <w:rsid w:val="00D27AED"/>
    <w:rsid w:val="00D30845"/>
    <w:rsid w:val="00D3210F"/>
    <w:rsid w:val="00D32470"/>
    <w:rsid w:val="00D417B5"/>
    <w:rsid w:val="00D5653F"/>
    <w:rsid w:val="00D60743"/>
    <w:rsid w:val="00D72A30"/>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4D1B"/>
    <w:rsid w:val="00E86613"/>
    <w:rsid w:val="00E921CB"/>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36C87"/>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A790C"/>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table" w:styleId="GridTable6Colorful-Accent1">
    <w:name w:val="Grid Table 6 Colorful Accent 1"/>
    <w:basedOn w:val="TableNormal"/>
    <w:uiPriority w:val="51"/>
    <w:rsid w:val="00FA790C"/>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995F7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F4144F-72E3-4FC3-995A-EEAADB89C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11221</Words>
  <Characters>63962</Characters>
  <Application>Microsoft Office Word</Application>
  <DocSecurity>0</DocSecurity>
  <Lines>533</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2026-06-30T12:59:00Z</cp:lastPrinted>
  <dcterms:created xsi:type="dcterms:W3CDTF">2026-06-30T12:58:00Z</dcterms:created>
  <dcterms:modified xsi:type="dcterms:W3CDTF">2026-06-30T12:59:00Z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