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E5EEF" w14:textId="77777777" w:rsidR="009933B4" w:rsidRDefault="009933B4" w:rsidP="009933B4">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ميدأوشن </w:t>
      </w:r>
    </w:p>
    <w:p w14:paraId="578CC281" w14:textId="77777777" w:rsidR="009933B4" w:rsidRDefault="009933B4" w:rsidP="009933B4">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lang w:val="en-US"/>
        </w:rPr>
        <w:drawing>
          <wp:anchor distT="0" distB="0" distL="114300" distR="114300" simplePos="0" relativeHeight="251659264" behindDoc="0" locked="0" layoutInCell="1" hidden="0" allowOverlap="1" wp14:anchorId="2CAF2233" wp14:editId="55BFC7BB">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5"/>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14:paraId="4E0EAAE0" w14:textId="77777777" w:rsidR="009933B4" w:rsidRDefault="009933B4" w:rsidP="009933B4">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قسم / تخصص</w:t>
      </w:r>
      <w:r>
        <w:rPr>
          <w:rFonts w:ascii="Sakkal Majalla" w:eastAsia="Sakkal Majalla" w:hAnsi="Sakkal Majalla" w:cs="Sakkal Majalla" w:hint="cs"/>
          <w:b/>
          <w:bCs/>
          <w:sz w:val="28"/>
          <w:szCs w:val="28"/>
          <w:rtl/>
        </w:rPr>
        <w:t xml:space="preserve"> إدارة الاعمال </w:t>
      </w:r>
    </w:p>
    <w:p w14:paraId="23BE2F50" w14:textId="77777777" w:rsidR="009933B4" w:rsidRDefault="009933B4" w:rsidP="009933B4">
      <w:pPr>
        <w:rPr>
          <w:rFonts w:ascii="Sakkal Majalla" w:eastAsia="Sakkal Majalla" w:hAnsi="Sakkal Majalla" w:cs="Sakkal Majalla"/>
          <w:sz w:val="28"/>
          <w:szCs w:val="28"/>
        </w:rPr>
      </w:pPr>
    </w:p>
    <w:p w14:paraId="5229E508" w14:textId="77777777" w:rsidR="009933B4" w:rsidRDefault="009933B4" w:rsidP="009933B4">
      <w:pPr>
        <w:rPr>
          <w:rFonts w:ascii="Sakkal Majalla" w:eastAsia="Sakkal Majalla" w:hAnsi="Sakkal Majalla" w:cs="Sakkal Majalla"/>
          <w:sz w:val="28"/>
          <w:szCs w:val="28"/>
        </w:rPr>
      </w:pPr>
    </w:p>
    <w:p w14:paraId="2C443CFF" w14:textId="77777777" w:rsidR="009933B4" w:rsidRDefault="009933B4" w:rsidP="009933B4">
      <w:pPr>
        <w:rPr>
          <w:rFonts w:ascii="Sakkal Majalla" w:eastAsia="Sakkal Majalla" w:hAnsi="Sakkal Majalla" w:cs="Sakkal Majalla"/>
          <w:sz w:val="28"/>
          <w:szCs w:val="28"/>
        </w:rPr>
      </w:pPr>
    </w:p>
    <w:p w14:paraId="50E4DB5A" w14:textId="77777777" w:rsidR="009933B4" w:rsidRPr="00172D95" w:rsidRDefault="009933B4" w:rsidP="009933B4">
      <w:pPr>
        <w:jc w:val="center"/>
        <w:rPr>
          <w:rFonts w:ascii="Sakkal Majalla" w:eastAsia="Sakkal Majalla" w:hAnsi="Sakkal Majalla" w:cs="Sakkal Majalla"/>
          <w:b/>
          <w:sz w:val="40"/>
          <w:szCs w:val="40"/>
        </w:rPr>
      </w:pPr>
      <w:r w:rsidRPr="00D70A89">
        <w:rPr>
          <w:rFonts w:ascii="Times New Roman" w:eastAsia="Times New Roman" w:hAnsi="Times New Roman" w:cs="Times New Roman"/>
          <w:b/>
          <w:color w:val="1B1C1D"/>
          <w:sz w:val="36"/>
          <w:szCs w:val="36"/>
          <w:rtl/>
        </w:rPr>
        <w:t xml:space="preserve">نموذج مقترح لاستدامة </w:t>
      </w:r>
      <w:r w:rsidRPr="00172D95">
        <w:rPr>
          <w:rFonts w:ascii="Times New Roman" w:eastAsia="Times New Roman" w:hAnsi="Times New Roman" w:cs="Times New Roman"/>
          <w:b/>
          <w:color w:val="1B1C1D"/>
          <w:sz w:val="36"/>
          <w:szCs w:val="36"/>
          <w:rtl/>
        </w:rPr>
        <w:t>أثر التدريب عبر نقل المعرفة في برامج التحول الحكومي: دراسة حالة على أمانة الرياض</w:t>
      </w:r>
    </w:p>
    <w:p w14:paraId="76BFE7EE" w14:textId="77777777" w:rsidR="009933B4" w:rsidRDefault="009933B4" w:rsidP="009933B4">
      <w:pPr>
        <w:jc w:val="center"/>
        <w:rPr>
          <w:rFonts w:ascii="Sakkal Majalla" w:eastAsia="Sakkal Majalla" w:hAnsi="Sakkal Majalla" w:cs="Sakkal Majalla"/>
          <w:sz w:val="28"/>
          <w:szCs w:val="28"/>
        </w:rPr>
      </w:pPr>
    </w:p>
    <w:p w14:paraId="3B31864E" w14:textId="77777777" w:rsidR="009933B4" w:rsidRDefault="009933B4" w:rsidP="009933B4">
      <w:pPr>
        <w:jc w:val="center"/>
        <w:rPr>
          <w:rFonts w:ascii="Sakkal Majalla" w:eastAsia="Sakkal Majalla" w:hAnsi="Sakkal Majalla" w:cs="Sakkal Majalla"/>
          <w:sz w:val="28"/>
          <w:szCs w:val="28"/>
        </w:rPr>
      </w:pPr>
    </w:p>
    <w:p w14:paraId="75FA2717" w14:textId="77777777" w:rsidR="009933B4" w:rsidRPr="00172D95" w:rsidRDefault="009933B4" w:rsidP="009933B4">
      <w:pPr>
        <w:jc w:val="center"/>
        <w:rPr>
          <w:rFonts w:ascii="Sakkal Majalla" w:eastAsia="Sakkal Majalla" w:hAnsi="Sakkal Majalla" w:cs="Sakkal Majalla"/>
          <w:b/>
          <w:bCs/>
          <w:sz w:val="40"/>
          <w:szCs w:val="40"/>
        </w:rPr>
      </w:pPr>
    </w:p>
    <w:p w14:paraId="18BA8582" w14:textId="77777777" w:rsidR="009933B4" w:rsidRPr="00172D95" w:rsidRDefault="009933B4" w:rsidP="009933B4">
      <w:pPr>
        <w:jc w:val="center"/>
        <w:rPr>
          <w:rFonts w:ascii="Sakkal Majalla" w:eastAsia="Sakkal Majalla" w:hAnsi="Sakkal Majalla" w:cs="Sakkal Majalla"/>
          <w:b/>
          <w:bCs/>
          <w:sz w:val="40"/>
          <w:szCs w:val="40"/>
        </w:rPr>
      </w:pPr>
    </w:p>
    <w:p w14:paraId="46A09249" w14:textId="77777777" w:rsidR="009933B4" w:rsidRPr="00172D95" w:rsidRDefault="009933B4" w:rsidP="009933B4">
      <w:pPr>
        <w:jc w:val="center"/>
        <w:rPr>
          <w:b/>
          <w:bCs/>
          <w:sz w:val="32"/>
          <w:szCs w:val="32"/>
          <w:rtl/>
        </w:rPr>
      </w:pPr>
      <w:r w:rsidRPr="00172D95">
        <w:rPr>
          <w:b/>
          <w:bCs/>
          <w:sz w:val="32"/>
          <w:szCs w:val="32"/>
          <w:rtl/>
        </w:rPr>
        <w:t>إعداد الطالب</w:t>
      </w:r>
      <w:r w:rsidRPr="00172D95">
        <w:rPr>
          <w:b/>
          <w:bCs/>
          <w:sz w:val="32"/>
          <w:szCs w:val="32"/>
        </w:rPr>
        <w:t xml:space="preserve">/ </w:t>
      </w:r>
      <w:r w:rsidRPr="00172D95">
        <w:rPr>
          <w:b/>
          <w:bCs/>
          <w:sz w:val="32"/>
          <w:szCs w:val="32"/>
          <w:rtl/>
        </w:rPr>
        <w:t xml:space="preserve">بندر إبراهيم </w:t>
      </w:r>
      <w:r w:rsidRPr="00172D95">
        <w:rPr>
          <w:rFonts w:hint="cs"/>
          <w:b/>
          <w:bCs/>
          <w:sz w:val="32"/>
          <w:szCs w:val="32"/>
          <w:rtl/>
        </w:rPr>
        <w:t>عبدالله</w:t>
      </w:r>
      <w:r w:rsidRPr="00172D95">
        <w:rPr>
          <w:b/>
          <w:bCs/>
          <w:sz w:val="32"/>
          <w:szCs w:val="32"/>
          <w:rtl/>
        </w:rPr>
        <w:t xml:space="preserve"> الغرابي </w:t>
      </w:r>
    </w:p>
    <w:p w14:paraId="1918CDFE" w14:textId="77777777" w:rsidR="009933B4" w:rsidRPr="00172D95" w:rsidRDefault="009933B4" w:rsidP="009933B4">
      <w:pPr>
        <w:jc w:val="center"/>
        <w:rPr>
          <w:b/>
          <w:bCs/>
          <w:color w:val="4472C4" w:themeColor="accent1"/>
          <w:sz w:val="32"/>
          <w:szCs w:val="32"/>
          <w:rtl/>
        </w:rPr>
      </w:pPr>
      <w:r w:rsidRPr="00172D95">
        <w:rPr>
          <w:b/>
          <w:bCs/>
          <w:color w:val="4472C4" w:themeColor="accent1"/>
          <w:sz w:val="32"/>
          <w:szCs w:val="32"/>
        </w:rPr>
        <w:t>253002750</w:t>
      </w:r>
    </w:p>
    <w:p w14:paraId="67A34A16" w14:textId="77777777" w:rsidR="009933B4" w:rsidRPr="00172D95" w:rsidRDefault="009933B4" w:rsidP="009933B4">
      <w:pPr>
        <w:jc w:val="center"/>
        <w:rPr>
          <w:b/>
          <w:bCs/>
          <w:sz w:val="32"/>
          <w:szCs w:val="32"/>
          <w:rtl/>
        </w:rPr>
      </w:pPr>
    </w:p>
    <w:p w14:paraId="7E5E0C66" w14:textId="77777777" w:rsidR="009933B4" w:rsidRPr="00172D95" w:rsidRDefault="009933B4" w:rsidP="009933B4">
      <w:pPr>
        <w:jc w:val="center"/>
        <w:rPr>
          <w:b/>
          <w:bCs/>
          <w:sz w:val="32"/>
          <w:szCs w:val="32"/>
          <w:rtl/>
        </w:rPr>
      </w:pPr>
    </w:p>
    <w:p w14:paraId="790EA029" w14:textId="77777777" w:rsidR="009933B4" w:rsidRPr="00172D95" w:rsidRDefault="009933B4" w:rsidP="009933B4">
      <w:pPr>
        <w:jc w:val="center"/>
        <w:rPr>
          <w:b/>
          <w:bCs/>
          <w:sz w:val="32"/>
          <w:szCs w:val="32"/>
          <w:rtl/>
        </w:rPr>
      </w:pPr>
    </w:p>
    <w:p w14:paraId="41232F85" w14:textId="77777777" w:rsidR="009933B4" w:rsidRPr="00172D95" w:rsidRDefault="009933B4" w:rsidP="009933B4">
      <w:pPr>
        <w:jc w:val="center"/>
        <w:rPr>
          <w:b/>
          <w:bCs/>
          <w:sz w:val="32"/>
          <w:szCs w:val="32"/>
          <w:rtl/>
        </w:rPr>
      </w:pPr>
      <w:r w:rsidRPr="00172D95">
        <w:rPr>
          <w:b/>
          <w:bCs/>
          <w:sz w:val="32"/>
          <w:szCs w:val="32"/>
          <w:rtl/>
        </w:rPr>
        <w:t>إشراف</w:t>
      </w:r>
      <w:r w:rsidRPr="00172D95">
        <w:rPr>
          <w:b/>
          <w:bCs/>
          <w:sz w:val="32"/>
          <w:szCs w:val="32"/>
        </w:rPr>
        <w:t>/</w:t>
      </w:r>
    </w:p>
    <w:p w14:paraId="7DE2C712" w14:textId="77777777" w:rsidR="009933B4" w:rsidRPr="00172D95" w:rsidRDefault="009933B4" w:rsidP="009933B4">
      <w:pPr>
        <w:jc w:val="center"/>
        <w:rPr>
          <w:b/>
          <w:bCs/>
          <w:sz w:val="32"/>
          <w:szCs w:val="32"/>
          <w:rtl/>
        </w:rPr>
      </w:pPr>
      <w:r w:rsidRPr="00172D95">
        <w:rPr>
          <w:b/>
          <w:bCs/>
          <w:sz w:val="32"/>
          <w:szCs w:val="32"/>
        </w:rPr>
        <w:t xml:space="preserve"> </w:t>
      </w:r>
      <w:r w:rsidRPr="00172D95">
        <w:rPr>
          <w:b/>
          <w:bCs/>
          <w:sz w:val="32"/>
          <w:szCs w:val="32"/>
          <w:rtl/>
        </w:rPr>
        <w:t>د.الفيصل عبد الحميد</w:t>
      </w:r>
    </w:p>
    <w:p w14:paraId="7FFC01DC" w14:textId="77777777" w:rsidR="009933B4" w:rsidRPr="00172D95" w:rsidRDefault="009933B4" w:rsidP="009933B4">
      <w:pPr>
        <w:jc w:val="center"/>
        <w:rPr>
          <w:b/>
          <w:bCs/>
          <w:sz w:val="32"/>
          <w:szCs w:val="32"/>
        </w:rPr>
      </w:pPr>
      <w:r w:rsidRPr="00172D95">
        <w:rPr>
          <w:b/>
          <w:bCs/>
          <w:sz w:val="32"/>
          <w:szCs w:val="32"/>
          <w:rtl/>
        </w:rPr>
        <w:t xml:space="preserve"> د.فايز جراد</w:t>
      </w:r>
    </w:p>
    <w:p w14:paraId="01E04CBD" w14:textId="77777777" w:rsidR="009933B4" w:rsidRPr="00172D95" w:rsidRDefault="009933B4" w:rsidP="009933B4">
      <w:pPr>
        <w:rPr>
          <w:rFonts w:ascii="Sakkal Majalla" w:eastAsia="Sakkal Majalla" w:hAnsi="Sakkal Majalla" w:cs="Sakkal Majalla"/>
          <w:b/>
          <w:sz w:val="28"/>
          <w:szCs w:val="28"/>
        </w:rPr>
      </w:pPr>
    </w:p>
    <w:p w14:paraId="14EC8CDC" w14:textId="77777777" w:rsidR="009933B4" w:rsidRDefault="009933B4" w:rsidP="009933B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14:paraId="51E48F1E" w14:textId="77777777" w:rsidR="009933B4" w:rsidRPr="00FC1773" w:rsidRDefault="009933B4" w:rsidP="009933B4">
      <w:pPr>
        <w:jc w:val="center"/>
        <w:rPr>
          <w:rFonts w:ascii="Sakkal Majalla" w:eastAsia="Sakkal Majalla" w:hAnsi="Sakkal Majalla" w:cs="Sakkal Majalla"/>
          <w:b/>
          <w:sz w:val="28"/>
          <w:szCs w:val="28"/>
          <w:rtl/>
        </w:rPr>
      </w:pPr>
      <w:r>
        <w:rPr>
          <w:rFonts w:ascii="Sakkal Majalla" w:eastAsia="Sakkal Majalla" w:hAnsi="Sakkal Majalla" w:cs="Sakkal Majalla"/>
          <w:b/>
          <w:sz w:val="28"/>
          <w:szCs w:val="28"/>
        </w:rPr>
        <w:t>2026</w:t>
      </w:r>
    </w:p>
    <w:p w14:paraId="48534F69" w14:textId="77777777" w:rsidR="009933B4" w:rsidRDefault="009933B4" w:rsidP="009933B4">
      <w:pPr>
        <w:jc w:val="center"/>
        <w:rPr>
          <w:rFonts w:ascii="Sakkal Majalla" w:eastAsia="Sakkal Majalla" w:hAnsi="Sakkal Majalla" w:cs="Sakkal Majalla"/>
          <w:b/>
          <w:bCs/>
          <w:sz w:val="28"/>
          <w:szCs w:val="28"/>
        </w:rPr>
      </w:pPr>
    </w:p>
    <w:p w14:paraId="3F1A3CFF" w14:textId="77777777" w:rsidR="009933B4" w:rsidRPr="00FC1773" w:rsidRDefault="009933B4" w:rsidP="009933B4">
      <w:pPr>
        <w:rPr>
          <w:rFonts w:ascii="Sakkal Majalla" w:eastAsia="Sakkal Majalla" w:hAnsi="Sakkal Majalla" w:cs="Sakkal Majalla"/>
          <w:b/>
          <w:bCs/>
          <w:sz w:val="28"/>
          <w:szCs w:val="28"/>
          <w:rtl/>
        </w:rPr>
      </w:pPr>
      <w:bookmarkStart w:id="0" w:name="_Toc234763569"/>
      <w:r>
        <w:rPr>
          <w:rFonts w:ascii="Sakkal Majalla" w:eastAsia="Sakkal Majalla" w:hAnsi="Sakkal Majalla" w:cs="Sakkal Majalla"/>
          <w:sz w:val="28"/>
          <w:szCs w:val="28"/>
          <w:u w:val="single"/>
          <w:rtl/>
        </w:rPr>
        <w:t>فهرس المحتوىات:</w:t>
      </w:r>
      <w:bookmarkStart w:id="1" w:name="_megm9g3djzzf" w:colFirst="0" w:colLast="0"/>
      <w:bookmarkEnd w:id="0"/>
      <w:bookmarkEnd w:id="1"/>
    </w:p>
    <w:sdt>
      <w:sdtPr>
        <w:rPr>
          <w:rFonts w:ascii="Calibri" w:eastAsia="Calibri" w:hAnsi="Calibri" w:cs="Calibri"/>
          <w:color w:val="auto"/>
          <w:sz w:val="2"/>
          <w:szCs w:val="2"/>
          <w:lang w:val="ar-SA"/>
        </w:rPr>
        <w:id w:val="-1862188614"/>
        <w:docPartObj>
          <w:docPartGallery w:val="Table of Contents"/>
          <w:docPartUnique/>
        </w:docPartObj>
      </w:sdtPr>
      <w:sdtEndPr>
        <w:rPr>
          <w:lang w:val="en"/>
        </w:rPr>
      </w:sdtEndPr>
      <w:sdtContent>
        <w:p w14:paraId="6CA2D1E9" w14:textId="77777777" w:rsidR="009933B4" w:rsidRPr="00D01F30" w:rsidRDefault="009933B4" w:rsidP="009933B4">
          <w:pPr>
            <w:pStyle w:val="TOCHeading"/>
            <w:spacing w:before="0" w:line="240" w:lineRule="auto"/>
            <w:rPr>
              <w:sz w:val="2"/>
              <w:szCs w:val="2"/>
            </w:rPr>
          </w:pPr>
        </w:p>
        <w:p w14:paraId="3D5BB83A" w14:textId="77777777" w:rsidR="009933B4" w:rsidRDefault="009933B4" w:rsidP="009933B4">
          <w:pPr>
            <w:pStyle w:val="TOC1"/>
            <w:rPr>
              <w:rFonts w:asciiTheme="minorHAnsi" w:eastAsiaTheme="minorEastAsia" w:hAnsiTheme="minorHAnsi" w:cstheme="minorBidi"/>
              <w:noProof/>
              <w:lang w:val="en-US"/>
            </w:rPr>
          </w:pPr>
          <w:r>
            <w:fldChar w:fldCharType="begin"/>
          </w:r>
          <w:r>
            <w:instrText xml:space="preserve"> TOC \o "1-4" \h \z \u </w:instrText>
          </w:r>
          <w:r>
            <w:fldChar w:fldCharType="separate"/>
          </w:r>
          <w:hyperlink w:anchor="_Toc234763569" w:history="1">
            <w:r w:rsidRPr="007F653C">
              <w:rPr>
                <w:rStyle w:val="Hyperlink"/>
                <w:rFonts w:ascii="Sakkal Majalla" w:eastAsia="Sakkal Majalla" w:hAnsi="Sakkal Majalla" w:cs="Sakkal Majalla"/>
                <w:noProof/>
                <w:rtl/>
              </w:rPr>
              <w:t>فهرس المحتوىات:</w:t>
            </w:r>
            <w:r>
              <w:rPr>
                <w:noProof/>
                <w:webHidden/>
              </w:rPr>
              <w:tab/>
            </w:r>
            <w:r>
              <w:rPr>
                <w:rStyle w:val="Hyperlink"/>
                <w:noProof/>
              </w:rPr>
              <w:fldChar w:fldCharType="begin"/>
            </w:r>
            <w:r>
              <w:rPr>
                <w:noProof/>
                <w:webHidden/>
              </w:rPr>
              <w:instrText xml:space="preserve"> PAGEREF _Toc234763569 \h </w:instrText>
            </w:r>
            <w:r>
              <w:rPr>
                <w:rStyle w:val="Hyperlink"/>
                <w:noProof/>
              </w:rPr>
            </w:r>
            <w:r>
              <w:rPr>
                <w:rStyle w:val="Hyperlink"/>
                <w:noProof/>
              </w:rPr>
              <w:fldChar w:fldCharType="separate"/>
            </w:r>
            <w:r>
              <w:rPr>
                <w:noProof/>
                <w:webHidden/>
              </w:rPr>
              <w:t>II</w:t>
            </w:r>
            <w:r>
              <w:rPr>
                <w:rStyle w:val="Hyperlink"/>
                <w:noProof/>
              </w:rPr>
              <w:fldChar w:fldCharType="end"/>
            </w:r>
          </w:hyperlink>
        </w:p>
        <w:p w14:paraId="02B76829" w14:textId="77777777" w:rsidR="009933B4" w:rsidRDefault="009933B4" w:rsidP="009933B4">
          <w:pPr>
            <w:pStyle w:val="TOC1"/>
            <w:rPr>
              <w:rFonts w:asciiTheme="minorHAnsi" w:eastAsiaTheme="minorEastAsia" w:hAnsiTheme="minorHAnsi" w:cstheme="minorBidi"/>
              <w:noProof/>
              <w:lang w:val="en-US"/>
            </w:rPr>
          </w:pPr>
          <w:hyperlink w:anchor="_Toc234763570" w:history="1">
            <w:r w:rsidRPr="007F653C">
              <w:rPr>
                <w:rStyle w:val="Hyperlink"/>
                <w:rFonts w:ascii="Sakkal Majalla" w:eastAsia="Sakkal Majalla" w:hAnsi="Sakkal Majalla" w:cs="Sakkal Majalla"/>
                <w:noProof/>
                <w:rtl/>
              </w:rPr>
              <w:t>قائمة الجداول:</w:t>
            </w:r>
            <w:r>
              <w:rPr>
                <w:noProof/>
                <w:webHidden/>
              </w:rPr>
              <w:tab/>
            </w:r>
            <w:r>
              <w:rPr>
                <w:rStyle w:val="Hyperlink"/>
                <w:noProof/>
              </w:rPr>
              <w:fldChar w:fldCharType="begin"/>
            </w:r>
            <w:r>
              <w:rPr>
                <w:noProof/>
                <w:webHidden/>
              </w:rPr>
              <w:instrText xml:space="preserve"> PAGEREF _Toc234763570 \h </w:instrText>
            </w:r>
            <w:r>
              <w:rPr>
                <w:rStyle w:val="Hyperlink"/>
                <w:noProof/>
              </w:rPr>
            </w:r>
            <w:r>
              <w:rPr>
                <w:rStyle w:val="Hyperlink"/>
                <w:noProof/>
              </w:rPr>
              <w:fldChar w:fldCharType="separate"/>
            </w:r>
            <w:r>
              <w:rPr>
                <w:noProof/>
                <w:webHidden/>
              </w:rPr>
              <w:t>V</w:t>
            </w:r>
            <w:r>
              <w:rPr>
                <w:rStyle w:val="Hyperlink"/>
                <w:noProof/>
              </w:rPr>
              <w:fldChar w:fldCharType="end"/>
            </w:r>
          </w:hyperlink>
        </w:p>
        <w:p w14:paraId="51238D43" w14:textId="77777777" w:rsidR="009933B4" w:rsidRDefault="009933B4" w:rsidP="009933B4">
          <w:pPr>
            <w:pStyle w:val="TOC1"/>
            <w:rPr>
              <w:rFonts w:asciiTheme="minorHAnsi" w:eastAsiaTheme="minorEastAsia" w:hAnsiTheme="minorHAnsi" w:cstheme="minorBidi"/>
              <w:noProof/>
              <w:lang w:val="en-US"/>
            </w:rPr>
          </w:pPr>
          <w:hyperlink w:anchor="_Toc234763571" w:history="1">
            <w:r w:rsidRPr="007F653C">
              <w:rPr>
                <w:rStyle w:val="Hyperlink"/>
                <w:rFonts w:ascii="Sakkal Majalla" w:eastAsia="Sakkal Majalla" w:hAnsi="Sakkal Majalla" w:cs="Sakkal Majalla"/>
                <w:noProof/>
                <w:rtl/>
              </w:rPr>
              <w:t>فهرس الأشكال:</w:t>
            </w:r>
            <w:r>
              <w:rPr>
                <w:noProof/>
                <w:webHidden/>
              </w:rPr>
              <w:tab/>
            </w:r>
            <w:r>
              <w:rPr>
                <w:rStyle w:val="Hyperlink"/>
                <w:noProof/>
              </w:rPr>
              <w:fldChar w:fldCharType="begin"/>
            </w:r>
            <w:r>
              <w:rPr>
                <w:noProof/>
                <w:webHidden/>
              </w:rPr>
              <w:instrText xml:space="preserve"> PAGEREF _Toc234763571 \h </w:instrText>
            </w:r>
            <w:r>
              <w:rPr>
                <w:rStyle w:val="Hyperlink"/>
                <w:noProof/>
              </w:rPr>
            </w:r>
            <w:r>
              <w:rPr>
                <w:rStyle w:val="Hyperlink"/>
                <w:noProof/>
              </w:rPr>
              <w:fldChar w:fldCharType="separate"/>
            </w:r>
            <w:r>
              <w:rPr>
                <w:noProof/>
                <w:webHidden/>
              </w:rPr>
              <w:t>VII</w:t>
            </w:r>
            <w:r>
              <w:rPr>
                <w:rStyle w:val="Hyperlink"/>
                <w:noProof/>
              </w:rPr>
              <w:fldChar w:fldCharType="end"/>
            </w:r>
          </w:hyperlink>
        </w:p>
        <w:p w14:paraId="5BEF2F2A" w14:textId="77777777" w:rsidR="009933B4" w:rsidRDefault="009933B4" w:rsidP="009933B4">
          <w:pPr>
            <w:pStyle w:val="TOC1"/>
            <w:rPr>
              <w:rFonts w:asciiTheme="minorHAnsi" w:eastAsiaTheme="minorEastAsia" w:hAnsiTheme="minorHAnsi" w:cstheme="minorBidi"/>
              <w:noProof/>
              <w:lang w:val="en-US"/>
            </w:rPr>
          </w:pPr>
          <w:hyperlink w:anchor="_Toc234763572" w:history="1">
            <w:r w:rsidRPr="007F653C">
              <w:rPr>
                <w:rStyle w:val="Hyperlink"/>
                <w:rFonts w:ascii="Sakkal Majalla" w:eastAsia="Sakkal Majalla" w:hAnsi="Sakkal Majalla" w:cs="Sakkal Majalla"/>
                <w:noProof/>
                <w:rtl/>
              </w:rPr>
              <w:t>المستخلص:</w:t>
            </w:r>
            <w:r>
              <w:rPr>
                <w:noProof/>
                <w:webHidden/>
              </w:rPr>
              <w:tab/>
            </w:r>
            <w:r>
              <w:rPr>
                <w:rStyle w:val="Hyperlink"/>
                <w:noProof/>
              </w:rPr>
              <w:fldChar w:fldCharType="begin"/>
            </w:r>
            <w:r>
              <w:rPr>
                <w:noProof/>
                <w:webHidden/>
              </w:rPr>
              <w:instrText xml:space="preserve"> PAGEREF _Toc234763572 \h </w:instrText>
            </w:r>
            <w:r>
              <w:rPr>
                <w:rStyle w:val="Hyperlink"/>
                <w:noProof/>
              </w:rPr>
            </w:r>
            <w:r>
              <w:rPr>
                <w:rStyle w:val="Hyperlink"/>
                <w:noProof/>
              </w:rPr>
              <w:fldChar w:fldCharType="separate"/>
            </w:r>
            <w:r>
              <w:rPr>
                <w:noProof/>
                <w:webHidden/>
              </w:rPr>
              <w:t>VIII</w:t>
            </w:r>
            <w:r>
              <w:rPr>
                <w:rStyle w:val="Hyperlink"/>
                <w:noProof/>
              </w:rPr>
              <w:fldChar w:fldCharType="end"/>
            </w:r>
          </w:hyperlink>
        </w:p>
        <w:p w14:paraId="01F1375A" w14:textId="77777777" w:rsidR="009933B4" w:rsidRDefault="009933B4" w:rsidP="009933B4">
          <w:pPr>
            <w:pStyle w:val="TOC1"/>
            <w:rPr>
              <w:rFonts w:asciiTheme="minorHAnsi" w:eastAsiaTheme="minorEastAsia" w:hAnsiTheme="minorHAnsi" w:cstheme="minorBidi"/>
              <w:noProof/>
              <w:lang w:val="en-US"/>
            </w:rPr>
          </w:pPr>
          <w:hyperlink w:anchor="_Toc234763573" w:history="1">
            <w:r w:rsidRPr="007F653C">
              <w:rPr>
                <w:rStyle w:val="Hyperlink"/>
                <w:rFonts w:ascii="Sakkal Majalla" w:eastAsia="Sakkal Majalla" w:hAnsi="Sakkal Majalla" w:cs="Sakkal Majalla"/>
                <w:noProof/>
                <w:rtl/>
              </w:rPr>
              <w:t>الفصل الأول: الإطار العام للدراسة</w:t>
            </w:r>
            <w:r>
              <w:rPr>
                <w:noProof/>
                <w:webHidden/>
              </w:rPr>
              <w:tab/>
            </w:r>
            <w:r>
              <w:rPr>
                <w:rStyle w:val="Hyperlink"/>
                <w:noProof/>
              </w:rPr>
              <w:fldChar w:fldCharType="begin"/>
            </w:r>
            <w:r>
              <w:rPr>
                <w:noProof/>
                <w:webHidden/>
              </w:rPr>
              <w:instrText xml:space="preserve"> PAGEREF _Toc234763573 \h </w:instrText>
            </w:r>
            <w:r>
              <w:rPr>
                <w:rStyle w:val="Hyperlink"/>
                <w:noProof/>
              </w:rPr>
            </w:r>
            <w:r>
              <w:rPr>
                <w:rStyle w:val="Hyperlink"/>
                <w:noProof/>
              </w:rPr>
              <w:fldChar w:fldCharType="separate"/>
            </w:r>
            <w:r>
              <w:rPr>
                <w:noProof/>
                <w:webHidden/>
                <w:rtl/>
              </w:rPr>
              <w:t>2</w:t>
            </w:r>
            <w:r>
              <w:rPr>
                <w:rStyle w:val="Hyperlink"/>
                <w:noProof/>
              </w:rPr>
              <w:fldChar w:fldCharType="end"/>
            </w:r>
          </w:hyperlink>
        </w:p>
        <w:p w14:paraId="1DE52A0D"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74" w:history="1">
            <w:r w:rsidRPr="007F653C">
              <w:rPr>
                <w:rStyle w:val="Hyperlink"/>
                <w:rFonts w:ascii="Sakkal Majalla" w:eastAsia="Sakkal Majalla" w:hAnsi="Sakkal Majalla" w:cs="Sakkal Majalla"/>
                <w:noProof/>
                <w:rtl/>
              </w:rPr>
              <w:t>1-1. المقدمة:</w:t>
            </w:r>
            <w:r>
              <w:rPr>
                <w:noProof/>
                <w:webHidden/>
              </w:rPr>
              <w:tab/>
            </w:r>
            <w:r>
              <w:rPr>
                <w:rStyle w:val="Hyperlink"/>
                <w:noProof/>
              </w:rPr>
              <w:fldChar w:fldCharType="begin"/>
            </w:r>
            <w:r>
              <w:rPr>
                <w:noProof/>
                <w:webHidden/>
              </w:rPr>
              <w:instrText xml:space="preserve"> PAGEREF _Toc234763574 \h </w:instrText>
            </w:r>
            <w:r>
              <w:rPr>
                <w:rStyle w:val="Hyperlink"/>
                <w:noProof/>
              </w:rPr>
            </w:r>
            <w:r>
              <w:rPr>
                <w:rStyle w:val="Hyperlink"/>
                <w:noProof/>
              </w:rPr>
              <w:fldChar w:fldCharType="separate"/>
            </w:r>
            <w:r>
              <w:rPr>
                <w:noProof/>
                <w:webHidden/>
                <w:rtl/>
              </w:rPr>
              <w:t>2</w:t>
            </w:r>
            <w:r>
              <w:rPr>
                <w:rStyle w:val="Hyperlink"/>
                <w:noProof/>
              </w:rPr>
              <w:fldChar w:fldCharType="end"/>
            </w:r>
          </w:hyperlink>
        </w:p>
        <w:p w14:paraId="7B8AEA98"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75" w:history="1">
            <w:r w:rsidRPr="007F653C">
              <w:rPr>
                <w:rStyle w:val="Hyperlink"/>
                <w:rFonts w:ascii="Sakkal Majalla" w:eastAsia="Sakkal Majalla" w:hAnsi="Sakkal Majalla" w:cs="Sakkal Majalla"/>
                <w:noProof/>
                <w:rtl/>
              </w:rPr>
              <w:t>1-2. مشكلة الدراسة.</w:t>
            </w:r>
            <w:r>
              <w:rPr>
                <w:noProof/>
                <w:webHidden/>
              </w:rPr>
              <w:tab/>
            </w:r>
            <w:r>
              <w:rPr>
                <w:rStyle w:val="Hyperlink"/>
                <w:noProof/>
              </w:rPr>
              <w:fldChar w:fldCharType="begin"/>
            </w:r>
            <w:r>
              <w:rPr>
                <w:noProof/>
                <w:webHidden/>
              </w:rPr>
              <w:instrText xml:space="preserve"> PAGEREF _Toc234763575 \h </w:instrText>
            </w:r>
            <w:r>
              <w:rPr>
                <w:rStyle w:val="Hyperlink"/>
                <w:noProof/>
              </w:rPr>
            </w:r>
            <w:r>
              <w:rPr>
                <w:rStyle w:val="Hyperlink"/>
                <w:noProof/>
              </w:rPr>
              <w:fldChar w:fldCharType="separate"/>
            </w:r>
            <w:r>
              <w:rPr>
                <w:noProof/>
                <w:webHidden/>
                <w:rtl/>
              </w:rPr>
              <w:t>4</w:t>
            </w:r>
            <w:r>
              <w:rPr>
                <w:rStyle w:val="Hyperlink"/>
                <w:noProof/>
              </w:rPr>
              <w:fldChar w:fldCharType="end"/>
            </w:r>
          </w:hyperlink>
        </w:p>
        <w:p w14:paraId="1B56D111"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76" w:history="1">
            <w:r w:rsidRPr="007F653C">
              <w:rPr>
                <w:rStyle w:val="Hyperlink"/>
                <w:rFonts w:ascii="Sakkal Majalla" w:eastAsia="Sakkal Majalla" w:hAnsi="Sakkal Majalla" w:cs="Sakkal Majalla"/>
                <w:noProof/>
                <w:rtl/>
              </w:rPr>
              <w:t>1-3. أهمية الدراسة.</w:t>
            </w:r>
            <w:r>
              <w:rPr>
                <w:noProof/>
                <w:webHidden/>
              </w:rPr>
              <w:tab/>
            </w:r>
            <w:r>
              <w:rPr>
                <w:rStyle w:val="Hyperlink"/>
                <w:noProof/>
              </w:rPr>
              <w:fldChar w:fldCharType="begin"/>
            </w:r>
            <w:r>
              <w:rPr>
                <w:noProof/>
                <w:webHidden/>
              </w:rPr>
              <w:instrText xml:space="preserve"> PAGEREF _Toc234763576 \h </w:instrText>
            </w:r>
            <w:r>
              <w:rPr>
                <w:rStyle w:val="Hyperlink"/>
                <w:noProof/>
              </w:rPr>
            </w:r>
            <w:r>
              <w:rPr>
                <w:rStyle w:val="Hyperlink"/>
                <w:noProof/>
              </w:rPr>
              <w:fldChar w:fldCharType="separate"/>
            </w:r>
            <w:r>
              <w:rPr>
                <w:noProof/>
                <w:webHidden/>
                <w:rtl/>
              </w:rPr>
              <w:t>4</w:t>
            </w:r>
            <w:r>
              <w:rPr>
                <w:rStyle w:val="Hyperlink"/>
                <w:noProof/>
              </w:rPr>
              <w:fldChar w:fldCharType="end"/>
            </w:r>
          </w:hyperlink>
        </w:p>
        <w:p w14:paraId="6C9F38CA"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77" w:history="1">
            <w:r w:rsidRPr="007F653C">
              <w:rPr>
                <w:rStyle w:val="Hyperlink"/>
                <w:rFonts w:ascii="Sakkal Majalla" w:eastAsia="Sakkal Majalla" w:hAnsi="Sakkal Majalla" w:cs="Sakkal Majalla"/>
                <w:noProof/>
                <w:rtl/>
              </w:rPr>
              <w:t>1-4. أهداف الدراسة.</w:t>
            </w:r>
            <w:r>
              <w:rPr>
                <w:noProof/>
                <w:webHidden/>
              </w:rPr>
              <w:tab/>
            </w:r>
            <w:r>
              <w:rPr>
                <w:rStyle w:val="Hyperlink"/>
                <w:noProof/>
              </w:rPr>
              <w:fldChar w:fldCharType="begin"/>
            </w:r>
            <w:r>
              <w:rPr>
                <w:noProof/>
                <w:webHidden/>
              </w:rPr>
              <w:instrText xml:space="preserve"> PAGEREF _Toc234763577 \h </w:instrText>
            </w:r>
            <w:r>
              <w:rPr>
                <w:rStyle w:val="Hyperlink"/>
                <w:noProof/>
              </w:rPr>
            </w:r>
            <w:r>
              <w:rPr>
                <w:rStyle w:val="Hyperlink"/>
                <w:noProof/>
              </w:rPr>
              <w:fldChar w:fldCharType="separate"/>
            </w:r>
            <w:r>
              <w:rPr>
                <w:noProof/>
                <w:webHidden/>
                <w:rtl/>
              </w:rPr>
              <w:t>5</w:t>
            </w:r>
            <w:r>
              <w:rPr>
                <w:rStyle w:val="Hyperlink"/>
                <w:noProof/>
              </w:rPr>
              <w:fldChar w:fldCharType="end"/>
            </w:r>
          </w:hyperlink>
        </w:p>
        <w:p w14:paraId="33527F64"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78" w:history="1">
            <w:r w:rsidRPr="007F653C">
              <w:rPr>
                <w:rStyle w:val="Hyperlink"/>
                <w:rFonts w:ascii="Sakkal Majalla" w:eastAsia="Sakkal Majalla" w:hAnsi="Sakkal Majalla" w:cs="Sakkal Majalla"/>
                <w:noProof/>
                <w:rtl/>
              </w:rPr>
              <w:t>1-5. تساؤلات الدراسة</w:t>
            </w:r>
            <w:r>
              <w:rPr>
                <w:noProof/>
                <w:webHidden/>
              </w:rPr>
              <w:tab/>
            </w:r>
            <w:r>
              <w:rPr>
                <w:rStyle w:val="Hyperlink"/>
                <w:noProof/>
              </w:rPr>
              <w:fldChar w:fldCharType="begin"/>
            </w:r>
            <w:r>
              <w:rPr>
                <w:noProof/>
                <w:webHidden/>
              </w:rPr>
              <w:instrText xml:space="preserve"> PAGEREF _Toc234763578 \h </w:instrText>
            </w:r>
            <w:r>
              <w:rPr>
                <w:rStyle w:val="Hyperlink"/>
                <w:noProof/>
              </w:rPr>
            </w:r>
            <w:r>
              <w:rPr>
                <w:rStyle w:val="Hyperlink"/>
                <w:noProof/>
              </w:rPr>
              <w:fldChar w:fldCharType="separate"/>
            </w:r>
            <w:r>
              <w:rPr>
                <w:noProof/>
                <w:webHidden/>
                <w:rtl/>
              </w:rPr>
              <w:t>5</w:t>
            </w:r>
            <w:r>
              <w:rPr>
                <w:rStyle w:val="Hyperlink"/>
                <w:noProof/>
              </w:rPr>
              <w:fldChar w:fldCharType="end"/>
            </w:r>
          </w:hyperlink>
        </w:p>
        <w:p w14:paraId="7EEDE947"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79" w:history="1">
            <w:r w:rsidRPr="007F653C">
              <w:rPr>
                <w:rStyle w:val="Hyperlink"/>
                <w:rFonts w:ascii="Sakkal Majalla" w:eastAsia="Sakkal Majalla" w:hAnsi="Sakkal Majalla" w:cs="Sakkal Majalla"/>
                <w:noProof/>
                <w:rtl/>
              </w:rPr>
              <w:t>1-6. فروض الدراسة</w:t>
            </w:r>
            <w:r>
              <w:rPr>
                <w:noProof/>
                <w:webHidden/>
              </w:rPr>
              <w:tab/>
            </w:r>
            <w:r>
              <w:rPr>
                <w:rStyle w:val="Hyperlink"/>
                <w:noProof/>
              </w:rPr>
              <w:fldChar w:fldCharType="begin"/>
            </w:r>
            <w:r>
              <w:rPr>
                <w:noProof/>
                <w:webHidden/>
              </w:rPr>
              <w:instrText xml:space="preserve"> PAGEREF _Toc234763579 \h </w:instrText>
            </w:r>
            <w:r>
              <w:rPr>
                <w:rStyle w:val="Hyperlink"/>
                <w:noProof/>
              </w:rPr>
            </w:r>
            <w:r>
              <w:rPr>
                <w:rStyle w:val="Hyperlink"/>
                <w:noProof/>
              </w:rPr>
              <w:fldChar w:fldCharType="separate"/>
            </w:r>
            <w:r>
              <w:rPr>
                <w:noProof/>
                <w:webHidden/>
                <w:rtl/>
              </w:rPr>
              <w:t>6</w:t>
            </w:r>
            <w:r>
              <w:rPr>
                <w:rStyle w:val="Hyperlink"/>
                <w:noProof/>
              </w:rPr>
              <w:fldChar w:fldCharType="end"/>
            </w:r>
          </w:hyperlink>
        </w:p>
        <w:p w14:paraId="081B53B7"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80" w:history="1">
            <w:r w:rsidRPr="007F653C">
              <w:rPr>
                <w:rStyle w:val="Hyperlink"/>
                <w:rFonts w:ascii="Sakkal Majalla" w:eastAsia="Sakkal Majalla" w:hAnsi="Sakkal Majalla" w:cs="Sakkal Majalla"/>
                <w:noProof/>
                <w:rtl/>
              </w:rPr>
              <w:t>1-7. النظرية العلمية المتبعة لإعداد البحث</w:t>
            </w:r>
            <w:r>
              <w:rPr>
                <w:noProof/>
                <w:webHidden/>
              </w:rPr>
              <w:tab/>
            </w:r>
            <w:r>
              <w:rPr>
                <w:rStyle w:val="Hyperlink"/>
                <w:noProof/>
              </w:rPr>
              <w:fldChar w:fldCharType="begin"/>
            </w:r>
            <w:r>
              <w:rPr>
                <w:noProof/>
                <w:webHidden/>
              </w:rPr>
              <w:instrText xml:space="preserve"> PAGEREF _Toc234763580 \h </w:instrText>
            </w:r>
            <w:r>
              <w:rPr>
                <w:rStyle w:val="Hyperlink"/>
                <w:noProof/>
              </w:rPr>
            </w:r>
            <w:r>
              <w:rPr>
                <w:rStyle w:val="Hyperlink"/>
                <w:noProof/>
              </w:rPr>
              <w:fldChar w:fldCharType="separate"/>
            </w:r>
            <w:r>
              <w:rPr>
                <w:noProof/>
                <w:webHidden/>
                <w:rtl/>
              </w:rPr>
              <w:t>6</w:t>
            </w:r>
            <w:r>
              <w:rPr>
                <w:rStyle w:val="Hyperlink"/>
                <w:noProof/>
              </w:rPr>
              <w:fldChar w:fldCharType="end"/>
            </w:r>
          </w:hyperlink>
        </w:p>
        <w:p w14:paraId="1B673DF8"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81" w:history="1">
            <w:r w:rsidRPr="007F653C">
              <w:rPr>
                <w:rStyle w:val="Hyperlink"/>
                <w:rFonts w:ascii="Sakkal Majalla" w:eastAsia="Sakkal Majalla" w:hAnsi="Sakkal Majalla" w:cs="Sakkal Majalla"/>
                <w:noProof/>
                <w:rtl/>
              </w:rPr>
              <w:t>1-8. مصطلحات الدراسة وتعريفاتها الإجرائية:</w:t>
            </w:r>
            <w:r>
              <w:rPr>
                <w:noProof/>
                <w:webHidden/>
              </w:rPr>
              <w:tab/>
            </w:r>
            <w:r>
              <w:rPr>
                <w:rStyle w:val="Hyperlink"/>
                <w:noProof/>
              </w:rPr>
              <w:fldChar w:fldCharType="begin"/>
            </w:r>
            <w:r>
              <w:rPr>
                <w:noProof/>
                <w:webHidden/>
              </w:rPr>
              <w:instrText xml:space="preserve"> PAGEREF _Toc234763581 \h </w:instrText>
            </w:r>
            <w:r>
              <w:rPr>
                <w:rStyle w:val="Hyperlink"/>
                <w:noProof/>
              </w:rPr>
            </w:r>
            <w:r>
              <w:rPr>
                <w:rStyle w:val="Hyperlink"/>
                <w:noProof/>
              </w:rPr>
              <w:fldChar w:fldCharType="separate"/>
            </w:r>
            <w:r>
              <w:rPr>
                <w:noProof/>
                <w:webHidden/>
                <w:rtl/>
              </w:rPr>
              <w:t>7</w:t>
            </w:r>
            <w:r>
              <w:rPr>
                <w:rStyle w:val="Hyperlink"/>
                <w:noProof/>
              </w:rPr>
              <w:fldChar w:fldCharType="end"/>
            </w:r>
          </w:hyperlink>
        </w:p>
        <w:p w14:paraId="62C10631" w14:textId="77777777" w:rsidR="009933B4" w:rsidRDefault="009933B4" w:rsidP="009933B4">
          <w:pPr>
            <w:pStyle w:val="TOC1"/>
            <w:rPr>
              <w:rFonts w:asciiTheme="minorHAnsi" w:eastAsiaTheme="minorEastAsia" w:hAnsiTheme="minorHAnsi" w:cstheme="minorBidi"/>
              <w:noProof/>
              <w:lang w:val="en-US"/>
            </w:rPr>
          </w:pPr>
          <w:hyperlink w:anchor="_Toc234763582" w:history="1">
            <w:r w:rsidRPr="007F653C">
              <w:rPr>
                <w:rStyle w:val="Hyperlink"/>
                <w:rFonts w:ascii="Sakkal Majalla" w:eastAsia="Sakkal Majalla" w:hAnsi="Sakkal Majalla" w:cs="Sakkal Majalla"/>
                <w:noProof/>
                <w:rtl/>
              </w:rPr>
              <w:t>الفصل الثاني: الدراسات السابقة</w:t>
            </w:r>
            <w:r>
              <w:rPr>
                <w:noProof/>
                <w:webHidden/>
              </w:rPr>
              <w:tab/>
            </w:r>
            <w:r>
              <w:rPr>
                <w:rStyle w:val="Hyperlink"/>
                <w:noProof/>
              </w:rPr>
              <w:fldChar w:fldCharType="begin"/>
            </w:r>
            <w:r>
              <w:rPr>
                <w:noProof/>
                <w:webHidden/>
              </w:rPr>
              <w:instrText xml:space="preserve"> PAGEREF _Toc234763582 \h </w:instrText>
            </w:r>
            <w:r>
              <w:rPr>
                <w:rStyle w:val="Hyperlink"/>
                <w:noProof/>
              </w:rPr>
            </w:r>
            <w:r>
              <w:rPr>
                <w:rStyle w:val="Hyperlink"/>
                <w:noProof/>
              </w:rPr>
              <w:fldChar w:fldCharType="separate"/>
            </w:r>
            <w:r>
              <w:rPr>
                <w:noProof/>
                <w:webHidden/>
                <w:rtl/>
              </w:rPr>
              <w:t>10</w:t>
            </w:r>
            <w:r>
              <w:rPr>
                <w:rStyle w:val="Hyperlink"/>
                <w:noProof/>
              </w:rPr>
              <w:fldChar w:fldCharType="end"/>
            </w:r>
          </w:hyperlink>
        </w:p>
        <w:p w14:paraId="2217815C"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83" w:history="1">
            <w:r w:rsidRPr="007F653C">
              <w:rPr>
                <w:rStyle w:val="Hyperlink"/>
                <w:rFonts w:ascii="Sakkal Majalla" w:eastAsia="Sakkal Majalla" w:hAnsi="Sakkal Majalla" w:cs="Sakkal Majalla"/>
                <w:noProof/>
                <w:rtl/>
              </w:rPr>
              <w:t>2-1. مقدمة</w:t>
            </w:r>
            <w:r>
              <w:rPr>
                <w:noProof/>
                <w:webHidden/>
              </w:rPr>
              <w:tab/>
            </w:r>
            <w:r>
              <w:rPr>
                <w:rStyle w:val="Hyperlink"/>
                <w:noProof/>
              </w:rPr>
              <w:fldChar w:fldCharType="begin"/>
            </w:r>
            <w:r>
              <w:rPr>
                <w:noProof/>
                <w:webHidden/>
              </w:rPr>
              <w:instrText xml:space="preserve"> PAGEREF _Toc234763583 \h </w:instrText>
            </w:r>
            <w:r>
              <w:rPr>
                <w:rStyle w:val="Hyperlink"/>
                <w:noProof/>
              </w:rPr>
            </w:r>
            <w:r>
              <w:rPr>
                <w:rStyle w:val="Hyperlink"/>
                <w:noProof/>
              </w:rPr>
              <w:fldChar w:fldCharType="separate"/>
            </w:r>
            <w:r>
              <w:rPr>
                <w:noProof/>
                <w:webHidden/>
                <w:rtl/>
              </w:rPr>
              <w:t>10</w:t>
            </w:r>
            <w:r>
              <w:rPr>
                <w:rStyle w:val="Hyperlink"/>
                <w:noProof/>
              </w:rPr>
              <w:fldChar w:fldCharType="end"/>
            </w:r>
          </w:hyperlink>
        </w:p>
        <w:p w14:paraId="7ACA6E0D"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84" w:history="1">
            <w:r w:rsidRPr="007F653C">
              <w:rPr>
                <w:rStyle w:val="Hyperlink"/>
                <w:rFonts w:ascii="Sakkal Majalla" w:eastAsia="Sakkal Majalla" w:hAnsi="Sakkal Majalla" w:cs="Sakkal Majalla"/>
                <w:noProof/>
                <w:rtl/>
              </w:rPr>
              <w:t>2-2. الدراسات السابقة</w:t>
            </w:r>
            <w:r>
              <w:rPr>
                <w:noProof/>
                <w:webHidden/>
              </w:rPr>
              <w:tab/>
            </w:r>
            <w:r>
              <w:rPr>
                <w:rStyle w:val="Hyperlink"/>
                <w:noProof/>
              </w:rPr>
              <w:fldChar w:fldCharType="begin"/>
            </w:r>
            <w:r>
              <w:rPr>
                <w:noProof/>
                <w:webHidden/>
              </w:rPr>
              <w:instrText xml:space="preserve"> PAGEREF _Toc234763584 \h </w:instrText>
            </w:r>
            <w:r>
              <w:rPr>
                <w:rStyle w:val="Hyperlink"/>
                <w:noProof/>
              </w:rPr>
            </w:r>
            <w:r>
              <w:rPr>
                <w:rStyle w:val="Hyperlink"/>
                <w:noProof/>
              </w:rPr>
              <w:fldChar w:fldCharType="separate"/>
            </w:r>
            <w:r>
              <w:rPr>
                <w:noProof/>
                <w:webHidden/>
                <w:rtl/>
              </w:rPr>
              <w:t>11</w:t>
            </w:r>
            <w:r>
              <w:rPr>
                <w:rStyle w:val="Hyperlink"/>
                <w:noProof/>
              </w:rPr>
              <w:fldChar w:fldCharType="end"/>
            </w:r>
          </w:hyperlink>
        </w:p>
        <w:p w14:paraId="42ECDB70"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585" w:history="1">
            <w:r w:rsidRPr="007F653C">
              <w:rPr>
                <w:rStyle w:val="Hyperlink"/>
                <w:rFonts w:ascii="Sakkal Majalla" w:eastAsia="Sakkal Majalla" w:hAnsi="Sakkal Majalla" w:cs="Sakkal Majalla"/>
                <w:noProof/>
                <w:rtl/>
              </w:rPr>
              <w:t>2-2-1. المحور الأول: استدامة أثر التدريب ونقل التعلم في البيئات المؤسسية</w:t>
            </w:r>
            <w:r>
              <w:rPr>
                <w:noProof/>
                <w:webHidden/>
              </w:rPr>
              <w:tab/>
            </w:r>
            <w:r>
              <w:rPr>
                <w:rStyle w:val="Hyperlink"/>
                <w:noProof/>
              </w:rPr>
              <w:fldChar w:fldCharType="begin"/>
            </w:r>
            <w:r>
              <w:rPr>
                <w:noProof/>
                <w:webHidden/>
              </w:rPr>
              <w:instrText xml:space="preserve"> PAGEREF _Toc234763585 \h </w:instrText>
            </w:r>
            <w:r>
              <w:rPr>
                <w:rStyle w:val="Hyperlink"/>
                <w:noProof/>
              </w:rPr>
            </w:r>
            <w:r>
              <w:rPr>
                <w:rStyle w:val="Hyperlink"/>
                <w:noProof/>
              </w:rPr>
              <w:fldChar w:fldCharType="separate"/>
            </w:r>
            <w:r>
              <w:rPr>
                <w:noProof/>
                <w:webHidden/>
                <w:rtl/>
              </w:rPr>
              <w:t>11</w:t>
            </w:r>
            <w:r>
              <w:rPr>
                <w:rStyle w:val="Hyperlink"/>
                <w:noProof/>
              </w:rPr>
              <w:fldChar w:fldCharType="end"/>
            </w:r>
          </w:hyperlink>
        </w:p>
        <w:p w14:paraId="13AB3520"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586" w:history="1">
            <w:r w:rsidRPr="007F653C">
              <w:rPr>
                <w:rStyle w:val="Hyperlink"/>
                <w:rFonts w:ascii="Sakkal Majalla" w:eastAsia="Sakkal Majalla" w:hAnsi="Sakkal Majalla" w:cs="Sakkal Majalla"/>
                <w:noProof/>
                <w:rtl/>
              </w:rPr>
              <w:t>2-2-2. المحور الثاني: إدارة المعرفة ونقل الخبرات كأصول استراتيجية في القطاع العام</w:t>
            </w:r>
            <w:r>
              <w:rPr>
                <w:noProof/>
                <w:webHidden/>
              </w:rPr>
              <w:tab/>
            </w:r>
            <w:r>
              <w:rPr>
                <w:rStyle w:val="Hyperlink"/>
                <w:noProof/>
              </w:rPr>
              <w:fldChar w:fldCharType="begin"/>
            </w:r>
            <w:r>
              <w:rPr>
                <w:noProof/>
                <w:webHidden/>
              </w:rPr>
              <w:instrText xml:space="preserve"> PAGEREF _Toc234763586 \h </w:instrText>
            </w:r>
            <w:r>
              <w:rPr>
                <w:rStyle w:val="Hyperlink"/>
                <w:noProof/>
              </w:rPr>
            </w:r>
            <w:r>
              <w:rPr>
                <w:rStyle w:val="Hyperlink"/>
                <w:noProof/>
              </w:rPr>
              <w:fldChar w:fldCharType="separate"/>
            </w:r>
            <w:r>
              <w:rPr>
                <w:noProof/>
                <w:webHidden/>
                <w:rtl/>
              </w:rPr>
              <w:t>14</w:t>
            </w:r>
            <w:r>
              <w:rPr>
                <w:rStyle w:val="Hyperlink"/>
                <w:noProof/>
              </w:rPr>
              <w:fldChar w:fldCharType="end"/>
            </w:r>
          </w:hyperlink>
        </w:p>
        <w:p w14:paraId="2A21D382"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587" w:history="1">
            <w:r w:rsidRPr="007F653C">
              <w:rPr>
                <w:rStyle w:val="Hyperlink"/>
                <w:rFonts w:ascii="Sakkal Majalla" w:eastAsia="Sakkal Majalla" w:hAnsi="Sakkal Majalla" w:cs="Sakkal Majalla"/>
                <w:noProof/>
                <w:rtl/>
              </w:rPr>
              <w:t xml:space="preserve">2-2-3. </w:t>
            </w:r>
            <w:r w:rsidRPr="007F653C">
              <w:rPr>
                <w:rStyle w:val="Hyperlink"/>
                <w:rFonts w:ascii="Times New Roman" w:eastAsia="Times New Roman" w:hAnsi="Times New Roman" w:cs="Simplified Arabic"/>
                <w:noProof/>
                <w:rtl/>
              </w:rPr>
              <w:t>المحور الثالث: التحول الرقمي ومأسسة جودة الخدمات في القطاع البلدي والحكومي</w:t>
            </w:r>
            <w:r>
              <w:rPr>
                <w:noProof/>
                <w:webHidden/>
              </w:rPr>
              <w:tab/>
            </w:r>
            <w:r>
              <w:rPr>
                <w:rStyle w:val="Hyperlink"/>
                <w:noProof/>
              </w:rPr>
              <w:fldChar w:fldCharType="begin"/>
            </w:r>
            <w:r>
              <w:rPr>
                <w:noProof/>
                <w:webHidden/>
              </w:rPr>
              <w:instrText xml:space="preserve"> PAGEREF _Toc234763587 \h </w:instrText>
            </w:r>
            <w:r>
              <w:rPr>
                <w:rStyle w:val="Hyperlink"/>
                <w:noProof/>
              </w:rPr>
            </w:r>
            <w:r>
              <w:rPr>
                <w:rStyle w:val="Hyperlink"/>
                <w:noProof/>
              </w:rPr>
              <w:fldChar w:fldCharType="separate"/>
            </w:r>
            <w:r>
              <w:rPr>
                <w:noProof/>
                <w:webHidden/>
                <w:rtl/>
              </w:rPr>
              <w:t>16</w:t>
            </w:r>
            <w:r>
              <w:rPr>
                <w:rStyle w:val="Hyperlink"/>
                <w:noProof/>
              </w:rPr>
              <w:fldChar w:fldCharType="end"/>
            </w:r>
          </w:hyperlink>
        </w:p>
        <w:p w14:paraId="6EBBF59F"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588" w:history="1">
            <w:r w:rsidRPr="007F653C">
              <w:rPr>
                <w:rStyle w:val="Hyperlink"/>
                <w:rFonts w:ascii="Sakkal Majalla" w:eastAsia="Sakkal Majalla" w:hAnsi="Sakkal Majalla" w:cs="Sakkal Majalla"/>
                <w:noProof/>
                <w:rtl/>
              </w:rPr>
              <w:t>2-2-4. التعقيب النقدي الشامل، المقارنة المنهجية، والمواءمة مع فجوات الدراسة</w:t>
            </w:r>
            <w:r>
              <w:rPr>
                <w:noProof/>
                <w:webHidden/>
              </w:rPr>
              <w:tab/>
            </w:r>
            <w:r>
              <w:rPr>
                <w:rStyle w:val="Hyperlink"/>
                <w:noProof/>
              </w:rPr>
              <w:fldChar w:fldCharType="begin"/>
            </w:r>
            <w:r>
              <w:rPr>
                <w:noProof/>
                <w:webHidden/>
              </w:rPr>
              <w:instrText xml:space="preserve"> PAGEREF _Toc234763588 \h </w:instrText>
            </w:r>
            <w:r>
              <w:rPr>
                <w:rStyle w:val="Hyperlink"/>
                <w:noProof/>
              </w:rPr>
            </w:r>
            <w:r>
              <w:rPr>
                <w:rStyle w:val="Hyperlink"/>
                <w:noProof/>
              </w:rPr>
              <w:fldChar w:fldCharType="separate"/>
            </w:r>
            <w:r>
              <w:rPr>
                <w:noProof/>
                <w:webHidden/>
                <w:rtl/>
              </w:rPr>
              <w:t>19</w:t>
            </w:r>
            <w:r>
              <w:rPr>
                <w:rStyle w:val="Hyperlink"/>
                <w:noProof/>
              </w:rPr>
              <w:fldChar w:fldCharType="end"/>
            </w:r>
          </w:hyperlink>
        </w:p>
        <w:p w14:paraId="3BCAB4F8"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589" w:history="1">
            <w:r w:rsidRPr="007F653C">
              <w:rPr>
                <w:rStyle w:val="Hyperlink"/>
                <w:rFonts w:ascii="Sakkal Majalla" w:eastAsia="Sakkal Majalla" w:hAnsi="Sakkal Majalla" w:cs="Sakkal Majalla"/>
                <w:noProof/>
                <w:rtl/>
              </w:rPr>
              <w:t>2-2-5. موقع الدراسة الحالية والإضافة العلمية المستهدفة (</w:t>
            </w:r>
            <w:r w:rsidRPr="007F653C">
              <w:rPr>
                <w:rStyle w:val="Hyperlink"/>
                <w:rFonts w:ascii="Sakkal Majalla" w:eastAsia="Sakkal Majalla" w:hAnsi="Sakkal Majalla" w:cs="Sakkal Majalla"/>
                <w:noProof/>
              </w:rPr>
              <w:t>The Current Study’s Contribution</w:t>
            </w:r>
            <w:r w:rsidRPr="007F653C">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_Toc234763589 \h </w:instrText>
            </w:r>
            <w:r>
              <w:rPr>
                <w:rStyle w:val="Hyperlink"/>
                <w:noProof/>
              </w:rPr>
            </w:r>
            <w:r>
              <w:rPr>
                <w:rStyle w:val="Hyperlink"/>
                <w:noProof/>
              </w:rPr>
              <w:fldChar w:fldCharType="separate"/>
            </w:r>
            <w:r>
              <w:rPr>
                <w:noProof/>
                <w:webHidden/>
                <w:rtl/>
              </w:rPr>
              <w:t>20</w:t>
            </w:r>
            <w:r>
              <w:rPr>
                <w:rStyle w:val="Hyperlink"/>
                <w:noProof/>
              </w:rPr>
              <w:fldChar w:fldCharType="end"/>
            </w:r>
          </w:hyperlink>
        </w:p>
        <w:p w14:paraId="6A8D709F"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590" w:history="1">
            <w:r w:rsidRPr="007F653C">
              <w:rPr>
                <w:rStyle w:val="Hyperlink"/>
                <w:rFonts w:ascii="Sakkal Majalla" w:eastAsia="Sakkal Majalla" w:hAnsi="Sakkal Majalla" w:cs="Sakkal Majalla"/>
                <w:noProof/>
                <w:rtl/>
              </w:rPr>
              <w:t>2-3. الإطار النظري</w:t>
            </w:r>
            <w:r>
              <w:rPr>
                <w:noProof/>
                <w:webHidden/>
              </w:rPr>
              <w:tab/>
            </w:r>
            <w:r>
              <w:rPr>
                <w:rStyle w:val="Hyperlink"/>
                <w:noProof/>
              </w:rPr>
              <w:fldChar w:fldCharType="begin"/>
            </w:r>
            <w:r>
              <w:rPr>
                <w:noProof/>
                <w:webHidden/>
              </w:rPr>
              <w:instrText xml:space="preserve"> PAGEREF _Toc234763590 \h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4F267E7E"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591" w:history="1">
            <w:r w:rsidRPr="007F653C">
              <w:rPr>
                <w:rStyle w:val="Hyperlink"/>
                <w:rFonts w:ascii="Sakkal Majalla" w:eastAsia="Sakkal Majalla" w:hAnsi="Sakkal Majalla" w:cs="Sakkal Majalla"/>
                <w:b/>
                <w:bCs/>
                <w:noProof/>
                <w:rtl/>
              </w:rPr>
              <w:t>2-3-1. المبحث الأول: استدامة أثر التدريب: الأطر والمحددات التنظيمية</w:t>
            </w:r>
            <w:r>
              <w:rPr>
                <w:noProof/>
                <w:webHidden/>
              </w:rPr>
              <w:tab/>
            </w:r>
            <w:r>
              <w:rPr>
                <w:rStyle w:val="Hyperlink"/>
                <w:noProof/>
              </w:rPr>
              <w:fldChar w:fldCharType="begin"/>
            </w:r>
            <w:r>
              <w:rPr>
                <w:noProof/>
                <w:webHidden/>
              </w:rPr>
              <w:instrText xml:space="preserve"> PAGEREF _Toc234763591 \h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12CF95D9"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592" w:history="1">
            <w:r w:rsidRPr="007F653C">
              <w:rPr>
                <w:rStyle w:val="Hyperlink"/>
                <w:rFonts w:ascii="Sakkal Majalla" w:eastAsia="Sakkal Majalla" w:hAnsi="Sakkal Majalla" w:cs="Sakkal Majalla"/>
                <w:b/>
                <w:bCs/>
                <w:noProof/>
                <w:rtl/>
              </w:rPr>
              <w:t>2-3-1-1. مفهوم استدامة أثر التدريب (</w:t>
            </w:r>
            <w:r w:rsidRPr="007F653C">
              <w:rPr>
                <w:rStyle w:val="Hyperlink"/>
                <w:rFonts w:ascii="Sakkal Majalla" w:eastAsia="Sakkal Majalla" w:hAnsi="Sakkal Majalla" w:cs="Sakkal Majalla"/>
                <w:b/>
                <w:bCs/>
                <w:noProof/>
              </w:rPr>
              <w:t>Training Sustainability</w:t>
            </w:r>
            <w:r w:rsidRPr="007F653C">
              <w:rPr>
                <w:rStyle w:val="Hyperlink"/>
                <w:rFonts w:ascii="Sakkal Majalla" w:eastAsia="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_Toc234763592 \h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40B452CA"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593" w:history="1">
            <w:r w:rsidRPr="007F653C">
              <w:rPr>
                <w:rStyle w:val="Hyperlink"/>
                <w:rFonts w:ascii="Sakkal Majalla" w:eastAsia="Sakkal Majalla" w:hAnsi="Sakkal Majalla" w:cs="Sakkal Majalla"/>
                <w:b/>
                <w:bCs/>
                <w:noProof/>
                <w:rtl/>
              </w:rPr>
              <w:t>2-3-1-2. نماذج تقييم أثر التدريب: من رد الفعل إلى العائد الاستثماري</w:t>
            </w:r>
            <w:r>
              <w:rPr>
                <w:noProof/>
                <w:webHidden/>
              </w:rPr>
              <w:tab/>
            </w:r>
            <w:r>
              <w:rPr>
                <w:rStyle w:val="Hyperlink"/>
                <w:noProof/>
              </w:rPr>
              <w:fldChar w:fldCharType="begin"/>
            </w:r>
            <w:r>
              <w:rPr>
                <w:noProof/>
                <w:webHidden/>
              </w:rPr>
              <w:instrText xml:space="preserve"> PAGEREF _Toc234763593 \h </w:instrText>
            </w:r>
            <w:r>
              <w:rPr>
                <w:rStyle w:val="Hyperlink"/>
                <w:noProof/>
              </w:rPr>
            </w:r>
            <w:r>
              <w:rPr>
                <w:rStyle w:val="Hyperlink"/>
                <w:noProof/>
              </w:rPr>
              <w:fldChar w:fldCharType="separate"/>
            </w:r>
            <w:r>
              <w:rPr>
                <w:noProof/>
                <w:webHidden/>
                <w:rtl/>
              </w:rPr>
              <w:t>22</w:t>
            </w:r>
            <w:r>
              <w:rPr>
                <w:rStyle w:val="Hyperlink"/>
                <w:noProof/>
              </w:rPr>
              <w:fldChar w:fldCharType="end"/>
            </w:r>
          </w:hyperlink>
        </w:p>
        <w:p w14:paraId="60D8E89F"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594" w:history="1">
            <w:r w:rsidRPr="007F653C">
              <w:rPr>
                <w:rStyle w:val="Hyperlink"/>
                <w:rFonts w:ascii="Sakkal Majalla" w:eastAsia="Sakkal Majalla" w:hAnsi="Sakkal Majalla" w:cs="Sakkal Majalla"/>
                <w:b/>
                <w:bCs/>
                <w:noProof/>
                <w:rtl/>
              </w:rPr>
              <w:t>2-3-1-3. العوامل المؤثرة في انتقال أثر التدريب (</w:t>
            </w:r>
            <w:r w:rsidRPr="007F653C">
              <w:rPr>
                <w:rStyle w:val="Hyperlink"/>
                <w:rFonts w:ascii="Sakkal Majalla" w:eastAsia="Sakkal Majalla" w:hAnsi="Sakkal Majalla" w:cs="Sakkal Majalla"/>
                <w:b/>
                <w:bCs/>
                <w:noProof/>
              </w:rPr>
              <w:t>Transfer of Training</w:t>
            </w:r>
            <w:r w:rsidRPr="007F653C">
              <w:rPr>
                <w:rStyle w:val="Hyperlink"/>
                <w:rFonts w:ascii="Sakkal Majalla" w:eastAsia="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_Toc234763594 \h </w:instrText>
            </w:r>
            <w:r>
              <w:rPr>
                <w:rStyle w:val="Hyperlink"/>
                <w:noProof/>
              </w:rPr>
            </w:r>
            <w:r>
              <w:rPr>
                <w:rStyle w:val="Hyperlink"/>
                <w:noProof/>
              </w:rPr>
              <w:fldChar w:fldCharType="separate"/>
            </w:r>
            <w:r>
              <w:rPr>
                <w:noProof/>
                <w:webHidden/>
                <w:rtl/>
              </w:rPr>
              <w:t>23</w:t>
            </w:r>
            <w:r>
              <w:rPr>
                <w:rStyle w:val="Hyperlink"/>
                <w:noProof/>
              </w:rPr>
              <w:fldChar w:fldCharType="end"/>
            </w:r>
          </w:hyperlink>
        </w:p>
        <w:p w14:paraId="7C610269"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595" w:history="1">
            <w:r w:rsidRPr="007F653C">
              <w:rPr>
                <w:rStyle w:val="Hyperlink"/>
                <w:rFonts w:ascii="Sakkal Majalla" w:eastAsia="Sakkal Majalla" w:hAnsi="Sakkal Majalla" w:cs="Sakkal Majalla"/>
                <w:b/>
                <w:bCs/>
                <w:noProof/>
                <w:rtl/>
              </w:rPr>
              <w:t>2-3-2. المبحث الثاني: نقل المعرفة والتحول الرقمي في القطاع الحكومي</w:t>
            </w:r>
            <w:r>
              <w:rPr>
                <w:noProof/>
                <w:webHidden/>
              </w:rPr>
              <w:tab/>
            </w:r>
            <w:r>
              <w:rPr>
                <w:rStyle w:val="Hyperlink"/>
                <w:noProof/>
              </w:rPr>
              <w:fldChar w:fldCharType="begin"/>
            </w:r>
            <w:r>
              <w:rPr>
                <w:noProof/>
                <w:webHidden/>
              </w:rPr>
              <w:instrText xml:space="preserve"> PAGEREF _Toc234763595 \h </w:instrText>
            </w:r>
            <w:r>
              <w:rPr>
                <w:rStyle w:val="Hyperlink"/>
                <w:noProof/>
              </w:rPr>
            </w:r>
            <w:r>
              <w:rPr>
                <w:rStyle w:val="Hyperlink"/>
                <w:noProof/>
              </w:rPr>
              <w:fldChar w:fldCharType="separate"/>
            </w:r>
            <w:r>
              <w:rPr>
                <w:noProof/>
                <w:webHidden/>
                <w:rtl/>
              </w:rPr>
              <w:t>25</w:t>
            </w:r>
            <w:r>
              <w:rPr>
                <w:rStyle w:val="Hyperlink"/>
                <w:noProof/>
              </w:rPr>
              <w:fldChar w:fldCharType="end"/>
            </w:r>
          </w:hyperlink>
        </w:p>
        <w:p w14:paraId="30A67081"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596" w:history="1">
            <w:r w:rsidRPr="007F653C">
              <w:rPr>
                <w:rStyle w:val="Hyperlink"/>
                <w:rFonts w:ascii="Sakkal Majalla" w:eastAsia="Sakkal Majalla" w:hAnsi="Sakkal Majalla" w:cs="Sakkal Majalla"/>
                <w:b/>
                <w:bCs/>
                <w:noProof/>
                <w:rtl/>
              </w:rPr>
              <w:t>2-3-2-1. إدارة المعرفة:</w:t>
            </w:r>
            <w:r>
              <w:rPr>
                <w:noProof/>
                <w:webHidden/>
              </w:rPr>
              <w:tab/>
            </w:r>
            <w:r>
              <w:rPr>
                <w:rStyle w:val="Hyperlink"/>
                <w:noProof/>
              </w:rPr>
              <w:fldChar w:fldCharType="begin"/>
            </w:r>
            <w:r>
              <w:rPr>
                <w:noProof/>
                <w:webHidden/>
              </w:rPr>
              <w:instrText xml:space="preserve"> PAGEREF _Toc234763596 \h </w:instrText>
            </w:r>
            <w:r>
              <w:rPr>
                <w:rStyle w:val="Hyperlink"/>
                <w:noProof/>
              </w:rPr>
            </w:r>
            <w:r>
              <w:rPr>
                <w:rStyle w:val="Hyperlink"/>
                <w:noProof/>
              </w:rPr>
              <w:fldChar w:fldCharType="separate"/>
            </w:r>
            <w:r>
              <w:rPr>
                <w:noProof/>
                <w:webHidden/>
                <w:rtl/>
              </w:rPr>
              <w:t>25</w:t>
            </w:r>
            <w:r>
              <w:rPr>
                <w:rStyle w:val="Hyperlink"/>
                <w:noProof/>
              </w:rPr>
              <w:fldChar w:fldCharType="end"/>
            </w:r>
          </w:hyperlink>
        </w:p>
        <w:p w14:paraId="7C36D02A"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597" w:history="1">
            <w:r w:rsidRPr="007F653C">
              <w:rPr>
                <w:rStyle w:val="Hyperlink"/>
                <w:rFonts w:ascii="Sakkal Majalla" w:eastAsia="Sakkal Majalla" w:hAnsi="Sakkal Majalla" w:cs="Sakkal Majalla"/>
                <w:b/>
                <w:bCs/>
                <w:noProof/>
                <w:rtl/>
              </w:rPr>
              <w:t>2-3-2-2. نموذج (</w:t>
            </w:r>
            <w:r w:rsidRPr="007F653C">
              <w:rPr>
                <w:rStyle w:val="Hyperlink"/>
                <w:rFonts w:ascii="Sakkal Majalla" w:eastAsia="Sakkal Majalla" w:hAnsi="Sakkal Majalla" w:cs="Sakkal Majalla"/>
                <w:b/>
                <w:bCs/>
                <w:noProof/>
              </w:rPr>
              <w:t>SECI</w:t>
            </w:r>
            <w:r w:rsidRPr="007F653C">
              <w:rPr>
                <w:rStyle w:val="Hyperlink"/>
                <w:rFonts w:ascii="Sakkal Majalla" w:eastAsia="Sakkal Majalla" w:hAnsi="Sakkal Majalla" w:cs="Sakkal Majalla"/>
                <w:b/>
                <w:bCs/>
                <w:noProof/>
                <w:rtl/>
              </w:rPr>
              <w:t>) ونقل المعرفة في المؤسسات السعودية</w:t>
            </w:r>
            <w:r>
              <w:rPr>
                <w:noProof/>
                <w:webHidden/>
              </w:rPr>
              <w:tab/>
            </w:r>
            <w:r>
              <w:rPr>
                <w:rStyle w:val="Hyperlink"/>
                <w:noProof/>
              </w:rPr>
              <w:fldChar w:fldCharType="begin"/>
            </w:r>
            <w:r>
              <w:rPr>
                <w:noProof/>
                <w:webHidden/>
              </w:rPr>
              <w:instrText xml:space="preserve"> PAGEREF _Toc234763597 \h </w:instrText>
            </w:r>
            <w:r>
              <w:rPr>
                <w:rStyle w:val="Hyperlink"/>
                <w:noProof/>
              </w:rPr>
            </w:r>
            <w:r>
              <w:rPr>
                <w:rStyle w:val="Hyperlink"/>
                <w:noProof/>
              </w:rPr>
              <w:fldChar w:fldCharType="separate"/>
            </w:r>
            <w:r>
              <w:rPr>
                <w:noProof/>
                <w:webHidden/>
                <w:rtl/>
              </w:rPr>
              <w:t>26</w:t>
            </w:r>
            <w:r>
              <w:rPr>
                <w:rStyle w:val="Hyperlink"/>
                <w:noProof/>
              </w:rPr>
              <w:fldChar w:fldCharType="end"/>
            </w:r>
          </w:hyperlink>
        </w:p>
        <w:p w14:paraId="5DDCCA26"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598" w:history="1">
            <w:r w:rsidRPr="007F653C">
              <w:rPr>
                <w:rStyle w:val="Hyperlink"/>
                <w:rFonts w:ascii="Sakkal Majalla" w:eastAsia="Sakkal Majalla" w:hAnsi="Sakkal Majalla" w:cs="Sakkal Majalla"/>
                <w:b/>
                <w:bCs/>
                <w:noProof/>
                <w:rtl/>
              </w:rPr>
              <w:t>2-3-2-3. التحول الرقمي كممكّن لاستدامة المعرفة</w:t>
            </w:r>
            <w:r>
              <w:rPr>
                <w:noProof/>
                <w:webHidden/>
              </w:rPr>
              <w:tab/>
            </w:r>
            <w:r>
              <w:rPr>
                <w:rStyle w:val="Hyperlink"/>
                <w:noProof/>
              </w:rPr>
              <w:fldChar w:fldCharType="begin"/>
            </w:r>
            <w:r>
              <w:rPr>
                <w:noProof/>
                <w:webHidden/>
              </w:rPr>
              <w:instrText xml:space="preserve"> PAGEREF _Toc234763598 \h </w:instrText>
            </w:r>
            <w:r>
              <w:rPr>
                <w:rStyle w:val="Hyperlink"/>
                <w:noProof/>
              </w:rPr>
            </w:r>
            <w:r>
              <w:rPr>
                <w:rStyle w:val="Hyperlink"/>
                <w:noProof/>
              </w:rPr>
              <w:fldChar w:fldCharType="separate"/>
            </w:r>
            <w:r>
              <w:rPr>
                <w:noProof/>
                <w:webHidden/>
                <w:rtl/>
              </w:rPr>
              <w:t>28</w:t>
            </w:r>
            <w:r>
              <w:rPr>
                <w:rStyle w:val="Hyperlink"/>
                <w:noProof/>
              </w:rPr>
              <w:fldChar w:fldCharType="end"/>
            </w:r>
          </w:hyperlink>
        </w:p>
        <w:p w14:paraId="7A440D69"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599" w:history="1">
            <w:r w:rsidRPr="007F653C">
              <w:rPr>
                <w:rStyle w:val="Hyperlink"/>
                <w:rFonts w:ascii="Sakkal Majalla" w:eastAsia="Sakkal Majalla" w:hAnsi="Sakkal Majalla" w:cs="Sakkal Majalla"/>
                <w:b/>
                <w:bCs/>
                <w:noProof/>
                <w:rtl/>
              </w:rPr>
              <w:t>2-3-2-4. نظام نقل التعلم (</w:t>
            </w:r>
            <w:r w:rsidRPr="007F653C">
              <w:rPr>
                <w:rStyle w:val="Hyperlink"/>
                <w:rFonts w:ascii="Sakkal Majalla" w:eastAsia="Sakkal Majalla" w:hAnsi="Sakkal Majalla" w:cs="Sakkal Majalla"/>
                <w:b/>
                <w:bCs/>
                <w:noProof/>
              </w:rPr>
              <w:t>LTSI</w:t>
            </w:r>
            <w:r w:rsidRPr="007F653C">
              <w:rPr>
                <w:rStyle w:val="Hyperlink"/>
                <w:rFonts w:ascii="Sakkal Majalla" w:eastAsia="Sakkal Majalla" w:hAnsi="Sakkal Majalla" w:cs="Sakkal Majalla"/>
                <w:b/>
                <w:bCs/>
                <w:noProof/>
                <w:rtl/>
              </w:rPr>
              <w:t>) في السياق العربي</w:t>
            </w:r>
            <w:r>
              <w:rPr>
                <w:noProof/>
                <w:webHidden/>
              </w:rPr>
              <w:tab/>
            </w:r>
            <w:r>
              <w:rPr>
                <w:rStyle w:val="Hyperlink"/>
                <w:noProof/>
              </w:rPr>
              <w:fldChar w:fldCharType="begin"/>
            </w:r>
            <w:r>
              <w:rPr>
                <w:noProof/>
                <w:webHidden/>
              </w:rPr>
              <w:instrText xml:space="preserve"> PAGEREF _Toc234763599 \h </w:instrText>
            </w:r>
            <w:r>
              <w:rPr>
                <w:rStyle w:val="Hyperlink"/>
                <w:noProof/>
              </w:rPr>
            </w:r>
            <w:r>
              <w:rPr>
                <w:rStyle w:val="Hyperlink"/>
                <w:noProof/>
              </w:rPr>
              <w:fldChar w:fldCharType="separate"/>
            </w:r>
            <w:r>
              <w:rPr>
                <w:noProof/>
                <w:webHidden/>
                <w:rtl/>
              </w:rPr>
              <w:t>29</w:t>
            </w:r>
            <w:r>
              <w:rPr>
                <w:rStyle w:val="Hyperlink"/>
                <w:noProof/>
              </w:rPr>
              <w:fldChar w:fldCharType="end"/>
            </w:r>
          </w:hyperlink>
        </w:p>
        <w:p w14:paraId="1FC36DC8"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600" w:history="1">
            <w:r w:rsidRPr="007F653C">
              <w:rPr>
                <w:rStyle w:val="Hyperlink"/>
                <w:rFonts w:ascii="Sakkal Majalla" w:eastAsia="Sakkal Majalla" w:hAnsi="Sakkal Majalla" w:cs="Sakkal Majalla"/>
                <w:b/>
                <w:bCs/>
                <w:noProof/>
                <w:rtl/>
              </w:rPr>
              <w:t>2-3-3. المبحث الثالث: المواءمة الاستراتيجية مع رؤية 2030 والنظريات الإدارية</w:t>
            </w:r>
            <w:r>
              <w:rPr>
                <w:noProof/>
                <w:webHidden/>
              </w:rPr>
              <w:tab/>
            </w:r>
            <w:r>
              <w:rPr>
                <w:rStyle w:val="Hyperlink"/>
                <w:noProof/>
              </w:rPr>
              <w:fldChar w:fldCharType="begin"/>
            </w:r>
            <w:r>
              <w:rPr>
                <w:noProof/>
                <w:webHidden/>
              </w:rPr>
              <w:instrText xml:space="preserve"> PAGEREF _Toc234763600 \h </w:instrText>
            </w:r>
            <w:r>
              <w:rPr>
                <w:rStyle w:val="Hyperlink"/>
                <w:noProof/>
              </w:rPr>
            </w:r>
            <w:r>
              <w:rPr>
                <w:rStyle w:val="Hyperlink"/>
                <w:noProof/>
              </w:rPr>
              <w:fldChar w:fldCharType="separate"/>
            </w:r>
            <w:r>
              <w:rPr>
                <w:noProof/>
                <w:webHidden/>
                <w:rtl/>
              </w:rPr>
              <w:t>30</w:t>
            </w:r>
            <w:r>
              <w:rPr>
                <w:rStyle w:val="Hyperlink"/>
                <w:noProof/>
              </w:rPr>
              <w:fldChar w:fldCharType="end"/>
            </w:r>
          </w:hyperlink>
        </w:p>
        <w:p w14:paraId="27575638"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601" w:history="1">
            <w:r w:rsidRPr="007F653C">
              <w:rPr>
                <w:rStyle w:val="Hyperlink"/>
                <w:rFonts w:ascii="Sakkal Majalla" w:eastAsia="Sakkal Majalla" w:hAnsi="Sakkal Majalla" w:cs="Sakkal Majalla"/>
                <w:b/>
                <w:bCs/>
                <w:noProof/>
                <w:rtl/>
              </w:rPr>
              <w:t>2-3-3-1. النظرية المؤسسية (</w:t>
            </w:r>
            <w:r w:rsidRPr="007F653C">
              <w:rPr>
                <w:rStyle w:val="Hyperlink"/>
                <w:rFonts w:ascii="Sakkal Majalla" w:eastAsia="Sakkal Majalla" w:hAnsi="Sakkal Majalla" w:cs="Sakkal Majalla"/>
                <w:b/>
                <w:bCs/>
                <w:noProof/>
              </w:rPr>
              <w:t>Institutional Theory</w:t>
            </w:r>
            <w:r w:rsidRPr="007F653C">
              <w:rPr>
                <w:rStyle w:val="Hyperlink"/>
                <w:rFonts w:ascii="Sakkal Majalla" w:eastAsia="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_Toc234763601 \h </w:instrText>
            </w:r>
            <w:r>
              <w:rPr>
                <w:rStyle w:val="Hyperlink"/>
                <w:noProof/>
              </w:rPr>
            </w:r>
            <w:r>
              <w:rPr>
                <w:rStyle w:val="Hyperlink"/>
                <w:noProof/>
              </w:rPr>
              <w:fldChar w:fldCharType="separate"/>
            </w:r>
            <w:r>
              <w:rPr>
                <w:noProof/>
                <w:webHidden/>
                <w:rtl/>
              </w:rPr>
              <w:t>30</w:t>
            </w:r>
            <w:r>
              <w:rPr>
                <w:rStyle w:val="Hyperlink"/>
                <w:noProof/>
              </w:rPr>
              <w:fldChar w:fldCharType="end"/>
            </w:r>
          </w:hyperlink>
        </w:p>
        <w:p w14:paraId="5C935D89"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602" w:history="1">
            <w:r w:rsidRPr="007F653C">
              <w:rPr>
                <w:rStyle w:val="Hyperlink"/>
                <w:rFonts w:ascii="Sakkal Majalla" w:eastAsia="Sakkal Majalla" w:hAnsi="Sakkal Majalla" w:cs="Sakkal Majalla"/>
                <w:b/>
                <w:bCs/>
                <w:noProof/>
                <w:rtl/>
              </w:rPr>
              <w:t>2-3-3-2. نظرية الإشراف (</w:t>
            </w:r>
            <w:r w:rsidRPr="007F653C">
              <w:rPr>
                <w:rStyle w:val="Hyperlink"/>
                <w:rFonts w:ascii="Sakkal Majalla" w:eastAsia="Sakkal Majalla" w:hAnsi="Sakkal Majalla" w:cs="Sakkal Majalla"/>
                <w:b/>
                <w:bCs/>
                <w:noProof/>
              </w:rPr>
              <w:t>Stewardship Theory</w:t>
            </w:r>
            <w:r w:rsidRPr="007F653C">
              <w:rPr>
                <w:rStyle w:val="Hyperlink"/>
                <w:rFonts w:ascii="Sakkal Majalla" w:eastAsia="Sakkal Majalla" w:hAnsi="Sakkal Majalla" w:cs="Sakkal Majalla"/>
                <w:b/>
                <w:bCs/>
                <w:noProof/>
                <w:rtl/>
              </w:rPr>
              <w:t>) والقيادة الرقمية</w:t>
            </w:r>
            <w:r>
              <w:rPr>
                <w:noProof/>
                <w:webHidden/>
              </w:rPr>
              <w:tab/>
            </w:r>
            <w:r>
              <w:rPr>
                <w:rStyle w:val="Hyperlink"/>
                <w:noProof/>
              </w:rPr>
              <w:fldChar w:fldCharType="begin"/>
            </w:r>
            <w:r>
              <w:rPr>
                <w:noProof/>
                <w:webHidden/>
              </w:rPr>
              <w:instrText xml:space="preserve"> PAGEREF _Toc234763602 \h </w:instrText>
            </w:r>
            <w:r>
              <w:rPr>
                <w:rStyle w:val="Hyperlink"/>
                <w:noProof/>
              </w:rPr>
            </w:r>
            <w:r>
              <w:rPr>
                <w:rStyle w:val="Hyperlink"/>
                <w:noProof/>
              </w:rPr>
              <w:fldChar w:fldCharType="separate"/>
            </w:r>
            <w:r>
              <w:rPr>
                <w:noProof/>
                <w:webHidden/>
                <w:rtl/>
              </w:rPr>
              <w:t>31</w:t>
            </w:r>
            <w:r>
              <w:rPr>
                <w:rStyle w:val="Hyperlink"/>
                <w:noProof/>
              </w:rPr>
              <w:fldChar w:fldCharType="end"/>
            </w:r>
          </w:hyperlink>
        </w:p>
        <w:p w14:paraId="1C783DA5"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603" w:history="1">
            <w:r w:rsidRPr="007F653C">
              <w:rPr>
                <w:rStyle w:val="Hyperlink"/>
                <w:rFonts w:ascii="Sakkal Majalla" w:eastAsia="Sakkal Majalla" w:hAnsi="Sakkal Majalla" w:cs="Sakkal Majalla"/>
                <w:b/>
                <w:bCs/>
                <w:noProof/>
                <w:rtl/>
              </w:rPr>
              <w:t>2-3-3-3. برنامج تحول الرياض البلدي وجودة الحياة</w:t>
            </w:r>
            <w:r>
              <w:rPr>
                <w:noProof/>
                <w:webHidden/>
              </w:rPr>
              <w:tab/>
            </w:r>
            <w:r>
              <w:rPr>
                <w:rStyle w:val="Hyperlink"/>
                <w:noProof/>
              </w:rPr>
              <w:fldChar w:fldCharType="begin"/>
            </w:r>
            <w:r>
              <w:rPr>
                <w:noProof/>
                <w:webHidden/>
              </w:rPr>
              <w:instrText xml:space="preserve"> PAGEREF _Toc234763603 \h </w:instrText>
            </w:r>
            <w:r>
              <w:rPr>
                <w:rStyle w:val="Hyperlink"/>
                <w:noProof/>
              </w:rPr>
            </w:r>
            <w:r>
              <w:rPr>
                <w:rStyle w:val="Hyperlink"/>
                <w:noProof/>
              </w:rPr>
              <w:fldChar w:fldCharType="separate"/>
            </w:r>
            <w:r>
              <w:rPr>
                <w:noProof/>
                <w:webHidden/>
                <w:rtl/>
              </w:rPr>
              <w:t>31</w:t>
            </w:r>
            <w:r>
              <w:rPr>
                <w:rStyle w:val="Hyperlink"/>
                <w:noProof/>
              </w:rPr>
              <w:fldChar w:fldCharType="end"/>
            </w:r>
          </w:hyperlink>
        </w:p>
        <w:p w14:paraId="4BE1937F" w14:textId="77777777" w:rsidR="009933B4" w:rsidRDefault="009933B4" w:rsidP="009933B4">
          <w:pPr>
            <w:pStyle w:val="TOC4"/>
            <w:tabs>
              <w:tab w:val="right" w:leader="dot" w:pos="8822"/>
            </w:tabs>
            <w:rPr>
              <w:rFonts w:asciiTheme="minorHAnsi" w:eastAsiaTheme="minorEastAsia" w:hAnsiTheme="minorHAnsi" w:cstheme="minorBidi"/>
              <w:noProof/>
              <w:lang w:val="en-US"/>
            </w:rPr>
          </w:pPr>
          <w:hyperlink w:anchor="_Toc234763604" w:history="1">
            <w:r w:rsidRPr="007F653C">
              <w:rPr>
                <w:rStyle w:val="Hyperlink"/>
                <w:rFonts w:ascii="Sakkal Majalla" w:eastAsia="Sakkal Majalla" w:hAnsi="Sakkal Majalla" w:cs="Sakkal Majalla"/>
                <w:b/>
                <w:bCs/>
                <w:noProof/>
                <w:rtl/>
              </w:rPr>
              <w:t>2-3-3-4. التحديات والمعوقات المعاصرة</w:t>
            </w:r>
            <w:r>
              <w:rPr>
                <w:noProof/>
                <w:webHidden/>
              </w:rPr>
              <w:tab/>
            </w:r>
            <w:r>
              <w:rPr>
                <w:rStyle w:val="Hyperlink"/>
                <w:noProof/>
              </w:rPr>
              <w:fldChar w:fldCharType="begin"/>
            </w:r>
            <w:r>
              <w:rPr>
                <w:noProof/>
                <w:webHidden/>
              </w:rPr>
              <w:instrText xml:space="preserve"> PAGEREF _Toc234763604 \h </w:instrText>
            </w:r>
            <w:r>
              <w:rPr>
                <w:rStyle w:val="Hyperlink"/>
                <w:noProof/>
              </w:rPr>
            </w:r>
            <w:r>
              <w:rPr>
                <w:rStyle w:val="Hyperlink"/>
                <w:noProof/>
              </w:rPr>
              <w:fldChar w:fldCharType="separate"/>
            </w:r>
            <w:r>
              <w:rPr>
                <w:noProof/>
                <w:webHidden/>
                <w:rtl/>
              </w:rPr>
              <w:t>32</w:t>
            </w:r>
            <w:r>
              <w:rPr>
                <w:rStyle w:val="Hyperlink"/>
                <w:noProof/>
              </w:rPr>
              <w:fldChar w:fldCharType="end"/>
            </w:r>
          </w:hyperlink>
        </w:p>
        <w:p w14:paraId="27E43D97" w14:textId="77777777" w:rsidR="009933B4" w:rsidRDefault="009933B4" w:rsidP="009933B4">
          <w:pPr>
            <w:pStyle w:val="TOC1"/>
            <w:rPr>
              <w:rFonts w:asciiTheme="minorHAnsi" w:eastAsiaTheme="minorEastAsia" w:hAnsiTheme="minorHAnsi" w:cstheme="minorBidi"/>
              <w:noProof/>
              <w:lang w:val="en-US"/>
            </w:rPr>
          </w:pPr>
          <w:hyperlink w:anchor="_Toc234763605" w:history="1">
            <w:r w:rsidRPr="007F653C">
              <w:rPr>
                <w:rStyle w:val="Hyperlink"/>
                <w:rFonts w:ascii="Sakkal Majalla" w:eastAsia="Sakkal Majalla" w:hAnsi="Sakkal Majalla" w:cs="Sakkal Majalla"/>
                <w:noProof/>
                <w:rtl/>
              </w:rPr>
              <w:t>الفصل الثالث: منهجية الدراسة</w:t>
            </w:r>
            <w:r>
              <w:rPr>
                <w:noProof/>
                <w:webHidden/>
              </w:rPr>
              <w:tab/>
            </w:r>
            <w:r>
              <w:rPr>
                <w:rStyle w:val="Hyperlink"/>
                <w:noProof/>
              </w:rPr>
              <w:fldChar w:fldCharType="begin"/>
            </w:r>
            <w:r>
              <w:rPr>
                <w:noProof/>
                <w:webHidden/>
              </w:rPr>
              <w:instrText xml:space="preserve"> PAGEREF _Toc234763605 \h </w:instrText>
            </w:r>
            <w:r>
              <w:rPr>
                <w:rStyle w:val="Hyperlink"/>
                <w:noProof/>
              </w:rPr>
            </w:r>
            <w:r>
              <w:rPr>
                <w:rStyle w:val="Hyperlink"/>
                <w:noProof/>
              </w:rPr>
              <w:fldChar w:fldCharType="separate"/>
            </w:r>
            <w:r>
              <w:rPr>
                <w:noProof/>
                <w:webHidden/>
                <w:rtl/>
              </w:rPr>
              <w:t>36</w:t>
            </w:r>
            <w:r>
              <w:rPr>
                <w:rStyle w:val="Hyperlink"/>
                <w:noProof/>
              </w:rPr>
              <w:fldChar w:fldCharType="end"/>
            </w:r>
          </w:hyperlink>
        </w:p>
        <w:p w14:paraId="7A1B8425"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06" w:history="1">
            <w:r w:rsidRPr="007F653C">
              <w:rPr>
                <w:rStyle w:val="Hyperlink"/>
                <w:rFonts w:ascii="Sakkal Majalla" w:eastAsia="Sakkal Majalla" w:hAnsi="Sakkal Majalla" w:cs="Sakkal Majalla"/>
                <w:noProof/>
                <w:rtl/>
              </w:rPr>
              <w:t>3-1. مقدمة.</w:t>
            </w:r>
            <w:r>
              <w:rPr>
                <w:noProof/>
                <w:webHidden/>
              </w:rPr>
              <w:tab/>
            </w:r>
            <w:r>
              <w:rPr>
                <w:rStyle w:val="Hyperlink"/>
                <w:noProof/>
              </w:rPr>
              <w:fldChar w:fldCharType="begin"/>
            </w:r>
            <w:r>
              <w:rPr>
                <w:noProof/>
                <w:webHidden/>
              </w:rPr>
              <w:instrText xml:space="preserve"> PAGEREF _Toc234763606 \h </w:instrText>
            </w:r>
            <w:r>
              <w:rPr>
                <w:rStyle w:val="Hyperlink"/>
                <w:noProof/>
              </w:rPr>
            </w:r>
            <w:r>
              <w:rPr>
                <w:rStyle w:val="Hyperlink"/>
                <w:noProof/>
              </w:rPr>
              <w:fldChar w:fldCharType="separate"/>
            </w:r>
            <w:r>
              <w:rPr>
                <w:noProof/>
                <w:webHidden/>
                <w:rtl/>
              </w:rPr>
              <w:t>36</w:t>
            </w:r>
            <w:r>
              <w:rPr>
                <w:rStyle w:val="Hyperlink"/>
                <w:noProof/>
              </w:rPr>
              <w:fldChar w:fldCharType="end"/>
            </w:r>
          </w:hyperlink>
        </w:p>
        <w:p w14:paraId="0CA98BC9"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07" w:history="1">
            <w:r w:rsidRPr="007F653C">
              <w:rPr>
                <w:rStyle w:val="Hyperlink"/>
                <w:rFonts w:ascii="Sakkal Majalla" w:eastAsia="Sakkal Majalla" w:hAnsi="Sakkal Majalla" w:cs="Sakkal Majalla"/>
                <w:noProof/>
                <w:rtl/>
              </w:rPr>
              <w:t>3-2. المنهجية وطرق البحث.</w:t>
            </w:r>
            <w:r>
              <w:rPr>
                <w:noProof/>
                <w:webHidden/>
              </w:rPr>
              <w:tab/>
            </w:r>
            <w:r>
              <w:rPr>
                <w:rStyle w:val="Hyperlink"/>
                <w:noProof/>
              </w:rPr>
              <w:fldChar w:fldCharType="begin"/>
            </w:r>
            <w:r>
              <w:rPr>
                <w:noProof/>
                <w:webHidden/>
              </w:rPr>
              <w:instrText xml:space="preserve"> PAGEREF _Toc234763607 \h </w:instrText>
            </w:r>
            <w:r>
              <w:rPr>
                <w:rStyle w:val="Hyperlink"/>
                <w:noProof/>
              </w:rPr>
            </w:r>
            <w:r>
              <w:rPr>
                <w:rStyle w:val="Hyperlink"/>
                <w:noProof/>
              </w:rPr>
              <w:fldChar w:fldCharType="separate"/>
            </w:r>
            <w:r>
              <w:rPr>
                <w:noProof/>
                <w:webHidden/>
                <w:rtl/>
              </w:rPr>
              <w:t>37</w:t>
            </w:r>
            <w:r>
              <w:rPr>
                <w:rStyle w:val="Hyperlink"/>
                <w:noProof/>
              </w:rPr>
              <w:fldChar w:fldCharType="end"/>
            </w:r>
          </w:hyperlink>
        </w:p>
        <w:p w14:paraId="5F6459BC"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08" w:history="1">
            <w:r w:rsidRPr="007F653C">
              <w:rPr>
                <w:rStyle w:val="Hyperlink"/>
                <w:rFonts w:ascii="Sakkal Majalla" w:eastAsia="Sakkal Majalla" w:hAnsi="Sakkal Majalla" w:cs="Sakkal Majalla"/>
                <w:noProof/>
                <w:rtl/>
              </w:rPr>
              <w:t>3-3. مجتمع البحث وعينته</w:t>
            </w:r>
            <w:r>
              <w:rPr>
                <w:noProof/>
                <w:webHidden/>
              </w:rPr>
              <w:tab/>
            </w:r>
            <w:r>
              <w:rPr>
                <w:rStyle w:val="Hyperlink"/>
                <w:noProof/>
              </w:rPr>
              <w:fldChar w:fldCharType="begin"/>
            </w:r>
            <w:r>
              <w:rPr>
                <w:noProof/>
                <w:webHidden/>
              </w:rPr>
              <w:instrText xml:space="preserve"> PAGEREF _Toc234763608 \h </w:instrText>
            </w:r>
            <w:r>
              <w:rPr>
                <w:rStyle w:val="Hyperlink"/>
                <w:noProof/>
              </w:rPr>
            </w:r>
            <w:r>
              <w:rPr>
                <w:rStyle w:val="Hyperlink"/>
                <w:noProof/>
              </w:rPr>
              <w:fldChar w:fldCharType="separate"/>
            </w:r>
            <w:r>
              <w:rPr>
                <w:noProof/>
                <w:webHidden/>
                <w:rtl/>
              </w:rPr>
              <w:t>37</w:t>
            </w:r>
            <w:r>
              <w:rPr>
                <w:rStyle w:val="Hyperlink"/>
                <w:noProof/>
              </w:rPr>
              <w:fldChar w:fldCharType="end"/>
            </w:r>
          </w:hyperlink>
        </w:p>
        <w:p w14:paraId="27D37896"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09" w:history="1">
            <w:r w:rsidRPr="007F653C">
              <w:rPr>
                <w:rStyle w:val="Hyperlink"/>
                <w:rFonts w:ascii="Sakkal Majalla" w:eastAsia="Sakkal Majalla" w:hAnsi="Sakkal Majalla" w:cs="Sakkal Majalla"/>
                <w:noProof/>
                <w:rtl/>
              </w:rPr>
              <w:t>3-4. حدود البحث</w:t>
            </w:r>
            <w:r>
              <w:rPr>
                <w:noProof/>
                <w:webHidden/>
              </w:rPr>
              <w:tab/>
            </w:r>
            <w:r>
              <w:rPr>
                <w:rStyle w:val="Hyperlink"/>
                <w:noProof/>
              </w:rPr>
              <w:fldChar w:fldCharType="begin"/>
            </w:r>
            <w:r>
              <w:rPr>
                <w:noProof/>
                <w:webHidden/>
              </w:rPr>
              <w:instrText xml:space="preserve"> PAGEREF _Toc234763609 \h </w:instrText>
            </w:r>
            <w:r>
              <w:rPr>
                <w:rStyle w:val="Hyperlink"/>
                <w:noProof/>
              </w:rPr>
            </w:r>
            <w:r>
              <w:rPr>
                <w:rStyle w:val="Hyperlink"/>
                <w:noProof/>
              </w:rPr>
              <w:fldChar w:fldCharType="separate"/>
            </w:r>
            <w:r>
              <w:rPr>
                <w:noProof/>
                <w:webHidden/>
                <w:rtl/>
              </w:rPr>
              <w:t>38</w:t>
            </w:r>
            <w:r>
              <w:rPr>
                <w:rStyle w:val="Hyperlink"/>
                <w:noProof/>
              </w:rPr>
              <w:fldChar w:fldCharType="end"/>
            </w:r>
          </w:hyperlink>
        </w:p>
        <w:p w14:paraId="76C5CC8F"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10" w:history="1">
            <w:r w:rsidRPr="007F653C">
              <w:rPr>
                <w:rStyle w:val="Hyperlink"/>
                <w:rFonts w:ascii="Sakkal Majalla" w:eastAsia="Sakkal Majalla" w:hAnsi="Sakkal Majalla" w:cs="Sakkal Majalla"/>
                <w:noProof/>
                <w:rtl/>
              </w:rPr>
              <w:t>3-5. أداة البحث</w:t>
            </w:r>
            <w:r>
              <w:rPr>
                <w:noProof/>
                <w:webHidden/>
              </w:rPr>
              <w:tab/>
            </w:r>
            <w:r>
              <w:rPr>
                <w:rStyle w:val="Hyperlink"/>
                <w:noProof/>
              </w:rPr>
              <w:fldChar w:fldCharType="begin"/>
            </w:r>
            <w:r>
              <w:rPr>
                <w:noProof/>
                <w:webHidden/>
              </w:rPr>
              <w:instrText xml:space="preserve"> PAGEREF _Toc234763610 \h </w:instrText>
            </w:r>
            <w:r>
              <w:rPr>
                <w:rStyle w:val="Hyperlink"/>
                <w:noProof/>
              </w:rPr>
            </w:r>
            <w:r>
              <w:rPr>
                <w:rStyle w:val="Hyperlink"/>
                <w:noProof/>
              </w:rPr>
              <w:fldChar w:fldCharType="separate"/>
            </w:r>
            <w:r>
              <w:rPr>
                <w:noProof/>
                <w:webHidden/>
                <w:rtl/>
              </w:rPr>
              <w:t>39</w:t>
            </w:r>
            <w:r>
              <w:rPr>
                <w:rStyle w:val="Hyperlink"/>
                <w:noProof/>
              </w:rPr>
              <w:fldChar w:fldCharType="end"/>
            </w:r>
          </w:hyperlink>
        </w:p>
        <w:p w14:paraId="1D458163"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11" w:history="1">
            <w:r w:rsidRPr="007F653C">
              <w:rPr>
                <w:rStyle w:val="Hyperlink"/>
                <w:rFonts w:ascii="Sakkal Majalla" w:hAnsi="Sakkal Majalla" w:cs="Sakkal Majalla"/>
                <w:noProof/>
                <w:rtl/>
                <w:lang w:val="en-US"/>
              </w:rPr>
              <w:t>3-6. الخصائص السيكومترية لأداة الدراسة (الصدق والثبات)</w:t>
            </w:r>
            <w:r>
              <w:rPr>
                <w:noProof/>
                <w:webHidden/>
              </w:rPr>
              <w:tab/>
            </w:r>
            <w:r>
              <w:rPr>
                <w:rStyle w:val="Hyperlink"/>
                <w:noProof/>
              </w:rPr>
              <w:fldChar w:fldCharType="begin"/>
            </w:r>
            <w:r>
              <w:rPr>
                <w:noProof/>
                <w:webHidden/>
              </w:rPr>
              <w:instrText xml:space="preserve"> PAGEREF _Toc234763611 \h </w:instrText>
            </w:r>
            <w:r>
              <w:rPr>
                <w:rStyle w:val="Hyperlink"/>
                <w:noProof/>
              </w:rPr>
            </w:r>
            <w:r>
              <w:rPr>
                <w:rStyle w:val="Hyperlink"/>
                <w:noProof/>
              </w:rPr>
              <w:fldChar w:fldCharType="separate"/>
            </w:r>
            <w:r>
              <w:rPr>
                <w:noProof/>
                <w:webHidden/>
                <w:rtl/>
              </w:rPr>
              <w:t>40</w:t>
            </w:r>
            <w:r>
              <w:rPr>
                <w:rStyle w:val="Hyperlink"/>
                <w:noProof/>
              </w:rPr>
              <w:fldChar w:fldCharType="end"/>
            </w:r>
          </w:hyperlink>
        </w:p>
        <w:p w14:paraId="0E817B20"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12" w:history="1">
            <w:r w:rsidRPr="007F653C">
              <w:rPr>
                <w:rStyle w:val="Hyperlink"/>
                <w:rFonts w:ascii="Sakkal Majalla" w:hAnsi="Sakkal Majalla" w:cs="Sakkal Majalla"/>
                <w:noProof/>
                <w:rtl/>
                <w:lang w:val="en-US"/>
              </w:rPr>
              <w:t>3-7. إجراءات تطبيق الدراسة وجمع البيانات (</w:t>
            </w:r>
            <w:r w:rsidRPr="007F653C">
              <w:rPr>
                <w:rStyle w:val="Hyperlink"/>
                <w:rFonts w:ascii="Sakkal Majalla" w:hAnsi="Sakkal Majalla" w:cs="Sakkal Majalla"/>
                <w:noProof/>
                <w:lang w:val="en-US"/>
              </w:rPr>
              <w:t>Study Application Procedures</w:t>
            </w:r>
            <w:r w:rsidRPr="007F653C">
              <w:rPr>
                <w:rStyle w:val="Hyperlink"/>
                <w:rFonts w:ascii="Sakkal Majalla" w:hAnsi="Sakkal Majalla" w:cs="Sakkal Majalla"/>
                <w:noProof/>
                <w:rtl/>
                <w:lang w:val="en-US"/>
              </w:rPr>
              <w:t>):</w:t>
            </w:r>
            <w:r>
              <w:rPr>
                <w:noProof/>
                <w:webHidden/>
              </w:rPr>
              <w:tab/>
            </w:r>
            <w:r>
              <w:rPr>
                <w:rStyle w:val="Hyperlink"/>
                <w:noProof/>
              </w:rPr>
              <w:fldChar w:fldCharType="begin"/>
            </w:r>
            <w:r>
              <w:rPr>
                <w:noProof/>
                <w:webHidden/>
              </w:rPr>
              <w:instrText xml:space="preserve"> PAGEREF _Toc234763612 \h </w:instrText>
            </w:r>
            <w:r>
              <w:rPr>
                <w:rStyle w:val="Hyperlink"/>
                <w:noProof/>
              </w:rPr>
            </w:r>
            <w:r>
              <w:rPr>
                <w:rStyle w:val="Hyperlink"/>
                <w:noProof/>
              </w:rPr>
              <w:fldChar w:fldCharType="separate"/>
            </w:r>
            <w:r>
              <w:rPr>
                <w:noProof/>
                <w:webHidden/>
                <w:rtl/>
              </w:rPr>
              <w:t>41</w:t>
            </w:r>
            <w:r>
              <w:rPr>
                <w:rStyle w:val="Hyperlink"/>
                <w:noProof/>
              </w:rPr>
              <w:fldChar w:fldCharType="end"/>
            </w:r>
          </w:hyperlink>
        </w:p>
        <w:p w14:paraId="185D2B08"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13" w:history="1">
            <w:r w:rsidRPr="007F653C">
              <w:rPr>
                <w:rStyle w:val="Hyperlink"/>
                <w:rFonts w:ascii="Sakkal Majalla" w:hAnsi="Sakkal Majalla" w:cs="Sakkal Majalla"/>
                <w:noProof/>
                <w:rtl/>
                <w:lang w:val="en-US"/>
              </w:rPr>
              <w:t>3-8. الأساليب والمعالجات الإحصائية (</w:t>
            </w:r>
            <w:r w:rsidRPr="007F653C">
              <w:rPr>
                <w:rStyle w:val="Hyperlink"/>
                <w:rFonts w:ascii="Sakkal Majalla" w:hAnsi="Sakkal Majalla" w:cs="Sakkal Majalla"/>
                <w:noProof/>
                <w:lang w:val="en-US"/>
              </w:rPr>
              <w:t>Statistical Methods and Data Analysis</w:t>
            </w:r>
            <w:r w:rsidRPr="007F653C">
              <w:rPr>
                <w:rStyle w:val="Hyperlink"/>
                <w:rFonts w:ascii="Sakkal Majalla" w:hAnsi="Sakkal Majalla" w:cs="Sakkal Majalla"/>
                <w:noProof/>
                <w:rtl/>
                <w:lang w:val="en-US"/>
              </w:rPr>
              <w:t>):</w:t>
            </w:r>
            <w:r>
              <w:rPr>
                <w:noProof/>
                <w:webHidden/>
              </w:rPr>
              <w:tab/>
            </w:r>
            <w:r>
              <w:rPr>
                <w:rStyle w:val="Hyperlink"/>
                <w:noProof/>
              </w:rPr>
              <w:fldChar w:fldCharType="begin"/>
            </w:r>
            <w:r>
              <w:rPr>
                <w:noProof/>
                <w:webHidden/>
              </w:rPr>
              <w:instrText xml:space="preserve"> PAGEREF _Toc234763613 \h </w:instrText>
            </w:r>
            <w:r>
              <w:rPr>
                <w:rStyle w:val="Hyperlink"/>
                <w:noProof/>
              </w:rPr>
            </w:r>
            <w:r>
              <w:rPr>
                <w:rStyle w:val="Hyperlink"/>
                <w:noProof/>
              </w:rPr>
              <w:fldChar w:fldCharType="separate"/>
            </w:r>
            <w:r>
              <w:rPr>
                <w:noProof/>
                <w:webHidden/>
                <w:rtl/>
              </w:rPr>
              <w:t>41</w:t>
            </w:r>
            <w:r>
              <w:rPr>
                <w:rStyle w:val="Hyperlink"/>
                <w:noProof/>
              </w:rPr>
              <w:fldChar w:fldCharType="end"/>
            </w:r>
          </w:hyperlink>
        </w:p>
        <w:p w14:paraId="4948926B" w14:textId="77777777" w:rsidR="009933B4" w:rsidRDefault="009933B4" w:rsidP="009933B4">
          <w:pPr>
            <w:pStyle w:val="TOC1"/>
            <w:rPr>
              <w:rFonts w:asciiTheme="minorHAnsi" w:eastAsiaTheme="minorEastAsia" w:hAnsiTheme="minorHAnsi" w:cstheme="minorBidi"/>
              <w:noProof/>
              <w:lang w:val="en-US"/>
            </w:rPr>
          </w:pPr>
          <w:hyperlink w:anchor="_Toc234763614" w:history="1">
            <w:r w:rsidRPr="007F653C">
              <w:rPr>
                <w:rStyle w:val="Hyperlink"/>
                <w:rFonts w:ascii="Sakkal Majalla" w:eastAsia="Sakkal Majalla" w:hAnsi="Sakkal Majalla" w:cs="Sakkal Majalla"/>
                <w:b/>
                <w:bCs/>
                <w:noProof/>
                <w:rtl/>
              </w:rPr>
              <w:t>الفصل الرابع: نتائج الدراسة ومناقشتها</w:t>
            </w:r>
            <w:r>
              <w:rPr>
                <w:noProof/>
                <w:webHidden/>
              </w:rPr>
              <w:tab/>
            </w:r>
            <w:r>
              <w:rPr>
                <w:rStyle w:val="Hyperlink"/>
                <w:noProof/>
              </w:rPr>
              <w:fldChar w:fldCharType="begin"/>
            </w:r>
            <w:r>
              <w:rPr>
                <w:noProof/>
                <w:webHidden/>
              </w:rPr>
              <w:instrText xml:space="preserve"> PAGEREF _Toc234763614 \h </w:instrText>
            </w:r>
            <w:r>
              <w:rPr>
                <w:rStyle w:val="Hyperlink"/>
                <w:noProof/>
              </w:rPr>
            </w:r>
            <w:r>
              <w:rPr>
                <w:rStyle w:val="Hyperlink"/>
                <w:noProof/>
              </w:rPr>
              <w:fldChar w:fldCharType="separate"/>
            </w:r>
            <w:r>
              <w:rPr>
                <w:noProof/>
                <w:webHidden/>
                <w:rtl/>
              </w:rPr>
              <w:t>44</w:t>
            </w:r>
            <w:r>
              <w:rPr>
                <w:rStyle w:val="Hyperlink"/>
                <w:noProof/>
              </w:rPr>
              <w:fldChar w:fldCharType="end"/>
            </w:r>
          </w:hyperlink>
        </w:p>
        <w:p w14:paraId="0025FBC6"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15" w:history="1">
            <w:r w:rsidRPr="007F653C">
              <w:rPr>
                <w:rStyle w:val="Hyperlink"/>
                <w:rFonts w:ascii="Sakkal Majalla" w:eastAsia="Sakkal Majalla" w:hAnsi="Sakkal Majalla" w:cs="Sakkal Majalla"/>
                <w:b/>
                <w:bCs/>
                <w:noProof/>
                <w:rtl/>
              </w:rPr>
              <w:t>4-1. مقدمة الفصل:</w:t>
            </w:r>
            <w:r>
              <w:rPr>
                <w:noProof/>
                <w:webHidden/>
              </w:rPr>
              <w:tab/>
            </w:r>
            <w:r>
              <w:rPr>
                <w:rStyle w:val="Hyperlink"/>
                <w:noProof/>
              </w:rPr>
              <w:fldChar w:fldCharType="begin"/>
            </w:r>
            <w:r>
              <w:rPr>
                <w:noProof/>
                <w:webHidden/>
              </w:rPr>
              <w:instrText xml:space="preserve"> PAGEREF _Toc234763615 \h </w:instrText>
            </w:r>
            <w:r>
              <w:rPr>
                <w:rStyle w:val="Hyperlink"/>
                <w:noProof/>
              </w:rPr>
            </w:r>
            <w:r>
              <w:rPr>
                <w:rStyle w:val="Hyperlink"/>
                <w:noProof/>
              </w:rPr>
              <w:fldChar w:fldCharType="separate"/>
            </w:r>
            <w:r>
              <w:rPr>
                <w:noProof/>
                <w:webHidden/>
                <w:rtl/>
              </w:rPr>
              <w:t>44</w:t>
            </w:r>
            <w:r>
              <w:rPr>
                <w:rStyle w:val="Hyperlink"/>
                <w:noProof/>
              </w:rPr>
              <w:fldChar w:fldCharType="end"/>
            </w:r>
          </w:hyperlink>
        </w:p>
        <w:p w14:paraId="4C3899CB"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16" w:history="1">
            <w:r w:rsidRPr="007F653C">
              <w:rPr>
                <w:rStyle w:val="Hyperlink"/>
                <w:rFonts w:ascii="Sakkal Majalla" w:hAnsi="Sakkal Majalla" w:cs="Sakkal Majalla"/>
                <w:b/>
                <w:bCs/>
                <w:noProof/>
                <w:rtl/>
              </w:rPr>
              <w:t>4-2. النتائج</w:t>
            </w:r>
            <w:r>
              <w:rPr>
                <w:noProof/>
                <w:webHidden/>
              </w:rPr>
              <w:tab/>
            </w:r>
            <w:r>
              <w:rPr>
                <w:rStyle w:val="Hyperlink"/>
                <w:noProof/>
              </w:rPr>
              <w:fldChar w:fldCharType="begin"/>
            </w:r>
            <w:r>
              <w:rPr>
                <w:noProof/>
                <w:webHidden/>
              </w:rPr>
              <w:instrText xml:space="preserve"> PAGEREF _Toc234763616 \h </w:instrText>
            </w:r>
            <w:r>
              <w:rPr>
                <w:rStyle w:val="Hyperlink"/>
                <w:noProof/>
              </w:rPr>
            </w:r>
            <w:r>
              <w:rPr>
                <w:rStyle w:val="Hyperlink"/>
                <w:noProof/>
              </w:rPr>
              <w:fldChar w:fldCharType="separate"/>
            </w:r>
            <w:r>
              <w:rPr>
                <w:noProof/>
                <w:webHidden/>
                <w:rtl/>
              </w:rPr>
              <w:t>45</w:t>
            </w:r>
            <w:r>
              <w:rPr>
                <w:rStyle w:val="Hyperlink"/>
                <w:noProof/>
              </w:rPr>
              <w:fldChar w:fldCharType="end"/>
            </w:r>
          </w:hyperlink>
        </w:p>
        <w:p w14:paraId="3270E9CC"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617" w:history="1">
            <w:r w:rsidRPr="007F653C">
              <w:rPr>
                <w:rStyle w:val="Hyperlink"/>
                <w:rFonts w:ascii="Sakkal Majalla" w:hAnsi="Sakkal Majalla" w:cs="Sakkal Majalla"/>
                <w:b/>
                <w:bCs/>
                <w:noProof/>
                <w:rtl/>
              </w:rPr>
              <w:t>4-2-1. الخصائص السيكومترية لأداة الدراسة (الصدق والثبات)</w:t>
            </w:r>
            <w:r>
              <w:rPr>
                <w:noProof/>
                <w:webHidden/>
              </w:rPr>
              <w:tab/>
            </w:r>
            <w:r>
              <w:rPr>
                <w:rStyle w:val="Hyperlink"/>
                <w:noProof/>
              </w:rPr>
              <w:fldChar w:fldCharType="begin"/>
            </w:r>
            <w:r>
              <w:rPr>
                <w:noProof/>
                <w:webHidden/>
              </w:rPr>
              <w:instrText xml:space="preserve"> PAGEREF _Toc234763617 \h </w:instrText>
            </w:r>
            <w:r>
              <w:rPr>
                <w:rStyle w:val="Hyperlink"/>
                <w:noProof/>
              </w:rPr>
            </w:r>
            <w:r>
              <w:rPr>
                <w:rStyle w:val="Hyperlink"/>
                <w:noProof/>
              </w:rPr>
              <w:fldChar w:fldCharType="separate"/>
            </w:r>
            <w:r>
              <w:rPr>
                <w:noProof/>
                <w:webHidden/>
                <w:rtl/>
              </w:rPr>
              <w:t>45</w:t>
            </w:r>
            <w:r>
              <w:rPr>
                <w:rStyle w:val="Hyperlink"/>
                <w:noProof/>
              </w:rPr>
              <w:fldChar w:fldCharType="end"/>
            </w:r>
          </w:hyperlink>
        </w:p>
        <w:p w14:paraId="30C6124C"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618" w:history="1">
            <w:r w:rsidRPr="007F653C">
              <w:rPr>
                <w:rStyle w:val="Hyperlink"/>
                <w:rFonts w:ascii="Sakkal Majalla" w:hAnsi="Sakkal Majalla" w:cs="Sakkal Majalla"/>
                <w:b/>
                <w:bCs/>
                <w:noProof/>
                <w:rtl/>
              </w:rPr>
              <w:t>4-2-2. الخصائص الديمغرافية والوظيفية لعينة الدراسة:</w:t>
            </w:r>
            <w:r>
              <w:rPr>
                <w:noProof/>
                <w:webHidden/>
              </w:rPr>
              <w:tab/>
            </w:r>
            <w:r>
              <w:rPr>
                <w:rStyle w:val="Hyperlink"/>
                <w:noProof/>
              </w:rPr>
              <w:fldChar w:fldCharType="begin"/>
            </w:r>
            <w:r>
              <w:rPr>
                <w:noProof/>
                <w:webHidden/>
              </w:rPr>
              <w:instrText xml:space="preserve"> PAGEREF _Toc234763618 \h </w:instrText>
            </w:r>
            <w:r>
              <w:rPr>
                <w:rStyle w:val="Hyperlink"/>
                <w:noProof/>
              </w:rPr>
            </w:r>
            <w:r>
              <w:rPr>
                <w:rStyle w:val="Hyperlink"/>
                <w:noProof/>
              </w:rPr>
              <w:fldChar w:fldCharType="separate"/>
            </w:r>
            <w:r>
              <w:rPr>
                <w:noProof/>
                <w:webHidden/>
                <w:rtl/>
              </w:rPr>
              <w:t>48</w:t>
            </w:r>
            <w:r>
              <w:rPr>
                <w:rStyle w:val="Hyperlink"/>
                <w:noProof/>
              </w:rPr>
              <w:fldChar w:fldCharType="end"/>
            </w:r>
          </w:hyperlink>
        </w:p>
        <w:p w14:paraId="39B8C99F"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619" w:history="1">
            <w:r w:rsidRPr="007F653C">
              <w:rPr>
                <w:rStyle w:val="Hyperlink"/>
                <w:rFonts w:ascii="Sakkal Majalla" w:hAnsi="Sakkal Majalla" w:cs="Sakkal Majalla"/>
                <w:b/>
                <w:bCs/>
                <w:noProof/>
                <w:rtl/>
              </w:rPr>
              <w:t>4-2-3. التحليل الوصفي لمحاور الدراسة:</w:t>
            </w:r>
            <w:r>
              <w:rPr>
                <w:noProof/>
                <w:webHidden/>
              </w:rPr>
              <w:tab/>
            </w:r>
            <w:r>
              <w:rPr>
                <w:rStyle w:val="Hyperlink"/>
                <w:noProof/>
              </w:rPr>
              <w:fldChar w:fldCharType="begin"/>
            </w:r>
            <w:r>
              <w:rPr>
                <w:noProof/>
                <w:webHidden/>
              </w:rPr>
              <w:instrText xml:space="preserve"> PAGEREF _Toc234763619 \h </w:instrText>
            </w:r>
            <w:r>
              <w:rPr>
                <w:rStyle w:val="Hyperlink"/>
                <w:noProof/>
              </w:rPr>
            </w:r>
            <w:r>
              <w:rPr>
                <w:rStyle w:val="Hyperlink"/>
                <w:noProof/>
              </w:rPr>
              <w:fldChar w:fldCharType="separate"/>
            </w:r>
            <w:r>
              <w:rPr>
                <w:noProof/>
                <w:webHidden/>
                <w:rtl/>
              </w:rPr>
              <w:t>52</w:t>
            </w:r>
            <w:r>
              <w:rPr>
                <w:rStyle w:val="Hyperlink"/>
                <w:noProof/>
              </w:rPr>
              <w:fldChar w:fldCharType="end"/>
            </w:r>
          </w:hyperlink>
        </w:p>
        <w:p w14:paraId="011BB4B4"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620" w:history="1">
            <w:r w:rsidRPr="007F653C">
              <w:rPr>
                <w:rStyle w:val="Hyperlink"/>
                <w:rFonts w:ascii="Sakkal Majalla" w:hAnsi="Sakkal Majalla" w:cs="Sakkal Majalla"/>
                <w:b/>
                <w:bCs/>
                <w:noProof/>
                <w:rtl/>
              </w:rPr>
              <w:t>4-2-4. اختبار صحة فرضيات الدراسة:</w:t>
            </w:r>
            <w:r>
              <w:rPr>
                <w:noProof/>
                <w:webHidden/>
              </w:rPr>
              <w:tab/>
            </w:r>
            <w:r>
              <w:rPr>
                <w:rStyle w:val="Hyperlink"/>
                <w:noProof/>
              </w:rPr>
              <w:fldChar w:fldCharType="begin"/>
            </w:r>
            <w:r>
              <w:rPr>
                <w:noProof/>
                <w:webHidden/>
              </w:rPr>
              <w:instrText xml:space="preserve"> PAGEREF _Toc234763620 \h </w:instrText>
            </w:r>
            <w:r>
              <w:rPr>
                <w:rStyle w:val="Hyperlink"/>
                <w:noProof/>
              </w:rPr>
            </w:r>
            <w:r>
              <w:rPr>
                <w:rStyle w:val="Hyperlink"/>
                <w:noProof/>
              </w:rPr>
              <w:fldChar w:fldCharType="separate"/>
            </w:r>
            <w:r>
              <w:rPr>
                <w:noProof/>
                <w:webHidden/>
                <w:rtl/>
              </w:rPr>
              <w:t>55</w:t>
            </w:r>
            <w:r>
              <w:rPr>
                <w:rStyle w:val="Hyperlink"/>
                <w:noProof/>
              </w:rPr>
              <w:fldChar w:fldCharType="end"/>
            </w:r>
          </w:hyperlink>
        </w:p>
        <w:p w14:paraId="1EF00C00"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21" w:history="1">
            <w:r w:rsidRPr="007F653C">
              <w:rPr>
                <w:rStyle w:val="Hyperlink"/>
                <w:rFonts w:ascii="Sakkal Majalla" w:hAnsi="Sakkal Majalla" w:cs="Sakkal Majalla"/>
                <w:b/>
                <w:bCs/>
                <w:noProof/>
                <w:rtl/>
              </w:rPr>
              <w:t>4-3. مناقشة النتائج</w:t>
            </w:r>
            <w:r>
              <w:rPr>
                <w:noProof/>
                <w:webHidden/>
              </w:rPr>
              <w:tab/>
            </w:r>
            <w:r>
              <w:rPr>
                <w:rStyle w:val="Hyperlink"/>
                <w:noProof/>
              </w:rPr>
              <w:fldChar w:fldCharType="begin"/>
            </w:r>
            <w:r>
              <w:rPr>
                <w:noProof/>
                <w:webHidden/>
              </w:rPr>
              <w:instrText xml:space="preserve"> PAGEREF _Toc234763621 \h </w:instrText>
            </w:r>
            <w:r>
              <w:rPr>
                <w:rStyle w:val="Hyperlink"/>
                <w:noProof/>
              </w:rPr>
            </w:r>
            <w:r>
              <w:rPr>
                <w:rStyle w:val="Hyperlink"/>
                <w:noProof/>
              </w:rPr>
              <w:fldChar w:fldCharType="separate"/>
            </w:r>
            <w:r>
              <w:rPr>
                <w:noProof/>
                <w:webHidden/>
                <w:rtl/>
              </w:rPr>
              <w:t>62</w:t>
            </w:r>
            <w:r>
              <w:rPr>
                <w:rStyle w:val="Hyperlink"/>
                <w:noProof/>
              </w:rPr>
              <w:fldChar w:fldCharType="end"/>
            </w:r>
          </w:hyperlink>
        </w:p>
        <w:p w14:paraId="7A090EB9"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622" w:history="1">
            <w:r w:rsidRPr="007F653C">
              <w:rPr>
                <w:rStyle w:val="Hyperlink"/>
                <w:rFonts w:ascii="Sakkal Majalla" w:hAnsi="Sakkal Majalla" w:cs="Sakkal Majalla"/>
                <w:b/>
                <w:bCs/>
                <w:noProof/>
                <w:rtl/>
              </w:rPr>
              <w:t>4-3-1. مناقشة النتائج وفق أسئلة الدراسة</w:t>
            </w:r>
            <w:r>
              <w:rPr>
                <w:noProof/>
                <w:webHidden/>
              </w:rPr>
              <w:tab/>
            </w:r>
            <w:r>
              <w:rPr>
                <w:rStyle w:val="Hyperlink"/>
                <w:noProof/>
              </w:rPr>
              <w:fldChar w:fldCharType="begin"/>
            </w:r>
            <w:r>
              <w:rPr>
                <w:noProof/>
                <w:webHidden/>
              </w:rPr>
              <w:instrText xml:space="preserve"> PAGEREF _Toc234763622 \h </w:instrText>
            </w:r>
            <w:r>
              <w:rPr>
                <w:rStyle w:val="Hyperlink"/>
                <w:noProof/>
              </w:rPr>
            </w:r>
            <w:r>
              <w:rPr>
                <w:rStyle w:val="Hyperlink"/>
                <w:noProof/>
              </w:rPr>
              <w:fldChar w:fldCharType="separate"/>
            </w:r>
            <w:r>
              <w:rPr>
                <w:noProof/>
                <w:webHidden/>
                <w:rtl/>
              </w:rPr>
              <w:t>62</w:t>
            </w:r>
            <w:r>
              <w:rPr>
                <w:rStyle w:val="Hyperlink"/>
                <w:noProof/>
              </w:rPr>
              <w:fldChar w:fldCharType="end"/>
            </w:r>
          </w:hyperlink>
        </w:p>
        <w:p w14:paraId="4886D9C9" w14:textId="77777777" w:rsidR="009933B4" w:rsidRDefault="009933B4" w:rsidP="009933B4">
          <w:pPr>
            <w:pStyle w:val="TOC3"/>
            <w:tabs>
              <w:tab w:val="right" w:leader="dot" w:pos="8822"/>
            </w:tabs>
            <w:rPr>
              <w:rFonts w:asciiTheme="minorHAnsi" w:eastAsiaTheme="minorEastAsia" w:hAnsiTheme="minorHAnsi" w:cstheme="minorBidi"/>
              <w:noProof/>
              <w:lang w:val="en-US"/>
            </w:rPr>
          </w:pPr>
          <w:hyperlink w:anchor="_Toc234763623" w:history="1">
            <w:r w:rsidRPr="007F653C">
              <w:rPr>
                <w:rStyle w:val="Hyperlink"/>
                <w:rFonts w:ascii="Sakkal Majalla" w:hAnsi="Sakkal Majalla" w:cs="Sakkal Majalla"/>
                <w:b/>
                <w:bCs/>
                <w:noProof/>
                <w:rtl/>
              </w:rPr>
              <w:t>4-3-2. مناقشة نتائج اختبار الفرضيات:</w:t>
            </w:r>
            <w:r>
              <w:rPr>
                <w:noProof/>
                <w:webHidden/>
              </w:rPr>
              <w:tab/>
            </w:r>
            <w:r>
              <w:rPr>
                <w:rStyle w:val="Hyperlink"/>
                <w:noProof/>
              </w:rPr>
              <w:fldChar w:fldCharType="begin"/>
            </w:r>
            <w:r>
              <w:rPr>
                <w:noProof/>
                <w:webHidden/>
              </w:rPr>
              <w:instrText xml:space="preserve"> PAGEREF _Toc234763623 \h </w:instrText>
            </w:r>
            <w:r>
              <w:rPr>
                <w:rStyle w:val="Hyperlink"/>
                <w:noProof/>
              </w:rPr>
            </w:r>
            <w:r>
              <w:rPr>
                <w:rStyle w:val="Hyperlink"/>
                <w:noProof/>
              </w:rPr>
              <w:fldChar w:fldCharType="separate"/>
            </w:r>
            <w:r>
              <w:rPr>
                <w:noProof/>
                <w:webHidden/>
                <w:rtl/>
              </w:rPr>
              <w:t>67</w:t>
            </w:r>
            <w:r>
              <w:rPr>
                <w:rStyle w:val="Hyperlink"/>
                <w:noProof/>
              </w:rPr>
              <w:fldChar w:fldCharType="end"/>
            </w:r>
          </w:hyperlink>
        </w:p>
        <w:p w14:paraId="785DDEF0"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24" w:history="1">
            <w:r w:rsidRPr="007F653C">
              <w:rPr>
                <w:rStyle w:val="Hyperlink"/>
                <w:rFonts w:ascii="Sakkal Majalla" w:hAnsi="Sakkal Majalla" w:cs="Sakkal Majalla"/>
                <w:b/>
                <w:bCs/>
                <w:noProof/>
                <w:rtl/>
              </w:rPr>
              <w:t>4-4. التوصيات</w:t>
            </w:r>
            <w:r>
              <w:rPr>
                <w:noProof/>
                <w:webHidden/>
              </w:rPr>
              <w:tab/>
            </w:r>
            <w:r>
              <w:rPr>
                <w:rStyle w:val="Hyperlink"/>
                <w:noProof/>
              </w:rPr>
              <w:fldChar w:fldCharType="begin"/>
            </w:r>
            <w:r>
              <w:rPr>
                <w:noProof/>
                <w:webHidden/>
              </w:rPr>
              <w:instrText xml:space="preserve"> PAGEREF _Toc234763624 \h </w:instrText>
            </w:r>
            <w:r>
              <w:rPr>
                <w:rStyle w:val="Hyperlink"/>
                <w:noProof/>
              </w:rPr>
            </w:r>
            <w:r>
              <w:rPr>
                <w:rStyle w:val="Hyperlink"/>
                <w:noProof/>
              </w:rPr>
              <w:fldChar w:fldCharType="separate"/>
            </w:r>
            <w:r>
              <w:rPr>
                <w:noProof/>
                <w:webHidden/>
                <w:rtl/>
              </w:rPr>
              <w:t>73</w:t>
            </w:r>
            <w:r>
              <w:rPr>
                <w:rStyle w:val="Hyperlink"/>
                <w:noProof/>
              </w:rPr>
              <w:fldChar w:fldCharType="end"/>
            </w:r>
          </w:hyperlink>
        </w:p>
        <w:p w14:paraId="443EA51C" w14:textId="77777777" w:rsidR="009933B4" w:rsidRDefault="009933B4" w:rsidP="009933B4">
          <w:pPr>
            <w:pStyle w:val="TOC1"/>
            <w:rPr>
              <w:rFonts w:asciiTheme="minorHAnsi" w:eastAsiaTheme="minorEastAsia" w:hAnsiTheme="minorHAnsi" w:cstheme="minorBidi"/>
              <w:noProof/>
              <w:lang w:val="en-US"/>
            </w:rPr>
          </w:pPr>
          <w:hyperlink w:anchor="_Toc234763625" w:history="1">
            <w:r w:rsidRPr="007F653C">
              <w:rPr>
                <w:rStyle w:val="Hyperlink"/>
                <w:rFonts w:ascii="Sakkal Majalla" w:eastAsia="Sakkal Majalla" w:hAnsi="Sakkal Majalla" w:cs="Sakkal Majalla"/>
                <w:noProof/>
                <w:rtl/>
              </w:rPr>
              <w:t>الفصل الخامس: المراجع</w:t>
            </w:r>
            <w:r>
              <w:rPr>
                <w:noProof/>
                <w:webHidden/>
              </w:rPr>
              <w:tab/>
            </w:r>
            <w:r>
              <w:rPr>
                <w:rStyle w:val="Hyperlink"/>
                <w:noProof/>
              </w:rPr>
              <w:fldChar w:fldCharType="begin"/>
            </w:r>
            <w:r>
              <w:rPr>
                <w:noProof/>
                <w:webHidden/>
              </w:rPr>
              <w:instrText xml:space="preserve"> PAGEREF _Toc234763625 \h </w:instrText>
            </w:r>
            <w:r>
              <w:rPr>
                <w:rStyle w:val="Hyperlink"/>
                <w:noProof/>
              </w:rPr>
            </w:r>
            <w:r>
              <w:rPr>
                <w:rStyle w:val="Hyperlink"/>
                <w:noProof/>
              </w:rPr>
              <w:fldChar w:fldCharType="separate"/>
            </w:r>
            <w:r>
              <w:rPr>
                <w:noProof/>
                <w:webHidden/>
                <w:rtl/>
              </w:rPr>
              <w:t>80</w:t>
            </w:r>
            <w:r>
              <w:rPr>
                <w:rStyle w:val="Hyperlink"/>
                <w:noProof/>
              </w:rPr>
              <w:fldChar w:fldCharType="end"/>
            </w:r>
          </w:hyperlink>
        </w:p>
        <w:p w14:paraId="3250E9D5"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26" w:history="1">
            <w:r w:rsidRPr="007F653C">
              <w:rPr>
                <w:rStyle w:val="Hyperlink"/>
                <w:rFonts w:ascii="Sakkal Majalla" w:eastAsia="Sakkal Majalla" w:hAnsi="Sakkal Majalla" w:cs="Sakkal Majalla"/>
                <w:noProof/>
                <w:rtl/>
              </w:rPr>
              <w:t>5-1. المراجع العربية</w:t>
            </w:r>
            <w:r>
              <w:rPr>
                <w:noProof/>
                <w:webHidden/>
              </w:rPr>
              <w:tab/>
            </w:r>
            <w:r>
              <w:rPr>
                <w:rStyle w:val="Hyperlink"/>
                <w:noProof/>
              </w:rPr>
              <w:fldChar w:fldCharType="begin"/>
            </w:r>
            <w:r>
              <w:rPr>
                <w:noProof/>
                <w:webHidden/>
              </w:rPr>
              <w:instrText xml:space="preserve"> PAGEREF _Toc234763626 \h </w:instrText>
            </w:r>
            <w:r>
              <w:rPr>
                <w:rStyle w:val="Hyperlink"/>
                <w:noProof/>
              </w:rPr>
            </w:r>
            <w:r>
              <w:rPr>
                <w:rStyle w:val="Hyperlink"/>
                <w:noProof/>
              </w:rPr>
              <w:fldChar w:fldCharType="separate"/>
            </w:r>
            <w:r>
              <w:rPr>
                <w:noProof/>
                <w:webHidden/>
                <w:rtl/>
              </w:rPr>
              <w:t>80</w:t>
            </w:r>
            <w:r>
              <w:rPr>
                <w:rStyle w:val="Hyperlink"/>
                <w:noProof/>
              </w:rPr>
              <w:fldChar w:fldCharType="end"/>
            </w:r>
          </w:hyperlink>
        </w:p>
        <w:p w14:paraId="65274EDE"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27" w:history="1">
            <w:r w:rsidRPr="007F653C">
              <w:rPr>
                <w:rStyle w:val="Hyperlink"/>
                <w:rFonts w:ascii="Sakkal Majalla" w:eastAsia="Sakkal Majalla" w:hAnsi="Sakkal Majalla" w:cs="Sakkal Majalla"/>
                <w:noProof/>
                <w:rtl/>
              </w:rPr>
              <w:t>5-2. المراجع الأجنبية</w:t>
            </w:r>
            <w:r>
              <w:rPr>
                <w:noProof/>
                <w:webHidden/>
              </w:rPr>
              <w:tab/>
            </w:r>
            <w:r>
              <w:rPr>
                <w:rStyle w:val="Hyperlink"/>
                <w:noProof/>
              </w:rPr>
              <w:fldChar w:fldCharType="begin"/>
            </w:r>
            <w:r>
              <w:rPr>
                <w:noProof/>
                <w:webHidden/>
              </w:rPr>
              <w:instrText xml:space="preserve"> PAGEREF _Toc234763627 \h </w:instrText>
            </w:r>
            <w:r>
              <w:rPr>
                <w:rStyle w:val="Hyperlink"/>
                <w:noProof/>
              </w:rPr>
            </w:r>
            <w:r>
              <w:rPr>
                <w:rStyle w:val="Hyperlink"/>
                <w:noProof/>
              </w:rPr>
              <w:fldChar w:fldCharType="separate"/>
            </w:r>
            <w:r>
              <w:rPr>
                <w:noProof/>
                <w:webHidden/>
                <w:rtl/>
              </w:rPr>
              <w:t>81</w:t>
            </w:r>
            <w:r>
              <w:rPr>
                <w:rStyle w:val="Hyperlink"/>
                <w:noProof/>
              </w:rPr>
              <w:fldChar w:fldCharType="end"/>
            </w:r>
          </w:hyperlink>
        </w:p>
        <w:p w14:paraId="30098739" w14:textId="77777777" w:rsidR="009933B4" w:rsidRDefault="009933B4" w:rsidP="009933B4">
          <w:pPr>
            <w:pStyle w:val="TOC1"/>
            <w:rPr>
              <w:rFonts w:asciiTheme="minorHAnsi" w:eastAsiaTheme="minorEastAsia" w:hAnsiTheme="minorHAnsi" w:cstheme="minorBidi"/>
              <w:noProof/>
              <w:lang w:val="en-US"/>
            </w:rPr>
          </w:pPr>
          <w:hyperlink w:anchor="_Toc234763628" w:history="1">
            <w:r w:rsidRPr="007F653C">
              <w:rPr>
                <w:rStyle w:val="Hyperlink"/>
                <w:rFonts w:ascii="Sakkal Majalla" w:eastAsia="Sakkal Majalla" w:hAnsi="Sakkal Majalla" w:cs="Sakkal Majalla"/>
                <w:b/>
                <w:bCs/>
                <w:noProof/>
                <w:rtl/>
              </w:rPr>
              <w:t>الملاحق</w:t>
            </w:r>
            <w:r>
              <w:rPr>
                <w:noProof/>
                <w:webHidden/>
              </w:rPr>
              <w:tab/>
            </w:r>
            <w:r>
              <w:rPr>
                <w:rStyle w:val="Hyperlink"/>
                <w:noProof/>
              </w:rPr>
              <w:fldChar w:fldCharType="begin"/>
            </w:r>
            <w:r>
              <w:rPr>
                <w:noProof/>
                <w:webHidden/>
              </w:rPr>
              <w:instrText xml:space="preserve"> PAGEREF _Toc234763628 \h </w:instrText>
            </w:r>
            <w:r>
              <w:rPr>
                <w:rStyle w:val="Hyperlink"/>
                <w:noProof/>
              </w:rPr>
            </w:r>
            <w:r>
              <w:rPr>
                <w:rStyle w:val="Hyperlink"/>
                <w:noProof/>
              </w:rPr>
              <w:fldChar w:fldCharType="separate"/>
            </w:r>
            <w:r>
              <w:rPr>
                <w:noProof/>
                <w:webHidden/>
                <w:rtl/>
              </w:rPr>
              <w:t>84</w:t>
            </w:r>
            <w:r>
              <w:rPr>
                <w:rStyle w:val="Hyperlink"/>
                <w:noProof/>
              </w:rPr>
              <w:fldChar w:fldCharType="end"/>
            </w:r>
          </w:hyperlink>
        </w:p>
        <w:p w14:paraId="789550BF" w14:textId="77777777" w:rsidR="009933B4" w:rsidRDefault="009933B4" w:rsidP="009933B4">
          <w:pPr>
            <w:pStyle w:val="TOC2"/>
            <w:tabs>
              <w:tab w:val="right" w:leader="dot" w:pos="8822"/>
            </w:tabs>
            <w:rPr>
              <w:rFonts w:asciiTheme="minorHAnsi" w:eastAsiaTheme="minorEastAsia" w:hAnsiTheme="minorHAnsi" w:cstheme="minorBidi"/>
              <w:noProof/>
              <w:lang w:val="en-US"/>
            </w:rPr>
          </w:pPr>
          <w:hyperlink w:anchor="_Toc234763629" w:history="1">
            <w:r w:rsidRPr="007F653C">
              <w:rPr>
                <w:rStyle w:val="Hyperlink"/>
                <w:rFonts w:ascii="Sakkal Majalla" w:eastAsia="Sakkal Majalla" w:hAnsi="Sakkal Majalla" w:cs="Sakkal Majalla"/>
                <w:noProof/>
                <w:rtl/>
              </w:rPr>
              <w:t>-الاستبانة</w:t>
            </w:r>
            <w:r>
              <w:rPr>
                <w:noProof/>
                <w:webHidden/>
              </w:rPr>
              <w:tab/>
            </w:r>
            <w:r>
              <w:rPr>
                <w:rStyle w:val="Hyperlink"/>
                <w:noProof/>
              </w:rPr>
              <w:fldChar w:fldCharType="begin"/>
            </w:r>
            <w:r>
              <w:rPr>
                <w:noProof/>
                <w:webHidden/>
              </w:rPr>
              <w:instrText xml:space="preserve"> PAGEREF _Toc234763629 \h </w:instrText>
            </w:r>
            <w:r>
              <w:rPr>
                <w:rStyle w:val="Hyperlink"/>
                <w:noProof/>
              </w:rPr>
            </w:r>
            <w:r>
              <w:rPr>
                <w:rStyle w:val="Hyperlink"/>
                <w:noProof/>
              </w:rPr>
              <w:fldChar w:fldCharType="separate"/>
            </w:r>
            <w:r>
              <w:rPr>
                <w:noProof/>
                <w:webHidden/>
                <w:rtl/>
              </w:rPr>
              <w:t>85</w:t>
            </w:r>
            <w:r>
              <w:rPr>
                <w:rStyle w:val="Hyperlink"/>
                <w:noProof/>
              </w:rPr>
              <w:fldChar w:fldCharType="end"/>
            </w:r>
          </w:hyperlink>
        </w:p>
        <w:p w14:paraId="1347B4B0" w14:textId="77777777" w:rsidR="009933B4" w:rsidRDefault="009933B4" w:rsidP="009933B4">
          <w:pPr>
            <w:pStyle w:val="TOC1"/>
            <w:rPr>
              <w:rFonts w:asciiTheme="minorHAnsi" w:eastAsiaTheme="minorEastAsia" w:hAnsiTheme="minorHAnsi" w:cstheme="minorBidi"/>
              <w:noProof/>
              <w:lang w:val="en-US"/>
            </w:rPr>
          </w:pPr>
          <w:hyperlink w:anchor="_Toc234763630" w:history="1">
            <w:r w:rsidRPr="007F653C">
              <w:rPr>
                <w:rStyle w:val="Hyperlink"/>
                <w:rFonts w:ascii="Sakkal Majalla" w:eastAsia="Sakkal Majalla" w:hAnsi="Sakkal Majalla" w:cs="Sakkal Majalla"/>
                <w:noProof/>
                <w:lang w:val="en-US"/>
              </w:rPr>
              <w:t>Abstract:</w:t>
            </w:r>
            <w:r>
              <w:rPr>
                <w:noProof/>
                <w:webHidden/>
              </w:rPr>
              <w:tab/>
            </w:r>
            <w:r>
              <w:rPr>
                <w:rStyle w:val="Hyperlink"/>
                <w:noProof/>
              </w:rPr>
              <w:fldChar w:fldCharType="begin"/>
            </w:r>
            <w:r>
              <w:rPr>
                <w:noProof/>
                <w:webHidden/>
              </w:rPr>
              <w:instrText xml:space="preserve"> PAGEREF _Toc234763630 \h </w:instrText>
            </w:r>
            <w:r>
              <w:rPr>
                <w:rStyle w:val="Hyperlink"/>
                <w:noProof/>
              </w:rPr>
            </w:r>
            <w:r>
              <w:rPr>
                <w:rStyle w:val="Hyperlink"/>
                <w:noProof/>
              </w:rPr>
              <w:fldChar w:fldCharType="separate"/>
            </w:r>
            <w:r>
              <w:rPr>
                <w:noProof/>
                <w:webHidden/>
                <w:rtl/>
              </w:rPr>
              <w:t>90</w:t>
            </w:r>
            <w:r>
              <w:rPr>
                <w:rStyle w:val="Hyperlink"/>
                <w:noProof/>
              </w:rPr>
              <w:fldChar w:fldCharType="end"/>
            </w:r>
          </w:hyperlink>
        </w:p>
        <w:p w14:paraId="40EB7CCF" w14:textId="77777777" w:rsidR="009933B4" w:rsidRDefault="009933B4" w:rsidP="009933B4">
          <w:pPr>
            <w:spacing w:after="0" w:line="240" w:lineRule="auto"/>
            <w:rPr>
              <w:sz w:val="2"/>
              <w:szCs w:val="2"/>
              <w:rtl/>
            </w:rPr>
          </w:pPr>
          <w:r>
            <w:fldChar w:fldCharType="end"/>
          </w:r>
        </w:p>
        <w:p w14:paraId="251FE5DF" w14:textId="77777777" w:rsidR="009933B4" w:rsidRPr="000D5C7E" w:rsidRDefault="009933B4" w:rsidP="009933B4">
          <w:pPr>
            <w:spacing w:after="0" w:line="240" w:lineRule="auto"/>
            <w:rPr>
              <w:sz w:val="2"/>
              <w:szCs w:val="2"/>
            </w:rPr>
          </w:pPr>
        </w:p>
      </w:sdtContent>
    </w:sdt>
    <w:p w14:paraId="53C2593A" w14:textId="77777777" w:rsidR="009933B4" w:rsidRDefault="009933B4" w:rsidP="009933B4">
      <w:pPr>
        <w:rPr>
          <w:rFonts w:ascii="Sakkal Majalla" w:eastAsia="Sakkal Majalla" w:hAnsi="Sakkal Majalla" w:cs="Sakkal Majalla"/>
          <w:sz w:val="28"/>
          <w:szCs w:val="28"/>
          <w:rtl/>
        </w:rPr>
      </w:pPr>
      <w:r>
        <w:rPr>
          <w:rFonts w:ascii="Sakkal Majalla" w:eastAsia="Sakkal Majalla" w:hAnsi="Sakkal Majalla" w:cs="Sakkal Majalla"/>
          <w:sz w:val="28"/>
          <w:szCs w:val="28"/>
          <w:rtl/>
        </w:rPr>
        <w:br w:type="page"/>
      </w:r>
    </w:p>
    <w:p w14:paraId="61E5EF45" w14:textId="77777777" w:rsidR="009933B4" w:rsidRDefault="009933B4" w:rsidP="009933B4">
      <w:pPr>
        <w:outlineLvl w:val="0"/>
        <w:rPr>
          <w:rFonts w:ascii="Sakkal Majalla" w:eastAsia="Sakkal Majalla" w:hAnsi="Sakkal Majalla" w:cs="Sakkal Majalla"/>
          <w:sz w:val="28"/>
          <w:szCs w:val="28"/>
          <w:u w:val="single"/>
          <w:rtl/>
        </w:rPr>
      </w:pPr>
      <w:bookmarkStart w:id="2" w:name="_Toc234763570"/>
      <w:r w:rsidRPr="0049236E">
        <w:rPr>
          <w:rFonts w:ascii="Sakkal Majalla" w:eastAsia="Sakkal Majalla" w:hAnsi="Sakkal Majalla" w:cs="Sakkal Majalla"/>
          <w:sz w:val="28"/>
          <w:szCs w:val="28"/>
          <w:u w:val="single"/>
          <w:rtl/>
        </w:rPr>
        <w:lastRenderedPageBreak/>
        <w:t xml:space="preserve">قائمة </w:t>
      </w:r>
      <w:r w:rsidRPr="0049236E">
        <w:rPr>
          <w:rFonts w:ascii="Sakkal Majalla" w:eastAsia="Sakkal Majalla" w:hAnsi="Sakkal Majalla" w:cs="Sakkal Majalla" w:hint="cs"/>
          <w:sz w:val="28"/>
          <w:szCs w:val="28"/>
          <w:u w:val="single"/>
          <w:rtl/>
        </w:rPr>
        <w:t>الجداول:</w:t>
      </w:r>
      <w:bookmarkEnd w:id="2"/>
    </w:p>
    <w:tbl>
      <w:tblPr>
        <w:bidiVisual/>
        <w:tblW w:w="0" w:type="auto"/>
        <w:tblLook w:val="04A0" w:firstRow="1" w:lastRow="0" w:firstColumn="1" w:lastColumn="0" w:noHBand="0" w:noVBand="1"/>
      </w:tblPr>
      <w:tblGrid>
        <w:gridCol w:w="975"/>
        <w:gridCol w:w="6928"/>
        <w:gridCol w:w="929"/>
      </w:tblGrid>
      <w:tr w:rsidR="009933B4" w:rsidRPr="00FD3ACB" w14:paraId="22835191" w14:textId="77777777" w:rsidTr="00D06431">
        <w:tc>
          <w:tcPr>
            <w:tcW w:w="975" w:type="dxa"/>
          </w:tcPr>
          <w:p w14:paraId="4D1904CE" w14:textId="77777777" w:rsidR="009933B4" w:rsidRPr="00FD3ACB" w:rsidRDefault="009933B4" w:rsidP="00D06431">
            <w:pPr>
              <w:jc w:val="center"/>
              <w:rPr>
                <w:rFonts w:ascii="Times New Roman" w:hAnsi="Times New Roman" w:cs="Sakkal Majalla"/>
                <w:b/>
                <w:bCs/>
                <w:sz w:val="28"/>
                <w:szCs w:val="28"/>
                <w:rtl/>
              </w:rPr>
            </w:pPr>
            <w:r w:rsidRPr="00FD3ACB">
              <w:rPr>
                <w:rFonts w:ascii="Times New Roman" w:hAnsi="Times New Roman" w:cs="Sakkal Majalla" w:hint="cs"/>
                <w:b/>
                <w:bCs/>
                <w:sz w:val="28"/>
                <w:szCs w:val="28"/>
                <w:rtl/>
              </w:rPr>
              <w:t>الرقم</w:t>
            </w:r>
          </w:p>
        </w:tc>
        <w:tc>
          <w:tcPr>
            <w:tcW w:w="6928" w:type="dxa"/>
          </w:tcPr>
          <w:p w14:paraId="53DA2B66" w14:textId="77777777" w:rsidR="009933B4" w:rsidRPr="00FD3ACB" w:rsidRDefault="009933B4" w:rsidP="00D06431">
            <w:pPr>
              <w:jc w:val="center"/>
              <w:rPr>
                <w:rFonts w:ascii="Times New Roman" w:hAnsi="Times New Roman" w:cs="Sakkal Majalla"/>
                <w:b/>
                <w:bCs/>
                <w:sz w:val="28"/>
                <w:szCs w:val="28"/>
                <w:rtl/>
              </w:rPr>
            </w:pPr>
            <w:r w:rsidRPr="00FD3ACB">
              <w:rPr>
                <w:rFonts w:ascii="Times New Roman" w:hAnsi="Times New Roman" w:cs="Sakkal Majalla" w:hint="cs"/>
                <w:b/>
                <w:bCs/>
                <w:sz w:val="28"/>
                <w:szCs w:val="28"/>
                <w:rtl/>
              </w:rPr>
              <w:t>الجدول</w:t>
            </w:r>
          </w:p>
        </w:tc>
        <w:tc>
          <w:tcPr>
            <w:tcW w:w="929" w:type="dxa"/>
          </w:tcPr>
          <w:p w14:paraId="73BFDCB7" w14:textId="77777777" w:rsidR="009933B4" w:rsidRPr="00FD3ACB" w:rsidRDefault="009933B4" w:rsidP="00D06431">
            <w:pPr>
              <w:jc w:val="center"/>
              <w:rPr>
                <w:rFonts w:ascii="Times New Roman" w:hAnsi="Times New Roman" w:cs="Sakkal Majalla"/>
                <w:b/>
                <w:bCs/>
                <w:sz w:val="28"/>
                <w:szCs w:val="28"/>
                <w:rtl/>
              </w:rPr>
            </w:pPr>
            <w:r w:rsidRPr="00FD3ACB">
              <w:rPr>
                <w:rFonts w:ascii="Times New Roman" w:hAnsi="Times New Roman" w:cs="Sakkal Majalla" w:hint="cs"/>
                <w:b/>
                <w:bCs/>
                <w:sz w:val="28"/>
                <w:szCs w:val="28"/>
                <w:rtl/>
              </w:rPr>
              <w:t>الصفحة</w:t>
            </w:r>
          </w:p>
        </w:tc>
      </w:tr>
      <w:tr w:rsidR="009933B4" w:rsidRPr="00FD3ACB" w14:paraId="05EE3285" w14:textId="77777777" w:rsidTr="00D06431">
        <w:tc>
          <w:tcPr>
            <w:tcW w:w="975" w:type="dxa"/>
          </w:tcPr>
          <w:p w14:paraId="22DCEF89"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w:t>
            </w:r>
          </w:p>
        </w:tc>
        <w:tc>
          <w:tcPr>
            <w:tcW w:w="6928" w:type="dxa"/>
          </w:tcPr>
          <w:p w14:paraId="10DE15AB"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hint="cs"/>
                <w:sz w:val="28"/>
                <w:szCs w:val="28"/>
                <w:rtl/>
              </w:rPr>
              <w:t xml:space="preserve">نتائج ارتباط كل عبارة من عبارات </w:t>
            </w:r>
            <w:r w:rsidRPr="007F3FAD">
              <w:rPr>
                <w:rFonts w:ascii="Times New Roman" w:hAnsi="Times New Roman" w:cs="Sakkal Majalla"/>
                <w:sz w:val="28"/>
                <w:szCs w:val="28"/>
                <w:rtl/>
              </w:rPr>
              <w:t xml:space="preserve">محور استدامة أثر التدريب </w:t>
            </w:r>
            <w:r w:rsidRPr="007F3FAD">
              <w:rPr>
                <w:rFonts w:ascii="Times New Roman" w:hAnsi="Times New Roman" w:cs="Sakkal Majalla" w:hint="cs"/>
                <w:sz w:val="28"/>
                <w:szCs w:val="28"/>
                <w:rtl/>
              </w:rPr>
              <w:t>بالدرجة الكلية</w:t>
            </w:r>
          </w:p>
        </w:tc>
        <w:tc>
          <w:tcPr>
            <w:tcW w:w="929" w:type="dxa"/>
          </w:tcPr>
          <w:p w14:paraId="32F1EBC2"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hint="cs"/>
                <w:sz w:val="28"/>
                <w:szCs w:val="28"/>
                <w:rtl/>
              </w:rPr>
              <w:t>41</w:t>
            </w:r>
          </w:p>
        </w:tc>
      </w:tr>
      <w:tr w:rsidR="009933B4" w:rsidRPr="00FD3ACB" w14:paraId="70D6EBB0" w14:textId="77777777" w:rsidTr="00D06431">
        <w:tc>
          <w:tcPr>
            <w:tcW w:w="975" w:type="dxa"/>
          </w:tcPr>
          <w:p w14:paraId="1E14BEE8"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2</w:t>
            </w:r>
          </w:p>
        </w:tc>
        <w:tc>
          <w:tcPr>
            <w:tcW w:w="6928" w:type="dxa"/>
          </w:tcPr>
          <w:p w14:paraId="1CEC92AA"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hint="cs"/>
                <w:sz w:val="28"/>
                <w:szCs w:val="28"/>
                <w:rtl/>
              </w:rPr>
              <w:t xml:space="preserve">نتائج ارتباط كل عبارة من عبارات محور </w:t>
            </w:r>
            <w:r w:rsidRPr="007F3FAD">
              <w:rPr>
                <w:rFonts w:ascii="Times New Roman" w:hAnsi="Times New Roman" w:cs="Sakkal Majalla"/>
                <w:sz w:val="28"/>
                <w:szCs w:val="28"/>
                <w:rtl/>
              </w:rPr>
              <w:t xml:space="preserve">نقل المعرفة </w:t>
            </w:r>
            <w:r w:rsidRPr="007F3FAD">
              <w:rPr>
                <w:rFonts w:ascii="Times New Roman" w:hAnsi="Times New Roman" w:cs="Sakkal Majalla" w:hint="cs"/>
                <w:sz w:val="28"/>
                <w:szCs w:val="28"/>
                <w:rtl/>
              </w:rPr>
              <w:t>بالدرجة الكلية</w:t>
            </w:r>
          </w:p>
        </w:tc>
        <w:tc>
          <w:tcPr>
            <w:tcW w:w="929" w:type="dxa"/>
          </w:tcPr>
          <w:p w14:paraId="3AC34911"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hint="cs"/>
                <w:sz w:val="28"/>
                <w:szCs w:val="28"/>
                <w:rtl/>
              </w:rPr>
              <w:t>42</w:t>
            </w:r>
          </w:p>
        </w:tc>
      </w:tr>
      <w:tr w:rsidR="009933B4" w:rsidRPr="00FD3ACB" w14:paraId="24C6D390" w14:textId="77777777" w:rsidTr="00D06431">
        <w:tc>
          <w:tcPr>
            <w:tcW w:w="975" w:type="dxa"/>
          </w:tcPr>
          <w:p w14:paraId="001CA8F7"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3</w:t>
            </w:r>
          </w:p>
        </w:tc>
        <w:tc>
          <w:tcPr>
            <w:tcW w:w="6928" w:type="dxa"/>
          </w:tcPr>
          <w:p w14:paraId="668AC01A"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sz w:val="28"/>
                <w:szCs w:val="28"/>
                <w:rtl/>
              </w:rPr>
              <w:t xml:space="preserve">نتائج ارتباط كل عبارة من عبارات </w:t>
            </w:r>
            <w:r w:rsidRPr="007F3FAD">
              <w:rPr>
                <w:rFonts w:ascii="Times New Roman" w:hAnsi="Times New Roman" w:cs="Sakkal Majalla" w:hint="cs"/>
                <w:sz w:val="28"/>
                <w:szCs w:val="28"/>
                <w:rtl/>
              </w:rPr>
              <w:t>م</w:t>
            </w:r>
            <w:r w:rsidRPr="007F3FAD">
              <w:rPr>
                <w:rFonts w:ascii="Times New Roman" w:hAnsi="Times New Roman" w:cs="Sakkal Majalla"/>
                <w:sz w:val="28"/>
                <w:szCs w:val="28"/>
                <w:rtl/>
              </w:rPr>
              <w:t>حور التميز المؤسسي بالدرجة الكلية</w:t>
            </w:r>
          </w:p>
        </w:tc>
        <w:tc>
          <w:tcPr>
            <w:tcW w:w="929" w:type="dxa"/>
          </w:tcPr>
          <w:p w14:paraId="73F8A45F"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hint="cs"/>
                <w:sz w:val="28"/>
                <w:szCs w:val="28"/>
                <w:rtl/>
              </w:rPr>
              <w:t>42</w:t>
            </w:r>
          </w:p>
        </w:tc>
      </w:tr>
      <w:tr w:rsidR="009933B4" w:rsidRPr="00FD3ACB" w14:paraId="3E2A9D53" w14:textId="77777777" w:rsidTr="00D06431">
        <w:tc>
          <w:tcPr>
            <w:tcW w:w="975" w:type="dxa"/>
          </w:tcPr>
          <w:p w14:paraId="7AAF094F"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4</w:t>
            </w:r>
          </w:p>
        </w:tc>
        <w:tc>
          <w:tcPr>
            <w:tcW w:w="6928" w:type="dxa"/>
          </w:tcPr>
          <w:p w14:paraId="28051F46" w14:textId="77777777" w:rsidR="009933B4" w:rsidRPr="007F3FAD" w:rsidRDefault="009933B4" w:rsidP="00D06431">
            <w:pPr>
              <w:rPr>
                <w:rFonts w:ascii="Sakkal Majalla" w:hAnsi="Sakkal Majalla" w:cs="Sakkal Majalla"/>
                <w:sz w:val="28"/>
                <w:szCs w:val="28"/>
                <w:rtl/>
              </w:rPr>
            </w:pPr>
            <w:r w:rsidRPr="007F3FAD">
              <w:rPr>
                <w:rFonts w:ascii="Sakkal Majalla" w:hAnsi="Sakkal Majalla" w:cs="Sakkal Majalla"/>
                <w:sz w:val="28"/>
                <w:szCs w:val="28"/>
                <w:rtl/>
              </w:rPr>
              <w:t>نتائج ارتباط كل عبارة من عبارات محور التحديات بالدرجة الكلية</w:t>
            </w:r>
          </w:p>
        </w:tc>
        <w:tc>
          <w:tcPr>
            <w:tcW w:w="929" w:type="dxa"/>
          </w:tcPr>
          <w:p w14:paraId="678D98C5"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hint="cs"/>
                <w:sz w:val="28"/>
                <w:szCs w:val="28"/>
                <w:rtl/>
              </w:rPr>
              <w:t>43</w:t>
            </w:r>
          </w:p>
        </w:tc>
      </w:tr>
      <w:tr w:rsidR="009933B4" w:rsidRPr="00FD3ACB" w14:paraId="70A738C1" w14:textId="77777777" w:rsidTr="00D06431">
        <w:tc>
          <w:tcPr>
            <w:tcW w:w="975" w:type="dxa"/>
          </w:tcPr>
          <w:p w14:paraId="03E2583E"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5</w:t>
            </w:r>
          </w:p>
        </w:tc>
        <w:tc>
          <w:tcPr>
            <w:tcW w:w="6928" w:type="dxa"/>
          </w:tcPr>
          <w:p w14:paraId="1D5FE2E5"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sz w:val="28"/>
                <w:szCs w:val="28"/>
                <w:rtl/>
              </w:rPr>
              <w:t>معاملات الثبات (ألفا كرونباخ) لمحاور الدراسة</w:t>
            </w:r>
          </w:p>
        </w:tc>
        <w:tc>
          <w:tcPr>
            <w:tcW w:w="929" w:type="dxa"/>
          </w:tcPr>
          <w:p w14:paraId="029030A7" w14:textId="77777777" w:rsidR="009933B4" w:rsidRPr="007F3FAD" w:rsidRDefault="009933B4" w:rsidP="00D06431">
            <w:pPr>
              <w:rPr>
                <w:rFonts w:ascii="Times New Roman" w:hAnsi="Times New Roman" w:cs="Sakkal Majalla"/>
                <w:sz w:val="28"/>
                <w:szCs w:val="28"/>
                <w:rtl/>
              </w:rPr>
            </w:pPr>
            <w:r w:rsidRPr="007F3FAD">
              <w:rPr>
                <w:rFonts w:ascii="Times New Roman" w:hAnsi="Times New Roman" w:cs="Sakkal Majalla" w:hint="cs"/>
                <w:sz w:val="28"/>
                <w:szCs w:val="28"/>
                <w:rtl/>
              </w:rPr>
              <w:t>43</w:t>
            </w:r>
          </w:p>
        </w:tc>
      </w:tr>
      <w:tr w:rsidR="009933B4" w:rsidRPr="00FD3ACB" w14:paraId="74D7A34A" w14:textId="77777777" w:rsidTr="00D06431">
        <w:tc>
          <w:tcPr>
            <w:tcW w:w="975" w:type="dxa"/>
          </w:tcPr>
          <w:p w14:paraId="5A3925E5"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6</w:t>
            </w:r>
          </w:p>
        </w:tc>
        <w:tc>
          <w:tcPr>
            <w:tcW w:w="6928" w:type="dxa"/>
          </w:tcPr>
          <w:p w14:paraId="5D6FB49B"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توزيع أفراد العينة حسب متغير الجنس (</w:t>
            </w:r>
            <w:r w:rsidRPr="00EE543E">
              <w:rPr>
                <w:rFonts w:ascii="Times New Roman" w:hAnsi="Times New Roman" w:cs="Sakkal Majalla"/>
                <w:sz w:val="28"/>
                <w:szCs w:val="28"/>
              </w:rPr>
              <w:t>N=400</w:t>
            </w:r>
            <w:r w:rsidRPr="00EE543E">
              <w:rPr>
                <w:rFonts w:ascii="Times New Roman" w:hAnsi="Times New Roman" w:cs="Sakkal Majalla"/>
                <w:sz w:val="28"/>
                <w:szCs w:val="28"/>
                <w:rtl/>
              </w:rPr>
              <w:t>)</w:t>
            </w:r>
          </w:p>
        </w:tc>
        <w:tc>
          <w:tcPr>
            <w:tcW w:w="929" w:type="dxa"/>
          </w:tcPr>
          <w:p w14:paraId="21708629"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44</w:t>
            </w:r>
          </w:p>
        </w:tc>
      </w:tr>
      <w:tr w:rsidR="009933B4" w:rsidRPr="00FD3ACB" w14:paraId="1D3DF7B1" w14:textId="77777777" w:rsidTr="00D06431">
        <w:tc>
          <w:tcPr>
            <w:tcW w:w="975" w:type="dxa"/>
          </w:tcPr>
          <w:p w14:paraId="0FA04A44"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7</w:t>
            </w:r>
          </w:p>
        </w:tc>
        <w:tc>
          <w:tcPr>
            <w:tcW w:w="6928" w:type="dxa"/>
          </w:tcPr>
          <w:p w14:paraId="134DDA43"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توزيع أفراد العينة حسب متغير العمر (</w:t>
            </w:r>
            <w:r w:rsidRPr="00EE543E">
              <w:rPr>
                <w:rFonts w:ascii="Times New Roman" w:hAnsi="Times New Roman" w:cs="Sakkal Majalla"/>
                <w:sz w:val="28"/>
                <w:szCs w:val="28"/>
              </w:rPr>
              <w:t>N=400</w:t>
            </w:r>
            <w:r w:rsidRPr="00EE543E">
              <w:rPr>
                <w:rFonts w:ascii="Times New Roman" w:hAnsi="Times New Roman" w:cs="Sakkal Majalla"/>
                <w:sz w:val="28"/>
                <w:szCs w:val="28"/>
                <w:rtl/>
              </w:rPr>
              <w:t>)</w:t>
            </w:r>
          </w:p>
        </w:tc>
        <w:tc>
          <w:tcPr>
            <w:tcW w:w="929" w:type="dxa"/>
          </w:tcPr>
          <w:p w14:paraId="2CBB01BA"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44</w:t>
            </w:r>
          </w:p>
        </w:tc>
      </w:tr>
      <w:tr w:rsidR="009933B4" w:rsidRPr="00FD3ACB" w14:paraId="3712CC01" w14:textId="77777777" w:rsidTr="00D06431">
        <w:tc>
          <w:tcPr>
            <w:tcW w:w="975" w:type="dxa"/>
          </w:tcPr>
          <w:p w14:paraId="6D5400D6"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8</w:t>
            </w:r>
          </w:p>
        </w:tc>
        <w:tc>
          <w:tcPr>
            <w:tcW w:w="6928" w:type="dxa"/>
          </w:tcPr>
          <w:p w14:paraId="4AB11325"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توزيع أفراد العينة حسب متغير المؤهل العلمي (</w:t>
            </w:r>
            <w:r w:rsidRPr="00EE543E">
              <w:rPr>
                <w:rFonts w:ascii="Times New Roman" w:hAnsi="Times New Roman" w:cs="Sakkal Majalla"/>
                <w:sz w:val="28"/>
                <w:szCs w:val="28"/>
              </w:rPr>
              <w:t>N=400</w:t>
            </w:r>
            <w:r w:rsidRPr="00EE543E">
              <w:rPr>
                <w:rFonts w:ascii="Times New Roman" w:hAnsi="Times New Roman" w:cs="Sakkal Majalla"/>
                <w:sz w:val="28"/>
                <w:szCs w:val="28"/>
                <w:rtl/>
              </w:rPr>
              <w:t>)</w:t>
            </w:r>
          </w:p>
        </w:tc>
        <w:tc>
          <w:tcPr>
            <w:tcW w:w="929" w:type="dxa"/>
          </w:tcPr>
          <w:p w14:paraId="06384098"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45</w:t>
            </w:r>
          </w:p>
        </w:tc>
      </w:tr>
      <w:tr w:rsidR="009933B4" w:rsidRPr="00FD3ACB" w14:paraId="7A1EAE41" w14:textId="77777777" w:rsidTr="00D06431">
        <w:tc>
          <w:tcPr>
            <w:tcW w:w="975" w:type="dxa"/>
          </w:tcPr>
          <w:p w14:paraId="67291276"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9</w:t>
            </w:r>
          </w:p>
        </w:tc>
        <w:tc>
          <w:tcPr>
            <w:tcW w:w="6928" w:type="dxa"/>
          </w:tcPr>
          <w:p w14:paraId="2DB61960" w14:textId="77777777" w:rsidR="009933B4" w:rsidRPr="00FD3ACB" w:rsidRDefault="009933B4" w:rsidP="00D06431">
            <w:pPr>
              <w:rPr>
                <w:rFonts w:ascii="Times New Roman" w:hAnsi="Times New Roman" w:cs="Sakkal Majalla"/>
                <w:sz w:val="28"/>
                <w:szCs w:val="28"/>
              </w:rPr>
            </w:pPr>
            <w:r w:rsidRPr="00EE543E">
              <w:rPr>
                <w:rFonts w:ascii="Times New Roman" w:hAnsi="Times New Roman" w:cs="Sakkal Majalla"/>
                <w:sz w:val="28"/>
                <w:szCs w:val="28"/>
                <w:rtl/>
              </w:rPr>
              <w:t>توزيع أفراد العينة حسب متغير سنوات الخبرة الإجمالية (</w:t>
            </w:r>
            <w:r w:rsidRPr="00EE543E">
              <w:rPr>
                <w:rFonts w:ascii="Times New Roman" w:hAnsi="Times New Roman" w:cs="Sakkal Majalla"/>
                <w:sz w:val="28"/>
                <w:szCs w:val="28"/>
              </w:rPr>
              <w:t>N=400</w:t>
            </w:r>
            <w:r w:rsidRPr="00EE543E">
              <w:rPr>
                <w:rFonts w:ascii="Times New Roman" w:hAnsi="Times New Roman" w:cs="Sakkal Majalla"/>
                <w:sz w:val="28"/>
                <w:szCs w:val="28"/>
                <w:rtl/>
              </w:rPr>
              <w:t>)</w:t>
            </w:r>
          </w:p>
        </w:tc>
        <w:tc>
          <w:tcPr>
            <w:tcW w:w="929" w:type="dxa"/>
          </w:tcPr>
          <w:p w14:paraId="3DF84FEB"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46</w:t>
            </w:r>
          </w:p>
        </w:tc>
      </w:tr>
      <w:tr w:rsidR="009933B4" w:rsidRPr="00FD3ACB" w14:paraId="3E54238F" w14:textId="77777777" w:rsidTr="00D06431">
        <w:tc>
          <w:tcPr>
            <w:tcW w:w="975" w:type="dxa"/>
          </w:tcPr>
          <w:p w14:paraId="060FE32F"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10</w:t>
            </w:r>
          </w:p>
        </w:tc>
        <w:tc>
          <w:tcPr>
            <w:tcW w:w="6928" w:type="dxa"/>
          </w:tcPr>
          <w:p w14:paraId="2A8B4762"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توزيع أفراد العينة حسب متغير المستوى الإداري (</w:t>
            </w:r>
            <w:r w:rsidRPr="00EE543E">
              <w:rPr>
                <w:rFonts w:ascii="Times New Roman" w:hAnsi="Times New Roman" w:cs="Sakkal Majalla"/>
                <w:sz w:val="28"/>
                <w:szCs w:val="28"/>
              </w:rPr>
              <w:t>N=400</w:t>
            </w:r>
            <w:r w:rsidRPr="00EE543E">
              <w:rPr>
                <w:rFonts w:ascii="Times New Roman" w:hAnsi="Times New Roman" w:cs="Sakkal Majalla"/>
                <w:sz w:val="28"/>
                <w:szCs w:val="28"/>
                <w:rtl/>
              </w:rPr>
              <w:t>)</w:t>
            </w:r>
          </w:p>
        </w:tc>
        <w:tc>
          <w:tcPr>
            <w:tcW w:w="929" w:type="dxa"/>
          </w:tcPr>
          <w:p w14:paraId="3C3E551E"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46</w:t>
            </w:r>
          </w:p>
        </w:tc>
      </w:tr>
      <w:tr w:rsidR="009933B4" w:rsidRPr="00FD3ACB" w14:paraId="0A7977C8" w14:textId="77777777" w:rsidTr="00D06431">
        <w:tc>
          <w:tcPr>
            <w:tcW w:w="975" w:type="dxa"/>
          </w:tcPr>
          <w:p w14:paraId="3CE4FF9D"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11</w:t>
            </w:r>
          </w:p>
        </w:tc>
        <w:tc>
          <w:tcPr>
            <w:tcW w:w="6928" w:type="dxa"/>
          </w:tcPr>
          <w:p w14:paraId="382EFBA2"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توزيع أفراد العينة حسب متغير مستوى الجدارة الرقمية (</w:t>
            </w:r>
            <w:r w:rsidRPr="00EE543E">
              <w:rPr>
                <w:rFonts w:ascii="Times New Roman" w:hAnsi="Times New Roman" w:cs="Sakkal Majalla"/>
                <w:sz w:val="28"/>
                <w:szCs w:val="28"/>
              </w:rPr>
              <w:t>N=400</w:t>
            </w:r>
            <w:r w:rsidRPr="00EE543E">
              <w:rPr>
                <w:rFonts w:ascii="Times New Roman" w:hAnsi="Times New Roman" w:cs="Sakkal Majalla"/>
                <w:sz w:val="28"/>
                <w:szCs w:val="28"/>
                <w:rtl/>
              </w:rPr>
              <w:t>)</w:t>
            </w:r>
          </w:p>
        </w:tc>
        <w:tc>
          <w:tcPr>
            <w:tcW w:w="929" w:type="dxa"/>
          </w:tcPr>
          <w:p w14:paraId="7D784845"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47</w:t>
            </w:r>
          </w:p>
        </w:tc>
      </w:tr>
      <w:tr w:rsidR="009933B4" w:rsidRPr="00FD3ACB" w14:paraId="7F57E825" w14:textId="77777777" w:rsidTr="00D06431">
        <w:tc>
          <w:tcPr>
            <w:tcW w:w="975" w:type="dxa"/>
          </w:tcPr>
          <w:p w14:paraId="70F4D8BE"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12</w:t>
            </w:r>
          </w:p>
        </w:tc>
        <w:tc>
          <w:tcPr>
            <w:tcW w:w="6928" w:type="dxa"/>
          </w:tcPr>
          <w:p w14:paraId="7C2BEDDA"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استجابات أفراد العينة حول محور استدامة التدريب</w:t>
            </w:r>
          </w:p>
        </w:tc>
        <w:tc>
          <w:tcPr>
            <w:tcW w:w="929" w:type="dxa"/>
          </w:tcPr>
          <w:p w14:paraId="3C50B5B6"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48</w:t>
            </w:r>
          </w:p>
        </w:tc>
      </w:tr>
      <w:tr w:rsidR="009933B4" w:rsidRPr="00FD3ACB" w14:paraId="5C9320EC" w14:textId="77777777" w:rsidTr="00D06431">
        <w:tc>
          <w:tcPr>
            <w:tcW w:w="975" w:type="dxa"/>
          </w:tcPr>
          <w:p w14:paraId="6A71DC42"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13</w:t>
            </w:r>
          </w:p>
        </w:tc>
        <w:tc>
          <w:tcPr>
            <w:tcW w:w="6928" w:type="dxa"/>
          </w:tcPr>
          <w:p w14:paraId="2D1BC3E4"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استجابات أفراد العينة حول محور نقل المعرفة</w:t>
            </w:r>
          </w:p>
        </w:tc>
        <w:tc>
          <w:tcPr>
            <w:tcW w:w="929" w:type="dxa"/>
          </w:tcPr>
          <w:p w14:paraId="1D36DB98"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49</w:t>
            </w:r>
          </w:p>
        </w:tc>
      </w:tr>
      <w:tr w:rsidR="009933B4" w:rsidRPr="00FD3ACB" w14:paraId="234AA369" w14:textId="77777777" w:rsidTr="00D06431">
        <w:tc>
          <w:tcPr>
            <w:tcW w:w="975" w:type="dxa"/>
          </w:tcPr>
          <w:p w14:paraId="1362DB3F"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14</w:t>
            </w:r>
          </w:p>
        </w:tc>
        <w:tc>
          <w:tcPr>
            <w:tcW w:w="6928" w:type="dxa"/>
          </w:tcPr>
          <w:p w14:paraId="5281CDBD"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المتوسط العام لمؤشر التدريب وفق نموذج كيركباتريك</w:t>
            </w:r>
          </w:p>
        </w:tc>
        <w:tc>
          <w:tcPr>
            <w:tcW w:w="929" w:type="dxa"/>
          </w:tcPr>
          <w:p w14:paraId="58BE9AEF"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49</w:t>
            </w:r>
          </w:p>
        </w:tc>
      </w:tr>
      <w:tr w:rsidR="009933B4" w:rsidRPr="00FD3ACB" w14:paraId="24125E33" w14:textId="77777777" w:rsidTr="00D06431">
        <w:tc>
          <w:tcPr>
            <w:tcW w:w="975" w:type="dxa"/>
          </w:tcPr>
          <w:p w14:paraId="016BABCB"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15</w:t>
            </w:r>
          </w:p>
        </w:tc>
        <w:tc>
          <w:tcPr>
            <w:tcW w:w="6928" w:type="dxa"/>
          </w:tcPr>
          <w:p w14:paraId="1AAA4A83"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المتوسط العام لمؤشري كفاءة الإنفاق والعائد على الاستثمار</w:t>
            </w:r>
          </w:p>
        </w:tc>
        <w:tc>
          <w:tcPr>
            <w:tcW w:w="929" w:type="dxa"/>
          </w:tcPr>
          <w:p w14:paraId="11F94D2C"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50</w:t>
            </w:r>
          </w:p>
        </w:tc>
      </w:tr>
      <w:tr w:rsidR="009933B4" w:rsidRPr="00FD3ACB" w14:paraId="2B5EF82B" w14:textId="77777777" w:rsidTr="00D06431">
        <w:tc>
          <w:tcPr>
            <w:tcW w:w="975" w:type="dxa"/>
          </w:tcPr>
          <w:p w14:paraId="6FB4981D"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16</w:t>
            </w:r>
          </w:p>
        </w:tc>
        <w:tc>
          <w:tcPr>
            <w:tcW w:w="6928" w:type="dxa"/>
          </w:tcPr>
          <w:p w14:paraId="7E3C80F6"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المتوسط العام لدور المنصات الرقمية في تدفق المعرفة</w:t>
            </w:r>
          </w:p>
        </w:tc>
        <w:tc>
          <w:tcPr>
            <w:tcW w:w="929" w:type="dxa"/>
          </w:tcPr>
          <w:p w14:paraId="722C5FAA"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50</w:t>
            </w:r>
          </w:p>
        </w:tc>
      </w:tr>
      <w:tr w:rsidR="009933B4" w:rsidRPr="00FD3ACB" w14:paraId="458405F0" w14:textId="77777777" w:rsidTr="00D06431">
        <w:tc>
          <w:tcPr>
            <w:tcW w:w="975" w:type="dxa"/>
          </w:tcPr>
          <w:p w14:paraId="75634363"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17</w:t>
            </w:r>
          </w:p>
        </w:tc>
        <w:tc>
          <w:tcPr>
            <w:tcW w:w="6928" w:type="dxa"/>
          </w:tcPr>
          <w:p w14:paraId="7C1D2EE3" w14:textId="77777777" w:rsidR="009933B4" w:rsidRPr="00FD3ACB" w:rsidRDefault="009933B4" w:rsidP="00D06431">
            <w:pPr>
              <w:rPr>
                <w:rFonts w:ascii="Times New Roman" w:hAnsi="Times New Roman" w:cs="Sakkal Majalla"/>
                <w:sz w:val="28"/>
                <w:szCs w:val="28"/>
                <w:rtl/>
              </w:rPr>
            </w:pPr>
            <w:r w:rsidRPr="00EE543E">
              <w:rPr>
                <w:rFonts w:ascii="Times New Roman" w:hAnsi="Times New Roman" w:cs="Sakkal Majalla"/>
                <w:sz w:val="28"/>
                <w:szCs w:val="28"/>
                <w:rtl/>
              </w:rPr>
              <w:t>المتوسط العام لأثر التحديات على استدامة أثر التدريب</w:t>
            </w:r>
          </w:p>
        </w:tc>
        <w:tc>
          <w:tcPr>
            <w:tcW w:w="929" w:type="dxa"/>
          </w:tcPr>
          <w:p w14:paraId="069CB979"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50</w:t>
            </w:r>
          </w:p>
        </w:tc>
      </w:tr>
      <w:tr w:rsidR="009933B4" w:rsidRPr="00FD3ACB" w14:paraId="6103E20D" w14:textId="77777777" w:rsidTr="00D06431">
        <w:tc>
          <w:tcPr>
            <w:tcW w:w="975" w:type="dxa"/>
          </w:tcPr>
          <w:p w14:paraId="74E49DC1"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18</w:t>
            </w:r>
          </w:p>
        </w:tc>
        <w:tc>
          <w:tcPr>
            <w:tcW w:w="6928" w:type="dxa"/>
          </w:tcPr>
          <w:p w14:paraId="0184DF97"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معامل الارتباط بيرسون وتحليل الانحدار البسيط لاختبار صحة الفرضية الأولى</w:t>
            </w:r>
          </w:p>
        </w:tc>
        <w:tc>
          <w:tcPr>
            <w:tcW w:w="929" w:type="dxa"/>
          </w:tcPr>
          <w:p w14:paraId="61825BAD"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51</w:t>
            </w:r>
          </w:p>
        </w:tc>
      </w:tr>
      <w:tr w:rsidR="009933B4" w:rsidRPr="00FD3ACB" w14:paraId="2BB9322A" w14:textId="77777777" w:rsidTr="00D06431">
        <w:tc>
          <w:tcPr>
            <w:tcW w:w="975" w:type="dxa"/>
          </w:tcPr>
          <w:p w14:paraId="6D03E8BB"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19</w:t>
            </w:r>
          </w:p>
        </w:tc>
        <w:tc>
          <w:tcPr>
            <w:tcW w:w="6928" w:type="dxa"/>
          </w:tcPr>
          <w:p w14:paraId="4A04503C"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معامل الارتباط بيرسون وتحليل الانحدار البسيط لاختبار صحة الفرضية الثانية</w:t>
            </w:r>
          </w:p>
        </w:tc>
        <w:tc>
          <w:tcPr>
            <w:tcW w:w="929" w:type="dxa"/>
          </w:tcPr>
          <w:p w14:paraId="2286E2D8"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52</w:t>
            </w:r>
          </w:p>
        </w:tc>
      </w:tr>
      <w:tr w:rsidR="009933B4" w:rsidRPr="00FD3ACB" w14:paraId="209560E6" w14:textId="77777777" w:rsidTr="00D06431">
        <w:tc>
          <w:tcPr>
            <w:tcW w:w="975" w:type="dxa"/>
          </w:tcPr>
          <w:p w14:paraId="7AC649D9"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20</w:t>
            </w:r>
          </w:p>
        </w:tc>
        <w:tc>
          <w:tcPr>
            <w:tcW w:w="6928" w:type="dxa"/>
          </w:tcPr>
          <w:p w14:paraId="240C0CCF"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معامل الارتباط بيرسون وتحليل الانحدار البسيط لاختبار صحة الفرضية الثالثة</w:t>
            </w:r>
          </w:p>
        </w:tc>
        <w:tc>
          <w:tcPr>
            <w:tcW w:w="929" w:type="dxa"/>
          </w:tcPr>
          <w:p w14:paraId="7D542827"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52</w:t>
            </w:r>
          </w:p>
        </w:tc>
      </w:tr>
      <w:tr w:rsidR="009933B4" w:rsidRPr="00FD3ACB" w14:paraId="2C6CB952" w14:textId="77777777" w:rsidTr="00D06431">
        <w:tc>
          <w:tcPr>
            <w:tcW w:w="975" w:type="dxa"/>
          </w:tcPr>
          <w:p w14:paraId="1DB30D6E"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21</w:t>
            </w:r>
          </w:p>
        </w:tc>
        <w:tc>
          <w:tcPr>
            <w:tcW w:w="6928" w:type="dxa"/>
          </w:tcPr>
          <w:p w14:paraId="7916FF70"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معامل الارتباط بيرسون وتحليل الانحدار البسيط لاختبار صحة الفرضية الرابعة</w:t>
            </w:r>
          </w:p>
        </w:tc>
        <w:tc>
          <w:tcPr>
            <w:tcW w:w="929" w:type="dxa"/>
          </w:tcPr>
          <w:p w14:paraId="02525AA9"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53</w:t>
            </w:r>
          </w:p>
        </w:tc>
      </w:tr>
      <w:tr w:rsidR="009933B4" w:rsidRPr="00FD3ACB" w14:paraId="7D0EFE67" w14:textId="77777777" w:rsidTr="00D06431">
        <w:tc>
          <w:tcPr>
            <w:tcW w:w="975" w:type="dxa"/>
          </w:tcPr>
          <w:p w14:paraId="620E53E8"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lastRenderedPageBreak/>
              <w:t>22</w:t>
            </w:r>
          </w:p>
        </w:tc>
        <w:tc>
          <w:tcPr>
            <w:tcW w:w="6928" w:type="dxa"/>
          </w:tcPr>
          <w:p w14:paraId="5AB5E94F"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 xml:space="preserve">اختبار </w:t>
            </w:r>
            <w:r w:rsidRPr="009D467B">
              <w:rPr>
                <w:rFonts w:ascii="Times New Roman" w:hAnsi="Times New Roman" w:cs="Sakkal Majalla"/>
                <w:sz w:val="28"/>
                <w:szCs w:val="28"/>
              </w:rPr>
              <w:t>ANOVA</w:t>
            </w:r>
            <w:r w:rsidRPr="009D467B">
              <w:rPr>
                <w:rFonts w:ascii="Times New Roman" w:hAnsi="Times New Roman" w:cs="Sakkal Majalla"/>
                <w:sz w:val="28"/>
                <w:szCs w:val="28"/>
                <w:rtl/>
              </w:rPr>
              <w:t xml:space="preserve"> للتحقق من الفروق حسب سنوات الخبرة</w:t>
            </w:r>
          </w:p>
        </w:tc>
        <w:tc>
          <w:tcPr>
            <w:tcW w:w="929" w:type="dxa"/>
          </w:tcPr>
          <w:p w14:paraId="0FC46979"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54</w:t>
            </w:r>
          </w:p>
        </w:tc>
      </w:tr>
      <w:tr w:rsidR="009933B4" w:rsidRPr="00FD3ACB" w14:paraId="7B446CEA" w14:textId="77777777" w:rsidTr="00D06431">
        <w:tc>
          <w:tcPr>
            <w:tcW w:w="975" w:type="dxa"/>
          </w:tcPr>
          <w:p w14:paraId="43429F24"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23</w:t>
            </w:r>
          </w:p>
        </w:tc>
        <w:tc>
          <w:tcPr>
            <w:tcW w:w="6928" w:type="dxa"/>
          </w:tcPr>
          <w:p w14:paraId="6DE00D4E"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اختبار شيفيه لتحديد مصادر الفروق حسب سنوات الخبرة</w:t>
            </w:r>
          </w:p>
        </w:tc>
        <w:tc>
          <w:tcPr>
            <w:tcW w:w="929" w:type="dxa"/>
          </w:tcPr>
          <w:p w14:paraId="476B5263"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54</w:t>
            </w:r>
          </w:p>
        </w:tc>
      </w:tr>
      <w:tr w:rsidR="009933B4" w:rsidRPr="00FD3ACB" w14:paraId="2979C258" w14:textId="77777777" w:rsidTr="00D06431">
        <w:tc>
          <w:tcPr>
            <w:tcW w:w="975" w:type="dxa"/>
          </w:tcPr>
          <w:p w14:paraId="0B133BC1"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24</w:t>
            </w:r>
          </w:p>
        </w:tc>
        <w:tc>
          <w:tcPr>
            <w:tcW w:w="6928" w:type="dxa"/>
          </w:tcPr>
          <w:p w14:paraId="7BE82092"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 xml:space="preserve">اختبار </w:t>
            </w:r>
            <w:r w:rsidRPr="009D467B">
              <w:rPr>
                <w:rFonts w:ascii="Times New Roman" w:hAnsi="Times New Roman" w:cs="Sakkal Majalla"/>
                <w:sz w:val="28"/>
                <w:szCs w:val="28"/>
              </w:rPr>
              <w:t>ANOVA</w:t>
            </w:r>
            <w:r w:rsidRPr="009D467B">
              <w:rPr>
                <w:rFonts w:ascii="Times New Roman" w:hAnsi="Times New Roman" w:cs="Sakkal Majalla"/>
                <w:sz w:val="28"/>
                <w:szCs w:val="28"/>
                <w:rtl/>
              </w:rPr>
              <w:t xml:space="preserve"> للتحقق من الفروق حسب مستوى الجدارة الرقمية</w:t>
            </w:r>
          </w:p>
        </w:tc>
        <w:tc>
          <w:tcPr>
            <w:tcW w:w="929" w:type="dxa"/>
          </w:tcPr>
          <w:p w14:paraId="1336697E"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55</w:t>
            </w:r>
          </w:p>
        </w:tc>
      </w:tr>
      <w:tr w:rsidR="009933B4" w:rsidRPr="00FD3ACB" w14:paraId="2A7FF8CD" w14:textId="77777777" w:rsidTr="00D06431">
        <w:tc>
          <w:tcPr>
            <w:tcW w:w="975" w:type="dxa"/>
          </w:tcPr>
          <w:p w14:paraId="3F216CF4"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25</w:t>
            </w:r>
          </w:p>
        </w:tc>
        <w:tc>
          <w:tcPr>
            <w:tcW w:w="6928" w:type="dxa"/>
          </w:tcPr>
          <w:p w14:paraId="005DB552"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اختبار شيفيه لتحديد مصادر الفروق حسب مستوى الجدارة الرقمية</w:t>
            </w:r>
          </w:p>
        </w:tc>
        <w:tc>
          <w:tcPr>
            <w:tcW w:w="929" w:type="dxa"/>
          </w:tcPr>
          <w:p w14:paraId="2601B4C0"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56</w:t>
            </w:r>
          </w:p>
        </w:tc>
      </w:tr>
      <w:tr w:rsidR="009933B4" w:rsidRPr="00FD3ACB" w14:paraId="796BFFC5" w14:textId="77777777" w:rsidTr="00D06431">
        <w:tc>
          <w:tcPr>
            <w:tcW w:w="975" w:type="dxa"/>
          </w:tcPr>
          <w:p w14:paraId="0A78AA8A"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26</w:t>
            </w:r>
          </w:p>
        </w:tc>
        <w:tc>
          <w:tcPr>
            <w:tcW w:w="6928" w:type="dxa"/>
          </w:tcPr>
          <w:p w14:paraId="52333058"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 xml:space="preserve">اختبار </w:t>
            </w:r>
            <w:r w:rsidRPr="009D467B">
              <w:rPr>
                <w:rFonts w:ascii="Times New Roman" w:hAnsi="Times New Roman" w:cs="Sakkal Majalla"/>
                <w:sz w:val="28"/>
                <w:szCs w:val="28"/>
              </w:rPr>
              <w:t>ANOVA</w:t>
            </w:r>
            <w:r w:rsidRPr="009D467B">
              <w:rPr>
                <w:rFonts w:ascii="Times New Roman" w:hAnsi="Times New Roman" w:cs="Sakkal Majalla"/>
                <w:sz w:val="28"/>
                <w:szCs w:val="28"/>
                <w:rtl/>
              </w:rPr>
              <w:t xml:space="preserve"> للتحقق من الفروق حسب المستوى الإداري</w:t>
            </w:r>
          </w:p>
        </w:tc>
        <w:tc>
          <w:tcPr>
            <w:tcW w:w="929" w:type="dxa"/>
          </w:tcPr>
          <w:p w14:paraId="10D2935D"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57</w:t>
            </w:r>
          </w:p>
        </w:tc>
      </w:tr>
      <w:tr w:rsidR="009933B4" w:rsidRPr="00FD3ACB" w14:paraId="2820B085" w14:textId="77777777" w:rsidTr="00D06431">
        <w:tc>
          <w:tcPr>
            <w:tcW w:w="975" w:type="dxa"/>
          </w:tcPr>
          <w:p w14:paraId="3F40101E" w14:textId="77777777" w:rsidR="009933B4" w:rsidRDefault="009933B4" w:rsidP="00D06431">
            <w:pPr>
              <w:rPr>
                <w:rFonts w:ascii="Times New Roman" w:hAnsi="Times New Roman" w:cs="Sakkal Majalla"/>
                <w:sz w:val="28"/>
                <w:szCs w:val="28"/>
                <w:rtl/>
              </w:rPr>
            </w:pPr>
            <w:r>
              <w:rPr>
                <w:rFonts w:ascii="Times New Roman" w:hAnsi="Times New Roman" w:cs="Sakkal Majalla" w:hint="cs"/>
                <w:sz w:val="28"/>
                <w:szCs w:val="28"/>
                <w:rtl/>
              </w:rPr>
              <w:t>27</w:t>
            </w:r>
          </w:p>
        </w:tc>
        <w:tc>
          <w:tcPr>
            <w:tcW w:w="6928" w:type="dxa"/>
          </w:tcPr>
          <w:p w14:paraId="17B729F0"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اختبار شيفيه لتحديد مصادر الفروق حسب المستوى الإداري</w:t>
            </w:r>
          </w:p>
        </w:tc>
        <w:tc>
          <w:tcPr>
            <w:tcW w:w="929" w:type="dxa"/>
          </w:tcPr>
          <w:p w14:paraId="68D0AA43"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58</w:t>
            </w:r>
          </w:p>
        </w:tc>
      </w:tr>
    </w:tbl>
    <w:p w14:paraId="0920B28A" w14:textId="77777777" w:rsidR="009933B4" w:rsidRDefault="009933B4" w:rsidP="009933B4">
      <w:pPr>
        <w:rPr>
          <w:rFonts w:ascii="Sakkal Majalla" w:eastAsia="Sakkal Majalla" w:hAnsi="Sakkal Majalla" w:cs="Sakkal Majalla"/>
          <w:sz w:val="28"/>
          <w:szCs w:val="28"/>
          <w:u w:val="single"/>
          <w:rtl/>
        </w:rPr>
      </w:pPr>
    </w:p>
    <w:p w14:paraId="466E11E7" w14:textId="77777777" w:rsidR="009933B4" w:rsidRDefault="009933B4" w:rsidP="009933B4">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07B1A67C" w14:textId="77777777" w:rsidR="009933B4" w:rsidRDefault="009933B4" w:rsidP="009933B4">
      <w:pPr>
        <w:outlineLvl w:val="0"/>
        <w:rPr>
          <w:rFonts w:ascii="Sakkal Majalla" w:eastAsia="Sakkal Majalla" w:hAnsi="Sakkal Majalla" w:cs="Sakkal Majalla"/>
          <w:sz w:val="28"/>
          <w:szCs w:val="28"/>
          <w:u w:val="single"/>
          <w:rtl/>
        </w:rPr>
      </w:pPr>
      <w:bookmarkStart w:id="3" w:name="_Toc234763571"/>
      <w:r w:rsidRPr="0049236E">
        <w:rPr>
          <w:rFonts w:ascii="Sakkal Majalla" w:eastAsia="Sakkal Majalla" w:hAnsi="Sakkal Majalla" w:cs="Sakkal Majalla"/>
          <w:sz w:val="28"/>
          <w:szCs w:val="28"/>
          <w:u w:val="single"/>
          <w:rtl/>
        </w:rPr>
        <w:lastRenderedPageBreak/>
        <w:t>فهرس الأشكال:</w:t>
      </w:r>
      <w:bookmarkEnd w:id="3"/>
    </w:p>
    <w:tbl>
      <w:tblPr>
        <w:bidiVisual/>
        <w:tblW w:w="0" w:type="auto"/>
        <w:tblLook w:val="04A0" w:firstRow="1" w:lastRow="0" w:firstColumn="1" w:lastColumn="0" w:noHBand="0" w:noVBand="1"/>
      </w:tblPr>
      <w:tblGrid>
        <w:gridCol w:w="965"/>
        <w:gridCol w:w="6746"/>
        <w:gridCol w:w="929"/>
      </w:tblGrid>
      <w:tr w:rsidR="009933B4" w:rsidRPr="00FD3ACB" w14:paraId="23593892" w14:textId="77777777" w:rsidTr="00D06431">
        <w:tc>
          <w:tcPr>
            <w:tcW w:w="965" w:type="dxa"/>
          </w:tcPr>
          <w:p w14:paraId="454C952D" w14:textId="77777777" w:rsidR="009933B4" w:rsidRPr="00FD3ACB" w:rsidRDefault="009933B4" w:rsidP="00D06431">
            <w:pPr>
              <w:rPr>
                <w:rFonts w:ascii="Times New Roman" w:hAnsi="Times New Roman" w:cs="Sakkal Majalla"/>
                <w:b/>
                <w:bCs/>
                <w:sz w:val="28"/>
                <w:szCs w:val="28"/>
                <w:rtl/>
              </w:rPr>
            </w:pPr>
            <w:r w:rsidRPr="00FD3ACB">
              <w:rPr>
                <w:rFonts w:ascii="Times New Roman" w:hAnsi="Times New Roman" w:cs="Sakkal Majalla" w:hint="cs"/>
                <w:b/>
                <w:bCs/>
                <w:sz w:val="28"/>
                <w:szCs w:val="28"/>
                <w:rtl/>
              </w:rPr>
              <w:t>الرقم</w:t>
            </w:r>
          </w:p>
        </w:tc>
        <w:tc>
          <w:tcPr>
            <w:tcW w:w="6746" w:type="dxa"/>
          </w:tcPr>
          <w:p w14:paraId="2603A6AE" w14:textId="77777777" w:rsidR="009933B4" w:rsidRPr="00FD3ACB" w:rsidRDefault="009933B4" w:rsidP="00D06431">
            <w:pPr>
              <w:rPr>
                <w:rFonts w:ascii="Times New Roman" w:hAnsi="Times New Roman" w:cs="Sakkal Majalla"/>
                <w:b/>
                <w:bCs/>
                <w:sz w:val="28"/>
                <w:szCs w:val="28"/>
                <w:rtl/>
              </w:rPr>
            </w:pPr>
            <w:r>
              <w:rPr>
                <w:rFonts w:ascii="Times New Roman" w:hAnsi="Times New Roman" w:cs="Sakkal Majalla" w:hint="cs"/>
                <w:b/>
                <w:bCs/>
                <w:sz w:val="28"/>
                <w:szCs w:val="28"/>
                <w:rtl/>
              </w:rPr>
              <w:t>الشكل</w:t>
            </w:r>
          </w:p>
        </w:tc>
        <w:tc>
          <w:tcPr>
            <w:tcW w:w="929" w:type="dxa"/>
          </w:tcPr>
          <w:p w14:paraId="751E380D" w14:textId="77777777" w:rsidR="009933B4" w:rsidRPr="00FD3ACB" w:rsidRDefault="009933B4" w:rsidP="00D06431">
            <w:pPr>
              <w:rPr>
                <w:rFonts w:ascii="Times New Roman" w:hAnsi="Times New Roman" w:cs="Sakkal Majalla"/>
                <w:b/>
                <w:bCs/>
                <w:sz w:val="28"/>
                <w:szCs w:val="28"/>
                <w:rtl/>
              </w:rPr>
            </w:pPr>
            <w:r w:rsidRPr="00FD3ACB">
              <w:rPr>
                <w:rFonts w:ascii="Times New Roman" w:hAnsi="Times New Roman" w:cs="Sakkal Majalla" w:hint="cs"/>
                <w:b/>
                <w:bCs/>
                <w:sz w:val="28"/>
                <w:szCs w:val="28"/>
                <w:rtl/>
              </w:rPr>
              <w:t>الصفحة</w:t>
            </w:r>
          </w:p>
        </w:tc>
      </w:tr>
      <w:tr w:rsidR="009933B4" w:rsidRPr="00FD3ACB" w14:paraId="242A5831" w14:textId="77777777" w:rsidTr="00D06431">
        <w:tc>
          <w:tcPr>
            <w:tcW w:w="965" w:type="dxa"/>
          </w:tcPr>
          <w:p w14:paraId="30DBF79B"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1</w:t>
            </w:r>
          </w:p>
        </w:tc>
        <w:tc>
          <w:tcPr>
            <w:tcW w:w="6746" w:type="dxa"/>
          </w:tcPr>
          <w:p w14:paraId="01B6C27D"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مخطط عام للجزء التمهيدي للبحث</w:t>
            </w:r>
          </w:p>
        </w:tc>
        <w:tc>
          <w:tcPr>
            <w:tcW w:w="929" w:type="dxa"/>
          </w:tcPr>
          <w:p w14:paraId="5B4FEC55"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8</w:t>
            </w:r>
          </w:p>
        </w:tc>
      </w:tr>
      <w:tr w:rsidR="009933B4" w:rsidRPr="00FD3ACB" w14:paraId="798B7719" w14:textId="77777777" w:rsidTr="00D06431">
        <w:tc>
          <w:tcPr>
            <w:tcW w:w="965" w:type="dxa"/>
          </w:tcPr>
          <w:p w14:paraId="07861C15"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2</w:t>
            </w:r>
          </w:p>
        </w:tc>
        <w:tc>
          <w:tcPr>
            <w:tcW w:w="6746" w:type="dxa"/>
          </w:tcPr>
          <w:p w14:paraId="3EF001A9"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أهم عناصر المبحث الأول</w:t>
            </w:r>
          </w:p>
        </w:tc>
        <w:tc>
          <w:tcPr>
            <w:tcW w:w="929" w:type="dxa"/>
          </w:tcPr>
          <w:p w14:paraId="187C746F"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21</w:t>
            </w:r>
          </w:p>
        </w:tc>
      </w:tr>
      <w:tr w:rsidR="009933B4" w:rsidRPr="00FD3ACB" w14:paraId="3F45A46E" w14:textId="77777777" w:rsidTr="00D06431">
        <w:tc>
          <w:tcPr>
            <w:tcW w:w="965" w:type="dxa"/>
          </w:tcPr>
          <w:p w14:paraId="766503CC"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3</w:t>
            </w:r>
          </w:p>
        </w:tc>
        <w:tc>
          <w:tcPr>
            <w:tcW w:w="6746" w:type="dxa"/>
          </w:tcPr>
          <w:p w14:paraId="1C4FA3EB" w14:textId="77777777" w:rsidR="009933B4" w:rsidRPr="00FD3ACB" w:rsidRDefault="009933B4" w:rsidP="00D06431">
            <w:pPr>
              <w:rPr>
                <w:rFonts w:ascii="Times New Roman" w:hAnsi="Times New Roman" w:cs="Sakkal Majalla"/>
                <w:sz w:val="28"/>
                <w:szCs w:val="28"/>
                <w:rtl/>
              </w:rPr>
            </w:pPr>
            <w:r w:rsidRPr="009D467B">
              <w:rPr>
                <w:rFonts w:ascii="Times New Roman" w:hAnsi="Times New Roman" w:cs="Sakkal Majalla"/>
                <w:sz w:val="28"/>
                <w:szCs w:val="28"/>
                <w:rtl/>
              </w:rPr>
              <w:t>أهم عناصر المبحث الثاني</w:t>
            </w:r>
          </w:p>
        </w:tc>
        <w:tc>
          <w:tcPr>
            <w:tcW w:w="929" w:type="dxa"/>
          </w:tcPr>
          <w:p w14:paraId="36503D1F"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26</w:t>
            </w:r>
          </w:p>
        </w:tc>
      </w:tr>
      <w:tr w:rsidR="009933B4" w:rsidRPr="00FD3ACB" w14:paraId="0A4BC8D9" w14:textId="77777777" w:rsidTr="00D06431">
        <w:tc>
          <w:tcPr>
            <w:tcW w:w="965" w:type="dxa"/>
          </w:tcPr>
          <w:p w14:paraId="6DC1E574"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4</w:t>
            </w:r>
          </w:p>
        </w:tc>
        <w:tc>
          <w:tcPr>
            <w:tcW w:w="6746" w:type="dxa"/>
          </w:tcPr>
          <w:p w14:paraId="428C76A5" w14:textId="77777777" w:rsidR="009933B4" w:rsidRPr="00FE56A4" w:rsidRDefault="009933B4" w:rsidP="00D06431">
            <w:pPr>
              <w:rPr>
                <w:rFonts w:ascii="Sakkal Majalla" w:hAnsi="Sakkal Majalla" w:cs="Sakkal Majalla"/>
                <w:sz w:val="28"/>
                <w:szCs w:val="28"/>
                <w:rtl/>
              </w:rPr>
            </w:pPr>
            <w:r w:rsidRPr="00E6621C">
              <w:rPr>
                <w:rFonts w:ascii="Sakkal Majalla" w:hAnsi="Sakkal Majalla" w:cs="Sakkal Majalla"/>
                <w:sz w:val="28"/>
                <w:szCs w:val="28"/>
                <w:rtl/>
              </w:rPr>
              <w:t>أهم عناصر المبحث</w:t>
            </w:r>
            <w:r>
              <w:rPr>
                <w:rFonts w:ascii="Sakkal Majalla" w:hAnsi="Sakkal Majalla" w:cs="Sakkal Majalla" w:hint="cs"/>
                <w:sz w:val="28"/>
                <w:szCs w:val="28"/>
                <w:rtl/>
              </w:rPr>
              <w:t xml:space="preserve"> الثالث</w:t>
            </w:r>
          </w:p>
        </w:tc>
        <w:tc>
          <w:tcPr>
            <w:tcW w:w="929" w:type="dxa"/>
          </w:tcPr>
          <w:p w14:paraId="21B07A2D"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30</w:t>
            </w:r>
          </w:p>
        </w:tc>
      </w:tr>
      <w:tr w:rsidR="009933B4" w:rsidRPr="00FD3ACB" w14:paraId="6BF170C1" w14:textId="77777777" w:rsidTr="00D06431">
        <w:tc>
          <w:tcPr>
            <w:tcW w:w="965" w:type="dxa"/>
          </w:tcPr>
          <w:p w14:paraId="1864DEA9" w14:textId="77777777" w:rsidR="009933B4" w:rsidRPr="00FD3ACB" w:rsidRDefault="009933B4" w:rsidP="00D06431">
            <w:pPr>
              <w:rPr>
                <w:rFonts w:ascii="Times New Roman" w:hAnsi="Times New Roman" w:cs="Sakkal Majalla"/>
                <w:sz w:val="28"/>
                <w:szCs w:val="28"/>
                <w:rtl/>
              </w:rPr>
            </w:pPr>
            <w:r w:rsidRPr="00FD3ACB">
              <w:rPr>
                <w:rFonts w:ascii="Times New Roman" w:hAnsi="Times New Roman" w:cs="Sakkal Majalla" w:hint="cs"/>
                <w:sz w:val="28"/>
                <w:szCs w:val="28"/>
                <w:rtl/>
              </w:rPr>
              <w:t>5</w:t>
            </w:r>
          </w:p>
        </w:tc>
        <w:tc>
          <w:tcPr>
            <w:tcW w:w="6746" w:type="dxa"/>
          </w:tcPr>
          <w:p w14:paraId="70BECB37" w14:textId="77777777" w:rsidR="009933B4" w:rsidRPr="00FD3ACB" w:rsidRDefault="009933B4" w:rsidP="00D06431">
            <w:pPr>
              <w:rPr>
                <w:rFonts w:ascii="Times New Roman" w:hAnsi="Times New Roman" w:cs="Sakkal Majalla"/>
                <w:sz w:val="28"/>
                <w:szCs w:val="28"/>
                <w:rtl/>
              </w:rPr>
            </w:pPr>
            <w:r w:rsidRPr="00E6621C">
              <w:rPr>
                <w:rFonts w:ascii="Times New Roman" w:hAnsi="Times New Roman" w:cs="Sakkal Majalla"/>
                <w:sz w:val="28"/>
                <w:szCs w:val="28"/>
                <w:rtl/>
              </w:rPr>
              <w:t>توزيع أفراد العينة حسب متغير الجنس</w:t>
            </w:r>
          </w:p>
        </w:tc>
        <w:tc>
          <w:tcPr>
            <w:tcW w:w="929" w:type="dxa"/>
          </w:tcPr>
          <w:p w14:paraId="6286E44E"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44</w:t>
            </w:r>
          </w:p>
        </w:tc>
      </w:tr>
      <w:tr w:rsidR="009933B4" w:rsidRPr="00FD3ACB" w14:paraId="39C3C3BB" w14:textId="77777777" w:rsidTr="00D06431">
        <w:tc>
          <w:tcPr>
            <w:tcW w:w="965" w:type="dxa"/>
          </w:tcPr>
          <w:p w14:paraId="287F95F3"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6</w:t>
            </w:r>
          </w:p>
        </w:tc>
        <w:tc>
          <w:tcPr>
            <w:tcW w:w="6746" w:type="dxa"/>
          </w:tcPr>
          <w:p w14:paraId="41A84C3E" w14:textId="77777777" w:rsidR="009933B4" w:rsidRPr="00FD3ACB" w:rsidRDefault="009933B4" w:rsidP="00D06431">
            <w:pPr>
              <w:rPr>
                <w:rFonts w:ascii="Times New Roman" w:hAnsi="Times New Roman" w:cs="Sakkal Majalla"/>
                <w:sz w:val="28"/>
                <w:szCs w:val="28"/>
                <w:rtl/>
              </w:rPr>
            </w:pPr>
            <w:r w:rsidRPr="00E6621C">
              <w:rPr>
                <w:rFonts w:ascii="Times New Roman" w:hAnsi="Times New Roman" w:cs="Sakkal Majalla"/>
                <w:sz w:val="28"/>
                <w:szCs w:val="28"/>
                <w:rtl/>
              </w:rPr>
              <w:t>توزيع أفراد العينة حسب متغير العمر</w:t>
            </w:r>
          </w:p>
        </w:tc>
        <w:tc>
          <w:tcPr>
            <w:tcW w:w="929" w:type="dxa"/>
          </w:tcPr>
          <w:p w14:paraId="7081AC81"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45</w:t>
            </w:r>
          </w:p>
        </w:tc>
      </w:tr>
      <w:tr w:rsidR="009933B4" w:rsidRPr="00FD3ACB" w14:paraId="3C666519" w14:textId="77777777" w:rsidTr="00D06431">
        <w:tc>
          <w:tcPr>
            <w:tcW w:w="965" w:type="dxa"/>
          </w:tcPr>
          <w:p w14:paraId="2638A1F2"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7</w:t>
            </w:r>
          </w:p>
        </w:tc>
        <w:tc>
          <w:tcPr>
            <w:tcW w:w="6746" w:type="dxa"/>
          </w:tcPr>
          <w:p w14:paraId="65A97F8D" w14:textId="77777777" w:rsidR="009933B4" w:rsidRPr="00FD3ACB" w:rsidRDefault="009933B4" w:rsidP="00D06431">
            <w:pPr>
              <w:rPr>
                <w:rFonts w:ascii="Times New Roman" w:hAnsi="Times New Roman" w:cs="Sakkal Majalla"/>
                <w:sz w:val="28"/>
                <w:szCs w:val="28"/>
                <w:rtl/>
              </w:rPr>
            </w:pPr>
            <w:r w:rsidRPr="00E6621C">
              <w:rPr>
                <w:rFonts w:ascii="Times New Roman" w:hAnsi="Times New Roman" w:cs="Sakkal Majalla"/>
                <w:sz w:val="28"/>
                <w:szCs w:val="28"/>
                <w:rtl/>
              </w:rPr>
              <w:t>توزيع أفراد العينة حسب متغير المؤهل العلمي</w:t>
            </w:r>
          </w:p>
        </w:tc>
        <w:tc>
          <w:tcPr>
            <w:tcW w:w="929" w:type="dxa"/>
          </w:tcPr>
          <w:p w14:paraId="328F3EBB"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45</w:t>
            </w:r>
          </w:p>
        </w:tc>
      </w:tr>
      <w:tr w:rsidR="009933B4" w:rsidRPr="00FD3ACB" w14:paraId="12F87D07" w14:textId="77777777" w:rsidTr="00D06431">
        <w:tc>
          <w:tcPr>
            <w:tcW w:w="965" w:type="dxa"/>
          </w:tcPr>
          <w:p w14:paraId="3F414FC4"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8</w:t>
            </w:r>
          </w:p>
        </w:tc>
        <w:tc>
          <w:tcPr>
            <w:tcW w:w="6746" w:type="dxa"/>
          </w:tcPr>
          <w:p w14:paraId="479DEA52" w14:textId="77777777" w:rsidR="009933B4" w:rsidRPr="00FD3ACB" w:rsidRDefault="009933B4" w:rsidP="00D06431">
            <w:pPr>
              <w:rPr>
                <w:rFonts w:ascii="Times New Roman" w:hAnsi="Times New Roman" w:cs="Sakkal Majalla"/>
                <w:sz w:val="28"/>
                <w:szCs w:val="28"/>
                <w:rtl/>
              </w:rPr>
            </w:pPr>
            <w:r w:rsidRPr="00E6621C">
              <w:rPr>
                <w:rFonts w:ascii="Times New Roman" w:hAnsi="Times New Roman" w:cs="Sakkal Majalla"/>
                <w:sz w:val="28"/>
                <w:szCs w:val="28"/>
                <w:rtl/>
              </w:rPr>
              <w:t>توزيع أفراد العينة حسب متغير سنوات الخبرة الإجمالية</w:t>
            </w:r>
          </w:p>
        </w:tc>
        <w:tc>
          <w:tcPr>
            <w:tcW w:w="929" w:type="dxa"/>
          </w:tcPr>
          <w:p w14:paraId="103316A5"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46</w:t>
            </w:r>
          </w:p>
        </w:tc>
      </w:tr>
      <w:tr w:rsidR="009933B4" w:rsidRPr="00FD3ACB" w14:paraId="50E1C1C4" w14:textId="77777777" w:rsidTr="00D06431">
        <w:tc>
          <w:tcPr>
            <w:tcW w:w="965" w:type="dxa"/>
          </w:tcPr>
          <w:p w14:paraId="61E13B26"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9</w:t>
            </w:r>
          </w:p>
        </w:tc>
        <w:tc>
          <w:tcPr>
            <w:tcW w:w="6746" w:type="dxa"/>
          </w:tcPr>
          <w:p w14:paraId="18A71732" w14:textId="77777777" w:rsidR="009933B4" w:rsidRPr="00FD3ACB" w:rsidRDefault="009933B4" w:rsidP="00D06431">
            <w:pPr>
              <w:rPr>
                <w:rFonts w:ascii="Times New Roman" w:hAnsi="Times New Roman" w:cs="Sakkal Majalla"/>
                <w:sz w:val="28"/>
                <w:szCs w:val="28"/>
                <w:rtl/>
              </w:rPr>
            </w:pPr>
            <w:r w:rsidRPr="00E6621C">
              <w:rPr>
                <w:rFonts w:ascii="Times New Roman" w:hAnsi="Times New Roman" w:cs="Sakkal Majalla"/>
                <w:sz w:val="28"/>
                <w:szCs w:val="28"/>
                <w:rtl/>
              </w:rPr>
              <w:t>توزيع أفراد العينة حسب متغير المستوى الإداري</w:t>
            </w:r>
          </w:p>
        </w:tc>
        <w:tc>
          <w:tcPr>
            <w:tcW w:w="929" w:type="dxa"/>
          </w:tcPr>
          <w:p w14:paraId="5D318C57"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47</w:t>
            </w:r>
          </w:p>
        </w:tc>
      </w:tr>
      <w:tr w:rsidR="009933B4" w:rsidRPr="00FD3ACB" w14:paraId="21628D49" w14:textId="77777777" w:rsidTr="00D06431">
        <w:tc>
          <w:tcPr>
            <w:tcW w:w="965" w:type="dxa"/>
          </w:tcPr>
          <w:p w14:paraId="7FD36613"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10</w:t>
            </w:r>
          </w:p>
        </w:tc>
        <w:tc>
          <w:tcPr>
            <w:tcW w:w="6746" w:type="dxa"/>
          </w:tcPr>
          <w:p w14:paraId="6BFFD9FD" w14:textId="77777777" w:rsidR="009933B4" w:rsidRPr="00FD3ACB" w:rsidRDefault="009933B4" w:rsidP="00D06431">
            <w:pPr>
              <w:rPr>
                <w:rFonts w:ascii="Times New Roman" w:hAnsi="Times New Roman" w:cs="Sakkal Majalla"/>
                <w:sz w:val="28"/>
                <w:szCs w:val="28"/>
                <w:rtl/>
              </w:rPr>
            </w:pPr>
            <w:r w:rsidRPr="00E6621C">
              <w:rPr>
                <w:rFonts w:ascii="Times New Roman" w:hAnsi="Times New Roman" w:cs="Sakkal Majalla"/>
                <w:sz w:val="28"/>
                <w:szCs w:val="28"/>
                <w:rtl/>
              </w:rPr>
              <w:t>توزيع أفراد العينة حسب متغير مستوى الجدارة الرقمية</w:t>
            </w:r>
          </w:p>
        </w:tc>
        <w:tc>
          <w:tcPr>
            <w:tcW w:w="929" w:type="dxa"/>
          </w:tcPr>
          <w:p w14:paraId="515ABF1D" w14:textId="77777777" w:rsidR="009933B4" w:rsidRPr="00FD3ACB" w:rsidRDefault="009933B4" w:rsidP="00D06431">
            <w:pPr>
              <w:rPr>
                <w:rFonts w:ascii="Times New Roman" w:hAnsi="Times New Roman" w:cs="Sakkal Majalla"/>
                <w:sz w:val="28"/>
                <w:szCs w:val="28"/>
                <w:rtl/>
              </w:rPr>
            </w:pPr>
            <w:r>
              <w:rPr>
                <w:rFonts w:ascii="Times New Roman" w:hAnsi="Times New Roman" w:cs="Sakkal Majalla" w:hint="cs"/>
                <w:sz w:val="28"/>
                <w:szCs w:val="28"/>
                <w:rtl/>
              </w:rPr>
              <w:t>47</w:t>
            </w:r>
          </w:p>
        </w:tc>
      </w:tr>
    </w:tbl>
    <w:p w14:paraId="5CD2E383" w14:textId="77777777" w:rsidR="009933B4" w:rsidRPr="005D6A6D" w:rsidRDefault="009933B4" w:rsidP="009933B4">
      <w:pPr>
        <w:rPr>
          <w:rFonts w:ascii="Sakkal Majalla" w:eastAsia="Sakkal Majalla" w:hAnsi="Sakkal Majalla" w:cs="Sakkal Majalla"/>
          <w:sz w:val="28"/>
          <w:szCs w:val="28"/>
          <w:rtl/>
        </w:rPr>
      </w:pPr>
    </w:p>
    <w:p w14:paraId="216F090F" w14:textId="77777777" w:rsidR="009933B4" w:rsidRPr="0049236E" w:rsidRDefault="009933B4" w:rsidP="009933B4">
      <w:pPr>
        <w:outlineLvl w:val="0"/>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br w:type="page"/>
      </w:r>
      <w:bookmarkStart w:id="4" w:name="_Toc234763572"/>
      <w:r w:rsidRPr="0049236E">
        <w:rPr>
          <w:rFonts w:ascii="Sakkal Majalla" w:eastAsia="Sakkal Majalla" w:hAnsi="Sakkal Majalla" w:cs="Sakkal Majalla"/>
          <w:sz w:val="28"/>
          <w:szCs w:val="28"/>
          <w:u w:val="single"/>
          <w:rtl/>
        </w:rPr>
        <w:lastRenderedPageBreak/>
        <w:t>المستخلص</w:t>
      </w:r>
      <w:r w:rsidRPr="0049236E">
        <w:rPr>
          <w:rFonts w:ascii="Sakkal Majalla" w:eastAsia="Sakkal Majalla" w:hAnsi="Sakkal Majalla" w:cs="Sakkal Majalla" w:hint="cs"/>
          <w:sz w:val="28"/>
          <w:szCs w:val="28"/>
          <w:u w:val="single"/>
          <w:rtl/>
        </w:rPr>
        <w:t>:</w:t>
      </w:r>
      <w:bookmarkEnd w:id="4"/>
    </w:p>
    <w:p w14:paraId="3BBB5094" w14:textId="77777777" w:rsidR="009933B4" w:rsidRDefault="009933B4" w:rsidP="009933B4">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rtl/>
        </w:rPr>
        <w:t>هدفت هذه الدراسة إلى بناء نموذج متكامل يفسر العلاقة الاستراتيجية بين آليات نقل المعرفة واستدامة أثر التدريب في برامج التحول الحكومي بمدينة الرياض، في ضوء مستهدفات رؤية المملكة 2030. وتمثلت مشكلة البحث في معالجة الفجوة التطبيقية المتمثلة في ضعف كفاءة تحويل مخرجات التدريب إلى سلوك مؤسسي مستدام وسط التحديات الرقمية.</w:t>
      </w:r>
    </w:p>
    <w:p w14:paraId="1C0F0639" w14:textId="77777777" w:rsidR="009933B4" w:rsidRDefault="009933B4" w:rsidP="009933B4">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rtl/>
        </w:rPr>
        <w:t>اعتمدت الدراسة المنهج الوصفي التحليلي، واستخدمت استبانة إلكترونية مبنية على مقاييس عالمية (مثل نظام نقل التعلم ونموذج كيركباتريك) طُبقت على عينة عشوائية ميسرة من موظفي وقيادات أمانة منطقة الرياض بلغت (400) مبحوث.</w:t>
      </w:r>
    </w:p>
    <w:p w14:paraId="076E84FD" w14:textId="77777777" w:rsidR="009933B4" w:rsidRDefault="009933B4" w:rsidP="009933B4">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rtl/>
        </w:rPr>
        <w:t>أظهرت النتائج وجود علاقة طردية قوية ذات دلالة إحصائية بين استدامة أثر التدريب وتحسين الأداء الوظيفي، حيث فسر التدريب المستدام (37.5%) من التباين في الأداء. كما ارتبط نضج آليات نقل المعرفة (الضمنية والصريحة) إيجابياً بمستوى التميز المؤسسي. وأكدت النتائج أن المنصات الرقمية تلعب دوراً محورياً في توثيق واستدامة الذاكرة المؤسسية، وأن "دعم القيادة" يمثل متغيراً معدلاً (</w:t>
      </w:r>
      <w:r w:rsidRPr="007C7A6A">
        <w:rPr>
          <w:rFonts w:ascii="Sakkal Majalla" w:eastAsia="Sakkal Majalla" w:hAnsi="Sakkal Majalla" w:cs="Sakkal Majalla"/>
          <w:sz w:val="28"/>
          <w:szCs w:val="28"/>
        </w:rPr>
        <w:t>Moderator</w:t>
      </w:r>
      <w:r w:rsidRPr="007C7A6A">
        <w:rPr>
          <w:rFonts w:ascii="Sakkal Majalla" w:eastAsia="Sakkal Majalla" w:hAnsi="Sakkal Majalla" w:cs="Sakkal Majalla"/>
          <w:sz w:val="28"/>
          <w:szCs w:val="28"/>
          <w:rtl/>
        </w:rPr>
        <w:t>) يزيد بشكل دال من فاعلية أثر التدريب. كما كشفت الدراسة عن وجود فروق ذات دلالة إحصائية في فاعلية الاستدامة تُعزى لسنوات الخبرة، الجدارة الرقمية، والمستوى الإداري، مع بروز تحديات معيقة أبرزها البيروقراطية وضغط العمل.</w:t>
      </w:r>
    </w:p>
    <w:p w14:paraId="35F08DF1" w14:textId="77777777" w:rsidR="009933B4" w:rsidRDefault="009933B4" w:rsidP="009933B4">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rtl/>
        </w:rPr>
        <w:t>أوصت الدراسة بضرورة الاستثمار في رأس المال الفكري، وتعزيز ثقافة الأمان النفسي، لتوطين الخبرات ورفع كفاءة الإنفاق، بما ينعكس إيجابياً على جودة الخدمات البلدية وتحقيق مستهدفات برنامج "أنسنة المدن" في العاصمة.</w:t>
      </w:r>
    </w:p>
    <w:p w14:paraId="68821A95" w14:textId="77777777" w:rsidR="009933B4" w:rsidRDefault="009933B4" w:rsidP="009933B4">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u w:val="single"/>
          <w:rtl/>
        </w:rPr>
        <w:t>الكلمات المفتاحية:</w:t>
      </w:r>
    </w:p>
    <w:p w14:paraId="6242C3A2" w14:textId="77777777" w:rsidR="009933B4" w:rsidRDefault="009933B4" w:rsidP="009933B4">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rtl/>
        </w:rPr>
        <w:t>استدامة أثر التدريب</w:t>
      </w:r>
      <w:r>
        <w:rPr>
          <w:rFonts w:ascii="Sakkal Majalla" w:eastAsia="Sakkal Majalla" w:hAnsi="Sakkal Majalla" w:cs="Sakkal Majalla" w:hint="cs"/>
          <w:sz w:val="28"/>
          <w:szCs w:val="28"/>
          <w:rtl/>
        </w:rPr>
        <w:t xml:space="preserve">، </w:t>
      </w:r>
      <w:r w:rsidRPr="007C7A6A">
        <w:rPr>
          <w:rFonts w:ascii="Sakkal Majalla" w:eastAsia="Sakkal Majalla" w:hAnsi="Sakkal Majalla" w:cs="Sakkal Majalla"/>
          <w:sz w:val="28"/>
          <w:szCs w:val="28"/>
          <w:rtl/>
        </w:rPr>
        <w:t>نقل المعرفة</w:t>
      </w:r>
      <w:r>
        <w:rPr>
          <w:rFonts w:ascii="Sakkal Majalla" w:eastAsia="Sakkal Majalla" w:hAnsi="Sakkal Majalla" w:cs="Sakkal Majalla" w:hint="cs"/>
          <w:sz w:val="28"/>
          <w:szCs w:val="28"/>
          <w:rtl/>
        </w:rPr>
        <w:t>،</w:t>
      </w:r>
      <w:r w:rsidRPr="007C7A6A">
        <w:rPr>
          <w:rFonts w:ascii="Sakkal Majalla" w:eastAsia="Sakkal Majalla" w:hAnsi="Sakkal Majalla" w:cs="Sakkal Majalla"/>
          <w:sz w:val="28"/>
          <w:szCs w:val="28"/>
          <w:rtl/>
        </w:rPr>
        <w:t xml:space="preserve"> برامج التحول الحكومي</w:t>
      </w:r>
      <w:r>
        <w:rPr>
          <w:rFonts w:ascii="Sakkal Majalla" w:eastAsia="Sakkal Majalla" w:hAnsi="Sakkal Majalla" w:cs="Sakkal Majalla" w:hint="cs"/>
          <w:sz w:val="28"/>
          <w:szCs w:val="28"/>
          <w:rtl/>
        </w:rPr>
        <w:t>،</w:t>
      </w:r>
      <w:r w:rsidRPr="007C7A6A">
        <w:rPr>
          <w:rFonts w:ascii="Sakkal Majalla" w:eastAsia="Sakkal Majalla" w:hAnsi="Sakkal Majalla" w:cs="Sakkal Majalla"/>
          <w:sz w:val="28"/>
          <w:szCs w:val="28"/>
          <w:rtl/>
        </w:rPr>
        <w:t xml:space="preserve"> التميز المؤسسي</w:t>
      </w:r>
      <w:r>
        <w:rPr>
          <w:rFonts w:ascii="Sakkal Majalla" w:eastAsia="Sakkal Majalla" w:hAnsi="Sakkal Majalla" w:cs="Sakkal Majalla" w:hint="cs"/>
          <w:sz w:val="28"/>
          <w:szCs w:val="28"/>
          <w:rtl/>
        </w:rPr>
        <w:t>،</w:t>
      </w:r>
      <w:r w:rsidRPr="007C7A6A">
        <w:rPr>
          <w:rFonts w:ascii="Sakkal Majalla" w:eastAsia="Sakkal Majalla" w:hAnsi="Sakkal Majalla" w:cs="Sakkal Majalla"/>
          <w:sz w:val="28"/>
          <w:szCs w:val="28"/>
          <w:rtl/>
        </w:rPr>
        <w:t xml:space="preserve"> رؤية 2030</w:t>
      </w:r>
      <w:r>
        <w:rPr>
          <w:rFonts w:ascii="Sakkal Majalla" w:eastAsia="Sakkal Majalla" w:hAnsi="Sakkal Majalla" w:cs="Sakkal Majalla" w:hint="cs"/>
          <w:sz w:val="28"/>
          <w:szCs w:val="28"/>
          <w:rtl/>
        </w:rPr>
        <w:t>،</w:t>
      </w:r>
      <w:r w:rsidRPr="007C7A6A">
        <w:rPr>
          <w:rFonts w:ascii="Sakkal Majalla" w:eastAsia="Sakkal Majalla" w:hAnsi="Sakkal Majalla" w:cs="Sakkal Majalla"/>
          <w:sz w:val="28"/>
          <w:szCs w:val="28"/>
          <w:rtl/>
        </w:rPr>
        <w:t xml:space="preserve"> أمانة منطقة الرياض</w:t>
      </w:r>
      <w:r>
        <w:rPr>
          <w:rFonts w:ascii="Sakkal Majalla" w:eastAsia="Sakkal Majalla" w:hAnsi="Sakkal Majalla" w:cs="Sakkal Majalla" w:hint="cs"/>
          <w:sz w:val="28"/>
          <w:szCs w:val="28"/>
          <w:rtl/>
        </w:rPr>
        <w:t>.</w:t>
      </w:r>
    </w:p>
    <w:p w14:paraId="36580135" w14:textId="77777777" w:rsidR="009933B4" w:rsidRPr="0049236E" w:rsidRDefault="009933B4" w:rsidP="009933B4">
      <w:pPr>
        <w:rPr>
          <w:rFonts w:ascii="Sakkal Majalla" w:eastAsia="Sakkal Majalla" w:hAnsi="Sakkal Majalla" w:cs="Sakkal Majalla"/>
          <w:sz w:val="28"/>
          <w:szCs w:val="28"/>
          <w:rtl/>
        </w:rPr>
      </w:pPr>
    </w:p>
    <w:p w14:paraId="6933228C" w14:textId="77777777" w:rsidR="009933B4" w:rsidRDefault="009933B4" w:rsidP="009933B4">
      <w:pPr>
        <w:rPr>
          <w:rFonts w:ascii="Sakkal Majalla" w:eastAsia="Sakkal Majalla" w:hAnsi="Sakkal Majalla" w:cs="Sakkal Majalla"/>
          <w:sz w:val="28"/>
          <w:szCs w:val="28"/>
          <w:u w:val="single"/>
          <w:rtl/>
        </w:rPr>
        <w:sectPr w:rsidR="009933B4" w:rsidSect="009933B4">
          <w:footerReference w:type="default" r:id="rId6"/>
          <w:pgSz w:w="11906" w:h="16838"/>
          <w:pgMar w:top="1440" w:right="1274" w:bottom="1440" w:left="1800" w:header="708" w:footer="708" w:gutter="0"/>
          <w:pgNumType w:fmt="upperRoman" w:start="1"/>
          <w:cols w:space="720"/>
        </w:sectPr>
      </w:pPr>
      <w:r>
        <w:rPr>
          <w:rFonts w:ascii="Sakkal Majalla" w:eastAsia="Sakkal Majalla" w:hAnsi="Sakkal Majalla" w:cs="Sakkal Majalla"/>
          <w:sz w:val="28"/>
          <w:szCs w:val="28"/>
          <w:u w:val="single"/>
          <w:rtl/>
        </w:rPr>
        <w:br w:type="page"/>
      </w:r>
    </w:p>
    <w:p w14:paraId="69C13BF5" w14:textId="77777777" w:rsidR="009933B4" w:rsidRDefault="009933B4" w:rsidP="009933B4">
      <w:pPr>
        <w:rPr>
          <w:rFonts w:ascii="Sakkal Majalla" w:eastAsia="Sakkal Majalla" w:hAnsi="Sakkal Majalla" w:cs="Sakkal Majalla"/>
          <w:sz w:val="28"/>
          <w:szCs w:val="28"/>
          <w:u w:val="single"/>
          <w:rtl/>
        </w:rPr>
      </w:pPr>
    </w:p>
    <w:p w14:paraId="352623CF" w14:textId="77777777" w:rsidR="009933B4" w:rsidRDefault="009933B4" w:rsidP="009933B4">
      <w:pPr>
        <w:rPr>
          <w:rFonts w:ascii="Sakkal Majalla" w:eastAsia="Sakkal Majalla" w:hAnsi="Sakkal Majalla" w:cs="Sakkal Majalla"/>
          <w:sz w:val="28"/>
          <w:szCs w:val="28"/>
          <w:u w:val="single"/>
        </w:rPr>
      </w:pPr>
    </w:p>
    <w:p w14:paraId="13389511" w14:textId="77777777" w:rsidR="009933B4" w:rsidRDefault="009933B4" w:rsidP="009933B4">
      <w:pPr>
        <w:rPr>
          <w:rFonts w:ascii="Sakkal Majalla" w:eastAsia="Sakkal Majalla" w:hAnsi="Sakkal Majalla" w:cs="Sakkal Majalla"/>
          <w:sz w:val="28"/>
          <w:szCs w:val="28"/>
          <w:u w:val="single"/>
        </w:rPr>
      </w:pPr>
    </w:p>
    <w:p w14:paraId="7CBB70FC" w14:textId="77777777" w:rsidR="009933B4" w:rsidRDefault="009933B4" w:rsidP="009933B4">
      <w:pPr>
        <w:rPr>
          <w:rFonts w:ascii="Sakkal Majalla" w:eastAsia="Sakkal Majalla" w:hAnsi="Sakkal Majalla" w:cs="Sakkal Majalla"/>
          <w:sz w:val="28"/>
          <w:szCs w:val="28"/>
          <w:u w:val="single"/>
        </w:rPr>
      </w:pPr>
    </w:p>
    <w:p w14:paraId="3DEA5C26" w14:textId="77777777" w:rsidR="009933B4" w:rsidRDefault="009933B4" w:rsidP="009933B4">
      <w:pPr>
        <w:rPr>
          <w:rFonts w:ascii="Sakkal Majalla" w:eastAsia="Sakkal Majalla" w:hAnsi="Sakkal Majalla" w:cs="Sakkal Majalla"/>
          <w:sz w:val="28"/>
          <w:szCs w:val="28"/>
          <w:u w:val="single"/>
        </w:rPr>
      </w:pPr>
    </w:p>
    <w:p w14:paraId="62DDE728" w14:textId="77777777" w:rsidR="009933B4" w:rsidRDefault="009933B4" w:rsidP="009933B4">
      <w:pPr>
        <w:rPr>
          <w:rFonts w:ascii="Sakkal Majalla" w:eastAsia="Sakkal Majalla" w:hAnsi="Sakkal Majalla" w:cs="Sakkal Majalla"/>
          <w:sz w:val="28"/>
          <w:szCs w:val="28"/>
          <w:u w:val="single"/>
        </w:rPr>
      </w:pPr>
    </w:p>
    <w:p w14:paraId="75F9E310" w14:textId="77777777" w:rsidR="009933B4" w:rsidRDefault="009933B4" w:rsidP="009933B4">
      <w:pPr>
        <w:rPr>
          <w:rFonts w:ascii="Sakkal Majalla" w:eastAsia="Sakkal Majalla" w:hAnsi="Sakkal Majalla" w:cs="Sakkal Majalla"/>
          <w:sz w:val="28"/>
          <w:szCs w:val="28"/>
          <w:u w:val="single"/>
        </w:rPr>
      </w:pPr>
    </w:p>
    <w:p w14:paraId="0E88CE7B" w14:textId="77777777" w:rsidR="009933B4" w:rsidRDefault="009933B4" w:rsidP="009933B4">
      <w:pPr>
        <w:jc w:val="center"/>
        <w:rPr>
          <w:rFonts w:ascii="Sakkal Majalla" w:eastAsia="Sakkal Majalla" w:hAnsi="Sakkal Majalla" w:cs="Sakkal Majalla"/>
          <w:b/>
          <w:bCs/>
          <w:sz w:val="48"/>
          <w:szCs w:val="48"/>
          <w:u w:val="single"/>
        </w:rPr>
      </w:pPr>
      <w:bookmarkStart w:id="5" w:name="_hzd3pebpt4nc" w:colFirst="0" w:colLast="0"/>
      <w:bookmarkEnd w:id="5"/>
      <w:r>
        <w:rPr>
          <w:rFonts w:ascii="Sakkal Majalla" w:eastAsia="Sakkal Majalla" w:hAnsi="Sakkal Majalla" w:cs="Sakkal Majalla"/>
          <w:b/>
          <w:bCs/>
          <w:sz w:val="48"/>
          <w:szCs w:val="48"/>
          <w:u w:val="single"/>
          <w:rtl/>
        </w:rPr>
        <w:t>الفصل الأول</w:t>
      </w:r>
    </w:p>
    <w:p w14:paraId="31660D4A" w14:textId="77777777" w:rsidR="009933B4" w:rsidRDefault="009933B4" w:rsidP="009933B4">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الإطار العام للدراسة</w:t>
      </w:r>
    </w:p>
    <w:p w14:paraId="3318AA19" w14:textId="77777777" w:rsidR="009933B4" w:rsidRDefault="009933B4" w:rsidP="009933B4">
      <w:pPr>
        <w:rPr>
          <w:rFonts w:ascii="Sakkal Majalla" w:eastAsia="Sakkal Majalla" w:hAnsi="Sakkal Majalla" w:cs="Sakkal Majalla"/>
          <w:sz w:val="28"/>
          <w:szCs w:val="28"/>
          <w:u w:val="single"/>
        </w:rPr>
      </w:pPr>
    </w:p>
    <w:p w14:paraId="54424F3B" w14:textId="77777777" w:rsidR="009933B4" w:rsidRDefault="009933B4" w:rsidP="009933B4">
      <w:pPr>
        <w:rPr>
          <w:rFonts w:ascii="Sakkal Majalla" w:eastAsia="Sakkal Majalla" w:hAnsi="Sakkal Majalla" w:cs="Sakkal Majalla"/>
          <w:sz w:val="28"/>
          <w:szCs w:val="28"/>
          <w:u w:val="single"/>
        </w:rPr>
      </w:pPr>
    </w:p>
    <w:p w14:paraId="0EE67596" w14:textId="77777777" w:rsidR="009933B4" w:rsidRDefault="009933B4" w:rsidP="009933B4">
      <w:pPr>
        <w:rPr>
          <w:rFonts w:ascii="Sakkal Majalla" w:eastAsia="Sakkal Majalla" w:hAnsi="Sakkal Majalla" w:cs="Sakkal Majalla"/>
          <w:sz w:val="28"/>
          <w:szCs w:val="28"/>
          <w:u w:val="single"/>
        </w:rPr>
      </w:pPr>
    </w:p>
    <w:p w14:paraId="3A39A53A" w14:textId="77777777" w:rsidR="009933B4" w:rsidRDefault="009933B4" w:rsidP="009933B4">
      <w:pPr>
        <w:rPr>
          <w:rFonts w:ascii="Sakkal Majalla" w:eastAsia="Sakkal Majalla" w:hAnsi="Sakkal Majalla" w:cs="Sakkal Majalla"/>
          <w:sz w:val="28"/>
          <w:szCs w:val="28"/>
          <w:u w:val="single"/>
        </w:rPr>
      </w:pPr>
    </w:p>
    <w:p w14:paraId="50848294" w14:textId="77777777" w:rsidR="009933B4" w:rsidRDefault="009933B4" w:rsidP="009933B4">
      <w:pPr>
        <w:rPr>
          <w:rFonts w:ascii="Sakkal Majalla" w:eastAsia="Sakkal Majalla" w:hAnsi="Sakkal Majalla" w:cs="Sakkal Majalla"/>
          <w:sz w:val="28"/>
          <w:szCs w:val="28"/>
          <w:u w:val="single"/>
        </w:rPr>
      </w:pPr>
    </w:p>
    <w:p w14:paraId="06923FCF" w14:textId="77777777" w:rsidR="009933B4" w:rsidRDefault="009933B4" w:rsidP="009933B4">
      <w:pPr>
        <w:rPr>
          <w:rFonts w:ascii="Sakkal Majalla" w:eastAsia="Sakkal Majalla" w:hAnsi="Sakkal Majalla" w:cs="Sakkal Majalla"/>
          <w:sz w:val="28"/>
          <w:szCs w:val="28"/>
        </w:rPr>
      </w:pPr>
      <w:r>
        <w:br w:type="page"/>
      </w:r>
    </w:p>
    <w:p w14:paraId="33A6AC16" w14:textId="77777777" w:rsidR="009933B4" w:rsidRDefault="009933B4" w:rsidP="009933B4">
      <w:pPr>
        <w:outlineLvl w:val="0"/>
        <w:rPr>
          <w:rFonts w:ascii="Sakkal Majalla" w:eastAsia="Sakkal Majalla" w:hAnsi="Sakkal Majalla" w:cs="Sakkal Majalla"/>
          <w:sz w:val="28"/>
          <w:szCs w:val="28"/>
          <w:u w:val="single"/>
          <w:rtl/>
        </w:rPr>
      </w:pPr>
      <w:bookmarkStart w:id="6" w:name="_Toc234763573"/>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6"/>
    </w:p>
    <w:p w14:paraId="1C249133" w14:textId="77777777" w:rsidR="009933B4" w:rsidRDefault="009933B4" w:rsidP="009933B4">
      <w:pPr>
        <w:outlineLvl w:val="1"/>
        <w:rPr>
          <w:rFonts w:ascii="Sakkal Majalla" w:eastAsia="Sakkal Majalla" w:hAnsi="Sakkal Majalla" w:cs="Sakkal Majalla"/>
          <w:sz w:val="28"/>
          <w:szCs w:val="28"/>
          <w:u w:val="single"/>
        </w:rPr>
      </w:pPr>
      <w:bookmarkStart w:id="7" w:name="_Toc234763574"/>
      <w:r>
        <w:rPr>
          <w:rFonts w:ascii="Sakkal Majalla" w:eastAsia="Sakkal Majalla" w:hAnsi="Sakkal Majalla" w:cs="Sakkal Majalla" w:hint="cs"/>
          <w:sz w:val="28"/>
          <w:szCs w:val="28"/>
          <w:u w:val="single"/>
          <w:rtl/>
        </w:rPr>
        <w:t xml:space="preserve">1-1. </w:t>
      </w:r>
      <w:r>
        <w:rPr>
          <w:rFonts w:ascii="Sakkal Majalla" w:eastAsia="Sakkal Majalla" w:hAnsi="Sakkal Majalla" w:cs="Sakkal Majalla"/>
          <w:sz w:val="28"/>
          <w:szCs w:val="28"/>
          <w:u w:val="single"/>
          <w:rtl/>
        </w:rPr>
        <w:t>المقدمة:</w:t>
      </w:r>
      <w:bookmarkEnd w:id="7"/>
    </w:p>
    <w:p w14:paraId="41E316C3" w14:textId="77777777" w:rsidR="009933B4" w:rsidRPr="00397719" w:rsidRDefault="009933B4" w:rsidP="009933B4">
      <w:pPr>
        <w:jc w:val="both"/>
        <w:rPr>
          <w:rFonts w:ascii="Sakkal Majalla" w:eastAsia="Sakkal Majalla" w:hAnsi="Sakkal Majalla" w:cs="Sakkal Majalla"/>
          <w:sz w:val="28"/>
          <w:szCs w:val="28"/>
          <w:rtl/>
        </w:rPr>
      </w:pPr>
      <w:r w:rsidRPr="00397719">
        <w:rPr>
          <w:rFonts w:ascii="Sakkal Majalla" w:eastAsia="Sakkal Majalla" w:hAnsi="Sakkal Majalla" w:cs="Sakkal Majalla"/>
          <w:sz w:val="28"/>
          <w:szCs w:val="28"/>
          <w:rtl/>
        </w:rPr>
        <w:t>يشهد العمل الحكومي المعاصر تحولاً جذرياً في فلسفة إدارة الموارد البشرية، حيث انتقل التركيز من النظرة التقليدية للتدريب كنشاط تشغيلي روتيني، إلى اعتباره استثماراً استراتيجياً في "رأس المال الفكري". وتعد استدامة أثر التدريب ونقل المعرفة من الركائز الجوهرية التي تعتمد عليها المؤسسات الحكومية المعاصرة لضمان بقائها في دائرة التنافسية وتحقيق التميز المؤسسي (</w:t>
      </w:r>
      <w:proofErr w:type="spellStart"/>
      <w:r w:rsidRPr="00397719">
        <w:rPr>
          <w:rFonts w:ascii="Sakkal Majalla" w:eastAsia="Sakkal Majalla" w:hAnsi="Sakkal Majalla" w:cs="Sakkal Majalla"/>
          <w:sz w:val="28"/>
          <w:szCs w:val="28"/>
        </w:rPr>
        <w:t>Bendary</w:t>
      </w:r>
      <w:proofErr w:type="spellEnd"/>
      <w:r w:rsidRPr="00397719">
        <w:rPr>
          <w:rFonts w:ascii="Sakkal Majalla" w:eastAsia="Sakkal Majalla" w:hAnsi="Sakkal Majalla" w:cs="Sakkal Majalla"/>
          <w:sz w:val="28"/>
          <w:szCs w:val="28"/>
        </w:rPr>
        <w:t xml:space="preserve"> &amp; Rajadurai, 2024</w:t>
      </w:r>
      <w:r w:rsidRPr="00397719">
        <w:rPr>
          <w:rFonts w:ascii="Sakkal Majalla" w:eastAsia="Sakkal Majalla" w:hAnsi="Sakkal Majalla" w:cs="Sakkal Majalla"/>
          <w:sz w:val="28"/>
          <w:szCs w:val="28"/>
          <w:rtl/>
        </w:rPr>
        <w:t xml:space="preserve">). </w:t>
      </w:r>
    </w:p>
    <w:p w14:paraId="3FED0A63" w14:textId="77777777" w:rsidR="009933B4" w:rsidRPr="00397719" w:rsidRDefault="009933B4" w:rsidP="009933B4">
      <w:pPr>
        <w:jc w:val="both"/>
        <w:rPr>
          <w:rFonts w:ascii="Sakkal Majalla" w:eastAsia="Sakkal Majalla" w:hAnsi="Sakkal Majalla" w:cs="Sakkal Majalla"/>
          <w:sz w:val="28"/>
          <w:szCs w:val="28"/>
          <w:rtl/>
        </w:rPr>
      </w:pPr>
      <w:r w:rsidRPr="00397719">
        <w:rPr>
          <w:rFonts w:ascii="Sakkal Majalla" w:eastAsia="Sakkal Majalla" w:hAnsi="Sakkal Majalla" w:cs="Sakkal Majalla"/>
          <w:sz w:val="28"/>
          <w:szCs w:val="28"/>
          <w:rtl/>
        </w:rPr>
        <w:t>وفي سياق المملكة العربية السعودية، تمثل "رؤية 2030" خارطة طريق استراتيجية طموحة تهدف إلى التحول نحو اقتصاد معرفي متنوع، حيث يشكل الاستثمار في رأس المال البشري وتطويره محركاً أساسياً لهذا التغيير الجذري (رؤية السعودية 2030، 2016). إن هذا التحول لا يقتصر على إعادة هيكلة الاقتصاد، بل يتطلب بناء قدرات وطنية تتمتع بالمرونة، الجدارة الرقمية، والكفاءة العالية. من هنا، جاءت برامج الرؤية، وفي مقدمتها "برنامج التحول الوطني" و"برنامج تنمية القدرات البشرية"، لتؤكد على أهمية الارتقاء بجودة الخدمات وكفاءة الأداء، وهو ما يتطلب وجود كوادر بشرية مؤهلة تأهيلاً مستداماً قادراً على مواكبة المتغيرات التقنية المتسارعة (</w:t>
      </w:r>
      <w:proofErr w:type="spellStart"/>
      <w:r w:rsidRPr="00397719">
        <w:rPr>
          <w:rFonts w:ascii="Sakkal Majalla" w:eastAsia="Sakkal Majalla" w:hAnsi="Sakkal Majalla" w:cs="Sakkal Majalla"/>
          <w:sz w:val="28"/>
          <w:szCs w:val="28"/>
        </w:rPr>
        <w:t>Bendary</w:t>
      </w:r>
      <w:proofErr w:type="spellEnd"/>
      <w:r w:rsidRPr="00397719">
        <w:rPr>
          <w:rFonts w:ascii="Sakkal Majalla" w:eastAsia="Sakkal Majalla" w:hAnsi="Sakkal Majalla" w:cs="Sakkal Majalla"/>
          <w:sz w:val="28"/>
          <w:szCs w:val="28"/>
        </w:rPr>
        <w:t xml:space="preserve"> &amp; Rajadurai, 2024</w:t>
      </w:r>
      <w:r w:rsidRPr="00397719">
        <w:rPr>
          <w:rFonts w:ascii="Sakkal Majalla" w:eastAsia="Sakkal Majalla" w:hAnsi="Sakkal Majalla" w:cs="Sakkal Majalla"/>
          <w:sz w:val="28"/>
          <w:szCs w:val="28"/>
          <w:rtl/>
        </w:rPr>
        <w:t>).</w:t>
      </w:r>
    </w:p>
    <w:p w14:paraId="03B43FC0" w14:textId="77777777" w:rsidR="009933B4" w:rsidRPr="00397719" w:rsidRDefault="009933B4" w:rsidP="009933B4">
      <w:pPr>
        <w:jc w:val="both"/>
        <w:rPr>
          <w:rFonts w:ascii="Sakkal Majalla" w:eastAsia="Sakkal Majalla" w:hAnsi="Sakkal Majalla" w:cs="Sakkal Majalla"/>
          <w:sz w:val="28"/>
          <w:szCs w:val="28"/>
          <w:rtl/>
        </w:rPr>
      </w:pPr>
      <w:r w:rsidRPr="00397719">
        <w:rPr>
          <w:rFonts w:ascii="Sakkal Majalla" w:eastAsia="Sakkal Majalla" w:hAnsi="Sakkal Majalla" w:cs="Sakkal Majalla"/>
          <w:sz w:val="28"/>
          <w:szCs w:val="28"/>
          <w:rtl/>
        </w:rPr>
        <w:t>وعلى الرغم من الاستثمارات الضخمة المبذولة في مجال التدريب المؤسسي وتطوير الكفاءات، إلا أن التحدي المنهجي الأكبر الذي يواجه الإدارة العامة اليوم يكمن في تحويل مخرجات التدريب من مجرد "حدث تعليمي" مؤقت إلى سلوك مؤسسي دائم وتلقائي. إن القيمة الحقيقية للتدريب لا تُقاس بعدد الساعات المنجزة أو أعداد المتدربين، بل بمدى انتقال هذا الأثر واستدامته (</w:t>
      </w:r>
      <w:r w:rsidRPr="00397719">
        <w:rPr>
          <w:rFonts w:ascii="Sakkal Majalla" w:eastAsia="Sakkal Majalla" w:hAnsi="Sakkal Majalla" w:cs="Sakkal Majalla"/>
          <w:sz w:val="28"/>
          <w:szCs w:val="28"/>
        </w:rPr>
        <w:t>Training Sustainability</w:t>
      </w:r>
      <w:r w:rsidRPr="00397719">
        <w:rPr>
          <w:rFonts w:ascii="Sakkal Majalla" w:eastAsia="Sakkal Majalla" w:hAnsi="Sakkal Majalla" w:cs="Sakkal Majalla"/>
          <w:sz w:val="28"/>
          <w:szCs w:val="28"/>
          <w:rtl/>
        </w:rPr>
        <w:t>) داخل بيئة العمل، وانعكاسه إيجابياً على جودة المخرجات وكفاءة الإنفاق (</w:t>
      </w:r>
      <w:r w:rsidRPr="00397719">
        <w:rPr>
          <w:rFonts w:ascii="Sakkal Majalla" w:eastAsia="Sakkal Majalla" w:hAnsi="Sakkal Majalla" w:cs="Sakkal Majalla"/>
          <w:sz w:val="28"/>
          <w:szCs w:val="28"/>
        </w:rPr>
        <w:t>Kirkpatrick &amp; Kirkpatrick, 2016</w:t>
      </w:r>
      <w:r w:rsidRPr="00397719">
        <w:rPr>
          <w:rFonts w:ascii="Sakkal Majalla" w:eastAsia="Sakkal Majalla" w:hAnsi="Sakkal Majalla" w:cs="Sakkal Majalla"/>
          <w:sz w:val="28"/>
          <w:szCs w:val="28"/>
          <w:rtl/>
        </w:rPr>
        <w:t>).</w:t>
      </w:r>
    </w:p>
    <w:p w14:paraId="34FE5CAD" w14:textId="77777777" w:rsidR="009933B4" w:rsidRPr="00397719" w:rsidRDefault="009933B4" w:rsidP="009933B4">
      <w:pPr>
        <w:jc w:val="both"/>
        <w:rPr>
          <w:rFonts w:ascii="Sakkal Majalla" w:eastAsia="Sakkal Majalla" w:hAnsi="Sakkal Majalla" w:cs="Sakkal Majalla"/>
          <w:sz w:val="28"/>
          <w:szCs w:val="28"/>
          <w:rtl/>
        </w:rPr>
      </w:pPr>
      <w:r w:rsidRPr="00397719">
        <w:rPr>
          <w:rFonts w:ascii="Sakkal Majalla" w:eastAsia="Sakkal Majalla" w:hAnsi="Sakkal Majalla" w:cs="Sakkal Majalla"/>
          <w:sz w:val="28"/>
          <w:szCs w:val="28"/>
          <w:rtl/>
        </w:rPr>
        <w:t>ويبرز دور "نقل المعرفة" (</w:t>
      </w:r>
      <w:r w:rsidRPr="00397719">
        <w:rPr>
          <w:rFonts w:ascii="Sakkal Majalla" w:eastAsia="Sakkal Majalla" w:hAnsi="Sakkal Majalla" w:cs="Sakkal Majalla"/>
          <w:sz w:val="28"/>
          <w:szCs w:val="28"/>
        </w:rPr>
        <w:t>Knowledge Transfer</w:t>
      </w:r>
      <w:r w:rsidRPr="00397719">
        <w:rPr>
          <w:rFonts w:ascii="Sakkal Majalla" w:eastAsia="Sakkal Majalla" w:hAnsi="Sakkal Majalla" w:cs="Sakkal Majalla"/>
          <w:sz w:val="28"/>
          <w:szCs w:val="28"/>
          <w:rtl/>
        </w:rPr>
        <w:t>) كأداة حاسمة في هذه المعادلة، وخاصة "المعرفة الضمنية" التي تتمثل في الخبرات المتراكمة والحكمة المهنية، كضرورة ملحة لضمان عدم ضياع الذاكرة المؤسسية أثناء عمليات التحول الرقمي والهيكلي. ففي ظل الثورة التكنولوجية، تبرز تحديات تنظيمية ومهارية تتعلق بفجوات المهارات الرقمية ومقاومة التغيير، فضلاً عن الصعوبات المتعلقة بقياس العائد الفعلي على الاستثمار (</w:t>
      </w:r>
      <w:r w:rsidRPr="00397719">
        <w:rPr>
          <w:rFonts w:ascii="Sakkal Majalla" w:eastAsia="Sakkal Majalla" w:hAnsi="Sakkal Majalla" w:cs="Sakkal Majalla"/>
          <w:sz w:val="28"/>
          <w:szCs w:val="28"/>
        </w:rPr>
        <w:t>ROI</w:t>
      </w:r>
      <w:r w:rsidRPr="00397719">
        <w:rPr>
          <w:rFonts w:ascii="Sakkal Majalla" w:eastAsia="Sakkal Majalla" w:hAnsi="Sakkal Majalla" w:cs="Sakkal Majalla"/>
          <w:sz w:val="28"/>
          <w:szCs w:val="28"/>
          <w:rtl/>
        </w:rPr>
        <w:t>) في التدريب (</w:t>
      </w:r>
      <w:proofErr w:type="spellStart"/>
      <w:r w:rsidRPr="00397719">
        <w:rPr>
          <w:rFonts w:ascii="Sakkal Majalla" w:eastAsia="Sakkal Majalla" w:hAnsi="Sakkal Majalla" w:cs="Sakkal Majalla"/>
          <w:sz w:val="28"/>
          <w:szCs w:val="28"/>
        </w:rPr>
        <w:t>Aldehaim</w:t>
      </w:r>
      <w:proofErr w:type="spellEnd"/>
      <w:r w:rsidRPr="00397719">
        <w:rPr>
          <w:rFonts w:ascii="Sakkal Majalla" w:eastAsia="Sakkal Majalla" w:hAnsi="Sakkal Majalla" w:cs="Sakkal Majalla"/>
          <w:sz w:val="28"/>
          <w:szCs w:val="28"/>
        </w:rPr>
        <w:t xml:space="preserve"> et al., 2025</w:t>
      </w:r>
      <w:r w:rsidRPr="00397719">
        <w:rPr>
          <w:rFonts w:ascii="Sakkal Majalla" w:eastAsia="Sakkal Majalla" w:hAnsi="Sakkal Majalla" w:cs="Sakkal Majalla"/>
          <w:sz w:val="28"/>
          <w:szCs w:val="28"/>
          <w:rtl/>
        </w:rPr>
        <w:t>).</w:t>
      </w:r>
    </w:p>
    <w:p w14:paraId="1D362DF8" w14:textId="77777777" w:rsidR="009933B4" w:rsidRPr="00397719" w:rsidRDefault="009933B4" w:rsidP="009933B4">
      <w:pPr>
        <w:jc w:val="both"/>
        <w:rPr>
          <w:rFonts w:ascii="Sakkal Majalla" w:eastAsia="Sakkal Majalla" w:hAnsi="Sakkal Majalla" w:cs="Sakkal Majalla"/>
          <w:sz w:val="28"/>
          <w:szCs w:val="28"/>
          <w:rtl/>
        </w:rPr>
      </w:pPr>
      <w:r w:rsidRPr="00397719">
        <w:rPr>
          <w:rFonts w:ascii="Sakkal Majalla" w:eastAsia="Sakkal Majalla" w:hAnsi="Sakkal Majalla" w:cs="Sakkal Majalla"/>
          <w:sz w:val="28"/>
          <w:szCs w:val="28"/>
          <w:rtl/>
        </w:rPr>
        <w:t>وتشكل مدينة الرياض القلب النابض لهذا التحول الوطني، حيث تبنت جهات حكومية عديدة، مثل أمانة منطقة الرياض، استراتيجيات متطورة للتمكين التقني واستشراف المستقبل لرفع كفاءة العمل البلدي ومواكبة النمو الحضري غير المسبوق. ومع ذلك، تشير الأدبيات والدراسات الحديثة إلى وجود فجوة بين الأهداف الاستراتيجية المنشودة والنتائج الفعلية المتحققة في بيئة العمل، مما يستوجب تصميم أطر عمل ونماذج متكاملة تضمن مواءمة التدريب مع احتياجات العمل الحقيقية (</w:t>
      </w:r>
      <w:proofErr w:type="spellStart"/>
      <w:r w:rsidRPr="00397719">
        <w:rPr>
          <w:rFonts w:ascii="Sakkal Majalla" w:eastAsia="Sakkal Majalla" w:hAnsi="Sakkal Majalla" w:cs="Sakkal Majalla"/>
          <w:sz w:val="28"/>
          <w:szCs w:val="28"/>
        </w:rPr>
        <w:t>Bendary</w:t>
      </w:r>
      <w:proofErr w:type="spellEnd"/>
      <w:r w:rsidRPr="00397719">
        <w:rPr>
          <w:rFonts w:ascii="Sakkal Majalla" w:eastAsia="Sakkal Majalla" w:hAnsi="Sakkal Majalla" w:cs="Sakkal Majalla"/>
          <w:sz w:val="28"/>
          <w:szCs w:val="28"/>
        </w:rPr>
        <w:t xml:space="preserve"> &amp; Rajadurai, 2024</w:t>
      </w:r>
      <w:r w:rsidRPr="00397719">
        <w:rPr>
          <w:rFonts w:ascii="Sakkal Majalla" w:eastAsia="Sakkal Majalla" w:hAnsi="Sakkal Majalla" w:cs="Sakkal Majalla"/>
          <w:sz w:val="28"/>
          <w:szCs w:val="28"/>
          <w:rtl/>
        </w:rPr>
        <w:t>).</w:t>
      </w:r>
    </w:p>
    <w:p w14:paraId="428E43C2" w14:textId="77777777" w:rsidR="009933B4" w:rsidRDefault="009933B4" w:rsidP="009933B4">
      <w:pPr>
        <w:jc w:val="both"/>
        <w:rPr>
          <w:rFonts w:ascii="Sakkal Majalla" w:eastAsia="Sakkal Majalla" w:hAnsi="Sakkal Majalla" w:cs="Sakkal Majalla"/>
          <w:sz w:val="28"/>
          <w:szCs w:val="28"/>
          <w:rtl/>
        </w:rPr>
      </w:pPr>
      <w:r w:rsidRPr="00397719">
        <w:rPr>
          <w:rFonts w:ascii="Sakkal Majalla" w:eastAsia="Sakkal Majalla" w:hAnsi="Sakkal Majalla" w:cs="Sakkal Majalla"/>
          <w:sz w:val="28"/>
          <w:szCs w:val="28"/>
          <w:rtl/>
        </w:rPr>
        <w:lastRenderedPageBreak/>
        <w:t>وانطلاقاً من هذا الواقع المعرفي والتطبيقي، يسعى البحث الحالي إلى اقتراح نموذج متكامل يربط بين استدامة أثر التدريب وآليات نقل المعرفة في برامج التحول الحكومي بمدينة الرياض في ضوء مستهدفات رؤية 2030، بما يسهم في سد الفجوات المهارية وتعزيز الكفاءة التشغيلية والخدمية في العاصمة.</w:t>
      </w:r>
    </w:p>
    <w:p w14:paraId="66CA39F3"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 </w:t>
      </w:r>
      <w:r>
        <w:br w:type="page"/>
      </w:r>
    </w:p>
    <w:p w14:paraId="771DFC43" w14:textId="77777777" w:rsidR="009933B4" w:rsidRDefault="009933B4" w:rsidP="009933B4">
      <w:pPr>
        <w:outlineLvl w:val="1"/>
        <w:rPr>
          <w:rFonts w:ascii="Sakkal Majalla" w:eastAsia="Sakkal Majalla" w:hAnsi="Sakkal Majalla" w:cs="Sakkal Majalla"/>
          <w:sz w:val="28"/>
          <w:szCs w:val="28"/>
          <w:u w:val="single"/>
        </w:rPr>
      </w:pPr>
      <w:bookmarkStart w:id="8" w:name="_Toc234763575"/>
      <w:r>
        <w:rPr>
          <w:rFonts w:ascii="Sakkal Majalla" w:eastAsia="Sakkal Majalla" w:hAnsi="Sakkal Majalla" w:cs="Sakkal Majalla" w:hint="cs"/>
          <w:sz w:val="28"/>
          <w:szCs w:val="28"/>
          <w:u w:val="single"/>
          <w:rtl/>
        </w:rPr>
        <w:lastRenderedPageBreak/>
        <w:t xml:space="preserve">1-2. </w:t>
      </w:r>
      <w:r>
        <w:rPr>
          <w:rFonts w:ascii="Sakkal Majalla" w:eastAsia="Sakkal Majalla" w:hAnsi="Sakkal Majalla" w:cs="Sakkal Majalla"/>
          <w:sz w:val="28"/>
          <w:szCs w:val="28"/>
          <w:u w:val="single"/>
          <w:rtl/>
        </w:rPr>
        <w:t>مشكلة الدراسة.</w:t>
      </w:r>
      <w:bookmarkEnd w:id="8"/>
      <w:r>
        <w:rPr>
          <w:rFonts w:ascii="Sakkal Majalla" w:eastAsia="Sakkal Majalla" w:hAnsi="Sakkal Majalla" w:cs="Sakkal Majalla"/>
          <w:sz w:val="28"/>
          <w:szCs w:val="28"/>
          <w:u w:val="single"/>
          <w:rtl/>
        </w:rPr>
        <w:t xml:space="preserve"> </w:t>
      </w:r>
    </w:p>
    <w:p w14:paraId="54638023"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تكمن المشكلة البحثية الأساسية في وجود فجوة معرفية وتطبيقية موثقة تتعلق بآليات "استدامة أثر التدريب" وكفاءة "نقل المعرفة" الضمنية داخل برامج التحول الحكومي بمدينة الرياض، وكيفية انعكاس ذلك عملياً على تحقيق مستهدفات رؤية 2030. فعلى الرغم من أن برنامج التحول الوطني وبرنامج تنمية القدرات البشرية قد وضعا أطراً تنظيمية متقدمة لتطوير رأس المال البشري وألزما الجهات بآليات صارمة لضمان جودة الأداء وكفاءة الإنفاق، إلا أن هناك فجوة واضحة بين هذه الجهود التنظيمية وبين النتائج الفعلية على أرض الواقع. حيث لا تزال بعض الجهات تواجه تحديات تتعلق بتلاشي أثر البرامج التدريبية (</w:t>
      </w:r>
      <w:r>
        <w:rPr>
          <w:rFonts w:ascii="Sakkal Majalla" w:eastAsia="Sakkal Majalla" w:hAnsi="Sakkal Majalla" w:cs="Sakkal Majalla"/>
          <w:sz w:val="28"/>
          <w:szCs w:val="28"/>
        </w:rPr>
        <w:t>Training Fade-out</w:t>
      </w:r>
      <w:r>
        <w:rPr>
          <w:rFonts w:ascii="Sakkal Majalla" w:eastAsia="Sakkal Majalla" w:hAnsi="Sakkal Majalla" w:cs="Sakkal Majalla"/>
          <w:sz w:val="28"/>
          <w:szCs w:val="28"/>
          <w:rtl/>
        </w:rPr>
        <w:t>) أو عدم المواءمة الكاملة مع احتياجات التحول الرقمي المتسارع.</w:t>
      </w:r>
    </w:p>
    <w:p w14:paraId="0837AAD7"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وتشير الدراسات الأكاديمية إلى أن الأدلة العلمية المحلية حول أثر "استدامة التدريب" كمتغير مستقل على كفاءة التحول في القطاع الحكومي لا تزال محدودة وتحتاج إلى نموذج تحليلي يربط بين نضج عمليات نقل المعرفة وبين المخرجات النوعية للمؤسسات. تقود هذه الفجوة البحثية إلى تساؤلات عملية حيوية تحتاج إلى قياس وتحليل:</w:t>
      </w:r>
    </w:p>
    <w:p w14:paraId="5AA1B1B3" w14:textId="77777777" w:rsidR="009933B4" w:rsidRDefault="009933B4" w:rsidP="009933B4">
      <w:pPr>
        <w:numPr>
          <w:ilvl w:val="0"/>
          <w:numId w:val="2"/>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هل أساليب تقييم التدريب المطبقة حالياً في برامج التحول الحكومي بالرياض تتسم بالنضج الكافي الذي يضمن تحقيق الاستدامة المعرفية، لا سيما في ظل تسارع وتيرة المشاريع الكبرى؟</w:t>
      </w:r>
    </w:p>
    <w:p w14:paraId="082B17B1" w14:textId="77777777" w:rsidR="009933B4" w:rsidRDefault="009933B4" w:rsidP="009933B4">
      <w:pPr>
        <w:numPr>
          <w:ilvl w:val="0"/>
          <w:numId w:val="2"/>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كيف تتفاعل ركائز نقل المعرفة (مثل دعم القيادة، الثقافة التنظيمية، والتمكين التقني) مع أهداف التحول الحكومي لتشكيل نموذج فعال وقابل للاستدامة؟</w:t>
      </w:r>
    </w:p>
    <w:p w14:paraId="783897D8" w14:textId="77777777" w:rsidR="009933B4" w:rsidRDefault="009933B4" w:rsidP="009933B4">
      <w:pPr>
        <w:numPr>
          <w:ilvl w:val="0"/>
          <w:numId w:val="2"/>
        </w:numPr>
        <w:pBdr>
          <w:top w:val="nil"/>
          <w:left w:val="nil"/>
          <w:bottom w:val="nil"/>
          <w:right w:val="nil"/>
          <w:between w:val="nil"/>
        </w:pBdr>
        <w:jc w:val="both"/>
        <w:rPr>
          <w:color w:val="000000"/>
          <w:sz w:val="28"/>
          <w:szCs w:val="28"/>
        </w:rPr>
      </w:pPr>
      <w:r>
        <w:rPr>
          <w:rFonts w:ascii="Sakkal Majalla" w:eastAsia="Sakkal Majalla" w:hAnsi="Sakkal Majalla" w:cs="Sakkal Majalla"/>
          <w:color w:val="000000"/>
          <w:sz w:val="28"/>
          <w:szCs w:val="28"/>
          <w:rtl/>
        </w:rPr>
        <w:t>هل يتطلب السياق المحلي لمدينة الرياض إضافة متغيرات فريدة، مثل "الجدارة الرقمية" و"الرشاقة التنظيمية"، كعوامل أساسية لتعريف نجاح التدريب واستدامته في ظل مستهدفات رؤية 2030؟</w:t>
      </w:r>
    </w:p>
    <w:p w14:paraId="2E2642AA"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لذلك، سعى هذا البحث إلى سدّ هذه الفجوة عبر تقييم واقع التدريب ونقل المعرفة في القطاع الحكومي بالرياض وتحليل علاقتها بمتغيرات النجاح المؤسسي التقليدية والحديثة، لتكوين نموذج تحليلي صارم وقابل للتطبيق يدعم صناع القرار في تحقيق تحول حكومي مستدام.</w:t>
      </w:r>
    </w:p>
    <w:p w14:paraId="0CD83DB7" w14:textId="77777777" w:rsidR="009933B4" w:rsidRDefault="009933B4" w:rsidP="009933B4">
      <w:pPr>
        <w:outlineLvl w:val="1"/>
        <w:rPr>
          <w:rFonts w:ascii="Sakkal Majalla" w:eastAsia="Sakkal Majalla" w:hAnsi="Sakkal Majalla" w:cs="Sakkal Majalla"/>
          <w:sz w:val="28"/>
          <w:szCs w:val="28"/>
          <w:u w:val="single"/>
        </w:rPr>
      </w:pPr>
      <w:bookmarkStart w:id="9" w:name="_Toc234763576"/>
      <w:r>
        <w:rPr>
          <w:rFonts w:ascii="Sakkal Majalla" w:eastAsia="Sakkal Majalla" w:hAnsi="Sakkal Majalla" w:cs="Sakkal Majalla" w:hint="cs"/>
          <w:sz w:val="28"/>
          <w:szCs w:val="28"/>
          <w:u w:val="single"/>
          <w:rtl/>
        </w:rPr>
        <w:t xml:space="preserve">1-3. </w:t>
      </w:r>
      <w:r>
        <w:rPr>
          <w:rFonts w:ascii="Sakkal Majalla" w:eastAsia="Sakkal Majalla" w:hAnsi="Sakkal Majalla" w:cs="Sakkal Majalla"/>
          <w:sz w:val="28"/>
          <w:szCs w:val="28"/>
          <w:u w:val="single"/>
          <w:rtl/>
        </w:rPr>
        <w:t>أهمية الدراسة.</w:t>
      </w:r>
      <w:bookmarkEnd w:id="9"/>
      <w:r>
        <w:rPr>
          <w:rFonts w:ascii="Sakkal Majalla" w:eastAsia="Sakkal Majalla" w:hAnsi="Sakkal Majalla" w:cs="Sakkal Majalla"/>
          <w:sz w:val="28"/>
          <w:szCs w:val="28"/>
          <w:u w:val="single"/>
          <w:rtl/>
        </w:rPr>
        <w:t xml:space="preserve"> </w:t>
      </w:r>
    </w:p>
    <w:p w14:paraId="5EC453AB"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تجلت</w:t>
      </w:r>
      <w:r>
        <w:rPr>
          <w:rFonts w:ascii="Sakkal Majalla" w:eastAsia="Sakkal Majalla" w:hAnsi="Sakkal Majalla" w:cs="Sakkal Majalla"/>
          <w:sz w:val="28"/>
          <w:szCs w:val="28"/>
          <w:rtl/>
        </w:rPr>
        <w:t xml:space="preserve"> أهمية هذه الدراسة في شقين أساسيين:</w:t>
      </w:r>
    </w:p>
    <w:p w14:paraId="2CCABE2F"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أولاً: الأهمية العلمية (النظرية)</w:t>
      </w:r>
    </w:p>
    <w:p w14:paraId="78EEDC99"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تكمن في إثراء المكتبة العربية والأدب الأكاديمي في مجالي الإدارة العامة وتنمية الموارد البشرية من خلال تطبيق نموذج تحليلي متين يربط بين "استدامة أثر التدريب" وبين آليات "نقل المعرفة" (بنوعيها الصريحة والضمنية) في سياق وطني متخصص. كما تسهم الدراسة في توفير مقاييس موثقة لنضج إدارة المعرفة في البيئة السعودية، وتطوير إطار نظري يربط بين كفاءة التعلم التنظيمي وبين جودة المخرجات الحكومية في ظل التحولات المعاصرة، مما يسد فجوة بحثية واضحة في دراسات استدامة الكفاءة البشرية بالقطاع العام.</w:t>
      </w:r>
    </w:p>
    <w:p w14:paraId="7E91DD61"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ثانياً: الأهمية العملية (التطبيقية)</w:t>
      </w:r>
    </w:p>
    <w:p w14:paraId="3CE6BF8F"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تتجلى في توفير بيانات كمية ونوعية دقيقة تقيّم فاعلية المبادرات التدريبية المندرجة ضمن برنامج التحول الوطني وبرنامج تنمية القدرات البشرية. فمن خلال استخدام نماذج تقييم عالمية مثل "كيركباتريك" و"فيليبس"، تقدم الدراسة مؤشرات حول مدى انتقال أثر التعلم إلى السلوك الوظيفي الفعلي والعائد على الاستثمار (</w:t>
      </w:r>
      <w:r>
        <w:rPr>
          <w:rFonts w:ascii="Sakkal Majalla" w:eastAsia="Sakkal Majalla" w:hAnsi="Sakkal Majalla" w:cs="Sakkal Majalla"/>
          <w:sz w:val="28"/>
          <w:szCs w:val="28"/>
        </w:rPr>
        <w:t>ROI</w:t>
      </w:r>
      <w:r>
        <w:rPr>
          <w:rFonts w:ascii="Sakkal Majalla" w:eastAsia="Sakkal Majalla" w:hAnsi="Sakkal Majalla" w:cs="Sakkal Majalla"/>
          <w:sz w:val="28"/>
          <w:szCs w:val="28"/>
          <w:rtl/>
        </w:rPr>
        <w:t>) لتعزيز كفاءة الإنفاق. كما تهدف الدراسة لمساعدة الجهات الحكومية في الرياض (كأمانة منطقة الرياض) في فهم "معوقات استدامة الأثر" الرئيسية، مثل فجوة المهارات الرقمية أو ضعف الدعم الإداري، وتوجيه استراتيجياتها نحو الاستثمار الأمثل في رأس المال المعرفي بما يضمن تحقيق مستهدفات رؤية 2030 في التميز المؤسسي وجودة الحياة.</w:t>
      </w:r>
    </w:p>
    <w:p w14:paraId="7B4FAB62" w14:textId="77777777" w:rsidR="009933B4" w:rsidRDefault="009933B4" w:rsidP="009933B4">
      <w:pPr>
        <w:outlineLvl w:val="1"/>
        <w:rPr>
          <w:rFonts w:ascii="Sakkal Majalla" w:eastAsia="Sakkal Majalla" w:hAnsi="Sakkal Majalla" w:cs="Sakkal Majalla"/>
          <w:sz w:val="28"/>
          <w:szCs w:val="28"/>
          <w:u w:val="single"/>
        </w:rPr>
      </w:pPr>
      <w:bookmarkStart w:id="10" w:name="_Toc234763577"/>
      <w:r>
        <w:rPr>
          <w:rFonts w:ascii="Sakkal Majalla" w:eastAsia="Sakkal Majalla" w:hAnsi="Sakkal Majalla" w:cs="Sakkal Majalla" w:hint="cs"/>
          <w:sz w:val="28"/>
          <w:szCs w:val="28"/>
          <w:u w:val="single"/>
          <w:rtl/>
        </w:rPr>
        <w:t xml:space="preserve">1-4. </w:t>
      </w:r>
      <w:r>
        <w:rPr>
          <w:rFonts w:ascii="Sakkal Majalla" w:eastAsia="Sakkal Majalla" w:hAnsi="Sakkal Majalla" w:cs="Sakkal Majalla"/>
          <w:sz w:val="28"/>
          <w:szCs w:val="28"/>
          <w:u w:val="single"/>
          <w:rtl/>
        </w:rPr>
        <w:t>أهداف الدراسة.</w:t>
      </w:r>
      <w:bookmarkEnd w:id="10"/>
      <w:r>
        <w:rPr>
          <w:rFonts w:ascii="Sakkal Majalla" w:eastAsia="Sakkal Majalla" w:hAnsi="Sakkal Majalla" w:cs="Sakkal Majalla"/>
          <w:sz w:val="28"/>
          <w:szCs w:val="28"/>
          <w:u w:val="single"/>
          <w:rtl/>
        </w:rPr>
        <w:t xml:space="preserve"> </w:t>
      </w:r>
    </w:p>
    <w:p w14:paraId="3A6ED805"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 هذا البحث بشكل أساسي إلى بناء نموذج متكامل يفسر العلاقة بين آليات نقل المعرفة وبين استدامة أثر التدريب في برامج التحول الحكومي بمدينة الرياض، ويشمل الهدف الرئيس تقييم أثر هذه العمليات كأداة استراتيجية لتحقيق التميز المؤسسي في إطار رؤية المملكة 2030. وينبثق عن ذلك الأهداف الفرعية التالية:</w:t>
      </w:r>
    </w:p>
    <w:p w14:paraId="496216C0" w14:textId="77777777" w:rsidR="009933B4" w:rsidRDefault="009933B4" w:rsidP="009933B4">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تحديد واقع ممارسات التدريب:</w:t>
      </w:r>
      <w:r>
        <w:rPr>
          <w:rFonts w:ascii="Sakkal Majalla" w:eastAsia="Sakkal Majalla" w:hAnsi="Sakkal Majalla" w:cs="Sakkal Majalla"/>
          <w:color w:val="000000"/>
          <w:sz w:val="28"/>
          <w:szCs w:val="28"/>
          <w:rtl/>
        </w:rPr>
        <w:t xml:space="preserve"> بتقييم مستوى نضج عمليات تخطيط الاحتياجات التدريبية وآليات نقل المعرفة المطبقة حالياً في الأجهزة الحكومية بمدينة الرياض.</w:t>
      </w:r>
    </w:p>
    <w:p w14:paraId="530FA2E8" w14:textId="77777777" w:rsidR="009933B4" w:rsidRDefault="009933B4" w:rsidP="009933B4">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تحليل أثر الاستدامة المهارية:</w:t>
      </w:r>
      <w:r>
        <w:rPr>
          <w:rFonts w:ascii="Sakkal Majalla" w:eastAsia="Sakkal Majalla" w:hAnsi="Sakkal Majalla" w:cs="Sakkal Majalla"/>
          <w:color w:val="000000"/>
          <w:sz w:val="28"/>
          <w:szCs w:val="28"/>
          <w:rtl/>
        </w:rPr>
        <w:t xml:space="preserve"> عبر الكشف عن دور التدريب الفعال في تعزيز مستويات الأداء الأربعة (رد الفعل، التعلم، السلوك، والنتائج) بما يتوافق مع المعايير العالمية وبرنامج تنمية القدرات البشرية.   </w:t>
      </w:r>
    </w:p>
    <w:p w14:paraId="19E99259" w14:textId="77777777" w:rsidR="009933B4" w:rsidRDefault="009933B4" w:rsidP="009933B4">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قياس الفاعلية في كفاءة الإنفاق:</w:t>
      </w:r>
      <w:r>
        <w:rPr>
          <w:rFonts w:ascii="Sakkal Majalla" w:eastAsia="Sakkal Majalla" w:hAnsi="Sakkal Majalla" w:cs="Sakkal Majalla"/>
          <w:color w:val="000000"/>
          <w:sz w:val="28"/>
          <w:szCs w:val="28"/>
          <w:rtl/>
        </w:rPr>
        <w:t xml:space="preserve"> بتحليل مدى مساهمة استدامة التدريب في رفع العائد على الاستثمار (</w:t>
      </w:r>
      <w:r>
        <w:rPr>
          <w:rFonts w:ascii="Sakkal Majalla" w:eastAsia="Sakkal Majalla" w:hAnsi="Sakkal Majalla" w:cs="Sakkal Majalla"/>
          <w:color w:val="000000"/>
          <w:sz w:val="28"/>
          <w:szCs w:val="28"/>
        </w:rPr>
        <w:t>ROI</w:t>
      </w:r>
      <w:r>
        <w:rPr>
          <w:rFonts w:ascii="Sakkal Majalla" w:eastAsia="Sakkal Majalla" w:hAnsi="Sakkal Majalla" w:cs="Sakkal Majalla"/>
          <w:color w:val="000000"/>
          <w:sz w:val="28"/>
          <w:szCs w:val="28"/>
          <w:rtl/>
        </w:rPr>
        <w:t>) وتقليل الهدر الناتج عن ضياع المعرفة الضمنية أو تكرار البرامج غير المجدية.</w:t>
      </w:r>
    </w:p>
    <w:p w14:paraId="30A021AC" w14:textId="77777777" w:rsidR="009933B4" w:rsidRDefault="009933B4" w:rsidP="009933B4">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استقصاء دور التحول الرقمي:</w:t>
      </w:r>
      <w:r>
        <w:rPr>
          <w:rFonts w:ascii="Sakkal Majalla" w:eastAsia="Sakkal Majalla" w:hAnsi="Sakkal Majalla" w:cs="Sakkal Majalla"/>
          <w:color w:val="000000"/>
          <w:sz w:val="28"/>
          <w:szCs w:val="28"/>
          <w:rtl/>
        </w:rPr>
        <w:t xml:space="preserve"> عبر فهم كيفية مساهمة المنصات الرقمية (مثل بوابة رقمي وقنوات التكامل الحكومية) في تسهيل تدفق المعرفة وتوثيق الخبرات المؤسسية في منطقة الرياض.</w:t>
      </w:r>
    </w:p>
    <w:p w14:paraId="0A3885F3" w14:textId="77777777" w:rsidR="009933B4" w:rsidRDefault="009933B4" w:rsidP="009933B4">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رصد التحديات والمعوقات:</w:t>
      </w:r>
      <w:r>
        <w:rPr>
          <w:rFonts w:ascii="Sakkal Majalla" w:eastAsia="Sakkal Majalla" w:hAnsi="Sakkal Majalla" w:cs="Sakkal Majalla"/>
          <w:color w:val="000000"/>
          <w:sz w:val="28"/>
          <w:szCs w:val="28"/>
          <w:rtl/>
        </w:rPr>
        <w:t xml:space="preserve"> تحديد الفجوات الهيكلية والمهارية (كضعف ثقافة التعلم المستمر أو الفجوة الرقمية) التي تعيق وصول التدريب لمستوياته القصوى من الاستدامة.</w:t>
      </w:r>
    </w:p>
    <w:p w14:paraId="3577732D" w14:textId="77777777" w:rsidR="009933B4" w:rsidRDefault="009933B4" w:rsidP="009933B4">
      <w:pPr>
        <w:numPr>
          <w:ilvl w:val="0"/>
          <w:numId w:val="3"/>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بناء نموذج متكامل:</w:t>
      </w:r>
      <w:r>
        <w:rPr>
          <w:rFonts w:ascii="Sakkal Majalla" w:eastAsia="Sakkal Majalla" w:hAnsi="Sakkal Majalla" w:cs="Sakkal Majalla"/>
          <w:color w:val="000000"/>
          <w:sz w:val="28"/>
          <w:szCs w:val="28"/>
          <w:rtl/>
        </w:rPr>
        <w:t xml:space="preserve"> صياغة مجموعة من التوصيات العلمية والمقترحات العملية لصناع القرار لتطوير نموذج وطني مستدام لنقل المعرفة، بما يضمن تحقيق الريادة العالمية لمدينة الرياض ضمن أفضل المدن للعيش والعمل</w:t>
      </w:r>
      <w:r>
        <w:rPr>
          <w:rFonts w:ascii="Sakkal Majalla" w:eastAsia="Sakkal Majalla" w:hAnsi="Sakkal Majalla" w:cs="Sakkal Majalla" w:hint="cs"/>
          <w:color w:val="000000"/>
          <w:sz w:val="28"/>
          <w:szCs w:val="28"/>
          <w:rtl/>
        </w:rPr>
        <w:t>.</w:t>
      </w:r>
    </w:p>
    <w:p w14:paraId="428A4C28" w14:textId="77777777" w:rsidR="009933B4" w:rsidRDefault="009933B4" w:rsidP="009933B4">
      <w:pPr>
        <w:jc w:val="both"/>
        <w:outlineLvl w:val="1"/>
        <w:rPr>
          <w:rFonts w:ascii="Sakkal Majalla" w:eastAsia="Sakkal Majalla" w:hAnsi="Sakkal Majalla" w:cs="Sakkal Majalla"/>
          <w:sz w:val="28"/>
          <w:szCs w:val="28"/>
          <w:u w:val="single"/>
        </w:rPr>
      </w:pPr>
      <w:bookmarkStart w:id="11" w:name="_Toc234763578"/>
      <w:r>
        <w:rPr>
          <w:rFonts w:ascii="Sakkal Majalla" w:eastAsia="Sakkal Majalla" w:hAnsi="Sakkal Majalla" w:cs="Sakkal Majalla" w:hint="cs"/>
          <w:sz w:val="28"/>
          <w:szCs w:val="28"/>
          <w:u w:val="single"/>
          <w:rtl/>
        </w:rPr>
        <w:t xml:space="preserve">1-5. </w:t>
      </w:r>
      <w:r>
        <w:rPr>
          <w:rFonts w:ascii="Sakkal Majalla" w:eastAsia="Sakkal Majalla" w:hAnsi="Sakkal Majalla" w:cs="Sakkal Majalla"/>
          <w:sz w:val="28"/>
          <w:szCs w:val="28"/>
          <w:u w:val="single"/>
          <w:rtl/>
        </w:rPr>
        <w:t>تساؤلات الدراسة</w:t>
      </w:r>
      <w:bookmarkEnd w:id="11"/>
      <w:r>
        <w:rPr>
          <w:rFonts w:ascii="Sakkal Majalla" w:eastAsia="Sakkal Majalla" w:hAnsi="Sakkal Majalla" w:cs="Sakkal Majalla"/>
          <w:sz w:val="28"/>
          <w:szCs w:val="28"/>
          <w:u w:val="single"/>
          <w:rtl/>
        </w:rPr>
        <w:t xml:space="preserve"> </w:t>
      </w:r>
    </w:p>
    <w:p w14:paraId="4E9866F5"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سعى البحث الحالي إلى الإجابة عن التساؤل الرئيس التالي: ما ملامح النموذج المتكامل المقترح لضمان استدامة أثر التدريب ونقل المعرفة في برامج التحول الحكومي بمدينة الرياض في ضوء رؤية 2030؟ وينبثق عنه الأسئلة الفرعية التالية:</w:t>
      </w:r>
    </w:p>
    <w:p w14:paraId="47B2A955" w14:textId="77777777" w:rsidR="009933B4" w:rsidRDefault="009933B4" w:rsidP="009933B4">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مستوى نضج عمليات تخطيط الاحتياجات التدريبية وآليات نقل المعرفة المطبقة حالياً في برامج التحول الحكومي بمدينة الرياض؟</w:t>
      </w:r>
    </w:p>
    <w:p w14:paraId="2C170409" w14:textId="77777777" w:rsidR="009933B4" w:rsidRDefault="009933B4" w:rsidP="009933B4">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ما أثر التدريب على مستويات الأداء الأربعة (رد الفعل، التعلم، السلوك، النتائج) وفق نموذج كيركباتريك في البيئة الحكومية بالرياض؟</w:t>
      </w:r>
    </w:p>
    <w:p w14:paraId="0A02A52A" w14:textId="77777777" w:rsidR="009933B4" w:rsidRDefault="009933B4" w:rsidP="009933B4">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تساهم استدامة أثر التدريب ونقل المعرفة في تعزيز كفاءة الإنفاق وتحقيق عائد على الاستثمار (</w:t>
      </w:r>
      <w:r>
        <w:rPr>
          <w:rFonts w:ascii="Sakkal Majalla" w:eastAsia="Sakkal Majalla" w:hAnsi="Sakkal Majalla" w:cs="Sakkal Majalla"/>
          <w:color w:val="000000"/>
          <w:sz w:val="28"/>
          <w:szCs w:val="28"/>
        </w:rPr>
        <w:t>ROI</w:t>
      </w:r>
      <w:r>
        <w:rPr>
          <w:rFonts w:ascii="Sakkal Majalla" w:eastAsia="Sakkal Majalla" w:hAnsi="Sakkal Majalla" w:cs="Sakkal Majalla"/>
          <w:color w:val="000000"/>
          <w:sz w:val="28"/>
          <w:szCs w:val="28"/>
          <w:rtl/>
        </w:rPr>
        <w:t>) إيجابي في المشاريع الحكومية؟</w:t>
      </w:r>
    </w:p>
    <w:p w14:paraId="2286F235" w14:textId="77777777" w:rsidR="009933B4" w:rsidRDefault="009933B4" w:rsidP="009933B4">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دور المنصات والحلول الرقمية (مثل بوابة "رقمي" وقناة التكامل الحكومية) في تسهيل تدفق المعرفة وتوثيق الذاكرة المؤسسية في منطقة الرياض؟</w:t>
      </w:r>
    </w:p>
    <w:p w14:paraId="2E06ACB4" w14:textId="77777777" w:rsidR="009933B4" w:rsidRDefault="009933B4" w:rsidP="009933B4">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أبرز التحديات (الهيكلية، الرقمية، والثقافية) التي تعيق استدامة أثر التدريب وتحولها إلى قيمة مؤسسية دائمة؟</w:t>
      </w:r>
    </w:p>
    <w:p w14:paraId="511C39E0" w14:textId="77777777" w:rsidR="009933B4" w:rsidRDefault="009933B4" w:rsidP="009933B4">
      <w:pPr>
        <w:numPr>
          <w:ilvl w:val="0"/>
          <w:numId w:val="4"/>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هل توجد فروق ذات دلالة إحصائية في تصورات أفراد العينة حول فاعلية استدامة التدريب تعزى لمتغيرات (سنوات الخبرة، أو مستوى الجدارة الرقمية)؟</w:t>
      </w:r>
    </w:p>
    <w:p w14:paraId="42E520F7" w14:textId="77777777" w:rsidR="009933B4" w:rsidRDefault="009933B4" w:rsidP="009933B4">
      <w:pPr>
        <w:jc w:val="both"/>
        <w:outlineLvl w:val="1"/>
        <w:rPr>
          <w:rFonts w:ascii="Sakkal Majalla" w:eastAsia="Sakkal Majalla" w:hAnsi="Sakkal Majalla" w:cs="Sakkal Majalla"/>
          <w:sz w:val="28"/>
          <w:szCs w:val="28"/>
          <w:u w:val="single"/>
        </w:rPr>
      </w:pPr>
      <w:bookmarkStart w:id="12" w:name="_Toc234763579"/>
      <w:r>
        <w:rPr>
          <w:rFonts w:ascii="Sakkal Majalla" w:eastAsia="Sakkal Majalla" w:hAnsi="Sakkal Majalla" w:cs="Sakkal Majalla" w:hint="cs"/>
          <w:sz w:val="28"/>
          <w:szCs w:val="28"/>
          <w:u w:val="single"/>
          <w:rtl/>
        </w:rPr>
        <w:t>1-6.</w:t>
      </w:r>
      <w:r>
        <w:rPr>
          <w:rFonts w:ascii="Sakkal Majalla" w:eastAsia="Sakkal Majalla" w:hAnsi="Sakkal Majalla" w:cs="Sakkal Majalla"/>
          <w:sz w:val="28"/>
          <w:szCs w:val="28"/>
          <w:u w:val="single"/>
          <w:rtl/>
        </w:rPr>
        <w:t xml:space="preserve"> فروض الدراسة</w:t>
      </w:r>
      <w:bookmarkEnd w:id="12"/>
    </w:p>
    <w:p w14:paraId="6B2E6E5B" w14:textId="77777777" w:rsidR="009933B4" w:rsidRDefault="009933B4" w:rsidP="009933B4">
      <w:pPr>
        <w:spacing w:after="0"/>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1: توجد علاقة طردية ذات دلالة إحصائية بين مستوى استدامة أثر التدريب وبين تحسين الأداء الوظيفي للعاملين في برامج التحول الحكومي بمدينة الرياض.</w:t>
      </w:r>
    </w:p>
    <w:p w14:paraId="6F4C95F6" w14:textId="77777777" w:rsidR="009933B4" w:rsidRDefault="009933B4" w:rsidP="009933B4">
      <w:pPr>
        <w:spacing w:after="0"/>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2: يرتبط نضج آليات نقل المعرفة (الضمنية والصريحة) إيجابياً بمستوى التميز المؤسسي في الأجهزة الحكومية بمنطقة الرياض.</w:t>
      </w:r>
    </w:p>
    <w:p w14:paraId="6821F6C6" w14:textId="77777777" w:rsidR="009933B4" w:rsidRDefault="009933B4" w:rsidP="009933B4">
      <w:pPr>
        <w:spacing w:after="0"/>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3: مستوى تبني الحلول والمنصات الرقمية (مثل بوابة رقمي) يرتبط إيجابياً بكفاءة توثيق واستدامة المعرفة المؤسسية وتدفق الخبرات.</w:t>
      </w:r>
    </w:p>
    <w:p w14:paraId="7A05063C" w14:textId="77777777" w:rsidR="009933B4" w:rsidRDefault="009933B4" w:rsidP="009933B4">
      <w:pPr>
        <w:spacing w:after="0"/>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4: يمثل "دعم القيادة الإدارية" متغيراً معدلاً يعزز أثر التدريب على استدامة المهارات المكتسبة في بيئة العمل الحكومية.</w:t>
      </w:r>
    </w:p>
    <w:p w14:paraId="2DCD12C0" w14:textId="77777777" w:rsidR="009933B4" w:rsidRDefault="009933B4" w:rsidP="009933B4">
      <w:pPr>
        <w:spacing w:after="0"/>
        <w:jc w:val="both"/>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5: توجد فروق ذات دلالة إحصائية في تصورات أفراد العينة حول فاعلية استدامة التدريب تعزى لمتغيرات (سنوات الخبرة، مستوى الجدارة الرقمية، والمستوى الإداري).</w:t>
      </w:r>
    </w:p>
    <w:p w14:paraId="2F551968" w14:textId="77777777" w:rsidR="009933B4" w:rsidRDefault="009933B4" w:rsidP="009933B4">
      <w:pPr>
        <w:jc w:val="both"/>
        <w:outlineLvl w:val="1"/>
        <w:rPr>
          <w:rFonts w:ascii="Sakkal Majalla" w:eastAsia="Sakkal Majalla" w:hAnsi="Sakkal Majalla" w:cs="Sakkal Majalla"/>
          <w:sz w:val="28"/>
          <w:szCs w:val="28"/>
          <w:u w:val="single"/>
        </w:rPr>
      </w:pPr>
      <w:bookmarkStart w:id="13" w:name="_Toc234763580"/>
      <w:r>
        <w:rPr>
          <w:rFonts w:ascii="Sakkal Majalla" w:eastAsia="Sakkal Majalla" w:hAnsi="Sakkal Majalla" w:cs="Sakkal Majalla" w:hint="cs"/>
          <w:sz w:val="28"/>
          <w:szCs w:val="28"/>
          <w:u w:val="single"/>
          <w:rtl/>
        </w:rPr>
        <w:t xml:space="preserve">1-7. </w:t>
      </w:r>
      <w:r>
        <w:rPr>
          <w:rFonts w:ascii="Sakkal Majalla" w:eastAsia="Sakkal Majalla" w:hAnsi="Sakkal Majalla" w:cs="Sakkal Majalla"/>
          <w:sz w:val="28"/>
          <w:szCs w:val="28"/>
          <w:u w:val="single"/>
          <w:rtl/>
        </w:rPr>
        <w:t>النظرية العلمية المتبعة لإعداد البحث</w:t>
      </w:r>
      <w:bookmarkEnd w:id="13"/>
    </w:p>
    <w:p w14:paraId="6EBC7376"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اعتمدت</w:t>
      </w:r>
      <w:r>
        <w:rPr>
          <w:rFonts w:ascii="Sakkal Majalla" w:eastAsia="Sakkal Majalla" w:hAnsi="Sakkal Majalla" w:cs="Sakkal Majalla"/>
          <w:sz w:val="28"/>
          <w:szCs w:val="28"/>
          <w:rtl/>
        </w:rPr>
        <w:t xml:space="preserve"> الدراسة على إطار نظري متكامل يجمع بين النظرية المؤسسية (</w:t>
      </w:r>
      <w:r>
        <w:rPr>
          <w:rFonts w:ascii="Sakkal Majalla" w:eastAsia="Sakkal Majalla" w:hAnsi="Sakkal Majalla" w:cs="Sakkal Majalla"/>
          <w:sz w:val="28"/>
          <w:szCs w:val="28"/>
        </w:rPr>
        <w:t>Institutional Theory</w:t>
      </w:r>
      <w:r>
        <w:rPr>
          <w:rFonts w:ascii="Sakkal Majalla" w:eastAsia="Sakkal Majalla" w:hAnsi="Sakkal Majalla" w:cs="Sakkal Majalla"/>
          <w:sz w:val="28"/>
          <w:szCs w:val="28"/>
          <w:rtl/>
        </w:rPr>
        <w:t>) ونظرية الإشراف (</w:t>
      </w:r>
      <w:r>
        <w:rPr>
          <w:rFonts w:ascii="Sakkal Majalla" w:eastAsia="Sakkal Majalla" w:hAnsi="Sakkal Majalla" w:cs="Sakkal Majalla"/>
          <w:sz w:val="28"/>
          <w:szCs w:val="28"/>
        </w:rPr>
        <w:t>Stewardship Theory</w:t>
      </w:r>
      <w:r>
        <w:rPr>
          <w:rFonts w:ascii="Sakkal Majalla" w:eastAsia="Sakkal Majalla" w:hAnsi="Sakkal Majalla" w:cs="Sakkal Majalla"/>
          <w:sz w:val="28"/>
          <w:szCs w:val="28"/>
          <w:rtl/>
        </w:rPr>
        <w:t>) مع تكييفهما ليناسبا سياق برامج التحول الحكومي وتطوير رأس المال البشري السعودي (</w:t>
      </w:r>
      <w:r>
        <w:rPr>
          <w:rFonts w:ascii="Sakkal Majalla" w:eastAsia="Sakkal Majalla" w:hAnsi="Sakkal Majalla" w:cs="Sakkal Majalla"/>
          <w:sz w:val="28"/>
          <w:szCs w:val="28"/>
        </w:rPr>
        <w:t>Vision-Aligned Training Sustainability</w:t>
      </w:r>
      <w:r>
        <w:rPr>
          <w:rFonts w:ascii="Sakkal Majalla" w:eastAsia="Sakkal Majalla" w:hAnsi="Sakkal Majalla" w:cs="Sakkal Majalla"/>
          <w:sz w:val="28"/>
          <w:szCs w:val="28"/>
          <w:rtl/>
        </w:rPr>
        <w:t>). هدف هذا الإطار إلى تفسير فاعلية استدامة أثر التدريب ونقل المعرفة من خلال متغيرات أساسية مثل:</w:t>
      </w:r>
    </w:p>
    <w:p w14:paraId="4EA6570C" w14:textId="77777777" w:rsidR="009933B4" w:rsidRPr="00EC3C6C" w:rsidRDefault="009933B4" w:rsidP="009933B4">
      <w:pPr>
        <w:numPr>
          <w:ilvl w:val="0"/>
          <w:numId w:val="5"/>
        </w:numPr>
        <w:pBdr>
          <w:top w:val="nil"/>
          <w:left w:val="nil"/>
          <w:bottom w:val="nil"/>
          <w:right w:val="nil"/>
          <w:between w:val="nil"/>
        </w:pBdr>
        <w:jc w:val="both"/>
        <w:rPr>
          <w:color w:val="000000"/>
          <w:sz w:val="28"/>
          <w:szCs w:val="28"/>
        </w:rPr>
      </w:pPr>
      <w:r>
        <w:rPr>
          <w:rFonts w:ascii="Sakkal Majalla" w:eastAsia="Sakkal Majalla" w:hAnsi="Sakkal Majalla" w:cs="Sakkal Majalla"/>
          <w:b/>
          <w:bCs/>
          <w:color w:val="000000"/>
          <w:sz w:val="28"/>
          <w:szCs w:val="28"/>
          <w:rtl/>
        </w:rPr>
        <w:t>المواءمة المؤسسية:</w:t>
      </w:r>
      <w:r>
        <w:rPr>
          <w:rFonts w:ascii="Sakkal Majalla" w:eastAsia="Sakkal Majalla" w:hAnsi="Sakkal Majalla" w:cs="Sakkal Majalla"/>
          <w:color w:val="000000"/>
          <w:sz w:val="28"/>
          <w:szCs w:val="28"/>
          <w:rtl/>
        </w:rPr>
        <w:t xml:space="preserve"> الالتزام بمستهدفات برنامج تنمية القدرات البشرية وبرنامج التحول الوطني لعام 2030 كقوة دافعة للتغيير التنظيمي.</w:t>
      </w:r>
    </w:p>
    <w:p w14:paraId="5E6657D3" w14:textId="77777777" w:rsidR="009933B4" w:rsidRDefault="009933B4" w:rsidP="009933B4">
      <w:pPr>
        <w:numPr>
          <w:ilvl w:val="0"/>
          <w:numId w:val="5"/>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b/>
          <w:bCs/>
          <w:color w:val="000000"/>
          <w:sz w:val="28"/>
          <w:szCs w:val="28"/>
          <w:rtl/>
        </w:rPr>
        <w:t>المسؤولية الإدارية:</w:t>
      </w:r>
      <w:r>
        <w:rPr>
          <w:rFonts w:ascii="Sakkal Majalla" w:eastAsia="Sakkal Majalla" w:hAnsi="Sakkal Majalla" w:cs="Sakkal Majalla"/>
          <w:color w:val="000000"/>
          <w:sz w:val="28"/>
          <w:szCs w:val="28"/>
          <w:rtl/>
        </w:rPr>
        <w:t xml:space="preserve"> دور قيادات الموارد البشرية والتدريب كأُمناء على رأس المال الفكري والأصول المعرفية الذين يسعون لتحقيق المصلحة الجماعية والتميز المؤسسي بدلاً من المصالح الضيقة.</w:t>
      </w:r>
    </w:p>
    <w:p w14:paraId="17442C25" w14:textId="77777777" w:rsidR="009933B4" w:rsidRDefault="009933B4" w:rsidP="009933B4">
      <w:pPr>
        <w:numPr>
          <w:ilvl w:val="0"/>
          <w:numId w:val="5"/>
        </w:numPr>
        <w:pBdr>
          <w:top w:val="nil"/>
          <w:left w:val="nil"/>
          <w:bottom w:val="nil"/>
          <w:right w:val="nil"/>
          <w:between w:val="nil"/>
        </w:pBdr>
        <w:jc w:val="both"/>
        <w:rPr>
          <w:color w:val="000000"/>
          <w:sz w:val="28"/>
          <w:szCs w:val="28"/>
        </w:rPr>
      </w:pPr>
      <w:r>
        <w:rPr>
          <w:rFonts w:ascii="Sakkal Majalla" w:eastAsia="Sakkal Majalla" w:hAnsi="Sakkal Majalla" w:cs="Sakkal Majalla"/>
          <w:b/>
          <w:bCs/>
          <w:color w:val="000000"/>
          <w:sz w:val="28"/>
          <w:szCs w:val="28"/>
          <w:rtl/>
        </w:rPr>
        <w:lastRenderedPageBreak/>
        <w:t>الشفافية الرقمية:</w:t>
      </w:r>
      <w:r>
        <w:rPr>
          <w:rFonts w:ascii="Sakkal Majalla" w:eastAsia="Sakkal Majalla" w:hAnsi="Sakkal Majalla" w:cs="Sakkal Majalla"/>
          <w:color w:val="000000"/>
          <w:sz w:val="28"/>
          <w:szCs w:val="28"/>
          <w:rtl/>
        </w:rPr>
        <w:t xml:space="preserve"> عبر الامتثال لمنصات المعرفة الحكومية (مثل بوابة رقمي "</w:t>
      </w:r>
      <w:proofErr w:type="spellStart"/>
      <w:r>
        <w:rPr>
          <w:rFonts w:ascii="Sakkal Majalla" w:eastAsia="Sakkal Majalla" w:hAnsi="Sakkal Majalla" w:cs="Sakkal Majalla"/>
          <w:color w:val="000000"/>
          <w:sz w:val="28"/>
          <w:szCs w:val="28"/>
        </w:rPr>
        <w:t>Raqmi</w:t>
      </w:r>
      <w:proofErr w:type="spellEnd"/>
      <w:r>
        <w:rPr>
          <w:rFonts w:ascii="Sakkal Majalla" w:eastAsia="Sakkal Majalla" w:hAnsi="Sakkal Majalla" w:cs="Sakkal Majalla"/>
          <w:color w:val="000000"/>
          <w:sz w:val="28"/>
          <w:szCs w:val="28"/>
          <w:rtl/>
        </w:rPr>
        <w:t>") لضمان توثيق واستدامة الخبرات المؤسسية.</w:t>
      </w:r>
    </w:p>
    <w:p w14:paraId="2D5E4FE6" w14:textId="77777777" w:rsidR="009933B4" w:rsidRDefault="009933B4" w:rsidP="009933B4">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وتكمن أهمية هذا الإطار في أنه يتجاوز السرد الإجرائي لخطط التدريب التقليدية إلى تحليل القوى الهيكلية والسلوكية التي تضمن تحول هذه البرامج إلى نتائج ملموسة، وربط نضج هذه الأطر في النهاية بالمتغير التابع للدراسة، وهو النجاح المستدام للتنمية المعرفية (تحقيق التوازن بين كفاءة الإنفاق، وجودة الخدمات الحكومية، والرشاقة التنظيمية في مدينة الرياض).</w:t>
      </w:r>
    </w:p>
    <w:p w14:paraId="162BF6D6" w14:textId="77777777" w:rsidR="009933B4" w:rsidRPr="007A69DF" w:rsidRDefault="009933B4" w:rsidP="009933B4">
      <w:pPr>
        <w:jc w:val="both"/>
        <w:outlineLvl w:val="1"/>
        <w:rPr>
          <w:rFonts w:ascii="Sakkal Majalla" w:eastAsia="Sakkal Majalla" w:hAnsi="Sakkal Majalla" w:cs="Sakkal Majalla"/>
          <w:sz w:val="28"/>
          <w:szCs w:val="28"/>
          <w:u w:val="single"/>
          <w:rtl/>
        </w:rPr>
      </w:pPr>
      <w:bookmarkStart w:id="14" w:name="_Toc234763581"/>
      <w:r>
        <w:rPr>
          <w:rFonts w:ascii="Sakkal Majalla" w:eastAsia="Sakkal Majalla" w:hAnsi="Sakkal Majalla" w:cs="Sakkal Majalla" w:hint="cs"/>
          <w:sz w:val="28"/>
          <w:szCs w:val="28"/>
          <w:u w:val="single"/>
          <w:rtl/>
        </w:rPr>
        <w:t>1-8.</w:t>
      </w:r>
      <w:r w:rsidRPr="007A69DF">
        <w:rPr>
          <w:rFonts w:ascii="Sakkal Majalla" w:eastAsia="Sakkal Majalla" w:hAnsi="Sakkal Majalla" w:cs="Sakkal Majalla" w:hint="cs"/>
          <w:sz w:val="28"/>
          <w:szCs w:val="28"/>
          <w:u w:val="single"/>
          <w:rtl/>
        </w:rPr>
        <w:t xml:space="preserve"> </w:t>
      </w:r>
      <w:r w:rsidRPr="007A69DF">
        <w:rPr>
          <w:rFonts w:ascii="Sakkal Majalla" w:eastAsia="Sakkal Majalla" w:hAnsi="Sakkal Majalla" w:cs="Sakkal Majalla"/>
          <w:sz w:val="28"/>
          <w:szCs w:val="28"/>
          <w:u w:val="single"/>
          <w:rtl/>
        </w:rPr>
        <w:t>مصطلحات الدراسة وتعريفاتها الإجرائية</w:t>
      </w:r>
      <w:r w:rsidRPr="007A69DF">
        <w:rPr>
          <w:rFonts w:ascii="Sakkal Majalla" w:eastAsia="Sakkal Majalla" w:hAnsi="Sakkal Majalla" w:cs="Sakkal Majalla" w:hint="cs"/>
          <w:sz w:val="28"/>
          <w:szCs w:val="28"/>
          <w:u w:val="single"/>
          <w:rtl/>
        </w:rPr>
        <w:t>:</w:t>
      </w:r>
      <w:bookmarkEnd w:id="14"/>
    </w:p>
    <w:p w14:paraId="2FA91FC6"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لغايات هذه الدراسة، تم تحديد المصطلحات التالية وتعريفها نظرياً (معتمدة على الأدبيات السابقة) وإجرائياً (بما يتناسب مع مقاييس الدراسة الحالية):</w:t>
      </w:r>
    </w:p>
    <w:p w14:paraId="0634B2F8"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1. استدامة أثر التدريب (</w:t>
      </w:r>
      <w:r w:rsidRPr="007A69DF">
        <w:rPr>
          <w:rFonts w:ascii="Sakkal Majalla" w:eastAsia="Sakkal Majalla" w:hAnsi="Sakkal Majalla" w:cs="Sakkal Majalla"/>
          <w:sz w:val="28"/>
          <w:szCs w:val="28"/>
          <w:lang w:val="en-US"/>
        </w:rPr>
        <w:t>Training Sustainability</w:t>
      </w:r>
      <w:r w:rsidRPr="007A69DF">
        <w:rPr>
          <w:rFonts w:ascii="Sakkal Majalla" w:eastAsia="Sakkal Majalla" w:hAnsi="Sakkal Majalla" w:cs="Sakkal Majalla"/>
          <w:sz w:val="28"/>
          <w:szCs w:val="28"/>
          <w:rtl/>
        </w:rPr>
        <w:t>):</w:t>
      </w:r>
    </w:p>
    <w:p w14:paraId="2EC284E0"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النظري: تُعرف بأنها قدرة الموظف على الاحتفاظ بالمعارف والمهارات والاتجاهات المكتسبة، وتطبيقها بفاعلية واستمرارية في بيئة العمل الواقعية على المدى الطويل، مع تعميم هذه المهارات على سياقات مهنية مختلفة (</w:t>
      </w:r>
      <w:proofErr w:type="spellStart"/>
      <w:r w:rsidRPr="007A69DF">
        <w:rPr>
          <w:rFonts w:ascii="Sakkal Majalla" w:eastAsia="Sakkal Majalla" w:hAnsi="Sakkal Majalla" w:cs="Sakkal Majalla"/>
          <w:sz w:val="28"/>
          <w:szCs w:val="28"/>
          <w:lang w:val="en-US"/>
        </w:rPr>
        <w:t>Mdhlalose</w:t>
      </w:r>
      <w:proofErr w:type="spellEnd"/>
      <w:r w:rsidRPr="007A69DF">
        <w:rPr>
          <w:rFonts w:ascii="Sakkal Majalla" w:eastAsia="Sakkal Majalla" w:hAnsi="Sakkal Majalla" w:cs="Sakkal Majalla"/>
          <w:sz w:val="28"/>
          <w:szCs w:val="28"/>
          <w:lang w:val="en-US"/>
        </w:rPr>
        <w:t>, 2020</w:t>
      </w:r>
      <w:r w:rsidRPr="007A69DF">
        <w:rPr>
          <w:rFonts w:ascii="Sakkal Majalla" w:eastAsia="Sakkal Majalla" w:hAnsi="Sakkal Majalla" w:cs="Sakkal Majalla"/>
          <w:sz w:val="28"/>
          <w:szCs w:val="28"/>
          <w:rtl/>
        </w:rPr>
        <w:t>).</w:t>
      </w:r>
    </w:p>
    <w:p w14:paraId="7770425D"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الإجرائي: هي الدرجة التي يقدر بها أفراد عينة الدراسة مستوى احتفاظهم بالمهارات المكتسبة من البرامج التدريبية ضمن برامج التحول الحكومي بمدينة الرياض، وقدرتهم على تطبيقها بدعم من المشرفين وبيئة العمل، وتُقاس من خلال الدرجة الكلية التي يحصل عليها المبحوث في المحور المتعلق باستدامة التدريب من أداة الدراسة (الاستبانة).</w:t>
      </w:r>
    </w:p>
    <w:p w14:paraId="28AEE472"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2. نقل المعرفة (</w:t>
      </w:r>
      <w:r w:rsidRPr="007A69DF">
        <w:rPr>
          <w:rFonts w:ascii="Sakkal Majalla" w:eastAsia="Sakkal Majalla" w:hAnsi="Sakkal Majalla" w:cs="Sakkal Majalla"/>
          <w:sz w:val="28"/>
          <w:szCs w:val="28"/>
          <w:lang w:val="en-US"/>
        </w:rPr>
        <w:t>Knowledge Transfer</w:t>
      </w:r>
      <w:r w:rsidRPr="007A69DF">
        <w:rPr>
          <w:rFonts w:ascii="Sakkal Majalla" w:eastAsia="Sakkal Majalla" w:hAnsi="Sakkal Majalla" w:cs="Sakkal Majalla"/>
          <w:sz w:val="28"/>
          <w:szCs w:val="28"/>
          <w:rtl/>
        </w:rPr>
        <w:t>):</w:t>
      </w:r>
    </w:p>
    <w:p w14:paraId="587EAA3A"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النظري: هي العمليات الديناميكية والمستمرة لتحويل المعرفة داخل المنظمة، والتي تضمن انتقالها من الحيز الفردي الضمني إلى الحيز المؤسسي الصريح عبر سلسلة من العمليات تشمل: المشاركة الاجتماعية، التجسيد، الدمج، والتذويت (</w:t>
      </w:r>
      <w:r w:rsidRPr="007A69DF">
        <w:rPr>
          <w:rFonts w:ascii="Sakkal Majalla" w:eastAsia="Sakkal Majalla" w:hAnsi="Sakkal Majalla" w:cs="Sakkal Majalla"/>
          <w:sz w:val="28"/>
          <w:szCs w:val="28"/>
          <w:lang w:val="en-US"/>
        </w:rPr>
        <w:t>Nonaka &amp; Takeuchi, 1995</w:t>
      </w:r>
      <w:r w:rsidRPr="007A69DF">
        <w:rPr>
          <w:rFonts w:ascii="Sakkal Majalla" w:eastAsia="Sakkal Majalla" w:hAnsi="Sakkal Majalla" w:cs="Sakkal Majalla"/>
          <w:sz w:val="28"/>
          <w:szCs w:val="28"/>
          <w:rtl/>
        </w:rPr>
        <w:t>).</w:t>
      </w:r>
    </w:p>
    <w:p w14:paraId="0E55517C"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الإجرائي: هي الإجراءات والممارسات الفعلية المتبعة في الأجهزة الحكومية بمدينة الرياض لتسهيل تدفق الخبرات بين الموظفين، وتقاس عبر استجابات أفراد العينة على فقرات المحور الخاص بنقل المعرفة في الاستبانة، والذي يغطي آليات التوثيق الرقمي والتفاعل المباشر.</w:t>
      </w:r>
    </w:p>
    <w:p w14:paraId="7A23B06D"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وينبثق عن نقل المعرفة نوعان رئيسيان في هذه الدراسة:</w:t>
      </w:r>
    </w:p>
    <w:p w14:paraId="46343025"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hint="cs"/>
          <w:sz w:val="28"/>
          <w:szCs w:val="28"/>
          <w:rtl/>
        </w:rPr>
        <w:t>ا</w:t>
      </w:r>
      <w:r w:rsidRPr="007A69DF">
        <w:rPr>
          <w:rFonts w:ascii="Sakkal Majalla" w:eastAsia="Sakkal Majalla" w:hAnsi="Sakkal Majalla" w:cs="Sakkal Majalla"/>
          <w:sz w:val="28"/>
          <w:szCs w:val="28"/>
          <w:rtl/>
        </w:rPr>
        <w:t>لمعرفة الصريحة (</w:t>
      </w:r>
      <w:r w:rsidRPr="007A69DF">
        <w:rPr>
          <w:rFonts w:ascii="Sakkal Majalla" w:eastAsia="Sakkal Majalla" w:hAnsi="Sakkal Majalla" w:cs="Sakkal Majalla"/>
          <w:sz w:val="28"/>
          <w:szCs w:val="28"/>
          <w:lang w:val="en-US"/>
        </w:rPr>
        <w:t>Explicit Knowledge</w:t>
      </w:r>
      <w:r w:rsidRPr="007A69DF">
        <w:rPr>
          <w:rFonts w:ascii="Sakkal Majalla" w:eastAsia="Sakkal Majalla" w:hAnsi="Sakkal Majalla" w:cs="Sakkal Majalla"/>
          <w:sz w:val="28"/>
          <w:szCs w:val="28"/>
          <w:rtl/>
        </w:rPr>
        <w:t>): يُقصد بها تلك المعلومات الممنهجة والمنظمة التي يتم تشفيرها وتدوينها في وثائق رسمية، مثل أدلة الإجراءات، القواعد المنظمة، التقارير الدورية، والبيانات المخزنة في الأنظمة التقنية وقواعد البيانات السحابية (</w:t>
      </w:r>
      <w:r w:rsidRPr="007A69DF">
        <w:rPr>
          <w:rFonts w:ascii="Sakkal Majalla" w:eastAsia="Sakkal Majalla" w:hAnsi="Sakkal Majalla" w:cs="Sakkal Majalla"/>
          <w:sz w:val="28"/>
          <w:szCs w:val="28"/>
          <w:lang w:val="en-US"/>
        </w:rPr>
        <w:t>Alavi &amp; Leidner, 2001</w:t>
      </w:r>
      <w:r w:rsidRPr="007A69DF">
        <w:rPr>
          <w:rFonts w:ascii="Sakkal Majalla" w:eastAsia="Sakkal Majalla" w:hAnsi="Sakkal Majalla" w:cs="Sakkal Majalla"/>
          <w:sz w:val="28"/>
          <w:szCs w:val="28"/>
          <w:rtl/>
        </w:rPr>
        <w:t>).</w:t>
      </w:r>
    </w:p>
    <w:p w14:paraId="5B27E0AB" w14:textId="77777777" w:rsidR="009933B4" w:rsidRPr="007A69DF" w:rsidRDefault="009933B4" w:rsidP="009933B4">
      <w:pPr>
        <w:jc w:val="both"/>
        <w:rPr>
          <w:rFonts w:ascii="Sakkal Majalla" w:eastAsia="Sakkal Majalla" w:hAnsi="Sakkal Majalla" w:cs="Sakkal Majalla"/>
          <w:sz w:val="28"/>
          <w:szCs w:val="28"/>
          <w:rtl/>
          <w:lang w:val="en-US"/>
        </w:rPr>
      </w:pPr>
      <w:r w:rsidRPr="007A69DF">
        <w:rPr>
          <w:rFonts w:ascii="Sakkal Majalla" w:eastAsia="Sakkal Majalla" w:hAnsi="Sakkal Majalla" w:cs="Sakkal Majalla"/>
          <w:sz w:val="28"/>
          <w:szCs w:val="28"/>
          <w:rtl/>
        </w:rPr>
        <w:lastRenderedPageBreak/>
        <w:t>المعرفة الضمنية (</w:t>
      </w:r>
      <w:r w:rsidRPr="007A69DF">
        <w:rPr>
          <w:rFonts w:ascii="Sakkal Majalla" w:eastAsia="Sakkal Majalla" w:hAnsi="Sakkal Majalla" w:cs="Sakkal Majalla"/>
          <w:sz w:val="28"/>
          <w:szCs w:val="28"/>
          <w:lang w:val="en-US"/>
        </w:rPr>
        <w:t>Tacit Knowledge</w:t>
      </w:r>
      <w:r w:rsidRPr="007A69DF">
        <w:rPr>
          <w:rFonts w:ascii="Sakkal Majalla" w:eastAsia="Sakkal Majalla" w:hAnsi="Sakkal Majalla" w:cs="Sakkal Majalla"/>
          <w:sz w:val="28"/>
          <w:szCs w:val="28"/>
          <w:rtl/>
        </w:rPr>
        <w:t>): هي المعرفة العميقة المرتكزة في عقول الأفراد، والتي تشمل الخبرات المتراكمة، الحكمة المهنية، الحدس، والقدرة الفائقة على حل المشكلات المعقدة التي لا تغطيها الكتيبات الإجرائية، والتي يتطلب نقلها توطين الخبرات لتحقيق السيادة المعرفية للمنظمة (</w:t>
      </w:r>
      <w:r w:rsidRPr="007A69DF">
        <w:rPr>
          <w:rFonts w:ascii="Sakkal Majalla" w:eastAsia="Sakkal Majalla" w:hAnsi="Sakkal Majalla" w:cs="Sakkal Majalla"/>
          <w:sz w:val="28"/>
          <w:szCs w:val="28"/>
          <w:lang w:val="en-US"/>
        </w:rPr>
        <w:t>Cootes, 2024</w:t>
      </w:r>
      <w:r>
        <w:rPr>
          <w:rFonts w:ascii="Sakkal Majalla" w:eastAsia="Sakkal Majalla" w:hAnsi="Sakkal Majalla" w:cs="Sakkal Majalla" w:hint="cs"/>
          <w:sz w:val="28"/>
          <w:szCs w:val="28"/>
          <w:rtl/>
          <w:lang w:val="en-US"/>
        </w:rPr>
        <w:t>).</w:t>
      </w:r>
    </w:p>
    <w:p w14:paraId="23E2E92C"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lang w:val="en-US"/>
        </w:rPr>
        <w:t>3</w:t>
      </w:r>
      <w:r w:rsidRPr="007A69DF">
        <w:rPr>
          <w:rFonts w:ascii="Sakkal Majalla" w:eastAsia="Sakkal Majalla" w:hAnsi="Sakkal Majalla" w:cs="Sakkal Majalla"/>
          <w:sz w:val="28"/>
          <w:szCs w:val="28"/>
          <w:rtl/>
        </w:rPr>
        <w:t>. نظام نقل التعلم (</w:t>
      </w:r>
      <w:r w:rsidRPr="007A69DF">
        <w:rPr>
          <w:rFonts w:ascii="Sakkal Majalla" w:eastAsia="Sakkal Majalla" w:hAnsi="Sakkal Majalla" w:cs="Sakkal Majalla"/>
          <w:sz w:val="28"/>
          <w:szCs w:val="28"/>
          <w:lang w:val="en-US"/>
        </w:rPr>
        <w:t>Learning Transfer System</w:t>
      </w:r>
      <w:r w:rsidRPr="007A69DF">
        <w:rPr>
          <w:rFonts w:ascii="Sakkal Majalla" w:eastAsia="Sakkal Majalla" w:hAnsi="Sakkal Majalla" w:cs="Sakkal Majalla"/>
          <w:sz w:val="28"/>
          <w:szCs w:val="28"/>
          <w:rtl/>
        </w:rPr>
        <w:t>):</w:t>
      </w:r>
    </w:p>
    <w:p w14:paraId="531809C9"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النظري: يُعتبر الأداة العلمية الأكثر دقة وشمولية لتقييم العوامل البيئية والنفسية والقدراتية المؤثرة في نقل المعرفة من بيئة التدريب إلى مقر العمل بناءً على نموذج هولتون (</w:t>
      </w:r>
      <w:r w:rsidRPr="007A69DF">
        <w:rPr>
          <w:rFonts w:ascii="Sakkal Majalla" w:eastAsia="Sakkal Majalla" w:hAnsi="Sakkal Majalla" w:cs="Sakkal Majalla"/>
          <w:sz w:val="28"/>
          <w:szCs w:val="28"/>
          <w:lang w:val="en-US"/>
        </w:rPr>
        <w:t>Holton et al., 2000</w:t>
      </w:r>
      <w:r w:rsidRPr="007A69DF">
        <w:rPr>
          <w:rFonts w:ascii="Sakkal Majalla" w:eastAsia="Sakkal Majalla" w:hAnsi="Sakkal Majalla" w:cs="Sakkal Majalla"/>
          <w:sz w:val="28"/>
          <w:szCs w:val="28"/>
          <w:rtl/>
        </w:rPr>
        <w:t>).</w:t>
      </w:r>
    </w:p>
    <w:p w14:paraId="5C3C44D3"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الإجرائي: هو الإطار الشامل للمحفزات والبيئة التنظيمية (كدعم القيادة، ودعم الأقران، والجاهزية للنقل) الذي يتيح لموظفي القطاع الحكومي بالرياض تطبيق ما تعلموه، والذي تم استخلاص فقراته في هذه الدراسة لتصميم المحاور الخاصة بأداة القياس.</w:t>
      </w:r>
    </w:p>
    <w:p w14:paraId="0F294692"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4. برامج التحول الحكومي (</w:t>
      </w:r>
      <w:r w:rsidRPr="007A69DF">
        <w:rPr>
          <w:rFonts w:ascii="Sakkal Majalla" w:eastAsia="Sakkal Majalla" w:hAnsi="Sakkal Majalla" w:cs="Sakkal Majalla"/>
          <w:sz w:val="28"/>
          <w:szCs w:val="28"/>
          <w:lang w:val="en-US"/>
        </w:rPr>
        <w:t>Government Transformation Programs</w:t>
      </w:r>
      <w:r w:rsidRPr="007A69DF">
        <w:rPr>
          <w:rFonts w:ascii="Sakkal Majalla" w:eastAsia="Sakkal Majalla" w:hAnsi="Sakkal Majalla" w:cs="Sakkal Majalla"/>
          <w:sz w:val="28"/>
          <w:szCs w:val="28"/>
          <w:rtl/>
        </w:rPr>
        <w:t>):</w:t>
      </w:r>
    </w:p>
    <w:p w14:paraId="3D850271" w14:textId="77777777" w:rsidR="009933B4" w:rsidRPr="007A69DF"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النظري: هي الخطط الاستراتيجية والمبادرات الشاملة التي تهدف إلى بناء قدرات وطنية تنافسية من خلال برامج مثل "برنامج التحول الوطني" و"برنامج تنمية القدرات البشرية"، سعياً نحو تحقيق التميز المؤسسي والتنمية المستدامة (رؤية السعودية 2030، 2016).</w:t>
      </w:r>
    </w:p>
    <w:p w14:paraId="32BB73C1" w14:textId="77777777" w:rsidR="009933B4" w:rsidRDefault="009933B4" w:rsidP="009933B4">
      <w:pPr>
        <w:jc w:val="both"/>
        <w:rPr>
          <w:rFonts w:ascii="Sakkal Majalla" w:eastAsia="Sakkal Majalla" w:hAnsi="Sakkal Majalla" w:cs="Sakkal Majalla"/>
          <w:sz w:val="28"/>
          <w:szCs w:val="28"/>
          <w:rtl/>
        </w:rPr>
      </w:pPr>
      <w:r w:rsidRPr="007A69DF">
        <w:rPr>
          <w:rFonts w:ascii="Sakkal Majalla" w:eastAsia="Sakkal Majalla" w:hAnsi="Sakkal Majalla" w:cs="Sakkal Majalla"/>
          <w:sz w:val="28"/>
          <w:szCs w:val="28"/>
          <w:rtl/>
        </w:rPr>
        <w:t>التعريف الإجرائي: هي المبادرات والمشاريع الاستراتيجية التي تنفذها منظومة الأجهزة الحكومية المعنية في مدينة الرياض (مثل أمانة منطقة الرياض)، والتي تهدف إلى إعادة هندسة نماذج العمل، والتمكين التقني الشامل، وصولاً إلى تحقيق مستهدفات "أنسنة المدن" وتحسين جودة الحياة (أمانة منطقة الرياض، 2026).</w:t>
      </w:r>
    </w:p>
    <w:p w14:paraId="5C54909F" w14:textId="77777777" w:rsidR="009933B4" w:rsidRPr="000771F7" w:rsidRDefault="009933B4" w:rsidP="009933B4">
      <w:pPr>
        <w:jc w:val="center"/>
        <w:rPr>
          <w:rFonts w:ascii="Sakkal Majalla" w:eastAsia="Sakkal Majalla" w:hAnsi="Sakkal Majalla" w:cs="Sakkal Majalla"/>
          <w:b/>
          <w:bCs/>
          <w:sz w:val="28"/>
          <w:szCs w:val="28"/>
        </w:rPr>
      </w:pPr>
      <w:r w:rsidRPr="000771F7">
        <w:rPr>
          <w:rFonts w:ascii="Sakkal Majalla" w:eastAsia="Sakkal Majalla" w:hAnsi="Sakkal Majalla" w:cs="Sakkal Majalla"/>
          <w:b/>
          <w:bCs/>
          <w:noProof/>
          <w:sz w:val="28"/>
          <w:szCs w:val="28"/>
          <w:rtl/>
          <w:lang w:val="en-US"/>
        </w:rPr>
        <w:lastRenderedPageBreak/>
        <w:drawing>
          <wp:anchor distT="0" distB="0" distL="114300" distR="114300" simplePos="0" relativeHeight="251660288" behindDoc="0" locked="0" layoutInCell="1" allowOverlap="1" wp14:anchorId="395E3C88" wp14:editId="6F4500F3">
            <wp:simplePos x="0" y="0"/>
            <wp:positionH relativeFrom="column">
              <wp:posOffset>5316</wp:posOffset>
            </wp:positionH>
            <wp:positionV relativeFrom="paragraph">
              <wp:posOffset>0</wp:posOffset>
            </wp:positionV>
            <wp:extent cx="5608320" cy="3060065"/>
            <wp:effectExtent l="0" t="0" r="0" b="6985"/>
            <wp:wrapTopAndBottom/>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8320" cy="3060065"/>
                    </a:xfrm>
                    <a:prstGeom prst="rect">
                      <a:avLst/>
                    </a:prstGeom>
                    <a:noFill/>
                    <a:ln>
                      <a:noFill/>
                    </a:ln>
                  </pic:spPr>
                </pic:pic>
              </a:graphicData>
            </a:graphic>
          </wp:anchor>
        </w:drawing>
      </w:r>
      <w:r w:rsidRPr="000771F7">
        <w:rPr>
          <w:rFonts w:ascii="Sakkal Majalla" w:eastAsia="Sakkal Majalla" w:hAnsi="Sakkal Majalla" w:cs="Sakkal Majalla" w:hint="cs"/>
          <w:b/>
          <w:bCs/>
          <w:sz w:val="28"/>
          <w:szCs w:val="28"/>
          <w:rtl/>
        </w:rPr>
        <w:t>الشكل (1). مخطط عام للجزء التمهيدي للبحث</w:t>
      </w:r>
    </w:p>
    <w:p w14:paraId="333D17FA" w14:textId="77777777" w:rsidR="009933B4" w:rsidRDefault="009933B4" w:rsidP="009933B4">
      <w:pPr>
        <w:jc w:val="both"/>
        <w:rPr>
          <w:rFonts w:ascii="Sakkal Majalla" w:eastAsia="Sakkal Majalla" w:hAnsi="Sakkal Majalla" w:cs="Sakkal Majalla"/>
          <w:sz w:val="28"/>
          <w:szCs w:val="28"/>
        </w:rPr>
      </w:pPr>
      <w:r>
        <w:br w:type="page"/>
      </w:r>
    </w:p>
    <w:p w14:paraId="49CDA118" w14:textId="77777777" w:rsidR="009933B4" w:rsidRDefault="009933B4" w:rsidP="009933B4">
      <w:pPr>
        <w:rPr>
          <w:rFonts w:ascii="Sakkal Majalla" w:eastAsia="Sakkal Majalla" w:hAnsi="Sakkal Majalla" w:cs="Sakkal Majalla"/>
          <w:sz w:val="28"/>
          <w:szCs w:val="28"/>
        </w:rPr>
      </w:pPr>
    </w:p>
    <w:p w14:paraId="70A9F64C" w14:textId="77777777" w:rsidR="009933B4" w:rsidRDefault="009933B4" w:rsidP="009933B4">
      <w:pPr>
        <w:jc w:val="center"/>
        <w:rPr>
          <w:rFonts w:ascii="Sakkal Majalla" w:eastAsia="Sakkal Majalla" w:hAnsi="Sakkal Majalla" w:cs="Sakkal Majalla"/>
          <w:b/>
          <w:bCs/>
          <w:sz w:val="48"/>
          <w:szCs w:val="48"/>
          <w:u w:val="single"/>
        </w:rPr>
      </w:pPr>
    </w:p>
    <w:p w14:paraId="435AC6FB" w14:textId="77777777" w:rsidR="009933B4" w:rsidRDefault="009933B4" w:rsidP="009933B4">
      <w:pPr>
        <w:jc w:val="center"/>
        <w:rPr>
          <w:rFonts w:ascii="Sakkal Majalla" w:eastAsia="Sakkal Majalla" w:hAnsi="Sakkal Majalla" w:cs="Sakkal Majalla"/>
          <w:b/>
          <w:bCs/>
          <w:sz w:val="48"/>
          <w:szCs w:val="48"/>
          <w:u w:val="single"/>
        </w:rPr>
      </w:pPr>
    </w:p>
    <w:p w14:paraId="0C907150" w14:textId="77777777" w:rsidR="009933B4" w:rsidRDefault="009933B4" w:rsidP="009933B4">
      <w:pPr>
        <w:jc w:val="center"/>
        <w:rPr>
          <w:rFonts w:ascii="Sakkal Majalla" w:eastAsia="Sakkal Majalla" w:hAnsi="Sakkal Majalla" w:cs="Sakkal Majalla"/>
          <w:b/>
          <w:bCs/>
          <w:sz w:val="48"/>
          <w:szCs w:val="48"/>
          <w:u w:val="single"/>
        </w:rPr>
      </w:pPr>
    </w:p>
    <w:p w14:paraId="1C57D3A5" w14:textId="77777777" w:rsidR="009933B4" w:rsidRDefault="009933B4" w:rsidP="009933B4">
      <w:pPr>
        <w:jc w:val="center"/>
        <w:rPr>
          <w:rFonts w:ascii="Sakkal Majalla" w:eastAsia="Sakkal Majalla" w:hAnsi="Sakkal Majalla" w:cs="Sakkal Majalla"/>
          <w:b/>
          <w:bCs/>
          <w:sz w:val="48"/>
          <w:szCs w:val="48"/>
          <w:u w:val="single"/>
        </w:rPr>
      </w:pPr>
    </w:p>
    <w:p w14:paraId="705F22A7" w14:textId="77777777" w:rsidR="009933B4" w:rsidRDefault="009933B4" w:rsidP="009933B4">
      <w:pPr>
        <w:jc w:val="center"/>
        <w:rPr>
          <w:rFonts w:ascii="Sakkal Majalla" w:eastAsia="Sakkal Majalla" w:hAnsi="Sakkal Majalla" w:cs="Sakkal Majalla"/>
          <w:b/>
          <w:bCs/>
          <w:sz w:val="48"/>
          <w:szCs w:val="48"/>
          <w:u w:val="single"/>
        </w:rPr>
      </w:pPr>
    </w:p>
    <w:p w14:paraId="0CC145F9" w14:textId="77777777" w:rsidR="009933B4" w:rsidRDefault="009933B4" w:rsidP="009933B4">
      <w:pPr>
        <w:jc w:val="center"/>
        <w:rPr>
          <w:rFonts w:ascii="Sakkal Majalla" w:eastAsia="Sakkal Majalla" w:hAnsi="Sakkal Majalla" w:cs="Sakkal Majalla"/>
          <w:b/>
          <w:bCs/>
          <w:sz w:val="48"/>
          <w:szCs w:val="48"/>
          <w:u w:val="single"/>
        </w:rPr>
      </w:pPr>
    </w:p>
    <w:p w14:paraId="6DA62B1C" w14:textId="77777777" w:rsidR="009933B4" w:rsidRDefault="009933B4" w:rsidP="009933B4">
      <w:pPr>
        <w:jc w:val="center"/>
        <w:rPr>
          <w:rFonts w:ascii="Sakkal Majalla" w:eastAsia="Sakkal Majalla" w:hAnsi="Sakkal Majalla" w:cs="Sakkal Majalla"/>
          <w:b/>
          <w:bCs/>
          <w:sz w:val="48"/>
          <w:szCs w:val="48"/>
          <w:u w:val="single"/>
        </w:rPr>
      </w:pPr>
    </w:p>
    <w:p w14:paraId="1AD0C038" w14:textId="77777777" w:rsidR="009933B4" w:rsidRDefault="009933B4" w:rsidP="009933B4">
      <w:pPr>
        <w:jc w:val="center"/>
        <w:rPr>
          <w:rFonts w:ascii="Sakkal Majalla" w:eastAsia="Sakkal Majalla" w:hAnsi="Sakkal Majalla" w:cs="Sakkal Majalla"/>
          <w:b/>
          <w:bCs/>
          <w:sz w:val="48"/>
          <w:szCs w:val="48"/>
          <w:u w:val="single"/>
        </w:rPr>
      </w:pPr>
      <w:bookmarkStart w:id="15" w:name="_eki7p9bal08t" w:colFirst="0" w:colLast="0"/>
      <w:bookmarkEnd w:id="15"/>
      <w:r>
        <w:rPr>
          <w:rFonts w:ascii="Sakkal Majalla" w:eastAsia="Sakkal Majalla" w:hAnsi="Sakkal Majalla" w:cs="Sakkal Majalla"/>
          <w:b/>
          <w:bCs/>
          <w:sz w:val="48"/>
          <w:szCs w:val="48"/>
          <w:u w:val="single"/>
          <w:rtl/>
        </w:rPr>
        <w:t>الفصل الثاني</w:t>
      </w:r>
    </w:p>
    <w:p w14:paraId="556ADF50" w14:textId="77777777" w:rsidR="009933B4" w:rsidRDefault="009933B4" w:rsidP="009933B4">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الدراسات السابقة</w:t>
      </w:r>
    </w:p>
    <w:p w14:paraId="0005D808" w14:textId="77777777" w:rsidR="009933B4" w:rsidRDefault="009933B4" w:rsidP="009933B4">
      <w:pPr>
        <w:rPr>
          <w:rFonts w:ascii="Sakkal Majalla" w:eastAsia="Sakkal Majalla" w:hAnsi="Sakkal Majalla" w:cs="Sakkal Majalla"/>
          <w:sz w:val="28"/>
          <w:szCs w:val="28"/>
          <w:u w:val="single"/>
        </w:rPr>
      </w:pPr>
    </w:p>
    <w:p w14:paraId="7B3D67D2" w14:textId="77777777" w:rsidR="009933B4" w:rsidRDefault="009933B4" w:rsidP="009933B4">
      <w:pPr>
        <w:rPr>
          <w:rFonts w:ascii="Sakkal Majalla" w:eastAsia="Sakkal Majalla" w:hAnsi="Sakkal Majalla" w:cs="Sakkal Majalla"/>
          <w:sz w:val="28"/>
          <w:szCs w:val="28"/>
          <w:u w:val="single"/>
        </w:rPr>
      </w:pPr>
    </w:p>
    <w:p w14:paraId="7DC4D6FA" w14:textId="77777777" w:rsidR="009933B4" w:rsidRDefault="009933B4" w:rsidP="009933B4">
      <w:pPr>
        <w:rPr>
          <w:rFonts w:ascii="Sakkal Majalla" w:eastAsia="Sakkal Majalla" w:hAnsi="Sakkal Majalla" w:cs="Sakkal Majalla"/>
          <w:sz w:val="28"/>
          <w:szCs w:val="28"/>
          <w:u w:val="single"/>
        </w:rPr>
      </w:pPr>
    </w:p>
    <w:p w14:paraId="03782DFC" w14:textId="77777777" w:rsidR="009933B4" w:rsidRDefault="009933B4" w:rsidP="009933B4">
      <w:pPr>
        <w:rPr>
          <w:rFonts w:ascii="Sakkal Majalla" w:eastAsia="Sakkal Majalla" w:hAnsi="Sakkal Majalla" w:cs="Sakkal Majalla"/>
          <w:sz w:val="28"/>
          <w:szCs w:val="28"/>
          <w:u w:val="single"/>
        </w:rPr>
      </w:pPr>
    </w:p>
    <w:p w14:paraId="3488C516" w14:textId="77777777" w:rsidR="009933B4" w:rsidRDefault="009933B4" w:rsidP="009933B4">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7DFD9ABB" w14:textId="77777777" w:rsidR="009933B4" w:rsidRDefault="009933B4" w:rsidP="009933B4">
      <w:pPr>
        <w:outlineLvl w:val="0"/>
        <w:rPr>
          <w:rFonts w:ascii="Sakkal Majalla" w:eastAsia="Sakkal Majalla" w:hAnsi="Sakkal Majalla" w:cs="Sakkal Majalla"/>
          <w:sz w:val="28"/>
          <w:szCs w:val="28"/>
          <w:u w:val="single"/>
          <w:rtl/>
        </w:rPr>
      </w:pPr>
      <w:bookmarkStart w:id="16" w:name="_Toc234763582"/>
      <w:r w:rsidRPr="006544C3">
        <w:rPr>
          <w:rFonts w:ascii="Sakkal Majalla" w:eastAsia="Sakkal Majalla" w:hAnsi="Sakkal Majalla" w:cs="Sakkal Majalla"/>
          <w:sz w:val="28"/>
          <w:szCs w:val="28"/>
          <w:u w:val="single"/>
          <w:rtl/>
        </w:rPr>
        <w:lastRenderedPageBreak/>
        <w:t>الفصل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16"/>
    </w:p>
    <w:p w14:paraId="0525EB8D" w14:textId="77777777" w:rsidR="009933B4" w:rsidRDefault="009933B4" w:rsidP="009933B4">
      <w:pPr>
        <w:outlineLvl w:val="1"/>
        <w:rPr>
          <w:rFonts w:ascii="Sakkal Majalla" w:eastAsia="Sakkal Majalla" w:hAnsi="Sakkal Majalla" w:cs="Sakkal Majalla"/>
          <w:sz w:val="28"/>
          <w:szCs w:val="28"/>
          <w:u w:val="single"/>
        </w:rPr>
      </w:pPr>
      <w:bookmarkStart w:id="17" w:name="_Toc234763583"/>
      <w:r>
        <w:rPr>
          <w:rFonts w:ascii="Sakkal Majalla" w:eastAsia="Sakkal Majalla" w:hAnsi="Sakkal Majalla" w:cs="Sakkal Majalla" w:hint="cs"/>
          <w:sz w:val="28"/>
          <w:szCs w:val="28"/>
          <w:u w:val="single"/>
          <w:rtl/>
        </w:rPr>
        <w:t xml:space="preserve">2-1. </w:t>
      </w:r>
      <w:r>
        <w:rPr>
          <w:rFonts w:ascii="Sakkal Majalla" w:eastAsia="Sakkal Majalla" w:hAnsi="Sakkal Majalla" w:cs="Sakkal Majalla"/>
          <w:sz w:val="28"/>
          <w:szCs w:val="28"/>
          <w:u w:val="single"/>
          <w:rtl/>
        </w:rPr>
        <w:t>مقدمة</w:t>
      </w:r>
      <w:bookmarkEnd w:id="17"/>
    </w:p>
    <w:p w14:paraId="1ACA3E31"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شهد العمل الحكومي المعاصر تحولاً جوهرياً في فلسفة الإدارة وتنمية الموارد البشرية، مدفوعاً بالحاجة الماسة لتحويل الاستثمار في الكوادر البشرية من مجرد "تطوير مهارات مؤقت" إلى "أثر مستدام" يضمن كفاءة الأداء المؤسسي (</w:t>
      </w:r>
      <w:proofErr w:type="spellStart"/>
      <w:r w:rsidRPr="00501204">
        <w:rPr>
          <w:rFonts w:ascii="Sakkal Majalla" w:eastAsia="Sakkal Majalla" w:hAnsi="Sakkal Majalla" w:cs="Sakkal Majalla"/>
          <w:sz w:val="28"/>
          <w:szCs w:val="28"/>
        </w:rPr>
        <w:t>Aldehaim</w:t>
      </w:r>
      <w:proofErr w:type="spellEnd"/>
      <w:r w:rsidRPr="00501204">
        <w:rPr>
          <w:rFonts w:ascii="Sakkal Majalla" w:eastAsia="Sakkal Majalla" w:hAnsi="Sakkal Majalla" w:cs="Sakkal Majalla"/>
          <w:sz w:val="28"/>
          <w:szCs w:val="28"/>
        </w:rPr>
        <w:t xml:space="preserve"> et al., 2024</w:t>
      </w:r>
      <w:r>
        <w:rPr>
          <w:rFonts w:ascii="Sakkal Majalla" w:eastAsia="Sakkal Majalla" w:hAnsi="Sakkal Majalla" w:cs="Sakkal Majalla"/>
          <w:sz w:val="28"/>
          <w:szCs w:val="28"/>
          <w:rtl/>
        </w:rPr>
        <w:t>). وفي هذا السياق، برزت "استدامة أثر التدريب" و"نقل المعرفة" بوصفهما صمامي أمان لضمان عدم ضياع رأس المال الفكري أثناء عمليات التحول الرقمي والهيكلي المتسارعة، إذ يمثلان الجسر الواصل بين مخرجات التعلم وبين التطبيق الفعلي في بيئة العمل (</w:t>
      </w:r>
      <w:proofErr w:type="spellStart"/>
      <w:r w:rsidRPr="00501204">
        <w:rPr>
          <w:rFonts w:ascii="Sakkal Majalla" w:eastAsia="Sakkal Majalla" w:hAnsi="Sakkal Majalla" w:cs="Sakkal Majalla"/>
          <w:sz w:val="28"/>
          <w:szCs w:val="28"/>
        </w:rPr>
        <w:t>Khasawneh</w:t>
      </w:r>
      <w:proofErr w:type="spellEnd"/>
      <w:r w:rsidRPr="00501204">
        <w:rPr>
          <w:rFonts w:ascii="Sakkal Majalla" w:eastAsia="Sakkal Majalla" w:hAnsi="Sakkal Majalla" w:cs="Sakkal Majalla"/>
          <w:sz w:val="28"/>
          <w:szCs w:val="28"/>
        </w:rPr>
        <w:t xml:space="preserve"> et al., 2006</w:t>
      </w:r>
      <w:r>
        <w:rPr>
          <w:rFonts w:ascii="Sakkal Majalla" w:eastAsia="Sakkal Majalla" w:hAnsi="Sakkal Majalla" w:cs="Sakkal Majalla"/>
          <w:sz w:val="28"/>
          <w:szCs w:val="28"/>
          <w:rtl/>
        </w:rPr>
        <w:t>). ومع اتساع نطاق برامج التحول في مدينة الرياض، أصبح فهم العوامل التنظيمية التي تدفع هذه البرامج نحو النجاح المستدام ضرورةً بحثية لفهم التفاعل بين الاحتياجات المهارية المتجددة وبين مستهدفات رؤية المملكة 2030 (</w:t>
      </w:r>
      <w:proofErr w:type="spellStart"/>
      <w:r w:rsidRPr="00501204">
        <w:rPr>
          <w:rFonts w:ascii="Sakkal Majalla" w:eastAsia="Sakkal Majalla" w:hAnsi="Sakkal Majalla" w:cs="Sakkal Majalla"/>
          <w:sz w:val="28"/>
          <w:szCs w:val="28"/>
        </w:rPr>
        <w:t>Bendary</w:t>
      </w:r>
      <w:proofErr w:type="spellEnd"/>
      <w:r w:rsidRPr="00501204">
        <w:rPr>
          <w:rFonts w:ascii="Sakkal Majalla" w:eastAsia="Sakkal Majalla" w:hAnsi="Sakkal Majalla" w:cs="Sakkal Majalla"/>
          <w:sz w:val="28"/>
          <w:szCs w:val="28"/>
        </w:rPr>
        <w:t xml:space="preserve"> &amp; Rajadurai, 2024</w:t>
      </w:r>
      <w:r>
        <w:rPr>
          <w:rFonts w:ascii="Sakkal Majalla" w:eastAsia="Sakkal Majalla" w:hAnsi="Sakkal Majalla" w:cs="Sakkal Majalla"/>
          <w:sz w:val="28"/>
          <w:szCs w:val="28"/>
          <w:rtl/>
        </w:rPr>
        <w:t>).</w:t>
      </w:r>
    </w:p>
    <w:p w14:paraId="5BC09998"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وانطلاقاً من هذا الواقع، تأتي هذه الدراسة في إطار الجهود العلمية الرامية إلى تحليل آليات انتقال أثر التدريب إلى السلوك الوظيفي الفعلي داخل الأجهزة الحكومية بالرياض، والكشف عن معوقات نقل المعرفة الضمنية في ظل التوجهات التقنية الحديثة (</w:t>
      </w:r>
      <w:r w:rsidRPr="00501204">
        <w:rPr>
          <w:rFonts w:ascii="Sakkal Majalla" w:eastAsia="Sakkal Majalla" w:hAnsi="Sakkal Majalla" w:cs="Sakkal Majalla"/>
          <w:sz w:val="28"/>
          <w:szCs w:val="28"/>
        </w:rPr>
        <w:t>Alzahrani, 2025</w:t>
      </w:r>
      <w:r>
        <w:rPr>
          <w:rFonts w:ascii="Sakkal Majalla" w:eastAsia="Sakkal Majalla" w:hAnsi="Sakkal Majalla" w:cs="Sakkal Majalla"/>
          <w:sz w:val="28"/>
          <w:szCs w:val="28"/>
          <w:rtl/>
        </w:rPr>
        <w:t>). وتقتضي المعالجة العلمية المتعمقة لهذا الموضوع العودة إلى الأسس المنهجية والنماذج التقييمية التي تناولت كفاءة التدريب، واستقراء ما توصلت إليه البحوث السابقة التي ركزت على البيئة السعودية، بما يسهم في بناء قاعدة معرفية متينة يمكن الانطلاق منها نحو تفسير فجوات الأداء وتوجيه الفرضيات البحثية لتقييم دور الجهات المختصة في دعم برامج تنمية القدرات البشرية (</w:t>
      </w:r>
      <w:r w:rsidRPr="00501204">
        <w:rPr>
          <w:rFonts w:ascii="Sakkal Majalla" w:eastAsia="Sakkal Majalla" w:hAnsi="Sakkal Majalla" w:cs="Sakkal Majalla"/>
          <w:sz w:val="28"/>
          <w:szCs w:val="28"/>
        </w:rPr>
        <w:t>Yaghi &amp; Bates, 2021</w:t>
      </w:r>
      <w:r>
        <w:rPr>
          <w:rFonts w:ascii="Sakkal Majalla" w:eastAsia="Sakkal Majalla" w:hAnsi="Sakkal Majalla" w:cs="Sakkal Majalla"/>
          <w:sz w:val="28"/>
          <w:szCs w:val="28"/>
          <w:rtl/>
        </w:rPr>
        <w:t>).</w:t>
      </w:r>
    </w:p>
    <w:p w14:paraId="06D1341D"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أمام هذا المشهد، يبرز الإطار النظري كمرشد رئيس لبحثنا في العوامل الهيكلية والسلوكية المعززة لاستدامة التعلم. يعتمد الإطار على دمج عدة نظريات ونماذج مأخوذة من أدبيات الإدارة العامة وإدارة المعرفة، مثل النظرية المؤسسية (</w:t>
      </w:r>
      <w:r>
        <w:rPr>
          <w:rFonts w:ascii="Sakkal Majalla" w:eastAsia="Sakkal Majalla" w:hAnsi="Sakkal Majalla" w:cs="Sakkal Majalla"/>
          <w:sz w:val="28"/>
          <w:szCs w:val="28"/>
        </w:rPr>
        <w:t>Institutional Theory</w:t>
      </w:r>
      <w:r>
        <w:rPr>
          <w:rFonts w:ascii="Sakkal Majalla" w:eastAsia="Sakkal Majalla" w:hAnsi="Sakkal Majalla" w:cs="Sakkal Majalla"/>
          <w:sz w:val="28"/>
          <w:szCs w:val="28"/>
          <w:rtl/>
        </w:rPr>
        <w:t>) لتفسير أثر الضغوط التنظيمية والتشريعية للرؤية في مأسسة عمليات التطوير (</w:t>
      </w:r>
      <w:r w:rsidRPr="00501204">
        <w:rPr>
          <w:rFonts w:ascii="Sakkal Majalla" w:eastAsia="Sakkal Majalla" w:hAnsi="Sakkal Majalla" w:cs="Sakkal Majalla"/>
          <w:sz w:val="28"/>
          <w:szCs w:val="28"/>
        </w:rPr>
        <w:t>Al-Faryan &amp; Shil, 2022</w:t>
      </w:r>
      <w:r>
        <w:rPr>
          <w:rFonts w:ascii="Sakkal Majalla" w:eastAsia="Sakkal Majalla" w:hAnsi="Sakkal Majalla" w:cs="Sakkal Majalla"/>
          <w:sz w:val="28"/>
          <w:szCs w:val="28"/>
          <w:rtl/>
        </w:rPr>
        <w:t>)، ونظرية الإشراف (</w:t>
      </w:r>
      <w:r>
        <w:rPr>
          <w:rFonts w:ascii="Sakkal Majalla" w:eastAsia="Sakkal Majalla" w:hAnsi="Sakkal Majalla" w:cs="Sakkal Majalla"/>
          <w:sz w:val="28"/>
          <w:szCs w:val="28"/>
        </w:rPr>
        <w:t>Stewardship Theory</w:t>
      </w:r>
      <w:r>
        <w:rPr>
          <w:rFonts w:ascii="Sakkal Majalla" w:eastAsia="Sakkal Majalla" w:hAnsi="Sakkal Majalla" w:cs="Sakkal Majalla"/>
          <w:sz w:val="28"/>
          <w:szCs w:val="28"/>
          <w:rtl/>
        </w:rPr>
        <w:t>) التي تركز على دور القيادات كأوصياء على الأصول المعرفية والخبرات الضمنية للمنظمة (</w:t>
      </w:r>
      <w:proofErr w:type="spellStart"/>
      <w:r w:rsidRPr="00501204">
        <w:rPr>
          <w:rFonts w:ascii="Sakkal Majalla" w:eastAsia="Sakkal Majalla" w:hAnsi="Sakkal Majalla" w:cs="Sakkal Majalla"/>
          <w:sz w:val="28"/>
          <w:szCs w:val="28"/>
        </w:rPr>
        <w:t>Alowaid</w:t>
      </w:r>
      <w:proofErr w:type="spellEnd"/>
      <w:r w:rsidRPr="00501204">
        <w:rPr>
          <w:rFonts w:ascii="Sakkal Majalla" w:eastAsia="Sakkal Majalla" w:hAnsi="Sakkal Majalla" w:cs="Sakkal Majalla"/>
          <w:sz w:val="28"/>
          <w:szCs w:val="28"/>
        </w:rPr>
        <w:t>, 2024</w:t>
      </w:r>
      <w:r>
        <w:rPr>
          <w:rFonts w:ascii="Sakkal Majalla" w:eastAsia="Sakkal Majalla" w:hAnsi="Sakkal Majalla" w:cs="Sakkal Majalla"/>
          <w:sz w:val="28"/>
          <w:szCs w:val="28"/>
          <w:rtl/>
        </w:rPr>
        <w:t>). يعكس هذا التعدد في النماذج ضرورة فهم ظاهرة استدامة التدريب من جوانب مختلفة –تنظيمية، وبشرية، وتقنية– لضمان شمولية الدراسة ومواءمتها مع خصوصية التحول التنموي والتمكين الرقمي في مدينة الرياض (</w:t>
      </w:r>
      <w:proofErr w:type="spellStart"/>
      <w:r w:rsidRPr="00501204">
        <w:rPr>
          <w:rFonts w:ascii="Sakkal Majalla" w:eastAsia="Sakkal Majalla" w:hAnsi="Sakkal Majalla" w:cs="Sakkal Majalla"/>
          <w:sz w:val="28"/>
          <w:szCs w:val="28"/>
        </w:rPr>
        <w:t>Bendary</w:t>
      </w:r>
      <w:proofErr w:type="spellEnd"/>
      <w:r w:rsidRPr="00501204">
        <w:rPr>
          <w:rFonts w:ascii="Sakkal Majalla" w:eastAsia="Sakkal Majalla" w:hAnsi="Sakkal Majalla" w:cs="Sakkal Majalla"/>
          <w:sz w:val="28"/>
          <w:szCs w:val="28"/>
        </w:rPr>
        <w:t xml:space="preserve"> &amp; Rajadurai, 2024</w:t>
      </w:r>
      <w:r>
        <w:rPr>
          <w:rFonts w:ascii="Sakkal Majalla" w:eastAsia="Sakkal Majalla" w:hAnsi="Sakkal Majalla" w:cs="Sakkal Majalla"/>
          <w:sz w:val="28"/>
          <w:szCs w:val="28"/>
          <w:rtl/>
        </w:rPr>
        <w:t>). ومن خلال توظيف نماذج تقييم الأثر مثل نموذج "كيركباتريك"، نهدف لتفسير حلقات الوصل المفقودة بين استجابة المتدرب والنتائج المؤسسية النهائية (</w:t>
      </w:r>
      <w:r w:rsidRPr="00501204">
        <w:rPr>
          <w:rFonts w:ascii="Sakkal Majalla" w:eastAsia="Sakkal Majalla" w:hAnsi="Sakkal Majalla" w:cs="Sakkal Majalla"/>
          <w:sz w:val="28"/>
          <w:szCs w:val="28"/>
        </w:rPr>
        <w:t>Kirkpatrick &amp; Kirkpatrick, 2016</w:t>
      </w:r>
      <w:r>
        <w:rPr>
          <w:rFonts w:ascii="Sakkal Majalla" w:eastAsia="Sakkal Majalla" w:hAnsi="Sakkal Majalla" w:cs="Sakkal Majalla"/>
          <w:sz w:val="28"/>
          <w:szCs w:val="28"/>
          <w:rtl/>
        </w:rPr>
        <w:t>).</w:t>
      </w:r>
    </w:p>
    <w:p w14:paraId="22C8F27C" w14:textId="77777777" w:rsidR="009933B4" w:rsidRDefault="009933B4" w:rsidP="009933B4">
      <w:pPr>
        <w:rPr>
          <w:rFonts w:ascii="Sakkal Majalla" w:eastAsia="Sakkal Majalla" w:hAnsi="Sakkal Majalla" w:cs="Sakkal Majalla"/>
          <w:sz w:val="28"/>
          <w:szCs w:val="28"/>
        </w:rPr>
      </w:pPr>
      <w:r>
        <w:br w:type="page"/>
      </w:r>
    </w:p>
    <w:p w14:paraId="120B507F" w14:textId="77777777" w:rsidR="009933B4" w:rsidRDefault="009933B4" w:rsidP="009933B4">
      <w:pPr>
        <w:outlineLvl w:val="1"/>
        <w:rPr>
          <w:rFonts w:ascii="Sakkal Majalla" w:eastAsia="Sakkal Majalla" w:hAnsi="Sakkal Majalla" w:cs="Sakkal Majalla"/>
          <w:sz w:val="28"/>
          <w:szCs w:val="28"/>
          <w:u w:val="single"/>
        </w:rPr>
      </w:pPr>
      <w:bookmarkStart w:id="18" w:name="_Toc234763584"/>
      <w:r>
        <w:rPr>
          <w:rFonts w:ascii="Sakkal Majalla" w:eastAsia="Sakkal Majalla" w:hAnsi="Sakkal Majalla" w:cs="Sakkal Majalla" w:hint="cs"/>
          <w:sz w:val="28"/>
          <w:szCs w:val="28"/>
          <w:u w:val="single"/>
          <w:rtl/>
        </w:rPr>
        <w:lastRenderedPageBreak/>
        <w:t xml:space="preserve">2-2. </w:t>
      </w:r>
      <w:r>
        <w:rPr>
          <w:rFonts w:ascii="Sakkal Majalla" w:eastAsia="Sakkal Majalla" w:hAnsi="Sakkal Majalla" w:cs="Sakkal Majalla"/>
          <w:sz w:val="28"/>
          <w:szCs w:val="28"/>
          <w:u w:val="single"/>
          <w:rtl/>
        </w:rPr>
        <w:t>الدراسات السابقة</w:t>
      </w:r>
      <w:bookmarkEnd w:id="18"/>
    </w:p>
    <w:p w14:paraId="571BDC9F"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استعراض الدراسات السابقة خطوة منهجية ضرورية لبناء قاعدة معرفية رصينة حول استدامة أثر التدريب ونقل المعرفة، حيث يسهم في فهم التفاعل بين تنمية المهارات والتحول المؤسسي. وتستهدف هذه المراجعة رصد التوجهات البحثية المحلية والعالمية التي ناقشت محددات نجاح البرامج التدريبية في ظل المتغيرات الرقمية والاستراتيجية. إن استقراء هذه الأدبيات يتيح تحديد الفجوات التنظيمية والمهارية، مما يمهد لبناء نموذج مقترح يربط بين مخرجات التعلم ومستهدفات رؤية المملكة 2030 في مدينة الرياض، لضمان تحويل التدريب من نشاط مؤقت إلى أثر مستدام يعزز الكفاءة والريادة الحكومية.</w:t>
      </w:r>
    </w:p>
    <w:p w14:paraId="62EB9A59" w14:textId="77777777" w:rsidR="009933B4" w:rsidRDefault="009933B4" w:rsidP="009933B4">
      <w:pPr>
        <w:outlineLvl w:val="2"/>
        <w:rPr>
          <w:rFonts w:ascii="Sakkal Majalla" w:eastAsia="Sakkal Majalla" w:hAnsi="Sakkal Majalla" w:cs="Sakkal Majalla"/>
          <w:sz w:val="28"/>
          <w:szCs w:val="28"/>
          <w:rtl/>
        </w:rPr>
      </w:pPr>
      <w:bookmarkStart w:id="19" w:name="_Toc234763585"/>
      <w:r>
        <w:rPr>
          <w:rFonts w:ascii="Sakkal Majalla" w:eastAsia="Sakkal Majalla" w:hAnsi="Sakkal Majalla" w:cs="Sakkal Majalla" w:hint="cs"/>
          <w:sz w:val="28"/>
          <w:szCs w:val="28"/>
          <w:rtl/>
        </w:rPr>
        <w:t xml:space="preserve">2-2-1. </w:t>
      </w:r>
      <w:r w:rsidRPr="00AB3755">
        <w:rPr>
          <w:rFonts w:ascii="Sakkal Majalla" w:eastAsia="Sakkal Majalla" w:hAnsi="Sakkal Majalla" w:cs="Sakkal Majalla"/>
          <w:sz w:val="28"/>
          <w:szCs w:val="28"/>
          <w:rtl/>
        </w:rPr>
        <w:t>المحور الأول: استدامة أثر التدريب ونقل التعلم في البيئات المؤسسية</w:t>
      </w:r>
      <w:bookmarkEnd w:id="19"/>
    </w:p>
    <w:p w14:paraId="038D3954"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يُشكل مفهوم "انتقال أثر التدريب" (</w:t>
      </w:r>
      <w:r w:rsidRPr="000F41DE">
        <w:rPr>
          <w:rFonts w:ascii="Sakkal Majalla" w:eastAsia="Sakkal Majalla" w:hAnsi="Sakkal Majalla" w:cs="Sakkal Majalla"/>
          <w:sz w:val="28"/>
          <w:szCs w:val="28"/>
          <w:lang w:val="en-US"/>
        </w:rPr>
        <w:t>Transfer of Training</w:t>
      </w:r>
      <w:r w:rsidRPr="000F41DE">
        <w:rPr>
          <w:rFonts w:ascii="Sakkal Majalla" w:eastAsia="Sakkal Majalla" w:hAnsi="Sakkal Majalla" w:cs="Sakkal Majalla"/>
          <w:sz w:val="28"/>
          <w:szCs w:val="28"/>
          <w:rtl/>
        </w:rPr>
        <w:t>) التحدي الأكبر والمعضلة المزمنة التي تواجه إدارات الموارد البشرية وقيادات التطوير التنظيمي عالمياً؛ فالمشكلة الحقيقية لا تكمن في قدرة الموظفين على اكتساب المعرفة والفهم النظري داخل قاعات التدريب المغلقة، بل في قدرتهم السلوكية والتنظيمية على ترحيل هذه المعرفة، وتوطينها، وتطبيقها بفاعلية واستمرارية في بيئة العمل اليومية المشحونة بالضغوط. وفي هذا السياق، انبرت العديد من الدراسات الحديثة لتحليل هذه الظاهرة من زوايا متباينة، مركزة على العوامل النفسية والتنظيمية التي تعزز الاستدامة أو تؤدي إلى تلاشي الأثر (</w:t>
      </w:r>
      <w:r w:rsidRPr="000F41DE">
        <w:rPr>
          <w:rFonts w:ascii="Sakkal Majalla" w:eastAsia="Sakkal Majalla" w:hAnsi="Sakkal Majalla" w:cs="Sakkal Majalla"/>
          <w:sz w:val="28"/>
          <w:szCs w:val="28"/>
          <w:lang w:val="en-US"/>
        </w:rPr>
        <w:t>Training Fade-out</w:t>
      </w:r>
      <w:r w:rsidRPr="000F41DE">
        <w:rPr>
          <w:rFonts w:ascii="Sakkal Majalla" w:eastAsia="Sakkal Majalla" w:hAnsi="Sakkal Majalla" w:cs="Sakkal Majalla"/>
          <w:sz w:val="28"/>
          <w:szCs w:val="28"/>
          <w:rtl/>
        </w:rPr>
        <w:t>).</w:t>
      </w:r>
    </w:p>
    <w:p w14:paraId="5BDCFBB1"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وفي دراسة محلية تأسيسية أجراها (العتيبي، 2022)، هدفت الدراسة إلى استقصاء الأثر الاستراتيجي والمباشر للبرامج التدريبية في تحسين كفاءة الموارد البشرية وتطوير قدراتها المهنية بما ينسجم مع الأهداف الكلية لرؤية المملكة 2030. وقد اعتمدت الدراسة على المنهج الوصفي التحليلي، مستخدمة أداة الاستبانة التي طُبقت على عينة عشوائية بلغت 174 مبحوثاً موزعين على عدة قطاعات حيوية شملت القطاع الصحي، والتعليمي، والعسكري في منطقة مكة المكرمة. وتوصلت نتائج الدراسة إلى إثبات وجود علاقة ارتباطية طردية موجبة وذات دلالة إحصائية بين المشاركة الفاعلة للموظفين في الدورات التدريبية وبين الارتفاع الملحوظ في مستويات كفاءة الأداء المهني، كما كشفت عن وجود فروق في مستويات الكفاءة تُعزى لمتغير الفئة العمرية للمتدربين. وأوصت الدراسة بضرورة مأسسة عمليات التقييم القبلي والبعدي لفاعلية البرامج التدريبية، وضرورة ربط مخرجات التدريب بنظام حوافز مادي مرن يشجع على التطور المستمر. ورغم الأهمية التطبيقية لهذه الدراسة، يُلاحظ من منظور نقدي أنها ركزت بشكل كبير على قياس "الأداء العام" كمتغير تابع، وافترضت انتقالاً تلقائياً لأثر التدريب، دون التعمق في تشخيص الآليات الميكانيكية والبيئية التي تضمن عدم تلاشي هذا الأداء بمرور الوقت، وهو ما يستوجب الانتقال لدراسة عوامل البيئة التنظيمية الحاضنة بشكل أكثر تفصيلاً.</w:t>
      </w:r>
    </w:p>
    <w:p w14:paraId="47B0ADA3"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وفي سياق متصل بتحديد أنماط التدريب الأكثر فاعلية، أجرى (العنزي وآخرون، 2023) دراسة سعت إلى تحديد أبعاد العملية التدريبية الأكثر تأثيراً على مستوى أداء الموظفين السعوديين في القطاع الحكومي، مع تسليط الضوء على ثلاثة مسارات تدريبية محددة: الدورات الفنية المتخصصة، والبرامج الإدارية، والتدريب على رأس العمل. واستخدم الباحثون المنهج الوصفي التحليلي من خلال استبانة وُزعت على عينة استطلاعية مكونة من 77 موظفاً يعملون في مصلحة مطابع الحكومة. وخلصت النتائج إلى أن "التدريب أثناء الخدمة" أو ما يُعرف بالتدريب على رأس العمل (</w:t>
      </w:r>
      <w:r w:rsidRPr="000F41DE">
        <w:rPr>
          <w:rFonts w:ascii="Sakkal Majalla" w:eastAsia="Sakkal Majalla" w:hAnsi="Sakkal Majalla" w:cs="Sakkal Majalla"/>
          <w:sz w:val="28"/>
          <w:szCs w:val="28"/>
          <w:lang w:val="en-US"/>
        </w:rPr>
        <w:t>On-the-Job Training</w:t>
      </w:r>
      <w:r w:rsidRPr="000F41DE">
        <w:rPr>
          <w:rFonts w:ascii="Sakkal Majalla" w:eastAsia="Sakkal Majalla" w:hAnsi="Sakkal Majalla" w:cs="Sakkal Majalla"/>
          <w:sz w:val="28"/>
          <w:szCs w:val="28"/>
          <w:rtl/>
        </w:rPr>
        <w:t xml:space="preserve">) يُعد المحرك الأساسي والأقوى </w:t>
      </w:r>
      <w:r w:rsidRPr="000F41DE">
        <w:rPr>
          <w:rFonts w:ascii="Sakkal Majalla" w:eastAsia="Sakkal Majalla" w:hAnsi="Sakkal Majalla" w:cs="Sakkal Majalla"/>
          <w:sz w:val="28"/>
          <w:szCs w:val="28"/>
          <w:rtl/>
        </w:rPr>
        <w:lastRenderedPageBreak/>
        <w:t>لاكتساب اتجاهات وظيفية إيجابية ومستدامة تجاه بيئة العمل، متفوقاً في أثره السلوكي المباشر على الأنماط التدريبية النظرية التقليدية. وأوصت الدراسة بضرورة بناء مؤشرات أداء رئيسية (</w:t>
      </w:r>
      <w:r w:rsidRPr="000F41DE">
        <w:rPr>
          <w:rFonts w:ascii="Sakkal Majalla" w:eastAsia="Sakkal Majalla" w:hAnsi="Sakkal Majalla" w:cs="Sakkal Majalla"/>
          <w:sz w:val="28"/>
          <w:szCs w:val="28"/>
          <w:lang w:val="en-US"/>
        </w:rPr>
        <w:t>KPIs</w:t>
      </w:r>
      <w:r w:rsidRPr="000F41DE">
        <w:rPr>
          <w:rFonts w:ascii="Sakkal Majalla" w:eastAsia="Sakkal Majalla" w:hAnsi="Sakkal Majalla" w:cs="Sakkal Majalla"/>
          <w:sz w:val="28"/>
          <w:szCs w:val="28"/>
          <w:rtl/>
        </w:rPr>
        <w:t>) موضوعية لتقييم أثر التدريب الميداني وإيقاف الهدر المالي الناجم عن تكرار البرامج غير المجدية. وعلى الرغم من أن صغر حجم العينة في هذه الدراسة قد يحد نسبياً من قدرتها على التعميم الواسع، إلا أنها تقدم دليلاً إمبريقياً هاماً يؤكد أن "الممارسة الفعلية" والتعلم الموجه داخل سياق العمل الحقيقي هما الضامنان الفعليان لاستدامة المهارات، وهي نقطة تقاطع جوهرية سيتم البناء عليها في البحث الحالي عند تناول آليات نقل المعرفة الضمنية.</w:t>
      </w:r>
    </w:p>
    <w:p w14:paraId="6002151D"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ولفهم التحديات الكلية التي تعترض هذه الاستدامة في البيئة السعودية، قام (</w:t>
      </w:r>
      <w:proofErr w:type="spellStart"/>
      <w:r w:rsidRPr="000F41DE">
        <w:rPr>
          <w:rFonts w:ascii="Sakkal Majalla" w:eastAsia="Sakkal Majalla" w:hAnsi="Sakkal Majalla" w:cs="Sakkal Majalla"/>
          <w:sz w:val="28"/>
          <w:szCs w:val="28"/>
          <w:lang w:val="en-US"/>
        </w:rPr>
        <w:t>Othayman</w:t>
      </w:r>
      <w:proofErr w:type="spellEnd"/>
      <w:r w:rsidRPr="000F41DE">
        <w:rPr>
          <w:rFonts w:ascii="Sakkal Majalla" w:eastAsia="Sakkal Majalla" w:hAnsi="Sakkal Majalla" w:cs="Sakkal Majalla"/>
          <w:sz w:val="28"/>
          <w:szCs w:val="28"/>
          <w:lang w:val="en-US"/>
        </w:rPr>
        <w:t xml:space="preserve"> et al</w:t>
      </w:r>
      <w:r>
        <w:rPr>
          <w:rFonts w:ascii="Sakkal Majalla" w:eastAsia="Sakkal Majalla" w:hAnsi="Sakkal Majalla" w:cs="Sakkal Majalla"/>
          <w:sz w:val="28"/>
          <w:szCs w:val="28"/>
          <w:lang w:val="en-US"/>
        </w:rPr>
        <w:t>., 2020</w:t>
      </w:r>
      <w:r w:rsidRPr="000F41DE">
        <w:rPr>
          <w:rFonts w:ascii="Sakkal Majalla" w:eastAsia="Sakkal Majalla" w:hAnsi="Sakkal Majalla" w:cs="Sakkal Majalla"/>
          <w:sz w:val="28"/>
          <w:szCs w:val="28"/>
          <w:rtl/>
        </w:rPr>
        <w:t xml:space="preserve">) بإجراء دراسة نقدية ركزت على استكشاف التحديات الهيكلية والبيئية التي تواجه تقديم برامج التدريب والتطوير في المملكة العربية السعودية، وذلك في خضم التحولات الاقتصادية الطموحة والسعي نحو الخصخصة. واعتمدت الدراسة المنهج الكيفي التحليلي من خلال مراجعة الأدبيات والتقارير الحكومية المعاصرة (مثل تقارير </w:t>
      </w:r>
      <w:r w:rsidRPr="000F41DE">
        <w:rPr>
          <w:rFonts w:ascii="Sakkal Majalla" w:eastAsia="Sakkal Majalla" w:hAnsi="Sakkal Majalla" w:cs="Sakkal Majalla"/>
          <w:sz w:val="28"/>
          <w:szCs w:val="28"/>
          <w:lang w:val="en-US"/>
        </w:rPr>
        <w:t>KPMG</w:t>
      </w:r>
      <w:r w:rsidRPr="000F41DE">
        <w:rPr>
          <w:rFonts w:ascii="Sakkal Majalla" w:eastAsia="Sakkal Majalla" w:hAnsi="Sakkal Majalla" w:cs="Sakkal Majalla"/>
          <w:sz w:val="28"/>
          <w:szCs w:val="28"/>
          <w:rtl/>
        </w:rPr>
        <w:t>). وأكدت النتائج الاستكشافية أن القطاع العام السعودي لا يزال يواجه تحديات حادة ومزمنة تتمثل في اتساع الفجوة بين المحتوى التدريبي النظري المقدم للموظفين وبين الاحتياجات التشغيلية والميدانية الفعلية، مما يُنتج عوائق صلبة تعترض عملية "نقل التعلم" (</w:t>
      </w:r>
      <w:r w:rsidRPr="000F41DE">
        <w:rPr>
          <w:rFonts w:ascii="Sakkal Majalla" w:eastAsia="Sakkal Majalla" w:hAnsi="Sakkal Majalla" w:cs="Sakkal Majalla"/>
          <w:sz w:val="28"/>
          <w:szCs w:val="28"/>
          <w:lang w:val="en-US"/>
        </w:rPr>
        <w:t>Transfer of Learning</w:t>
      </w:r>
      <w:r w:rsidRPr="000F41DE">
        <w:rPr>
          <w:rFonts w:ascii="Sakkal Majalla" w:eastAsia="Sakkal Majalla" w:hAnsi="Sakkal Majalla" w:cs="Sakkal Majalla"/>
          <w:sz w:val="28"/>
          <w:szCs w:val="28"/>
          <w:rtl/>
        </w:rPr>
        <w:t>) ويُضعف بالتالي العائد الفعلي على الاستثمار. وأوصت الدراسة بضرورة تدخل الإدارات العليا لتبني سياسات حوكمة تضمن مواءمة البرامج التدريبية بشكل دقيق مع المتطلبات الميدانية لكل قطاع حكومي على حدة. تتوافق هذه الدراسة كيفياً في تشخيصها مع مخاوف الهدر المعرفي، وتؤكد الحاجة الماسة للبحث الحالي الذي يسعى إلى تصميم نموذج متكامل لاختبار أثر هذه المواءمة كمتغير استدامي أساسي في بيئة أمانة منطقة الرياض.</w:t>
      </w:r>
    </w:p>
    <w:p w14:paraId="4AF0DDA4"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وانتقالاً إلى البُعد السيكولوجي والتنظيمي، أجرى (</w:t>
      </w:r>
      <w:r w:rsidRPr="000F41DE">
        <w:rPr>
          <w:rFonts w:ascii="Sakkal Majalla" w:eastAsia="Sakkal Majalla" w:hAnsi="Sakkal Majalla" w:cs="Sakkal Majalla"/>
          <w:sz w:val="28"/>
          <w:szCs w:val="28"/>
          <w:lang w:val="en-US"/>
        </w:rPr>
        <w:t>Andoh et al</w:t>
      </w:r>
      <w:r>
        <w:rPr>
          <w:rFonts w:ascii="Sakkal Majalla" w:eastAsia="Sakkal Majalla" w:hAnsi="Sakkal Majalla" w:cs="Sakkal Majalla"/>
          <w:sz w:val="28"/>
          <w:szCs w:val="28"/>
          <w:lang w:val="en-US"/>
        </w:rPr>
        <w:t>., 2024</w:t>
      </w:r>
      <w:r w:rsidRPr="000F41DE">
        <w:rPr>
          <w:rFonts w:ascii="Sakkal Majalla" w:eastAsia="Sakkal Majalla" w:hAnsi="Sakkal Majalla" w:cs="Sakkal Majalla"/>
          <w:sz w:val="28"/>
          <w:szCs w:val="28"/>
          <w:rtl/>
        </w:rPr>
        <w:t>) دراسة معمقة هدفت إلى فحص التأثير المباشر لمتغيرات فرعية دقيقة تشمل: فرص التطبيق المتاحة في بيئة العمل (</w:t>
      </w:r>
      <w:r w:rsidRPr="000F41DE">
        <w:rPr>
          <w:rFonts w:ascii="Sakkal Majalla" w:eastAsia="Sakkal Majalla" w:hAnsi="Sakkal Majalla" w:cs="Sakkal Majalla"/>
          <w:sz w:val="28"/>
          <w:szCs w:val="28"/>
          <w:lang w:val="en-US"/>
        </w:rPr>
        <w:t xml:space="preserve">Transfer </w:t>
      </w:r>
      <w:proofErr w:type="gramStart"/>
      <w:r w:rsidRPr="000F41DE">
        <w:rPr>
          <w:rFonts w:ascii="Sakkal Majalla" w:eastAsia="Sakkal Majalla" w:hAnsi="Sakkal Majalla" w:cs="Sakkal Majalla"/>
          <w:sz w:val="28"/>
          <w:szCs w:val="28"/>
          <w:lang w:val="en-US"/>
        </w:rPr>
        <w:t>Opportunity</w:t>
      </w:r>
      <w:r w:rsidRPr="000F41DE">
        <w:rPr>
          <w:rFonts w:ascii="Sakkal Majalla" w:eastAsia="Sakkal Majalla" w:hAnsi="Sakkal Majalla" w:cs="Sakkal Majalla"/>
          <w:sz w:val="28"/>
          <w:szCs w:val="28"/>
          <w:rtl/>
        </w:rPr>
        <w:t>)،</w:t>
      </w:r>
      <w:proofErr w:type="gramEnd"/>
      <w:r w:rsidRPr="000F41DE">
        <w:rPr>
          <w:rFonts w:ascii="Sakkal Majalla" w:eastAsia="Sakkal Majalla" w:hAnsi="Sakkal Majalla" w:cs="Sakkal Majalla"/>
          <w:sz w:val="28"/>
          <w:szCs w:val="28"/>
          <w:rtl/>
        </w:rPr>
        <w:t xml:space="preserve"> ومدى استيعاب المحتوى التدريبي، والدافعية الذاتية لنقل الأثر (</w:t>
      </w:r>
      <w:r w:rsidRPr="000F41DE">
        <w:rPr>
          <w:rFonts w:ascii="Sakkal Majalla" w:eastAsia="Sakkal Majalla" w:hAnsi="Sakkal Majalla" w:cs="Sakkal Majalla"/>
          <w:sz w:val="28"/>
          <w:szCs w:val="28"/>
          <w:lang w:val="en-US"/>
        </w:rPr>
        <w:t>Motivation to Transfer</w:t>
      </w:r>
      <w:r w:rsidRPr="000F41DE">
        <w:rPr>
          <w:rFonts w:ascii="Sakkal Majalla" w:eastAsia="Sakkal Majalla" w:hAnsi="Sakkal Majalla" w:cs="Sakkal Majalla"/>
          <w:sz w:val="28"/>
          <w:szCs w:val="28"/>
          <w:rtl/>
        </w:rPr>
        <w:t>) على مجمل عملية استدامة التدريب في المؤسسات العامة. ووظفت الدراسة المنهج الكمي متقدمةً باستخدام تحليل نمذجة المعادلات البنائية (</w:t>
      </w:r>
      <w:r w:rsidRPr="000F41DE">
        <w:rPr>
          <w:rFonts w:ascii="Sakkal Majalla" w:eastAsia="Sakkal Majalla" w:hAnsi="Sakkal Majalla" w:cs="Sakkal Majalla"/>
          <w:sz w:val="28"/>
          <w:szCs w:val="28"/>
          <w:lang w:val="en-US"/>
        </w:rPr>
        <w:t>SEM</w:t>
      </w:r>
      <w:r w:rsidRPr="000F41DE">
        <w:rPr>
          <w:rFonts w:ascii="Sakkal Majalla" w:eastAsia="Sakkal Majalla" w:hAnsi="Sakkal Majalla" w:cs="Sakkal Majalla"/>
          <w:sz w:val="28"/>
          <w:szCs w:val="28"/>
          <w:rtl/>
        </w:rPr>
        <w:t>) لتشخيص بيانات عينة واسعة من موظفي القطاع العام. وأبرزت النتائج بشكل قاطع أن "توفر الفرصة" للموظف لممارسة ما تعلمه فور عودته لعمله، مدعوماً بمستويات عالية من الدافعية الذاتية، يمثل متغيراً حاسماً يفسر التباين الأكبر في نجاح نقل أثر التدريب للسلوك المهني الدائم. وأوصت الدراسة قيادات المنظمات بضرورة الإسراع في إعادة هندسة بيئة العمل وتخفيف الأعباء الروتينية لضمان منح الموظفين العائدين من التدريب مساحة من الوقت والصلاحيات اللازمة لتجريب مهاراتهم الجديدة. تُقدم هذه الدراسة إسهاماً بالغ الأهمية من خلال تحويل بوصلة اللوم عند فشل التدريب؛ إذ تشير إلى أن القصور قد لا يكون نابعاً من قدرات المتدرب أو ضعف الحقيبة التدريبية، بل من "البيئة الطاردة" والبيروقراطية التي تخنق المهارات المكتسبة حديثاً وتمنع نضجها.</w:t>
      </w:r>
    </w:p>
    <w:p w14:paraId="1573A9D5"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وفي سياق استكشاف العوائد غير الملموسة لاستدامة التدريب، سعت دراسة (</w:t>
      </w:r>
      <w:r w:rsidRPr="000F41DE">
        <w:rPr>
          <w:rFonts w:ascii="Sakkal Majalla" w:eastAsia="Sakkal Majalla" w:hAnsi="Sakkal Majalla" w:cs="Sakkal Majalla"/>
          <w:sz w:val="28"/>
          <w:szCs w:val="28"/>
          <w:lang w:val="en-US"/>
        </w:rPr>
        <w:t>Silva &amp; Rodrigues</w:t>
      </w:r>
      <w:r>
        <w:rPr>
          <w:rFonts w:ascii="Sakkal Majalla" w:eastAsia="Sakkal Majalla" w:hAnsi="Sakkal Majalla" w:cs="Sakkal Majalla"/>
          <w:sz w:val="28"/>
          <w:szCs w:val="28"/>
          <w:lang w:val="en-US"/>
        </w:rPr>
        <w:t>, 2025</w:t>
      </w:r>
      <w:r w:rsidRPr="000F41DE">
        <w:rPr>
          <w:rFonts w:ascii="Sakkal Majalla" w:eastAsia="Sakkal Majalla" w:hAnsi="Sakkal Majalla" w:cs="Sakkal Majalla"/>
          <w:sz w:val="28"/>
          <w:szCs w:val="28"/>
          <w:rtl/>
        </w:rPr>
        <w:t>) إلى بناء نموذج وساطة متسلسل (</w:t>
      </w:r>
      <w:r w:rsidRPr="000F41DE">
        <w:rPr>
          <w:rFonts w:ascii="Sakkal Majalla" w:eastAsia="Sakkal Majalla" w:hAnsi="Sakkal Majalla" w:cs="Sakkal Majalla"/>
          <w:sz w:val="28"/>
          <w:szCs w:val="28"/>
          <w:lang w:val="en-US"/>
        </w:rPr>
        <w:t>Sequential Mediation Model</w:t>
      </w:r>
      <w:r w:rsidRPr="000F41DE">
        <w:rPr>
          <w:rFonts w:ascii="Sakkal Majalla" w:eastAsia="Sakkal Majalla" w:hAnsi="Sakkal Majalla" w:cs="Sakkal Majalla"/>
          <w:sz w:val="28"/>
          <w:szCs w:val="28"/>
          <w:rtl/>
        </w:rPr>
        <w:t xml:space="preserve">) يهدف إلى فهم آليات العلاقة المعقدة بين ممارسات التدريب، واكتساب الجدارات، وتقييم الأداء، والرضا الوظيفي في القطاع العام بدولة البرتغال. واعتمدت الدراسة المنهج الكمي التحليلي عبر </w:t>
      </w:r>
      <w:r w:rsidRPr="000F41DE">
        <w:rPr>
          <w:rFonts w:ascii="Sakkal Majalla" w:eastAsia="Sakkal Majalla" w:hAnsi="Sakkal Majalla" w:cs="Sakkal Majalla"/>
          <w:sz w:val="28"/>
          <w:szCs w:val="28"/>
          <w:rtl/>
        </w:rPr>
        <w:lastRenderedPageBreak/>
        <w:t>استبانة هيكلية لتشخيص استجابات الموظفين الحكوميين. وتوصلت النتائج إلى استنتاج نوعي يفيد بأن استدامة التدريب لا تعزز الأداء التشغيلي المباشر فحسب، بل تُشكل مساراً نفسياً حيوياً يعمق من مستويات الرضا الوظيفي والالتزام المؤسسي لدى الموظف، شريطة أن تقترن هذه البرامج باكتساب جدارات حقيقية ملموسة ونظام تقييم أداء عادل ومتوازن. وأوصت الدراسة بضرورة ربط مسارات التطوير المهني والترقيات بشكل مباشر بنتائج تقييم الأثر التدريبي الفعلي. يُستفاد من هذه الدراسة الدولية ذات المنهجية المتقدمة التأكيد على عالمية ظاهرة "مشكلة نقل التعلم"، وأن المخرجات النفسية والسلوكية للتدريب (كالرضا والولاء التنظيمي) تُعد أصولاً غير ملموسة توازي في أهميتها المخرجات التشغيلية الملموسة للمؤسسة.</w:t>
      </w:r>
    </w:p>
    <w:p w14:paraId="11470E46"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ولإلقاء الضوء على الدور المحوري للتقنيات الحديثة في بيئة التدريب، تناولت دراسة (</w:t>
      </w:r>
      <w:proofErr w:type="spellStart"/>
      <w:r w:rsidRPr="000F41DE">
        <w:rPr>
          <w:rFonts w:ascii="Sakkal Majalla" w:eastAsia="Sakkal Majalla" w:hAnsi="Sakkal Majalla" w:cs="Sakkal Majalla"/>
          <w:sz w:val="28"/>
          <w:szCs w:val="28"/>
          <w:lang w:val="en-US"/>
        </w:rPr>
        <w:t>Aldehaim</w:t>
      </w:r>
      <w:proofErr w:type="spellEnd"/>
      <w:r w:rsidRPr="000F41DE">
        <w:rPr>
          <w:rFonts w:ascii="Sakkal Majalla" w:eastAsia="Sakkal Majalla" w:hAnsi="Sakkal Majalla" w:cs="Sakkal Majalla"/>
          <w:sz w:val="28"/>
          <w:szCs w:val="28"/>
          <w:lang w:val="en-US"/>
        </w:rPr>
        <w:t xml:space="preserve"> et al</w:t>
      </w:r>
      <w:r>
        <w:rPr>
          <w:rFonts w:ascii="Sakkal Majalla" w:eastAsia="Sakkal Majalla" w:hAnsi="Sakkal Majalla" w:cs="Sakkal Majalla"/>
          <w:sz w:val="28"/>
          <w:szCs w:val="28"/>
          <w:lang w:val="en-US"/>
        </w:rPr>
        <w:t>., 2024</w:t>
      </w:r>
      <w:r w:rsidRPr="000F41DE">
        <w:rPr>
          <w:rFonts w:ascii="Sakkal Majalla" w:eastAsia="Sakkal Majalla" w:hAnsi="Sakkal Majalla" w:cs="Sakkal Majalla"/>
          <w:sz w:val="28"/>
          <w:szCs w:val="28"/>
          <w:rtl/>
        </w:rPr>
        <w:t>) تقييم أثر البرامج التدريبية المتقدمة على الأداء المؤسسي في قطاع حكومة دبي العام. ولضمان شمولية التحليل وتلافي قصور الدراسات الكمية البحتة، وظف الباحثون المنهج المختلط (</w:t>
      </w:r>
      <w:r w:rsidRPr="000F41DE">
        <w:rPr>
          <w:rFonts w:ascii="Sakkal Majalla" w:eastAsia="Sakkal Majalla" w:hAnsi="Sakkal Majalla" w:cs="Sakkal Majalla"/>
          <w:sz w:val="28"/>
          <w:szCs w:val="28"/>
          <w:lang w:val="en-US"/>
        </w:rPr>
        <w:t>Mixed Methods</w:t>
      </w:r>
      <w:r w:rsidRPr="000F41DE">
        <w:rPr>
          <w:rFonts w:ascii="Sakkal Majalla" w:eastAsia="Sakkal Majalla" w:hAnsi="Sakkal Majalla" w:cs="Sakkal Majalla"/>
          <w:sz w:val="28"/>
          <w:szCs w:val="28"/>
          <w:rtl/>
        </w:rPr>
        <w:t>)، من خلال الجمع بين توزيع الاستبانات الكمية على الموظفين وإجراء مقابلات نوعية متعمقة مع مديري الموارد البشرية. وكشفت النتائج عن نقطة ارتكاز جوهرية تتمثل في أن دمج التقنيات الناشئة والمتقدمة (وعلى رأسها أنظمة المحاكاة الافتراضية وتطبيقات الذكاء الاصطناعي) في البيئة التدريبية يرفع من مستويات التفاعل والاندماج لدى المتدربين، ويعزز بشكل استثنائي من قدرتهم على نقل المهارات لبيئة العمل الواقعية لاحقاً. كما أكدت الدراسة أن استدامة الأثر التدريبي تعتمد جذرياً على درجة المواءمة الاستراتيجية الدقيقة بين مخرجات التدريب والأهداف العليا للمنظمة. وأوصت باستمرار ضخ الاستثمارات الممنهجة في تطوير رأس المال البشري بوصفه السبيل الأنجع لتقليل معدلات الأخطاء المهنية وتعزيز ثقة الجمهور بالخدمات. تكتسب هذه الدراسة أهمية إقليمية فائقة، حيث تقدم تجربة ناضجة لبيئة قريبة ثقافياً من السياق السعودي، مؤكدة أن توظيف التقنية لكسر الحواجز الوهمية بين قاعة التدريب والميدان التشغيلي هو المدخل الحقيقي لضمان العائد على الاستثمار.</w:t>
      </w:r>
    </w:p>
    <w:p w14:paraId="6DFB4840" w14:textId="77777777" w:rsidR="009933B4" w:rsidRPr="000F41DE" w:rsidRDefault="009933B4" w:rsidP="009933B4">
      <w:pPr>
        <w:jc w:val="both"/>
        <w:rPr>
          <w:rFonts w:ascii="Sakkal Majalla" w:eastAsia="Sakkal Majalla" w:hAnsi="Sakkal Majalla" w:cs="Sakkal Majalla"/>
          <w:sz w:val="28"/>
          <w:szCs w:val="28"/>
          <w:lang w:val="en-US"/>
        </w:rPr>
      </w:pPr>
      <w:r w:rsidRPr="000F41DE">
        <w:rPr>
          <w:rFonts w:ascii="Sakkal Majalla" w:eastAsia="Sakkal Majalla" w:hAnsi="Sakkal Majalla" w:cs="Sakkal Majalla"/>
          <w:sz w:val="28"/>
          <w:szCs w:val="28"/>
          <w:rtl/>
        </w:rPr>
        <w:t>وفي المقابل، سلطت دراسة (</w:t>
      </w:r>
      <w:proofErr w:type="spellStart"/>
      <w:r w:rsidRPr="000F41DE">
        <w:rPr>
          <w:rFonts w:ascii="Sakkal Majalla" w:eastAsia="Sakkal Majalla" w:hAnsi="Sakkal Majalla" w:cs="Sakkal Majalla"/>
          <w:sz w:val="28"/>
          <w:szCs w:val="28"/>
          <w:lang w:val="en-US"/>
        </w:rPr>
        <w:t>Mdhlalose</w:t>
      </w:r>
      <w:proofErr w:type="spellEnd"/>
      <w:r>
        <w:rPr>
          <w:rFonts w:ascii="Sakkal Majalla" w:eastAsia="Sakkal Majalla" w:hAnsi="Sakkal Majalla" w:cs="Sakkal Majalla"/>
          <w:sz w:val="28"/>
          <w:szCs w:val="28"/>
          <w:lang w:val="en-US"/>
        </w:rPr>
        <w:t>, 2020</w:t>
      </w:r>
      <w:r w:rsidRPr="000F41DE">
        <w:rPr>
          <w:rFonts w:ascii="Sakkal Majalla" w:eastAsia="Sakkal Majalla" w:hAnsi="Sakkal Majalla" w:cs="Sakkal Majalla"/>
          <w:sz w:val="28"/>
          <w:szCs w:val="28"/>
          <w:rtl/>
        </w:rPr>
        <w:t>) الضوء على العواقب الوخيمة لغياب التخطيط، حيث هدفت إلى تقييم فاعلية البرامج التدريبية في تحسين أداء الموظفين في إدارة التنمية الاقتصادية بمقاطعة غاوتينغ في جنوب أفريقيا. استُخدم المنهج الوصفي الكمي عبر أداة استبانة طُبقت على عينة شملت 131 موظفاً. وخلصت التحليلات إلى وجود فجوة حادة ومنهجية بين محتوى البرامج التدريبية المقدمة وبين طبيعة المهام الوظيفية الفعلية التي يمارسها الموظفون، مما أدى حتماً إلى تلاشي الأثر التدريبي السريع. وعزت الدراسة هذا الفشل التنظيمي إلى التهميش المستمر لمرحلة "تقييم أثر ما بعد التدريب"، وافتقار الجهات قيد الدراسة لأدوات علمية لحساب العائد على الاستثمار (</w:t>
      </w:r>
      <w:r w:rsidRPr="000F41DE">
        <w:rPr>
          <w:rFonts w:ascii="Sakkal Majalla" w:eastAsia="Sakkal Majalla" w:hAnsi="Sakkal Majalla" w:cs="Sakkal Majalla"/>
          <w:sz w:val="28"/>
          <w:szCs w:val="28"/>
          <w:lang w:val="en-US"/>
        </w:rPr>
        <w:t>ROI</w:t>
      </w:r>
      <w:r w:rsidRPr="000F41DE">
        <w:rPr>
          <w:rFonts w:ascii="Sakkal Majalla" w:eastAsia="Sakkal Majalla" w:hAnsi="Sakkal Majalla" w:cs="Sakkal Majalla"/>
          <w:sz w:val="28"/>
          <w:szCs w:val="28"/>
          <w:rtl/>
        </w:rPr>
        <w:t>). وأوصت بالتبني الصارم والممنهج لنموذج "كيركباتريك" (</w:t>
      </w:r>
      <w:r w:rsidRPr="000F41DE">
        <w:rPr>
          <w:rFonts w:ascii="Sakkal Majalla" w:eastAsia="Sakkal Majalla" w:hAnsi="Sakkal Majalla" w:cs="Sakkal Majalla"/>
          <w:sz w:val="28"/>
          <w:szCs w:val="28"/>
          <w:lang w:val="en-US"/>
        </w:rPr>
        <w:t>Kirkpatrick</w:t>
      </w:r>
      <w:r w:rsidRPr="000F41DE">
        <w:rPr>
          <w:rFonts w:ascii="Sakkal Majalla" w:eastAsia="Sakkal Majalla" w:hAnsi="Sakkal Majalla" w:cs="Sakkal Majalla"/>
          <w:sz w:val="28"/>
          <w:szCs w:val="28"/>
          <w:rtl/>
        </w:rPr>
        <w:t>) بجميع مستوياته الأربعة لتقييم كفاءة التدريب، مع تفعيل دور "التغذية الراجعة" من المشرفين المباشرين. تُبرز هذه الدراسة الخلل الإداري الشائع المتمثل في اعتبار "نهاية الدورة التدريبية" نهاية للمسؤولية التنظيمية، وهو المأزق الذي يحاول النموذج المقترح في أمانة الرياض تجاوزه من خلال القياس المستمر لبيئة النقل.</w:t>
      </w:r>
    </w:p>
    <w:p w14:paraId="5C0FC1A0" w14:textId="77777777" w:rsidR="009933B4" w:rsidRDefault="009933B4" w:rsidP="009933B4">
      <w:pPr>
        <w:jc w:val="both"/>
        <w:rPr>
          <w:rFonts w:ascii="Sakkal Majalla" w:eastAsia="Sakkal Majalla" w:hAnsi="Sakkal Majalla" w:cs="Sakkal Majalla"/>
          <w:sz w:val="28"/>
          <w:szCs w:val="28"/>
          <w:rtl/>
        </w:rPr>
      </w:pPr>
      <w:r w:rsidRPr="000F41DE">
        <w:rPr>
          <w:rFonts w:ascii="Sakkal Majalla" w:eastAsia="Sakkal Majalla" w:hAnsi="Sakkal Majalla" w:cs="Sakkal Majalla"/>
          <w:sz w:val="28"/>
          <w:szCs w:val="28"/>
          <w:rtl/>
        </w:rPr>
        <w:t>وعلى صعيد تطوير أدوات القياس المؤسسي، انبرت دراسة (</w:t>
      </w:r>
      <w:r w:rsidRPr="000F41DE">
        <w:rPr>
          <w:rFonts w:ascii="Sakkal Majalla" w:eastAsia="Sakkal Majalla" w:hAnsi="Sakkal Majalla" w:cs="Sakkal Majalla"/>
          <w:sz w:val="28"/>
          <w:szCs w:val="28"/>
          <w:lang w:val="en-US"/>
        </w:rPr>
        <w:t>Yaghi &amp; Bates</w:t>
      </w:r>
      <w:r>
        <w:rPr>
          <w:rFonts w:ascii="Sakkal Majalla" w:eastAsia="Sakkal Majalla" w:hAnsi="Sakkal Majalla" w:cs="Sakkal Majalla"/>
          <w:sz w:val="28"/>
          <w:szCs w:val="28"/>
          <w:lang w:val="en-US"/>
        </w:rPr>
        <w:t>, 2023</w:t>
      </w:r>
      <w:r w:rsidRPr="000F41DE">
        <w:rPr>
          <w:rFonts w:ascii="Sakkal Majalla" w:eastAsia="Sakkal Majalla" w:hAnsi="Sakkal Majalla" w:cs="Sakkal Majalla"/>
          <w:sz w:val="28"/>
          <w:szCs w:val="28"/>
          <w:rtl/>
        </w:rPr>
        <w:t>) للتحقق من الخصائص السيكومترية (الصدق والثبات) للمقياس العالمي لنظام نقل التعلم (</w:t>
      </w:r>
      <w:r w:rsidRPr="000F41DE">
        <w:rPr>
          <w:rFonts w:ascii="Sakkal Majalla" w:eastAsia="Sakkal Majalla" w:hAnsi="Sakkal Majalla" w:cs="Sakkal Majalla"/>
          <w:sz w:val="28"/>
          <w:szCs w:val="28"/>
          <w:lang w:val="en-US"/>
        </w:rPr>
        <w:t>LTSI - Learning Transfer System Inventory</w:t>
      </w:r>
      <w:r w:rsidRPr="000F41DE">
        <w:rPr>
          <w:rFonts w:ascii="Sakkal Majalla" w:eastAsia="Sakkal Majalla" w:hAnsi="Sakkal Majalla" w:cs="Sakkal Majalla"/>
          <w:sz w:val="28"/>
          <w:szCs w:val="28"/>
          <w:rtl/>
        </w:rPr>
        <w:t xml:space="preserve">) في البيئات العربية، وتحديداً من خلال تطبيقه في مؤسسات الإدارة العامة والتعليم العالي بالمملكة الأردنية الهاشمية. طُبقت الأداة القياسية </w:t>
      </w:r>
      <w:r w:rsidRPr="000F41DE">
        <w:rPr>
          <w:rFonts w:ascii="Sakkal Majalla" w:eastAsia="Sakkal Majalla" w:hAnsi="Sakkal Majalla" w:cs="Sakkal Majalla"/>
          <w:sz w:val="28"/>
          <w:szCs w:val="28"/>
          <w:rtl/>
        </w:rPr>
        <w:lastRenderedPageBreak/>
        <w:t>المعقدة على عينة ضمت 242 مديراً وقيادياً. وأثبتت النتائج الإحصائية الدقيقة أن العوامل التنظيمية، وتحديداً "دعم المشرفين" (</w:t>
      </w:r>
      <w:r w:rsidRPr="000F41DE">
        <w:rPr>
          <w:rFonts w:ascii="Sakkal Majalla" w:eastAsia="Sakkal Majalla" w:hAnsi="Sakkal Majalla" w:cs="Sakkal Majalla"/>
          <w:sz w:val="28"/>
          <w:szCs w:val="28"/>
          <w:lang w:val="en-US"/>
        </w:rPr>
        <w:t>Supervisor Support</w:t>
      </w:r>
      <w:r w:rsidRPr="000F41DE">
        <w:rPr>
          <w:rFonts w:ascii="Sakkal Majalla" w:eastAsia="Sakkal Majalla" w:hAnsi="Sakkal Majalla" w:cs="Sakkal Majalla"/>
          <w:sz w:val="28"/>
          <w:szCs w:val="28"/>
          <w:rtl/>
        </w:rPr>
        <w:t>) و"دعم الأقران" (</w:t>
      </w:r>
      <w:r w:rsidRPr="000F41DE">
        <w:rPr>
          <w:rFonts w:ascii="Sakkal Majalla" w:eastAsia="Sakkal Majalla" w:hAnsi="Sakkal Majalla" w:cs="Sakkal Majalla"/>
          <w:sz w:val="28"/>
          <w:szCs w:val="28"/>
          <w:lang w:val="en-US"/>
        </w:rPr>
        <w:t>Peer Support</w:t>
      </w:r>
      <w:r w:rsidRPr="000F41DE">
        <w:rPr>
          <w:rFonts w:ascii="Sakkal Majalla" w:eastAsia="Sakkal Majalla" w:hAnsi="Sakkal Majalla" w:cs="Sakkal Majalla"/>
          <w:sz w:val="28"/>
          <w:szCs w:val="28"/>
          <w:rtl/>
        </w:rPr>
        <w:t>)، يمثلان المتغيرين البيئيين الأكثر حسماً وقوة في تحفيز المتدربين وضمان استدامة المهارات المكتسبة. كما أوضحت التحليلات أن "الدافعية للتعلم" و"الجاهزية النفسية" تعمل كمتغيرات وسيطة (</w:t>
      </w:r>
      <w:r w:rsidRPr="000F41DE">
        <w:rPr>
          <w:rFonts w:ascii="Sakkal Majalla" w:eastAsia="Sakkal Majalla" w:hAnsi="Sakkal Majalla" w:cs="Sakkal Majalla"/>
          <w:sz w:val="28"/>
          <w:szCs w:val="28"/>
          <w:lang w:val="en-US"/>
        </w:rPr>
        <w:t>Mediating Variables</w:t>
      </w:r>
      <w:r w:rsidRPr="000F41DE">
        <w:rPr>
          <w:rFonts w:ascii="Sakkal Majalla" w:eastAsia="Sakkal Majalla" w:hAnsi="Sakkal Majalla" w:cs="Sakkal Majalla"/>
          <w:sz w:val="28"/>
          <w:szCs w:val="28"/>
          <w:rtl/>
        </w:rPr>
        <w:t>) قوية. وأوصت الدراسة بضرورة تكييف أدوات القياس العالمية لتتلاءم مع الخصوصية الثقافية للمؤسسات العربية. وتكمن القيمة العلمية والمفاهيمية القصوى لهذه الدراسة في توفيرها الإطار القياسي الشرعي والموثوق (</w:t>
      </w:r>
      <w:r w:rsidRPr="000F41DE">
        <w:rPr>
          <w:rFonts w:ascii="Sakkal Majalla" w:eastAsia="Sakkal Majalla" w:hAnsi="Sakkal Majalla" w:cs="Sakkal Majalla"/>
          <w:sz w:val="28"/>
          <w:szCs w:val="28"/>
          <w:lang w:val="en-US"/>
        </w:rPr>
        <w:t>LTSI</w:t>
      </w:r>
      <w:r w:rsidRPr="000F41DE">
        <w:rPr>
          <w:rFonts w:ascii="Sakkal Majalla" w:eastAsia="Sakkal Majalla" w:hAnsi="Sakkal Majalla" w:cs="Sakkal Majalla"/>
          <w:sz w:val="28"/>
          <w:szCs w:val="28"/>
          <w:rtl/>
        </w:rPr>
        <w:t>) الذي يبرر منهجياً اعتماد الباحث في الدراسة الحالية على قياس متغيرات بيئة النقل والمناخ التنظيمي، بدلاً من الاكتفاء بالقياس السطحي لرضا المتدربين الأولي</w:t>
      </w:r>
      <w:r w:rsidRPr="00B470E2">
        <w:rPr>
          <w:rFonts w:ascii="Sakkal Majalla" w:eastAsia="Sakkal Majalla" w:hAnsi="Sakkal Majalla" w:cs="Sakkal Majalla"/>
          <w:sz w:val="28"/>
          <w:szCs w:val="28"/>
          <w:rtl/>
        </w:rPr>
        <w:t>.</w:t>
      </w:r>
    </w:p>
    <w:p w14:paraId="6383F30F" w14:textId="77777777" w:rsidR="009933B4" w:rsidRDefault="009933B4" w:rsidP="009933B4">
      <w:pPr>
        <w:jc w:val="both"/>
        <w:rPr>
          <w:rFonts w:ascii="Sakkal Majalla" w:eastAsia="Sakkal Majalla" w:hAnsi="Sakkal Majalla" w:cs="Sakkal Majalla"/>
          <w:sz w:val="28"/>
          <w:szCs w:val="28"/>
          <w:rtl/>
        </w:rPr>
      </w:pPr>
      <w:r w:rsidRPr="00797262">
        <w:rPr>
          <w:rFonts w:ascii="Sakkal Majalla" w:eastAsia="Sakkal Majalla" w:hAnsi="Sakkal Majalla" w:cs="Sakkal Majalla"/>
          <w:sz w:val="28"/>
          <w:szCs w:val="28"/>
          <w:rtl/>
        </w:rPr>
        <w:t>التعقيب النقدي للمحور الأول:</w:t>
      </w:r>
    </w:p>
    <w:p w14:paraId="581081C8" w14:textId="77777777" w:rsidR="009933B4" w:rsidRDefault="009933B4" w:rsidP="009933B4">
      <w:pPr>
        <w:jc w:val="both"/>
        <w:rPr>
          <w:rFonts w:ascii="Sakkal Majalla" w:eastAsia="Sakkal Majalla" w:hAnsi="Sakkal Majalla" w:cs="Sakkal Majalla"/>
          <w:sz w:val="28"/>
          <w:szCs w:val="28"/>
        </w:rPr>
      </w:pPr>
      <w:r w:rsidRPr="00797262">
        <w:rPr>
          <w:rFonts w:ascii="Sakkal Majalla" w:eastAsia="Sakkal Majalla" w:hAnsi="Sakkal Majalla" w:cs="Sakkal Majalla"/>
          <w:sz w:val="28"/>
          <w:szCs w:val="28"/>
          <w:rtl/>
        </w:rPr>
        <w:t>يُظهر استقراء وتحليل دراسات هذا المحور تطوراً مفاهيمياً وتطبيقياً متسارعاً في أدبيات تنمية الموارد البشرية؛ فقد تجاوز الباحثون المعاصرون مربع التركيز التقليدي على جودة "تصميم المحتوى التدريبي" (كما كان شائعاً في الدراسات السابقة) ليغوصوا في تحليل تعقيدات "بيئة العمل الحاضنة" للموظف. ويتضح بجلاء من خلال المقارنة بين نتائج الدراسات أن توافر الميزانيات الضخمة والحقائب المتطورة لا يضمن منفرداً انتقال الأثر إلى السلوك المؤسسي اليومي؛ بل إن المعوقات الثقافية، والبيروقراطية، وغياب مساحة الوقت المخصصة للتطبيق، وضعف الدعم المعنوي والمهني من المشرفين المباشرين، تُشكل مجتمعةً عنق الزجاجة الفعلي الذي يعيق تحول مخرجات التدريب إلى قيمة تنظيمية دائمة وملموسة تقبل القياس عبر معايير العائد على الاستثمار (</w:t>
      </w:r>
      <w:r w:rsidRPr="00797262">
        <w:rPr>
          <w:rFonts w:ascii="Sakkal Majalla" w:eastAsia="Sakkal Majalla" w:hAnsi="Sakkal Majalla" w:cs="Sakkal Majalla"/>
          <w:sz w:val="28"/>
          <w:szCs w:val="28"/>
        </w:rPr>
        <w:t>ROI</w:t>
      </w:r>
      <w:r w:rsidRPr="00797262">
        <w:rPr>
          <w:rFonts w:ascii="Sakkal Majalla" w:eastAsia="Sakkal Majalla" w:hAnsi="Sakkal Majalla" w:cs="Sakkal Majalla"/>
          <w:sz w:val="28"/>
          <w:szCs w:val="28"/>
          <w:rtl/>
        </w:rPr>
        <w:t>).</w:t>
      </w:r>
    </w:p>
    <w:p w14:paraId="0C4FAEC0" w14:textId="77777777" w:rsidR="009933B4" w:rsidRDefault="009933B4" w:rsidP="009933B4">
      <w:pPr>
        <w:jc w:val="both"/>
        <w:outlineLvl w:val="2"/>
        <w:rPr>
          <w:rFonts w:ascii="Sakkal Majalla" w:eastAsia="Sakkal Majalla" w:hAnsi="Sakkal Majalla" w:cs="Sakkal Majalla"/>
          <w:sz w:val="28"/>
          <w:szCs w:val="28"/>
        </w:rPr>
      </w:pPr>
      <w:bookmarkStart w:id="20" w:name="_Toc234763586"/>
      <w:r>
        <w:rPr>
          <w:rFonts w:ascii="Sakkal Majalla" w:eastAsia="Sakkal Majalla" w:hAnsi="Sakkal Majalla" w:cs="Sakkal Majalla" w:hint="cs"/>
          <w:sz w:val="28"/>
          <w:szCs w:val="28"/>
          <w:rtl/>
        </w:rPr>
        <w:t xml:space="preserve">2-2-2. </w:t>
      </w:r>
      <w:r w:rsidRPr="00173D0F">
        <w:rPr>
          <w:rFonts w:ascii="Sakkal Majalla" w:eastAsia="Sakkal Majalla" w:hAnsi="Sakkal Majalla" w:cs="Sakkal Majalla"/>
          <w:sz w:val="28"/>
          <w:szCs w:val="28"/>
          <w:rtl/>
        </w:rPr>
        <w:t>المحور الثاني: إدارة المعرفة ونقل الخبرات كأصول استراتيجية في القطاع العام</w:t>
      </w:r>
      <w:bookmarkEnd w:id="20"/>
    </w:p>
    <w:p w14:paraId="67EFAE1A" w14:textId="77777777" w:rsidR="009933B4" w:rsidRPr="00797262" w:rsidRDefault="009933B4" w:rsidP="009933B4">
      <w:pPr>
        <w:jc w:val="both"/>
        <w:rPr>
          <w:rFonts w:ascii="Sakkal Majalla" w:eastAsia="Sakkal Majalla" w:hAnsi="Sakkal Majalla" w:cs="Sakkal Majalla"/>
          <w:sz w:val="28"/>
          <w:szCs w:val="28"/>
          <w:rtl/>
        </w:rPr>
      </w:pPr>
      <w:r w:rsidRPr="00797262">
        <w:rPr>
          <w:rFonts w:ascii="Sakkal Majalla" w:eastAsia="Sakkal Majalla" w:hAnsi="Sakkal Majalla" w:cs="Sakkal Majalla"/>
          <w:sz w:val="28"/>
          <w:szCs w:val="28"/>
          <w:rtl/>
        </w:rPr>
        <w:t>في خضم التحولات المؤسسية الكبرى، وبرامج الخصخصة، وإعادة الهيكلة المتسارعة التي تفرضها متطلبات الإدارة الحديثة، تواجه الجهات الحكومية خطراً استراتيجياً يُعرف بـ "النسيان التنظيمي" أو "التبخر المعرفي"، والذي ينجم عادة عن تسرب الخبرات الفنية المتراكمة وتقاعد الكفاءات أو تدوير المناصب القيادية المتكرر. وأمام هذا التحدي، تصدت حزمة من الدراسات التطبيقية لتحليل دور "إدارة المعرفة" (</w:t>
      </w:r>
      <w:r w:rsidRPr="00797262">
        <w:rPr>
          <w:rFonts w:ascii="Sakkal Majalla" w:eastAsia="Sakkal Majalla" w:hAnsi="Sakkal Majalla" w:cs="Sakkal Majalla"/>
          <w:sz w:val="28"/>
          <w:szCs w:val="28"/>
        </w:rPr>
        <w:t>Knowledge Management</w:t>
      </w:r>
      <w:r w:rsidRPr="00797262">
        <w:rPr>
          <w:rFonts w:ascii="Sakkal Majalla" w:eastAsia="Sakkal Majalla" w:hAnsi="Sakkal Majalla" w:cs="Sakkal Majalla"/>
          <w:sz w:val="28"/>
          <w:szCs w:val="28"/>
          <w:rtl/>
        </w:rPr>
        <w:t>) بفرعيها؛ الضمني (</w:t>
      </w:r>
      <w:r w:rsidRPr="00797262">
        <w:rPr>
          <w:rFonts w:ascii="Sakkal Majalla" w:eastAsia="Sakkal Majalla" w:hAnsi="Sakkal Majalla" w:cs="Sakkal Majalla"/>
          <w:sz w:val="28"/>
          <w:szCs w:val="28"/>
        </w:rPr>
        <w:t>Tacit</w:t>
      </w:r>
      <w:r w:rsidRPr="00797262">
        <w:rPr>
          <w:rFonts w:ascii="Sakkal Majalla" w:eastAsia="Sakkal Majalla" w:hAnsi="Sakkal Majalla" w:cs="Sakkal Majalla"/>
          <w:sz w:val="28"/>
          <w:szCs w:val="28"/>
          <w:rtl/>
        </w:rPr>
        <w:t>) والصريح (</w:t>
      </w:r>
      <w:r w:rsidRPr="00797262">
        <w:rPr>
          <w:rFonts w:ascii="Sakkal Majalla" w:eastAsia="Sakkal Majalla" w:hAnsi="Sakkal Majalla" w:cs="Sakkal Majalla"/>
          <w:sz w:val="28"/>
          <w:szCs w:val="28"/>
        </w:rPr>
        <w:t>Explicit</w:t>
      </w:r>
      <w:r w:rsidRPr="00797262">
        <w:rPr>
          <w:rFonts w:ascii="Sakkal Majalla" w:eastAsia="Sakkal Majalla" w:hAnsi="Sakkal Majalla" w:cs="Sakkal Majalla"/>
          <w:sz w:val="28"/>
          <w:szCs w:val="28"/>
          <w:rtl/>
        </w:rPr>
        <w:t>)، في حماية الذاكرة المؤسسية وتحقيق مستويات متقدمة من الرشاقة الإدارية.</w:t>
      </w:r>
    </w:p>
    <w:p w14:paraId="70F6F7AE" w14:textId="77777777" w:rsidR="009933B4" w:rsidRPr="00797262" w:rsidRDefault="009933B4" w:rsidP="009933B4">
      <w:pPr>
        <w:jc w:val="both"/>
        <w:rPr>
          <w:rFonts w:ascii="Sakkal Majalla" w:eastAsia="Sakkal Majalla" w:hAnsi="Sakkal Majalla" w:cs="Sakkal Majalla"/>
          <w:sz w:val="28"/>
          <w:szCs w:val="28"/>
          <w:rtl/>
        </w:rPr>
      </w:pPr>
      <w:r w:rsidRPr="00797262">
        <w:rPr>
          <w:rFonts w:ascii="Sakkal Majalla" w:eastAsia="Sakkal Majalla" w:hAnsi="Sakkal Majalla" w:cs="Sakkal Majalla"/>
          <w:sz w:val="28"/>
          <w:szCs w:val="28"/>
          <w:rtl/>
        </w:rPr>
        <w:t>وفي دراسة محورية تنتمي لذات السياق المكاني للبحث الحالي، قام (بن علي وآخرون، 2024) بإجراء بحث استهدف تقييم أثر ممارسات إدارة المعرفة على تعزيز مستوى "الرشاقة التنظيمية" (</w:t>
      </w:r>
      <w:r w:rsidRPr="00797262">
        <w:rPr>
          <w:rFonts w:ascii="Sakkal Majalla" w:eastAsia="Sakkal Majalla" w:hAnsi="Sakkal Majalla" w:cs="Sakkal Majalla"/>
          <w:sz w:val="28"/>
          <w:szCs w:val="28"/>
        </w:rPr>
        <w:t>Organizational Agility</w:t>
      </w:r>
      <w:r w:rsidRPr="00797262">
        <w:rPr>
          <w:rFonts w:ascii="Sakkal Majalla" w:eastAsia="Sakkal Majalla" w:hAnsi="Sakkal Majalla" w:cs="Sakkal Majalla"/>
          <w:sz w:val="28"/>
          <w:szCs w:val="28"/>
          <w:rtl/>
        </w:rPr>
        <w:t xml:space="preserve">) داخل أمانة منطقة الرياض، بوصفها أحد أهم نماذج القطاع العام الخدمي. واستخدم الباحثون المنهج الوصفي التحليلي معتمدين على أسلوب المسح الشامل لمجتمع دراسة محدد، حيث استردوا 76 استبانة صالحة للتحليل. وأسفرت التحليلات الإحصائية عن مفارقة هامة؛ إذ جاء تقييم أفراد العينة لواقع ممارسات إدارة المعرفة ومستوى الرشاقة التنظيمية في الأمانة بدرجة "متوسطة"، مما يدل على وجود فجوة تحتاج للتحسين. ومع ذلك، أثبتت النتائج وجود أثر إيجابي قوي وذي دلالة إحصائية لممارسات إدارة المعرفة بكافة أبعادها (توليد المعرفة، تخزينها، مشاركتها، وتطبيقها) في دعم وتحفيز الرشاقة التنظيمية. وأوصت الدراسة بضرورة </w:t>
      </w:r>
      <w:r w:rsidRPr="00797262">
        <w:rPr>
          <w:rFonts w:ascii="Sakkal Majalla" w:eastAsia="Sakkal Majalla" w:hAnsi="Sakkal Majalla" w:cs="Sakkal Majalla"/>
          <w:sz w:val="28"/>
          <w:szCs w:val="28"/>
          <w:rtl/>
        </w:rPr>
        <w:lastRenderedPageBreak/>
        <w:t>تكثيف البرامج التدريبية الموجهة لتعميق وعي العاملين بأهمية عمليات توثيق المعرفة لتبسيط الإجراءات وزيادة سرعة الاستجابة. تُمثل هذه الدراسة حجر الأساس السياقي للبحث الحالي، كونها تُشخص بدقة ذات البيئة التنظيمية (أمانة الرياض)، مبينةً أن مستوى نضج عمليات المعرفة لا يزال في منتصف الطريق، ويحتاج إلى آليات ربط أكثر فاعلية وحوكمة تضمن تكاملها مع برامج التدريب المستدام.</w:t>
      </w:r>
    </w:p>
    <w:p w14:paraId="4D88BF0D" w14:textId="77777777" w:rsidR="009933B4" w:rsidRPr="00797262" w:rsidRDefault="009933B4" w:rsidP="009933B4">
      <w:pPr>
        <w:jc w:val="both"/>
        <w:rPr>
          <w:rFonts w:ascii="Sakkal Majalla" w:eastAsia="Sakkal Majalla" w:hAnsi="Sakkal Majalla" w:cs="Sakkal Majalla"/>
          <w:sz w:val="28"/>
          <w:szCs w:val="28"/>
          <w:rtl/>
        </w:rPr>
      </w:pPr>
      <w:r w:rsidRPr="00797262">
        <w:rPr>
          <w:rFonts w:ascii="Sakkal Majalla" w:eastAsia="Sakkal Majalla" w:hAnsi="Sakkal Majalla" w:cs="Sakkal Majalla"/>
          <w:sz w:val="28"/>
          <w:szCs w:val="28"/>
          <w:rtl/>
        </w:rPr>
        <w:t>ولاستكشاف الدور القيادي في هذا المجال، تقصت دراسة (الزومان، 2021) دور أبعاد القيادة التحويلية في تعزيز تطبيقات إدارة المعرفة داخل الأجهزة الحكومية المركزية بمدينة الرياض. اعتمدت الباحثة المنهج الوصفي التحليلي بتطبيق أداة استقصاء شاملة على عينة ضخمة بلغت 600 موظف وموظفة موزعين على 21 جهة حكومية. وتوصلت الدراسة إلى وجود ارتباط إيجابي قوي ومباشر بين تبني النمط القيادي التحويلي وبين كفاءة تدفق المعلومات وتداولها، مبرزةً أن بُعد "الاعتبار الفردي" (</w:t>
      </w:r>
      <w:r w:rsidRPr="00797262">
        <w:rPr>
          <w:rFonts w:ascii="Sakkal Majalla" w:eastAsia="Sakkal Majalla" w:hAnsi="Sakkal Majalla" w:cs="Sakkal Majalla"/>
          <w:sz w:val="28"/>
          <w:szCs w:val="28"/>
        </w:rPr>
        <w:t>Individualized Consideration</w:t>
      </w:r>
      <w:r w:rsidRPr="00797262">
        <w:rPr>
          <w:rFonts w:ascii="Sakkal Majalla" w:eastAsia="Sakkal Majalla" w:hAnsi="Sakkal Majalla" w:cs="Sakkal Majalla"/>
          <w:sz w:val="28"/>
          <w:szCs w:val="28"/>
          <w:rtl/>
        </w:rPr>
        <w:t>) يُشكل العامل الاستراتيجي الحاسم في بناء الثقة المتبادلة، وتحفيز الموظفين على تشخيص ومشاركة معرفتهم الضمنية (</w:t>
      </w:r>
      <w:r w:rsidRPr="00797262">
        <w:rPr>
          <w:rFonts w:ascii="Sakkal Majalla" w:eastAsia="Sakkal Majalla" w:hAnsi="Sakkal Majalla" w:cs="Sakkal Majalla"/>
          <w:sz w:val="28"/>
          <w:szCs w:val="28"/>
        </w:rPr>
        <w:t>Tacit Knowledge</w:t>
      </w:r>
      <w:r w:rsidRPr="00797262">
        <w:rPr>
          <w:rFonts w:ascii="Sakkal Majalla" w:eastAsia="Sakkal Majalla" w:hAnsi="Sakkal Majalla" w:cs="Sakkal Majalla"/>
          <w:sz w:val="28"/>
          <w:szCs w:val="28"/>
          <w:rtl/>
        </w:rPr>
        <w:t>) التي يميلون عادة للاحتفاظ بها كقوة ونفوذ وظيفي. وأوصت الدراسة بضرورة تبني القادة نهجاً تشاركياً وتفاعلياً مستمراً مع المرؤوسين كشرط أساسي لضمان تحويل المعرفة إلى أصل تنظيمي مستدام. وتكتسب هذه النتائج أهمية بالغة في دعم الفرضيات المتعلقة بالدور التعديلي (</w:t>
      </w:r>
      <w:r w:rsidRPr="00797262">
        <w:rPr>
          <w:rFonts w:ascii="Sakkal Majalla" w:eastAsia="Sakkal Majalla" w:hAnsi="Sakkal Majalla" w:cs="Sakkal Majalla"/>
          <w:sz w:val="28"/>
          <w:szCs w:val="28"/>
        </w:rPr>
        <w:t>Moderating Role</w:t>
      </w:r>
      <w:r w:rsidRPr="00797262">
        <w:rPr>
          <w:rFonts w:ascii="Sakkal Majalla" w:eastAsia="Sakkal Majalla" w:hAnsi="Sakkal Majalla" w:cs="Sakkal Majalla"/>
          <w:sz w:val="28"/>
          <w:szCs w:val="28"/>
          <w:rtl/>
        </w:rPr>
        <w:t>) الذي يمكن أن تلعبه القيادة الإدارية في تسريع وتيرة نقل المهارات وتوفير مناخ الأمان النفسي اللازم للتعلم المستدام.</w:t>
      </w:r>
    </w:p>
    <w:p w14:paraId="121644D8" w14:textId="77777777" w:rsidR="009933B4" w:rsidRPr="00797262" w:rsidRDefault="009933B4" w:rsidP="009933B4">
      <w:pPr>
        <w:jc w:val="both"/>
        <w:rPr>
          <w:rFonts w:ascii="Sakkal Majalla" w:eastAsia="Sakkal Majalla" w:hAnsi="Sakkal Majalla" w:cs="Sakkal Majalla"/>
          <w:sz w:val="28"/>
          <w:szCs w:val="28"/>
          <w:rtl/>
        </w:rPr>
      </w:pPr>
      <w:r w:rsidRPr="00797262">
        <w:rPr>
          <w:rFonts w:ascii="Sakkal Majalla" w:eastAsia="Sakkal Majalla" w:hAnsi="Sakkal Majalla" w:cs="Sakkal Majalla"/>
          <w:sz w:val="28"/>
          <w:szCs w:val="28"/>
          <w:rtl/>
        </w:rPr>
        <w:t>ومع تسارع الابتكار التكنولوجي، سعت دراسة (</w:t>
      </w:r>
      <w:proofErr w:type="spellStart"/>
      <w:r w:rsidRPr="00797262">
        <w:rPr>
          <w:rFonts w:ascii="Sakkal Majalla" w:eastAsia="Sakkal Majalla" w:hAnsi="Sakkal Majalla" w:cs="Sakkal Majalla"/>
          <w:sz w:val="28"/>
          <w:szCs w:val="28"/>
        </w:rPr>
        <w:t>Aljuwaiber</w:t>
      </w:r>
      <w:proofErr w:type="spellEnd"/>
      <w:r w:rsidRPr="00797262">
        <w:rPr>
          <w:rFonts w:ascii="Sakkal Majalla" w:eastAsia="Sakkal Majalla" w:hAnsi="Sakkal Majalla" w:cs="Sakkal Majalla"/>
          <w:sz w:val="28"/>
          <w:szCs w:val="28"/>
        </w:rPr>
        <w:t>, 2025</w:t>
      </w:r>
      <w:r w:rsidRPr="00797262">
        <w:rPr>
          <w:rFonts w:ascii="Sakkal Majalla" w:eastAsia="Sakkal Majalla" w:hAnsi="Sakkal Majalla" w:cs="Sakkal Majalla"/>
          <w:sz w:val="28"/>
          <w:szCs w:val="28"/>
          <w:rtl/>
        </w:rPr>
        <w:t>) لاستكشاف الكيفية التي يمكن من خلالها تعزيز وتقوية ممارسات إدارة المعرفة من خلال التوظيف الأمثل لتقنيات الذكاء الاصطناعي (</w:t>
      </w:r>
      <w:r w:rsidRPr="00797262">
        <w:rPr>
          <w:rFonts w:ascii="Sakkal Majalla" w:eastAsia="Sakkal Majalla" w:hAnsi="Sakkal Majalla" w:cs="Sakkal Majalla"/>
          <w:sz w:val="28"/>
          <w:szCs w:val="28"/>
        </w:rPr>
        <w:t>AI</w:t>
      </w:r>
      <w:r w:rsidRPr="00797262">
        <w:rPr>
          <w:rFonts w:ascii="Sakkal Majalla" w:eastAsia="Sakkal Majalla" w:hAnsi="Sakkal Majalla" w:cs="Sakkal Majalla"/>
          <w:sz w:val="28"/>
          <w:szCs w:val="28"/>
          <w:rtl/>
        </w:rPr>
        <w:t>) في المؤسسات العامة السعودية، معتبرة أن مستهدفات "رؤية 2030" تُشكل المحفز (</w:t>
      </w:r>
      <w:r w:rsidRPr="00797262">
        <w:rPr>
          <w:rFonts w:ascii="Sakkal Majalla" w:eastAsia="Sakkal Majalla" w:hAnsi="Sakkal Majalla" w:cs="Sakkal Majalla"/>
          <w:sz w:val="28"/>
          <w:szCs w:val="28"/>
        </w:rPr>
        <w:t>Catalyst</w:t>
      </w:r>
      <w:r w:rsidRPr="00797262">
        <w:rPr>
          <w:rFonts w:ascii="Sakkal Majalla" w:eastAsia="Sakkal Majalla" w:hAnsi="Sakkal Majalla" w:cs="Sakkal Majalla"/>
          <w:sz w:val="28"/>
          <w:szCs w:val="28"/>
          <w:rtl/>
        </w:rPr>
        <w:t>) السياسي والتنظيمي الرئيسي لتبني هذا التحول العميق. واعتمدت الدراسة المنهج التحليلي الاستكشافي للأدبيات والتجارب. وخلصت إلى استنتاج مفاده أن دور الذكاء الاصطناعي لم يعد يقتصر على مجرد أتمتة تصنيف البيانات والمعلومات (المعرفة الصريحة)، بل امتد بشكل ثوري لدعم آليات استخلاص المعرفة الضمنية المعقدة، وذلك عبر خوارزميات تحليل السلوكيات وبناء "أنظمة خبيرة" (</w:t>
      </w:r>
      <w:r w:rsidRPr="00797262">
        <w:rPr>
          <w:rFonts w:ascii="Sakkal Majalla" w:eastAsia="Sakkal Majalla" w:hAnsi="Sakkal Majalla" w:cs="Sakkal Majalla"/>
          <w:sz w:val="28"/>
          <w:szCs w:val="28"/>
        </w:rPr>
        <w:t>Expert Systems</w:t>
      </w:r>
      <w:r w:rsidRPr="00797262">
        <w:rPr>
          <w:rFonts w:ascii="Sakkal Majalla" w:eastAsia="Sakkal Majalla" w:hAnsi="Sakkal Majalla" w:cs="Sakkal Majalla"/>
          <w:sz w:val="28"/>
          <w:szCs w:val="28"/>
          <w:rtl/>
        </w:rPr>
        <w:t>) تساند متخذي القرار في الحقل الميداني. وأوصت بضرورة دمج سياسات حوكمة البيانات وأخلاقيات الذكاء الاصطناعي ضمن الهياكل التشغيلية للمنظمات لضمان سلاسة وأمن التدفق المعرفي. وتُبرز هذه الدراسة الحديثة التوجه الاستراتيجي الجديد نحو مفهوم "أتمتة المعرفة"، وهو ما يُعد بحد ذاته تحدياً مهنياً يتطلب تدريباً مستداماً لإكساب الموظفين المهارات الرقمية المتقدمة القادرة على تشغيل والتفاعل مع هذه الأنظمة الذكية.</w:t>
      </w:r>
    </w:p>
    <w:p w14:paraId="7B5BD441" w14:textId="77777777" w:rsidR="009933B4" w:rsidRPr="00797262" w:rsidRDefault="009933B4" w:rsidP="009933B4">
      <w:pPr>
        <w:jc w:val="both"/>
        <w:rPr>
          <w:rFonts w:ascii="Sakkal Majalla" w:eastAsia="Sakkal Majalla" w:hAnsi="Sakkal Majalla" w:cs="Sakkal Majalla"/>
          <w:sz w:val="28"/>
          <w:szCs w:val="28"/>
          <w:rtl/>
        </w:rPr>
      </w:pPr>
      <w:r w:rsidRPr="00797262">
        <w:rPr>
          <w:rFonts w:ascii="Sakkal Majalla" w:eastAsia="Sakkal Majalla" w:hAnsi="Sakkal Majalla" w:cs="Sakkal Majalla"/>
          <w:sz w:val="28"/>
          <w:szCs w:val="28"/>
          <w:rtl/>
        </w:rPr>
        <w:t>وفي سياق متصل بإدارة المخاطر المعرفية، هدفت الدراسة المرجعية الواسعة التي قدمها (</w:t>
      </w:r>
      <w:r w:rsidRPr="00797262">
        <w:rPr>
          <w:rFonts w:ascii="Sakkal Majalla" w:eastAsia="Sakkal Majalla" w:hAnsi="Sakkal Majalla" w:cs="Sakkal Majalla"/>
          <w:sz w:val="28"/>
          <w:szCs w:val="28"/>
        </w:rPr>
        <w:t>Hoque &amp; Zheng, 2024</w:t>
      </w:r>
      <w:r w:rsidRPr="00797262">
        <w:rPr>
          <w:rFonts w:ascii="Sakkal Majalla" w:eastAsia="Sakkal Majalla" w:hAnsi="Sakkal Majalla" w:cs="Sakkal Majalla"/>
          <w:sz w:val="28"/>
          <w:szCs w:val="28"/>
          <w:rtl/>
        </w:rPr>
        <w:t>) إلى تحليل سياسات "تخطيط التعاقب الوظيفي" (</w:t>
      </w:r>
      <w:r w:rsidRPr="00797262">
        <w:rPr>
          <w:rFonts w:ascii="Sakkal Majalla" w:eastAsia="Sakkal Majalla" w:hAnsi="Sakkal Majalla" w:cs="Sakkal Majalla"/>
          <w:sz w:val="28"/>
          <w:szCs w:val="28"/>
        </w:rPr>
        <w:t>Succession Planning</w:t>
      </w:r>
      <w:r w:rsidRPr="00797262">
        <w:rPr>
          <w:rFonts w:ascii="Sakkal Majalla" w:eastAsia="Sakkal Majalla" w:hAnsi="Sakkal Majalla" w:cs="Sakkal Majalla"/>
          <w:sz w:val="28"/>
          <w:szCs w:val="28"/>
          <w:rtl/>
        </w:rPr>
        <w:t>) وتأثيرها المباشر على استمرارية انتقال المعرفة المؤسسية أثناء فترات التغير القيادي، خاصة في قطاع مؤسسات التعليم العالي والمنظمات كثيفة المعرفة. وأظهرت نتائج التحليل المنهجي للأدبيات (</w:t>
      </w:r>
      <w:r w:rsidRPr="00797262">
        <w:rPr>
          <w:rFonts w:ascii="Sakkal Majalla" w:eastAsia="Sakkal Majalla" w:hAnsi="Sakkal Majalla" w:cs="Sakkal Majalla"/>
          <w:sz w:val="28"/>
          <w:szCs w:val="28"/>
        </w:rPr>
        <w:t>Systematic Literature Review</w:t>
      </w:r>
      <w:r w:rsidRPr="00797262">
        <w:rPr>
          <w:rFonts w:ascii="Sakkal Majalla" w:eastAsia="Sakkal Majalla" w:hAnsi="Sakkal Majalla" w:cs="Sakkal Majalla"/>
          <w:sz w:val="28"/>
          <w:szCs w:val="28"/>
          <w:rtl/>
        </w:rPr>
        <w:t xml:space="preserve">) حقيقة مقلقة؛ إذ تتكبد المنظمات خسائر فادحة وعميقة في رأسمالها المعرفي ورشاقتها التشغيلية نتيجة الضعف الشديد في مأسسة قنوات نقل المعرفة بين القيادات المغادرة والكوادر اللاحقة التي تتولى المهام. ووجد الباحثون أن الممارسات الحالية المتبعة تتسم غالباً بالعشوائية وتفتقر إلى المنهجية الهيكلية الواضحة. وأوصوا </w:t>
      </w:r>
      <w:r w:rsidRPr="00797262">
        <w:rPr>
          <w:rFonts w:ascii="Sakkal Majalla" w:eastAsia="Sakkal Majalla" w:hAnsi="Sakkal Majalla" w:cs="Sakkal Majalla"/>
          <w:sz w:val="28"/>
          <w:szCs w:val="28"/>
          <w:rtl/>
        </w:rPr>
        <w:lastRenderedPageBreak/>
        <w:t>بضرورة بناء أطر عمل رسمية وصارمة لتدوين الحكمة المهنية للمديرين والخبراء قبل مغادرتهم، وتفعيل برامج التوجيه والإرشاد المؤسسي (</w:t>
      </w:r>
      <w:r w:rsidRPr="00797262">
        <w:rPr>
          <w:rFonts w:ascii="Sakkal Majalla" w:eastAsia="Sakkal Majalla" w:hAnsi="Sakkal Majalla" w:cs="Sakkal Majalla"/>
          <w:sz w:val="28"/>
          <w:szCs w:val="28"/>
        </w:rPr>
        <w:t>Mentoring</w:t>
      </w:r>
      <w:r w:rsidRPr="00797262">
        <w:rPr>
          <w:rFonts w:ascii="Sakkal Majalla" w:eastAsia="Sakkal Majalla" w:hAnsi="Sakkal Majalla" w:cs="Sakkal Majalla"/>
          <w:sz w:val="28"/>
          <w:szCs w:val="28"/>
          <w:rtl/>
        </w:rPr>
        <w:t xml:space="preserve">) كضمانة لاستدامة الذاكرة الإدارية وحمايتها من الزوال. يُعزز هذا الاستنتاج البحثي فرضية خطورة "تدوير المناصب" وانعكاساته السلبية على المؤسسات ما لم يقترن بعمليات توثيق صارمة، ويسلط الضوء على الأهمية البالغة لتطبيق نماذج المعرفة (كنموذج </w:t>
      </w:r>
      <w:r w:rsidRPr="00797262">
        <w:rPr>
          <w:rFonts w:ascii="Sakkal Majalla" w:eastAsia="Sakkal Majalla" w:hAnsi="Sakkal Majalla" w:cs="Sakkal Majalla"/>
          <w:sz w:val="28"/>
          <w:szCs w:val="28"/>
        </w:rPr>
        <w:t>SECI</w:t>
      </w:r>
      <w:r w:rsidRPr="00797262">
        <w:rPr>
          <w:rFonts w:ascii="Sakkal Majalla" w:eastAsia="Sakkal Majalla" w:hAnsi="Sakkal Majalla" w:cs="Sakkal Majalla"/>
          <w:sz w:val="28"/>
          <w:szCs w:val="28"/>
          <w:rtl/>
        </w:rPr>
        <w:t>) في تحويل الحكمة المهنية من عقول الأفراد إلى سجلات المؤسسة.</w:t>
      </w:r>
    </w:p>
    <w:p w14:paraId="0CEAADE3" w14:textId="77777777" w:rsidR="009933B4" w:rsidRPr="00797262" w:rsidRDefault="009933B4" w:rsidP="009933B4">
      <w:pPr>
        <w:rPr>
          <w:rFonts w:ascii="Sakkal Majalla" w:eastAsia="Sakkal Majalla" w:hAnsi="Sakkal Majalla" w:cs="Sakkal Majalla"/>
          <w:sz w:val="28"/>
          <w:szCs w:val="28"/>
          <w:rtl/>
        </w:rPr>
      </w:pPr>
      <w:r w:rsidRPr="00797262">
        <w:rPr>
          <w:rFonts w:ascii="Sakkal Majalla" w:eastAsia="Sakkal Majalla" w:hAnsi="Sakkal Majalla" w:cs="Sakkal Majalla"/>
          <w:sz w:val="28"/>
          <w:szCs w:val="28"/>
          <w:rtl/>
        </w:rPr>
        <w:t>التعقيب النقدي للمحور الثاني:</w:t>
      </w:r>
    </w:p>
    <w:p w14:paraId="221DA313" w14:textId="77777777" w:rsidR="009933B4" w:rsidRDefault="009933B4" w:rsidP="009933B4">
      <w:pPr>
        <w:jc w:val="both"/>
        <w:rPr>
          <w:rFonts w:ascii="Sakkal Majalla" w:eastAsia="Sakkal Majalla" w:hAnsi="Sakkal Majalla" w:cs="Sakkal Majalla"/>
          <w:sz w:val="28"/>
          <w:szCs w:val="28"/>
        </w:rPr>
      </w:pPr>
      <w:r w:rsidRPr="00797262">
        <w:rPr>
          <w:rFonts w:ascii="Sakkal Majalla" w:eastAsia="Sakkal Majalla" w:hAnsi="Sakkal Majalla" w:cs="Sakkal Majalla"/>
          <w:sz w:val="28"/>
          <w:szCs w:val="28"/>
          <w:rtl/>
        </w:rPr>
        <w:t xml:space="preserve">يُستشف بوضوح من القراءة التحليلية لأدبيات هذا المحور أن التحدي المعرفي في أروقة القطاع الحكومي ذو طبيعة مزدوجة؛ بشقيه التقني والسلوكي. فعلى الجانب التقني، أثبتت الدراسات المعاصرة (مثل دراسة </w:t>
      </w:r>
      <w:proofErr w:type="spellStart"/>
      <w:r w:rsidRPr="00797262">
        <w:rPr>
          <w:rFonts w:ascii="Sakkal Majalla" w:eastAsia="Sakkal Majalla" w:hAnsi="Sakkal Majalla" w:cs="Sakkal Majalla"/>
          <w:sz w:val="28"/>
          <w:szCs w:val="28"/>
        </w:rPr>
        <w:t>Aljuwaiber</w:t>
      </w:r>
      <w:proofErr w:type="spellEnd"/>
      <w:r w:rsidRPr="00797262">
        <w:rPr>
          <w:rFonts w:ascii="Sakkal Majalla" w:eastAsia="Sakkal Majalla" w:hAnsi="Sakkal Majalla" w:cs="Sakkal Majalla"/>
          <w:sz w:val="28"/>
          <w:szCs w:val="28"/>
          <w:rtl/>
        </w:rPr>
        <w:t>) أن توفر البنية التحتية وتوظيف الذكاء الاصطناعي يوفران فرصاً غير مسبوقة لأرشفة وتنظيم "المعرفة الصريحة" وتسريع الوصول إليها. أما على الجانب السلوكي والثقافي، والذي ركزت عليه دراستا (الزومان) و (</w:t>
      </w:r>
      <w:r w:rsidRPr="00797262">
        <w:rPr>
          <w:rFonts w:ascii="Sakkal Majalla" w:eastAsia="Sakkal Majalla" w:hAnsi="Sakkal Majalla" w:cs="Sakkal Majalla"/>
          <w:sz w:val="28"/>
          <w:szCs w:val="28"/>
        </w:rPr>
        <w:t>Hoque &amp; Zheng</w:t>
      </w:r>
      <w:r w:rsidRPr="00797262">
        <w:rPr>
          <w:rFonts w:ascii="Sakkal Majalla" w:eastAsia="Sakkal Majalla" w:hAnsi="Sakkal Majalla" w:cs="Sakkal Majalla"/>
          <w:sz w:val="28"/>
          <w:szCs w:val="28"/>
          <w:rtl/>
        </w:rPr>
        <w:t>)، فإن عملية نقل ومشاركة "المعرفة الضمنية" (التي تتضمن الخبرات المتراكمة، والحدس، والحكمة المهنية غير المدونة) تتطلب ما هو أبعد وأعمق من توفير التكنولوجيا؛ إنها تتطلب مناخاً تنظيمياً يتسم بالثقة العالية، ومستويات مرتفعة من الأمان النفسي، وقيادة تحويلية داعمة تتبنى التوجيه والتحفيز المستمر. وتتقاطع هذه الاستنتاجات العلمية لتؤكد أن بناء الرشاقة التنظيمية في جهاز خدمي ضخم كأمانة منطقة الرياض (كما أشار بن علي وآخرون) مرهون أساساً بمدى قدرة القيادة الإدارية على كسر حاجز "الاحتكار المعرفي"، وتبديد مخاوف الموظفين من فقدان قيمتهم التنافسية، وتحفيز ثقافة التعلم التشاركي والتوجيه المؤسسي كبديل عن النزعة الفردية</w:t>
      </w:r>
      <w:r>
        <w:rPr>
          <w:rFonts w:ascii="Sakkal Majalla" w:eastAsia="Sakkal Majalla" w:hAnsi="Sakkal Majalla" w:cs="Sakkal Majalla" w:hint="cs"/>
          <w:sz w:val="28"/>
          <w:szCs w:val="28"/>
          <w:rtl/>
        </w:rPr>
        <w:t>.</w:t>
      </w:r>
    </w:p>
    <w:p w14:paraId="6605DFEC" w14:textId="77777777" w:rsidR="009933B4" w:rsidRDefault="009933B4" w:rsidP="009933B4">
      <w:pPr>
        <w:jc w:val="both"/>
        <w:outlineLvl w:val="2"/>
        <w:rPr>
          <w:rFonts w:ascii="Sakkal Majalla" w:eastAsia="Sakkal Majalla" w:hAnsi="Sakkal Majalla" w:cs="Sakkal Majalla"/>
          <w:sz w:val="28"/>
          <w:szCs w:val="28"/>
        </w:rPr>
      </w:pPr>
      <w:bookmarkStart w:id="21" w:name="_Toc234763587"/>
      <w:r>
        <w:rPr>
          <w:rFonts w:ascii="Sakkal Majalla" w:eastAsia="Sakkal Majalla" w:hAnsi="Sakkal Majalla" w:cs="Sakkal Majalla" w:hint="cs"/>
          <w:sz w:val="28"/>
          <w:szCs w:val="28"/>
          <w:rtl/>
        </w:rPr>
        <w:t xml:space="preserve">2-2-3. </w:t>
      </w:r>
      <w:r w:rsidRPr="00D55634">
        <w:rPr>
          <w:rFonts w:ascii="Times New Roman" w:eastAsia="Times New Roman" w:hAnsi="Times New Roman" w:cs="Simplified Arabic"/>
          <w:color w:val="1F1F1F"/>
          <w:sz w:val="24"/>
          <w:szCs w:val="24"/>
          <w:rtl/>
        </w:rPr>
        <w:t>المحور الثالث: التحول الرقمي ومأسسة جودة الخدمات في القطاع البلدي والحكومي</w:t>
      </w:r>
      <w:bookmarkEnd w:id="21"/>
    </w:p>
    <w:p w14:paraId="0A6C60A4"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لا يمكن قراءة أو تقييم استراتيجيات التدريب ونقل المعرفة في بمعزل عن السياق التكنولوجي العام الذي يحيط ببيئة الأعمال المعاصرة. فقد فرضت الطموحات التنموية لرؤية المملكة 2030 وتوجهات الحكومة الإلكترونية ضرورة حتمية للتحول الرقمي الشامل والمستدام (</w:t>
      </w:r>
      <w:r w:rsidRPr="00C2058D">
        <w:rPr>
          <w:rFonts w:ascii="Sakkal Majalla" w:eastAsia="Sakkal Majalla" w:hAnsi="Sakkal Majalla" w:cs="Sakkal Majalla"/>
          <w:sz w:val="28"/>
          <w:szCs w:val="28"/>
        </w:rPr>
        <w:t>Digital Transformation</w:t>
      </w:r>
      <w:r w:rsidRPr="00C2058D">
        <w:rPr>
          <w:rFonts w:ascii="Sakkal Majalla" w:eastAsia="Sakkal Majalla" w:hAnsi="Sakkal Majalla" w:cs="Sakkal Majalla"/>
          <w:sz w:val="28"/>
          <w:szCs w:val="28"/>
          <w:rtl/>
        </w:rPr>
        <w:t>)، وهو مسار يتطلب بالضرورة بناء جدارات بشرية نوعية، وتأسيس بنية تحتية مرنة، وإجراء إعادة هندسة شاملة للعمليات والإجراءات البلدية لتتواءم مع سرعة العصر. وفي هذا الإطار، سعت مجموعة من الدراسات الحديثة لتقييم أثر هذا التحول على جودة تقديم الخدمات للجمهور وكفاءة الأداء الحكومي.</w:t>
      </w:r>
    </w:p>
    <w:p w14:paraId="7AC42960"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 xml:space="preserve">ففي دراسة محلية حديثة، سعى (الزهراني، 2025) إلى قياس أثر تصميم وتنفيذ برامج التمكين الخاصة بالتحول الرقمي على مستويات تحسين جودة الخدمات التي يقدمها الموظفون للمستفيدين النهائيين. طُبقت الدراسة ميدانياً من خلال المنهج الوصفي التحليلي على عينة بلغت 190 موظفاً في قطاع الاتصالات السعودي بمدينة جدة، كأحد القطاعات الرائدة تقنياً. وكشفت النتائج عن وجود مستوى إدراك عالٍ جداً لواقع نضج ومأسسة التحول الرقمي في القطاع، كما أثبتت التحليلات وجود تأثير إيجابي قوي ذي دلالة إحصائية يربط بشكل مباشر بين تفعيل استراتيجيات التحول وبين التحسن الملموس والمطرد في جودة الأداء الخدمي. وأوصت الدراسة الإدارات العليا بضرورة الاستمرار في تصميم برامج تدريبية تخصصية وموجهة لتزويد الكوادر البشرية بالجدارات التقنية اللازمة لاستخدام الأدوات السحابية والحديثة باحترافية وسرعة استجابة فائقة. وتؤكد </w:t>
      </w:r>
      <w:r w:rsidRPr="00C2058D">
        <w:rPr>
          <w:rFonts w:ascii="Sakkal Majalla" w:eastAsia="Sakkal Majalla" w:hAnsi="Sakkal Majalla" w:cs="Sakkal Majalla"/>
          <w:sz w:val="28"/>
          <w:szCs w:val="28"/>
          <w:rtl/>
        </w:rPr>
        <w:lastRenderedPageBreak/>
        <w:t>هذه الدراسة بشكل جلي على أن توفير التكنولوجيا المتطورة بلا "كادر بشري مُمكّن معرفياً ومُدرب جيداً" لا يضيف قيمة حقيقية، وأن الجدارة الرقمية للموظف هي المتغير الوسيط الحاسم في معادلة جودة الخدمة.</w:t>
      </w:r>
    </w:p>
    <w:p w14:paraId="527431BF"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وفي السياق الإقليمي المباشر، هدفت دراسة (الكايد، 2023) إلى استكشاف أثر ومستوى نضج عمليات التحول الرقمي في تطوير جودة الخدمات التي تقدمها البلديات في المملكة الأردنية الهاشمية. ومن خلال منهجية تحليلية ونوعية، توصل الباحث إلى أن الدوافع الرئيسية لرقمنة القطاع البلدي تتمثل بشكل أساسي في ضعف القدرات التشغيلية للبلديات التقليدية والبطء الشديد والتعقيد في إنجاز المعاملات الورقية. وحددت الدراسة مكاسب التحول المنشود في قدرته على توفير بيئة عمل "خالية من الورق" (</w:t>
      </w:r>
      <w:r w:rsidRPr="00C2058D">
        <w:rPr>
          <w:rFonts w:ascii="Sakkal Majalla" w:eastAsia="Sakkal Majalla" w:hAnsi="Sakkal Majalla" w:cs="Sakkal Majalla"/>
          <w:sz w:val="28"/>
          <w:szCs w:val="28"/>
        </w:rPr>
        <w:t>Paperless</w:t>
      </w:r>
      <w:r w:rsidRPr="00C2058D">
        <w:rPr>
          <w:rFonts w:ascii="Sakkal Majalla" w:eastAsia="Sakkal Majalla" w:hAnsi="Sakkal Majalla" w:cs="Sakkal Majalla"/>
          <w:sz w:val="28"/>
          <w:szCs w:val="28"/>
          <w:rtl/>
        </w:rPr>
        <w:t>)، وتقليل الحاجة للمراجعات الشخصية المباشرة للمواطنين، فضلاً عن رفع معدلات الشفافية ومكافحة التهرب المالي والإداري. وأوصت الدراسة بضرورة الإسراع في تشريع أنظمة داعمة للابتكار البلدي، وإعادة هيكلة وتصميم النظم الرقمية بالاستعانة بالخبرات المتخصصة لتسريع وتيرة نقل المعرفة التكنولوجية للكوادر والموظفين المحليين. تبرز هذه الدراسة التحديات المشتركة والنمطية التي تواجه قطاع العمل البلدي على المستوى الإقليمي، مؤكدة أن نجاح رقمنة "الخدمات الميدانية" المعقدة يتطلب ما هو أكثر من مجرد إطلاق بوابات إلكترونية، بل يحتاج لتطوير تشريعي موازٍ وبناء جدارات تنظيمية شاملة لدى العاملين.</w:t>
      </w:r>
    </w:p>
    <w:p w14:paraId="4EA55F8D"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وضمن ذات السياق الإقليمي وفي ظل ظروف الأزمات، هدفت دراسة (الشمري وآخرون، 2022) إلى قياس أثر التحول الرقمي الفعلي في الحفاظ على الأداء الوظيفي للعاملين في المحاكم النظامية التابعة لوزارة العدل الأردنية خلال الأزمات الاستثنائية (جائحة كورونا). وباستخدام أداة الاستقصاء الميداني، كشفت النتائج عن أن توفر البنية التحتية الرقمية المسبقة، حين تقترن ببرامج تدريب الطوارئ المكثف للموظفين، تُسهم بشكل فعال وملحوظ في الحفاظ على استمرارية الأعمال (</w:t>
      </w:r>
      <w:r w:rsidRPr="00C2058D">
        <w:rPr>
          <w:rFonts w:ascii="Sakkal Majalla" w:eastAsia="Sakkal Majalla" w:hAnsi="Sakkal Majalla" w:cs="Sakkal Majalla"/>
          <w:sz w:val="28"/>
          <w:szCs w:val="28"/>
        </w:rPr>
        <w:t>Business Continuity</w:t>
      </w:r>
      <w:r w:rsidRPr="00C2058D">
        <w:rPr>
          <w:rFonts w:ascii="Sakkal Majalla" w:eastAsia="Sakkal Majalla" w:hAnsi="Sakkal Majalla" w:cs="Sakkal Majalla"/>
          <w:sz w:val="28"/>
          <w:szCs w:val="28"/>
          <w:rtl/>
        </w:rPr>
        <w:t>) ومنع انهيار جودة الخدمة العامة تحت وطأة الضغط والإغلاق. وأوصت الدراسة بديمومة التحديث التكنولوجي للأنظمة الحكومية، وتكريس مبادئ التدريب عن بُعد وإدارة المعرفة الرقمية كخيار استراتيجي مستدام وليس مجرد حل إسعافي أو مؤقت. وتُفيد هذه المخرجات البحث الحالي بالتأكيد القاطع على أن المنصات الرقمية تمتلك مرونة فائقة (</w:t>
      </w:r>
      <w:r w:rsidRPr="00C2058D">
        <w:rPr>
          <w:rFonts w:ascii="Sakkal Majalla" w:eastAsia="Sakkal Majalla" w:hAnsi="Sakkal Majalla" w:cs="Sakkal Majalla"/>
          <w:sz w:val="28"/>
          <w:szCs w:val="28"/>
        </w:rPr>
        <w:t>Resilience</w:t>
      </w:r>
      <w:r w:rsidRPr="00C2058D">
        <w:rPr>
          <w:rFonts w:ascii="Sakkal Majalla" w:eastAsia="Sakkal Majalla" w:hAnsi="Sakkal Majalla" w:cs="Sakkal Majalla"/>
          <w:sz w:val="28"/>
          <w:szCs w:val="28"/>
          <w:rtl/>
        </w:rPr>
        <w:t>) لدعم وحماية الأداء الوظيفي، شريطة ضمان استدامة تدريب المستخدمين وجاهزيتهم لاستثمار هذه المنصات في كافة الظروف.</w:t>
      </w:r>
    </w:p>
    <w:p w14:paraId="394F8508"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وعلى المستوى الهيكلي في المملكة، سعت دراسة (</w:t>
      </w:r>
      <w:proofErr w:type="spellStart"/>
      <w:r w:rsidRPr="00C2058D">
        <w:rPr>
          <w:rFonts w:ascii="Sakkal Majalla" w:eastAsia="Sakkal Majalla" w:hAnsi="Sakkal Majalla" w:cs="Sakkal Majalla"/>
          <w:sz w:val="28"/>
          <w:szCs w:val="28"/>
        </w:rPr>
        <w:t>Bendary</w:t>
      </w:r>
      <w:proofErr w:type="spellEnd"/>
      <w:r w:rsidRPr="00C2058D">
        <w:rPr>
          <w:rFonts w:ascii="Sakkal Majalla" w:eastAsia="Sakkal Majalla" w:hAnsi="Sakkal Majalla" w:cs="Sakkal Majalla"/>
          <w:sz w:val="28"/>
          <w:szCs w:val="28"/>
        </w:rPr>
        <w:t xml:space="preserve"> &amp; Rajadurai, 2024</w:t>
      </w:r>
      <w:r w:rsidRPr="00C2058D">
        <w:rPr>
          <w:rFonts w:ascii="Sakkal Majalla" w:eastAsia="Sakkal Majalla" w:hAnsi="Sakkal Majalla" w:cs="Sakkal Majalla"/>
          <w:sz w:val="28"/>
          <w:szCs w:val="28"/>
          <w:rtl/>
        </w:rPr>
        <w:t>) لتشخيص وتقييم واقع تكامل التقنيات الناشئة وأثرها الاستراتيجي في تحديث القطاع العام السعودي خلال الفترة (بين عامي 2018 و2022)، بهدف مواكبة استحقاقات ومتطلبات رؤية 2030. استخدمت الدراسة المنهجية الصارمة لبروتوكول المراجعة النظامية (</w:t>
      </w:r>
      <w:r w:rsidRPr="00C2058D">
        <w:rPr>
          <w:rFonts w:ascii="Sakkal Majalla" w:eastAsia="Sakkal Majalla" w:hAnsi="Sakkal Majalla" w:cs="Sakkal Majalla"/>
          <w:sz w:val="28"/>
          <w:szCs w:val="28"/>
        </w:rPr>
        <w:t>PRISMA</w:t>
      </w:r>
      <w:r w:rsidRPr="00C2058D">
        <w:rPr>
          <w:rFonts w:ascii="Sakkal Majalla" w:eastAsia="Sakkal Majalla" w:hAnsi="Sakkal Majalla" w:cs="Sakkal Majalla"/>
          <w:sz w:val="28"/>
          <w:szCs w:val="28"/>
          <w:rtl/>
        </w:rPr>
        <w:t>). وأظهرت النتائج قفزة وطنية استثنائية في معدلات تبني التقنيات المتقدمة، حيث ارتفع استخدام الحوسبة السحابية وتقنيات الذكاء الاصطناعي بشكل ملحوظ لتصل نسبة اعتمادها إلى 57%. ومع هذا الزخم التقني، شخصت الدراسة وجود "فجوة حادة في المهارات الرقمية" (</w:t>
      </w:r>
      <w:r w:rsidRPr="00C2058D">
        <w:rPr>
          <w:rFonts w:ascii="Sakkal Majalla" w:eastAsia="Sakkal Majalla" w:hAnsi="Sakkal Majalla" w:cs="Sakkal Majalla"/>
          <w:sz w:val="28"/>
          <w:szCs w:val="28"/>
        </w:rPr>
        <w:t>Digital Skills Gap</w:t>
      </w:r>
      <w:r w:rsidRPr="00C2058D">
        <w:rPr>
          <w:rFonts w:ascii="Sakkal Majalla" w:eastAsia="Sakkal Majalla" w:hAnsi="Sakkal Majalla" w:cs="Sakkal Majalla"/>
          <w:sz w:val="28"/>
          <w:szCs w:val="28"/>
          <w:rtl/>
        </w:rPr>
        <w:t xml:space="preserve">) لدى العديد من الكوادر التشغيلية والتنفيذية، معتبرة إياها التحدي الهيكلي والمهاري الأكبر الذي يهدد استدامة وعوائد هذا التحول السريع. وأوصت بضرورة توجيه الاستثمارات السيادية نحو تدريب وتمكين العنصر البشري لضمان استغلال البنية التحتية المتطورة بالشكل الأمثل الذي يرتقي بتجربة المستفيد النهائي. وتُمثل هذه </w:t>
      </w:r>
      <w:r w:rsidRPr="00C2058D">
        <w:rPr>
          <w:rFonts w:ascii="Sakkal Majalla" w:eastAsia="Sakkal Majalla" w:hAnsi="Sakkal Majalla" w:cs="Sakkal Majalla"/>
          <w:sz w:val="28"/>
          <w:szCs w:val="28"/>
          <w:rtl/>
        </w:rPr>
        <w:lastRenderedPageBreak/>
        <w:t>المخرجات التوثيقية دعامة أساسية لمشكلة البحث الحالي، إذ تؤكد بشكل جلي أن العائق الأكبر في البيئة السعودية لم يعد توفر البنية التقنية أو التمويل، بل يكمن في مدى "استدامة الأثر التدريبي" القادر على سد هذه الفجوة المهارية المتسارعة.</w:t>
      </w:r>
    </w:p>
    <w:p w14:paraId="3AAF5175"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ولتقديم منظور دولي مقارن لقطاع العمل البلدي، أُجريت دراسة طولية واسعة النطاق من قبل (</w:t>
      </w:r>
      <w:r w:rsidRPr="00C2058D">
        <w:rPr>
          <w:rFonts w:ascii="Sakkal Majalla" w:eastAsia="Sakkal Majalla" w:hAnsi="Sakkal Majalla" w:cs="Sakkal Majalla"/>
          <w:sz w:val="28"/>
          <w:szCs w:val="28"/>
        </w:rPr>
        <w:t>Szedmák et al., 2025</w:t>
      </w:r>
      <w:r w:rsidRPr="00C2058D">
        <w:rPr>
          <w:rFonts w:ascii="Sakkal Majalla" w:eastAsia="Sakkal Majalla" w:hAnsi="Sakkal Majalla" w:cs="Sakkal Majalla"/>
          <w:sz w:val="28"/>
          <w:szCs w:val="28"/>
          <w:rtl/>
        </w:rPr>
        <w:t>)، استهدفت تقييم أثر التحول الرقمي ورقمنة إدارة الوثائق والعمليات على كفاءة الأداء الحكومي لأكثر من 3000 بلدية في دولة المجر. وباستخدام تحليلات البيانات الضخمة المعقدة والمقابلات المعمقة مع الخبراء التنفيذيين، أثبتت النتائج الإحصائية أن التحول الرقمي ينجح بامتياز في تقليص الفترات الزمنية للمعاملات البلدية ويرفع من مؤشرات الشفافية. غير أن الاستنتاج الجوهري والحاسم أشار إلى أن النجاح الحقيقي للتحول لا يعتمد على اقتناء التكنولوجيا والبرمجيات حصراً، بل يتطلب بالضرورة إجراء إعادة هندسة شاملة للعمليات وتوحيد المعايير الإجرائية (</w:t>
      </w:r>
      <w:r w:rsidRPr="00C2058D">
        <w:rPr>
          <w:rFonts w:ascii="Sakkal Majalla" w:eastAsia="Sakkal Majalla" w:hAnsi="Sakkal Majalla" w:cs="Sakkal Majalla"/>
          <w:sz w:val="28"/>
          <w:szCs w:val="28"/>
        </w:rPr>
        <w:t>Process Re-engineering</w:t>
      </w:r>
      <w:r w:rsidRPr="00C2058D">
        <w:rPr>
          <w:rFonts w:ascii="Sakkal Majalla" w:eastAsia="Sakkal Majalla" w:hAnsi="Sakkal Majalla" w:cs="Sakkal Majalla"/>
          <w:sz w:val="28"/>
          <w:szCs w:val="28"/>
          <w:rtl/>
        </w:rPr>
        <w:t>). وأكد الخبراء من خلال المقابلات أن تفعيل قنوات "التبادل المعرفي" وتدفق الخبرات (</w:t>
      </w:r>
      <w:r w:rsidRPr="00C2058D">
        <w:rPr>
          <w:rFonts w:ascii="Sakkal Majalla" w:eastAsia="Sakkal Majalla" w:hAnsi="Sakkal Majalla" w:cs="Sakkal Majalla"/>
          <w:sz w:val="28"/>
          <w:szCs w:val="28"/>
        </w:rPr>
        <w:t>Knowledge Transfer</w:t>
      </w:r>
      <w:r w:rsidRPr="00C2058D">
        <w:rPr>
          <w:rFonts w:ascii="Sakkal Majalla" w:eastAsia="Sakkal Majalla" w:hAnsi="Sakkal Majalla" w:cs="Sakkal Majalla"/>
          <w:sz w:val="28"/>
          <w:szCs w:val="28"/>
          <w:rtl/>
        </w:rPr>
        <w:t>) المباشر بين البلديات الكبرى المتمرسة والبلديات الصغرى كان العامل السلوكي الحاسم في كسر حدة المقاومة الثقافية للتغيير لدى الموظفين. تقدم هذه الدراسة الشاملة دليلاً دولياً قاطعاً على أن آليات "نقل المعرفة" ومشاركة التجارب تُمثل أداة وقائية بالغة الأهمية لتخفيف الصدمة التنظيمية المرافقة للتحول الرقمي السريع، وهو مبدأ وممارسة إدارية يمكن بل ويجب استنساخها وتطبيقها بين مكاتب وبلديات منطقة الرياض لضمان تجانس مستوى الخدمات.</w:t>
      </w:r>
    </w:p>
    <w:p w14:paraId="72D4CF44"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 xml:space="preserve">وفي سياق القارة الأوروبية ككل، تناول (المشروع البحثي الأوروبي </w:t>
      </w:r>
      <w:r w:rsidRPr="00C2058D">
        <w:rPr>
          <w:rFonts w:ascii="Sakkal Majalla" w:eastAsia="Sakkal Majalla" w:hAnsi="Sakkal Majalla" w:cs="Sakkal Majalla"/>
          <w:sz w:val="28"/>
          <w:szCs w:val="28"/>
        </w:rPr>
        <w:t>DIGILOG</w:t>
      </w:r>
      <w:r w:rsidRPr="00C2058D">
        <w:rPr>
          <w:rFonts w:ascii="Sakkal Majalla" w:eastAsia="Sakkal Majalla" w:hAnsi="Sakkal Majalla" w:cs="Sakkal Majalla"/>
          <w:sz w:val="28"/>
          <w:szCs w:val="28"/>
          <w:rtl/>
        </w:rPr>
        <w:t>، 2025) رصد وتحليل مؤشرات استدامة التحول الرقمي في مستويات الحكومات المحلية والبلديات عبر 46 دولة أوروبية. ولضمان الموضوعية، استخدم المشروع تقنيات خوارزمية حديثة (مثل زحف الشبكة وتعلم الآلة) لجمع وتحليل البيانات الضخمة. وأسفر هذا المسح الآلي عن حقيقة جوهرية مفادها أن العوائق الثقافية المتجذرة في بيئات العمل (كمقاومة التغيير) والقصور الملحوظ في الجدارات التقنية للموظفين تُمثل عقبات هيكلية صلبة تفوق بكثير في تأثيرها السلبي وتعقيدها أية نواقص تقنية أو مالية بحتة. وأوصت النتائج بالحاجة الماسة والملحة لتأسيس "منصات تبادل معرفي مفتوحة ومرنة" تُمكّن مسؤولي البلديات والقيادات من تعلم ونقل أفضل الممارسات الميدانية من أقرانهم في المدن الأخرى، مما يؤسس لمبدأ "الاستدامة الجماعية" والتعلم المشترك في إدارة المدن. ينسجم هذا الطرح الأممي والتوصيات العالمية بشكل تام مع التوجهات الاستراتيجية الوطنية نحو أتمتة المعرفة وإنشاء قنوات تكامل حكومية (مثل بوابة رقمي) لتسهيل نقل وحماية الذاكرة التنظيمية من الضياع.</w:t>
      </w:r>
    </w:p>
    <w:p w14:paraId="692054C5" w14:textId="77777777" w:rsidR="009933B4" w:rsidRPr="00C2058D"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وأخيراً، ولتسليط الضوء على الأبعاد الثقافية، هدفت دراسة (</w:t>
      </w:r>
      <w:r w:rsidRPr="00C2058D">
        <w:rPr>
          <w:rFonts w:ascii="Sakkal Majalla" w:eastAsia="Sakkal Majalla" w:hAnsi="Sakkal Majalla" w:cs="Sakkal Majalla"/>
          <w:sz w:val="28"/>
          <w:szCs w:val="28"/>
        </w:rPr>
        <w:t>Al-Mamary et al., 2023</w:t>
      </w:r>
      <w:r w:rsidRPr="00C2058D">
        <w:rPr>
          <w:rFonts w:ascii="Sakkal Majalla" w:eastAsia="Sakkal Majalla" w:hAnsi="Sakkal Majalla" w:cs="Sakkal Majalla"/>
          <w:sz w:val="28"/>
          <w:szCs w:val="28"/>
          <w:rtl/>
        </w:rPr>
        <w:t xml:space="preserve">) إلى تحليل أثر العوامل والقيود الثقافية المحلية على مدى نجاح وكفاءة تبني تقنيات ومنصات التعلم والتدريب الإلكتروني في بيئة العمل بالمملكة العربية السعودية. وأشارت نتائج الاستقصاء إلى أن الخصائص الثقافية السائدة، وخاصة تلك المرتبطة بقيم التفاعل الاجتماعي والتسلسل الهرمي للمؤسسات واحترام السلطة، تلعب دوراً وسيطاً ومؤثراً في معدلات استيعاب واستخدام الموظفين لأنظمة المعرفة الرقمية الجديدة. وأوصت الدراسة بضرورة تصميم واجهات تقنية للعمل ومنصات تدريبية تراعي بشكل دقيق الحساسية الثقافية وتدعم أشكال التواصل الإنساني لزيادة فرص ومعدلات تبنيها المؤسسي الفعال. تعزز هذه النتيجة الهامة </w:t>
      </w:r>
      <w:r w:rsidRPr="00C2058D">
        <w:rPr>
          <w:rFonts w:ascii="Sakkal Majalla" w:eastAsia="Sakkal Majalla" w:hAnsi="Sakkal Majalla" w:cs="Sakkal Majalla"/>
          <w:sz w:val="28"/>
          <w:szCs w:val="28"/>
          <w:rtl/>
        </w:rPr>
        <w:lastRenderedPageBreak/>
        <w:t>إدراك الباحث لأهمية البعد الإنساني في نجاح أي عملية تحول تكنولوجي، وتؤكد الحاجة الماسة لمزج آليات استخلاص "المعرفة الضمنية" بالأنظمة البرمجية الصلبة لرفع معدلات القبول والاندماج لدى الكوادر المحلية.</w:t>
      </w:r>
    </w:p>
    <w:p w14:paraId="1860E728" w14:textId="77777777" w:rsidR="009933B4" w:rsidRPr="00C2058D" w:rsidRDefault="009933B4" w:rsidP="009933B4">
      <w:pPr>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التعقيب النقدي للمحور الثالث:</w:t>
      </w:r>
    </w:p>
    <w:p w14:paraId="589097FC" w14:textId="77777777" w:rsidR="009933B4" w:rsidRDefault="009933B4" w:rsidP="009933B4">
      <w:pPr>
        <w:jc w:val="both"/>
        <w:rPr>
          <w:rFonts w:ascii="Sakkal Majalla" w:eastAsia="Sakkal Majalla" w:hAnsi="Sakkal Majalla" w:cs="Sakkal Majalla"/>
          <w:sz w:val="28"/>
          <w:szCs w:val="28"/>
          <w:rtl/>
        </w:rPr>
      </w:pPr>
      <w:r w:rsidRPr="00C2058D">
        <w:rPr>
          <w:rFonts w:ascii="Sakkal Majalla" w:eastAsia="Sakkal Majalla" w:hAnsi="Sakkal Majalla" w:cs="Sakkal Majalla"/>
          <w:sz w:val="28"/>
          <w:szCs w:val="28"/>
          <w:rtl/>
        </w:rPr>
        <w:t>تكشف القراءة المتفحصة والمتقاطعة لأدبيات التحول الرقمي</w:t>
      </w:r>
      <w:r>
        <w:rPr>
          <w:rFonts w:ascii="Sakkal Majalla" w:eastAsia="Sakkal Majalla" w:hAnsi="Sakkal Majalla" w:cs="Sakkal Majalla" w:hint="cs"/>
          <w:sz w:val="28"/>
          <w:szCs w:val="28"/>
          <w:rtl/>
        </w:rPr>
        <w:t xml:space="preserve"> -</w:t>
      </w:r>
      <w:r w:rsidRPr="00C2058D">
        <w:rPr>
          <w:rFonts w:ascii="Sakkal Majalla" w:eastAsia="Sakkal Majalla" w:hAnsi="Sakkal Majalla" w:cs="Sakkal Majalla"/>
          <w:sz w:val="28"/>
          <w:szCs w:val="28"/>
          <w:rtl/>
        </w:rPr>
        <w:t>سواء على المستوى المحلي أو العالمي</w:t>
      </w:r>
      <w:r>
        <w:rPr>
          <w:rFonts w:ascii="Sakkal Majalla" w:eastAsia="Sakkal Majalla" w:hAnsi="Sakkal Majalla" w:cs="Sakkal Majalla" w:hint="cs"/>
          <w:sz w:val="28"/>
          <w:szCs w:val="28"/>
          <w:rtl/>
        </w:rPr>
        <w:t xml:space="preserve">- </w:t>
      </w:r>
      <w:r w:rsidRPr="00C2058D">
        <w:rPr>
          <w:rFonts w:ascii="Sakkal Majalla" w:eastAsia="Sakkal Majalla" w:hAnsi="Sakkal Majalla" w:cs="Sakkal Majalla"/>
          <w:sz w:val="28"/>
          <w:szCs w:val="28"/>
          <w:rtl/>
        </w:rPr>
        <w:t>عن إجماع بحثي راسخ وموثق حول قدرة التكنولوجيا الفائقة على تحسين جودة الخدمات، وسرعة الإنجاز، وتعزيز مبادئ الشفافية. غير أن هناك إجماعاً موازياً وأكثر خطورة يطفو على السطح، يتمثل في أن "فجوة المهارات الرقمية" (</w:t>
      </w:r>
      <w:r w:rsidRPr="00C2058D">
        <w:rPr>
          <w:rFonts w:ascii="Sakkal Majalla" w:eastAsia="Sakkal Majalla" w:hAnsi="Sakkal Majalla" w:cs="Sakkal Majalla"/>
          <w:sz w:val="28"/>
          <w:szCs w:val="28"/>
        </w:rPr>
        <w:t>Digital Skills Gap</w:t>
      </w:r>
      <w:r w:rsidRPr="00C2058D">
        <w:rPr>
          <w:rFonts w:ascii="Sakkal Majalla" w:eastAsia="Sakkal Majalla" w:hAnsi="Sakkal Majalla" w:cs="Sakkal Majalla"/>
          <w:sz w:val="28"/>
          <w:szCs w:val="28"/>
          <w:rtl/>
        </w:rPr>
        <w:t>) و"المقاومة الثقافية والتنظيمية" هما الصخرة الصلبة التي تتحطم عليها أطموحات ومبادرات التحول الكبرى إذا ما غاب التمكين البشري الفعال. ومن هنا، يتبلور ويتأكد الدور الاستراتيجي الحاسم للتدريب المستدام وإدارة المعرفة كجسرين حتميين للعبور الآمن بالمنظمات</w:t>
      </w:r>
      <w:r>
        <w:rPr>
          <w:rFonts w:ascii="Sakkal Majalla" w:eastAsia="Sakkal Majalla" w:hAnsi="Sakkal Majalla" w:cs="Sakkal Majalla" w:hint="cs"/>
          <w:sz w:val="28"/>
          <w:szCs w:val="28"/>
          <w:rtl/>
        </w:rPr>
        <w:t xml:space="preserve"> -</w:t>
      </w:r>
      <w:r w:rsidRPr="00C2058D">
        <w:rPr>
          <w:rFonts w:ascii="Sakkal Majalla" w:eastAsia="Sakkal Majalla" w:hAnsi="Sakkal Majalla" w:cs="Sakkal Majalla"/>
          <w:sz w:val="28"/>
          <w:szCs w:val="28"/>
          <w:rtl/>
        </w:rPr>
        <w:t>وتحديداً القطاع البلدي وأمانة منطقة الرياض</w:t>
      </w:r>
      <w:r>
        <w:rPr>
          <w:rFonts w:ascii="Sakkal Majalla" w:eastAsia="Sakkal Majalla" w:hAnsi="Sakkal Majalla" w:cs="Sakkal Majalla" w:hint="cs"/>
          <w:sz w:val="28"/>
          <w:szCs w:val="28"/>
          <w:rtl/>
        </w:rPr>
        <w:t xml:space="preserve">- </w:t>
      </w:r>
      <w:r w:rsidRPr="00C2058D">
        <w:rPr>
          <w:rFonts w:ascii="Sakkal Majalla" w:eastAsia="Sakkal Majalla" w:hAnsi="Sakkal Majalla" w:cs="Sakkal Majalla"/>
          <w:sz w:val="28"/>
          <w:szCs w:val="28"/>
          <w:rtl/>
        </w:rPr>
        <w:t>من حالة الاستيراد والإنفاق التقني المجرد إلى حالة الاستيعاب، والتمكين، والتوظيف المؤسسي المستدام</w:t>
      </w:r>
      <w:r>
        <w:rPr>
          <w:rFonts w:ascii="Sakkal Majalla" w:eastAsia="Sakkal Majalla" w:hAnsi="Sakkal Majalla" w:cs="Sakkal Majalla" w:hint="cs"/>
          <w:sz w:val="28"/>
          <w:szCs w:val="28"/>
          <w:rtl/>
        </w:rPr>
        <w:t>.</w:t>
      </w:r>
    </w:p>
    <w:p w14:paraId="3E239010" w14:textId="77777777" w:rsidR="009933B4" w:rsidRDefault="009933B4" w:rsidP="009933B4">
      <w:pPr>
        <w:jc w:val="both"/>
        <w:outlineLvl w:val="2"/>
        <w:rPr>
          <w:rFonts w:ascii="Sakkal Majalla" w:eastAsia="Sakkal Majalla" w:hAnsi="Sakkal Majalla" w:cs="Sakkal Majalla"/>
          <w:sz w:val="28"/>
          <w:szCs w:val="28"/>
        </w:rPr>
      </w:pPr>
      <w:bookmarkStart w:id="22" w:name="_Toc234763588"/>
      <w:r>
        <w:rPr>
          <w:rFonts w:ascii="Sakkal Majalla" w:eastAsia="Sakkal Majalla" w:hAnsi="Sakkal Majalla" w:cs="Sakkal Majalla" w:hint="cs"/>
          <w:sz w:val="28"/>
          <w:szCs w:val="28"/>
          <w:rtl/>
        </w:rPr>
        <w:t xml:space="preserve">2-2-4. </w:t>
      </w:r>
      <w:r w:rsidRPr="00CD3A66">
        <w:rPr>
          <w:rFonts w:ascii="Sakkal Majalla" w:eastAsia="Sakkal Majalla" w:hAnsi="Sakkal Majalla" w:cs="Sakkal Majalla"/>
          <w:sz w:val="28"/>
          <w:szCs w:val="28"/>
          <w:rtl/>
        </w:rPr>
        <w:t>التعقيب النقدي الشامل، المقارنة المنهجية، والمواءمة مع فجوات الدراسة</w:t>
      </w:r>
      <w:bookmarkEnd w:id="22"/>
    </w:p>
    <w:p w14:paraId="755A96C4"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sz w:val="28"/>
          <w:szCs w:val="28"/>
          <w:rtl/>
        </w:rPr>
        <w:t>بعد هذا الاستعراض المعمق والمفصل للدراسات السابقة عبر محاورها الثلاثة المترابطة (استدامة أثر التدريب، آليات نقل المعرفة، وممكنات التحول الرقمي)، يتشكل إطار مفاهيمي وبنائي واسع يسمح باستنباط التقاطعات الدقيقة، ورصد تباينات الطرح الأكاديمي، وتشخيص الفجوات المنهجية والسياقية. هذه العملية النقدية هي ما يمنح الدراسة الحالية مبررها العلمي الأصيل وقيمتها المضافة التي تسعى لتقديمها لقطاع العمل الحكومي في مدينة الرياض، ويمكن بلورة هذا التعقيب النقدي والمقارن في النقاط الاستراتيجية التالية:</w:t>
      </w:r>
    </w:p>
    <w:p w14:paraId="2F56DF0E"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sz w:val="28"/>
          <w:szCs w:val="28"/>
          <w:rtl/>
        </w:rPr>
        <w:t>أولاً: مساحات الاتفاق والتباين الموضوعي (</w:t>
      </w:r>
      <w:r w:rsidRPr="00C261E1">
        <w:rPr>
          <w:rFonts w:ascii="Sakkal Majalla" w:eastAsia="Sakkal Majalla" w:hAnsi="Sakkal Majalla" w:cs="Sakkal Majalla"/>
          <w:sz w:val="28"/>
          <w:szCs w:val="28"/>
        </w:rPr>
        <w:t>Thematic Agreement and Divergence</w:t>
      </w:r>
      <w:r w:rsidRPr="00C261E1">
        <w:rPr>
          <w:rFonts w:ascii="Sakkal Majalla" w:eastAsia="Sakkal Majalla" w:hAnsi="Sakkal Majalla" w:cs="Sakkal Majalla"/>
          <w:sz w:val="28"/>
          <w:szCs w:val="28"/>
          <w:rtl/>
        </w:rPr>
        <w:t>):</w:t>
      </w:r>
    </w:p>
    <w:p w14:paraId="32B7EDAF"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hint="cs"/>
          <w:sz w:val="28"/>
          <w:szCs w:val="28"/>
          <w:rtl/>
        </w:rPr>
        <w:t>الإجماع</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الإيجابي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المؤكد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تتفق</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الغالبية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الساحقة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من</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الدراسات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الأجنبية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واسعة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النطاق</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مثل</w:t>
      </w:r>
      <w:r w:rsidRPr="00C261E1">
        <w:rPr>
          <w:rFonts w:ascii="Sakkal Majalla" w:eastAsia="Sakkal Majalla" w:hAnsi="Sakkal Majalla" w:cs="Sakkal Majalla"/>
          <w:sz w:val="28"/>
          <w:szCs w:val="28"/>
          <w:rtl/>
        </w:rPr>
        <w:t xml:space="preserve"> </w:t>
      </w:r>
      <w:proofErr w:type="spellStart"/>
      <w:r w:rsidRPr="00C261E1">
        <w:rPr>
          <w:rFonts w:ascii="Sakkal Majalla" w:eastAsia="Sakkal Majalla" w:hAnsi="Sakkal Majalla" w:cs="Sakkal Majalla"/>
          <w:sz w:val="28"/>
          <w:szCs w:val="28"/>
        </w:rPr>
        <w:t>Aldehaim</w:t>
      </w:r>
      <w:proofErr w:type="spellEnd"/>
      <w:r w:rsidRPr="00C261E1">
        <w:rPr>
          <w:rFonts w:ascii="Sakkal Majalla" w:eastAsia="Sakkal Majalla" w:hAnsi="Sakkal Majalla" w:cs="Sakkal Majalla"/>
          <w:sz w:val="28"/>
          <w:szCs w:val="28"/>
        </w:rPr>
        <w:t>; Szedmák</w:t>
      </w:r>
      <w:r w:rsidRPr="00C261E1">
        <w:rPr>
          <w:rFonts w:ascii="Sakkal Majalla" w:eastAsia="Sakkal Majalla" w:hAnsi="Sakkal Majalla" w:cs="Sakkal Majalla"/>
          <w:sz w:val="28"/>
          <w:szCs w:val="28"/>
          <w:rtl/>
        </w:rPr>
        <w:t xml:space="preserve">) والدراسات العربية الرائدة (كالزهراني، والعتيبي، والعنزي) على حقيقة علمية غير قابلة للدحض تفيد بوجود ارتباط هيكلي وسببي وثيق بين برامج تنمية الموارد البشرية من جهة، وتجويد وكفاءة الخدمات في القطاع العام من جهة أخرى. كما أجمعت الأدبيات الأحدث (مثل </w:t>
      </w:r>
      <w:proofErr w:type="spellStart"/>
      <w:r w:rsidRPr="00C261E1">
        <w:rPr>
          <w:rFonts w:ascii="Sakkal Majalla" w:eastAsia="Sakkal Majalla" w:hAnsi="Sakkal Majalla" w:cs="Sakkal Majalla"/>
          <w:sz w:val="28"/>
          <w:szCs w:val="28"/>
        </w:rPr>
        <w:t>Aljuwaiber</w:t>
      </w:r>
      <w:proofErr w:type="spellEnd"/>
      <w:r w:rsidRPr="00C261E1">
        <w:rPr>
          <w:rFonts w:ascii="Sakkal Majalla" w:eastAsia="Sakkal Majalla" w:hAnsi="Sakkal Majalla" w:cs="Sakkal Majalla"/>
          <w:sz w:val="28"/>
          <w:szCs w:val="28"/>
        </w:rPr>
        <w:t xml:space="preserve">; </w:t>
      </w:r>
      <w:proofErr w:type="spellStart"/>
      <w:r w:rsidRPr="00C261E1">
        <w:rPr>
          <w:rFonts w:ascii="Sakkal Majalla" w:eastAsia="Sakkal Majalla" w:hAnsi="Sakkal Majalla" w:cs="Sakkal Majalla"/>
          <w:sz w:val="28"/>
          <w:szCs w:val="28"/>
        </w:rPr>
        <w:t>Bendary</w:t>
      </w:r>
      <w:proofErr w:type="spellEnd"/>
      <w:r w:rsidRPr="00C261E1">
        <w:rPr>
          <w:rFonts w:ascii="Sakkal Majalla" w:eastAsia="Sakkal Majalla" w:hAnsi="Sakkal Majalla" w:cs="Sakkal Majalla"/>
          <w:sz w:val="28"/>
          <w:szCs w:val="28"/>
          <w:rtl/>
        </w:rPr>
        <w:t>) على أن رقمنة العمليات باتت شرطاً وجودياً لا رجعة فيه للمؤسسات الخدمية لضمان الامتثال لمتطلبات الحوكمة والرشاقة الاستراتيجية، ومواكبة تطلعات الجماهير.</w:t>
      </w:r>
    </w:p>
    <w:p w14:paraId="552624FF"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hint="cs"/>
          <w:sz w:val="28"/>
          <w:szCs w:val="28"/>
          <w:rtl/>
        </w:rPr>
        <w:t>التباين</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الجوهري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بؤرة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التركيز</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والقياس</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يُلاحظ</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من</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خلال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التحليل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تباين</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جلي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وفجوة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إدراكية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كيفية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تناول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الباحثين</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لـ</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متغير</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التدريب</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فالدراسات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العربية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الأقدم</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والعديد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من</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الدراسات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المحلية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التطبيقية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مثل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دراستي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العتيبي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والعنزي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لا</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تزال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تحصر</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نطاق</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التقييم</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المستويات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الدنيا</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لـ</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نموذج</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كيركباتريك</w:t>
      </w:r>
      <w:r w:rsidRPr="00C261E1">
        <w:rPr>
          <w:rFonts w:ascii="Sakkal Majalla" w:eastAsia="Sakkal Majalla" w:hAnsi="Sakkal Majalla" w:cs="Sakkal Majalla"/>
          <w:sz w:val="28"/>
          <w:szCs w:val="28"/>
          <w:rtl/>
        </w:rPr>
        <w:t>" (</w:t>
      </w:r>
      <w:r w:rsidRPr="00C261E1">
        <w:rPr>
          <w:rFonts w:ascii="Sakkal Majalla" w:eastAsia="Sakkal Majalla" w:hAnsi="Sakkal Majalla" w:cs="Sakkal Majalla" w:hint="cs"/>
          <w:sz w:val="28"/>
          <w:szCs w:val="28"/>
          <w:rtl/>
        </w:rPr>
        <w:t>أي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قياس</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رد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الفعل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الفوري،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وتطور</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المعرفة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اللحظي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داخل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القاعة</w:t>
      </w:r>
      <w:r w:rsidRPr="00C261E1">
        <w:rPr>
          <w:rFonts w:ascii="Sakkal Majalla" w:eastAsia="Sakkal Majalla" w:hAnsi="Sakkal Majalla" w:cs="Sakkal Majalla"/>
          <w:sz w:val="28"/>
          <w:szCs w:val="28"/>
          <w:rtl/>
        </w:rPr>
        <w:t>)</w:t>
      </w:r>
      <w:r w:rsidRPr="00C261E1">
        <w:rPr>
          <w:rFonts w:ascii="Sakkal Majalla" w:eastAsia="Sakkal Majalla" w:hAnsi="Sakkal Majalla" w:cs="Sakkal Majalla" w:hint="cs"/>
          <w:sz w:val="28"/>
          <w:szCs w:val="28"/>
          <w:rtl/>
        </w:rPr>
        <w:t>،</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مكتفية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برصد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زيادة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الأداء</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المباشرة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المقابل،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انتقلت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الدراسات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العالمية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والإقليمية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المتقدمة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مثل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sz w:val="28"/>
          <w:szCs w:val="28"/>
        </w:rPr>
        <w:t xml:space="preserve">Yaghi &amp; Bates; </w:t>
      </w:r>
      <w:proofErr w:type="spellStart"/>
      <w:r w:rsidRPr="00C261E1">
        <w:rPr>
          <w:rFonts w:ascii="Sakkal Majalla" w:eastAsia="Sakkal Majalla" w:hAnsi="Sakkal Majalla" w:cs="Sakkal Majalla"/>
          <w:sz w:val="28"/>
          <w:szCs w:val="28"/>
        </w:rPr>
        <w:t>Mdhlalose</w:t>
      </w:r>
      <w:proofErr w:type="spellEnd"/>
      <w:r w:rsidRPr="00C261E1">
        <w:rPr>
          <w:rFonts w:ascii="Sakkal Majalla" w:eastAsia="Sakkal Majalla" w:hAnsi="Sakkal Majalla" w:cs="Sakkal Majalla"/>
          <w:sz w:val="28"/>
          <w:szCs w:val="28"/>
        </w:rPr>
        <w:t>; Andoh</w:t>
      </w:r>
      <w:r w:rsidRPr="00C261E1">
        <w:rPr>
          <w:rFonts w:ascii="Sakkal Majalla" w:eastAsia="Sakkal Majalla" w:hAnsi="Sakkal Majalla" w:cs="Sakkal Majalla"/>
          <w:sz w:val="28"/>
          <w:szCs w:val="28"/>
          <w:rtl/>
        </w:rPr>
        <w:t xml:space="preserve">) خطوة أعمق وأكثر نضجاً نحو تشريح الظاهرة، رافضةً الافتراض الميكانيكي السائد بأن "التدريب الجيد ينتج حتماً أداءً جيداً". لتُثبت هذه الدراسات بالدليل الكمي أن "البيئة التنظيمية" (والتي تشمل مناخ النقل، ومستوى دعم </w:t>
      </w:r>
      <w:r w:rsidRPr="00C261E1">
        <w:rPr>
          <w:rFonts w:ascii="Sakkal Majalla" w:eastAsia="Sakkal Majalla" w:hAnsi="Sakkal Majalla" w:cs="Sakkal Majalla"/>
          <w:sz w:val="28"/>
          <w:szCs w:val="28"/>
          <w:rtl/>
        </w:rPr>
        <w:lastRenderedPageBreak/>
        <w:t>القيادة، وتوفر الأمان النفسي) هي المصفاة الحقيقية التي تمر عبرها المهارات لتتحول إلى سلوك وظيفي مستدام أو تتلاشى وتتبخر. وهذا الانتقال المفاهيمي العميق هو ما يستدعي ويبرر تبني أطر وتقييمات متطورة في البيئة السعودية كأداة (</w:t>
      </w:r>
      <w:r w:rsidRPr="00C261E1">
        <w:rPr>
          <w:rFonts w:ascii="Sakkal Majalla" w:eastAsia="Sakkal Majalla" w:hAnsi="Sakkal Majalla" w:cs="Sakkal Majalla"/>
          <w:sz w:val="28"/>
          <w:szCs w:val="28"/>
        </w:rPr>
        <w:t>LTSI</w:t>
      </w:r>
      <w:r w:rsidRPr="00C261E1">
        <w:rPr>
          <w:rFonts w:ascii="Sakkal Majalla" w:eastAsia="Sakkal Majalla" w:hAnsi="Sakkal Majalla" w:cs="Sakkal Majalla"/>
          <w:sz w:val="28"/>
          <w:szCs w:val="28"/>
          <w:rtl/>
        </w:rPr>
        <w:t>) المعنية بتشخيص نظام نقل التعلم، وليس فقط قياس رضا المتدرب.</w:t>
      </w:r>
    </w:p>
    <w:p w14:paraId="33661CFC"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sz w:val="28"/>
          <w:szCs w:val="28"/>
          <w:rtl/>
        </w:rPr>
        <w:t>ثانياً: التوجهات والقصور المنهجي في الأدبيات (</w:t>
      </w:r>
      <w:r w:rsidRPr="00C261E1">
        <w:rPr>
          <w:rFonts w:ascii="Sakkal Majalla" w:eastAsia="Sakkal Majalla" w:hAnsi="Sakkal Majalla" w:cs="Sakkal Majalla"/>
          <w:sz w:val="28"/>
          <w:szCs w:val="28"/>
        </w:rPr>
        <w:t>Methodological Trends and Limitations</w:t>
      </w:r>
      <w:r w:rsidRPr="00C261E1">
        <w:rPr>
          <w:rFonts w:ascii="Sakkal Majalla" w:eastAsia="Sakkal Majalla" w:hAnsi="Sakkal Majalla" w:cs="Sakkal Majalla"/>
          <w:sz w:val="28"/>
          <w:szCs w:val="28"/>
          <w:rtl/>
        </w:rPr>
        <w:t>):</w:t>
      </w:r>
    </w:p>
    <w:p w14:paraId="6F72BAEC"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hint="cs"/>
          <w:sz w:val="28"/>
          <w:szCs w:val="28"/>
          <w:rtl/>
        </w:rPr>
        <w:t>الاعتماد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المفرط</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والنمطي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على</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المنهج</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الكمي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العرضي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sz w:val="28"/>
          <w:szCs w:val="28"/>
        </w:rPr>
        <w:t>Cross-sectional</w:t>
      </w:r>
      <w:r w:rsidRPr="00C261E1">
        <w:rPr>
          <w:rFonts w:ascii="Sakkal Majalla" w:eastAsia="Sakkal Majalla" w:hAnsi="Sakkal Majalla" w:cs="Sakkal Majalla"/>
          <w:sz w:val="28"/>
          <w:szCs w:val="28"/>
          <w:rtl/>
        </w:rPr>
        <w:t>): غلبت الصبغة الكمية والمسوح الاستقصائية اللحظية المبنية على الاستبانات لمرة واحدة على أكثر من 85% من الدراسات السابقة المُراجعة (مثل دراسات بن علي، والزومان، والزهراني). ورغم الفائدة المؤكدة لهذا المنهج في رصد العلاقات الارتباطية الأولية، إلا أنه يعجز منهجياً عن التقاط التغيرات الزمنية والديناميكية في مستويات استدامة أثر التدريب بمرور الوقت، وما يرافقها من ظاهرة (</w:t>
      </w:r>
      <w:r w:rsidRPr="00C261E1">
        <w:rPr>
          <w:rFonts w:ascii="Sakkal Majalla" w:eastAsia="Sakkal Majalla" w:hAnsi="Sakkal Majalla" w:cs="Sakkal Majalla"/>
          <w:sz w:val="28"/>
          <w:szCs w:val="28"/>
        </w:rPr>
        <w:t>Training Fade-out</w:t>
      </w:r>
      <w:r w:rsidRPr="00C261E1">
        <w:rPr>
          <w:rFonts w:ascii="Sakkal Majalla" w:eastAsia="Sakkal Majalla" w:hAnsi="Sakkal Majalla" w:cs="Sakkal Majalla"/>
          <w:sz w:val="28"/>
          <w:szCs w:val="28"/>
          <w:rtl/>
        </w:rPr>
        <w:t xml:space="preserve">). بالمقابل، قدمت قلة نادرة من الدراسات (مثل </w:t>
      </w:r>
      <w:r w:rsidRPr="00C261E1">
        <w:rPr>
          <w:rFonts w:ascii="Sakkal Majalla" w:eastAsia="Sakkal Majalla" w:hAnsi="Sakkal Majalla" w:cs="Sakkal Majalla"/>
          <w:sz w:val="28"/>
          <w:szCs w:val="28"/>
        </w:rPr>
        <w:t>Szedmák</w:t>
      </w:r>
      <w:r w:rsidRPr="00C261E1">
        <w:rPr>
          <w:rFonts w:ascii="Sakkal Majalla" w:eastAsia="Sakkal Majalla" w:hAnsi="Sakkal Majalla" w:cs="Sakkal Majalla"/>
          <w:sz w:val="28"/>
          <w:szCs w:val="28"/>
          <w:rtl/>
        </w:rPr>
        <w:t>; ومشروع البحث الأوروبي) نماذج طولية ومقاربات مختلطة تتفادى الانحياز الذاتي وتقيس الأثر على مدى زمني أطول.</w:t>
      </w:r>
    </w:p>
    <w:p w14:paraId="1F79E599"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hint="cs"/>
          <w:sz w:val="28"/>
          <w:szCs w:val="28"/>
          <w:rtl/>
        </w:rPr>
        <w:t>غياب</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النمذجة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التفاعلية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والتحليل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متعدد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الأبعاد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sz w:val="28"/>
          <w:szCs w:val="28"/>
        </w:rPr>
        <w:t>Interaction Modeling</w:t>
      </w:r>
      <w:r w:rsidRPr="00C261E1">
        <w:rPr>
          <w:rFonts w:ascii="Sakkal Majalla" w:eastAsia="Sakkal Majalla" w:hAnsi="Sakkal Majalla" w:cs="Sakkal Majalla"/>
          <w:sz w:val="28"/>
          <w:szCs w:val="28"/>
          <w:rtl/>
        </w:rPr>
        <w:t xml:space="preserve">): افتقرت العديد من الدراسات العربية والوطنية إلى توظيف النماذج الإحصائية المتقدمة (مثل الانحدار الهرمي ونمذجة المعادلات البنائية </w:t>
      </w:r>
      <w:r w:rsidRPr="00C261E1">
        <w:rPr>
          <w:rFonts w:ascii="Sakkal Majalla" w:eastAsia="Sakkal Majalla" w:hAnsi="Sakkal Majalla" w:cs="Sakkal Majalla"/>
          <w:sz w:val="28"/>
          <w:szCs w:val="28"/>
        </w:rPr>
        <w:t>SEM</w:t>
      </w:r>
      <w:r w:rsidRPr="00C261E1">
        <w:rPr>
          <w:rFonts w:ascii="Sakkal Majalla" w:eastAsia="Sakkal Majalla" w:hAnsi="Sakkal Majalla" w:cs="Sakkal Majalla"/>
          <w:sz w:val="28"/>
          <w:szCs w:val="28"/>
          <w:rtl/>
        </w:rPr>
        <w:t>) لاختبار أثر المتغيرات الوسيطة والمعدلة (</w:t>
      </w:r>
      <w:r w:rsidRPr="00C261E1">
        <w:rPr>
          <w:rFonts w:ascii="Sakkal Majalla" w:eastAsia="Sakkal Majalla" w:hAnsi="Sakkal Majalla" w:cs="Sakkal Majalla"/>
          <w:sz w:val="28"/>
          <w:szCs w:val="28"/>
        </w:rPr>
        <w:t>Mediating/Moderating Variables</w:t>
      </w:r>
      <w:r w:rsidRPr="00C261E1">
        <w:rPr>
          <w:rFonts w:ascii="Sakkal Majalla" w:eastAsia="Sakkal Majalla" w:hAnsi="Sakkal Majalla" w:cs="Sakkal Majalla"/>
          <w:sz w:val="28"/>
          <w:szCs w:val="28"/>
          <w:rtl/>
        </w:rPr>
        <w:t>)، حيث اكتفت في الغالب باختبار الارتباطات المباشرة والثنائية. ويُسجل لدراسة (</w:t>
      </w:r>
      <w:r w:rsidRPr="00C261E1">
        <w:rPr>
          <w:rFonts w:ascii="Sakkal Majalla" w:eastAsia="Sakkal Majalla" w:hAnsi="Sakkal Majalla" w:cs="Sakkal Majalla"/>
          <w:sz w:val="28"/>
          <w:szCs w:val="28"/>
        </w:rPr>
        <w:t>Yaghi &amp; Bates</w:t>
      </w:r>
      <w:r w:rsidRPr="00C261E1">
        <w:rPr>
          <w:rFonts w:ascii="Sakkal Majalla" w:eastAsia="Sakkal Majalla" w:hAnsi="Sakkal Majalla" w:cs="Sakkal Majalla"/>
          <w:sz w:val="28"/>
          <w:szCs w:val="28"/>
          <w:rtl/>
        </w:rPr>
        <w:t>) ودراسة (</w:t>
      </w:r>
      <w:r w:rsidRPr="00C261E1">
        <w:rPr>
          <w:rFonts w:ascii="Sakkal Majalla" w:eastAsia="Sakkal Majalla" w:hAnsi="Sakkal Majalla" w:cs="Sakkal Majalla"/>
          <w:sz w:val="28"/>
          <w:szCs w:val="28"/>
        </w:rPr>
        <w:t>Silva &amp; Rodrigues</w:t>
      </w:r>
      <w:r w:rsidRPr="00C261E1">
        <w:rPr>
          <w:rFonts w:ascii="Sakkal Majalla" w:eastAsia="Sakkal Majalla" w:hAnsi="Sakkal Majalla" w:cs="Sakkal Majalla"/>
          <w:sz w:val="28"/>
          <w:szCs w:val="28"/>
          <w:rtl/>
        </w:rPr>
        <w:t>) تقدمهما الاستثنائي في هذا المضمار الإحصائي. وهو النهج المتقدم الذي يعتزم البحث الحالي محاكاته وتبنيه من خلال اختبار تأثير "دعم القيادة الإدارية" كمتغير معدل (</w:t>
      </w:r>
      <w:r w:rsidRPr="00C261E1">
        <w:rPr>
          <w:rFonts w:ascii="Sakkal Majalla" w:eastAsia="Sakkal Majalla" w:hAnsi="Sakkal Majalla" w:cs="Sakkal Majalla"/>
          <w:sz w:val="28"/>
          <w:szCs w:val="28"/>
        </w:rPr>
        <w:t>Moderator</w:t>
      </w:r>
      <w:r w:rsidRPr="00C261E1">
        <w:rPr>
          <w:rFonts w:ascii="Sakkal Majalla" w:eastAsia="Sakkal Majalla" w:hAnsi="Sakkal Majalla" w:cs="Sakkal Majalla"/>
          <w:sz w:val="28"/>
          <w:szCs w:val="28"/>
          <w:rtl/>
        </w:rPr>
        <w:t>) يمتلك القدرة على تسريع أو إعاقة أثر التدريب الفعلي في بيئة أمانة الرياض.</w:t>
      </w:r>
    </w:p>
    <w:p w14:paraId="2269EDC9"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sz w:val="28"/>
          <w:szCs w:val="28"/>
          <w:rtl/>
        </w:rPr>
        <w:t>ثالثاً: الفجوات السياقية والتطبيقية وتبرير الدراسة الحالية (</w:t>
      </w:r>
      <w:r w:rsidRPr="00C261E1">
        <w:rPr>
          <w:rFonts w:ascii="Sakkal Majalla" w:eastAsia="Sakkal Majalla" w:hAnsi="Sakkal Majalla" w:cs="Sakkal Majalla"/>
          <w:sz w:val="28"/>
          <w:szCs w:val="28"/>
        </w:rPr>
        <w:t>Contextual and Applied Gaps</w:t>
      </w:r>
      <w:r w:rsidRPr="00C261E1">
        <w:rPr>
          <w:rFonts w:ascii="Sakkal Majalla" w:eastAsia="Sakkal Majalla" w:hAnsi="Sakkal Majalla" w:cs="Sakkal Majalla"/>
          <w:sz w:val="28"/>
          <w:szCs w:val="28"/>
          <w:rtl/>
        </w:rPr>
        <w:t>):</w:t>
      </w:r>
    </w:p>
    <w:p w14:paraId="54D3EB45" w14:textId="77777777" w:rsidR="009933B4" w:rsidRPr="00C261E1"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hint="cs"/>
          <w:sz w:val="28"/>
          <w:szCs w:val="28"/>
          <w:rtl/>
        </w:rPr>
        <w:t>التركز</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الجغرافي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والقطاعي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النمطي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انصب</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التركيز</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البحثي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محلياً</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طوال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السنوات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الماضية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على</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قياس</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الأداء</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الوزارات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المركزية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وقطاعات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الصحة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والتعليم</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والبنوك</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باعتبارها</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صناعات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ذات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نضج</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رقمي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وحوكمي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مبكر</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المقابل،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لا</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تزال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المكتبة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العربية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تعاني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من</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شح</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شديد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وفجوة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واضحة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في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الدراسات</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التطبيقية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المتخصصة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تربط</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استدامة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التدريب</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بالتحول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الرقمي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داخل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قطاع</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الإدارة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المحلية</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والعمل</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البلدي</w:t>
      </w:r>
      <w:r w:rsidRPr="00C261E1">
        <w:rPr>
          <w:rFonts w:ascii="Sakkal Majalla" w:eastAsia="Sakkal Majalla" w:hAnsi="Sakkal Majalla" w:cs="Sakkal Majalla"/>
          <w:sz w:val="28"/>
          <w:szCs w:val="28"/>
          <w:rtl/>
        </w:rPr>
        <w:t>" (</w:t>
      </w:r>
      <w:r w:rsidRPr="00C261E1">
        <w:rPr>
          <w:rFonts w:ascii="Sakkal Majalla" w:eastAsia="Sakkal Majalla" w:hAnsi="Sakkal Majalla" w:cs="Sakkal Majalla"/>
          <w:sz w:val="28"/>
          <w:szCs w:val="28"/>
        </w:rPr>
        <w:t>Municipal Sector</w:t>
      </w:r>
      <w:r w:rsidRPr="00C261E1">
        <w:rPr>
          <w:rFonts w:ascii="Sakkal Majalla" w:eastAsia="Sakkal Majalla" w:hAnsi="Sakkal Majalla" w:cs="Sakkal Majalla"/>
          <w:sz w:val="28"/>
          <w:szCs w:val="28"/>
          <w:rtl/>
        </w:rPr>
        <w:t>). وتُعد طبيعة العمل البلدي</w:t>
      </w:r>
      <w:r>
        <w:rPr>
          <w:rFonts w:ascii="Sakkal Majalla" w:eastAsia="Sakkal Majalla" w:hAnsi="Sakkal Majalla" w:cs="Sakkal Majalla" w:hint="cs"/>
          <w:sz w:val="28"/>
          <w:szCs w:val="28"/>
          <w:rtl/>
        </w:rPr>
        <w:t xml:space="preserve"> -</w:t>
      </w:r>
      <w:r w:rsidRPr="00C261E1">
        <w:rPr>
          <w:rFonts w:ascii="Sakkal Majalla" w:eastAsia="Sakkal Majalla" w:hAnsi="Sakkal Majalla" w:cs="Sakkal Majalla"/>
          <w:sz w:val="28"/>
          <w:szCs w:val="28"/>
          <w:rtl/>
        </w:rPr>
        <w:t>كما هو الحال في أمانة منطقة الرياض</w:t>
      </w:r>
      <w:r>
        <w:rPr>
          <w:rFonts w:ascii="Sakkal Majalla" w:eastAsia="Sakkal Majalla" w:hAnsi="Sakkal Majalla" w:cs="Sakkal Majalla" w:hint="cs"/>
          <w:sz w:val="28"/>
          <w:szCs w:val="28"/>
          <w:rtl/>
        </w:rPr>
        <w:t xml:space="preserve">- </w:t>
      </w:r>
      <w:r w:rsidRPr="00C261E1">
        <w:rPr>
          <w:rFonts w:ascii="Sakkal Majalla" w:eastAsia="Sakkal Majalla" w:hAnsi="Sakkal Majalla" w:cs="Sakkal Majalla"/>
          <w:sz w:val="28"/>
          <w:szCs w:val="28"/>
          <w:rtl/>
        </w:rPr>
        <w:t xml:space="preserve">شديدة التعقيد والديناميكية؛ إذ تجمع بين المهام الإدارية والمكتبية الروتينية، وأعمال التخطيط العمراني المعقد، والرقابة الميدانية، وإدارة المشاريع الهندسية الضخمة (كمشاريع أنسنة المدن والرياض الخضراء). هذا التنوع الاستثنائي يخلق بيئة غنية وعميقة بـ "المعرفة الضمنية" التي تتسرب باستمرار وتحتاج لآليات نقل، وتوثيق، وحوكمة استثنائية (كما أبرزت بوضوح دراسة </w:t>
      </w:r>
      <w:r w:rsidRPr="00C261E1">
        <w:rPr>
          <w:rFonts w:ascii="Sakkal Majalla" w:eastAsia="Sakkal Majalla" w:hAnsi="Sakkal Majalla" w:cs="Sakkal Majalla"/>
          <w:sz w:val="28"/>
          <w:szCs w:val="28"/>
        </w:rPr>
        <w:t>Szedmák</w:t>
      </w:r>
      <w:r w:rsidRPr="00C261E1">
        <w:rPr>
          <w:rFonts w:ascii="Sakkal Majalla" w:eastAsia="Sakkal Majalla" w:hAnsi="Sakkal Majalla" w:cs="Sakkal Majalla"/>
          <w:sz w:val="28"/>
          <w:szCs w:val="28"/>
          <w:rtl/>
        </w:rPr>
        <w:t xml:space="preserve"> المجرية المطبقة على البلديات).</w:t>
      </w:r>
    </w:p>
    <w:p w14:paraId="60F59932" w14:textId="77777777" w:rsidR="009933B4" w:rsidRDefault="009933B4" w:rsidP="009933B4">
      <w:pPr>
        <w:jc w:val="both"/>
        <w:rPr>
          <w:rFonts w:ascii="Sakkal Majalla" w:eastAsia="Sakkal Majalla" w:hAnsi="Sakkal Majalla" w:cs="Sakkal Majalla"/>
          <w:sz w:val="28"/>
          <w:szCs w:val="28"/>
          <w:rtl/>
        </w:rPr>
      </w:pPr>
      <w:r w:rsidRPr="00C261E1">
        <w:rPr>
          <w:rFonts w:ascii="Sakkal Majalla" w:eastAsia="Sakkal Majalla" w:hAnsi="Sakkal Majalla" w:cs="Sakkal Majalla" w:hint="cs"/>
          <w:sz w:val="28"/>
          <w:szCs w:val="28"/>
          <w:rtl/>
        </w:rPr>
        <w:t>الربط</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الثلاثي</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hint="cs"/>
          <w:sz w:val="28"/>
          <w:szCs w:val="28"/>
          <w:rtl/>
        </w:rPr>
        <w:t>المفقود</w:t>
      </w:r>
      <w:r w:rsidRPr="00C261E1">
        <w:rPr>
          <w:rFonts w:ascii="Sakkal Majalla" w:eastAsia="Sakkal Majalla" w:hAnsi="Sakkal Majalla" w:cs="Sakkal Majalla"/>
          <w:sz w:val="28"/>
          <w:szCs w:val="28"/>
          <w:rtl/>
        </w:rPr>
        <w:t xml:space="preserve"> (</w:t>
      </w:r>
      <w:r w:rsidRPr="00C261E1">
        <w:rPr>
          <w:rFonts w:ascii="Sakkal Majalla" w:eastAsia="Sakkal Majalla" w:hAnsi="Sakkal Majalla" w:cs="Sakkal Majalla"/>
          <w:sz w:val="28"/>
          <w:szCs w:val="28"/>
        </w:rPr>
        <w:t>The Missing Triad</w:t>
      </w:r>
      <w:r w:rsidRPr="00C261E1">
        <w:rPr>
          <w:rFonts w:ascii="Sakkal Majalla" w:eastAsia="Sakkal Majalla" w:hAnsi="Sakkal Majalla" w:cs="Sakkal Majalla"/>
          <w:sz w:val="28"/>
          <w:szCs w:val="28"/>
          <w:rtl/>
        </w:rPr>
        <w:t>): عالجت الدراسات السابقة متغيرات "نقل المعرفة" و"التحول الرقمي" و"استدامة أثر التدريب" في جزر بحثية منفصلة أو من خلال علاقات ثنائية كحد أقصى للتحليل. فدراستا (الزومان وبن علي) ركزتا حصراً على إدارة المعرفة والقيادة. ودراستا (الزهراني و</w:t>
      </w:r>
      <w:proofErr w:type="spellStart"/>
      <w:r w:rsidRPr="00C261E1">
        <w:rPr>
          <w:rFonts w:ascii="Sakkal Majalla" w:eastAsia="Sakkal Majalla" w:hAnsi="Sakkal Majalla" w:cs="Sakkal Majalla"/>
          <w:sz w:val="28"/>
          <w:szCs w:val="28"/>
        </w:rPr>
        <w:t>Bendary</w:t>
      </w:r>
      <w:proofErr w:type="spellEnd"/>
      <w:r w:rsidRPr="00C261E1">
        <w:rPr>
          <w:rFonts w:ascii="Sakkal Majalla" w:eastAsia="Sakkal Majalla" w:hAnsi="Sakkal Majalla" w:cs="Sakkal Majalla"/>
          <w:sz w:val="28"/>
          <w:szCs w:val="28"/>
          <w:rtl/>
        </w:rPr>
        <w:t xml:space="preserve">) ركزتا جل اهتمامهما على البنية التحتية للتحول الرقمي وتأثيرها. </w:t>
      </w:r>
      <w:r w:rsidRPr="00C261E1">
        <w:rPr>
          <w:rFonts w:ascii="Sakkal Majalla" w:eastAsia="Sakkal Majalla" w:hAnsi="Sakkal Majalla" w:cs="Sakkal Majalla"/>
          <w:sz w:val="28"/>
          <w:szCs w:val="28"/>
          <w:rtl/>
        </w:rPr>
        <w:lastRenderedPageBreak/>
        <w:t>بينما اهتمت دراسات (العتيبي والعنزي) بالعملية التدريبية من منظور الموارد البشرية الكلاسيكي. إن الفجوة الحقيقية والأصيلة التي يسعى هذا البحث لردمها تكمن في غياب "نموذج مفاهيمي وهيكلي متكامل" يجمع هذه الأضلاع الثلاثة في بوتقة واحدة؛ ليوضح بالدليل الميداني والكمي كيف تساهم المنصات الرقمية (كعامل ممكّن) في مأسسة ونقل المعرفة الضمنية (كعملية تنظيمية) لحماية أثر التدريب (كمدخل بشري) من التلاشي والتبخر في ظل مشاريع رؤية المملكة 2030 الكبرى في العاصمة</w:t>
      </w:r>
      <w:r>
        <w:rPr>
          <w:rFonts w:ascii="Sakkal Majalla" w:eastAsia="Sakkal Majalla" w:hAnsi="Sakkal Majalla" w:cs="Sakkal Majalla" w:hint="cs"/>
          <w:sz w:val="28"/>
          <w:szCs w:val="28"/>
          <w:rtl/>
        </w:rPr>
        <w:t>.</w:t>
      </w:r>
    </w:p>
    <w:p w14:paraId="4902F8EB" w14:textId="77777777" w:rsidR="009933B4" w:rsidRDefault="009933B4" w:rsidP="009933B4">
      <w:pPr>
        <w:jc w:val="both"/>
        <w:outlineLvl w:val="2"/>
        <w:rPr>
          <w:rFonts w:ascii="Sakkal Majalla" w:eastAsia="Sakkal Majalla" w:hAnsi="Sakkal Majalla" w:cs="Sakkal Majalla"/>
          <w:sz w:val="28"/>
          <w:szCs w:val="28"/>
          <w:rtl/>
        </w:rPr>
      </w:pPr>
      <w:bookmarkStart w:id="23" w:name="_Toc234763589"/>
      <w:r>
        <w:rPr>
          <w:rFonts w:ascii="Sakkal Majalla" w:eastAsia="Sakkal Majalla" w:hAnsi="Sakkal Majalla" w:cs="Sakkal Majalla" w:hint="cs"/>
          <w:sz w:val="28"/>
          <w:szCs w:val="28"/>
          <w:rtl/>
        </w:rPr>
        <w:t xml:space="preserve">2-2-5. </w:t>
      </w:r>
      <w:r w:rsidRPr="00194A93">
        <w:rPr>
          <w:rFonts w:ascii="Sakkal Majalla" w:eastAsia="Sakkal Majalla" w:hAnsi="Sakkal Majalla" w:cs="Sakkal Majalla"/>
          <w:sz w:val="28"/>
          <w:szCs w:val="28"/>
          <w:rtl/>
        </w:rPr>
        <w:t>موقع الدراسة الحالية والإضافة العلمية المستهدفة (</w:t>
      </w:r>
      <w:r w:rsidRPr="00194A93">
        <w:rPr>
          <w:rFonts w:ascii="Sakkal Majalla" w:eastAsia="Sakkal Majalla" w:hAnsi="Sakkal Majalla" w:cs="Sakkal Majalla"/>
          <w:sz w:val="28"/>
          <w:szCs w:val="28"/>
        </w:rPr>
        <w:t>The Current Study’s Contribution</w:t>
      </w:r>
      <w:r w:rsidRPr="00194A93">
        <w:rPr>
          <w:rFonts w:ascii="Sakkal Majalla" w:eastAsia="Sakkal Majalla" w:hAnsi="Sakkal Majalla" w:cs="Sakkal Majalla"/>
          <w:sz w:val="28"/>
          <w:szCs w:val="28"/>
          <w:rtl/>
        </w:rPr>
        <w:t>):</w:t>
      </w:r>
      <w:bookmarkEnd w:id="23"/>
    </w:p>
    <w:p w14:paraId="12141C7A" w14:textId="77777777" w:rsidR="009933B4" w:rsidRPr="00E55825" w:rsidRDefault="009933B4" w:rsidP="009933B4">
      <w:pPr>
        <w:jc w:val="both"/>
        <w:rPr>
          <w:rFonts w:ascii="Sakkal Majalla" w:eastAsia="Sakkal Majalla" w:hAnsi="Sakkal Majalla" w:cs="Sakkal Majalla"/>
          <w:sz w:val="28"/>
          <w:szCs w:val="28"/>
          <w:rtl/>
        </w:rPr>
      </w:pPr>
      <w:r w:rsidRPr="00194A93">
        <w:rPr>
          <w:rFonts w:ascii="Sakkal Majalla" w:eastAsia="Sakkal Majalla" w:hAnsi="Sakkal Majalla" w:cs="Sakkal Majalla"/>
          <w:sz w:val="28"/>
          <w:szCs w:val="28"/>
          <w:rtl/>
        </w:rPr>
        <w:t xml:space="preserve">تنطلق الدراسة الحالية وتستمد مشروعيتها المنهجية من السعي الحثيث لسد الفجوات المتعددة (السياقية والموضوعية والمنهجية) الموضحة أعلاه، وذلك من خلال دمج المرتكزات النظرية وتجاوز القصور المنهجي الشائع في الأدبيات. حيث تتبنى هذه الدراسة إطاراً شمولياً يقيس "نظام نقل التعلم" (مستعينة بأبعاد ومقاييس </w:t>
      </w:r>
      <w:r w:rsidRPr="00194A93">
        <w:rPr>
          <w:rFonts w:ascii="Sakkal Majalla" w:eastAsia="Sakkal Majalla" w:hAnsi="Sakkal Majalla" w:cs="Sakkal Majalla"/>
          <w:sz w:val="28"/>
          <w:szCs w:val="28"/>
        </w:rPr>
        <w:t>LTSI</w:t>
      </w:r>
      <w:r w:rsidRPr="00194A93">
        <w:rPr>
          <w:rFonts w:ascii="Sakkal Majalla" w:eastAsia="Sakkal Majalla" w:hAnsi="Sakkal Majalla" w:cs="Sakkal Majalla"/>
          <w:sz w:val="28"/>
          <w:szCs w:val="28"/>
          <w:rtl/>
        </w:rPr>
        <w:t xml:space="preserve"> المعتمدة كدعم المشرفين والمؤازرة التنظيمية للمتدربين)، وتربطه ارتباطاً إحصائياً وشرطياً بمدى نضج آليات "نقل المعرفة" (الصريحة والضمنية وفقاً لمفاهيم </w:t>
      </w:r>
      <w:r w:rsidRPr="00194A93">
        <w:rPr>
          <w:rFonts w:ascii="Sakkal Majalla" w:eastAsia="Sakkal Majalla" w:hAnsi="Sakkal Majalla" w:cs="Sakkal Majalla"/>
          <w:sz w:val="28"/>
          <w:szCs w:val="28"/>
        </w:rPr>
        <w:t>SECI</w:t>
      </w:r>
      <w:r w:rsidRPr="00194A93">
        <w:rPr>
          <w:rFonts w:ascii="Sakkal Majalla" w:eastAsia="Sakkal Majalla" w:hAnsi="Sakkal Majalla" w:cs="Sakkal Majalla"/>
          <w:sz w:val="28"/>
          <w:szCs w:val="28"/>
          <w:rtl/>
        </w:rPr>
        <w:t>)، بهدف اختبار أثرهما المدمج والمتزامن على "التميز المؤسسي المستدام" في سياق "العمل البلدي" شديد التعقيد والأهمية (وهو أمانة منطقة الرياض). علاوة على ذلك، تتميز هذه الدراسة بتوظيفها أساليب إحصائية متقدمة للتحليل (كالانحدار الهرمي المتعدد) لاختبار الدور المعدل (</w:t>
      </w:r>
      <w:r w:rsidRPr="00194A93">
        <w:rPr>
          <w:rFonts w:ascii="Sakkal Majalla" w:eastAsia="Sakkal Majalla" w:hAnsi="Sakkal Majalla" w:cs="Sakkal Majalla"/>
          <w:sz w:val="28"/>
          <w:szCs w:val="28"/>
        </w:rPr>
        <w:t>Moderating Role</w:t>
      </w:r>
      <w:r w:rsidRPr="00194A93">
        <w:rPr>
          <w:rFonts w:ascii="Sakkal Majalla" w:eastAsia="Sakkal Majalla" w:hAnsi="Sakkal Majalla" w:cs="Sakkal Majalla"/>
          <w:sz w:val="28"/>
          <w:szCs w:val="28"/>
          <w:rtl/>
        </w:rPr>
        <w:t>) المتوقع لدعم القيادة الإدارية، بغية تقديم نموذج هيكلي تطبيقي مقترح يسهم بشكل فعال في حماية الذاكرة التنظيمية من التلاشي، ويرفع مستويات كفاءة الإنفاق الحكومي الموجه للتدريب، ويشكل ممكناً استراتيجياً لتسريع وتيرة المشاريع الحضرية، وتحقيق أعلى معايير جودة الحياة ومستهدفات برامج "أنسنة المدن" في إطار تطلعات رؤية المملكة العربية السعودية 2030.</w:t>
      </w:r>
    </w:p>
    <w:p w14:paraId="28952447" w14:textId="77777777" w:rsidR="009933B4" w:rsidRDefault="009933B4" w:rsidP="009933B4">
      <w:pPr>
        <w:jc w:val="both"/>
        <w:rPr>
          <w:rFonts w:ascii="Sakkal Majalla" w:eastAsia="Sakkal Majalla" w:hAnsi="Sakkal Majalla" w:cs="Sakkal Majalla"/>
          <w:sz w:val="28"/>
          <w:szCs w:val="28"/>
        </w:rPr>
      </w:pPr>
      <w:r>
        <w:br w:type="page"/>
      </w:r>
    </w:p>
    <w:p w14:paraId="7C9D74DB" w14:textId="77777777" w:rsidR="009933B4" w:rsidRDefault="009933B4" w:rsidP="009933B4">
      <w:pPr>
        <w:outlineLvl w:val="1"/>
        <w:rPr>
          <w:rFonts w:ascii="Sakkal Majalla" w:eastAsia="Sakkal Majalla" w:hAnsi="Sakkal Majalla" w:cs="Sakkal Majalla"/>
          <w:sz w:val="28"/>
          <w:szCs w:val="28"/>
          <w:u w:val="single"/>
        </w:rPr>
      </w:pPr>
      <w:bookmarkStart w:id="24" w:name="_Toc234763590"/>
      <w:r>
        <w:rPr>
          <w:rFonts w:ascii="Sakkal Majalla" w:eastAsia="Sakkal Majalla" w:hAnsi="Sakkal Majalla" w:cs="Sakkal Majalla" w:hint="cs"/>
          <w:sz w:val="28"/>
          <w:szCs w:val="28"/>
          <w:u w:val="single"/>
          <w:rtl/>
        </w:rPr>
        <w:lastRenderedPageBreak/>
        <w:t xml:space="preserve">2-3. </w:t>
      </w:r>
      <w:r>
        <w:rPr>
          <w:rFonts w:ascii="Sakkal Majalla" w:eastAsia="Sakkal Majalla" w:hAnsi="Sakkal Majalla" w:cs="Sakkal Majalla"/>
          <w:sz w:val="28"/>
          <w:szCs w:val="28"/>
          <w:u w:val="single"/>
          <w:rtl/>
        </w:rPr>
        <w:t>الإطار النظري</w:t>
      </w:r>
      <w:bookmarkEnd w:id="24"/>
    </w:p>
    <w:p w14:paraId="3F98F72F" w14:textId="77777777" w:rsidR="009933B4" w:rsidRPr="00F9408A" w:rsidRDefault="009933B4" w:rsidP="009933B4">
      <w:pPr>
        <w:jc w:val="both"/>
        <w:outlineLvl w:val="2"/>
        <w:rPr>
          <w:rFonts w:ascii="Sakkal Majalla" w:eastAsia="Sakkal Majalla" w:hAnsi="Sakkal Majalla" w:cs="Sakkal Majalla"/>
          <w:b/>
          <w:bCs/>
          <w:sz w:val="28"/>
          <w:szCs w:val="28"/>
        </w:rPr>
      </w:pPr>
      <w:bookmarkStart w:id="25" w:name="_Toc234763591"/>
      <w:r w:rsidRPr="00F9408A">
        <w:rPr>
          <w:rFonts w:ascii="Sakkal Majalla" w:eastAsia="Sakkal Majalla" w:hAnsi="Sakkal Majalla" w:cs="Sakkal Majalla" w:hint="cs"/>
          <w:b/>
          <w:bCs/>
          <w:sz w:val="28"/>
          <w:szCs w:val="28"/>
          <w:rtl/>
        </w:rPr>
        <w:t xml:space="preserve">2-3-1. </w:t>
      </w:r>
      <w:r w:rsidRPr="00F9408A">
        <w:rPr>
          <w:rFonts w:ascii="Sakkal Majalla" w:eastAsia="Sakkal Majalla" w:hAnsi="Sakkal Majalla" w:cs="Sakkal Majalla"/>
          <w:b/>
          <w:bCs/>
          <w:sz w:val="28"/>
          <w:szCs w:val="28"/>
          <w:rtl/>
        </w:rPr>
        <w:t>المبحث الأول: استدامة أثر التدريب: الأطر والمحددات التنظيمية</w:t>
      </w:r>
      <w:bookmarkEnd w:id="25"/>
    </w:p>
    <w:p w14:paraId="6A4FA934" w14:textId="77777777" w:rsidR="009933B4" w:rsidRDefault="009933B4" w:rsidP="009933B4">
      <w:pPr>
        <w:jc w:val="both"/>
        <w:outlineLvl w:val="3"/>
        <w:rPr>
          <w:rFonts w:ascii="Sakkal Majalla" w:eastAsia="Sakkal Majalla" w:hAnsi="Sakkal Majalla" w:cs="Sakkal Majalla"/>
          <w:b/>
          <w:bCs/>
          <w:sz w:val="28"/>
          <w:szCs w:val="28"/>
        </w:rPr>
      </w:pPr>
      <w:bookmarkStart w:id="26" w:name="_Toc234763592"/>
      <w:r>
        <w:rPr>
          <w:rFonts w:ascii="Sakkal Majalla" w:eastAsia="Sakkal Majalla" w:hAnsi="Sakkal Majalla" w:cs="Sakkal Majalla" w:hint="cs"/>
          <w:b/>
          <w:bCs/>
          <w:sz w:val="28"/>
          <w:szCs w:val="28"/>
          <w:rtl/>
        </w:rPr>
        <w:t>2-3-1-</w:t>
      </w:r>
      <w:r>
        <w:rPr>
          <w:rFonts w:ascii="Sakkal Majalla" w:eastAsia="Sakkal Majalla" w:hAnsi="Sakkal Majalla" w:cs="Sakkal Majalla"/>
          <w:b/>
          <w:bCs/>
          <w:sz w:val="28"/>
          <w:szCs w:val="28"/>
          <w:rtl/>
        </w:rPr>
        <w:t>1. مفهوم استدامة أثر التدريب (</w:t>
      </w:r>
      <w:r>
        <w:rPr>
          <w:rFonts w:ascii="Sakkal Majalla" w:eastAsia="Sakkal Majalla" w:hAnsi="Sakkal Majalla" w:cs="Sakkal Majalla"/>
          <w:b/>
          <w:bCs/>
          <w:sz w:val="28"/>
          <w:szCs w:val="28"/>
        </w:rPr>
        <w:t>Training Sustainability</w:t>
      </w:r>
      <w:r>
        <w:rPr>
          <w:rFonts w:ascii="Sakkal Majalla" w:eastAsia="Sakkal Majalla" w:hAnsi="Sakkal Majalla" w:cs="Sakkal Majalla"/>
          <w:b/>
          <w:bCs/>
          <w:sz w:val="28"/>
          <w:szCs w:val="28"/>
          <w:rtl/>
        </w:rPr>
        <w:t>)</w:t>
      </w:r>
      <w:bookmarkEnd w:id="26"/>
    </w:p>
    <w:p w14:paraId="0D1B15A6" w14:textId="77777777" w:rsidR="009933B4" w:rsidRPr="005F34FE" w:rsidRDefault="009933B4" w:rsidP="009933B4">
      <w:pPr>
        <w:jc w:val="both"/>
        <w:rPr>
          <w:rFonts w:ascii="Sakkal Majalla" w:eastAsia="Sakkal Majalla" w:hAnsi="Sakkal Majalla" w:cs="Sakkal Majalla"/>
          <w:sz w:val="28"/>
          <w:szCs w:val="28"/>
          <w:rtl/>
        </w:rPr>
      </w:pPr>
      <w:r w:rsidRPr="005F34FE">
        <w:rPr>
          <w:rFonts w:ascii="Sakkal Majalla" w:eastAsia="Sakkal Majalla" w:hAnsi="Sakkal Majalla" w:cs="Sakkal Majalla"/>
          <w:sz w:val="28"/>
          <w:szCs w:val="28"/>
          <w:rtl/>
        </w:rPr>
        <w:t>لم يعد التدريب في الفكر الإداري المعاصر مجرد فعالية تنظيمية مؤقتة تنتهي بانتهاء البرنامج التدريبي وخروج الموظف من قاعة التدريب؛ بل تطور ليصبح عملية استراتيجية ومنظومة متكاملة تهدف إلى إحداث تغيير إيجابي، عميق، ومستمر في سلوكيات الموظفين وكفاءة المنظمة ككل (</w:t>
      </w:r>
      <w:proofErr w:type="spellStart"/>
      <w:r w:rsidRPr="005F34FE">
        <w:rPr>
          <w:rFonts w:ascii="Sakkal Majalla" w:eastAsia="Sakkal Majalla" w:hAnsi="Sakkal Majalla" w:cs="Sakkal Majalla"/>
          <w:sz w:val="28"/>
          <w:szCs w:val="28"/>
        </w:rPr>
        <w:t>Aldehaim</w:t>
      </w:r>
      <w:proofErr w:type="spellEnd"/>
      <w:r w:rsidRPr="005F34FE">
        <w:rPr>
          <w:rFonts w:ascii="Sakkal Majalla" w:eastAsia="Sakkal Majalla" w:hAnsi="Sakkal Majalla" w:cs="Sakkal Majalla"/>
          <w:sz w:val="28"/>
          <w:szCs w:val="28"/>
        </w:rPr>
        <w:t xml:space="preserve"> et al., 2024</w:t>
      </w:r>
      <w:r w:rsidRPr="005F34FE">
        <w:rPr>
          <w:rFonts w:ascii="Sakkal Majalla" w:eastAsia="Sakkal Majalla" w:hAnsi="Sakkal Majalla" w:cs="Sakkal Majalla"/>
          <w:sz w:val="28"/>
          <w:szCs w:val="28"/>
          <w:rtl/>
        </w:rPr>
        <w:t>). وفي ظل بيئة الأعمال الحكومية التي تتسم بالديناميكية والتغير التكنولوجي المتسارع، يُنظر اليوم إلى تنمية رأس المال البشري بوصفها "سلاحاً استراتيجياً" حاسماً. فالبرامج التدريبية الفعالة لم تعد ترفاً إدارياً، بل هي المحرك الأساسي لتعزيز القدرة التنافسية، تحفيز الابتكار المؤسسي، ورفع مستويات الرضا الوظيفي.</w:t>
      </w:r>
    </w:p>
    <w:p w14:paraId="631A280A" w14:textId="77777777" w:rsidR="009933B4" w:rsidRPr="005F34FE" w:rsidRDefault="009933B4" w:rsidP="009933B4">
      <w:pPr>
        <w:jc w:val="both"/>
        <w:rPr>
          <w:rFonts w:ascii="Sakkal Majalla" w:eastAsia="Sakkal Majalla" w:hAnsi="Sakkal Majalla" w:cs="Sakkal Majalla"/>
          <w:sz w:val="28"/>
          <w:szCs w:val="28"/>
          <w:rtl/>
        </w:rPr>
      </w:pPr>
      <w:r w:rsidRPr="005F34FE">
        <w:rPr>
          <w:rFonts w:ascii="Sakkal Majalla" w:eastAsia="Sakkal Majalla" w:hAnsi="Sakkal Majalla" w:cs="Sakkal Majalla"/>
          <w:sz w:val="28"/>
          <w:szCs w:val="28"/>
          <w:rtl/>
        </w:rPr>
        <w:t>تبرز في هذا السياق، "استدامة الأثر" (</w:t>
      </w:r>
      <w:r w:rsidRPr="005F34FE">
        <w:rPr>
          <w:rFonts w:ascii="Sakkal Majalla" w:eastAsia="Sakkal Majalla" w:hAnsi="Sakkal Majalla" w:cs="Sakkal Majalla"/>
          <w:sz w:val="28"/>
          <w:szCs w:val="28"/>
        </w:rPr>
        <w:t>Training Sustainability</w:t>
      </w:r>
      <w:r w:rsidRPr="005F34FE">
        <w:rPr>
          <w:rFonts w:ascii="Sakkal Majalla" w:eastAsia="Sakkal Majalla" w:hAnsi="Sakkal Majalla" w:cs="Sakkal Majalla"/>
          <w:sz w:val="28"/>
          <w:szCs w:val="28"/>
          <w:rtl/>
        </w:rPr>
        <w:t>) كمفهوم جوهري يُعنى بما بعد التدريب. وتُعرف الاستدامة هنا بأنها قدرة الموظف على الاحتفاظ بالمعارف، المهارات، والاتجاهات التي اكتسبها خلال البرنامج التدريبي، وتطبيقها بفاعلية واستمرارية في بيئة العمل الواقعية على المدى الطويل، متجاوزاً بذلك حدود التطبيق الحرفي إلى تعميم هذه المهارات وتكييفها مع سياقات مهنية وتحديات يومية مختلفة (</w:t>
      </w:r>
      <w:proofErr w:type="spellStart"/>
      <w:r w:rsidRPr="005F34FE">
        <w:rPr>
          <w:rFonts w:ascii="Sakkal Majalla" w:eastAsia="Sakkal Majalla" w:hAnsi="Sakkal Majalla" w:cs="Sakkal Majalla"/>
          <w:sz w:val="28"/>
          <w:szCs w:val="28"/>
        </w:rPr>
        <w:t>Mdhlalose</w:t>
      </w:r>
      <w:proofErr w:type="spellEnd"/>
      <w:r w:rsidRPr="005F34FE">
        <w:rPr>
          <w:rFonts w:ascii="Sakkal Majalla" w:eastAsia="Sakkal Majalla" w:hAnsi="Sakkal Majalla" w:cs="Sakkal Majalla"/>
          <w:sz w:val="28"/>
          <w:szCs w:val="28"/>
        </w:rPr>
        <w:t>, 2020</w:t>
      </w:r>
      <w:r w:rsidRPr="005F34FE">
        <w:rPr>
          <w:rFonts w:ascii="Sakkal Majalla" w:eastAsia="Sakkal Majalla" w:hAnsi="Sakkal Majalla" w:cs="Sakkal Majalla"/>
          <w:sz w:val="28"/>
          <w:szCs w:val="28"/>
          <w:rtl/>
        </w:rPr>
        <w:t>).</w:t>
      </w:r>
    </w:p>
    <w:p w14:paraId="7D7F044F" w14:textId="77777777" w:rsidR="009933B4" w:rsidRPr="005F34FE" w:rsidRDefault="009933B4" w:rsidP="009933B4">
      <w:pPr>
        <w:jc w:val="both"/>
        <w:rPr>
          <w:rFonts w:ascii="Sakkal Majalla" w:eastAsia="Sakkal Majalla" w:hAnsi="Sakkal Majalla" w:cs="Sakkal Majalla"/>
          <w:sz w:val="28"/>
          <w:szCs w:val="28"/>
          <w:rtl/>
        </w:rPr>
      </w:pPr>
      <w:r w:rsidRPr="005F34FE">
        <w:rPr>
          <w:rFonts w:ascii="Sakkal Majalla" w:eastAsia="Sakkal Majalla" w:hAnsi="Sakkal Majalla" w:cs="Sakkal Majalla"/>
          <w:sz w:val="28"/>
          <w:szCs w:val="28"/>
          <w:rtl/>
        </w:rPr>
        <w:t>يُجمع الباحثون في مجال التنمية البشرية على أن الفشل في بناء آليات مؤسسية داعمة لهذه الاستدامة يؤدي حتماً إلى ظاهرة تنظيمية سلبية تُعرف بـ "تلاشي أثر التدريب" (</w:t>
      </w:r>
      <w:r w:rsidRPr="005F34FE">
        <w:rPr>
          <w:rFonts w:ascii="Sakkal Majalla" w:eastAsia="Sakkal Majalla" w:hAnsi="Sakkal Majalla" w:cs="Sakkal Majalla"/>
          <w:sz w:val="28"/>
          <w:szCs w:val="28"/>
        </w:rPr>
        <w:t>Training Fade-out</w:t>
      </w:r>
      <w:r w:rsidRPr="005F34FE">
        <w:rPr>
          <w:rFonts w:ascii="Sakkal Majalla" w:eastAsia="Sakkal Majalla" w:hAnsi="Sakkal Majalla" w:cs="Sakkal Majalla"/>
          <w:sz w:val="28"/>
          <w:szCs w:val="28"/>
          <w:rtl/>
        </w:rPr>
        <w:t>). وتدعم الأدلة التجريبية خطورة هذه الظاهرة؛ حيث تشير الدراسات إلى أن معدل تطبيق محتوى التدريب في بيئة العمل يبدأ بنسبة (62%) فور انتهاء البرنامج مباشرة، ولكنه يواجه تراجعاً حاداً ليصل إلى (44%) بعد مرور ستة أشهر، ثم ينحدر بشكل مقلق إلى (34%) فقط بعد مرور عام واحد من التدريب.</w:t>
      </w:r>
    </w:p>
    <w:p w14:paraId="0CD5547F" w14:textId="77777777" w:rsidR="009933B4" w:rsidRDefault="009933B4" w:rsidP="009933B4">
      <w:pPr>
        <w:jc w:val="both"/>
        <w:rPr>
          <w:rFonts w:ascii="Sakkal Majalla" w:eastAsia="Sakkal Majalla" w:hAnsi="Sakkal Majalla" w:cs="Sakkal Majalla"/>
          <w:sz w:val="28"/>
          <w:szCs w:val="28"/>
        </w:rPr>
      </w:pPr>
      <w:r w:rsidRPr="005F34FE">
        <w:rPr>
          <w:rFonts w:ascii="Sakkal Majalla" w:eastAsia="Sakkal Majalla" w:hAnsi="Sakkal Majalla" w:cs="Sakkal Majalla"/>
          <w:sz w:val="28"/>
          <w:szCs w:val="28"/>
          <w:rtl/>
        </w:rPr>
        <w:t>يفرض هذا "الهدر المعرفي" والمالي تحديات اقتصادية وتنظيمية جسيمة على المؤسسات الحكومية، وخاصة تلك التي تقود مشاريع تحول كبرى كأمانة منطقة الرياض. ولتجاوز هذا الهدر، بات لزاماً إحداث تحول جذري في فلسفة التدريب؛ والانتقال من مجرد "التركيز على القاعة التدريبية" وتصميم المحتوى، إلى "التركيز على بيئة النقل" (</w:t>
      </w:r>
      <w:r w:rsidRPr="005F34FE">
        <w:rPr>
          <w:rFonts w:ascii="Sakkal Majalla" w:eastAsia="Sakkal Majalla" w:hAnsi="Sakkal Majalla" w:cs="Sakkal Majalla"/>
          <w:sz w:val="28"/>
          <w:szCs w:val="28"/>
        </w:rPr>
        <w:t>Transfer Environment</w:t>
      </w:r>
      <w:r w:rsidRPr="005F34FE">
        <w:rPr>
          <w:rFonts w:ascii="Sakkal Majalla" w:eastAsia="Sakkal Majalla" w:hAnsi="Sakkal Majalla" w:cs="Sakkal Majalla"/>
          <w:sz w:val="28"/>
          <w:szCs w:val="28"/>
          <w:rtl/>
        </w:rPr>
        <w:t>) ويشمل هذا التحول توفير منظومة دعم متكاملة تتألف من دعم المشرفين المباشرين، مؤازرة الأقران، وتوفير فرص حقيقية ومحفزة للموظف لممارسة المهارات الجديدة وتطبيقها على مهام العمل الفعلية. بالتالي لا يتوقف التدريب المستدام عند حدود الاكتساب المعرفي، بل يمتد ليكون جسراً استراتيجياً يربط بين مخرجات التعلم الفردية والنتائج المؤسسية الكلية، وذلك من خلال تحويل المعرفة النظرية المكتسبة إلى ممارسة يومية رصينة وممأسسة تحقق عائداً استثمارياً (</w:t>
      </w:r>
      <w:r w:rsidRPr="005F34FE">
        <w:rPr>
          <w:rFonts w:ascii="Sakkal Majalla" w:eastAsia="Sakkal Majalla" w:hAnsi="Sakkal Majalla" w:cs="Sakkal Majalla"/>
          <w:sz w:val="28"/>
          <w:szCs w:val="28"/>
        </w:rPr>
        <w:t>ROI</w:t>
      </w:r>
      <w:r w:rsidRPr="005F34FE">
        <w:rPr>
          <w:rFonts w:ascii="Sakkal Majalla" w:eastAsia="Sakkal Majalla" w:hAnsi="Sakkal Majalla" w:cs="Sakkal Majalla"/>
          <w:sz w:val="28"/>
          <w:szCs w:val="28"/>
          <w:rtl/>
        </w:rPr>
        <w:t>) ملموساً يسهم في تحقيق الرؤى التنموية الشاملة (</w:t>
      </w:r>
      <w:r w:rsidRPr="005F34FE">
        <w:rPr>
          <w:rFonts w:ascii="Sakkal Majalla" w:eastAsia="Sakkal Majalla" w:hAnsi="Sakkal Majalla" w:cs="Sakkal Majalla"/>
          <w:sz w:val="28"/>
          <w:szCs w:val="28"/>
        </w:rPr>
        <w:t>Saks &amp; Belcourt, 2006</w:t>
      </w:r>
      <w:r w:rsidRPr="005F34FE">
        <w:rPr>
          <w:rFonts w:ascii="Sakkal Majalla" w:eastAsia="Sakkal Majalla" w:hAnsi="Sakkal Majalla" w:cs="Sakkal Majalla"/>
          <w:sz w:val="28"/>
          <w:szCs w:val="28"/>
          <w:rtl/>
        </w:rPr>
        <w:t>).</w:t>
      </w:r>
    </w:p>
    <w:p w14:paraId="6F17411C" w14:textId="77777777" w:rsidR="009933B4" w:rsidRDefault="009933B4" w:rsidP="009933B4">
      <w:pPr>
        <w:jc w:val="both"/>
        <w:outlineLvl w:val="3"/>
        <w:rPr>
          <w:rFonts w:ascii="Sakkal Majalla" w:eastAsia="Sakkal Majalla" w:hAnsi="Sakkal Majalla" w:cs="Sakkal Majalla"/>
          <w:b/>
          <w:bCs/>
          <w:sz w:val="28"/>
          <w:szCs w:val="28"/>
        </w:rPr>
      </w:pPr>
      <w:bookmarkStart w:id="27" w:name="_Toc234763593"/>
      <w:r>
        <w:rPr>
          <w:rFonts w:ascii="Sakkal Majalla" w:eastAsia="Sakkal Majalla" w:hAnsi="Sakkal Majalla" w:cs="Sakkal Majalla" w:hint="cs"/>
          <w:b/>
          <w:bCs/>
          <w:sz w:val="28"/>
          <w:szCs w:val="28"/>
          <w:rtl/>
        </w:rPr>
        <w:t>2-3-1-</w:t>
      </w:r>
      <w:r>
        <w:rPr>
          <w:rFonts w:ascii="Sakkal Majalla" w:eastAsia="Sakkal Majalla" w:hAnsi="Sakkal Majalla" w:cs="Sakkal Majalla"/>
          <w:b/>
          <w:bCs/>
          <w:sz w:val="28"/>
          <w:szCs w:val="28"/>
          <w:rtl/>
        </w:rPr>
        <w:t>2. نماذج تقييم أثر التدريب: من رد الفعل إلى العائد الاستثماري</w:t>
      </w:r>
      <w:bookmarkEnd w:id="27"/>
    </w:p>
    <w:p w14:paraId="6A29B91E" w14:textId="77777777" w:rsidR="009933B4" w:rsidRPr="00A70CC5" w:rsidRDefault="009933B4" w:rsidP="009933B4">
      <w:pPr>
        <w:jc w:val="both"/>
        <w:rPr>
          <w:rFonts w:ascii="Sakkal Majalla" w:hAnsi="Sakkal Majalla" w:cs="Sakkal Majalla"/>
          <w:sz w:val="28"/>
          <w:szCs w:val="28"/>
          <w:rtl/>
          <w:lang w:val="en-US"/>
        </w:rPr>
      </w:pPr>
      <w:r w:rsidRPr="00A70CC5">
        <w:rPr>
          <w:rFonts w:ascii="Sakkal Majalla" w:hAnsi="Sakkal Majalla" w:cs="Sakkal Majalla"/>
          <w:sz w:val="28"/>
          <w:szCs w:val="28"/>
          <w:rtl/>
          <w:lang w:val="en-US"/>
        </w:rPr>
        <w:t xml:space="preserve">يعتمد بناء نموذج متكامل لضمان استدامة برامج التدريب في مدينة الرياض </w:t>
      </w:r>
      <w:r w:rsidRPr="00A70CC5">
        <w:rPr>
          <w:rFonts w:ascii="Sakkal Majalla" w:hAnsi="Sakkal Majalla" w:cs="Sakkal Majalla" w:hint="cs"/>
          <w:sz w:val="28"/>
          <w:szCs w:val="28"/>
          <w:rtl/>
          <w:lang w:val="en-US"/>
        </w:rPr>
        <w:t>-</w:t>
      </w:r>
      <w:r w:rsidRPr="00A70CC5">
        <w:rPr>
          <w:rFonts w:ascii="Sakkal Majalla" w:hAnsi="Sakkal Majalla" w:cs="Sakkal Majalla"/>
          <w:sz w:val="28"/>
          <w:szCs w:val="28"/>
          <w:rtl/>
          <w:lang w:val="en-US"/>
        </w:rPr>
        <w:t>باعتبارها المركز الديناميكي للتحول الوطني</w:t>
      </w:r>
      <w:r w:rsidRPr="00A70CC5">
        <w:rPr>
          <w:rFonts w:ascii="Sakkal Majalla" w:hAnsi="Sakkal Majalla" w:cs="Sakkal Majalla" w:hint="cs"/>
          <w:sz w:val="28"/>
          <w:szCs w:val="28"/>
          <w:rtl/>
          <w:lang w:val="en-US"/>
        </w:rPr>
        <w:t>-</w:t>
      </w:r>
      <w:r w:rsidRPr="00A70CC5">
        <w:rPr>
          <w:rFonts w:ascii="Sakkal Majalla" w:hAnsi="Sakkal Majalla" w:cs="Sakkal Majalla"/>
          <w:sz w:val="28"/>
          <w:szCs w:val="28"/>
          <w:rtl/>
          <w:lang w:val="en-US"/>
        </w:rPr>
        <w:t xml:space="preserve"> على مواءمة استراتيجية بين أهم نموذجين عالميين في قياس الأثر. وتبرز أهمية هذه المواءمة لضمان انتقال أثر التدريب من القاعات </w:t>
      </w:r>
      <w:r w:rsidRPr="00A70CC5">
        <w:rPr>
          <w:rFonts w:ascii="Sakkal Majalla" w:hAnsi="Sakkal Majalla" w:cs="Sakkal Majalla"/>
          <w:sz w:val="28"/>
          <w:szCs w:val="28"/>
          <w:rtl/>
          <w:lang w:val="en-US"/>
        </w:rPr>
        <w:lastRenderedPageBreak/>
        <w:t>التدريبية إلى بيئات العمل الفعلية بفعالية وموثوقية، متجاوزين بذلك أساليب التقييم التقليدية التي تكتفي برصد الانطباعات الأولية</w:t>
      </w:r>
      <w:r w:rsidRPr="00A70CC5">
        <w:rPr>
          <w:rFonts w:ascii="Sakkal Majalla" w:hAnsi="Sakkal Majalla" w:cs="Sakkal Majalla" w:hint="cs"/>
          <w:sz w:val="28"/>
          <w:szCs w:val="28"/>
          <w:rtl/>
          <w:lang w:val="en-US"/>
        </w:rPr>
        <w:t>:</w:t>
      </w:r>
    </w:p>
    <w:p w14:paraId="5DAFAE1B" w14:textId="77777777" w:rsidR="009933B4" w:rsidRPr="00A70CC5" w:rsidRDefault="009933B4" w:rsidP="009933B4">
      <w:pPr>
        <w:jc w:val="both"/>
        <w:rPr>
          <w:rFonts w:ascii="Sakkal Majalla" w:hAnsi="Sakkal Majalla" w:cs="Sakkal Majalla"/>
          <w:b/>
          <w:bCs/>
          <w:sz w:val="28"/>
          <w:szCs w:val="28"/>
          <w:rtl/>
          <w:lang w:val="en-US"/>
        </w:rPr>
      </w:pPr>
      <w:r w:rsidRPr="00A70CC5">
        <w:rPr>
          <w:rFonts w:ascii="Sakkal Majalla" w:hAnsi="Sakkal Majalla" w:cs="Sakkal Majalla"/>
          <w:b/>
          <w:bCs/>
          <w:sz w:val="28"/>
          <w:szCs w:val="28"/>
          <w:rtl/>
          <w:lang w:val="en-US"/>
        </w:rPr>
        <w:t>أولاً: نموذج كيركباتريك</w:t>
      </w:r>
      <w:r w:rsidRPr="00A70CC5">
        <w:rPr>
          <w:rFonts w:ascii="Sakkal Majalla" w:hAnsi="Sakkal Majalla" w:cs="Sakkal Majalla" w:hint="cs"/>
          <w:b/>
          <w:bCs/>
          <w:sz w:val="28"/>
          <w:szCs w:val="28"/>
          <w:rtl/>
          <w:lang w:val="en-US"/>
        </w:rPr>
        <w:t xml:space="preserve"> (</w:t>
      </w:r>
      <w:r w:rsidRPr="00A70CC5">
        <w:rPr>
          <w:rFonts w:ascii="Sakkal Majalla" w:hAnsi="Sakkal Majalla" w:cs="Sakkal Majalla"/>
          <w:b/>
          <w:bCs/>
          <w:sz w:val="28"/>
          <w:szCs w:val="28"/>
          <w:lang w:val="en-US"/>
        </w:rPr>
        <w:t>Kirkpatrick Model</w:t>
      </w:r>
      <w:r w:rsidRPr="00A70CC5">
        <w:rPr>
          <w:rFonts w:ascii="Sakkal Majalla" w:hAnsi="Sakkal Majalla" w:cs="Sakkal Majalla" w:hint="cs"/>
          <w:b/>
          <w:bCs/>
          <w:sz w:val="28"/>
          <w:szCs w:val="28"/>
          <w:rtl/>
          <w:lang w:val="en-US"/>
        </w:rPr>
        <w:t>):</w:t>
      </w:r>
    </w:p>
    <w:p w14:paraId="37B72577" w14:textId="77777777" w:rsidR="009933B4" w:rsidRPr="00A70CC5" w:rsidRDefault="009933B4" w:rsidP="009933B4">
      <w:pPr>
        <w:jc w:val="both"/>
        <w:rPr>
          <w:rFonts w:ascii="Sakkal Majalla" w:hAnsi="Sakkal Majalla" w:cs="Sakkal Majalla"/>
          <w:sz w:val="28"/>
          <w:szCs w:val="28"/>
          <w:rtl/>
          <w:lang w:val="en-US"/>
        </w:rPr>
      </w:pPr>
      <w:r w:rsidRPr="00A70CC5">
        <w:rPr>
          <w:rFonts w:ascii="Sakkal Majalla" w:hAnsi="Sakkal Majalla" w:cs="Sakkal Majalla"/>
          <w:sz w:val="28"/>
          <w:szCs w:val="28"/>
          <w:rtl/>
          <w:lang w:val="en-US"/>
        </w:rPr>
        <w:t>يُعد هذا النموذج الإطار الأكثر اعتماداً عالمياً لتقييم كفاءة البرامج التدريبية، حيث يوفر هيكلاً منظماً يقسم التقييم إلى أربعة مستويات مترابطة تضمن شمولية القياس:</w:t>
      </w:r>
    </w:p>
    <w:p w14:paraId="0825100A" w14:textId="77777777" w:rsidR="009933B4" w:rsidRPr="00A70CC5" w:rsidRDefault="009933B4" w:rsidP="009933B4">
      <w:pPr>
        <w:jc w:val="both"/>
        <w:rPr>
          <w:rFonts w:ascii="Sakkal Majalla" w:hAnsi="Sakkal Majalla" w:cs="Sakkal Majalla"/>
          <w:sz w:val="28"/>
          <w:szCs w:val="28"/>
          <w:rtl/>
          <w:lang w:val="en-US"/>
        </w:rPr>
      </w:pPr>
      <w:r w:rsidRPr="00A70CC5">
        <w:rPr>
          <w:rFonts w:ascii="Sakkal Majalla" w:hAnsi="Sakkal Majalla" w:cs="Sakkal Majalla"/>
          <w:sz w:val="28"/>
          <w:szCs w:val="28"/>
          <w:rtl/>
          <w:lang w:val="en-US"/>
        </w:rPr>
        <w:t>المستوى الأول (رد الفعل): ويُعنى بقياس مدى رضا المتدربين وتفاعلهم الأولي مع محتوى البرنامج.</w:t>
      </w:r>
    </w:p>
    <w:p w14:paraId="10E4FFE4" w14:textId="77777777" w:rsidR="009933B4" w:rsidRPr="00A70CC5" w:rsidRDefault="009933B4" w:rsidP="009933B4">
      <w:pPr>
        <w:jc w:val="both"/>
        <w:rPr>
          <w:rFonts w:ascii="Sakkal Majalla" w:hAnsi="Sakkal Majalla" w:cs="Sakkal Majalla"/>
          <w:sz w:val="28"/>
          <w:szCs w:val="28"/>
          <w:rtl/>
          <w:lang w:val="en-US"/>
        </w:rPr>
      </w:pPr>
      <w:r w:rsidRPr="00A70CC5">
        <w:rPr>
          <w:rFonts w:ascii="Sakkal Majalla" w:hAnsi="Sakkal Majalla" w:cs="Sakkal Majalla"/>
          <w:sz w:val="28"/>
          <w:szCs w:val="28"/>
          <w:rtl/>
          <w:lang w:val="en-US"/>
        </w:rPr>
        <w:t>المستوى الثاني (التعلم): ويهدف إلى قياس مدى الزيادة الفعلية في المعارف والمهارات المكتسبة.</w:t>
      </w:r>
    </w:p>
    <w:p w14:paraId="3C398068" w14:textId="77777777" w:rsidR="009933B4" w:rsidRPr="00A70CC5" w:rsidRDefault="009933B4" w:rsidP="009933B4">
      <w:pPr>
        <w:jc w:val="both"/>
        <w:rPr>
          <w:rFonts w:ascii="Sakkal Majalla" w:hAnsi="Sakkal Majalla" w:cs="Sakkal Majalla"/>
          <w:sz w:val="28"/>
          <w:szCs w:val="28"/>
          <w:rtl/>
          <w:lang w:val="en-US"/>
        </w:rPr>
      </w:pPr>
      <w:r w:rsidRPr="00A70CC5">
        <w:rPr>
          <w:rFonts w:ascii="Sakkal Majalla" w:hAnsi="Sakkal Majalla" w:cs="Sakkal Majalla"/>
          <w:sz w:val="28"/>
          <w:szCs w:val="28"/>
          <w:rtl/>
          <w:lang w:val="en-US"/>
        </w:rPr>
        <w:t>المستوى الثالث (السلوك): ويركز على رصد التغيرات في الأداء الميداني ومدى تطبيق المهارات في بيئة العمل.</w:t>
      </w:r>
    </w:p>
    <w:p w14:paraId="04FFE090" w14:textId="77777777" w:rsidR="009933B4" w:rsidRPr="00A70CC5" w:rsidRDefault="009933B4" w:rsidP="009933B4">
      <w:pPr>
        <w:jc w:val="both"/>
        <w:rPr>
          <w:rFonts w:ascii="Sakkal Majalla" w:hAnsi="Sakkal Majalla" w:cs="Sakkal Majalla"/>
          <w:sz w:val="28"/>
          <w:szCs w:val="28"/>
          <w:rtl/>
          <w:lang w:val="en-US"/>
        </w:rPr>
      </w:pPr>
      <w:r w:rsidRPr="00A70CC5">
        <w:rPr>
          <w:rFonts w:ascii="Sakkal Majalla" w:hAnsi="Sakkal Majalla" w:cs="Sakkal Majalla"/>
          <w:sz w:val="28"/>
          <w:szCs w:val="28"/>
          <w:rtl/>
          <w:lang w:val="en-US"/>
        </w:rPr>
        <w:t>المستوى الرابع (النتائج): ويختص بتقييم الأثر النهائي والملموس للتدريب على أهداف المنظمة الكبرى</w:t>
      </w:r>
      <w:r w:rsidRPr="00A70CC5">
        <w:rPr>
          <w:rFonts w:ascii="Sakkal Majalla" w:hAnsi="Sakkal Majalla" w:cs="Sakkal Majalla" w:hint="cs"/>
          <w:sz w:val="28"/>
          <w:szCs w:val="28"/>
          <w:rtl/>
          <w:lang w:val="en-US"/>
        </w:rPr>
        <w:t xml:space="preserve"> (</w:t>
      </w:r>
      <w:r w:rsidRPr="00A70CC5">
        <w:rPr>
          <w:rFonts w:ascii="Sakkal Majalla" w:hAnsi="Sakkal Majalla" w:cs="Sakkal Majalla"/>
          <w:sz w:val="28"/>
          <w:szCs w:val="28"/>
          <w:lang w:val="en-US"/>
        </w:rPr>
        <w:t>Kirkpatrick &amp; Kirkpatrick, 2016</w:t>
      </w:r>
      <w:r w:rsidRPr="00A70CC5">
        <w:rPr>
          <w:rFonts w:ascii="Sakkal Majalla" w:hAnsi="Sakkal Majalla" w:cs="Sakkal Majalla" w:hint="cs"/>
          <w:sz w:val="28"/>
          <w:szCs w:val="28"/>
          <w:rtl/>
          <w:lang w:val="en-US"/>
        </w:rPr>
        <w:t>).</w:t>
      </w:r>
    </w:p>
    <w:p w14:paraId="6756B26D" w14:textId="77777777" w:rsidR="009933B4" w:rsidRPr="00A70CC5" w:rsidRDefault="009933B4" w:rsidP="009933B4">
      <w:pPr>
        <w:jc w:val="both"/>
        <w:rPr>
          <w:rFonts w:ascii="Sakkal Majalla" w:hAnsi="Sakkal Majalla" w:cs="Sakkal Majalla"/>
          <w:sz w:val="28"/>
          <w:szCs w:val="28"/>
          <w:rtl/>
          <w:lang w:val="en-US"/>
        </w:rPr>
      </w:pPr>
      <w:r w:rsidRPr="00A70CC5">
        <w:rPr>
          <w:rFonts w:ascii="Sakkal Majalla" w:hAnsi="Sakkal Majalla" w:cs="Sakkal Majalla"/>
          <w:sz w:val="28"/>
          <w:szCs w:val="28"/>
          <w:rtl/>
          <w:lang w:val="en-US"/>
        </w:rPr>
        <w:t>وتكمن الأهمية الاستراتيجية لهذا النموذج في سياق هذه الدراسة، في أن الأبحاث الحديثة أثبتت أن استدامة التدريب الحقيقية لا تتوقف عند مجرد اكتساب المعرفة النظرية، بل تبدأ فعلياً من المستوى الثالث (السلوك). ففي هذا المستوى الحاسم، يتحول التعلم من مخزون ذهني إلى ممارسة مهنية مستمرة تُسهم في تطوير الكفاءات المؤسسية على المدى الطويل</w:t>
      </w:r>
      <w:r w:rsidRPr="00A70CC5">
        <w:rPr>
          <w:rFonts w:ascii="Sakkal Majalla" w:hAnsi="Sakkal Majalla" w:cs="Sakkal Majalla" w:hint="cs"/>
          <w:sz w:val="28"/>
          <w:szCs w:val="28"/>
          <w:rtl/>
          <w:lang w:val="en-US"/>
        </w:rPr>
        <w:t xml:space="preserve"> (</w:t>
      </w:r>
      <w:r w:rsidRPr="00A70CC5">
        <w:rPr>
          <w:rFonts w:ascii="Sakkal Majalla" w:hAnsi="Sakkal Majalla" w:cs="Sakkal Majalla"/>
          <w:sz w:val="28"/>
          <w:szCs w:val="28"/>
          <w:lang w:val="en-US"/>
        </w:rPr>
        <w:t>Day et al., 2021</w:t>
      </w:r>
      <w:r w:rsidRPr="00A70CC5">
        <w:rPr>
          <w:rFonts w:ascii="Sakkal Majalla" w:hAnsi="Sakkal Majalla" w:cs="Sakkal Majalla" w:hint="cs"/>
          <w:sz w:val="28"/>
          <w:szCs w:val="28"/>
          <w:rtl/>
          <w:lang w:val="en-US"/>
        </w:rPr>
        <w:t>).</w:t>
      </w:r>
    </w:p>
    <w:p w14:paraId="0407EFB2" w14:textId="77777777" w:rsidR="009933B4" w:rsidRPr="00A70CC5" w:rsidRDefault="009933B4" w:rsidP="009933B4">
      <w:pPr>
        <w:jc w:val="both"/>
        <w:rPr>
          <w:rFonts w:ascii="Sakkal Majalla" w:hAnsi="Sakkal Majalla" w:cs="Sakkal Majalla"/>
          <w:b/>
          <w:bCs/>
          <w:sz w:val="28"/>
          <w:szCs w:val="28"/>
          <w:rtl/>
          <w:lang w:val="en-US"/>
        </w:rPr>
      </w:pPr>
      <w:r w:rsidRPr="00A70CC5">
        <w:rPr>
          <w:rFonts w:ascii="Sakkal Majalla" w:hAnsi="Sakkal Majalla" w:cs="Sakkal Majalla"/>
          <w:b/>
          <w:bCs/>
          <w:sz w:val="28"/>
          <w:szCs w:val="28"/>
          <w:rtl/>
          <w:lang w:val="en-US"/>
        </w:rPr>
        <w:t>ثانياً: منهجية فيليبس للعائد على الاستثمار</w:t>
      </w:r>
      <w:r w:rsidRPr="00A70CC5">
        <w:rPr>
          <w:rFonts w:ascii="Sakkal Majalla" w:hAnsi="Sakkal Majalla" w:cs="Sakkal Majalla" w:hint="cs"/>
          <w:b/>
          <w:bCs/>
          <w:sz w:val="28"/>
          <w:szCs w:val="28"/>
          <w:rtl/>
          <w:lang w:val="en-US"/>
        </w:rPr>
        <w:t xml:space="preserve"> (</w:t>
      </w:r>
      <w:r w:rsidRPr="00A70CC5">
        <w:rPr>
          <w:rFonts w:ascii="Sakkal Majalla" w:hAnsi="Sakkal Majalla" w:cs="Sakkal Majalla"/>
          <w:b/>
          <w:bCs/>
          <w:sz w:val="28"/>
          <w:szCs w:val="28"/>
          <w:lang w:val="en-US"/>
        </w:rPr>
        <w:t>Phillips ROI</w:t>
      </w:r>
      <w:r w:rsidRPr="00A70CC5">
        <w:rPr>
          <w:rFonts w:ascii="Sakkal Majalla" w:hAnsi="Sakkal Majalla" w:cs="Sakkal Majalla" w:hint="cs"/>
          <w:b/>
          <w:bCs/>
          <w:sz w:val="28"/>
          <w:szCs w:val="28"/>
          <w:rtl/>
          <w:lang w:val="en-US"/>
        </w:rPr>
        <w:t>):</w:t>
      </w:r>
    </w:p>
    <w:p w14:paraId="3F8328F3" w14:textId="77777777" w:rsidR="009933B4" w:rsidRPr="00A70CC5" w:rsidRDefault="009933B4" w:rsidP="009933B4">
      <w:pPr>
        <w:jc w:val="both"/>
        <w:rPr>
          <w:rFonts w:ascii="Sakkal Majalla" w:hAnsi="Sakkal Majalla" w:cs="Sakkal Majalla"/>
          <w:sz w:val="28"/>
          <w:szCs w:val="28"/>
          <w:lang w:val="en-US"/>
        </w:rPr>
      </w:pPr>
      <w:r w:rsidRPr="00A70CC5">
        <w:rPr>
          <w:rFonts w:ascii="Sakkal Majalla" w:hAnsi="Sakkal Majalla" w:cs="Sakkal Majalla"/>
          <w:sz w:val="28"/>
          <w:szCs w:val="28"/>
          <w:rtl/>
          <w:lang w:val="en-US"/>
        </w:rPr>
        <w:t>استكمالاً لشمولية إطار كيركباتريك، تبرز ضرورة علمية وعملية لإدراج منهجية "فيليبس" التي أضافت مستوى خامساً يتجاوز النتائج التشغيلية ليركز بشكل مباشر على تحليل التكلفة مقابل العائد (</w:t>
      </w:r>
      <w:r w:rsidRPr="00A70CC5">
        <w:rPr>
          <w:rFonts w:ascii="Sakkal Majalla" w:hAnsi="Sakkal Majalla" w:cs="Sakkal Majalla"/>
          <w:sz w:val="28"/>
          <w:szCs w:val="28"/>
          <w:lang w:val="en-US"/>
        </w:rPr>
        <w:t>Return on Investment</w:t>
      </w:r>
      <w:r w:rsidRPr="00A70CC5">
        <w:rPr>
          <w:rFonts w:ascii="Sakkal Majalla" w:hAnsi="Sakkal Majalla" w:cs="Sakkal Majalla"/>
          <w:sz w:val="28"/>
          <w:szCs w:val="28"/>
          <w:rtl/>
          <w:lang w:val="en-US"/>
        </w:rPr>
        <w:t>). ويكتسب هذا البعد الاقتصادي أهمية حيوية قصوى في ظل برامج التحول الحكومي ورؤية المملكة 2030، خاصة في مدينة الرياض التي تشهد استثمارات ضخمة في رأس المال البشري. يضمن تبني هذا النهج تحقيق مبدأ "كفاءة الإنفاق" عبر تحويل التدريب من مجرد "بند تكلفة" يُثقل كاهل الميزانيات، إلى "محرك ربحية وفعالية" يساهم في تعظيم القيمة المضافة للمنظمات وضمان استمرارية التطوير المهني القائم على الأرقام والنتائج المالية الملموسة</w:t>
      </w:r>
      <w:r w:rsidRPr="00A70CC5">
        <w:rPr>
          <w:rFonts w:ascii="Sakkal Majalla" w:hAnsi="Sakkal Majalla" w:cs="Sakkal Majalla" w:hint="cs"/>
          <w:sz w:val="28"/>
          <w:szCs w:val="28"/>
          <w:rtl/>
          <w:lang w:val="en-US"/>
        </w:rPr>
        <w:t xml:space="preserve"> (</w:t>
      </w:r>
      <w:r w:rsidRPr="00A70CC5">
        <w:rPr>
          <w:rFonts w:ascii="Sakkal Majalla" w:hAnsi="Sakkal Majalla" w:cs="Sakkal Majalla"/>
          <w:sz w:val="28"/>
          <w:szCs w:val="28"/>
          <w:lang w:val="en-US"/>
        </w:rPr>
        <w:t>Phillips, 2023</w:t>
      </w:r>
      <w:r w:rsidRPr="00A70CC5">
        <w:rPr>
          <w:rFonts w:ascii="Sakkal Majalla" w:hAnsi="Sakkal Majalla" w:cs="Sakkal Majalla" w:hint="cs"/>
          <w:sz w:val="28"/>
          <w:szCs w:val="28"/>
          <w:rtl/>
          <w:lang w:val="en-US"/>
        </w:rPr>
        <w:t>).</w:t>
      </w:r>
    </w:p>
    <w:p w14:paraId="25C6CF57" w14:textId="77777777" w:rsidR="009933B4" w:rsidRDefault="009933B4" w:rsidP="009933B4">
      <w:pPr>
        <w:jc w:val="both"/>
        <w:outlineLvl w:val="3"/>
        <w:rPr>
          <w:rFonts w:ascii="Sakkal Majalla" w:eastAsia="Sakkal Majalla" w:hAnsi="Sakkal Majalla" w:cs="Sakkal Majalla"/>
          <w:b/>
          <w:bCs/>
          <w:sz w:val="28"/>
          <w:szCs w:val="28"/>
        </w:rPr>
      </w:pPr>
      <w:bookmarkStart w:id="28" w:name="_Toc234763594"/>
      <w:r>
        <w:rPr>
          <w:rFonts w:ascii="Sakkal Majalla" w:eastAsia="Sakkal Majalla" w:hAnsi="Sakkal Majalla" w:cs="Sakkal Majalla" w:hint="cs"/>
          <w:b/>
          <w:bCs/>
          <w:sz w:val="28"/>
          <w:szCs w:val="28"/>
          <w:rtl/>
        </w:rPr>
        <w:t>2-3-1-</w:t>
      </w:r>
      <w:r>
        <w:rPr>
          <w:rFonts w:ascii="Sakkal Majalla" w:eastAsia="Sakkal Majalla" w:hAnsi="Sakkal Majalla" w:cs="Sakkal Majalla"/>
          <w:b/>
          <w:bCs/>
          <w:sz w:val="28"/>
          <w:szCs w:val="28"/>
          <w:rtl/>
        </w:rPr>
        <w:t>3. العوامل المؤثرة في انتقال أثر التدريب (</w:t>
      </w:r>
      <w:r>
        <w:rPr>
          <w:rFonts w:ascii="Sakkal Majalla" w:eastAsia="Sakkal Majalla" w:hAnsi="Sakkal Majalla" w:cs="Sakkal Majalla"/>
          <w:b/>
          <w:bCs/>
          <w:sz w:val="28"/>
          <w:szCs w:val="28"/>
        </w:rPr>
        <w:t>Transfer of Training</w:t>
      </w:r>
      <w:r>
        <w:rPr>
          <w:rFonts w:ascii="Sakkal Majalla" w:eastAsia="Sakkal Majalla" w:hAnsi="Sakkal Majalla" w:cs="Sakkal Majalla"/>
          <w:b/>
          <w:bCs/>
          <w:sz w:val="28"/>
          <w:szCs w:val="28"/>
          <w:rtl/>
        </w:rPr>
        <w:t>)</w:t>
      </w:r>
      <w:bookmarkEnd w:id="28"/>
    </w:p>
    <w:p w14:paraId="570D0702" w14:textId="77777777" w:rsidR="009933B4" w:rsidRPr="00250B87" w:rsidRDefault="009933B4" w:rsidP="009933B4">
      <w:pPr>
        <w:jc w:val="both"/>
        <w:rPr>
          <w:rFonts w:ascii="Sakkal Majalla" w:hAnsi="Sakkal Majalla" w:cs="Sakkal Majalla"/>
          <w:sz w:val="28"/>
          <w:szCs w:val="28"/>
          <w:rtl/>
          <w:lang w:val="en-US"/>
        </w:rPr>
      </w:pPr>
      <w:r w:rsidRPr="00250B87">
        <w:rPr>
          <w:rFonts w:ascii="Sakkal Majalla" w:hAnsi="Sakkal Majalla" w:cs="Sakkal Majalla"/>
          <w:sz w:val="28"/>
          <w:szCs w:val="28"/>
          <w:rtl/>
          <w:lang w:val="en-US"/>
        </w:rPr>
        <w:t xml:space="preserve">لا تُمثل العودة إلى مقر العمل نهاية للعملية التدريبية، بل هي البداية الفعلية لاختبار "انتقال أثر التدريب" ونقله من الحيز النظري والتجريبي إلى الممارسة المهنية اليومية. وتُجمع الأدبيات الإدارية المعاصرة على أن هذا الانتقال ليس مساراً خطياً أو عملية تلقائية الحدوث، بل هو محصلة تفاعل ديناميكي ومعقد بين مجموعة من المحددات السلوكية والتنظيمية. ويمكن </w:t>
      </w:r>
      <w:r w:rsidRPr="00250B87">
        <w:rPr>
          <w:rFonts w:ascii="Sakkal Majalla" w:hAnsi="Sakkal Majalla" w:cs="Sakkal Majalla"/>
          <w:sz w:val="28"/>
          <w:szCs w:val="28"/>
          <w:rtl/>
          <w:lang w:val="en-US"/>
        </w:rPr>
        <w:lastRenderedPageBreak/>
        <w:t>تفكيك هذه العوامل استناداً إلى النماذج العلمية لتقييم التدريب إلى ثلاثة أبعاد استراتيجية رئيسية، أثبتت الدراسات الميدانية أهميتها القصوى في البيئة التنظيمية العربية والسعودية:</w:t>
      </w:r>
    </w:p>
    <w:p w14:paraId="29D2BFBB" w14:textId="77777777" w:rsidR="009933B4" w:rsidRPr="00250B87" w:rsidRDefault="009933B4" w:rsidP="009933B4">
      <w:pPr>
        <w:jc w:val="both"/>
        <w:rPr>
          <w:rFonts w:ascii="Sakkal Majalla" w:hAnsi="Sakkal Majalla" w:cs="Sakkal Majalla"/>
          <w:sz w:val="28"/>
          <w:szCs w:val="28"/>
          <w:rtl/>
          <w:lang w:val="en-US"/>
        </w:rPr>
      </w:pPr>
      <w:r w:rsidRPr="00250B87">
        <w:rPr>
          <w:rFonts w:ascii="Sakkal Majalla" w:hAnsi="Sakkal Majalla" w:cs="Sakkal Majalla"/>
          <w:sz w:val="28"/>
          <w:szCs w:val="28"/>
          <w:rtl/>
          <w:lang w:val="en-US"/>
        </w:rPr>
        <w:t>أولاً: محددات المتدرب السلوكية والإدراكية</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Trainee Characteristics</w:t>
      </w:r>
      <w:r w:rsidRPr="00250B87">
        <w:rPr>
          <w:rFonts w:ascii="Sakkal Majalla" w:hAnsi="Sakkal Majalla" w:cs="Sakkal Majalla" w:hint="cs"/>
          <w:sz w:val="28"/>
          <w:szCs w:val="28"/>
          <w:rtl/>
          <w:lang w:val="en-US"/>
        </w:rPr>
        <w:t>):</w:t>
      </w:r>
    </w:p>
    <w:p w14:paraId="151220E8" w14:textId="77777777" w:rsidR="009933B4" w:rsidRPr="00250B87" w:rsidRDefault="009933B4" w:rsidP="009933B4">
      <w:pPr>
        <w:jc w:val="both"/>
        <w:rPr>
          <w:rFonts w:ascii="Sakkal Majalla" w:hAnsi="Sakkal Majalla" w:cs="Sakkal Majalla"/>
          <w:sz w:val="28"/>
          <w:szCs w:val="28"/>
          <w:rtl/>
          <w:lang w:val="en-US"/>
        </w:rPr>
      </w:pPr>
      <w:r w:rsidRPr="00250B87">
        <w:rPr>
          <w:rFonts w:ascii="Sakkal Majalla" w:hAnsi="Sakkal Majalla" w:cs="Sakkal Majalla"/>
          <w:sz w:val="28"/>
          <w:szCs w:val="28"/>
          <w:rtl/>
          <w:lang w:val="en-US"/>
        </w:rPr>
        <w:t>لا يتلقى الموظفون المعرفة بالسلبية ذاتها؛ فالاستعداد النفسي والقدرات الفردية تُشكل المصفاة الأولى لنجاح أي برنامج تدريبي في تحقيق أهدافه. ويمتد هذا البعد ليتجاوز مجرد "الرغبة في الحضور" إلى مفاهيم أعمق، أبرزها "الدافعية للتعلم</w:t>
      </w:r>
      <w:r w:rsidRPr="00250B87">
        <w:rPr>
          <w:rFonts w:ascii="Sakkal Majalla" w:hAnsi="Sakkal Majalla" w:cs="Sakkal Majalla" w:hint="cs"/>
          <w:sz w:val="28"/>
          <w:szCs w:val="28"/>
          <w:rtl/>
          <w:lang w:val="en-US"/>
        </w:rPr>
        <w:t>" (</w:t>
      </w:r>
      <w:r w:rsidRPr="00250B87">
        <w:rPr>
          <w:rFonts w:ascii="Sakkal Majalla" w:hAnsi="Sakkal Majalla" w:cs="Sakkal Majalla"/>
          <w:sz w:val="28"/>
          <w:szCs w:val="28"/>
          <w:lang w:val="en-US"/>
        </w:rPr>
        <w:t>Motivation to Learn</w:t>
      </w:r>
      <w:r w:rsidRPr="00250B87">
        <w:rPr>
          <w:rFonts w:ascii="Sakkal Majalla" w:hAnsi="Sakkal Majalla" w:cs="Sakkal Majalla" w:hint="cs"/>
          <w:sz w:val="28"/>
          <w:szCs w:val="28"/>
          <w:rtl/>
          <w:lang w:val="en-US"/>
        </w:rPr>
        <w:t>) و</w:t>
      </w:r>
      <w:r w:rsidRPr="00250B87">
        <w:rPr>
          <w:rFonts w:ascii="Sakkal Majalla" w:hAnsi="Sakkal Majalla" w:cs="Sakkal Majalla"/>
          <w:sz w:val="28"/>
          <w:szCs w:val="28"/>
          <w:rtl/>
          <w:lang w:val="en-US"/>
        </w:rPr>
        <w:t>التي تمثل الوقود النفسي للعملية التدريبية، والقدرات الإدراكية التي تضمن استيعاب المفاهيم المعقدة. وفي سياق رؤية المملكة 2030 وبرامج التحول البلدي في الرياض، تبرز "الجدارة الرقمية</w:t>
      </w:r>
      <w:r w:rsidRPr="00250B87">
        <w:rPr>
          <w:rFonts w:ascii="Sakkal Majalla" w:hAnsi="Sakkal Majalla" w:cs="Sakkal Majalla" w:hint="cs"/>
          <w:sz w:val="28"/>
          <w:szCs w:val="28"/>
          <w:rtl/>
          <w:lang w:val="en-US"/>
        </w:rPr>
        <w:t>" (</w:t>
      </w:r>
      <w:r w:rsidRPr="00250B87">
        <w:rPr>
          <w:rFonts w:ascii="Sakkal Majalla" w:hAnsi="Sakkal Majalla" w:cs="Sakkal Majalla"/>
          <w:sz w:val="28"/>
          <w:szCs w:val="28"/>
          <w:lang w:val="en-US"/>
        </w:rPr>
        <w:t>Digital Literacy</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rtl/>
          <w:lang w:val="en-US"/>
        </w:rPr>
        <w:t>كشرط أساسي للامتصاص المعرفي الفعال والتعامل المرن مع المنصات الحكومية المتطورة. علاوة على ذلك، تبرز "الكفاءة الذاتية</w:t>
      </w:r>
      <w:r w:rsidRPr="00250B87">
        <w:rPr>
          <w:rFonts w:ascii="Sakkal Majalla" w:hAnsi="Sakkal Majalla" w:cs="Sakkal Majalla" w:hint="cs"/>
          <w:sz w:val="28"/>
          <w:szCs w:val="28"/>
          <w:rtl/>
          <w:lang w:val="en-US"/>
        </w:rPr>
        <w:t>" (</w:t>
      </w:r>
      <w:r w:rsidRPr="00250B87">
        <w:rPr>
          <w:rFonts w:ascii="Sakkal Majalla" w:hAnsi="Sakkal Majalla" w:cs="Sakkal Majalla"/>
          <w:sz w:val="28"/>
          <w:szCs w:val="28"/>
          <w:lang w:val="en-US"/>
        </w:rPr>
        <w:t>Self-Efficacy</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rtl/>
          <w:lang w:val="en-US"/>
        </w:rPr>
        <w:t>كمتغير وسيط بالغ الأهمية؛ حيث إن إيمان المتدرب بقدرته على النجاح في تطبيق المهارات الجديدة يعد المحرك الأول للالتزام بالاستمرارية وتجاوز عقبات التطبيق الأولي، مما يقلل من وتيرة الإحباط عند مواجهة تحديات العمل اليومية</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Wen &amp; Lin, 2014</w:t>
      </w:r>
      <w:r w:rsidRPr="00250B87">
        <w:rPr>
          <w:rFonts w:ascii="Sakkal Majalla" w:hAnsi="Sakkal Majalla" w:cs="Sakkal Majalla" w:hint="cs"/>
          <w:sz w:val="28"/>
          <w:szCs w:val="28"/>
          <w:rtl/>
          <w:lang w:val="en-US"/>
        </w:rPr>
        <w:t>)</w:t>
      </w:r>
      <w:r w:rsidRPr="00250B87">
        <w:rPr>
          <w:rFonts w:ascii="Sakkal Majalla" w:hAnsi="Sakkal Majalla" w:cs="Sakkal Majalla"/>
          <w:sz w:val="28"/>
          <w:szCs w:val="28"/>
          <w:rtl/>
          <w:lang w:val="en-US"/>
        </w:rPr>
        <w:t>.</w:t>
      </w:r>
    </w:p>
    <w:p w14:paraId="7385320E" w14:textId="77777777" w:rsidR="009933B4" w:rsidRPr="00250B87" w:rsidRDefault="009933B4" w:rsidP="009933B4">
      <w:pPr>
        <w:jc w:val="both"/>
        <w:rPr>
          <w:rFonts w:ascii="Sakkal Majalla" w:hAnsi="Sakkal Majalla" w:cs="Sakkal Majalla"/>
          <w:sz w:val="28"/>
          <w:szCs w:val="28"/>
          <w:rtl/>
          <w:lang w:val="en-US"/>
        </w:rPr>
      </w:pPr>
      <w:r w:rsidRPr="00250B87">
        <w:rPr>
          <w:rFonts w:ascii="Sakkal Majalla" w:hAnsi="Sakkal Majalla" w:cs="Sakkal Majalla"/>
          <w:sz w:val="28"/>
          <w:szCs w:val="28"/>
          <w:rtl/>
          <w:lang w:val="en-US"/>
        </w:rPr>
        <w:t>ثانياً: الهندسة التعليمية وتصميم البرنامج</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Training Design and Instructional Architecture</w:t>
      </w:r>
      <w:r w:rsidRPr="00250B87">
        <w:rPr>
          <w:rFonts w:ascii="Sakkal Majalla" w:hAnsi="Sakkal Majalla" w:cs="Sakkal Majalla" w:hint="cs"/>
          <w:sz w:val="28"/>
          <w:szCs w:val="28"/>
          <w:rtl/>
          <w:lang w:val="en-US"/>
        </w:rPr>
        <w:t>):</w:t>
      </w:r>
    </w:p>
    <w:p w14:paraId="57DE31C1" w14:textId="77777777" w:rsidR="009933B4" w:rsidRPr="00250B87" w:rsidRDefault="009933B4" w:rsidP="009933B4">
      <w:pPr>
        <w:jc w:val="both"/>
        <w:rPr>
          <w:rFonts w:ascii="Sakkal Majalla" w:hAnsi="Sakkal Majalla" w:cs="Sakkal Majalla"/>
          <w:sz w:val="28"/>
          <w:szCs w:val="28"/>
          <w:rtl/>
          <w:lang w:val="en-US"/>
        </w:rPr>
      </w:pPr>
      <w:r w:rsidRPr="00250B87">
        <w:rPr>
          <w:rFonts w:ascii="Sakkal Majalla" w:hAnsi="Sakkal Majalla" w:cs="Sakkal Majalla"/>
          <w:sz w:val="28"/>
          <w:szCs w:val="28"/>
          <w:rtl/>
          <w:lang w:val="en-US"/>
        </w:rPr>
        <w:t>إن استدامة الأثر تبدأ فعلياً من طاولة تصميم الحقيبة التدريبية. ترتبط استدامة الأثر بمدى جودة وبناء الحقيبة التدريبية، وتحديداً مدى محاكاة المحتوى للواقع الوظيفي الفعلي للموظف الحكومي، والمهام المعقدة التي يواجهها. هذا التطابق يعزز لديه الشعور العميق بجدوى ما يتعلمه</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Perceived Utility</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rtl/>
          <w:lang w:val="en-US"/>
        </w:rPr>
        <w:t>ولضمان عدم تلاشي المعرفة، يتطلب التصميم الفعال اليوم دمج تقنيات "التعلم المدمج</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Blended Learning</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rtl/>
          <w:lang w:val="en-US"/>
        </w:rPr>
        <w:t>والذكاء الاصطناعي، لتخصيص مسارات التعلم وفقاً للجدارات الفردية والاحتياجات الوظيفية الدقيقة لكل فرد</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Personalized Learning</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rtl/>
          <w:lang w:val="en-US"/>
        </w:rPr>
        <w:t>كما أن دمج أساليب المحاكاة الواقعية والأنشطة التفاعلية يسهم في تقليل الفجوة بين "بيئة التدريب" و"بيئة العمل"، مما يسهل عملية النقل التلقائي للمهارات من الذاكرة المؤقتة إلى السلوك المؤسسي الدائم</w:t>
      </w:r>
      <w:r w:rsidRPr="00250B87">
        <w:rPr>
          <w:rFonts w:ascii="Sakkal Majalla" w:hAnsi="Sakkal Majalla" w:cs="Sakkal Majalla" w:hint="cs"/>
          <w:sz w:val="28"/>
          <w:szCs w:val="28"/>
          <w:rtl/>
          <w:lang w:val="en-US"/>
        </w:rPr>
        <w:t xml:space="preserve"> (</w:t>
      </w:r>
      <w:proofErr w:type="spellStart"/>
      <w:r w:rsidRPr="00250B87">
        <w:rPr>
          <w:rFonts w:ascii="Sakkal Majalla" w:hAnsi="Sakkal Majalla" w:cs="Sakkal Majalla"/>
          <w:sz w:val="28"/>
          <w:szCs w:val="28"/>
          <w:lang w:val="en-US"/>
        </w:rPr>
        <w:t>Bendary</w:t>
      </w:r>
      <w:proofErr w:type="spellEnd"/>
      <w:r w:rsidRPr="00250B87">
        <w:rPr>
          <w:rFonts w:ascii="Sakkal Majalla" w:hAnsi="Sakkal Majalla" w:cs="Sakkal Majalla"/>
          <w:sz w:val="28"/>
          <w:szCs w:val="28"/>
          <w:lang w:val="en-US"/>
        </w:rPr>
        <w:t xml:space="preserve"> &amp; Rajadurai, 2024</w:t>
      </w:r>
      <w:r w:rsidRPr="00250B87">
        <w:rPr>
          <w:rFonts w:ascii="Sakkal Majalla" w:hAnsi="Sakkal Majalla" w:cs="Sakkal Majalla" w:hint="cs"/>
          <w:sz w:val="28"/>
          <w:szCs w:val="28"/>
          <w:rtl/>
          <w:lang w:val="en-US"/>
        </w:rPr>
        <w:t>).</w:t>
      </w:r>
    </w:p>
    <w:p w14:paraId="02279DE5" w14:textId="77777777" w:rsidR="009933B4" w:rsidRPr="00250B87" w:rsidRDefault="009933B4" w:rsidP="009933B4">
      <w:pPr>
        <w:jc w:val="both"/>
        <w:rPr>
          <w:rFonts w:ascii="Sakkal Majalla" w:hAnsi="Sakkal Majalla" w:cs="Sakkal Majalla"/>
          <w:sz w:val="28"/>
          <w:szCs w:val="28"/>
          <w:rtl/>
          <w:lang w:val="en-US"/>
        </w:rPr>
      </w:pPr>
      <w:r w:rsidRPr="00250B87">
        <w:rPr>
          <w:rFonts w:ascii="Sakkal Majalla" w:hAnsi="Sakkal Majalla" w:cs="Sakkal Majalla"/>
          <w:sz w:val="28"/>
          <w:szCs w:val="28"/>
          <w:rtl/>
          <w:lang w:val="en-US"/>
        </w:rPr>
        <w:t>ثالثاً: بيئة العمل ومناخ النقل التنظيمي</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Work Environment and Transfer Climate</w:t>
      </w:r>
      <w:r w:rsidRPr="00250B87">
        <w:rPr>
          <w:rFonts w:ascii="Sakkal Majalla" w:hAnsi="Sakkal Majalla" w:cs="Sakkal Majalla" w:hint="cs"/>
          <w:sz w:val="28"/>
          <w:szCs w:val="28"/>
          <w:rtl/>
          <w:lang w:val="en-US"/>
        </w:rPr>
        <w:t>):</w:t>
      </w:r>
    </w:p>
    <w:p w14:paraId="44E1196E" w14:textId="77777777" w:rsidR="009933B4" w:rsidRDefault="009933B4" w:rsidP="009933B4">
      <w:pPr>
        <w:jc w:val="both"/>
        <w:rPr>
          <w:rFonts w:ascii="Sakkal Majalla" w:eastAsia="Sakkal Majalla" w:hAnsi="Sakkal Majalla" w:cs="Sakkal Majalla"/>
          <w:sz w:val="28"/>
          <w:szCs w:val="28"/>
          <w:rtl/>
        </w:rPr>
      </w:pPr>
      <w:r w:rsidRPr="00250B87">
        <w:rPr>
          <w:rFonts w:ascii="Sakkal Majalla" w:hAnsi="Sakkal Majalla" w:cs="Sakkal Majalla"/>
          <w:sz w:val="28"/>
          <w:szCs w:val="28"/>
          <w:rtl/>
          <w:lang w:val="en-US"/>
        </w:rPr>
        <w:t>يُعد هذا المحور المتغير التنظيمي الأهم لتحقيق الاستدامة، إذ تشير الدراسات إلى أن أفضل البرامج التدريبية تصطدم بحائط الفشل إذا عاد الموظف إلى بيئة عمل طاردة للتجديد. يشمل هذا المناخ توفر قوى محفزة تحمي المهارات الجديدة من "التلاشي" المعرفي، ويأتي في مقدمتها "دعم المشرفين المباشرين"، الذي يُعد الصمام الحقيقي لتمكين الموظف من تجربة المهارات الجديدة وتطبيقها ميدانياً دون خوف من الخطأ. يضاف إلى ذلك أهمية توفر ثقافة تنظيمية تدعم "الأمان النفسي" والمشاركة الجماعية للمعرفة، مما يمنح الموظف مساحة للتجربة ويتقبل انخفاض الإنتاجية المؤقت خلال منحنى التعلم. إن غياب هذا الدعم التنظيمي يؤدي غالباً إلى عودة الموظف لأنماطه السلوكية القديمة بمجرد اصطدامه بضغوط العمل الروتينية، مما يُفقد العملية التدريبية قيمتها الاستثمارية ويحولها إلى مجرد تكلفة مهدرة</w:t>
      </w:r>
      <w:r w:rsidRPr="00250B87">
        <w:rPr>
          <w:rFonts w:ascii="Sakkal Majalla" w:hAnsi="Sakkal Majalla" w:cs="Sakkal Majalla" w:hint="cs"/>
          <w:sz w:val="28"/>
          <w:szCs w:val="28"/>
          <w:rtl/>
          <w:lang w:val="en-US"/>
        </w:rPr>
        <w:t xml:space="preserve"> (</w:t>
      </w:r>
      <w:r w:rsidRPr="00250B87">
        <w:rPr>
          <w:rFonts w:ascii="Sakkal Majalla" w:hAnsi="Sakkal Majalla" w:cs="Sakkal Majalla"/>
          <w:sz w:val="28"/>
          <w:szCs w:val="28"/>
          <w:lang w:val="en-US"/>
        </w:rPr>
        <w:t>Alzahrani, 2025</w:t>
      </w:r>
      <w:r w:rsidRPr="00250B87">
        <w:rPr>
          <w:rFonts w:ascii="Sakkal Majalla" w:hAnsi="Sakkal Majalla" w:cs="Sakkal Majalla" w:hint="cs"/>
          <w:sz w:val="28"/>
          <w:szCs w:val="28"/>
          <w:rtl/>
          <w:lang w:val="en-US"/>
        </w:rPr>
        <w:t>)</w:t>
      </w:r>
      <w:r w:rsidRPr="00250B87">
        <w:rPr>
          <w:rFonts w:ascii="Sakkal Majalla" w:hAnsi="Sakkal Majalla" w:cs="Sakkal Majalla"/>
          <w:sz w:val="28"/>
          <w:szCs w:val="28"/>
          <w:rtl/>
          <w:lang w:val="en-US"/>
        </w:rPr>
        <w:t>.</w:t>
      </w:r>
    </w:p>
    <w:p w14:paraId="0A99767F" w14:textId="77777777" w:rsidR="009933B4" w:rsidRDefault="009933B4" w:rsidP="009933B4">
      <w:pPr>
        <w:jc w:val="center"/>
        <w:rPr>
          <w:rFonts w:ascii="Sakkal Majalla" w:eastAsia="Sakkal Majalla" w:hAnsi="Sakkal Majalla" w:cs="Sakkal Majalla"/>
          <w:sz w:val="28"/>
          <w:szCs w:val="28"/>
          <w:rtl/>
        </w:rPr>
      </w:pPr>
    </w:p>
    <w:p w14:paraId="3C638EF9" w14:textId="77777777" w:rsidR="009933B4" w:rsidRDefault="009933B4" w:rsidP="009933B4">
      <w:pPr>
        <w:jc w:val="center"/>
        <w:rPr>
          <w:rFonts w:ascii="Sakkal Majalla" w:eastAsia="Sakkal Majalla" w:hAnsi="Sakkal Majalla" w:cs="Sakkal Majalla"/>
          <w:sz w:val="28"/>
          <w:szCs w:val="28"/>
          <w:rtl/>
        </w:rPr>
      </w:pPr>
    </w:p>
    <w:p w14:paraId="5270C012" w14:textId="77777777" w:rsidR="009933B4" w:rsidRDefault="009933B4" w:rsidP="009933B4">
      <w:pPr>
        <w:jc w:val="center"/>
        <w:rPr>
          <w:rFonts w:ascii="Sakkal Majalla" w:eastAsia="Sakkal Majalla" w:hAnsi="Sakkal Majalla" w:cs="Sakkal Majalla"/>
          <w:sz w:val="28"/>
          <w:szCs w:val="28"/>
          <w:rtl/>
        </w:rPr>
      </w:pPr>
    </w:p>
    <w:p w14:paraId="4A8555AB" w14:textId="77777777" w:rsidR="009933B4" w:rsidRPr="007337E6" w:rsidRDefault="009933B4" w:rsidP="009933B4">
      <w:pPr>
        <w:jc w:val="center"/>
        <w:rPr>
          <w:rFonts w:ascii="Sakkal Majalla" w:eastAsia="Sakkal Majalla" w:hAnsi="Sakkal Majalla" w:cs="Sakkal Majalla"/>
          <w:b/>
          <w:bCs/>
          <w:sz w:val="28"/>
          <w:szCs w:val="28"/>
        </w:rPr>
      </w:pPr>
      <w:r w:rsidRPr="007337E6">
        <w:rPr>
          <w:rFonts w:ascii="Sakkal Majalla" w:eastAsia="Sakkal Majalla" w:hAnsi="Sakkal Majalla" w:cs="Sakkal Majalla"/>
          <w:b/>
          <w:bCs/>
          <w:noProof/>
          <w:sz w:val="28"/>
          <w:szCs w:val="28"/>
          <w:rtl/>
          <w:lang w:val="en-US"/>
        </w:rPr>
        <w:drawing>
          <wp:anchor distT="0" distB="0" distL="114300" distR="114300" simplePos="0" relativeHeight="251661312" behindDoc="0" locked="0" layoutInCell="1" allowOverlap="1" wp14:anchorId="4542586C" wp14:editId="1D4701AD">
            <wp:simplePos x="0" y="0"/>
            <wp:positionH relativeFrom="margin">
              <wp:align>right</wp:align>
            </wp:positionH>
            <wp:positionV relativeFrom="paragraph">
              <wp:posOffset>605</wp:posOffset>
            </wp:positionV>
            <wp:extent cx="5608320" cy="3060065"/>
            <wp:effectExtent l="0" t="0" r="0" b="6985"/>
            <wp:wrapTopAndBottom/>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8320" cy="3060065"/>
                    </a:xfrm>
                    <a:prstGeom prst="rect">
                      <a:avLst/>
                    </a:prstGeom>
                    <a:noFill/>
                    <a:ln>
                      <a:noFill/>
                    </a:ln>
                  </pic:spPr>
                </pic:pic>
              </a:graphicData>
            </a:graphic>
          </wp:anchor>
        </w:drawing>
      </w:r>
      <w:r w:rsidRPr="007337E6">
        <w:rPr>
          <w:rFonts w:ascii="Sakkal Majalla" w:eastAsia="Sakkal Majalla" w:hAnsi="Sakkal Majalla" w:cs="Sakkal Majalla" w:hint="cs"/>
          <w:b/>
          <w:bCs/>
          <w:sz w:val="28"/>
          <w:szCs w:val="28"/>
          <w:rtl/>
        </w:rPr>
        <w:t>الشكل (2). أهم عناصر المبحث الأول</w:t>
      </w:r>
    </w:p>
    <w:p w14:paraId="783466DF" w14:textId="77777777" w:rsidR="009933B4" w:rsidRDefault="009933B4" w:rsidP="009933B4">
      <w:pPr>
        <w:jc w:val="both"/>
        <w:outlineLvl w:val="2"/>
        <w:rPr>
          <w:rFonts w:ascii="Sakkal Majalla" w:eastAsia="Sakkal Majalla" w:hAnsi="Sakkal Majalla" w:cs="Sakkal Majalla"/>
          <w:b/>
          <w:bCs/>
          <w:sz w:val="28"/>
          <w:szCs w:val="28"/>
        </w:rPr>
      </w:pPr>
      <w:bookmarkStart w:id="29" w:name="_Toc234763595"/>
      <w:r>
        <w:rPr>
          <w:rFonts w:ascii="Sakkal Majalla" w:eastAsia="Sakkal Majalla" w:hAnsi="Sakkal Majalla" w:cs="Sakkal Majalla" w:hint="cs"/>
          <w:b/>
          <w:bCs/>
          <w:sz w:val="28"/>
          <w:szCs w:val="28"/>
          <w:rtl/>
        </w:rPr>
        <w:t xml:space="preserve">2-3-2. </w:t>
      </w:r>
      <w:r>
        <w:rPr>
          <w:rFonts w:ascii="Sakkal Majalla" w:eastAsia="Sakkal Majalla" w:hAnsi="Sakkal Majalla" w:cs="Sakkal Majalla"/>
          <w:b/>
          <w:bCs/>
          <w:sz w:val="28"/>
          <w:szCs w:val="28"/>
          <w:rtl/>
        </w:rPr>
        <w:t>المبحث الثاني: نقل المعرفة والتحول الرقمي في القطاع الحكومي</w:t>
      </w:r>
      <w:bookmarkEnd w:id="29"/>
    </w:p>
    <w:p w14:paraId="0D5B6C7B" w14:textId="77777777" w:rsidR="009933B4" w:rsidRDefault="009933B4" w:rsidP="009933B4">
      <w:pPr>
        <w:jc w:val="both"/>
        <w:outlineLvl w:val="3"/>
        <w:rPr>
          <w:rFonts w:ascii="Sakkal Majalla" w:eastAsia="Sakkal Majalla" w:hAnsi="Sakkal Majalla" w:cs="Sakkal Majalla"/>
          <w:b/>
          <w:bCs/>
          <w:sz w:val="28"/>
          <w:szCs w:val="28"/>
        </w:rPr>
      </w:pPr>
      <w:bookmarkStart w:id="30" w:name="_Toc234763596"/>
      <w:r>
        <w:rPr>
          <w:rFonts w:ascii="Sakkal Majalla" w:eastAsia="Sakkal Majalla" w:hAnsi="Sakkal Majalla" w:cs="Sakkal Majalla" w:hint="cs"/>
          <w:b/>
          <w:bCs/>
          <w:sz w:val="28"/>
          <w:szCs w:val="28"/>
          <w:rtl/>
        </w:rPr>
        <w:t>2-3-2-</w:t>
      </w:r>
      <w:r>
        <w:rPr>
          <w:rFonts w:ascii="Sakkal Majalla" w:eastAsia="Sakkal Majalla" w:hAnsi="Sakkal Majalla" w:cs="Sakkal Majalla"/>
          <w:b/>
          <w:bCs/>
          <w:sz w:val="28"/>
          <w:szCs w:val="28"/>
          <w:rtl/>
        </w:rPr>
        <w:t>1. إدارة المعرفة:</w:t>
      </w:r>
      <w:bookmarkEnd w:id="30"/>
    </w:p>
    <w:p w14:paraId="075D5AB7" w14:textId="77777777" w:rsidR="009933B4" w:rsidRDefault="009933B4" w:rsidP="009933B4">
      <w:pPr>
        <w:jc w:val="both"/>
        <w:rPr>
          <w:rFonts w:ascii="Sakkal Majalla" w:eastAsia="Sakkal Majalla" w:hAnsi="Sakkal Majalla" w:cs="Sakkal Majalla"/>
          <w:sz w:val="28"/>
          <w:szCs w:val="28"/>
        </w:rPr>
      </w:pPr>
      <w:r w:rsidRPr="00A87E85">
        <w:rPr>
          <w:rFonts w:ascii="Sakkal Majalla" w:eastAsia="Sakkal Majalla" w:hAnsi="Sakkal Majalla" w:cs="Sakkal Majalla"/>
          <w:sz w:val="28"/>
          <w:szCs w:val="28"/>
          <w:rtl/>
        </w:rPr>
        <w:t>في المشهد المعاصر للإدارة العامة، وخاصة ضمن الأطر الطموحة لبرامج التحول الحكومي في مدينة الرياض، تتجاوز إدارة المعرفة (</w:t>
      </w:r>
      <w:r w:rsidRPr="00A87E85">
        <w:rPr>
          <w:rFonts w:ascii="Sakkal Majalla" w:eastAsia="Sakkal Majalla" w:hAnsi="Sakkal Majalla" w:cs="Sakkal Majalla"/>
          <w:sz w:val="28"/>
          <w:szCs w:val="28"/>
        </w:rPr>
        <w:t>Knowledge Management</w:t>
      </w:r>
      <w:r w:rsidRPr="00A87E85">
        <w:rPr>
          <w:rFonts w:ascii="Sakkal Majalla" w:eastAsia="Sakkal Majalla" w:hAnsi="Sakkal Majalla" w:cs="Sakkal Majalla"/>
          <w:sz w:val="28"/>
          <w:szCs w:val="28"/>
          <w:rtl/>
        </w:rPr>
        <w:t>) المفهوم التقليدي المتمثل في أرشفة البيانات، لتشكل حجر الزاوية في استراتيجيات استدامة التنمية وتأمين رأس المال الفكري. إن ضمان استمرارية الأعمال والارتقاء بجودة الخدمات لا يعتمد حصراً على ضخ الاستثمارات التقنية، بل يرتكز بشكل حاسم على التدفق السلس، المنظم، والممأسس للخبرات والمهارات بين الأجيال الوظيفية المتعاقبة داخل الهيكل التنظيمي. وفي هذا الصدد، تُميز الأدبيات الإدارية المتخصصة بشكل قاطع بين نمطين متكاملين من المعرفة، يمثل التفاعل بينهما التحدي الأكبر في إدارة الموارد البشرية الحديثة</w:t>
      </w:r>
      <w:r>
        <w:rPr>
          <w:rFonts w:ascii="Sakkal Majalla" w:eastAsia="Sakkal Majalla" w:hAnsi="Sakkal Majalla" w:cs="Sakkal Majalla"/>
          <w:sz w:val="28"/>
          <w:szCs w:val="28"/>
          <w:rtl/>
        </w:rPr>
        <w:t>:</w:t>
      </w:r>
    </w:p>
    <w:p w14:paraId="236DE284" w14:textId="77777777" w:rsidR="009933B4" w:rsidRDefault="009933B4" w:rsidP="009933B4">
      <w:pPr>
        <w:jc w:val="both"/>
        <w:rPr>
          <w:rFonts w:ascii="Sakkal Majalla" w:eastAsia="Sakkal Majalla" w:hAnsi="Sakkal Majalla" w:cs="Sakkal Majalla"/>
          <w:sz w:val="28"/>
          <w:szCs w:val="28"/>
          <w:rtl/>
        </w:rPr>
      </w:pPr>
      <w:r>
        <w:rPr>
          <w:rFonts w:ascii="Sakkal Majalla" w:eastAsia="Sakkal Majalla" w:hAnsi="Sakkal Majalla" w:cs="Sakkal Majalla"/>
          <w:b/>
          <w:bCs/>
          <w:sz w:val="28"/>
          <w:szCs w:val="28"/>
          <w:rtl/>
        </w:rPr>
        <w:t>أولاً: المعرفة الصريحة (</w:t>
      </w:r>
      <w:r>
        <w:rPr>
          <w:rFonts w:ascii="Sakkal Majalla" w:eastAsia="Sakkal Majalla" w:hAnsi="Sakkal Majalla" w:cs="Sakkal Majalla"/>
          <w:b/>
          <w:bCs/>
          <w:sz w:val="28"/>
          <w:szCs w:val="28"/>
        </w:rPr>
        <w:t>Explicit Knowledge</w:t>
      </w:r>
      <w:r>
        <w:rPr>
          <w:rFonts w:ascii="Sakkal Majalla" w:eastAsia="Sakkal Majalla" w:hAnsi="Sakkal Majalla" w:cs="Sakkal Majalla" w:hint="cs"/>
          <w:sz w:val="28"/>
          <w:szCs w:val="28"/>
          <w:rtl/>
        </w:rPr>
        <w:t>):</w:t>
      </w:r>
    </w:p>
    <w:p w14:paraId="4997B918" w14:textId="77777777" w:rsidR="009933B4" w:rsidRDefault="009933B4" w:rsidP="009933B4">
      <w:pPr>
        <w:jc w:val="both"/>
        <w:rPr>
          <w:rFonts w:ascii="Sakkal Majalla" w:eastAsia="Sakkal Majalla" w:hAnsi="Sakkal Majalla" w:cs="Sakkal Majalla"/>
          <w:sz w:val="28"/>
          <w:szCs w:val="28"/>
        </w:rPr>
      </w:pPr>
      <w:r w:rsidRPr="00A87E85">
        <w:rPr>
          <w:rFonts w:ascii="Sakkal Majalla" w:eastAsia="Sakkal Majalla" w:hAnsi="Sakkal Majalla" w:cs="Sakkal Majalla"/>
          <w:sz w:val="28"/>
          <w:szCs w:val="28"/>
          <w:rtl/>
        </w:rPr>
        <w:t xml:space="preserve">يُقصد بهذا النمط تلك المعلومات الممنهجة والمنظمة التي خضعت لعمليات تشفير وتدوين دقيقة في وثائق رسمية. ويتجلى ذلك بوضوح في أدلة الإجراءات التشغيلية، القواعد المنظمة، التقارير الدورية، والبيانات الضخمة المخزنة في الأنظمة التقنية وقواعد البيانات السحابية. وتكمن القوة الاستراتيجية لهذا النوع في سهولة النقل، التوثيق، والمشاركة الفورية بين الأفراد والأقسام المختلفة مهما تباعدت مواقعهم الجغرافية أو الإدارية. وعليه، تُشكل المعرفة الصريحة "الجزء الظاهر من جبل </w:t>
      </w:r>
      <w:r w:rsidRPr="00A87E85">
        <w:rPr>
          <w:rFonts w:ascii="Sakkal Majalla" w:eastAsia="Sakkal Majalla" w:hAnsi="Sakkal Majalla" w:cs="Sakkal Majalla"/>
          <w:sz w:val="28"/>
          <w:szCs w:val="28"/>
          <w:rtl/>
        </w:rPr>
        <w:lastRenderedPageBreak/>
        <w:t>الجليد المعرفي" الذي يسهل الوصول إليه وتداوله، مدعوماً بمنصات الحوكمة الرقمية التي استحدثتها برامج التحول لضمان أعلى درجات الشفافية والامتثال الإجرائي (</w:t>
      </w:r>
      <w:r w:rsidRPr="00A87E85">
        <w:rPr>
          <w:rFonts w:ascii="Sakkal Majalla" w:eastAsia="Sakkal Majalla" w:hAnsi="Sakkal Majalla" w:cs="Sakkal Majalla"/>
          <w:sz w:val="28"/>
          <w:szCs w:val="28"/>
        </w:rPr>
        <w:t>Alavi &amp; Leidner, 2001</w:t>
      </w:r>
      <w:r w:rsidRPr="00A87E85">
        <w:rPr>
          <w:rFonts w:ascii="Sakkal Majalla" w:eastAsia="Sakkal Majalla" w:hAnsi="Sakkal Majalla" w:cs="Sakkal Majalla"/>
          <w:sz w:val="28"/>
          <w:szCs w:val="28"/>
          <w:rtl/>
        </w:rPr>
        <w:t>).</w:t>
      </w:r>
    </w:p>
    <w:p w14:paraId="5CA4B112" w14:textId="77777777" w:rsidR="009933B4" w:rsidRDefault="009933B4" w:rsidP="009933B4">
      <w:pPr>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ثانياً: المعرفة الضمنية (</w:t>
      </w:r>
      <w:r>
        <w:rPr>
          <w:rFonts w:ascii="Sakkal Majalla" w:eastAsia="Sakkal Majalla" w:hAnsi="Sakkal Majalla" w:cs="Sakkal Majalla"/>
          <w:b/>
          <w:bCs/>
          <w:sz w:val="28"/>
          <w:szCs w:val="28"/>
        </w:rPr>
        <w:t>Tacit Knowledge</w:t>
      </w:r>
      <w:r>
        <w:rPr>
          <w:rFonts w:ascii="Sakkal Majalla" w:eastAsia="Sakkal Majalla" w:hAnsi="Sakkal Majalla" w:cs="Sakkal Majalla"/>
          <w:b/>
          <w:bCs/>
          <w:sz w:val="28"/>
          <w:szCs w:val="28"/>
          <w:rtl/>
        </w:rPr>
        <w:t>):</w:t>
      </w:r>
    </w:p>
    <w:p w14:paraId="3529FA33" w14:textId="77777777" w:rsidR="009933B4" w:rsidRDefault="009933B4" w:rsidP="009933B4">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وهي المعرفة العميقة المرتكزة في عقول الأفراد، والتي تشمل الخبرات المتراكمة، الحكمة المهنية، الحدس، والقدرة الفائقة على حل المشكلات المعقدة التي لا تغطيها الكتيبات الإجرائية. وبخلاف المعرفة الصريحة، تتسم المعرفة الضمنية بصعوبة تدوينها أو نقلها عبر الوسائل التقليدية؛ لأنها ترتبط ارتباطاً وثيقاً بالسياق الاجتماعي والتفاعل البشري المباشر والممارسة الميدانية. ويبرز التحدي الاستراتيجي الأكبر في برامج التحول بمدينة الرياض في كيفية استخلاص ونقل هذه المعرفة من الموظفين القدامى والمستشارين الدوليين إلى الكوادر الشابة لضمان بناء "طبقة معرفة مؤسسية" وطنية مرنة.</w:t>
      </w:r>
    </w:p>
    <w:p w14:paraId="26703744" w14:textId="77777777" w:rsidR="009933B4" w:rsidRPr="00A87E85" w:rsidRDefault="009933B4" w:rsidP="009933B4">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و</w:t>
      </w:r>
      <w:r w:rsidRPr="00A87E85">
        <w:rPr>
          <w:rFonts w:ascii="Sakkal Majalla" w:eastAsia="Sakkal Majalla" w:hAnsi="Sakkal Majalla" w:cs="Sakkal Majalla"/>
          <w:sz w:val="28"/>
          <w:szCs w:val="28"/>
          <w:rtl/>
        </w:rPr>
        <w:t>في خضم المشاريع الكبرى المتسارعة التي تقودها جهات مثل أمانة منطقة الرياض، يبرز التحدي الاستراتيجي الأكبر في كيفية استخلاص ونقل هذه المعرفة الضمنية من الموظفين القدامى والخبراء -وبالأخص المستشارين الدوليين- إلى الكوادر الوطنية الشابة، لضمان بناء "طبقة معرفة مؤسسية" تتسم بالمرونة والاستدامة. إن الوصول إلى ما يُعرف بـ "السيادة المعرفية" (</w:t>
      </w:r>
      <w:r w:rsidRPr="00A87E85">
        <w:rPr>
          <w:rFonts w:ascii="Sakkal Majalla" w:eastAsia="Sakkal Majalla" w:hAnsi="Sakkal Majalla" w:cs="Sakkal Majalla"/>
          <w:sz w:val="28"/>
          <w:szCs w:val="28"/>
        </w:rPr>
        <w:t>Knowledge Sovereignty</w:t>
      </w:r>
      <w:r w:rsidRPr="00A87E85">
        <w:rPr>
          <w:rFonts w:ascii="Sakkal Majalla" w:eastAsia="Sakkal Majalla" w:hAnsi="Sakkal Majalla" w:cs="Sakkal Majalla"/>
          <w:sz w:val="28"/>
          <w:szCs w:val="28"/>
          <w:rtl/>
        </w:rPr>
        <w:t>) لم يعد خياراً، بل هو ضرورة تتطلب بناء آليات مؤسسية محكمة تضمن "توطين الخبرات" بشكل فعلي. هذا التوطين يحد من الاعتماد طويل الأمد على بيوت الخبرة والمستشارين الخارجيين، مما يخلق تأثيراً تراكمياً (</w:t>
      </w:r>
      <w:r w:rsidRPr="00A87E85">
        <w:rPr>
          <w:rFonts w:ascii="Sakkal Majalla" w:eastAsia="Sakkal Majalla" w:hAnsi="Sakkal Majalla" w:cs="Sakkal Majalla"/>
          <w:sz w:val="28"/>
          <w:szCs w:val="28"/>
        </w:rPr>
        <w:t>Snowball Effect</w:t>
      </w:r>
      <w:r w:rsidRPr="00A87E85">
        <w:rPr>
          <w:rFonts w:ascii="Sakkal Majalla" w:eastAsia="Sakkal Majalla" w:hAnsi="Sakkal Majalla" w:cs="Sakkal Majalla"/>
          <w:sz w:val="28"/>
          <w:szCs w:val="28"/>
          <w:rtl/>
        </w:rPr>
        <w:t>) يفرز قاعدة صلبة من الكفاءات الوطنية القادرة على قيادة الدفة بشكل مستقل ومستدام (</w:t>
      </w:r>
      <w:r w:rsidRPr="00A87E85">
        <w:rPr>
          <w:rFonts w:ascii="Sakkal Majalla" w:eastAsia="Sakkal Majalla" w:hAnsi="Sakkal Majalla" w:cs="Sakkal Majalla"/>
          <w:sz w:val="28"/>
          <w:szCs w:val="28"/>
        </w:rPr>
        <w:t>Cootes, 2024</w:t>
      </w:r>
      <w:r w:rsidRPr="00A87E85">
        <w:rPr>
          <w:rFonts w:ascii="Sakkal Majalla" w:eastAsia="Sakkal Majalla" w:hAnsi="Sakkal Majalla" w:cs="Sakkal Majalla"/>
          <w:sz w:val="28"/>
          <w:szCs w:val="28"/>
          <w:rtl/>
        </w:rPr>
        <w:t>).</w:t>
      </w:r>
    </w:p>
    <w:p w14:paraId="3A050325" w14:textId="77777777" w:rsidR="009933B4" w:rsidRDefault="009933B4" w:rsidP="009933B4">
      <w:pPr>
        <w:jc w:val="both"/>
        <w:rPr>
          <w:rFonts w:ascii="Sakkal Majalla" w:eastAsia="Sakkal Majalla" w:hAnsi="Sakkal Majalla" w:cs="Sakkal Majalla"/>
          <w:sz w:val="28"/>
          <w:szCs w:val="28"/>
        </w:rPr>
      </w:pPr>
      <w:r w:rsidRPr="00A87E85">
        <w:rPr>
          <w:rFonts w:ascii="Sakkal Majalla" w:eastAsia="Sakkal Majalla" w:hAnsi="Sakkal Majalla" w:cs="Sakkal Majalla"/>
          <w:sz w:val="28"/>
          <w:szCs w:val="28"/>
          <w:rtl/>
        </w:rPr>
        <w:t>يعد التكامل المنهجي بين هذين النوعين من المعرفة شرطاً أساسياً لنجاح مستهدفات رؤية 2030. إذ إن تحويل المعرفة الضمنية العميقة إلى أصول معرفية صريحة وموثقة هو خط الدفاع الأول لحماية المؤسسات الحكومية من مخاطر "النسيان التنظيمي"، الذي يهدد استقرار المؤسسات عند تدوير القيادات أو تسرب الكفاءات، مما يعزز في المحصلة من الرشاقة التنظيمية وجودة المخرجات في العاصمة</w:t>
      </w:r>
      <w:r>
        <w:rPr>
          <w:rFonts w:ascii="Sakkal Majalla" w:eastAsia="Sakkal Majalla" w:hAnsi="Sakkal Majalla" w:cs="Sakkal Majalla"/>
          <w:sz w:val="28"/>
          <w:szCs w:val="28"/>
          <w:rtl/>
        </w:rPr>
        <w:t>.</w:t>
      </w:r>
    </w:p>
    <w:p w14:paraId="6D567B4E" w14:textId="77777777" w:rsidR="009933B4" w:rsidRDefault="009933B4" w:rsidP="009933B4">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التكامل بين هذين النوعين من المعرفة شرطاً أساسياً لنجاح رؤية 2030؛ حيث يسهم تحويل المعرفة الضمنية إلى أصول معرفية صريحة وموثقة في حماية المؤسسات الحكومية من مخاطر "النسيان التنظيمي" الناتج عن تدوير القيادات أو تقاعد الخبراء، مما يعزز من الرشاقة التنظيمية والتميز في تقديم الخدمات العامة في العاصمة.</w:t>
      </w:r>
    </w:p>
    <w:p w14:paraId="29C54983" w14:textId="77777777" w:rsidR="009933B4" w:rsidRDefault="009933B4" w:rsidP="009933B4">
      <w:pPr>
        <w:jc w:val="both"/>
        <w:outlineLvl w:val="3"/>
        <w:rPr>
          <w:rFonts w:ascii="Sakkal Majalla" w:eastAsia="Sakkal Majalla" w:hAnsi="Sakkal Majalla" w:cs="Sakkal Majalla"/>
          <w:b/>
          <w:bCs/>
          <w:sz w:val="28"/>
          <w:szCs w:val="28"/>
        </w:rPr>
      </w:pPr>
      <w:bookmarkStart w:id="31" w:name="_Toc234763597"/>
      <w:r>
        <w:rPr>
          <w:rFonts w:ascii="Sakkal Majalla" w:eastAsia="Sakkal Majalla" w:hAnsi="Sakkal Majalla" w:cs="Sakkal Majalla" w:hint="cs"/>
          <w:b/>
          <w:bCs/>
          <w:sz w:val="28"/>
          <w:szCs w:val="28"/>
          <w:rtl/>
        </w:rPr>
        <w:t>2-3-2-</w:t>
      </w:r>
      <w:r>
        <w:rPr>
          <w:rFonts w:ascii="Sakkal Majalla" w:eastAsia="Sakkal Majalla" w:hAnsi="Sakkal Majalla" w:cs="Sakkal Majalla"/>
          <w:b/>
          <w:bCs/>
          <w:sz w:val="28"/>
          <w:szCs w:val="28"/>
          <w:rtl/>
        </w:rPr>
        <w:t>2. نموذج (</w:t>
      </w:r>
      <w:r>
        <w:rPr>
          <w:rFonts w:ascii="Sakkal Majalla" w:eastAsia="Sakkal Majalla" w:hAnsi="Sakkal Majalla" w:cs="Sakkal Majalla"/>
          <w:b/>
          <w:bCs/>
          <w:sz w:val="28"/>
          <w:szCs w:val="28"/>
        </w:rPr>
        <w:t>SECI</w:t>
      </w:r>
      <w:r>
        <w:rPr>
          <w:rFonts w:ascii="Sakkal Majalla" w:eastAsia="Sakkal Majalla" w:hAnsi="Sakkal Majalla" w:cs="Sakkal Majalla"/>
          <w:b/>
          <w:bCs/>
          <w:sz w:val="28"/>
          <w:szCs w:val="28"/>
          <w:rtl/>
        </w:rPr>
        <w:t>) ونقل المعرفة في المؤسسات السعودية</w:t>
      </w:r>
      <w:bookmarkEnd w:id="31"/>
    </w:p>
    <w:p w14:paraId="10A1E8E8" w14:textId="77777777" w:rsidR="009933B4" w:rsidRPr="007E1FC1" w:rsidRDefault="009933B4" w:rsidP="009933B4">
      <w:pPr>
        <w:jc w:val="both"/>
        <w:rPr>
          <w:rFonts w:ascii="Sakkal Majalla" w:hAnsi="Sakkal Majalla" w:cs="Sakkal Majalla"/>
          <w:sz w:val="28"/>
          <w:szCs w:val="28"/>
          <w:rtl/>
          <w:lang w:val="en-US"/>
        </w:rPr>
      </w:pPr>
      <w:r w:rsidRPr="007E1FC1">
        <w:rPr>
          <w:rFonts w:ascii="Sakkal Majalla" w:hAnsi="Sakkal Majalla" w:cs="Sakkal Majalla"/>
          <w:sz w:val="28"/>
          <w:szCs w:val="28"/>
          <w:rtl/>
          <w:lang w:val="en-US"/>
        </w:rPr>
        <w:t>لا يمكن فهم آليات نقل المعرفة داخل الأجهزة العامة بمعزل عن الأطر النظرية المفسّرة لكيفية توليد المعرفة وتحولها بين أبعادها الفردية والمؤسسية. وفي هذا السياق، يبرز نموذج "نوناكا وتاكيوشي</w:t>
      </w:r>
      <w:r w:rsidRPr="007E1FC1">
        <w:rPr>
          <w:rFonts w:ascii="Sakkal Majalla" w:hAnsi="Sakkal Majalla" w:cs="Sakkal Majalla" w:hint="cs"/>
          <w:sz w:val="28"/>
          <w:szCs w:val="28"/>
          <w:rtl/>
          <w:lang w:val="en-US"/>
        </w:rPr>
        <w:t>" (</w:t>
      </w:r>
      <w:r w:rsidRPr="007E1FC1">
        <w:rPr>
          <w:rFonts w:ascii="Sakkal Majalla" w:hAnsi="Sakkal Majalla" w:cs="Sakkal Majalla"/>
          <w:sz w:val="28"/>
          <w:szCs w:val="28"/>
          <w:lang w:val="en-US"/>
        </w:rPr>
        <w:t>Nonaka &amp; Takeuchi, 1995</w:t>
      </w:r>
      <w:r w:rsidRPr="007E1FC1">
        <w:rPr>
          <w:rFonts w:ascii="Sakkal Majalla" w:hAnsi="Sakkal Majalla" w:cs="Sakkal Majalla" w:hint="cs"/>
          <w:sz w:val="28"/>
          <w:szCs w:val="28"/>
          <w:rtl/>
          <w:lang w:val="en-US"/>
        </w:rPr>
        <w:t xml:space="preserve">) </w:t>
      </w:r>
      <w:r w:rsidRPr="007E1FC1">
        <w:rPr>
          <w:rFonts w:ascii="Sakkal Majalla" w:hAnsi="Sakkal Majalla" w:cs="Sakkal Majalla"/>
          <w:sz w:val="28"/>
          <w:szCs w:val="28"/>
          <w:rtl/>
          <w:lang w:val="en-US"/>
        </w:rPr>
        <w:t>الشهير كأحد أهم الأطر المعرفية التي تفسر هذه الديناميكية، حيث يقترح أربع عمليات أساسية، مستمرة وحلزونية، لتحويل المعرفة داخل المنظمة، بما يضمن انتقالها بفعالية من الحيز الفردي الضمني الضيق إلى الحيز المؤسسي الصريح والمستدام.  ويمكن تفكيك هذا النموذج وتكييف أبعاده الأربعة ليتوافق مع السياق التنظيمي لبرامج التحول الحكومي بمدينة الرياض على النحو التالي:</w:t>
      </w:r>
    </w:p>
    <w:p w14:paraId="2E70B63E" w14:textId="77777777" w:rsidR="009933B4" w:rsidRPr="007E1FC1" w:rsidRDefault="009933B4" w:rsidP="009933B4">
      <w:pPr>
        <w:jc w:val="both"/>
        <w:rPr>
          <w:rFonts w:ascii="Sakkal Majalla" w:hAnsi="Sakkal Majalla" w:cs="Sakkal Majalla"/>
          <w:b/>
          <w:bCs/>
          <w:sz w:val="28"/>
          <w:szCs w:val="28"/>
          <w:rtl/>
          <w:lang w:val="en-US"/>
        </w:rPr>
      </w:pPr>
      <w:r w:rsidRPr="007E1FC1">
        <w:rPr>
          <w:rFonts w:ascii="Sakkal Majalla" w:hAnsi="Sakkal Majalla" w:cs="Sakkal Majalla"/>
          <w:b/>
          <w:bCs/>
          <w:sz w:val="28"/>
          <w:szCs w:val="28"/>
          <w:rtl/>
          <w:lang w:val="en-US"/>
        </w:rPr>
        <w:lastRenderedPageBreak/>
        <w:t>أولاً: مرحلة المشاركة الاجتماعية</w:t>
      </w:r>
      <w:r w:rsidRPr="007E1FC1">
        <w:rPr>
          <w:rFonts w:ascii="Sakkal Majalla" w:hAnsi="Sakkal Majalla" w:cs="Sakkal Majalla" w:hint="cs"/>
          <w:b/>
          <w:bCs/>
          <w:sz w:val="28"/>
          <w:szCs w:val="28"/>
          <w:rtl/>
          <w:lang w:val="en-US"/>
        </w:rPr>
        <w:t xml:space="preserve"> (</w:t>
      </w:r>
      <w:r w:rsidRPr="007E1FC1">
        <w:rPr>
          <w:rFonts w:ascii="Sakkal Majalla" w:hAnsi="Sakkal Majalla" w:cs="Sakkal Majalla"/>
          <w:b/>
          <w:bCs/>
          <w:sz w:val="28"/>
          <w:szCs w:val="28"/>
          <w:lang w:val="en-US"/>
        </w:rPr>
        <w:t>Socialization</w:t>
      </w:r>
      <w:r w:rsidRPr="007E1FC1">
        <w:rPr>
          <w:rFonts w:ascii="Sakkal Majalla" w:hAnsi="Sakkal Majalla" w:cs="Sakkal Majalla" w:hint="cs"/>
          <w:b/>
          <w:bCs/>
          <w:sz w:val="28"/>
          <w:szCs w:val="28"/>
          <w:rtl/>
          <w:lang w:val="en-US"/>
        </w:rPr>
        <w:t>):</w:t>
      </w:r>
    </w:p>
    <w:p w14:paraId="350C3793" w14:textId="77777777" w:rsidR="009933B4" w:rsidRPr="007E1FC1" w:rsidRDefault="009933B4" w:rsidP="009933B4">
      <w:pPr>
        <w:jc w:val="both"/>
        <w:rPr>
          <w:rFonts w:ascii="Sakkal Majalla" w:hAnsi="Sakkal Majalla" w:cs="Sakkal Majalla"/>
          <w:sz w:val="28"/>
          <w:szCs w:val="28"/>
          <w:rtl/>
          <w:lang w:val="en-US"/>
        </w:rPr>
      </w:pPr>
      <w:r w:rsidRPr="007E1FC1">
        <w:rPr>
          <w:rFonts w:ascii="Sakkal Majalla" w:hAnsi="Sakkal Majalla" w:cs="Sakkal Majalla"/>
          <w:sz w:val="28"/>
          <w:szCs w:val="28"/>
          <w:rtl/>
          <w:lang w:val="en-US"/>
        </w:rPr>
        <w:t>تُمثل هذه المرحلة نقطة الانطلاق في حلزونية المعرفة، وتُعنى بنقل المعرفة الضمنية الكامنة في عقول الأفراد (كالخبرات الفنية الطويلة والحكمة المهنية) من فرد إلى آخر بشكل مباشر دون الحاجة إلى صياغتها في نصوص أو رموز. وتتحقق هذه العملية عبر آليات التفاعل الاجتماعي المباشر، والملاحظة، والتقليد، والتدريب الميداني القائم على الممارسة الفعلية. إن الأهمية التنظيمية لهذه المرحلة تكمن في قدرتها على بناء "نماذج ذهنية مشتركة</w:t>
      </w:r>
      <w:r w:rsidRPr="007E1FC1">
        <w:rPr>
          <w:rFonts w:ascii="Sakkal Majalla" w:hAnsi="Sakkal Majalla" w:cs="Sakkal Majalla" w:hint="cs"/>
          <w:sz w:val="28"/>
          <w:szCs w:val="28"/>
          <w:rtl/>
          <w:lang w:val="en-US"/>
        </w:rPr>
        <w:t xml:space="preserve"> (</w:t>
      </w:r>
      <w:r w:rsidRPr="007E1FC1">
        <w:rPr>
          <w:rFonts w:ascii="Sakkal Majalla" w:hAnsi="Sakkal Majalla" w:cs="Sakkal Majalla"/>
          <w:sz w:val="28"/>
          <w:szCs w:val="28"/>
          <w:lang w:val="en-US"/>
        </w:rPr>
        <w:t>Shared Mental Models</w:t>
      </w:r>
      <w:r w:rsidRPr="007E1FC1">
        <w:rPr>
          <w:rFonts w:ascii="Sakkal Majalla" w:hAnsi="Sakkal Majalla" w:cs="Sakkal Majalla" w:hint="cs"/>
          <w:sz w:val="28"/>
          <w:szCs w:val="28"/>
          <w:rtl/>
          <w:lang w:val="en-US"/>
        </w:rPr>
        <w:t xml:space="preserve">) </w:t>
      </w:r>
      <w:r w:rsidRPr="007E1FC1">
        <w:rPr>
          <w:rFonts w:ascii="Sakkal Majalla" w:hAnsi="Sakkal Majalla" w:cs="Sakkal Majalla"/>
          <w:sz w:val="28"/>
          <w:szCs w:val="28"/>
          <w:rtl/>
          <w:lang w:val="en-US"/>
        </w:rPr>
        <w:t>وتأصيل ثقافة عمل موحدة بين الكوادر البشرية دون الحاجة لتدوينها في أطر إجرائية جامدة في البداية. وفي جهات خدمية كبرى كأمانة منطقة الرياض، تتجسد هذه المرحلة في جلسات الكوتشينج</w:t>
      </w:r>
      <w:r w:rsidRPr="007E1FC1">
        <w:rPr>
          <w:rFonts w:ascii="Sakkal Majalla" w:hAnsi="Sakkal Majalla" w:cs="Sakkal Majalla" w:hint="cs"/>
          <w:sz w:val="28"/>
          <w:szCs w:val="28"/>
          <w:rtl/>
          <w:lang w:val="en-US"/>
        </w:rPr>
        <w:t xml:space="preserve"> (</w:t>
      </w:r>
      <w:r w:rsidRPr="007E1FC1">
        <w:rPr>
          <w:rFonts w:ascii="Sakkal Majalla" w:hAnsi="Sakkal Majalla" w:cs="Sakkal Majalla"/>
          <w:sz w:val="28"/>
          <w:szCs w:val="28"/>
          <w:lang w:val="en-US"/>
        </w:rPr>
        <w:t>Coaching</w:t>
      </w:r>
      <w:r w:rsidRPr="007E1FC1">
        <w:rPr>
          <w:rFonts w:ascii="Sakkal Majalla" w:hAnsi="Sakkal Majalla" w:cs="Sakkal Majalla" w:hint="cs"/>
          <w:sz w:val="28"/>
          <w:szCs w:val="28"/>
          <w:rtl/>
          <w:lang w:val="en-US"/>
        </w:rPr>
        <w:t xml:space="preserve">) </w:t>
      </w:r>
      <w:r w:rsidRPr="007E1FC1">
        <w:rPr>
          <w:rFonts w:ascii="Sakkal Majalla" w:hAnsi="Sakkal Majalla" w:cs="Sakkal Majalla"/>
          <w:sz w:val="28"/>
          <w:szCs w:val="28"/>
          <w:rtl/>
          <w:lang w:val="en-US"/>
        </w:rPr>
        <w:t>والتوجيه غير الرسمي التي ينقل من خلالها المهندسون والمخططون ذوو الخبرة حدسهم المهني وأساليبهم في حل الأزمات الحضرية المعقدة إلى الكوادر الوطنية الشابة.</w:t>
      </w:r>
    </w:p>
    <w:p w14:paraId="30BCCE15" w14:textId="77777777" w:rsidR="009933B4" w:rsidRPr="007E1FC1" w:rsidRDefault="009933B4" w:rsidP="009933B4">
      <w:pPr>
        <w:jc w:val="both"/>
        <w:rPr>
          <w:rFonts w:ascii="Sakkal Majalla" w:hAnsi="Sakkal Majalla" w:cs="Sakkal Majalla"/>
          <w:b/>
          <w:bCs/>
          <w:sz w:val="28"/>
          <w:szCs w:val="28"/>
          <w:rtl/>
          <w:lang w:val="en-US"/>
        </w:rPr>
      </w:pPr>
      <w:r w:rsidRPr="007E1FC1">
        <w:rPr>
          <w:rFonts w:ascii="Sakkal Majalla" w:hAnsi="Sakkal Majalla" w:cs="Sakkal Majalla"/>
          <w:b/>
          <w:bCs/>
          <w:sz w:val="28"/>
          <w:szCs w:val="28"/>
          <w:rtl/>
          <w:lang w:val="en-US"/>
        </w:rPr>
        <w:t>ثانياً: مرحلة التجسيد</w:t>
      </w:r>
      <w:r w:rsidRPr="007E1FC1">
        <w:rPr>
          <w:rFonts w:ascii="Sakkal Majalla" w:hAnsi="Sakkal Majalla" w:cs="Sakkal Majalla" w:hint="cs"/>
          <w:b/>
          <w:bCs/>
          <w:sz w:val="28"/>
          <w:szCs w:val="28"/>
          <w:rtl/>
          <w:lang w:val="en-US"/>
        </w:rPr>
        <w:t xml:space="preserve"> (</w:t>
      </w:r>
      <w:r w:rsidRPr="007E1FC1">
        <w:rPr>
          <w:rFonts w:ascii="Sakkal Majalla" w:hAnsi="Sakkal Majalla" w:cs="Sakkal Majalla"/>
          <w:b/>
          <w:bCs/>
          <w:sz w:val="28"/>
          <w:szCs w:val="28"/>
          <w:lang w:val="en-US"/>
        </w:rPr>
        <w:t>Externalization</w:t>
      </w:r>
      <w:r w:rsidRPr="007E1FC1">
        <w:rPr>
          <w:rFonts w:ascii="Sakkal Majalla" w:hAnsi="Sakkal Majalla" w:cs="Sakkal Majalla" w:hint="cs"/>
          <w:b/>
          <w:bCs/>
          <w:sz w:val="28"/>
          <w:szCs w:val="28"/>
          <w:rtl/>
          <w:lang w:val="en-US"/>
        </w:rPr>
        <w:t>):</w:t>
      </w:r>
    </w:p>
    <w:p w14:paraId="563AC0A3" w14:textId="77777777" w:rsidR="009933B4" w:rsidRPr="007E1FC1" w:rsidRDefault="009933B4" w:rsidP="009933B4">
      <w:pPr>
        <w:jc w:val="both"/>
        <w:rPr>
          <w:rFonts w:ascii="Sakkal Majalla" w:hAnsi="Sakkal Majalla" w:cs="Sakkal Majalla"/>
          <w:sz w:val="28"/>
          <w:szCs w:val="28"/>
          <w:rtl/>
          <w:lang w:val="en-US"/>
        </w:rPr>
      </w:pPr>
      <w:r w:rsidRPr="007E1FC1">
        <w:rPr>
          <w:rFonts w:ascii="Sakkal Majalla" w:hAnsi="Sakkal Majalla" w:cs="Sakkal Majalla"/>
          <w:sz w:val="28"/>
          <w:szCs w:val="28"/>
          <w:rtl/>
          <w:lang w:val="en-US"/>
        </w:rPr>
        <w:t>تُعد هذه المرحلة الجسر المعرفي الحاسم والعملية الأكثر تعقيداً في النموذج؛ إذ يتم فيها تحويل المعرفة الضمنية العميقة والخبرات الذاتية غير الملموسة إلى مفاهيم صريحة، واضحة، وقابلة للفهم العام باستخدام أدوات الحوار، والاستعارات اللغوية، والنماذج الهيكلية. إن الهدف الأساسي من التجسيد هو إخراج المعرفة من حيزها الفردي الشخصي وجعلها أصولاً تنظيمية قابلة للتوثيق، والنشر، والمشاركة الجماعية بين مختلف الإدارات. وتظهر أهمية هذه الخطوة في حماية الذاكرة المؤسسية أثناء فترات التحول الهيكلي، حيث يتم استخلاص خبرات المستشارين الدوليين والموظفين التنفيذيين وتدوينها في وثائق وأدلة عمل استرشادية، مما يمنع ظاهرة "النسيان التنظيمي".</w:t>
      </w:r>
    </w:p>
    <w:p w14:paraId="26FD1238" w14:textId="77777777" w:rsidR="009933B4" w:rsidRPr="007E1FC1" w:rsidRDefault="009933B4" w:rsidP="009933B4">
      <w:pPr>
        <w:jc w:val="both"/>
        <w:rPr>
          <w:rFonts w:ascii="Sakkal Majalla" w:hAnsi="Sakkal Majalla" w:cs="Sakkal Majalla"/>
          <w:b/>
          <w:bCs/>
          <w:sz w:val="28"/>
          <w:szCs w:val="28"/>
          <w:rtl/>
          <w:lang w:val="en-US"/>
        </w:rPr>
      </w:pPr>
      <w:r w:rsidRPr="007E1FC1">
        <w:rPr>
          <w:rFonts w:ascii="Sakkal Majalla" w:hAnsi="Sakkal Majalla" w:cs="Sakkal Majalla"/>
          <w:b/>
          <w:bCs/>
          <w:sz w:val="28"/>
          <w:szCs w:val="28"/>
          <w:rtl/>
          <w:lang w:val="en-US"/>
        </w:rPr>
        <w:t>ثالثاً: مرحلة الدمج</w:t>
      </w:r>
      <w:r w:rsidRPr="007E1FC1">
        <w:rPr>
          <w:rFonts w:ascii="Sakkal Majalla" w:hAnsi="Sakkal Majalla" w:cs="Sakkal Majalla" w:hint="cs"/>
          <w:b/>
          <w:bCs/>
          <w:sz w:val="28"/>
          <w:szCs w:val="28"/>
          <w:rtl/>
          <w:lang w:val="en-US"/>
        </w:rPr>
        <w:t xml:space="preserve"> (</w:t>
      </w:r>
      <w:r w:rsidRPr="007E1FC1">
        <w:rPr>
          <w:rFonts w:ascii="Sakkal Majalla" w:hAnsi="Sakkal Majalla" w:cs="Sakkal Majalla"/>
          <w:b/>
          <w:bCs/>
          <w:sz w:val="28"/>
          <w:szCs w:val="28"/>
          <w:lang w:val="en-US"/>
        </w:rPr>
        <w:t>Combination</w:t>
      </w:r>
      <w:r w:rsidRPr="007E1FC1">
        <w:rPr>
          <w:rFonts w:ascii="Sakkal Majalla" w:hAnsi="Sakkal Majalla" w:cs="Sakkal Majalla" w:hint="cs"/>
          <w:b/>
          <w:bCs/>
          <w:sz w:val="28"/>
          <w:szCs w:val="28"/>
          <w:rtl/>
          <w:lang w:val="en-US"/>
        </w:rPr>
        <w:t>):</w:t>
      </w:r>
    </w:p>
    <w:p w14:paraId="55B0C27D" w14:textId="77777777" w:rsidR="009933B4" w:rsidRPr="007E1FC1" w:rsidRDefault="009933B4" w:rsidP="009933B4">
      <w:pPr>
        <w:jc w:val="both"/>
        <w:rPr>
          <w:rFonts w:ascii="Sakkal Majalla" w:hAnsi="Sakkal Majalla" w:cs="Sakkal Majalla"/>
          <w:sz w:val="28"/>
          <w:szCs w:val="28"/>
          <w:rtl/>
          <w:lang w:val="en-US"/>
        </w:rPr>
      </w:pPr>
      <w:r w:rsidRPr="007E1FC1">
        <w:rPr>
          <w:rFonts w:ascii="Sakkal Majalla" w:hAnsi="Sakkal Majalla" w:cs="Sakkal Majalla"/>
          <w:sz w:val="28"/>
          <w:szCs w:val="28"/>
          <w:rtl/>
          <w:lang w:val="en-US"/>
        </w:rPr>
        <w:t>بمجرد تحويل المعرفة إلى نمط صريح، تبدأ مرحلة الدمج التي تُعنى بتنظيم، وتنسيق، وربط مجموعات مختلفة ومتفرقة من المعرفة الصريحة الموثقة داخل المنظمة. وتتم هذه العملية من خلال تجميع التقارير الدورية، والأنظمة الرقمية، وأدلة العمل الإجرائية، وإعادة تكوينها لإنتاج معرفة مؤسسية جديدة أكثر تعقيداً، وشمولية، وقابلية للتطبيق على نطاق واسع. وفي ظل البيئة الرقمية الحالية للمملكة، تلعب المنصات السحابية والحلول التقنية المتقدمة دور المُمكّن الأساسي لهذه المرحلة، حيث تتيح دمج البيانات الضخمة المستقاة من قنوات التكامل الحكومية وبناء قواعد بيانات معرفية تدعم صناع القرار في اتخاذ قرارات تخطيطية وتنفيذية مبنية على حقائق موثقة.</w:t>
      </w:r>
    </w:p>
    <w:p w14:paraId="79220E92" w14:textId="77777777" w:rsidR="009933B4" w:rsidRPr="007E1FC1" w:rsidRDefault="009933B4" w:rsidP="009933B4">
      <w:pPr>
        <w:jc w:val="both"/>
        <w:rPr>
          <w:rFonts w:ascii="Sakkal Majalla" w:hAnsi="Sakkal Majalla" w:cs="Sakkal Majalla"/>
          <w:b/>
          <w:bCs/>
          <w:sz w:val="28"/>
          <w:szCs w:val="28"/>
          <w:rtl/>
          <w:lang w:val="en-US"/>
        </w:rPr>
      </w:pPr>
      <w:r w:rsidRPr="007E1FC1">
        <w:rPr>
          <w:rFonts w:ascii="Sakkal Majalla" w:hAnsi="Sakkal Majalla" w:cs="Sakkal Majalla"/>
          <w:b/>
          <w:bCs/>
          <w:sz w:val="28"/>
          <w:szCs w:val="28"/>
          <w:rtl/>
          <w:lang w:val="en-US"/>
        </w:rPr>
        <w:t>رابعاً: مرحلة التذويت</w:t>
      </w:r>
      <w:r w:rsidRPr="007E1FC1">
        <w:rPr>
          <w:rFonts w:ascii="Sakkal Majalla" w:hAnsi="Sakkal Majalla" w:cs="Sakkal Majalla" w:hint="cs"/>
          <w:b/>
          <w:bCs/>
          <w:sz w:val="28"/>
          <w:szCs w:val="28"/>
          <w:rtl/>
          <w:lang w:val="en-US"/>
        </w:rPr>
        <w:t xml:space="preserve"> (</w:t>
      </w:r>
      <w:r w:rsidRPr="007E1FC1">
        <w:rPr>
          <w:rFonts w:ascii="Sakkal Majalla" w:hAnsi="Sakkal Majalla" w:cs="Sakkal Majalla"/>
          <w:b/>
          <w:bCs/>
          <w:sz w:val="28"/>
          <w:szCs w:val="28"/>
          <w:lang w:val="en-US"/>
        </w:rPr>
        <w:t>Internalization</w:t>
      </w:r>
      <w:r w:rsidRPr="007E1FC1">
        <w:rPr>
          <w:rFonts w:ascii="Sakkal Majalla" w:hAnsi="Sakkal Majalla" w:cs="Sakkal Majalla" w:hint="cs"/>
          <w:b/>
          <w:bCs/>
          <w:sz w:val="28"/>
          <w:szCs w:val="28"/>
          <w:rtl/>
          <w:lang w:val="en-US"/>
        </w:rPr>
        <w:t>):</w:t>
      </w:r>
    </w:p>
    <w:p w14:paraId="2A95FD16" w14:textId="77777777" w:rsidR="009933B4" w:rsidRPr="007E1FC1" w:rsidRDefault="009933B4" w:rsidP="009933B4">
      <w:pPr>
        <w:jc w:val="both"/>
        <w:rPr>
          <w:rFonts w:ascii="Sakkal Majalla" w:hAnsi="Sakkal Majalla" w:cs="Sakkal Majalla"/>
          <w:sz w:val="28"/>
          <w:szCs w:val="28"/>
          <w:rtl/>
          <w:lang w:val="en-US"/>
        </w:rPr>
      </w:pPr>
      <w:r w:rsidRPr="007E1FC1">
        <w:rPr>
          <w:rFonts w:ascii="Sakkal Majalla" w:hAnsi="Sakkal Majalla" w:cs="Sakkal Majalla"/>
          <w:sz w:val="28"/>
          <w:szCs w:val="28"/>
          <w:rtl/>
          <w:lang w:val="en-US"/>
        </w:rPr>
        <w:t>تُمثل التذويت المرحلة النهائية في الدورة المعرفية، حيث يتم تحويل المعرفة الصريحة الموثقة (كالأنظمة والأدلة المدمجة) مرة أخرى إلى معرفة ضمنية مستدمجة لدى الأفراد والجيل الجديد من الموظفين. وتتحقق هذه العملية من خلال استراتيجية "التعلم بالفعل</w:t>
      </w:r>
      <w:r w:rsidRPr="007E1FC1">
        <w:rPr>
          <w:rFonts w:ascii="Sakkal Majalla" w:hAnsi="Sakkal Majalla" w:cs="Sakkal Majalla" w:hint="cs"/>
          <w:sz w:val="28"/>
          <w:szCs w:val="28"/>
          <w:rtl/>
          <w:lang w:val="en-US"/>
        </w:rPr>
        <w:t>" (</w:t>
      </w:r>
      <w:r w:rsidRPr="007E1FC1">
        <w:rPr>
          <w:rFonts w:ascii="Sakkal Majalla" w:hAnsi="Sakkal Majalla" w:cs="Sakkal Majalla"/>
          <w:sz w:val="28"/>
          <w:szCs w:val="28"/>
          <w:lang w:val="en-US"/>
        </w:rPr>
        <w:t>Learning by Doing</w:t>
      </w:r>
      <w:r w:rsidRPr="007E1FC1">
        <w:rPr>
          <w:rFonts w:ascii="Sakkal Majalla" w:hAnsi="Sakkal Majalla" w:cs="Sakkal Majalla" w:hint="cs"/>
          <w:sz w:val="28"/>
          <w:szCs w:val="28"/>
          <w:rtl/>
          <w:lang w:val="en-US"/>
        </w:rPr>
        <w:t>)</w:t>
      </w:r>
      <w:r w:rsidRPr="007E1FC1">
        <w:rPr>
          <w:rFonts w:ascii="Sakkal Majalla" w:hAnsi="Sakkal Majalla" w:cs="Sakkal Majalla"/>
          <w:sz w:val="28"/>
          <w:szCs w:val="28"/>
          <w:rtl/>
          <w:lang w:val="en-US"/>
        </w:rPr>
        <w:t xml:space="preserve">، والممارسة المهنية اليومية المستمرة، وأساليب المحاكاة الذكية للأنظمة. عندما يستوعب الموظف الأدلة الصريحة وتتحول لديه إلى سلوك وظيفي تلقائي ومهارة ذاتية راسخة، تبدأ الدورة المعرفية من جديد </w:t>
      </w:r>
      <w:r w:rsidRPr="007E1FC1">
        <w:rPr>
          <w:rFonts w:ascii="Sakkal Majalla" w:hAnsi="Sakkal Majalla" w:cs="Sakkal Majalla"/>
          <w:sz w:val="28"/>
          <w:szCs w:val="28"/>
          <w:rtl/>
          <w:lang w:val="en-US"/>
        </w:rPr>
        <w:lastRenderedPageBreak/>
        <w:t>ولكن على مستوى أعلى من النضج، مما يؤدي إلى تراكم الخبرات وتجدد حلزونية الابتكار داخل المؤسسة</w:t>
      </w:r>
      <w:r w:rsidRPr="007E1FC1">
        <w:rPr>
          <w:rFonts w:ascii="Sakkal Majalla" w:hAnsi="Sakkal Majalla" w:cs="Sakkal Majalla" w:hint="cs"/>
          <w:sz w:val="28"/>
          <w:szCs w:val="28"/>
          <w:rtl/>
          <w:lang w:val="en-US"/>
        </w:rPr>
        <w:t xml:space="preserve"> (</w:t>
      </w:r>
      <w:r w:rsidRPr="007E1FC1">
        <w:rPr>
          <w:rFonts w:ascii="Sakkal Majalla" w:hAnsi="Sakkal Majalla" w:cs="Sakkal Majalla"/>
          <w:sz w:val="28"/>
          <w:szCs w:val="28"/>
          <w:lang w:val="en-US"/>
        </w:rPr>
        <w:t>Nonaka &amp; Takeuchi, 1995</w:t>
      </w:r>
      <w:r w:rsidRPr="007E1FC1">
        <w:rPr>
          <w:rFonts w:ascii="Sakkal Majalla" w:hAnsi="Sakkal Majalla" w:cs="Sakkal Majalla" w:hint="cs"/>
          <w:sz w:val="28"/>
          <w:szCs w:val="28"/>
          <w:rtl/>
          <w:lang w:val="en-US"/>
        </w:rPr>
        <w:t>).</w:t>
      </w:r>
    </w:p>
    <w:p w14:paraId="571B0D2F" w14:textId="77777777" w:rsidR="009933B4" w:rsidRDefault="009933B4" w:rsidP="009933B4">
      <w:pPr>
        <w:jc w:val="both"/>
        <w:rPr>
          <w:rFonts w:ascii="Sakkal Majalla" w:eastAsia="Sakkal Majalla" w:hAnsi="Sakkal Majalla" w:cs="Sakkal Majalla"/>
          <w:sz w:val="28"/>
          <w:szCs w:val="28"/>
        </w:rPr>
      </w:pPr>
      <w:r w:rsidRPr="007E1FC1">
        <w:rPr>
          <w:rFonts w:ascii="Sakkal Majalla" w:hAnsi="Sakkal Majalla" w:cs="Sakkal Majalla"/>
          <w:sz w:val="28"/>
          <w:szCs w:val="28"/>
          <w:rtl/>
          <w:lang w:val="en-US"/>
        </w:rPr>
        <w:t>عند إسقاط هذا النموذج على واقع البيئة التنظيمية السعودية في ظل رؤية 2030، تظهر مفارقة منهجية واضحة كشفت عنها الدراسات التطبيقية الحديثة؛ حيث تبين أن البنية التحتية التكنولوجية المتطورة والمنصات الرقمية المركزية (مثل بوابة رقمي) ساهمت بشكل فعال وغير مسبوق في تسهيل وتسريع عمليتي "التجسيد والدمج" المعرفي. ومع ذلك، فإن نجاح مرحلتي "المشاركة الاجتماعية" و"التذويت" لا يزال يصطدم بتحديات سلوكية وثقافية معقدة.  إن تدفق المعرفة الضمنية وتعميمها يتطلب بالضرورة بناء بيئة تنظيمية مرنة تدعم الثقة المتبادلة وتوفر "الأمان النفسي" للموظفين. وبدون هذا الأمان، يميل الموظفون إلى احتكار المعرفة الكامنة لديهم خوفاً من فقدان ميزتهم التنافسية الفردية أو سلطتهم الوظيفية داخل المؤسسة، مما يستوجب صياغة نظم حوافز مبتكرة ومناخ حوكمة يوازن بين التطور التقني والقيم الثقافية لضمان استدامة الأثر المعرفي</w:t>
      </w:r>
      <w:r w:rsidRPr="007E1FC1">
        <w:rPr>
          <w:rFonts w:ascii="Sakkal Majalla" w:hAnsi="Sakkal Majalla" w:cs="Sakkal Majalla" w:hint="cs"/>
          <w:sz w:val="28"/>
          <w:szCs w:val="28"/>
          <w:rtl/>
          <w:lang w:val="en-US"/>
        </w:rPr>
        <w:t xml:space="preserve"> (</w:t>
      </w:r>
      <w:r w:rsidRPr="007E1FC1">
        <w:rPr>
          <w:rFonts w:ascii="Sakkal Majalla" w:hAnsi="Sakkal Majalla" w:cs="Sakkal Majalla"/>
          <w:sz w:val="28"/>
          <w:szCs w:val="28"/>
          <w:lang w:val="en-US"/>
        </w:rPr>
        <w:t>Ge &amp; Liu, 2022</w:t>
      </w:r>
      <w:r w:rsidRPr="007E1FC1">
        <w:rPr>
          <w:rFonts w:ascii="Sakkal Majalla" w:hAnsi="Sakkal Majalla" w:cs="Sakkal Majalla" w:hint="cs"/>
          <w:sz w:val="28"/>
          <w:szCs w:val="28"/>
          <w:rtl/>
          <w:lang w:val="en-US"/>
        </w:rPr>
        <w:t>)</w:t>
      </w:r>
      <w:r>
        <w:rPr>
          <w:rFonts w:ascii="Sakkal Majalla" w:eastAsia="Sakkal Majalla" w:hAnsi="Sakkal Majalla" w:cs="Sakkal Majalla"/>
          <w:sz w:val="28"/>
          <w:szCs w:val="28"/>
          <w:rtl/>
        </w:rPr>
        <w:t>.</w:t>
      </w:r>
    </w:p>
    <w:p w14:paraId="43D595E5" w14:textId="77777777" w:rsidR="009933B4" w:rsidRDefault="009933B4" w:rsidP="009933B4">
      <w:pPr>
        <w:outlineLvl w:val="3"/>
        <w:rPr>
          <w:rFonts w:ascii="Sakkal Majalla" w:eastAsia="Sakkal Majalla" w:hAnsi="Sakkal Majalla" w:cs="Sakkal Majalla"/>
          <w:b/>
          <w:bCs/>
          <w:sz w:val="28"/>
          <w:szCs w:val="28"/>
        </w:rPr>
      </w:pPr>
      <w:bookmarkStart w:id="32" w:name="_Toc234763598"/>
      <w:r>
        <w:rPr>
          <w:rFonts w:ascii="Sakkal Majalla" w:eastAsia="Sakkal Majalla" w:hAnsi="Sakkal Majalla" w:cs="Sakkal Majalla" w:hint="cs"/>
          <w:b/>
          <w:bCs/>
          <w:sz w:val="28"/>
          <w:szCs w:val="28"/>
          <w:rtl/>
        </w:rPr>
        <w:t>2-3-2-</w:t>
      </w:r>
      <w:r>
        <w:rPr>
          <w:rFonts w:ascii="Sakkal Majalla" w:eastAsia="Sakkal Majalla" w:hAnsi="Sakkal Majalla" w:cs="Sakkal Majalla"/>
          <w:b/>
          <w:bCs/>
          <w:sz w:val="28"/>
          <w:szCs w:val="28"/>
          <w:rtl/>
        </w:rPr>
        <w:t>3. التحول الرقمي كممكّن لاستدامة المعرفة</w:t>
      </w:r>
      <w:bookmarkEnd w:id="32"/>
    </w:p>
    <w:p w14:paraId="73E45984" w14:textId="77777777" w:rsidR="009933B4" w:rsidRPr="003C0E78" w:rsidRDefault="009933B4" w:rsidP="009933B4">
      <w:pPr>
        <w:jc w:val="both"/>
        <w:rPr>
          <w:rFonts w:ascii="Sakkal Majalla" w:hAnsi="Sakkal Majalla" w:cs="Sakkal Majalla"/>
          <w:sz w:val="28"/>
          <w:szCs w:val="28"/>
          <w:rtl/>
          <w:lang w:val="en-US"/>
        </w:rPr>
      </w:pPr>
      <w:r w:rsidRPr="003C0E78">
        <w:rPr>
          <w:rFonts w:ascii="Sakkal Majalla" w:hAnsi="Sakkal Majalla" w:cs="Sakkal Majalla"/>
          <w:sz w:val="28"/>
          <w:szCs w:val="28"/>
          <w:rtl/>
          <w:lang w:val="en-US"/>
        </w:rPr>
        <w:t>لم يعد التحول الرقمي في القطاع الحكومي يقتصر على أتمتة الإجراءات الورقية وتسهيل المعاملات، بل تبلور ليصبح ممكّناً استراتيجياً وحجر زاوية في منظومة إدارة رأس المال الفكري. وفي هذا السياق، تلعب التقنيات الناشئة دوراً محورياً في مأسسة المعرفة وتحويلها من خبرات فردية مشتتة إلى أصول تنظيمية مستدامة. إن هذه التقنيات تعمل كجسر يربط بين مخرجات البرامج التدريبية وبين الممارسة الميدانية، مما يضمن تحول التعلم إلى سلوك وظيفي راسخ.</w:t>
      </w:r>
    </w:p>
    <w:p w14:paraId="1A4B094D" w14:textId="77777777" w:rsidR="009933B4" w:rsidRPr="003C0E78" w:rsidRDefault="009933B4" w:rsidP="009933B4">
      <w:pPr>
        <w:jc w:val="both"/>
        <w:rPr>
          <w:rFonts w:ascii="Sakkal Majalla" w:hAnsi="Sakkal Majalla" w:cs="Sakkal Majalla"/>
          <w:b/>
          <w:bCs/>
          <w:sz w:val="28"/>
          <w:szCs w:val="28"/>
          <w:rtl/>
          <w:lang w:val="en-US"/>
        </w:rPr>
      </w:pPr>
      <w:r w:rsidRPr="003C0E78">
        <w:rPr>
          <w:rFonts w:ascii="Sakkal Majalla" w:hAnsi="Sakkal Majalla" w:cs="Sakkal Majalla" w:hint="cs"/>
          <w:b/>
          <w:bCs/>
          <w:sz w:val="28"/>
          <w:szCs w:val="28"/>
          <w:rtl/>
          <w:lang w:val="en-US"/>
        </w:rPr>
        <w:t xml:space="preserve">أولاً- </w:t>
      </w:r>
      <w:r w:rsidRPr="003C0E78">
        <w:rPr>
          <w:rFonts w:ascii="Sakkal Majalla" w:hAnsi="Sakkal Majalla" w:cs="Sakkal Majalla"/>
          <w:b/>
          <w:bCs/>
          <w:sz w:val="28"/>
          <w:szCs w:val="28"/>
          <w:rtl/>
          <w:lang w:val="en-US"/>
        </w:rPr>
        <w:t>المنصات المركزية وبناء الذاكرة المؤسسية</w:t>
      </w:r>
      <w:r w:rsidRPr="003C0E78">
        <w:rPr>
          <w:rFonts w:ascii="Sakkal Majalla" w:hAnsi="Sakkal Majalla" w:cs="Sakkal Majalla"/>
          <w:b/>
          <w:bCs/>
          <w:sz w:val="28"/>
          <w:szCs w:val="28"/>
          <w:lang w:val="en-US"/>
        </w:rPr>
        <w:t>:</w:t>
      </w:r>
    </w:p>
    <w:p w14:paraId="4BB09BA0" w14:textId="77777777" w:rsidR="009933B4" w:rsidRPr="003C0E78" w:rsidRDefault="009933B4" w:rsidP="009933B4">
      <w:pPr>
        <w:jc w:val="both"/>
        <w:rPr>
          <w:rFonts w:ascii="Sakkal Majalla" w:hAnsi="Sakkal Majalla" w:cs="Sakkal Majalla"/>
          <w:sz w:val="28"/>
          <w:szCs w:val="28"/>
          <w:rtl/>
          <w:lang w:val="en-US"/>
        </w:rPr>
      </w:pPr>
      <w:r w:rsidRPr="003C0E78">
        <w:rPr>
          <w:rFonts w:ascii="Sakkal Majalla" w:hAnsi="Sakkal Majalla" w:cs="Sakkal Majalla"/>
          <w:sz w:val="28"/>
          <w:szCs w:val="28"/>
          <w:rtl/>
          <w:lang w:val="en-US"/>
        </w:rPr>
        <w:t>على الصعيد الوطني، تشير تقارير هيئة الحكومة الرقمية (2023) إلى أن المنصات الوطنية المركزية، مثل بوابة "رقمي</w:t>
      </w:r>
      <w:r w:rsidRPr="003C0E78">
        <w:rPr>
          <w:rFonts w:ascii="Sakkal Majalla" w:hAnsi="Sakkal Majalla" w:cs="Sakkal Majalla" w:hint="cs"/>
          <w:sz w:val="28"/>
          <w:szCs w:val="28"/>
          <w:rtl/>
          <w:lang w:val="en-US"/>
        </w:rPr>
        <w:t>" (</w:t>
      </w:r>
      <w:proofErr w:type="spellStart"/>
      <w:r w:rsidRPr="003C0E78">
        <w:rPr>
          <w:rFonts w:ascii="Sakkal Majalla" w:hAnsi="Sakkal Majalla" w:cs="Sakkal Majalla"/>
          <w:sz w:val="28"/>
          <w:szCs w:val="28"/>
          <w:lang w:val="en-US"/>
        </w:rPr>
        <w:t>Raqmi</w:t>
      </w:r>
      <w:proofErr w:type="spellEnd"/>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rtl/>
          <w:lang w:val="en-US"/>
        </w:rPr>
        <w:t>وقنوات التكامل الحكومية، تساهم في بناء "ذاكرة مؤسسية" رقمية متكاملة تمنع ضياع الخبرات النوعية عند تدوير القيادات أو استقالة الكفاءات التخصصية. هذه البنية التحتية المتطورة لا تكتفي بتخزين البيانات، بل تضمن استمرارية تدفق "المعرفة الصريحة" وتسهل الوصول إليها في الزمن الحقيقي، مما يرفع من كفاءة العمليات الإدارية ويقلل من البيروقراطية. إن هذا التدفق الرقمي اللحظي للمعرفة يحرر الموظفين من القيود المكانية والزمانية، ويتيح لهم استرجاع السياسات وأدلة العمل في اللحظة التي يحتاجون فيها لتطبيق مهاراتهم، مما يعزز من استدامة أثر التدريب</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lang w:val="en-US"/>
        </w:rPr>
        <w:t>DGA, 2023</w:t>
      </w:r>
      <w:r w:rsidRPr="003C0E78">
        <w:rPr>
          <w:rFonts w:ascii="Sakkal Majalla" w:hAnsi="Sakkal Majalla" w:cs="Sakkal Majalla" w:hint="cs"/>
          <w:sz w:val="28"/>
          <w:szCs w:val="28"/>
          <w:rtl/>
          <w:lang w:val="en-US"/>
        </w:rPr>
        <w:t>)</w:t>
      </w:r>
      <w:r w:rsidRPr="003C0E78">
        <w:rPr>
          <w:rFonts w:ascii="Sakkal Majalla" w:hAnsi="Sakkal Majalla" w:cs="Sakkal Majalla"/>
          <w:sz w:val="28"/>
          <w:szCs w:val="28"/>
          <w:rtl/>
          <w:lang w:val="en-US"/>
        </w:rPr>
        <w:t>.</w:t>
      </w:r>
    </w:p>
    <w:p w14:paraId="514F1BFF" w14:textId="77777777" w:rsidR="009933B4" w:rsidRPr="003C0E78" w:rsidRDefault="009933B4" w:rsidP="009933B4">
      <w:pPr>
        <w:jc w:val="both"/>
        <w:rPr>
          <w:rFonts w:ascii="Sakkal Majalla" w:hAnsi="Sakkal Majalla" w:cs="Sakkal Majalla"/>
          <w:b/>
          <w:bCs/>
          <w:sz w:val="28"/>
          <w:szCs w:val="28"/>
          <w:rtl/>
          <w:lang w:val="en-US"/>
        </w:rPr>
      </w:pPr>
      <w:r w:rsidRPr="003C0E78">
        <w:rPr>
          <w:rFonts w:ascii="Sakkal Majalla" w:hAnsi="Sakkal Majalla" w:cs="Sakkal Majalla" w:hint="cs"/>
          <w:b/>
          <w:bCs/>
          <w:sz w:val="28"/>
          <w:szCs w:val="28"/>
          <w:rtl/>
          <w:lang w:val="en-US"/>
        </w:rPr>
        <w:t xml:space="preserve">ثانياً- </w:t>
      </w:r>
      <w:r w:rsidRPr="003C0E78">
        <w:rPr>
          <w:rFonts w:ascii="Sakkal Majalla" w:hAnsi="Sakkal Majalla" w:cs="Sakkal Majalla"/>
          <w:b/>
          <w:bCs/>
          <w:sz w:val="28"/>
          <w:szCs w:val="28"/>
          <w:rtl/>
          <w:lang w:val="en-US"/>
        </w:rPr>
        <w:t>الذكاء الاصطناعي وتخصيص مسارات التعلم</w:t>
      </w:r>
      <w:r w:rsidRPr="003C0E78">
        <w:rPr>
          <w:rFonts w:ascii="Sakkal Majalla" w:hAnsi="Sakkal Majalla" w:cs="Sakkal Majalla" w:hint="cs"/>
          <w:b/>
          <w:bCs/>
          <w:sz w:val="28"/>
          <w:szCs w:val="28"/>
          <w:rtl/>
          <w:lang w:val="en-US"/>
        </w:rPr>
        <w:t xml:space="preserve"> (</w:t>
      </w:r>
      <w:r w:rsidRPr="003C0E78">
        <w:rPr>
          <w:rFonts w:ascii="Sakkal Majalla" w:hAnsi="Sakkal Majalla" w:cs="Sakkal Majalla"/>
          <w:b/>
          <w:bCs/>
          <w:sz w:val="28"/>
          <w:szCs w:val="28"/>
          <w:lang w:val="en-US"/>
        </w:rPr>
        <w:t>Personalization</w:t>
      </w:r>
      <w:r w:rsidRPr="003C0E78">
        <w:rPr>
          <w:rFonts w:ascii="Sakkal Majalla" w:hAnsi="Sakkal Majalla" w:cs="Sakkal Majalla" w:hint="cs"/>
          <w:b/>
          <w:bCs/>
          <w:sz w:val="28"/>
          <w:szCs w:val="28"/>
          <w:rtl/>
          <w:lang w:val="en-US"/>
        </w:rPr>
        <w:t>):</w:t>
      </w:r>
    </w:p>
    <w:p w14:paraId="62F1DB6E" w14:textId="77777777" w:rsidR="009933B4" w:rsidRPr="003C0E78" w:rsidRDefault="009933B4" w:rsidP="009933B4">
      <w:pPr>
        <w:jc w:val="both"/>
        <w:rPr>
          <w:rFonts w:ascii="Sakkal Majalla" w:hAnsi="Sakkal Majalla" w:cs="Sakkal Majalla"/>
          <w:sz w:val="28"/>
          <w:szCs w:val="28"/>
          <w:rtl/>
          <w:lang w:val="en-US"/>
        </w:rPr>
      </w:pPr>
      <w:r w:rsidRPr="003C0E78">
        <w:rPr>
          <w:rFonts w:ascii="Sakkal Majalla" w:hAnsi="Sakkal Majalla" w:cs="Sakkal Majalla"/>
          <w:sz w:val="28"/>
          <w:szCs w:val="28"/>
          <w:rtl/>
          <w:lang w:val="en-US"/>
        </w:rPr>
        <w:t>من منظور تنمية الموارد البشرية، أحدث التحول الرقمي ثورة في منهجيات التدريب؛ حيث إن دمج تقنيات الذكاء الاصطناعي في برامج التدريب يسمح بتخصيص مسارات التعلم وفقاً للجدارات الفردية والاحتياجات الوظيفية الدقيقة لكل موظف</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lang w:val="en-US"/>
        </w:rPr>
        <w:t>Personalized Learning</w:t>
      </w:r>
      <w:r w:rsidRPr="003C0E78">
        <w:rPr>
          <w:rFonts w:ascii="Sakkal Majalla" w:hAnsi="Sakkal Majalla" w:cs="Sakkal Majalla" w:hint="cs"/>
          <w:sz w:val="28"/>
          <w:szCs w:val="28"/>
          <w:rtl/>
          <w:lang w:val="en-US"/>
        </w:rPr>
        <w:t>)</w:t>
      </w:r>
      <w:r w:rsidRPr="003C0E78">
        <w:rPr>
          <w:rFonts w:ascii="Sakkal Majalla" w:hAnsi="Sakkal Majalla" w:cs="Sakkal Majalla"/>
          <w:sz w:val="28"/>
          <w:szCs w:val="28"/>
          <w:rtl/>
          <w:lang w:val="en-US"/>
        </w:rPr>
        <w:t>، مما يرفع من كفاءة الامتصاص المعرفي ويقلل من الفجوات المهارية بشكل أسرع. هذا التحول المنهجي من نموذج "التدريب الموحد للجميع</w:t>
      </w:r>
      <w:r w:rsidRPr="003C0E78">
        <w:rPr>
          <w:rFonts w:ascii="Sakkal Majalla" w:hAnsi="Sakkal Majalla" w:cs="Sakkal Majalla" w:hint="cs"/>
          <w:sz w:val="28"/>
          <w:szCs w:val="28"/>
          <w:rtl/>
          <w:lang w:val="en-US"/>
        </w:rPr>
        <w:t>" (</w:t>
      </w:r>
      <w:r w:rsidRPr="003C0E78">
        <w:rPr>
          <w:rFonts w:ascii="Sakkal Majalla" w:hAnsi="Sakkal Majalla" w:cs="Sakkal Majalla"/>
          <w:sz w:val="28"/>
          <w:szCs w:val="28"/>
          <w:lang w:val="en-US"/>
        </w:rPr>
        <w:t>One-Size-Fits-All</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rtl/>
          <w:lang w:val="en-US"/>
        </w:rPr>
        <w:t xml:space="preserve">إلى نموذج "التدريب الموجه بالبيانات" يضمن أن كل موظف </w:t>
      </w:r>
      <w:r w:rsidRPr="003C0E78">
        <w:rPr>
          <w:rFonts w:ascii="Sakkal Majalla" w:hAnsi="Sakkal Majalla" w:cs="Sakkal Majalla"/>
          <w:sz w:val="28"/>
          <w:szCs w:val="28"/>
          <w:rtl/>
          <w:lang w:val="en-US"/>
        </w:rPr>
        <w:lastRenderedPageBreak/>
        <w:t>يتلقى جرعة معرفية تتوافق تماماً مع تحديات عمله اليومية، مما يزيد من احتمالية نقل هذه المعرفة واستدامتها</w:t>
      </w:r>
      <w:r w:rsidRPr="003C0E78">
        <w:rPr>
          <w:rFonts w:ascii="Sakkal Majalla" w:hAnsi="Sakkal Majalla" w:cs="Sakkal Majalla" w:hint="cs"/>
          <w:sz w:val="28"/>
          <w:szCs w:val="28"/>
          <w:rtl/>
          <w:lang w:val="en-US"/>
        </w:rPr>
        <w:t xml:space="preserve"> (</w:t>
      </w:r>
      <w:proofErr w:type="spellStart"/>
      <w:r w:rsidRPr="003C0E78">
        <w:rPr>
          <w:rFonts w:ascii="Sakkal Majalla" w:hAnsi="Sakkal Majalla" w:cs="Sakkal Majalla"/>
          <w:sz w:val="28"/>
          <w:szCs w:val="28"/>
          <w:lang w:val="en-US"/>
        </w:rPr>
        <w:t>Bendary</w:t>
      </w:r>
      <w:proofErr w:type="spellEnd"/>
      <w:r w:rsidRPr="003C0E78">
        <w:rPr>
          <w:rFonts w:ascii="Sakkal Majalla" w:hAnsi="Sakkal Majalla" w:cs="Sakkal Majalla"/>
          <w:sz w:val="28"/>
          <w:szCs w:val="28"/>
          <w:lang w:val="en-US"/>
        </w:rPr>
        <w:t xml:space="preserve"> &amp; Rajadurai, 2024</w:t>
      </w:r>
      <w:r w:rsidRPr="003C0E78">
        <w:rPr>
          <w:rFonts w:ascii="Sakkal Majalla" w:hAnsi="Sakkal Majalla" w:cs="Sakkal Majalla" w:hint="cs"/>
          <w:sz w:val="28"/>
          <w:szCs w:val="28"/>
          <w:rtl/>
          <w:lang w:val="en-US"/>
        </w:rPr>
        <w:t>)</w:t>
      </w:r>
      <w:r w:rsidRPr="003C0E78">
        <w:rPr>
          <w:rFonts w:ascii="Sakkal Majalla" w:hAnsi="Sakkal Majalla" w:cs="Sakkal Majalla"/>
          <w:sz w:val="28"/>
          <w:szCs w:val="28"/>
          <w:rtl/>
          <w:lang w:val="en-US"/>
        </w:rPr>
        <w:t>.</w:t>
      </w:r>
    </w:p>
    <w:p w14:paraId="737BE3F9" w14:textId="77777777" w:rsidR="009933B4" w:rsidRPr="003C0E78" w:rsidRDefault="009933B4" w:rsidP="009933B4">
      <w:pPr>
        <w:jc w:val="both"/>
        <w:rPr>
          <w:rFonts w:ascii="Sakkal Majalla" w:hAnsi="Sakkal Majalla" w:cs="Sakkal Majalla"/>
          <w:b/>
          <w:bCs/>
          <w:sz w:val="28"/>
          <w:szCs w:val="28"/>
          <w:rtl/>
          <w:lang w:val="en-US"/>
        </w:rPr>
      </w:pPr>
      <w:r w:rsidRPr="003C0E78">
        <w:rPr>
          <w:rFonts w:ascii="Sakkal Majalla" w:hAnsi="Sakkal Majalla" w:cs="Sakkal Majalla" w:hint="cs"/>
          <w:b/>
          <w:bCs/>
          <w:sz w:val="28"/>
          <w:szCs w:val="28"/>
          <w:rtl/>
          <w:lang w:val="en-US"/>
        </w:rPr>
        <w:t xml:space="preserve">ثالثاً- </w:t>
      </w:r>
      <w:r w:rsidRPr="003C0E78">
        <w:rPr>
          <w:rFonts w:ascii="Sakkal Majalla" w:hAnsi="Sakkal Majalla" w:cs="Sakkal Majalla"/>
          <w:b/>
          <w:bCs/>
          <w:sz w:val="28"/>
          <w:szCs w:val="28"/>
          <w:rtl/>
          <w:lang w:val="en-US"/>
        </w:rPr>
        <w:t>المحاكاة والتحليل التنبؤي كأدوات لنقل الأثر</w:t>
      </w:r>
      <w:r w:rsidRPr="003C0E78">
        <w:rPr>
          <w:rFonts w:ascii="Sakkal Majalla" w:hAnsi="Sakkal Majalla" w:cs="Sakkal Majalla"/>
          <w:b/>
          <w:bCs/>
          <w:sz w:val="28"/>
          <w:szCs w:val="28"/>
          <w:lang w:val="en-US"/>
        </w:rPr>
        <w:t>:</w:t>
      </w:r>
    </w:p>
    <w:p w14:paraId="72E5BF90" w14:textId="77777777" w:rsidR="009933B4" w:rsidRDefault="009933B4" w:rsidP="009933B4">
      <w:pPr>
        <w:jc w:val="both"/>
        <w:rPr>
          <w:rFonts w:ascii="Sakkal Majalla" w:eastAsia="Sakkal Majalla" w:hAnsi="Sakkal Majalla" w:cs="Sakkal Majalla"/>
          <w:sz w:val="28"/>
          <w:szCs w:val="28"/>
        </w:rPr>
      </w:pPr>
      <w:r w:rsidRPr="003C0E78">
        <w:rPr>
          <w:rFonts w:ascii="Sakkal Majalla" w:hAnsi="Sakkal Majalla" w:cs="Sakkal Majalla"/>
          <w:sz w:val="28"/>
          <w:szCs w:val="28"/>
          <w:rtl/>
          <w:lang w:val="en-US"/>
        </w:rPr>
        <w:t>إضافة إلى ذلك، تتجاوز الأدوات الرقمية مرحلة نقل المعلومات لتصل إلى مرحلة تعديل السلوك المهني. إن توظيف المحاكاة الذكية والتحليل التنبؤي يسهم في تحويل مخرجات التدريب إلى سلوكيات مهنية دائمة، مما يعزز من قدرة المؤسسات الحكومية في الرياض على مواكبة المتغيرات الاستراتيجية والتقنية المتسارعة لرؤية 2030. فالبيئات الافتراضية توفر للمتدربين مساحة آمنة لتجربة المهارات الجديدة وارتكاب الأخطاء دون المساس بجودة الخدمات الحقيقية، وهو ما يقلص فجوة الرهبة عند التطبيق الفعلي، ويضمن دمج المعرفة الجديدة في صلب العمليات التشغيلية لأمانة الرياض والجهات التابعة لها</w:t>
      </w:r>
      <w:r w:rsidRPr="003C0E78">
        <w:rPr>
          <w:rFonts w:ascii="Sakkal Majalla" w:hAnsi="Sakkal Majalla" w:cs="Sakkal Majalla" w:hint="cs"/>
          <w:sz w:val="28"/>
          <w:szCs w:val="28"/>
          <w:rtl/>
          <w:lang w:val="en-US"/>
        </w:rPr>
        <w:t xml:space="preserve"> (</w:t>
      </w:r>
      <w:proofErr w:type="spellStart"/>
      <w:r w:rsidRPr="003C0E78">
        <w:rPr>
          <w:rFonts w:ascii="Sakkal Majalla" w:hAnsi="Sakkal Majalla" w:cs="Sakkal Majalla"/>
          <w:sz w:val="28"/>
          <w:szCs w:val="28"/>
          <w:lang w:val="en-US"/>
        </w:rPr>
        <w:t>Bendary</w:t>
      </w:r>
      <w:proofErr w:type="spellEnd"/>
      <w:r w:rsidRPr="003C0E78">
        <w:rPr>
          <w:rFonts w:ascii="Sakkal Majalla" w:hAnsi="Sakkal Majalla" w:cs="Sakkal Majalla"/>
          <w:sz w:val="28"/>
          <w:szCs w:val="28"/>
          <w:lang w:val="en-US"/>
        </w:rPr>
        <w:t xml:space="preserve"> &amp; Rajadurai, 2024</w:t>
      </w:r>
      <w:r w:rsidRPr="003C0E78">
        <w:rPr>
          <w:rFonts w:ascii="Sakkal Majalla" w:hAnsi="Sakkal Majalla" w:cs="Sakkal Majalla" w:hint="cs"/>
          <w:sz w:val="28"/>
          <w:szCs w:val="28"/>
          <w:rtl/>
          <w:lang w:val="en-US"/>
        </w:rPr>
        <w:t>)</w:t>
      </w:r>
      <w:r w:rsidRPr="003C0E78">
        <w:rPr>
          <w:rFonts w:ascii="Sakkal Majalla" w:hAnsi="Sakkal Majalla" w:cs="Sakkal Majalla"/>
          <w:sz w:val="28"/>
          <w:szCs w:val="28"/>
          <w:rtl/>
          <w:lang w:val="en-US"/>
        </w:rPr>
        <w:t>.</w:t>
      </w:r>
    </w:p>
    <w:p w14:paraId="72F2FE1B" w14:textId="77777777" w:rsidR="009933B4" w:rsidRDefault="009933B4" w:rsidP="009933B4">
      <w:pPr>
        <w:jc w:val="both"/>
        <w:outlineLvl w:val="3"/>
        <w:rPr>
          <w:rFonts w:ascii="Sakkal Majalla" w:eastAsia="Sakkal Majalla" w:hAnsi="Sakkal Majalla" w:cs="Sakkal Majalla"/>
          <w:b/>
          <w:bCs/>
          <w:sz w:val="28"/>
          <w:szCs w:val="28"/>
        </w:rPr>
      </w:pPr>
      <w:bookmarkStart w:id="33" w:name="_Toc234763599"/>
      <w:r>
        <w:rPr>
          <w:rFonts w:ascii="Sakkal Majalla" w:eastAsia="Sakkal Majalla" w:hAnsi="Sakkal Majalla" w:cs="Sakkal Majalla" w:hint="cs"/>
          <w:b/>
          <w:bCs/>
          <w:sz w:val="28"/>
          <w:szCs w:val="28"/>
          <w:rtl/>
        </w:rPr>
        <w:t>2-3-2-</w:t>
      </w:r>
      <w:r>
        <w:rPr>
          <w:rFonts w:ascii="Sakkal Majalla" w:eastAsia="Sakkal Majalla" w:hAnsi="Sakkal Majalla" w:cs="Sakkal Majalla"/>
          <w:b/>
          <w:bCs/>
          <w:sz w:val="28"/>
          <w:szCs w:val="28"/>
          <w:rtl/>
        </w:rPr>
        <w:t>4. نظام نقل التعلم (</w:t>
      </w:r>
      <w:r>
        <w:rPr>
          <w:rFonts w:ascii="Sakkal Majalla" w:eastAsia="Sakkal Majalla" w:hAnsi="Sakkal Majalla" w:cs="Sakkal Majalla"/>
          <w:b/>
          <w:bCs/>
          <w:sz w:val="28"/>
          <w:szCs w:val="28"/>
        </w:rPr>
        <w:t>LTSI</w:t>
      </w:r>
      <w:r>
        <w:rPr>
          <w:rFonts w:ascii="Sakkal Majalla" w:eastAsia="Sakkal Majalla" w:hAnsi="Sakkal Majalla" w:cs="Sakkal Majalla"/>
          <w:b/>
          <w:bCs/>
          <w:sz w:val="28"/>
          <w:szCs w:val="28"/>
          <w:rtl/>
        </w:rPr>
        <w:t>) في السياق العربي</w:t>
      </w:r>
      <w:bookmarkEnd w:id="33"/>
    </w:p>
    <w:p w14:paraId="6F0B4951" w14:textId="77777777" w:rsidR="009933B4" w:rsidRPr="003C0E78" w:rsidRDefault="009933B4" w:rsidP="009933B4">
      <w:pPr>
        <w:jc w:val="both"/>
        <w:rPr>
          <w:rFonts w:ascii="Sakkal Majalla" w:hAnsi="Sakkal Majalla" w:cs="Sakkal Majalla"/>
          <w:sz w:val="28"/>
          <w:szCs w:val="28"/>
          <w:rtl/>
          <w:lang w:val="en-US"/>
        </w:rPr>
      </w:pPr>
      <w:r w:rsidRPr="003C0E78">
        <w:rPr>
          <w:rFonts w:ascii="Sakkal Majalla" w:hAnsi="Sakkal Majalla" w:cs="Sakkal Majalla"/>
          <w:sz w:val="28"/>
          <w:szCs w:val="28"/>
          <w:rtl/>
          <w:lang w:val="en-US"/>
        </w:rPr>
        <w:t>يتطلب القياس الدقيق لاستدامة أثر التدريب التخلي عن النماذج التقييمية البسيطة التي تقيس الانطباعات الآنية، والانتقال نحو الاعتماد على أدوات قياس متعددة الأبعاد قادرة على تشخيص البيئة التنظيمية المعقدة. وفي هذا الإطار، يُعتبر مقياس نظام نقل التعلم</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lang w:val="en-US"/>
        </w:rPr>
        <w:t>Learning Transfer System Inventory - LTSI</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rtl/>
          <w:lang w:val="en-US"/>
        </w:rPr>
        <w:t>الأداة العلمية الأكثر دقة وشمولية لتقييم العوامل البيئية والنفسية والقدراتية المؤثرة في نقل المعرفة من بيئة التدريب إلى مقر العمل، وهو الإطار الوحيد الذي أثبت صدقه في قياس مجموعة متكاملة من عوامل نظام النقل بناءً على نموذج هولتون.</w:t>
      </w:r>
    </w:p>
    <w:p w14:paraId="1F089DD7" w14:textId="77777777" w:rsidR="009933B4" w:rsidRPr="003C0E78" w:rsidRDefault="009933B4" w:rsidP="009933B4">
      <w:pPr>
        <w:jc w:val="both"/>
        <w:rPr>
          <w:rFonts w:ascii="Sakkal Majalla" w:hAnsi="Sakkal Majalla" w:cs="Sakkal Majalla"/>
          <w:b/>
          <w:bCs/>
          <w:sz w:val="28"/>
          <w:szCs w:val="28"/>
          <w:rtl/>
          <w:lang w:val="en-US"/>
        </w:rPr>
      </w:pPr>
      <w:r>
        <w:rPr>
          <w:rFonts w:ascii="Sakkal Majalla" w:hAnsi="Sakkal Majalla" w:cs="Sakkal Majalla" w:hint="cs"/>
          <w:b/>
          <w:bCs/>
          <w:sz w:val="28"/>
          <w:szCs w:val="28"/>
          <w:rtl/>
          <w:lang w:val="en-US"/>
        </w:rPr>
        <w:t xml:space="preserve">أولاً- </w:t>
      </w:r>
      <w:r w:rsidRPr="003C0E78">
        <w:rPr>
          <w:rFonts w:ascii="Sakkal Majalla" w:hAnsi="Sakkal Majalla" w:cs="Sakkal Majalla"/>
          <w:b/>
          <w:bCs/>
          <w:sz w:val="28"/>
          <w:szCs w:val="28"/>
          <w:rtl/>
          <w:lang w:val="en-US"/>
        </w:rPr>
        <w:t>البناء الهيكلي والأهمية التشخيصية لمقياس</w:t>
      </w:r>
      <w:r w:rsidRPr="003C0E78">
        <w:rPr>
          <w:rFonts w:ascii="Sakkal Majalla" w:hAnsi="Sakkal Majalla" w:cs="Sakkal Majalla" w:hint="cs"/>
          <w:b/>
          <w:bCs/>
          <w:sz w:val="28"/>
          <w:szCs w:val="28"/>
          <w:rtl/>
          <w:lang w:val="en-US"/>
        </w:rPr>
        <w:t xml:space="preserve"> (</w:t>
      </w:r>
      <w:r w:rsidRPr="003C0E78">
        <w:rPr>
          <w:rFonts w:ascii="Sakkal Majalla" w:hAnsi="Sakkal Majalla" w:cs="Sakkal Majalla"/>
          <w:b/>
          <w:bCs/>
          <w:sz w:val="28"/>
          <w:szCs w:val="28"/>
          <w:lang w:val="en-US"/>
        </w:rPr>
        <w:t>LTSI</w:t>
      </w:r>
      <w:r w:rsidRPr="003C0E78">
        <w:rPr>
          <w:rFonts w:ascii="Sakkal Majalla" w:hAnsi="Sakkal Majalla" w:cs="Sakkal Majalla" w:hint="cs"/>
          <w:b/>
          <w:bCs/>
          <w:sz w:val="28"/>
          <w:szCs w:val="28"/>
          <w:rtl/>
          <w:lang w:val="en-US"/>
        </w:rPr>
        <w:t>):</w:t>
      </w:r>
    </w:p>
    <w:p w14:paraId="289C0CDC" w14:textId="77777777" w:rsidR="009933B4" w:rsidRPr="003C0E78" w:rsidRDefault="009933B4" w:rsidP="009933B4">
      <w:pPr>
        <w:jc w:val="both"/>
        <w:rPr>
          <w:rFonts w:ascii="Sakkal Majalla" w:hAnsi="Sakkal Majalla" w:cs="Sakkal Majalla"/>
          <w:sz w:val="28"/>
          <w:szCs w:val="28"/>
          <w:rtl/>
          <w:lang w:val="en-US"/>
        </w:rPr>
      </w:pPr>
      <w:r w:rsidRPr="003C0E78">
        <w:rPr>
          <w:rFonts w:ascii="Sakkal Majalla" w:hAnsi="Sakkal Majalla" w:cs="Sakkal Majalla"/>
          <w:sz w:val="28"/>
          <w:szCs w:val="28"/>
          <w:rtl/>
          <w:lang w:val="en-US"/>
        </w:rPr>
        <w:t>يتجاوز هذا المقياس حدود قاعة التدريب ليغوص في البنية التحتية لنظام التدريب المؤسسي بأكمله. ويتكون المقياس في نسخته الأصلية</w:t>
      </w:r>
      <w:r w:rsidRPr="003C0E78">
        <w:rPr>
          <w:rFonts w:ascii="Sakkal Majalla" w:hAnsi="Sakkal Majalla" w:cs="Sakkal Majalla" w:hint="cs"/>
          <w:sz w:val="28"/>
          <w:szCs w:val="28"/>
          <w:rtl/>
          <w:lang w:val="en-US"/>
        </w:rPr>
        <w:t xml:space="preserve"> ب</w:t>
      </w:r>
      <w:r w:rsidRPr="003C0E78">
        <w:rPr>
          <w:rFonts w:ascii="Sakkal Majalla" w:eastAsia="Sakkal Majalla" w:hAnsi="Sakkal Majalla" w:cs="Sakkal Majalla"/>
          <w:sz w:val="28"/>
          <w:szCs w:val="28"/>
          <w:rtl/>
          <w:lang w:val="en-US"/>
        </w:rPr>
        <w:t>ناءً على نموذج هولتون (</w:t>
      </w:r>
      <w:r w:rsidRPr="003C0E78">
        <w:rPr>
          <w:rFonts w:ascii="Sakkal Majalla" w:eastAsia="Sakkal Majalla" w:hAnsi="Sakkal Majalla" w:cs="Sakkal Majalla"/>
          <w:sz w:val="28"/>
          <w:szCs w:val="28"/>
          <w:lang w:val="en-US"/>
        </w:rPr>
        <w:t>Holton et al</w:t>
      </w:r>
      <w:r w:rsidRPr="003C0E78">
        <w:rPr>
          <w:rFonts w:ascii="Sakkal Majalla" w:eastAsia="Sakkal Majalla" w:hAnsi="Sakkal Majalla" w:cs="Sakkal Majalla"/>
          <w:sz w:val="28"/>
          <w:szCs w:val="28"/>
          <w:rtl/>
          <w:lang w:val="en-US"/>
        </w:rPr>
        <w:t>., 2000)</w:t>
      </w:r>
      <w:r w:rsidRPr="003C0E78">
        <w:rPr>
          <w:rFonts w:ascii="Sakkal Majalla" w:hAnsi="Sakkal Majalla" w:cs="Sakkal Majalla"/>
          <w:sz w:val="28"/>
          <w:szCs w:val="28"/>
          <w:rtl/>
          <w:lang w:val="en-US"/>
        </w:rPr>
        <w:t xml:space="preserve"> من (89) عبارة تقيس (16) عاملاً موزعة على أربعة محاور كبرى تشمل: المحفزات (مثل الدافع للنقل وتوقعات الجهد والأداء)، والعوامل البيئية (مثل دعم المشرفين، ودعم الأقران، والانفتاح على التغيير)، والقدرات التمكينية. إن هذا البناء الشامل المتداخل يجعل من المقياس أداة تشخيصية قوية ومبكرة، يمكن استخدامها استباقياً قبل بدء التدريب لتحديد عوائق النقل المحتملة وهندسة بيئة العمل لتلافيها، أو تقييمياً بعده لتحديد أسباب نجاح أو فشل البرنامج التدريبي بدقة متناهية.</w:t>
      </w:r>
    </w:p>
    <w:p w14:paraId="05A61FE7" w14:textId="77777777" w:rsidR="009933B4" w:rsidRPr="003C0E78" w:rsidRDefault="009933B4" w:rsidP="009933B4">
      <w:pPr>
        <w:jc w:val="both"/>
        <w:rPr>
          <w:rFonts w:ascii="Sakkal Majalla" w:hAnsi="Sakkal Majalla" w:cs="Sakkal Majalla"/>
          <w:b/>
          <w:bCs/>
          <w:sz w:val="28"/>
          <w:szCs w:val="28"/>
          <w:rtl/>
          <w:lang w:val="en-US"/>
        </w:rPr>
      </w:pPr>
      <w:r>
        <w:rPr>
          <w:rFonts w:ascii="Sakkal Majalla" w:hAnsi="Sakkal Majalla" w:cs="Sakkal Majalla" w:hint="cs"/>
          <w:b/>
          <w:bCs/>
          <w:sz w:val="28"/>
          <w:szCs w:val="28"/>
          <w:rtl/>
          <w:lang w:val="en-US"/>
        </w:rPr>
        <w:t xml:space="preserve">ثانياً- </w:t>
      </w:r>
      <w:r w:rsidRPr="003C0E78">
        <w:rPr>
          <w:rFonts w:ascii="Sakkal Majalla" w:hAnsi="Sakkal Majalla" w:cs="Sakkal Majalla"/>
          <w:b/>
          <w:bCs/>
          <w:sz w:val="28"/>
          <w:szCs w:val="28"/>
          <w:rtl/>
          <w:lang w:val="en-US"/>
        </w:rPr>
        <w:t>الموثوقية والتطبيق في البيئة التنظيمية العربية</w:t>
      </w:r>
      <w:r w:rsidRPr="003C0E78">
        <w:rPr>
          <w:rFonts w:ascii="Sakkal Majalla" w:hAnsi="Sakkal Majalla" w:cs="Sakkal Majalla"/>
          <w:b/>
          <w:bCs/>
          <w:sz w:val="28"/>
          <w:szCs w:val="28"/>
          <w:lang w:val="en-US"/>
        </w:rPr>
        <w:t>:</w:t>
      </w:r>
    </w:p>
    <w:p w14:paraId="51229B70" w14:textId="77777777" w:rsidR="009933B4" w:rsidRPr="003C0E78" w:rsidRDefault="009933B4" w:rsidP="009933B4">
      <w:pPr>
        <w:jc w:val="both"/>
        <w:rPr>
          <w:rFonts w:ascii="Sakkal Majalla" w:hAnsi="Sakkal Majalla" w:cs="Sakkal Majalla"/>
          <w:sz w:val="28"/>
          <w:szCs w:val="28"/>
          <w:rtl/>
          <w:lang w:val="en-US"/>
        </w:rPr>
      </w:pPr>
      <w:r w:rsidRPr="003C0E78">
        <w:rPr>
          <w:rFonts w:ascii="Sakkal Majalla" w:hAnsi="Sakkal Majalla" w:cs="Sakkal Majalla"/>
          <w:sz w:val="28"/>
          <w:szCs w:val="28"/>
          <w:rtl/>
          <w:lang w:val="en-US"/>
        </w:rPr>
        <w:t>تكتسب النماذج الغربية شرعيتها العلمية من مدى قابليتها للتطبيق والتكيف في سياقات ثقافية وتنظيمية مختلفة. وفي دراسة عالمية حديثة طُبقت على مديري مؤسسات عامة في بيئة عربية، وتحديداً في قطاع التعليم العالي، جرى التحقق من صدق وثبات النسخة الرابعة من هذا المقياس</w:t>
      </w:r>
      <w:r w:rsidRPr="003C0E78">
        <w:rPr>
          <w:rFonts w:ascii="Sakkal Majalla" w:hAnsi="Sakkal Majalla" w:cs="Sakkal Majalla"/>
          <w:sz w:val="28"/>
          <w:szCs w:val="28"/>
          <w:lang w:val="en-US"/>
        </w:rPr>
        <w:t xml:space="preserve"> (LTSI-version 4). </w:t>
      </w:r>
      <w:r w:rsidRPr="003C0E78">
        <w:rPr>
          <w:rFonts w:ascii="Sakkal Majalla" w:hAnsi="Sakkal Majalla" w:cs="Sakkal Majalla"/>
          <w:sz w:val="28"/>
          <w:szCs w:val="28"/>
          <w:rtl/>
          <w:lang w:val="en-US"/>
        </w:rPr>
        <w:t>حيث تبيّن أن متغيري "الجاهزية للنقل</w:t>
      </w:r>
      <w:r w:rsidRPr="003C0E78">
        <w:rPr>
          <w:rFonts w:ascii="Sakkal Majalla" w:hAnsi="Sakkal Majalla" w:cs="Sakkal Majalla" w:hint="cs"/>
          <w:sz w:val="28"/>
          <w:szCs w:val="28"/>
          <w:rtl/>
          <w:lang w:val="en-US"/>
        </w:rPr>
        <w:t>" (</w:t>
      </w:r>
      <w:r w:rsidRPr="003C0E78">
        <w:rPr>
          <w:rFonts w:ascii="Sakkal Majalla" w:hAnsi="Sakkal Majalla" w:cs="Sakkal Majalla"/>
          <w:sz w:val="28"/>
          <w:szCs w:val="28"/>
          <w:lang w:val="en-US"/>
        </w:rPr>
        <w:t>Readiness to Transfer</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rtl/>
          <w:lang w:val="en-US"/>
        </w:rPr>
        <w:lastRenderedPageBreak/>
        <w:t>و"توقعات الأثر الشخصي</w:t>
      </w:r>
      <w:r w:rsidRPr="003C0E78">
        <w:rPr>
          <w:rFonts w:ascii="Sakkal Majalla" w:hAnsi="Sakkal Majalla" w:cs="Sakkal Majalla" w:hint="cs"/>
          <w:sz w:val="28"/>
          <w:szCs w:val="28"/>
          <w:rtl/>
          <w:lang w:val="en-US"/>
        </w:rPr>
        <w:t>" (</w:t>
      </w:r>
      <w:r w:rsidRPr="003C0E78">
        <w:rPr>
          <w:rFonts w:ascii="Sakkal Majalla" w:hAnsi="Sakkal Majalla" w:cs="Sakkal Majalla"/>
          <w:sz w:val="28"/>
          <w:szCs w:val="28"/>
          <w:lang w:val="en-US"/>
        </w:rPr>
        <w:t>Personal-outcomes positive</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rtl/>
          <w:lang w:val="en-US"/>
        </w:rPr>
        <w:t>هما المحركان الأساسيان لتحويل محتوى التدريب إلى قيمة مضافة وممارسة مهنية يومية</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lang w:val="en-US"/>
        </w:rPr>
        <w:t>Yaghi &amp; Bates, 2023</w:t>
      </w:r>
      <w:r w:rsidRPr="003C0E78">
        <w:rPr>
          <w:rFonts w:ascii="Sakkal Majalla" w:hAnsi="Sakkal Majalla" w:cs="Sakkal Majalla" w:hint="cs"/>
          <w:sz w:val="28"/>
          <w:szCs w:val="28"/>
          <w:rtl/>
          <w:lang w:val="en-US"/>
        </w:rPr>
        <w:t>)</w:t>
      </w:r>
      <w:r w:rsidRPr="003C0E78">
        <w:rPr>
          <w:rFonts w:ascii="Sakkal Majalla" w:hAnsi="Sakkal Majalla" w:cs="Sakkal Majalla"/>
          <w:sz w:val="28"/>
          <w:szCs w:val="28"/>
          <w:rtl/>
          <w:lang w:val="en-US"/>
        </w:rPr>
        <w:t>.</w:t>
      </w:r>
    </w:p>
    <w:p w14:paraId="37B1EC35" w14:textId="77777777" w:rsidR="009933B4" w:rsidRPr="003C0E78" w:rsidRDefault="009933B4" w:rsidP="009933B4">
      <w:pPr>
        <w:jc w:val="both"/>
        <w:rPr>
          <w:rFonts w:ascii="Sakkal Majalla" w:hAnsi="Sakkal Majalla" w:cs="Sakkal Majalla"/>
          <w:sz w:val="28"/>
          <w:szCs w:val="28"/>
          <w:rtl/>
          <w:lang w:val="en-US"/>
        </w:rPr>
      </w:pPr>
      <w:r w:rsidRPr="003C0E78">
        <w:rPr>
          <w:rFonts w:ascii="Sakkal Majalla" w:hAnsi="Sakkal Majalla" w:cs="Sakkal Majalla"/>
          <w:sz w:val="28"/>
          <w:szCs w:val="28"/>
          <w:rtl/>
          <w:lang w:val="en-US"/>
        </w:rPr>
        <w:t>كما كشفت نتائج هذه الدراسة أن نقل المعرفة والمهارات القيادية في البيئات العربية يتأثر بشكل جوهري ومباشر بدعم المشرفين ودعم الزملاء، بالإضافة إلى الكفاءة الذاتية للمتدربين. وقد تعززت هذه النتائج بأبحاث محلية رائدة في البيئة العربية، مثل دراسة خصاونة وآخرين</w:t>
      </w:r>
      <w:r w:rsidRPr="003C0E78">
        <w:rPr>
          <w:rFonts w:ascii="Sakkal Majalla" w:hAnsi="Sakkal Majalla" w:cs="Sakkal Majalla" w:hint="cs"/>
          <w:sz w:val="28"/>
          <w:szCs w:val="28"/>
          <w:rtl/>
          <w:lang w:val="en-US"/>
        </w:rPr>
        <w:t xml:space="preserve"> (</w:t>
      </w:r>
      <w:proofErr w:type="spellStart"/>
      <w:r w:rsidRPr="003C0E78">
        <w:rPr>
          <w:rFonts w:ascii="Sakkal Majalla" w:hAnsi="Sakkal Majalla" w:cs="Sakkal Majalla"/>
          <w:sz w:val="28"/>
          <w:szCs w:val="28"/>
          <w:lang w:val="en-US"/>
        </w:rPr>
        <w:t>Khasawneh</w:t>
      </w:r>
      <w:proofErr w:type="spellEnd"/>
      <w:r w:rsidRPr="003C0E78">
        <w:rPr>
          <w:rFonts w:ascii="Sakkal Majalla" w:hAnsi="Sakkal Majalla" w:cs="Sakkal Majalla"/>
          <w:sz w:val="28"/>
          <w:szCs w:val="28"/>
          <w:lang w:val="en-US"/>
        </w:rPr>
        <w:t xml:space="preserve"> et al., 2006</w:t>
      </w:r>
      <w:r w:rsidRPr="003C0E78">
        <w:rPr>
          <w:rFonts w:ascii="Sakkal Majalla" w:hAnsi="Sakkal Majalla" w:cs="Sakkal Majalla" w:hint="cs"/>
          <w:sz w:val="28"/>
          <w:szCs w:val="28"/>
          <w:rtl/>
          <w:lang w:val="en-US"/>
        </w:rPr>
        <w:t>)</w:t>
      </w:r>
      <w:r w:rsidRPr="003C0E78">
        <w:rPr>
          <w:rFonts w:ascii="Sakkal Majalla" w:hAnsi="Sakkal Majalla" w:cs="Sakkal Majalla"/>
          <w:sz w:val="28"/>
          <w:szCs w:val="28"/>
          <w:rtl/>
          <w:lang w:val="en-US"/>
        </w:rPr>
        <w:t>، التي أكدت بالدليل الكمي أن المستويات العالية من نقل التعلم المرصودة عبر هذا المقياس ترتبط ارتباطاً وثيقاً بزيادة مستويات التعلم التنظيمي.</w:t>
      </w:r>
    </w:p>
    <w:p w14:paraId="3FBF82E6" w14:textId="77777777" w:rsidR="009933B4" w:rsidRPr="003C0E78" w:rsidRDefault="009933B4" w:rsidP="009933B4">
      <w:pPr>
        <w:jc w:val="both"/>
        <w:rPr>
          <w:rFonts w:ascii="Sakkal Majalla" w:hAnsi="Sakkal Majalla" w:cs="Sakkal Majalla"/>
          <w:b/>
          <w:bCs/>
          <w:sz w:val="28"/>
          <w:szCs w:val="28"/>
          <w:rtl/>
          <w:lang w:val="en-US"/>
        </w:rPr>
      </w:pPr>
      <w:r>
        <w:rPr>
          <w:rFonts w:ascii="Sakkal Majalla" w:hAnsi="Sakkal Majalla" w:cs="Sakkal Majalla" w:hint="cs"/>
          <w:b/>
          <w:bCs/>
          <w:sz w:val="28"/>
          <w:szCs w:val="28"/>
          <w:rtl/>
          <w:lang w:val="en-US"/>
        </w:rPr>
        <w:t xml:space="preserve">ثالثاً- </w:t>
      </w:r>
      <w:r w:rsidRPr="003C0E78">
        <w:rPr>
          <w:rFonts w:ascii="Sakkal Majalla" w:hAnsi="Sakkal Majalla" w:cs="Sakkal Majalla"/>
          <w:b/>
          <w:bCs/>
          <w:sz w:val="28"/>
          <w:szCs w:val="28"/>
          <w:rtl/>
          <w:lang w:val="en-US"/>
        </w:rPr>
        <w:t>الانعكاس الاستراتيجي على برامج التحول في الرياض</w:t>
      </w:r>
      <w:r w:rsidRPr="003C0E78">
        <w:rPr>
          <w:rFonts w:ascii="Sakkal Majalla" w:hAnsi="Sakkal Majalla" w:cs="Sakkal Majalla"/>
          <w:b/>
          <w:bCs/>
          <w:sz w:val="28"/>
          <w:szCs w:val="28"/>
          <w:lang w:val="en-US"/>
        </w:rPr>
        <w:t>:</w:t>
      </w:r>
    </w:p>
    <w:p w14:paraId="310D7CA2" w14:textId="77777777" w:rsidR="009933B4" w:rsidRDefault="009933B4" w:rsidP="009933B4">
      <w:pPr>
        <w:jc w:val="both"/>
        <w:rPr>
          <w:rFonts w:ascii="Sakkal Majalla" w:eastAsia="Sakkal Majalla" w:hAnsi="Sakkal Majalla" w:cs="Sakkal Majalla"/>
          <w:sz w:val="28"/>
          <w:szCs w:val="28"/>
          <w:rtl/>
        </w:rPr>
      </w:pPr>
      <w:r w:rsidRPr="003C0E78">
        <w:rPr>
          <w:rFonts w:ascii="Sakkal Majalla" w:hAnsi="Sakkal Majalla" w:cs="Sakkal Majalla"/>
          <w:sz w:val="28"/>
          <w:szCs w:val="28"/>
          <w:rtl/>
          <w:lang w:val="en-US"/>
        </w:rPr>
        <w:t>بناءً على ما سبق، فإن تبني وتكييف محاور مقياس</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lang w:val="en-US"/>
        </w:rPr>
        <w:t>LTSI</w:t>
      </w:r>
      <w:r w:rsidRPr="003C0E78">
        <w:rPr>
          <w:rFonts w:ascii="Sakkal Majalla" w:hAnsi="Sakkal Majalla" w:cs="Sakkal Majalla" w:hint="cs"/>
          <w:sz w:val="28"/>
          <w:szCs w:val="28"/>
          <w:rtl/>
          <w:lang w:val="en-US"/>
        </w:rPr>
        <w:t xml:space="preserve">) </w:t>
      </w:r>
      <w:r w:rsidRPr="003C0E78">
        <w:rPr>
          <w:rFonts w:ascii="Sakkal Majalla" w:hAnsi="Sakkal Majalla" w:cs="Sakkal Majalla"/>
          <w:sz w:val="28"/>
          <w:szCs w:val="28"/>
          <w:rtl/>
          <w:lang w:val="en-US"/>
        </w:rPr>
        <w:t xml:space="preserve">لقياس استدامة أثر التدريب داخل برامج التحول الحكومي بمدينة الرياض لا يُعد مجرد خيار منهجي، بل هو استجابة استراتيجية للحاجة الماسة لفهم وتشخيص "نظام النقل" داخل هذه المؤسسات الكبرى. مما يعني أن تحسين وتطوير "نظام النقل" بمتغيراته المتعددة سيسهم بشكل مباشر في تعزيز الأداء المؤسسي الشامل واستدامة المعرفة، ويحمي الاستثمارات الضخمة التي تضخها </w:t>
      </w:r>
      <w:r w:rsidRPr="00303EC1">
        <w:rPr>
          <w:rFonts w:ascii="Sakkal Majalla" w:eastAsia="Sakkal Majalla" w:hAnsi="Sakkal Majalla" w:cs="Sakkal Majalla"/>
          <w:noProof/>
          <w:sz w:val="28"/>
          <w:szCs w:val="28"/>
          <w:rtl/>
          <w:lang w:val="en-US"/>
        </w:rPr>
        <w:drawing>
          <wp:anchor distT="0" distB="0" distL="114300" distR="114300" simplePos="0" relativeHeight="251662336" behindDoc="0" locked="0" layoutInCell="1" allowOverlap="1" wp14:anchorId="4818068A" wp14:editId="5CBFBAEA">
            <wp:simplePos x="0" y="0"/>
            <wp:positionH relativeFrom="margin">
              <wp:align>right</wp:align>
            </wp:positionH>
            <wp:positionV relativeFrom="paragraph">
              <wp:posOffset>850605</wp:posOffset>
            </wp:positionV>
            <wp:extent cx="5608320" cy="3060065"/>
            <wp:effectExtent l="0" t="0" r="0" b="6985"/>
            <wp:wrapTopAndBottom/>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3060065"/>
                    </a:xfrm>
                    <a:prstGeom prst="rect">
                      <a:avLst/>
                    </a:prstGeom>
                    <a:noFill/>
                    <a:ln>
                      <a:noFill/>
                    </a:ln>
                  </pic:spPr>
                </pic:pic>
              </a:graphicData>
            </a:graphic>
          </wp:anchor>
        </w:drawing>
      </w:r>
      <w:r w:rsidRPr="003C0E78">
        <w:rPr>
          <w:rFonts w:ascii="Sakkal Majalla" w:hAnsi="Sakkal Majalla" w:cs="Sakkal Majalla"/>
          <w:sz w:val="28"/>
          <w:szCs w:val="28"/>
          <w:rtl/>
          <w:lang w:val="en-US"/>
        </w:rPr>
        <w:t>مستهدفات رؤية 2030 في تنمية القدرات البشرية من التلاشي والتسرب.</w:t>
      </w:r>
    </w:p>
    <w:p w14:paraId="6D732CD7" w14:textId="77777777" w:rsidR="009933B4" w:rsidRPr="007337E6" w:rsidRDefault="009933B4" w:rsidP="009933B4">
      <w:pPr>
        <w:jc w:val="center"/>
        <w:rPr>
          <w:rFonts w:ascii="Sakkal Majalla" w:eastAsia="Sakkal Majalla" w:hAnsi="Sakkal Majalla" w:cs="Sakkal Majalla"/>
          <w:b/>
          <w:bCs/>
          <w:sz w:val="28"/>
          <w:szCs w:val="28"/>
          <w:rtl/>
        </w:rPr>
      </w:pPr>
      <w:bookmarkStart w:id="34" w:name="_Hlk232069091"/>
      <w:r w:rsidRPr="007337E6">
        <w:rPr>
          <w:rFonts w:ascii="Sakkal Majalla" w:eastAsia="Sakkal Majalla" w:hAnsi="Sakkal Majalla" w:cs="Sakkal Majalla"/>
          <w:b/>
          <w:bCs/>
          <w:sz w:val="28"/>
          <w:szCs w:val="28"/>
          <w:rtl/>
        </w:rPr>
        <w:t>الشكل (</w:t>
      </w:r>
      <w:r w:rsidRPr="007337E6">
        <w:rPr>
          <w:rFonts w:ascii="Sakkal Majalla" w:eastAsia="Sakkal Majalla" w:hAnsi="Sakkal Majalla" w:cs="Sakkal Majalla" w:hint="cs"/>
          <w:b/>
          <w:bCs/>
          <w:sz w:val="28"/>
          <w:szCs w:val="28"/>
          <w:rtl/>
        </w:rPr>
        <w:t>3</w:t>
      </w:r>
      <w:r w:rsidRPr="007337E6">
        <w:rPr>
          <w:rFonts w:ascii="Sakkal Majalla" w:eastAsia="Sakkal Majalla" w:hAnsi="Sakkal Majalla" w:cs="Sakkal Majalla"/>
          <w:b/>
          <w:bCs/>
          <w:sz w:val="28"/>
          <w:szCs w:val="28"/>
          <w:rtl/>
        </w:rPr>
        <w:t xml:space="preserve">). أهم عناصر المبحث </w:t>
      </w:r>
      <w:r w:rsidRPr="007337E6">
        <w:rPr>
          <w:rFonts w:ascii="Sakkal Majalla" w:eastAsia="Sakkal Majalla" w:hAnsi="Sakkal Majalla" w:cs="Sakkal Majalla" w:hint="cs"/>
          <w:b/>
          <w:bCs/>
          <w:sz w:val="28"/>
          <w:szCs w:val="28"/>
          <w:rtl/>
        </w:rPr>
        <w:t>الثاني</w:t>
      </w:r>
    </w:p>
    <w:p w14:paraId="768C13B6" w14:textId="77777777" w:rsidR="009933B4" w:rsidRDefault="009933B4" w:rsidP="009933B4">
      <w:pPr>
        <w:jc w:val="both"/>
        <w:outlineLvl w:val="2"/>
        <w:rPr>
          <w:rFonts w:ascii="Sakkal Majalla" w:eastAsia="Sakkal Majalla" w:hAnsi="Sakkal Majalla" w:cs="Sakkal Majalla"/>
          <w:b/>
          <w:bCs/>
          <w:sz w:val="28"/>
          <w:szCs w:val="28"/>
        </w:rPr>
      </w:pPr>
      <w:bookmarkStart w:id="35" w:name="_Toc234763600"/>
      <w:bookmarkEnd w:id="34"/>
      <w:r>
        <w:rPr>
          <w:rFonts w:ascii="Sakkal Majalla" w:eastAsia="Sakkal Majalla" w:hAnsi="Sakkal Majalla" w:cs="Sakkal Majalla" w:hint="cs"/>
          <w:b/>
          <w:bCs/>
          <w:sz w:val="28"/>
          <w:szCs w:val="28"/>
          <w:rtl/>
        </w:rPr>
        <w:t xml:space="preserve">2-3-3. </w:t>
      </w:r>
      <w:r>
        <w:rPr>
          <w:rFonts w:ascii="Sakkal Majalla" w:eastAsia="Sakkal Majalla" w:hAnsi="Sakkal Majalla" w:cs="Sakkal Majalla"/>
          <w:b/>
          <w:bCs/>
          <w:sz w:val="28"/>
          <w:szCs w:val="28"/>
          <w:rtl/>
        </w:rPr>
        <w:t>المبحث الثالث: المواءمة الاستراتيجية مع رؤية 2030 والنظريات الإدارية</w:t>
      </w:r>
      <w:bookmarkEnd w:id="35"/>
    </w:p>
    <w:p w14:paraId="76DD24A0" w14:textId="77777777" w:rsidR="009933B4" w:rsidRDefault="009933B4" w:rsidP="009933B4">
      <w:pPr>
        <w:jc w:val="both"/>
        <w:outlineLvl w:val="3"/>
        <w:rPr>
          <w:rFonts w:ascii="Sakkal Majalla" w:eastAsia="Sakkal Majalla" w:hAnsi="Sakkal Majalla" w:cs="Sakkal Majalla"/>
          <w:b/>
          <w:bCs/>
          <w:sz w:val="28"/>
          <w:szCs w:val="28"/>
        </w:rPr>
      </w:pPr>
      <w:bookmarkStart w:id="36" w:name="_Toc234763601"/>
      <w:r>
        <w:rPr>
          <w:rFonts w:ascii="Sakkal Majalla" w:eastAsia="Sakkal Majalla" w:hAnsi="Sakkal Majalla" w:cs="Sakkal Majalla" w:hint="cs"/>
          <w:b/>
          <w:bCs/>
          <w:sz w:val="28"/>
          <w:szCs w:val="28"/>
          <w:rtl/>
        </w:rPr>
        <w:t>2-3-3-</w:t>
      </w:r>
      <w:r>
        <w:rPr>
          <w:rFonts w:ascii="Sakkal Majalla" w:eastAsia="Sakkal Majalla" w:hAnsi="Sakkal Majalla" w:cs="Sakkal Majalla"/>
          <w:b/>
          <w:bCs/>
          <w:sz w:val="28"/>
          <w:szCs w:val="28"/>
          <w:rtl/>
        </w:rPr>
        <w:t>1. النظرية المؤسسية (</w:t>
      </w:r>
      <w:r>
        <w:rPr>
          <w:rFonts w:ascii="Sakkal Majalla" w:eastAsia="Sakkal Majalla" w:hAnsi="Sakkal Majalla" w:cs="Sakkal Majalla"/>
          <w:b/>
          <w:bCs/>
          <w:sz w:val="28"/>
          <w:szCs w:val="28"/>
        </w:rPr>
        <w:t>Institutional Theory</w:t>
      </w:r>
      <w:r>
        <w:rPr>
          <w:rFonts w:ascii="Sakkal Majalla" w:eastAsia="Sakkal Majalla" w:hAnsi="Sakkal Majalla" w:cs="Sakkal Majalla"/>
          <w:b/>
          <w:bCs/>
          <w:sz w:val="28"/>
          <w:szCs w:val="28"/>
          <w:rtl/>
        </w:rPr>
        <w:t>)</w:t>
      </w:r>
      <w:bookmarkEnd w:id="36"/>
    </w:p>
    <w:p w14:paraId="1CD3038A" w14:textId="77777777" w:rsidR="009933B4" w:rsidRPr="00DB6EE6" w:rsidRDefault="009933B4" w:rsidP="009933B4">
      <w:pPr>
        <w:jc w:val="both"/>
        <w:rPr>
          <w:rFonts w:ascii="Sakkal Majalla" w:hAnsi="Sakkal Majalla" w:cs="Sakkal Majalla"/>
          <w:sz w:val="28"/>
          <w:szCs w:val="28"/>
          <w:rtl/>
          <w:lang w:val="en-US"/>
        </w:rPr>
      </w:pPr>
      <w:r w:rsidRPr="00DB6EE6">
        <w:rPr>
          <w:rFonts w:ascii="Sakkal Majalla" w:hAnsi="Sakkal Majalla" w:cs="Sakkal Majalla"/>
          <w:sz w:val="28"/>
          <w:szCs w:val="28"/>
          <w:rtl/>
          <w:lang w:val="en-US"/>
        </w:rPr>
        <w:lastRenderedPageBreak/>
        <w:t>تُقدم النظرية المؤسسية</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lang w:val="en-US"/>
        </w:rPr>
        <w:t>Institutional Theory</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إطاراً تحليلياً رصيناً وعميقاً لتفسير الكيفية التي تتبنى بها المنظمات هياكل وممارسات إدارية معينة. حيث تشير هذه النظرية إلى أن التغيير التنظيمي داخل المؤسسات لا تحركه دائماً الدوافع التشغيلية البحتة، بل غالباً ما يكون استجابةً لضغوط بيئية واجتماعية وسياسية تهدف إلى تحقيق "الشرعية</w:t>
      </w:r>
      <w:r w:rsidRPr="00DB6EE6">
        <w:rPr>
          <w:rFonts w:ascii="Sakkal Majalla" w:hAnsi="Sakkal Majalla" w:cs="Sakkal Majalla" w:hint="cs"/>
          <w:sz w:val="28"/>
          <w:szCs w:val="28"/>
          <w:rtl/>
          <w:lang w:val="en-US"/>
        </w:rPr>
        <w:t>" (</w:t>
      </w:r>
      <w:r w:rsidRPr="00DB6EE6">
        <w:rPr>
          <w:rFonts w:ascii="Sakkal Majalla" w:hAnsi="Sakkal Majalla" w:cs="Sakkal Majalla"/>
          <w:sz w:val="28"/>
          <w:szCs w:val="28"/>
          <w:lang w:val="en-US"/>
        </w:rPr>
        <w:t>Legitimacy</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والقبول في محيطها العملي والمجتمعي، وليس فقط لتحقيق الكفاءة الفنية المجردة.</w:t>
      </w:r>
    </w:p>
    <w:p w14:paraId="663B90E2" w14:textId="77777777" w:rsidR="009933B4" w:rsidRPr="00DB6EE6" w:rsidRDefault="009933B4" w:rsidP="009933B4">
      <w:pPr>
        <w:jc w:val="both"/>
        <w:rPr>
          <w:rFonts w:ascii="Sakkal Majalla" w:hAnsi="Sakkal Majalla" w:cs="Sakkal Majalla"/>
          <w:sz w:val="28"/>
          <w:szCs w:val="28"/>
          <w:rtl/>
          <w:lang w:val="en-US"/>
        </w:rPr>
      </w:pPr>
      <w:r w:rsidRPr="00DB6EE6">
        <w:rPr>
          <w:rFonts w:ascii="Sakkal Majalla" w:hAnsi="Sakkal Majalla" w:cs="Sakkal Majalla"/>
          <w:sz w:val="28"/>
          <w:szCs w:val="28"/>
          <w:rtl/>
          <w:lang w:val="en-US"/>
        </w:rPr>
        <w:t>برزت في السياق السعودي المعاصر، رؤية 2030 وبرنامج التحول الوطني كقوى محركة لـ "بيئة مؤسسية" جديدة. هذه الرؤية تمارس ضغوطاً نظامية ومعيارية</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lang w:val="en-US"/>
        </w:rPr>
        <w:t>Coercive and Normative Pressures</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تفرض على الجهات الحكومية ضرورة التماثل مع أفضل الممارسات الدولية، وتبني معايير تدريبية وتقنية متقدمة تضمن مواءمة مخرجاتها مع التوجهات الاستراتيجية العليا للدولة</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lang w:val="en-US"/>
        </w:rPr>
        <w:t>Al-Faryan &amp; Shil, 2022</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يدفع هذا التماثل المؤسسي القطاعات الحكومية لإعادة هندسة منظومتها الإدارية لتكون متسقة تماماً مع معايير الأداء الوطنية. وانطلاقاً من هذا المنظور النظري، فإن تبني "نموذج استدامة أثر التدريب" داخل الأجهزة الحكومية في مدينة الرياض لا يُعد خياراً إدارياً تكميلياً أو مبادرة ذاتية معزولة، بل هو استجابة حتمية لمتطلبات "برنامج تنمية القدرات البشرية</w:t>
      </w:r>
      <w:r w:rsidRPr="00DB6EE6">
        <w:rPr>
          <w:rFonts w:ascii="Sakkal Majalla" w:hAnsi="Sakkal Majalla" w:cs="Sakkal Majalla" w:hint="cs"/>
          <w:sz w:val="28"/>
          <w:szCs w:val="28"/>
          <w:rtl/>
          <w:lang w:val="en-US"/>
        </w:rPr>
        <w:t>" (</w:t>
      </w:r>
      <w:r w:rsidRPr="00DB6EE6">
        <w:rPr>
          <w:rFonts w:ascii="Sakkal Majalla" w:hAnsi="Sakkal Majalla" w:cs="Sakkal Majalla"/>
          <w:sz w:val="28"/>
          <w:szCs w:val="28"/>
          <w:lang w:val="en-US"/>
        </w:rPr>
        <w:t>HCDP</w:t>
      </w:r>
      <w:r w:rsidRPr="00DB6EE6">
        <w:rPr>
          <w:rFonts w:ascii="Sakkal Majalla" w:hAnsi="Sakkal Majalla" w:cs="Sakkal Majalla" w:hint="cs"/>
          <w:sz w:val="28"/>
          <w:szCs w:val="28"/>
          <w:rtl/>
          <w:lang w:val="en-US"/>
        </w:rPr>
        <w:t>)</w:t>
      </w:r>
      <w:r w:rsidRPr="00DB6EE6">
        <w:rPr>
          <w:rFonts w:ascii="Sakkal Majalla" w:hAnsi="Sakkal Majalla" w:cs="Sakkal Majalla"/>
          <w:sz w:val="28"/>
          <w:szCs w:val="28"/>
          <w:rtl/>
          <w:lang w:val="en-US"/>
        </w:rPr>
        <w:t xml:space="preserve">، الذي يمثل أحد أهم ركائز الرؤية. يهدف هذا الإطار المؤسسي الوطني إلى بناء رحلة تعليمية وتدريبية متكاملة تدعم وترسخ مفهوم "التعلم مدى الحياة". وتسعى هذه التوجهات بشكل مباشر إلى إعداد المواطن السعودي ليكون منافساً عالمياً يمتلك الجدارات الرقمية والمهنية اللازمة لمواجهة تحديات المستقبل </w:t>
      </w:r>
      <w:bookmarkStart w:id="37" w:name="_Hlk230952106"/>
      <w:r w:rsidRPr="00DB6EE6">
        <w:rPr>
          <w:rFonts w:ascii="Sakkal Majalla" w:hAnsi="Sakkal Majalla" w:cs="Sakkal Majalla"/>
          <w:sz w:val="28"/>
          <w:szCs w:val="28"/>
          <w:rtl/>
          <w:lang w:val="en-US"/>
        </w:rPr>
        <w:t>(رؤية السعودية 2030، 2016).</w:t>
      </w:r>
      <w:bookmarkEnd w:id="37"/>
    </w:p>
    <w:p w14:paraId="16322072" w14:textId="77777777" w:rsidR="009933B4" w:rsidRDefault="009933B4" w:rsidP="009933B4">
      <w:pPr>
        <w:jc w:val="both"/>
        <w:rPr>
          <w:rFonts w:ascii="Sakkal Majalla" w:eastAsia="Sakkal Majalla" w:hAnsi="Sakkal Majalla" w:cs="Sakkal Majalla"/>
          <w:sz w:val="28"/>
          <w:szCs w:val="28"/>
        </w:rPr>
      </w:pPr>
      <w:r w:rsidRPr="00DB6EE6">
        <w:rPr>
          <w:rFonts w:ascii="Sakkal Majalla" w:hAnsi="Sakkal Majalla" w:cs="Sakkal Majalla"/>
          <w:sz w:val="28"/>
          <w:szCs w:val="28"/>
          <w:rtl/>
          <w:lang w:val="en-US"/>
        </w:rPr>
        <w:t>وبموجب هذه الضغوط المؤسسية المحفزة، تصبح ممارسات استدامة المعرفة ونقل الخبرات الضمنية بين الكوادر الوطنية ضمانة أساسية لتحقيق الرشاقة التنظيمية والتميز في الأداء الحكومي. إن المؤسسات الحكومية مطالبة اليوم بإثبات كفاءتها التنموية من خلال بناء بيئة عمل مستدامة، بما ينسجم بدقة مع حجم التطلعات التنموية الكبرى والنمو الحضري المتسارع الذي تشهده العاصمة الرياض</w:t>
      </w:r>
      <w:r>
        <w:rPr>
          <w:rFonts w:ascii="Sakkal Majalla" w:eastAsia="Sakkal Majalla" w:hAnsi="Sakkal Majalla" w:cs="Sakkal Majalla"/>
          <w:sz w:val="28"/>
          <w:szCs w:val="28"/>
          <w:rtl/>
        </w:rPr>
        <w:t>.</w:t>
      </w:r>
    </w:p>
    <w:p w14:paraId="1C136FF0" w14:textId="77777777" w:rsidR="009933B4" w:rsidRDefault="009933B4" w:rsidP="009933B4">
      <w:pPr>
        <w:jc w:val="both"/>
        <w:outlineLvl w:val="3"/>
        <w:rPr>
          <w:rFonts w:ascii="Sakkal Majalla" w:eastAsia="Sakkal Majalla" w:hAnsi="Sakkal Majalla" w:cs="Sakkal Majalla"/>
          <w:b/>
          <w:bCs/>
          <w:sz w:val="28"/>
          <w:szCs w:val="28"/>
        </w:rPr>
      </w:pPr>
      <w:bookmarkStart w:id="38" w:name="_Toc234763602"/>
      <w:r>
        <w:rPr>
          <w:rFonts w:ascii="Sakkal Majalla" w:eastAsia="Sakkal Majalla" w:hAnsi="Sakkal Majalla" w:cs="Sakkal Majalla" w:hint="cs"/>
          <w:b/>
          <w:bCs/>
          <w:sz w:val="28"/>
          <w:szCs w:val="28"/>
          <w:rtl/>
        </w:rPr>
        <w:t>2-3-3-</w:t>
      </w:r>
      <w:r>
        <w:rPr>
          <w:rFonts w:ascii="Sakkal Majalla" w:eastAsia="Sakkal Majalla" w:hAnsi="Sakkal Majalla" w:cs="Sakkal Majalla"/>
          <w:b/>
          <w:bCs/>
          <w:sz w:val="28"/>
          <w:szCs w:val="28"/>
          <w:rtl/>
        </w:rPr>
        <w:t>2. نظرية الإشراف (</w:t>
      </w:r>
      <w:r>
        <w:rPr>
          <w:rFonts w:ascii="Sakkal Majalla" w:eastAsia="Sakkal Majalla" w:hAnsi="Sakkal Majalla" w:cs="Sakkal Majalla"/>
          <w:b/>
          <w:bCs/>
          <w:sz w:val="28"/>
          <w:szCs w:val="28"/>
        </w:rPr>
        <w:t>Stewardship Theory</w:t>
      </w:r>
      <w:r>
        <w:rPr>
          <w:rFonts w:ascii="Sakkal Majalla" w:eastAsia="Sakkal Majalla" w:hAnsi="Sakkal Majalla" w:cs="Sakkal Majalla"/>
          <w:b/>
          <w:bCs/>
          <w:sz w:val="28"/>
          <w:szCs w:val="28"/>
          <w:rtl/>
        </w:rPr>
        <w:t>) والقيادة الرقمية</w:t>
      </w:r>
      <w:bookmarkEnd w:id="38"/>
    </w:p>
    <w:p w14:paraId="30B9F858" w14:textId="77777777" w:rsidR="009933B4" w:rsidRPr="00DB6EE6" w:rsidRDefault="009933B4" w:rsidP="009933B4">
      <w:pPr>
        <w:jc w:val="both"/>
        <w:rPr>
          <w:rFonts w:ascii="Sakkal Majalla" w:hAnsi="Sakkal Majalla" w:cs="Sakkal Majalla"/>
          <w:sz w:val="28"/>
          <w:szCs w:val="28"/>
          <w:rtl/>
          <w:lang w:val="en-US"/>
        </w:rPr>
      </w:pPr>
      <w:r w:rsidRPr="00DB6EE6">
        <w:rPr>
          <w:rFonts w:ascii="Sakkal Majalla" w:hAnsi="Sakkal Majalla" w:cs="Sakkal Majalla"/>
          <w:sz w:val="28"/>
          <w:szCs w:val="28"/>
          <w:rtl/>
          <w:lang w:val="en-US"/>
        </w:rPr>
        <w:t>لا يمكن تحقيق استدامة أثر التدريب بمعزل عن الفلسفة القيادية السائدة داخل المنظمة. وفي هذا السياق، تقدم نظرية الإشراف</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lang w:val="en-US"/>
        </w:rPr>
        <w:t>Stewardship Theory</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منظوراً تحليلياً متقدماً؛ فعلى النقيض من نظرية الوكالة</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lang w:val="en-US"/>
        </w:rPr>
        <w:t>Agency Theory</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التي تفترض تعارض المصالح الطبيعي بين الإدارة والعاملين، تقدم نظرية الإشراف رؤية مغايرة ترتكز على التعاون والثقة المتبادلة. تفترض هذه النظرية أن القادة الحكوميين يعملون كـ "أُمناء</w:t>
      </w:r>
      <w:r w:rsidRPr="00DB6EE6">
        <w:rPr>
          <w:rFonts w:ascii="Sakkal Majalla" w:hAnsi="Sakkal Majalla" w:cs="Sakkal Majalla" w:hint="cs"/>
          <w:sz w:val="28"/>
          <w:szCs w:val="28"/>
          <w:rtl/>
          <w:lang w:val="en-US"/>
        </w:rPr>
        <w:t>" (</w:t>
      </w:r>
      <w:r w:rsidRPr="00DB6EE6">
        <w:rPr>
          <w:rFonts w:ascii="Sakkal Majalla" w:hAnsi="Sakkal Majalla" w:cs="Sakkal Majalla"/>
          <w:sz w:val="28"/>
          <w:szCs w:val="28"/>
          <w:lang w:val="en-US"/>
        </w:rPr>
        <w:t>Stewards</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محفزين داخلياً لتحقيق المصلحة الجماعية للمنظمة والدولة، حيث تتوافق أهدافهم الشخصية مع أهداف المؤسسة الساعية للتميز.  القائد المستأمن واستثمار الأصول البشرية</w:t>
      </w:r>
      <w:r w:rsidRPr="00DB6EE6">
        <w:rPr>
          <w:rFonts w:ascii="Sakkal Majalla" w:hAnsi="Sakkal Majalla" w:cs="Sakkal Majalla"/>
          <w:sz w:val="28"/>
          <w:szCs w:val="28"/>
          <w:lang w:val="en-US"/>
        </w:rPr>
        <w:t>:</w:t>
      </w:r>
    </w:p>
    <w:p w14:paraId="69791D9C" w14:textId="77777777" w:rsidR="009933B4" w:rsidRPr="00DB6EE6" w:rsidRDefault="009933B4" w:rsidP="009933B4">
      <w:pPr>
        <w:jc w:val="both"/>
        <w:rPr>
          <w:rFonts w:ascii="Sakkal Majalla" w:hAnsi="Sakkal Majalla" w:cs="Sakkal Majalla"/>
          <w:sz w:val="28"/>
          <w:szCs w:val="28"/>
          <w:rtl/>
          <w:lang w:val="en-US"/>
        </w:rPr>
      </w:pPr>
      <w:r w:rsidRPr="00DB6EE6">
        <w:rPr>
          <w:rFonts w:ascii="Sakkal Majalla" w:hAnsi="Sakkal Majalla" w:cs="Sakkal Majalla"/>
          <w:sz w:val="28"/>
          <w:szCs w:val="28"/>
          <w:rtl/>
          <w:lang w:val="en-US"/>
        </w:rPr>
        <w:t>تؤكد أطروحة العويد</w:t>
      </w:r>
      <w:r w:rsidRPr="00DB6EE6">
        <w:rPr>
          <w:rFonts w:ascii="Sakkal Majalla" w:hAnsi="Sakkal Majalla" w:cs="Sakkal Majalla" w:hint="cs"/>
          <w:sz w:val="28"/>
          <w:szCs w:val="28"/>
          <w:rtl/>
          <w:lang w:val="en-US"/>
        </w:rPr>
        <w:t xml:space="preserve"> (</w:t>
      </w:r>
      <w:proofErr w:type="spellStart"/>
      <w:r w:rsidRPr="00DB6EE6">
        <w:rPr>
          <w:rFonts w:ascii="Sakkal Majalla" w:hAnsi="Sakkal Majalla" w:cs="Sakkal Majalla"/>
          <w:sz w:val="28"/>
          <w:szCs w:val="28"/>
          <w:lang w:val="en-US"/>
        </w:rPr>
        <w:t>Alowaid</w:t>
      </w:r>
      <w:proofErr w:type="spellEnd"/>
      <w:r w:rsidRPr="00DB6EE6">
        <w:rPr>
          <w:rFonts w:ascii="Sakkal Majalla" w:hAnsi="Sakkal Majalla" w:cs="Sakkal Majalla"/>
          <w:sz w:val="28"/>
          <w:szCs w:val="28"/>
          <w:lang w:val="en-US"/>
        </w:rPr>
        <w:t>, 2024</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في سياق الدراسات المحلية التي تدعم هذا التوجه، على أهمية بناء إطار حوكمة شامل في المملكة يجمع بين نظريات الوكالة والإشراف وأصحاب المصلحة، مما يسهم في ردم الفجوة بين النظرية والتطبيق بما يتوافق مع مستهدفات رؤية 2030. ويتطلب نجاح برامج التحول الكبرى في مدينة الرياض وجود مثل هؤلاء "القادة المستأمنين" الذين يمتلكون رؤية بعيدة المدى، وينظرون إلى استدامة أثر التدريب ونقل المعرفة كاستثمار استراتيجي في أصول الدولة البشرية، وليس مجرد تكلفة تشغيلية أو عبء مالي.  القيادة الرقمية وصناعة الأمان النفسي</w:t>
      </w:r>
      <w:r w:rsidRPr="00DB6EE6">
        <w:rPr>
          <w:rFonts w:ascii="Sakkal Majalla" w:hAnsi="Sakkal Majalla" w:cs="Sakkal Majalla"/>
          <w:sz w:val="28"/>
          <w:szCs w:val="28"/>
          <w:lang w:val="en-US"/>
        </w:rPr>
        <w:t>:</w:t>
      </w:r>
    </w:p>
    <w:p w14:paraId="6671DB1C" w14:textId="77777777" w:rsidR="009933B4" w:rsidRPr="00DB6EE6" w:rsidRDefault="009933B4" w:rsidP="009933B4">
      <w:pPr>
        <w:jc w:val="both"/>
        <w:rPr>
          <w:rFonts w:ascii="Sakkal Majalla" w:hAnsi="Sakkal Majalla" w:cs="Sakkal Majalla"/>
          <w:sz w:val="28"/>
          <w:szCs w:val="28"/>
          <w:rtl/>
          <w:lang w:val="en-US"/>
        </w:rPr>
      </w:pPr>
      <w:r w:rsidRPr="00DB6EE6">
        <w:rPr>
          <w:rFonts w:ascii="Sakkal Majalla" w:hAnsi="Sakkal Majalla" w:cs="Sakkal Majalla"/>
          <w:sz w:val="28"/>
          <w:szCs w:val="28"/>
          <w:rtl/>
          <w:lang w:val="en-US"/>
        </w:rPr>
        <w:lastRenderedPageBreak/>
        <w:t>يتجاوز دور القيادة الرقمية في ظل هذه النظرية مجرد توفير المنصات التقنية، ليصل إلى هندسة الثقافة التنظيمية. فهؤلاء القادة، من خلال منح الموظفين مساحة من الاستقلالية والتمكين، يساهمون في تذليل العقبات البيروقراطية وخلق مناخ تنظيمي يتسم بـ "الأمان النفسي</w:t>
      </w:r>
      <w:r w:rsidRPr="00DB6EE6">
        <w:rPr>
          <w:rFonts w:ascii="Sakkal Majalla" w:hAnsi="Sakkal Majalla" w:cs="Sakkal Majalla" w:hint="cs"/>
          <w:sz w:val="28"/>
          <w:szCs w:val="28"/>
          <w:rtl/>
          <w:lang w:val="en-US"/>
        </w:rPr>
        <w:t>" (</w:t>
      </w:r>
      <w:r w:rsidRPr="00DB6EE6">
        <w:rPr>
          <w:rFonts w:ascii="Sakkal Majalla" w:hAnsi="Sakkal Majalla" w:cs="Sakkal Majalla"/>
          <w:sz w:val="28"/>
          <w:szCs w:val="28"/>
          <w:lang w:val="en-US"/>
        </w:rPr>
        <w:t>Psychological Safety</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هذا الأمان يعد شرطاً جوهرياً وحاسماً لتحفيز الموظفين على مشاركة معرفتهم الضمنية وخبراتهم العميقة دون خوف من فقدان ميزتهم التنافسية الفردية، مما يحول المؤسسة إلى مجتمع ممارسة ديناميكي يدعم الابتكار المستدام.  الاستقرار المؤسسي والنمو طويل الأمد</w:t>
      </w:r>
      <w:r w:rsidRPr="00DB6EE6">
        <w:rPr>
          <w:rFonts w:ascii="Sakkal Majalla" w:hAnsi="Sakkal Majalla" w:cs="Sakkal Majalla" w:hint="cs"/>
          <w:sz w:val="28"/>
          <w:szCs w:val="28"/>
          <w:rtl/>
          <w:lang w:val="en-US"/>
        </w:rPr>
        <w:t>.</w:t>
      </w:r>
    </w:p>
    <w:p w14:paraId="38EFC186" w14:textId="77777777" w:rsidR="009933B4" w:rsidRDefault="009933B4" w:rsidP="009933B4">
      <w:pPr>
        <w:jc w:val="both"/>
        <w:rPr>
          <w:rFonts w:ascii="Sakkal Majalla" w:eastAsia="Sakkal Majalla" w:hAnsi="Sakkal Majalla" w:cs="Sakkal Majalla"/>
          <w:sz w:val="28"/>
          <w:szCs w:val="28"/>
          <w:rtl/>
        </w:rPr>
      </w:pPr>
      <w:r w:rsidRPr="00DB6EE6">
        <w:rPr>
          <w:rFonts w:ascii="Sakkal Majalla" w:hAnsi="Sakkal Majalla" w:cs="Sakkal Majalla"/>
          <w:sz w:val="28"/>
          <w:szCs w:val="28"/>
          <w:rtl/>
          <w:lang w:val="en-US"/>
        </w:rPr>
        <w:t>بناءً على ذلك، فإن تبني ممارسات القيادة الإشرافية يُعد الركيزة الأساسية لنجاح حلزونية نقل المعرفة</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lang w:val="en-US"/>
        </w:rPr>
        <w:t>SECI</w:t>
      </w:r>
      <w:r w:rsidRPr="00DB6EE6">
        <w:rPr>
          <w:rFonts w:ascii="Sakkal Majalla" w:hAnsi="Sakkal Majalla" w:cs="Sakkal Majalla" w:hint="cs"/>
          <w:sz w:val="28"/>
          <w:szCs w:val="28"/>
          <w:rtl/>
          <w:lang w:val="en-US"/>
        </w:rPr>
        <w:t xml:space="preserve">) </w:t>
      </w:r>
      <w:r w:rsidRPr="00DB6EE6">
        <w:rPr>
          <w:rFonts w:ascii="Sakkal Majalla" w:hAnsi="Sakkal Majalla" w:cs="Sakkal Majalla"/>
          <w:sz w:val="28"/>
          <w:szCs w:val="28"/>
          <w:rtl/>
          <w:lang w:val="en-US"/>
        </w:rPr>
        <w:t>التي تمت مناقشتها سابقاً. وكما يشير العوي</w:t>
      </w:r>
      <w:r w:rsidRPr="00DB6EE6">
        <w:rPr>
          <w:rFonts w:ascii="Sakkal Majalla" w:hAnsi="Sakkal Majalla" w:cs="Sakkal Majalla" w:hint="cs"/>
          <w:sz w:val="28"/>
          <w:szCs w:val="28"/>
          <w:rtl/>
          <w:lang w:val="en-US"/>
        </w:rPr>
        <w:t>د (</w:t>
      </w:r>
      <w:proofErr w:type="spellStart"/>
      <w:r w:rsidRPr="00DB6EE6">
        <w:rPr>
          <w:rFonts w:ascii="Sakkal Majalla" w:hAnsi="Sakkal Majalla" w:cs="Sakkal Majalla"/>
          <w:sz w:val="28"/>
          <w:szCs w:val="28"/>
          <w:lang w:val="en-US"/>
        </w:rPr>
        <w:t>Alowaid</w:t>
      </w:r>
      <w:proofErr w:type="spellEnd"/>
      <w:r w:rsidRPr="00DB6EE6">
        <w:rPr>
          <w:rFonts w:ascii="Sakkal Majalla" w:hAnsi="Sakkal Majalla" w:cs="Sakkal Majalla"/>
          <w:sz w:val="28"/>
          <w:szCs w:val="28"/>
          <w:lang w:val="en-US"/>
        </w:rPr>
        <w:t>, 2024</w:t>
      </w:r>
      <w:r w:rsidRPr="00DB6EE6">
        <w:rPr>
          <w:rFonts w:ascii="Sakkal Majalla" w:hAnsi="Sakkal Majalla" w:cs="Sakkal Majalla" w:hint="cs"/>
          <w:sz w:val="28"/>
          <w:szCs w:val="28"/>
          <w:rtl/>
          <w:lang w:val="en-US"/>
        </w:rPr>
        <w:t>)</w:t>
      </w:r>
      <w:r w:rsidRPr="00DB6EE6">
        <w:rPr>
          <w:rFonts w:ascii="Sakkal Majalla" w:hAnsi="Sakkal Majalla" w:cs="Sakkal Majalla"/>
          <w:sz w:val="28"/>
          <w:szCs w:val="28"/>
          <w:rtl/>
          <w:lang w:val="en-US"/>
        </w:rPr>
        <w:t>، فإن تعزيز هذه العلاقة التشاركية والثقة المتبادلة بين القائد والمرؤوسين يساعد في حماية استقرار المؤسسات، وضمان استمرارية العمل، وتحقيق النمو طويل الأمد ، وهو ما يتناغم تماماً مع تطلعات العاصمة نحو الريادة العالمية</w:t>
      </w:r>
      <w:r>
        <w:rPr>
          <w:rFonts w:ascii="Sakkal Majalla" w:eastAsia="Sakkal Majalla" w:hAnsi="Sakkal Majalla" w:cs="Sakkal Majalla"/>
          <w:sz w:val="28"/>
          <w:szCs w:val="28"/>
          <w:rtl/>
        </w:rPr>
        <w:t>.</w:t>
      </w:r>
    </w:p>
    <w:p w14:paraId="60E01149" w14:textId="77777777" w:rsidR="009933B4" w:rsidRDefault="009933B4" w:rsidP="009933B4">
      <w:pPr>
        <w:outlineLvl w:val="3"/>
        <w:rPr>
          <w:rFonts w:ascii="Sakkal Majalla" w:eastAsia="Sakkal Majalla" w:hAnsi="Sakkal Majalla" w:cs="Sakkal Majalla"/>
          <w:b/>
          <w:bCs/>
          <w:sz w:val="28"/>
          <w:szCs w:val="28"/>
        </w:rPr>
      </w:pPr>
      <w:bookmarkStart w:id="39" w:name="_Toc234763603"/>
      <w:r>
        <w:rPr>
          <w:rFonts w:ascii="Sakkal Majalla" w:eastAsia="Sakkal Majalla" w:hAnsi="Sakkal Majalla" w:cs="Sakkal Majalla" w:hint="cs"/>
          <w:b/>
          <w:bCs/>
          <w:sz w:val="28"/>
          <w:szCs w:val="28"/>
          <w:rtl/>
        </w:rPr>
        <w:t>2-3-3-</w:t>
      </w:r>
      <w:r>
        <w:rPr>
          <w:rFonts w:ascii="Sakkal Majalla" w:eastAsia="Sakkal Majalla" w:hAnsi="Sakkal Majalla" w:cs="Sakkal Majalla"/>
          <w:b/>
          <w:bCs/>
          <w:sz w:val="28"/>
          <w:szCs w:val="28"/>
          <w:rtl/>
        </w:rPr>
        <w:t>3. برنامج تحول الرياض البلدي وجودة الحياة</w:t>
      </w:r>
      <w:bookmarkEnd w:id="39"/>
    </w:p>
    <w:p w14:paraId="0F041509" w14:textId="77777777" w:rsidR="009933B4" w:rsidRPr="00D52505" w:rsidRDefault="009933B4" w:rsidP="009933B4">
      <w:pPr>
        <w:jc w:val="both"/>
        <w:rPr>
          <w:rFonts w:ascii="Sakkal Majalla" w:hAnsi="Sakkal Majalla" w:cs="Sakkal Majalla"/>
          <w:sz w:val="28"/>
          <w:szCs w:val="28"/>
          <w:rtl/>
          <w:lang w:val="en-US"/>
        </w:rPr>
      </w:pPr>
      <w:r w:rsidRPr="00D52505">
        <w:rPr>
          <w:rFonts w:ascii="Sakkal Majalla" w:hAnsi="Sakkal Majalla" w:cs="Sakkal Majalla"/>
          <w:sz w:val="28"/>
          <w:szCs w:val="28"/>
          <w:rtl/>
          <w:lang w:val="en-US"/>
        </w:rPr>
        <w:t>تُعد مدينة الرياض حالة تطبيقية فريدة ونموذجاً استثنائياً في مشهد التحول الوطني، حيث تشهد إطلاق "برنامج تحول الرياض البلدي" كإستراتيجية جوهرية تهدف إلى رفع كفاءة التشغيل وتحسين الخدمات البلدية المباشرة وغير المباشرة، مع تعزيز تجربة المستفيدين والمشاركة المجتمعية الفعالة. إن هذا البرنامج لا يمثل مجرد تحديث للإجراءات، بل هو إعادة صياغة كاملة لهوية العمل البلدي ليتواكب مع وتيرة النمو الحضري المتسارع للعاصمة</w:t>
      </w:r>
      <w:r w:rsidRPr="00D52505">
        <w:rPr>
          <w:rFonts w:ascii="Sakkal Majalla" w:hAnsi="Sakkal Majalla" w:cs="Sakkal Majalla" w:hint="cs"/>
          <w:sz w:val="28"/>
          <w:szCs w:val="28"/>
          <w:rtl/>
          <w:lang w:val="en-US"/>
        </w:rPr>
        <w:t xml:space="preserve"> </w:t>
      </w:r>
      <w:r w:rsidRPr="00D52505">
        <w:rPr>
          <w:rFonts w:ascii="Sakkal Majalla" w:hAnsi="Sakkal Majalla" w:cs="Sakkal Majalla"/>
          <w:sz w:val="28"/>
          <w:szCs w:val="28"/>
          <w:rtl/>
          <w:lang w:val="en-US"/>
        </w:rPr>
        <w:t>(رؤية السعودية 2030، 2016).</w:t>
      </w:r>
    </w:p>
    <w:p w14:paraId="2AA7A2E2" w14:textId="77777777" w:rsidR="009933B4" w:rsidRPr="00D52505" w:rsidRDefault="009933B4" w:rsidP="009933B4">
      <w:pPr>
        <w:jc w:val="both"/>
        <w:rPr>
          <w:rFonts w:ascii="Sakkal Majalla" w:hAnsi="Sakkal Majalla" w:cs="Sakkal Majalla"/>
          <w:sz w:val="28"/>
          <w:szCs w:val="28"/>
          <w:rtl/>
          <w:lang w:val="en-US"/>
        </w:rPr>
      </w:pPr>
      <w:r w:rsidRPr="00D52505">
        <w:rPr>
          <w:rFonts w:ascii="Sakkal Majalla" w:hAnsi="Sakkal Majalla" w:cs="Sakkal Majalla"/>
          <w:sz w:val="28"/>
          <w:szCs w:val="28"/>
          <w:rtl/>
          <w:lang w:val="en-US"/>
        </w:rPr>
        <w:t>وقد قام هذا البرنامج بإعادة هندسة شاملة لنموذج العمل البلدي، محولاً 16 بلدية فرعية إلى 5 قطاعات تشغيلية ممكّنة تتولى تقديم الخدمات في نطاقات محددة داخل المدينة. كما استحدث البرنامج 12 مكتباً تحت مسمى "مكاتب مدينتي" لتكون نقطة التفاعل والاتصال الأولى مع السكان، والمسؤولة عن تقديم الدعم اللازم ومعالجة الطلبات والشكاوى لضمان أعلى درجات الرضا. إن إعادة الهيكلة الجذرية هذه تفرض تحدياً غير مسبوق يتمثل في ضرورة نقل المعرفة الضمنية والخبرات المتراكمة من الهياكل القديمة إلى القطاعات التشغيلية الجديدة بسلاسة، لضمان عدم حدوث أي انقطاع أو تراجع في جودة الخدمات المقدمة للسكان</w:t>
      </w:r>
      <w:r w:rsidRPr="00D52505">
        <w:rPr>
          <w:rFonts w:ascii="Sakkal Majalla" w:hAnsi="Sakkal Majalla" w:cs="Sakkal Majalla" w:hint="cs"/>
          <w:sz w:val="28"/>
          <w:szCs w:val="28"/>
          <w:rtl/>
          <w:lang w:val="en-US"/>
        </w:rPr>
        <w:t xml:space="preserve"> </w:t>
      </w:r>
      <w:r w:rsidRPr="00D52505">
        <w:rPr>
          <w:rFonts w:ascii="Sakkal Majalla" w:hAnsi="Sakkal Majalla" w:cs="Sakkal Majalla"/>
          <w:sz w:val="28"/>
          <w:szCs w:val="28"/>
          <w:rtl/>
          <w:lang w:val="en-US"/>
        </w:rPr>
        <w:t>(أمانة منطقة الرياض، 2026).</w:t>
      </w:r>
    </w:p>
    <w:p w14:paraId="7C207CCF" w14:textId="77777777" w:rsidR="009933B4" w:rsidRPr="00D52505" w:rsidRDefault="009933B4" w:rsidP="009933B4">
      <w:pPr>
        <w:jc w:val="both"/>
        <w:rPr>
          <w:rFonts w:ascii="Sakkal Majalla" w:hAnsi="Sakkal Majalla" w:cs="Sakkal Majalla"/>
          <w:sz w:val="28"/>
          <w:szCs w:val="28"/>
          <w:rtl/>
          <w:lang w:val="en-US"/>
        </w:rPr>
      </w:pPr>
      <w:r w:rsidRPr="00D52505">
        <w:rPr>
          <w:rFonts w:ascii="Sakkal Majalla" w:hAnsi="Sakkal Majalla" w:cs="Sakkal Majalla"/>
          <w:sz w:val="28"/>
          <w:szCs w:val="28"/>
          <w:rtl/>
          <w:lang w:val="en-US"/>
        </w:rPr>
        <w:t>تتجاوز استدامة التدريب في ظل هذا التحول، مجرد إكساب المهارات الإدارية الأساسية، لتصبح مرادفاً لـ "التمكين التقني الشامل" للموظفين، وذلك لضمان قدرتهم على استخدام التقنيات الناشئة والحلول الرقمية المتطورة التي تتيح أكثر من 200 خدمة بلدية عبر المنصات الذكية. ويتطلب هذا التحول توظيف أدوات النمذجة والمحاكاة، وتحليل البيانات الضخمة باستخدام الذكاء الاصطناعي وتعلم الآلة لاستشراف الاحتياجات المستقبلية للسكان وتطوير استراتيجيات طويلة الأمد تضمن تقليل المخاطر. وعليه، فإن التدريب المستدام هو الوسيلة الوحيدة لضمان تحول هذه الأنظمة المعقدة من مجرد أدوات تقنية إلى ممارسات يومية راسخة لدى الموظفين.</w:t>
      </w:r>
    </w:p>
    <w:p w14:paraId="056100B2" w14:textId="77777777" w:rsidR="009933B4" w:rsidRDefault="009933B4" w:rsidP="009933B4">
      <w:pPr>
        <w:jc w:val="both"/>
        <w:rPr>
          <w:rFonts w:ascii="Sakkal Majalla" w:eastAsia="Sakkal Majalla" w:hAnsi="Sakkal Majalla" w:cs="Sakkal Majalla"/>
          <w:sz w:val="28"/>
          <w:szCs w:val="28"/>
        </w:rPr>
      </w:pPr>
      <w:r w:rsidRPr="00D52505">
        <w:rPr>
          <w:rFonts w:ascii="Sakkal Majalla" w:hAnsi="Sakkal Majalla" w:cs="Sakkal Majalla"/>
          <w:sz w:val="28"/>
          <w:szCs w:val="28"/>
          <w:rtl/>
          <w:lang w:val="en-US"/>
        </w:rPr>
        <w:t xml:space="preserve">لا تنتهي سلسلة القيمة لنقل المعرفة واستدامة التدريب عند حدود الكفاءة التشغيلية، بل تمتد لتلامس حياة المواطن والمقيم بشكل مباشر. ويهدف هذا التوجه الاستراتيجي في مجمله إلى تحقيق مستهدفات "أنسنة المدن" من خلال تحسين جودة الحياة </w:t>
      </w:r>
      <w:r w:rsidRPr="00D52505">
        <w:rPr>
          <w:rFonts w:ascii="Sakkal Majalla" w:hAnsi="Sakkal Majalla" w:cs="Sakkal Majalla"/>
          <w:sz w:val="28"/>
          <w:szCs w:val="28"/>
          <w:rtl/>
          <w:lang w:val="en-US"/>
        </w:rPr>
        <w:lastRenderedPageBreak/>
        <w:t>وبناء مجتمع حضري متفاعل، وصولاً إلى رفع تصنيف مدينة الرياض عالمياً لتصبح ضمن أفضل 100 مدينة في العالم للعيش والعمل وفق تطلعات رؤية 2030. وبالتالي، يمكن القول إن الموظف الحكومي المُمكّن معرفياً والمُدرب بشكل مستدام هو حجر الأساس في تحويل الرياض إلى وجهة عالمية رائدة</w:t>
      </w:r>
      <w:r w:rsidRPr="00D52505">
        <w:rPr>
          <w:rFonts w:ascii="Sakkal Majalla" w:hAnsi="Sakkal Majalla" w:cs="Sakkal Majalla" w:hint="cs"/>
          <w:sz w:val="28"/>
          <w:szCs w:val="28"/>
          <w:rtl/>
          <w:lang w:val="en-US"/>
        </w:rPr>
        <w:t xml:space="preserve"> </w:t>
      </w:r>
      <w:r w:rsidRPr="00D52505">
        <w:rPr>
          <w:rFonts w:ascii="Sakkal Majalla" w:hAnsi="Sakkal Majalla" w:cs="Sakkal Majalla"/>
          <w:sz w:val="28"/>
          <w:szCs w:val="28"/>
          <w:rtl/>
          <w:lang w:val="en-US"/>
        </w:rPr>
        <w:t>(أمانة منطقة الرياض، 2026).</w:t>
      </w:r>
    </w:p>
    <w:p w14:paraId="75646AED" w14:textId="77777777" w:rsidR="009933B4" w:rsidRDefault="009933B4" w:rsidP="009933B4">
      <w:pPr>
        <w:jc w:val="both"/>
        <w:outlineLvl w:val="3"/>
        <w:rPr>
          <w:rFonts w:ascii="Sakkal Majalla" w:eastAsia="Sakkal Majalla" w:hAnsi="Sakkal Majalla" w:cs="Sakkal Majalla"/>
          <w:b/>
          <w:bCs/>
          <w:sz w:val="28"/>
          <w:szCs w:val="28"/>
        </w:rPr>
      </w:pPr>
      <w:bookmarkStart w:id="40" w:name="_Toc234763604"/>
      <w:r>
        <w:rPr>
          <w:rFonts w:ascii="Sakkal Majalla" w:eastAsia="Sakkal Majalla" w:hAnsi="Sakkal Majalla" w:cs="Sakkal Majalla" w:hint="cs"/>
          <w:b/>
          <w:bCs/>
          <w:sz w:val="28"/>
          <w:szCs w:val="28"/>
          <w:rtl/>
        </w:rPr>
        <w:t>2-3-3-</w:t>
      </w:r>
      <w:r>
        <w:rPr>
          <w:rFonts w:ascii="Sakkal Majalla" w:eastAsia="Sakkal Majalla" w:hAnsi="Sakkal Majalla" w:cs="Sakkal Majalla"/>
          <w:b/>
          <w:bCs/>
          <w:sz w:val="28"/>
          <w:szCs w:val="28"/>
          <w:rtl/>
        </w:rPr>
        <w:t>4. التحديات والمعوقات المعاصرة</w:t>
      </w:r>
      <w:bookmarkEnd w:id="40"/>
    </w:p>
    <w:p w14:paraId="28670421" w14:textId="77777777" w:rsidR="009933B4" w:rsidRDefault="009933B4" w:rsidP="009933B4">
      <w:pPr>
        <w:jc w:val="both"/>
        <w:rPr>
          <w:rFonts w:ascii="Sakkal Majalla" w:hAnsi="Sakkal Majalla" w:cs="Sakkal Majalla"/>
          <w:sz w:val="28"/>
          <w:szCs w:val="28"/>
          <w:rtl/>
          <w:lang w:val="en-US"/>
        </w:rPr>
      </w:pPr>
      <w:r w:rsidRPr="00D806E9">
        <w:rPr>
          <w:rFonts w:ascii="Sakkal Majalla" w:hAnsi="Sakkal Majalla" w:cs="Sakkal Majalla"/>
          <w:sz w:val="28"/>
          <w:szCs w:val="28"/>
          <w:rtl/>
          <w:lang w:val="en-US"/>
        </w:rPr>
        <w:t>على الرغم من الزخم الاستراتيجي والدعم الحكومي القوي الذي تحظى به برامج التحول في مدينة الرياض، إلا أن استدامة أثر التدريب ونقل المعرفة تواجه تحديات هيكلية، بيئية، وسلوكية معقدة تتطلب معالجة منهجية شاملة. ويمكن تصنيف هذه المعوقات التي تعرقل تحول مخرجات التدريب إلى قيمة مؤسسية دائمة إلى أربعة أبعاد رئيسية:</w:t>
      </w:r>
    </w:p>
    <w:p w14:paraId="13162D8C" w14:textId="77777777" w:rsidR="009933B4" w:rsidRPr="00303EC1" w:rsidRDefault="009933B4" w:rsidP="009933B4">
      <w:pPr>
        <w:jc w:val="both"/>
        <w:rPr>
          <w:rFonts w:ascii="Sakkal Majalla" w:hAnsi="Sakkal Majalla" w:cs="Sakkal Majalla"/>
          <w:b/>
          <w:bCs/>
          <w:sz w:val="28"/>
          <w:szCs w:val="28"/>
          <w:rtl/>
          <w:lang w:val="en-US"/>
        </w:rPr>
      </w:pPr>
      <w:r w:rsidRPr="00303EC1">
        <w:rPr>
          <w:rFonts w:ascii="Sakkal Majalla" w:hAnsi="Sakkal Majalla" w:cs="Sakkal Majalla"/>
          <w:b/>
          <w:bCs/>
          <w:sz w:val="28"/>
          <w:szCs w:val="28"/>
          <w:rtl/>
          <w:lang w:val="en-US"/>
        </w:rPr>
        <w:t>أولاً: الفجوة المهارية الرقمية</w:t>
      </w:r>
      <w:r w:rsidRPr="00303EC1">
        <w:rPr>
          <w:rFonts w:ascii="Sakkal Majalla" w:hAnsi="Sakkal Majalla" w:cs="Sakkal Majalla" w:hint="cs"/>
          <w:b/>
          <w:bCs/>
          <w:sz w:val="28"/>
          <w:szCs w:val="28"/>
          <w:rtl/>
          <w:lang w:val="en-US"/>
        </w:rPr>
        <w:t xml:space="preserve"> (</w:t>
      </w:r>
      <w:r w:rsidRPr="00303EC1">
        <w:rPr>
          <w:rFonts w:ascii="Sakkal Majalla" w:hAnsi="Sakkal Majalla" w:cs="Sakkal Majalla"/>
          <w:b/>
          <w:bCs/>
          <w:sz w:val="28"/>
          <w:szCs w:val="28"/>
          <w:lang w:val="en-US"/>
        </w:rPr>
        <w:t>The Digital Skills Gap</w:t>
      </w:r>
      <w:r w:rsidRPr="00303EC1">
        <w:rPr>
          <w:rFonts w:ascii="Sakkal Majalla" w:hAnsi="Sakkal Majalla" w:cs="Sakkal Majalla" w:hint="cs"/>
          <w:b/>
          <w:bCs/>
          <w:sz w:val="28"/>
          <w:szCs w:val="28"/>
          <w:rtl/>
          <w:lang w:val="en-US"/>
        </w:rPr>
        <w:t>):</w:t>
      </w:r>
    </w:p>
    <w:p w14:paraId="54DE193E" w14:textId="77777777" w:rsidR="009933B4" w:rsidRPr="00D806E9" w:rsidRDefault="009933B4" w:rsidP="009933B4">
      <w:pPr>
        <w:jc w:val="both"/>
        <w:rPr>
          <w:rFonts w:ascii="Sakkal Majalla" w:hAnsi="Sakkal Majalla" w:cs="Sakkal Majalla"/>
          <w:sz w:val="28"/>
          <w:szCs w:val="28"/>
          <w:rtl/>
          <w:lang w:val="en-US"/>
        </w:rPr>
      </w:pPr>
      <w:r w:rsidRPr="00D806E9">
        <w:rPr>
          <w:rFonts w:ascii="Sakkal Majalla" w:hAnsi="Sakkal Majalla" w:cs="Sakkal Majalla"/>
          <w:sz w:val="28"/>
          <w:szCs w:val="28"/>
          <w:rtl/>
          <w:lang w:val="en-US"/>
        </w:rPr>
        <w:t>تبرز هذه الفجوة كعائق جوهري يحول دون تعظيم الاستفادة من برامج التحول المتسارعة. حيث يواجه القطاع الحكومي تحدياً حقيقياً يتمثل في نقص الكفاءات المتخصصة والقادرة على تشغيل الأنظمة التقنية المعقدة، تحليل البيانات الضخمة</w:t>
      </w:r>
      <w:r>
        <w:rPr>
          <w:rFonts w:ascii="Sakkal Majalla" w:hAnsi="Sakkal Majalla" w:cs="Sakkal Majalla" w:hint="cs"/>
          <w:sz w:val="28"/>
          <w:szCs w:val="28"/>
          <w:rtl/>
          <w:lang w:val="en-US"/>
        </w:rPr>
        <w:t xml:space="preserve"> (</w:t>
      </w:r>
      <w:r w:rsidRPr="00D806E9">
        <w:rPr>
          <w:rFonts w:ascii="Sakkal Majalla" w:hAnsi="Sakkal Majalla" w:cs="Sakkal Majalla"/>
          <w:sz w:val="28"/>
          <w:szCs w:val="28"/>
          <w:lang w:val="en-US"/>
        </w:rPr>
        <w:t>Big Data Analysis</w:t>
      </w:r>
      <w:r>
        <w:rPr>
          <w:rFonts w:ascii="Sakkal Majalla" w:hAnsi="Sakkal Majalla" w:cs="Sakkal Majalla" w:hint="cs"/>
          <w:sz w:val="28"/>
          <w:szCs w:val="28"/>
          <w:rtl/>
          <w:lang w:val="en-US"/>
        </w:rPr>
        <w:t>)</w:t>
      </w:r>
      <w:r w:rsidRPr="00D806E9">
        <w:rPr>
          <w:rFonts w:ascii="Sakkal Majalla" w:hAnsi="Sakkal Majalla" w:cs="Sakkal Majalla"/>
          <w:sz w:val="28"/>
          <w:szCs w:val="28"/>
          <w:rtl/>
          <w:lang w:val="en-US"/>
        </w:rPr>
        <w:t>، واستخدام الذكاء الاصطناعي في عمليات دعم واتخاذ القرار. ولا يقتصر هذا النقص على الإدارات التنفيذية فحسب، بل يمتد إلى فرق الموارد البشرية والتدريب التي تفتقر في بعض الأحيان إلى الجدارات الرقمية اللازمة لإدارة منصات التعلم الحديثة وتوجيهها بفاعلية.</w:t>
      </w:r>
    </w:p>
    <w:p w14:paraId="677B4101" w14:textId="77777777" w:rsidR="009933B4" w:rsidRPr="00303EC1" w:rsidRDefault="009933B4" w:rsidP="009933B4">
      <w:pPr>
        <w:jc w:val="both"/>
        <w:rPr>
          <w:rFonts w:ascii="Sakkal Majalla" w:hAnsi="Sakkal Majalla" w:cs="Sakkal Majalla"/>
          <w:b/>
          <w:bCs/>
          <w:sz w:val="28"/>
          <w:szCs w:val="28"/>
          <w:rtl/>
          <w:lang w:val="en-US"/>
        </w:rPr>
      </w:pPr>
      <w:r w:rsidRPr="00303EC1">
        <w:rPr>
          <w:rFonts w:ascii="Sakkal Majalla" w:hAnsi="Sakkal Majalla" w:cs="Sakkal Majalla"/>
          <w:b/>
          <w:bCs/>
          <w:sz w:val="28"/>
          <w:szCs w:val="28"/>
          <w:rtl/>
          <w:lang w:val="en-US"/>
        </w:rPr>
        <w:t>ثانياً: البيروقراطية التنظيمية والمالية</w:t>
      </w:r>
      <w:r w:rsidRPr="00303EC1">
        <w:rPr>
          <w:rFonts w:ascii="Sakkal Majalla" w:hAnsi="Sakkal Majalla" w:cs="Sakkal Majalla" w:hint="cs"/>
          <w:b/>
          <w:bCs/>
          <w:sz w:val="28"/>
          <w:szCs w:val="28"/>
          <w:rtl/>
          <w:lang w:val="en-US"/>
        </w:rPr>
        <w:t xml:space="preserve"> (</w:t>
      </w:r>
      <w:r w:rsidRPr="00303EC1">
        <w:rPr>
          <w:rFonts w:ascii="Sakkal Majalla" w:hAnsi="Sakkal Majalla" w:cs="Sakkal Majalla"/>
          <w:b/>
          <w:bCs/>
          <w:sz w:val="28"/>
          <w:szCs w:val="28"/>
          <w:lang w:val="en-US"/>
        </w:rPr>
        <w:t>Organizational and Financial Bureaucracy</w:t>
      </w:r>
      <w:r w:rsidRPr="00303EC1">
        <w:rPr>
          <w:rFonts w:ascii="Sakkal Majalla" w:hAnsi="Sakkal Majalla" w:cs="Sakkal Majalla" w:hint="cs"/>
          <w:b/>
          <w:bCs/>
          <w:sz w:val="28"/>
          <w:szCs w:val="28"/>
          <w:rtl/>
          <w:lang w:val="en-US"/>
        </w:rPr>
        <w:t>):</w:t>
      </w:r>
    </w:p>
    <w:p w14:paraId="7E79A943" w14:textId="77777777" w:rsidR="009933B4" w:rsidRPr="00D806E9" w:rsidRDefault="009933B4" w:rsidP="009933B4">
      <w:pPr>
        <w:jc w:val="both"/>
        <w:rPr>
          <w:rFonts w:ascii="Sakkal Majalla" w:hAnsi="Sakkal Majalla" w:cs="Sakkal Majalla"/>
          <w:sz w:val="28"/>
          <w:szCs w:val="28"/>
          <w:rtl/>
          <w:lang w:val="en-US"/>
        </w:rPr>
      </w:pPr>
      <w:r w:rsidRPr="00D806E9">
        <w:rPr>
          <w:rFonts w:ascii="Sakkal Majalla" w:hAnsi="Sakkal Majalla" w:cs="Sakkal Majalla"/>
          <w:sz w:val="28"/>
          <w:szCs w:val="28"/>
          <w:rtl/>
          <w:lang w:val="en-US"/>
        </w:rPr>
        <w:t>تعاني بعض الجهات الحكومية من تعقيد الإجراءات الإدارية والموافقات المتعلقة بتبني البرامج التدريبية المبتكرة، إلى جانب تضخم الهياكل الإدارية التي تؤدي بطبيعتها إلى تأخير عمليات التنفيذ وتحد من الرشاقة التنظيمية. من الناحية الاقتصادية، يمثل غياب الميزانيات المخصصة حصرياً لمرحلة "متابعة وتقييم الأثر" لمرحلة ما بعد التدريب تحدياً اقتصادياً يضعف من قدرة المنظمات على قياس العائد الفعلي على الاستثمار، مما يحول التدريب في نظر الإدارة العليا إلى مجرد بند تكلفة لا يمكن تبريره مالياً.</w:t>
      </w:r>
    </w:p>
    <w:p w14:paraId="1C5F70BE" w14:textId="77777777" w:rsidR="009933B4" w:rsidRPr="00303EC1" w:rsidRDefault="009933B4" w:rsidP="009933B4">
      <w:pPr>
        <w:jc w:val="both"/>
        <w:rPr>
          <w:rFonts w:ascii="Sakkal Majalla" w:hAnsi="Sakkal Majalla" w:cs="Sakkal Majalla"/>
          <w:b/>
          <w:bCs/>
          <w:sz w:val="28"/>
          <w:szCs w:val="28"/>
          <w:rtl/>
          <w:lang w:val="en-US"/>
        </w:rPr>
      </w:pPr>
      <w:r w:rsidRPr="00303EC1">
        <w:rPr>
          <w:rFonts w:ascii="Sakkal Majalla" w:hAnsi="Sakkal Majalla" w:cs="Sakkal Majalla"/>
          <w:b/>
          <w:bCs/>
          <w:sz w:val="28"/>
          <w:szCs w:val="28"/>
          <w:rtl/>
          <w:lang w:val="en-US"/>
        </w:rPr>
        <w:t>ثالثاً: مقاومة التغيير والثقافة التنظيمية</w:t>
      </w:r>
      <w:r w:rsidRPr="00303EC1">
        <w:rPr>
          <w:rFonts w:ascii="Sakkal Majalla" w:hAnsi="Sakkal Majalla" w:cs="Sakkal Majalla" w:hint="cs"/>
          <w:b/>
          <w:bCs/>
          <w:sz w:val="28"/>
          <w:szCs w:val="28"/>
          <w:rtl/>
          <w:lang w:val="en-US"/>
        </w:rPr>
        <w:t xml:space="preserve"> (</w:t>
      </w:r>
      <w:r w:rsidRPr="00303EC1">
        <w:rPr>
          <w:rFonts w:ascii="Sakkal Majalla" w:hAnsi="Sakkal Majalla" w:cs="Sakkal Majalla"/>
          <w:b/>
          <w:bCs/>
          <w:sz w:val="28"/>
          <w:szCs w:val="28"/>
          <w:lang w:val="en-US"/>
        </w:rPr>
        <w:t>Resistance to Change and Organizational Culture</w:t>
      </w:r>
      <w:r w:rsidRPr="00303EC1">
        <w:rPr>
          <w:rFonts w:ascii="Sakkal Majalla" w:hAnsi="Sakkal Majalla" w:cs="Sakkal Majalla" w:hint="cs"/>
          <w:b/>
          <w:bCs/>
          <w:sz w:val="28"/>
          <w:szCs w:val="28"/>
          <w:rtl/>
          <w:lang w:val="en-US"/>
        </w:rPr>
        <w:t>):</w:t>
      </w:r>
    </w:p>
    <w:p w14:paraId="1474F72D" w14:textId="77777777" w:rsidR="009933B4" w:rsidRPr="00D806E9" w:rsidRDefault="009933B4" w:rsidP="009933B4">
      <w:pPr>
        <w:jc w:val="both"/>
        <w:rPr>
          <w:rFonts w:ascii="Sakkal Majalla" w:hAnsi="Sakkal Majalla" w:cs="Sakkal Majalla"/>
          <w:sz w:val="28"/>
          <w:szCs w:val="28"/>
          <w:rtl/>
          <w:lang w:val="en-US"/>
        </w:rPr>
      </w:pPr>
      <w:r w:rsidRPr="00D806E9">
        <w:rPr>
          <w:rFonts w:ascii="Sakkal Majalla" w:hAnsi="Sakkal Majalla" w:cs="Sakkal Majalla"/>
          <w:sz w:val="28"/>
          <w:szCs w:val="28"/>
          <w:rtl/>
          <w:lang w:val="en-US"/>
        </w:rPr>
        <w:t>تعد مقاومة التغيير، خاصة من قبل الموظفين والقيادات الوسطى تجاه التحول الرقمي، من التحديات السلوكية المزمنة في بيئة العمل. وفي ظل هذه الثقافة، يُنظر للبرامج التدريبية أحياناً كعبء إضافي يثقل كاهل الموظف، أو كأداة شكلية بحتة تُستخدم فقط للحصول على شهادات ورقية بهدف الترقية الوظيفية. وترتبط هذه النظرة السلبية بظاهرة "الجمود المهني</w:t>
      </w:r>
      <w:r w:rsidRPr="00D806E9">
        <w:rPr>
          <w:rFonts w:ascii="Sakkal Majalla" w:hAnsi="Sakkal Majalla" w:cs="Sakkal Majalla" w:hint="cs"/>
          <w:sz w:val="28"/>
          <w:szCs w:val="28"/>
          <w:rtl/>
          <w:lang w:val="en-US"/>
        </w:rPr>
        <w:t>" (</w:t>
      </w:r>
      <w:r w:rsidRPr="00D806E9">
        <w:rPr>
          <w:rFonts w:ascii="Sakkal Majalla" w:hAnsi="Sakkal Majalla" w:cs="Sakkal Majalla"/>
          <w:sz w:val="28"/>
          <w:szCs w:val="28"/>
          <w:lang w:val="en-US"/>
        </w:rPr>
        <w:t>Career Plateauing</w:t>
      </w:r>
      <w:r w:rsidRPr="00D806E9">
        <w:rPr>
          <w:rFonts w:ascii="Sakkal Majalla" w:hAnsi="Sakkal Majalla" w:cs="Sakkal Majalla" w:hint="cs"/>
          <w:sz w:val="28"/>
          <w:szCs w:val="28"/>
          <w:rtl/>
          <w:lang w:val="en-US"/>
        </w:rPr>
        <w:t xml:space="preserve">) </w:t>
      </w:r>
      <w:r w:rsidRPr="00D806E9">
        <w:rPr>
          <w:rFonts w:ascii="Sakkal Majalla" w:hAnsi="Sakkal Majalla" w:cs="Sakkal Majalla"/>
          <w:sz w:val="28"/>
          <w:szCs w:val="28"/>
          <w:rtl/>
          <w:lang w:val="en-US"/>
        </w:rPr>
        <w:t>التي تؤدي إلى تآكل وضعف الدافعية نحو التعلم المستمر واكتساب مهارات جديدة.</w:t>
      </w:r>
    </w:p>
    <w:p w14:paraId="663B3E21" w14:textId="77777777" w:rsidR="009933B4" w:rsidRPr="00303EC1" w:rsidRDefault="009933B4" w:rsidP="009933B4">
      <w:pPr>
        <w:jc w:val="both"/>
        <w:rPr>
          <w:rFonts w:ascii="Sakkal Majalla" w:hAnsi="Sakkal Majalla" w:cs="Sakkal Majalla"/>
          <w:b/>
          <w:bCs/>
          <w:sz w:val="28"/>
          <w:szCs w:val="28"/>
          <w:rtl/>
          <w:lang w:val="en-US"/>
        </w:rPr>
      </w:pPr>
      <w:r w:rsidRPr="00303EC1">
        <w:rPr>
          <w:rFonts w:ascii="Sakkal Majalla" w:hAnsi="Sakkal Majalla" w:cs="Sakkal Majalla"/>
          <w:b/>
          <w:bCs/>
          <w:sz w:val="28"/>
          <w:szCs w:val="28"/>
          <w:rtl/>
          <w:lang w:val="en-US"/>
        </w:rPr>
        <w:t>رابعاً: تحديات نقل المعرفة الضمنية</w:t>
      </w:r>
      <w:r w:rsidRPr="00303EC1">
        <w:rPr>
          <w:rFonts w:ascii="Sakkal Majalla" w:hAnsi="Sakkal Majalla" w:cs="Sakkal Majalla" w:hint="cs"/>
          <w:b/>
          <w:bCs/>
          <w:sz w:val="28"/>
          <w:szCs w:val="28"/>
          <w:rtl/>
          <w:lang w:val="en-US"/>
        </w:rPr>
        <w:t xml:space="preserve"> (</w:t>
      </w:r>
      <w:r w:rsidRPr="00303EC1">
        <w:rPr>
          <w:rFonts w:ascii="Sakkal Majalla" w:hAnsi="Sakkal Majalla" w:cs="Sakkal Majalla"/>
          <w:b/>
          <w:bCs/>
          <w:sz w:val="28"/>
          <w:szCs w:val="28"/>
          <w:lang w:val="en-US"/>
        </w:rPr>
        <w:t>Challenges of Tacit Knowledge Transfer</w:t>
      </w:r>
      <w:r w:rsidRPr="00303EC1">
        <w:rPr>
          <w:rFonts w:ascii="Sakkal Majalla" w:hAnsi="Sakkal Majalla" w:cs="Sakkal Majalla" w:hint="cs"/>
          <w:b/>
          <w:bCs/>
          <w:sz w:val="28"/>
          <w:szCs w:val="28"/>
          <w:rtl/>
          <w:lang w:val="en-US"/>
        </w:rPr>
        <w:t xml:space="preserve">): </w:t>
      </w:r>
    </w:p>
    <w:p w14:paraId="09CB6E74" w14:textId="77777777" w:rsidR="009933B4" w:rsidRDefault="009933B4" w:rsidP="009933B4">
      <w:pPr>
        <w:jc w:val="both"/>
        <w:rPr>
          <w:rFonts w:ascii="Sakkal Majalla" w:hAnsi="Sakkal Majalla" w:cs="Sakkal Majalla"/>
          <w:sz w:val="28"/>
          <w:szCs w:val="28"/>
          <w:rtl/>
          <w:lang w:val="en-US"/>
        </w:rPr>
      </w:pPr>
      <w:r w:rsidRPr="00D806E9">
        <w:rPr>
          <w:rFonts w:ascii="Sakkal Majalla" w:hAnsi="Sakkal Majalla" w:cs="Sakkal Majalla"/>
          <w:sz w:val="28"/>
          <w:szCs w:val="28"/>
          <w:rtl/>
          <w:lang w:val="en-US"/>
        </w:rPr>
        <w:lastRenderedPageBreak/>
        <w:t>يواجه تدفق الخبرات والمعرفة الكامنة عقبات تنظيمية تتمثل في ظاهرة "عزل المعرفة"</w:t>
      </w:r>
      <w:r w:rsidRPr="00D806E9">
        <w:rPr>
          <w:rFonts w:ascii="Sakkal Majalla" w:hAnsi="Sakkal Majalla" w:cs="Sakkal Majalla" w:hint="cs"/>
          <w:sz w:val="28"/>
          <w:szCs w:val="28"/>
          <w:rtl/>
          <w:lang w:val="en-US"/>
        </w:rPr>
        <w:t xml:space="preserve"> (</w:t>
      </w:r>
      <w:r w:rsidRPr="00D806E9">
        <w:rPr>
          <w:rFonts w:ascii="Sakkal Majalla" w:hAnsi="Sakkal Majalla" w:cs="Sakkal Majalla"/>
          <w:sz w:val="28"/>
          <w:szCs w:val="28"/>
          <w:lang w:val="en-US"/>
        </w:rPr>
        <w:t>Knowledge Silos</w:t>
      </w:r>
      <w:r w:rsidRPr="00D806E9">
        <w:rPr>
          <w:rFonts w:ascii="Sakkal Majalla" w:hAnsi="Sakkal Majalla" w:cs="Sakkal Majalla" w:hint="cs"/>
          <w:sz w:val="28"/>
          <w:szCs w:val="28"/>
          <w:rtl/>
          <w:lang w:val="en-US"/>
        </w:rPr>
        <w:t>)</w:t>
      </w:r>
      <w:r w:rsidRPr="00D806E9">
        <w:rPr>
          <w:rFonts w:ascii="Sakkal Majalla" w:hAnsi="Sakkal Majalla" w:cs="Sakkal Majalla"/>
          <w:sz w:val="28"/>
          <w:szCs w:val="28"/>
          <w:rtl/>
          <w:lang w:val="en-US"/>
        </w:rPr>
        <w:t xml:space="preserve"> وضعف قنوات التواصل الفعال بين الإدارات المختلفة. هذا الانعزال يؤدي حتماً إلى ضياع الذاكرة المؤسسية، لاسيما عند تدوير القيادات الإدارية أو استقالة الكفاءات النوعية التي تحتكر المعرفة. علاوة على ذلك، تبرز المخاوف المتعلقة بأمن وسرية البيانات كعائق نفسي يقلل من رغبة الموظفين في مشاركة خبراتهم الفنية غير الموثقة عبر الأنظمة الرقمية الرسمية.</w:t>
      </w:r>
    </w:p>
    <w:p w14:paraId="5C591249" w14:textId="77777777" w:rsidR="009933B4" w:rsidRDefault="009933B4" w:rsidP="009933B4">
      <w:pPr>
        <w:jc w:val="both"/>
        <w:rPr>
          <w:rFonts w:ascii="Sakkal Majalla" w:hAnsi="Sakkal Majalla" w:cs="Sakkal Majalla"/>
          <w:sz w:val="28"/>
          <w:szCs w:val="28"/>
          <w:rtl/>
          <w:lang w:val="en-US"/>
        </w:rPr>
      </w:pPr>
      <w:r w:rsidRPr="00D806E9">
        <w:rPr>
          <w:rFonts w:ascii="Sakkal Majalla" w:hAnsi="Sakkal Majalla" w:cs="Sakkal Majalla"/>
          <w:sz w:val="28"/>
          <w:szCs w:val="28"/>
          <w:rtl/>
          <w:lang w:val="en-US"/>
        </w:rPr>
        <w:t>وفي المحصلة، يُعد الفهم العميق لهذه المعوقات المتداخلة خطوة استباقية ضرورية لبناء النموذج الاستدامي المقترح في هذه الدراسة. إذ يتطلب النجاح الفعلي مواءمة تامة بين البنية التحتية التقنية المتطورة، والحوافز التنظيمية العادلة، والقيادة الداعمة التي تضمن تحويل التدريب من نشاط مؤقت إلى قيمة مؤسسية دائمة وملموسة.</w:t>
      </w:r>
    </w:p>
    <w:p w14:paraId="601F528F" w14:textId="77777777" w:rsidR="009933B4" w:rsidRPr="007337E6" w:rsidRDefault="009933B4" w:rsidP="009933B4">
      <w:pPr>
        <w:jc w:val="center"/>
        <w:rPr>
          <w:rFonts w:ascii="Sakkal Majalla" w:hAnsi="Sakkal Majalla" w:cs="Sakkal Majalla"/>
          <w:b/>
          <w:bCs/>
          <w:sz w:val="28"/>
          <w:szCs w:val="28"/>
          <w:lang w:val="en-US"/>
        </w:rPr>
      </w:pPr>
      <w:r w:rsidRPr="007337E6">
        <w:rPr>
          <w:rFonts w:ascii="Sakkal Majalla" w:hAnsi="Sakkal Majalla" w:cs="Sakkal Majalla"/>
          <w:b/>
          <w:bCs/>
          <w:sz w:val="28"/>
          <w:szCs w:val="28"/>
          <w:rtl/>
          <w:lang w:val="en-US"/>
        </w:rPr>
        <w:t>الشكل (</w:t>
      </w:r>
      <w:r w:rsidRPr="007337E6">
        <w:rPr>
          <w:rFonts w:ascii="Sakkal Majalla" w:hAnsi="Sakkal Majalla" w:cs="Sakkal Majalla" w:hint="cs"/>
          <w:b/>
          <w:bCs/>
          <w:sz w:val="28"/>
          <w:szCs w:val="28"/>
          <w:rtl/>
          <w:lang w:val="en-US"/>
        </w:rPr>
        <w:t>4</w:t>
      </w:r>
      <w:r w:rsidRPr="007337E6">
        <w:rPr>
          <w:rFonts w:ascii="Sakkal Majalla" w:hAnsi="Sakkal Majalla" w:cs="Sakkal Majalla"/>
          <w:b/>
          <w:bCs/>
          <w:sz w:val="28"/>
          <w:szCs w:val="28"/>
          <w:rtl/>
          <w:lang w:val="en-US"/>
        </w:rPr>
        <w:t xml:space="preserve">). أهم عناصر المبحث </w:t>
      </w:r>
      <w:r w:rsidRPr="007337E6">
        <w:rPr>
          <w:rFonts w:ascii="Sakkal Majalla" w:hAnsi="Sakkal Majalla" w:cs="Sakkal Majalla"/>
          <w:b/>
          <w:bCs/>
          <w:noProof/>
          <w:sz w:val="28"/>
          <w:szCs w:val="28"/>
          <w:rtl/>
          <w:lang w:val="en-US"/>
        </w:rPr>
        <w:drawing>
          <wp:anchor distT="0" distB="0" distL="114300" distR="114300" simplePos="0" relativeHeight="251663360" behindDoc="0" locked="0" layoutInCell="1" allowOverlap="1" wp14:anchorId="42729A98" wp14:editId="41A18F29">
            <wp:simplePos x="0" y="0"/>
            <wp:positionH relativeFrom="column">
              <wp:posOffset>5316</wp:posOffset>
            </wp:positionH>
            <wp:positionV relativeFrom="paragraph">
              <wp:posOffset>0</wp:posOffset>
            </wp:positionV>
            <wp:extent cx="5608320" cy="3060065"/>
            <wp:effectExtent l="0" t="0" r="0" b="6985"/>
            <wp:wrapTopAndBottom/>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3060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37E6">
        <w:rPr>
          <w:rFonts w:ascii="Sakkal Majalla" w:hAnsi="Sakkal Majalla" w:cs="Sakkal Majalla" w:hint="cs"/>
          <w:b/>
          <w:bCs/>
          <w:sz w:val="28"/>
          <w:szCs w:val="28"/>
          <w:rtl/>
          <w:lang w:val="en-US"/>
        </w:rPr>
        <w:t>الثالث</w:t>
      </w:r>
    </w:p>
    <w:p w14:paraId="3B1A5972" w14:textId="77777777" w:rsidR="000943A4" w:rsidRDefault="000943A4" w:rsidP="009933B4">
      <w:pPr>
        <w:jc w:val="right"/>
      </w:pPr>
    </w:p>
    <w:sectPr w:rsidR="000943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DFED8" w14:textId="77777777" w:rsidR="009933B4" w:rsidRDefault="009933B4">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IV</w:t>
    </w:r>
    <w:r>
      <w:rPr>
        <w:color w:val="000000"/>
      </w:rPr>
      <w:fldChar w:fldCharType="end"/>
    </w:r>
  </w:p>
  <w:p w14:paraId="44269456" w14:textId="77777777" w:rsidR="009933B4" w:rsidRDefault="009933B4">
    <w:pPr>
      <w:pBdr>
        <w:top w:val="nil"/>
        <w:left w:val="nil"/>
        <w:bottom w:val="nil"/>
        <w:right w:val="nil"/>
        <w:between w:val="nil"/>
      </w:pBdr>
      <w:tabs>
        <w:tab w:val="center" w:pos="4153"/>
        <w:tab w:val="right" w:pos="8306"/>
      </w:tabs>
      <w:spacing w:after="0" w:line="240" w:lineRule="auto"/>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24E6"/>
    <w:multiLevelType w:val="hybridMultilevel"/>
    <w:tmpl w:val="A226F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41D0D"/>
    <w:multiLevelType w:val="multilevel"/>
    <w:tmpl w:val="70DC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F7B15"/>
    <w:multiLevelType w:val="multilevel"/>
    <w:tmpl w:val="3438A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C133255"/>
    <w:multiLevelType w:val="multilevel"/>
    <w:tmpl w:val="506838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45B01FC"/>
    <w:multiLevelType w:val="multilevel"/>
    <w:tmpl w:val="A1A4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A35D7"/>
    <w:multiLevelType w:val="hybridMultilevel"/>
    <w:tmpl w:val="895CF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A340D4"/>
    <w:multiLevelType w:val="multilevel"/>
    <w:tmpl w:val="9628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135D9D"/>
    <w:multiLevelType w:val="multilevel"/>
    <w:tmpl w:val="2538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014952"/>
    <w:multiLevelType w:val="multilevel"/>
    <w:tmpl w:val="2054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AF6709"/>
    <w:multiLevelType w:val="hybridMultilevel"/>
    <w:tmpl w:val="2E5AB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5B7927"/>
    <w:multiLevelType w:val="hybridMultilevel"/>
    <w:tmpl w:val="64546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A854C9"/>
    <w:multiLevelType w:val="multilevel"/>
    <w:tmpl w:val="EF483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224DE4"/>
    <w:multiLevelType w:val="multilevel"/>
    <w:tmpl w:val="C40441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E964E1B"/>
    <w:multiLevelType w:val="hybridMultilevel"/>
    <w:tmpl w:val="C880871C"/>
    <w:lvl w:ilvl="0" w:tplc="CE2614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671EB8"/>
    <w:multiLevelType w:val="multilevel"/>
    <w:tmpl w:val="7A74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FB0DEA"/>
    <w:multiLevelType w:val="multilevel"/>
    <w:tmpl w:val="E00E32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4D0F6EE0"/>
    <w:multiLevelType w:val="multilevel"/>
    <w:tmpl w:val="8B7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E97C2D"/>
    <w:multiLevelType w:val="multilevel"/>
    <w:tmpl w:val="4DFAC2EE"/>
    <w:lvl w:ilvl="0">
      <w:start w:val="1"/>
      <w:numFmt w:val="bullet"/>
      <w:lvlText w:val="●"/>
      <w:lvlJc w:val="left"/>
      <w:pPr>
        <w:ind w:left="763" w:hanging="360"/>
      </w:pPr>
      <w:rPr>
        <w:rFonts w:ascii="Noto Sans Symbols" w:eastAsia="Noto Sans Symbols" w:hAnsi="Noto Sans Symbols" w:cs="Noto Sans Symbols"/>
      </w:rPr>
    </w:lvl>
    <w:lvl w:ilvl="1">
      <w:start w:val="1"/>
      <w:numFmt w:val="bullet"/>
      <w:lvlText w:val="o"/>
      <w:lvlJc w:val="left"/>
      <w:pPr>
        <w:ind w:left="1483" w:hanging="360"/>
      </w:pPr>
      <w:rPr>
        <w:rFonts w:ascii="Courier New" w:eastAsia="Courier New" w:hAnsi="Courier New" w:cs="Courier New"/>
      </w:rPr>
    </w:lvl>
    <w:lvl w:ilvl="2">
      <w:start w:val="1"/>
      <w:numFmt w:val="bullet"/>
      <w:lvlText w:val="▪"/>
      <w:lvlJc w:val="left"/>
      <w:pPr>
        <w:ind w:left="2203" w:hanging="360"/>
      </w:pPr>
      <w:rPr>
        <w:rFonts w:ascii="Noto Sans Symbols" w:eastAsia="Noto Sans Symbols" w:hAnsi="Noto Sans Symbols" w:cs="Noto Sans Symbols"/>
      </w:rPr>
    </w:lvl>
    <w:lvl w:ilvl="3">
      <w:start w:val="1"/>
      <w:numFmt w:val="bullet"/>
      <w:lvlText w:val="●"/>
      <w:lvlJc w:val="left"/>
      <w:pPr>
        <w:ind w:left="2923" w:hanging="360"/>
      </w:pPr>
      <w:rPr>
        <w:rFonts w:ascii="Noto Sans Symbols" w:eastAsia="Noto Sans Symbols" w:hAnsi="Noto Sans Symbols" w:cs="Noto Sans Symbols"/>
      </w:rPr>
    </w:lvl>
    <w:lvl w:ilvl="4">
      <w:start w:val="1"/>
      <w:numFmt w:val="bullet"/>
      <w:lvlText w:val="o"/>
      <w:lvlJc w:val="left"/>
      <w:pPr>
        <w:ind w:left="3643" w:hanging="360"/>
      </w:pPr>
      <w:rPr>
        <w:rFonts w:ascii="Courier New" w:eastAsia="Courier New" w:hAnsi="Courier New" w:cs="Courier New"/>
      </w:rPr>
    </w:lvl>
    <w:lvl w:ilvl="5">
      <w:start w:val="1"/>
      <w:numFmt w:val="bullet"/>
      <w:lvlText w:val="▪"/>
      <w:lvlJc w:val="left"/>
      <w:pPr>
        <w:ind w:left="4363" w:hanging="360"/>
      </w:pPr>
      <w:rPr>
        <w:rFonts w:ascii="Noto Sans Symbols" w:eastAsia="Noto Sans Symbols" w:hAnsi="Noto Sans Symbols" w:cs="Noto Sans Symbols"/>
      </w:rPr>
    </w:lvl>
    <w:lvl w:ilvl="6">
      <w:start w:val="1"/>
      <w:numFmt w:val="bullet"/>
      <w:lvlText w:val="●"/>
      <w:lvlJc w:val="left"/>
      <w:pPr>
        <w:ind w:left="5083" w:hanging="360"/>
      </w:pPr>
      <w:rPr>
        <w:rFonts w:ascii="Noto Sans Symbols" w:eastAsia="Noto Sans Symbols" w:hAnsi="Noto Sans Symbols" w:cs="Noto Sans Symbols"/>
      </w:rPr>
    </w:lvl>
    <w:lvl w:ilvl="7">
      <w:start w:val="1"/>
      <w:numFmt w:val="bullet"/>
      <w:lvlText w:val="o"/>
      <w:lvlJc w:val="left"/>
      <w:pPr>
        <w:ind w:left="5803" w:hanging="360"/>
      </w:pPr>
      <w:rPr>
        <w:rFonts w:ascii="Courier New" w:eastAsia="Courier New" w:hAnsi="Courier New" w:cs="Courier New"/>
      </w:rPr>
    </w:lvl>
    <w:lvl w:ilvl="8">
      <w:start w:val="1"/>
      <w:numFmt w:val="bullet"/>
      <w:lvlText w:val="▪"/>
      <w:lvlJc w:val="left"/>
      <w:pPr>
        <w:ind w:left="6523" w:hanging="360"/>
      </w:pPr>
      <w:rPr>
        <w:rFonts w:ascii="Noto Sans Symbols" w:eastAsia="Noto Sans Symbols" w:hAnsi="Noto Sans Symbols" w:cs="Noto Sans Symbols"/>
      </w:rPr>
    </w:lvl>
  </w:abstractNum>
  <w:abstractNum w:abstractNumId="18" w15:restartNumberingAfterBreak="0">
    <w:nsid w:val="54562036"/>
    <w:multiLevelType w:val="hybridMultilevel"/>
    <w:tmpl w:val="F89C1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5B5ED3"/>
    <w:multiLevelType w:val="multilevel"/>
    <w:tmpl w:val="0712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BE10D1"/>
    <w:multiLevelType w:val="multilevel"/>
    <w:tmpl w:val="B4662E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82F4A41"/>
    <w:multiLevelType w:val="multilevel"/>
    <w:tmpl w:val="C7E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F710E"/>
    <w:multiLevelType w:val="multilevel"/>
    <w:tmpl w:val="E664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E3481A"/>
    <w:multiLevelType w:val="multilevel"/>
    <w:tmpl w:val="7FF8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CE1309"/>
    <w:multiLevelType w:val="hybridMultilevel"/>
    <w:tmpl w:val="D34C9FA2"/>
    <w:lvl w:ilvl="0" w:tplc="A1F81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25110"/>
    <w:multiLevelType w:val="multilevel"/>
    <w:tmpl w:val="12B63D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70E5D8E"/>
    <w:multiLevelType w:val="multilevel"/>
    <w:tmpl w:val="C460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017F75"/>
    <w:multiLevelType w:val="multilevel"/>
    <w:tmpl w:val="18DA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1C4507"/>
    <w:multiLevelType w:val="multilevel"/>
    <w:tmpl w:val="ADE4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810BC3"/>
    <w:multiLevelType w:val="hybridMultilevel"/>
    <w:tmpl w:val="D39E0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0232AB"/>
    <w:multiLevelType w:val="multilevel"/>
    <w:tmpl w:val="1C78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2A0300"/>
    <w:multiLevelType w:val="multilevel"/>
    <w:tmpl w:val="9468C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69046B"/>
    <w:multiLevelType w:val="multilevel"/>
    <w:tmpl w:val="464E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CB2817"/>
    <w:multiLevelType w:val="multilevel"/>
    <w:tmpl w:val="737A94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48483319">
    <w:abstractNumId w:val="33"/>
  </w:num>
  <w:num w:numId="2" w16cid:durableId="2103062730">
    <w:abstractNumId w:val="25"/>
  </w:num>
  <w:num w:numId="3" w16cid:durableId="1278367405">
    <w:abstractNumId w:val="2"/>
  </w:num>
  <w:num w:numId="4" w16cid:durableId="2122214308">
    <w:abstractNumId w:val="11"/>
  </w:num>
  <w:num w:numId="5" w16cid:durableId="1662736194">
    <w:abstractNumId w:val="12"/>
  </w:num>
  <w:num w:numId="6" w16cid:durableId="1495797220">
    <w:abstractNumId w:val="3"/>
  </w:num>
  <w:num w:numId="7" w16cid:durableId="72315249">
    <w:abstractNumId w:val="20"/>
  </w:num>
  <w:num w:numId="8" w16cid:durableId="205215938">
    <w:abstractNumId w:val="15"/>
  </w:num>
  <w:num w:numId="9" w16cid:durableId="1333600982">
    <w:abstractNumId w:val="17"/>
  </w:num>
  <w:num w:numId="10" w16cid:durableId="137234534">
    <w:abstractNumId w:val="26"/>
  </w:num>
  <w:num w:numId="11" w16cid:durableId="151727132">
    <w:abstractNumId w:val="14"/>
  </w:num>
  <w:num w:numId="12" w16cid:durableId="887185091">
    <w:abstractNumId w:val="7"/>
  </w:num>
  <w:num w:numId="13" w16cid:durableId="1364748069">
    <w:abstractNumId w:val="28"/>
  </w:num>
  <w:num w:numId="14" w16cid:durableId="338242168">
    <w:abstractNumId w:val="6"/>
  </w:num>
  <w:num w:numId="15" w16cid:durableId="1025786853">
    <w:abstractNumId w:val="8"/>
  </w:num>
  <w:num w:numId="16" w16cid:durableId="930285754">
    <w:abstractNumId w:val="16"/>
  </w:num>
  <w:num w:numId="17" w16cid:durableId="1327320636">
    <w:abstractNumId w:val="22"/>
  </w:num>
  <w:num w:numId="18" w16cid:durableId="767700995">
    <w:abstractNumId w:val="19"/>
  </w:num>
  <w:num w:numId="19" w16cid:durableId="1860311006">
    <w:abstractNumId w:val="30"/>
  </w:num>
  <w:num w:numId="20" w16cid:durableId="552887552">
    <w:abstractNumId w:val="32"/>
  </w:num>
  <w:num w:numId="21" w16cid:durableId="923418665">
    <w:abstractNumId w:val="21"/>
  </w:num>
  <w:num w:numId="22" w16cid:durableId="523247456">
    <w:abstractNumId w:val="31"/>
  </w:num>
  <w:num w:numId="23" w16cid:durableId="1764183186">
    <w:abstractNumId w:val="27"/>
  </w:num>
  <w:num w:numId="24" w16cid:durableId="792209299">
    <w:abstractNumId w:val="1"/>
  </w:num>
  <w:num w:numId="25" w16cid:durableId="1015688831">
    <w:abstractNumId w:val="18"/>
  </w:num>
  <w:num w:numId="26" w16cid:durableId="2144107352">
    <w:abstractNumId w:val="0"/>
  </w:num>
  <w:num w:numId="27" w16cid:durableId="80108003">
    <w:abstractNumId w:val="9"/>
  </w:num>
  <w:num w:numId="28" w16cid:durableId="2099791547">
    <w:abstractNumId w:val="10"/>
  </w:num>
  <w:num w:numId="29" w16cid:durableId="1095828176">
    <w:abstractNumId w:val="29"/>
  </w:num>
  <w:num w:numId="30" w16cid:durableId="1631664923">
    <w:abstractNumId w:val="24"/>
  </w:num>
  <w:num w:numId="31" w16cid:durableId="1240360127">
    <w:abstractNumId w:val="13"/>
  </w:num>
  <w:num w:numId="32" w16cid:durableId="925655342">
    <w:abstractNumId w:val="4"/>
  </w:num>
  <w:num w:numId="33" w16cid:durableId="223836857">
    <w:abstractNumId w:val="23"/>
  </w:num>
  <w:num w:numId="34" w16cid:durableId="1818667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3B4"/>
    <w:rsid w:val="000943A4"/>
    <w:rsid w:val="003E6407"/>
    <w:rsid w:val="00695B85"/>
    <w:rsid w:val="009933B4"/>
    <w:rsid w:val="00B3482B"/>
    <w:rsid w:val="00B845D8"/>
    <w:rsid w:val="00BC7A3E"/>
    <w:rsid w:val="00D76E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BCC7"/>
  <w15:chartTrackingRefBased/>
  <w15:docId w15:val="{D553AE08-CBC3-4EAC-8775-C94BF183A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3B4"/>
    <w:pPr>
      <w:bidi/>
      <w:spacing w:line="259" w:lineRule="auto"/>
    </w:pPr>
    <w:rPr>
      <w:rFonts w:ascii="Calibri" w:eastAsia="Calibri" w:hAnsi="Calibri" w:cs="Calibri"/>
      <w:kern w:val="0"/>
      <w:sz w:val="22"/>
      <w:szCs w:val="22"/>
      <w:lang w:val="en"/>
      <w14:ligatures w14:val="none"/>
    </w:rPr>
  </w:style>
  <w:style w:type="paragraph" w:styleId="Heading1">
    <w:name w:val="heading 1"/>
    <w:basedOn w:val="Normal"/>
    <w:next w:val="Normal"/>
    <w:link w:val="Heading1Char"/>
    <w:uiPriority w:val="9"/>
    <w:qFormat/>
    <w:rsid w:val="009933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33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33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33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33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33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3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3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3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3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33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33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33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33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33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3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3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3B4"/>
    <w:rPr>
      <w:rFonts w:eastAsiaTheme="majorEastAsia" w:cstheme="majorBidi"/>
      <w:color w:val="272727" w:themeColor="text1" w:themeTint="D8"/>
    </w:rPr>
  </w:style>
  <w:style w:type="paragraph" w:styleId="Title">
    <w:name w:val="Title"/>
    <w:basedOn w:val="Normal"/>
    <w:next w:val="Normal"/>
    <w:link w:val="TitleChar"/>
    <w:uiPriority w:val="10"/>
    <w:qFormat/>
    <w:rsid w:val="009933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3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3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3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3B4"/>
    <w:pPr>
      <w:spacing w:before="160"/>
      <w:jc w:val="center"/>
    </w:pPr>
    <w:rPr>
      <w:i/>
      <w:iCs/>
      <w:color w:val="404040" w:themeColor="text1" w:themeTint="BF"/>
    </w:rPr>
  </w:style>
  <w:style w:type="character" w:customStyle="1" w:styleId="QuoteChar">
    <w:name w:val="Quote Char"/>
    <w:basedOn w:val="DefaultParagraphFont"/>
    <w:link w:val="Quote"/>
    <w:uiPriority w:val="29"/>
    <w:rsid w:val="009933B4"/>
    <w:rPr>
      <w:i/>
      <w:iCs/>
      <w:color w:val="404040" w:themeColor="text1" w:themeTint="BF"/>
    </w:rPr>
  </w:style>
  <w:style w:type="paragraph" w:styleId="ListParagraph">
    <w:name w:val="List Paragraph"/>
    <w:basedOn w:val="Normal"/>
    <w:uiPriority w:val="34"/>
    <w:qFormat/>
    <w:rsid w:val="009933B4"/>
    <w:pPr>
      <w:ind w:left="720"/>
      <w:contextualSpacing/>
    </w:pPr>
  </w:style>
  <w:style w:type="character" w:styleId="IntenseEmphasis">
    <w:name w:val="Intense Emphasis"/>
    <w:basedOn w:val="DefaultParagraphFont"/>
    <w:uiPriority w:val="21"/>
    <w:qFormat/>
    <w:rsid w:val="009933B4"/>
    <w:rPr>
      <w:i/>
      <w:iCs/>
      <w:color w:val="2F5496" w:themeColor="accent1" w:themeShade="BF"/>
    </w:rPr>
  </w:style>
  <w:style w:type="paragraph" w:styleId="IntenseQuote">
    <w:name w:val="Intense Quote"/>
    <w:basedOn w:val="Normal"/>
    <w:next w:val="Normal"/>
    <w:link w:val="IntenseQuoteChar"/>
    <w:uiPriority w:val="30"/>
    <w:qFormat/>
    <w:rsid w:val="009933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33B4"/>
    <w:rPr>
      <w:i/>
      <w:iCs/>
      <w:color w:val="2F5496" w:themeColor="accent1" w:themeShade="BF"/>
    </w:rPr>
  </w:style>
  <w:style w:type="character" w:styleId="IntenseReference">
    <w:name w:val="Intense Reference"/>
    <w:basedOn w:val="DefaultParagraphFont"/>
    <w:uiPriority w:val="32"/>
    <w:qFormat/>
    <w:rsid w:val="009933B4"/>
    <w:rPr>
      <w:b/>
      <w:bCs/>
      <w:smallCaps/>
      <w:color w:val="2F5496" w:themeColor="accent1" w:themeShade="BF"/>
      <w:spacing w:val="5"/>
    </w:rPr>
  </w:style>
  <w:style w:type="table" w:customStyle="1" w:styleId="TableNormal0">
    <w:name w:val="TableNormal"/>
    <w:rsid w:val="009933B4"/>
    <w:pPr>
      <w:bidi/>
      <w:spacing w:line="259" w:lineRule="auto"/>
    </w:pPr>
    <w:rPr>
      <w:rFonts w:ascii="Calibri" w:eastAsia="Calibri" w:hAnsi="Calibri" w:cs="Calibri"/>
      <w:kern w:val="0"/>
      <w:sz w:val="22"/>
      <w:szCs w:val="22"/>
      <w:lang w:val="en"/>
      <w14:ligatures w14:val="none"/>
    </w:rPr>
    <w:tblPr>
      <w:tblCellMar>
        <w:top w:w="100" w:type="dxa"/>
        <w:left w:w="100" w:type="dxa"/>
        <w:bottom w:w="100" w:type="dxa"/>
        <w:right w:w="100" w:type="dxa"/>
      </w:tblCellMar>
    </w:tblPr>
  </w:style>
  <w:style w:type="paragraph" w:styleId="Header">
    <w:name w:val="header"/>
    <w:basedOn w:val="Normal"/>
    <w:link w:val="HeaderChar"/>
    <w:uiPriority w:val="99"/>
    <w:unhideWhenUsed/>
    <w:rsid w:val="009933B4"/>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9933B4"/>
    <w:rPr>
      <w:kern w:val="0"/>
      <w:sz w:val="22"/>
      <w:szCs w:val="22"/>
      <w14:ligatures w14:val="none"/>
    </w:rPr>
  </w:style>
  <w:style w:type="paragraph" w:styleId="Footer">
    <w:name w:val="footer"/>
    <w:basedOn w:val="Normal"/>
    <w:link w:val="FooterChar"/>
    <w:uiPriority w:val="99"/>
    <w:unhideWhenUsed/>
    <w:rsid w:val="009933B4"/>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9933B4"/>
    <w:rPr>
      <w:kern w:val="0"/>
      <w:sz w:val="22"/>
      <w:szCs w:val="22"/>
      <w14:ligatures w14:val="none"/>
    </w:rPr>
  </w:style>
  <w:style w:type="table" w:styleId="GridTable5Dark-Accent2">
    <w:name w:val="Grid Table 5 Dark Accent 2"/>
    <w:basedOn w:val="TableNormal"/>
    <w:uiPriority w:val="50"/>
    <w:rsid w:val="009933B4"/>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9933B4"/>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9933B4"/>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9933B4"/>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6">
    <w:name w:val="Grid Table 5 Dark Accent 6"/>
    <w:basedOn w:val="TableNormal"/>
    <w:uiPriority w:val="50"/>
    <w:rsid w:val="009933B4"/>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9933B4"/>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NormalWeb">
    <w:name w:val="Normal (Web)"/>
    <w:basedOn w:val="Normal"/>
    <w:uiPriority w:val="99"/>
    <w:semiHidden/>
    <w:unhideWhenUsed/>
    <w:rsid w:val="009933B4"/>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933B4"/>
    <w:rPr>
      <w:b/>
      <w:bCs/>
    </w:rPr>
  </w:style>
  <w:style w:type="table" w:styleId="GridTable4-Accent4">
    <w:name w:val="Grid Table 4 Accent 4"/>
    <w:basedOn w:val="TableNormal"/>
    <w:uiPriority w:val="49"/>
    <w:rsid w:val="009933B4"/>
    <w:pPr>
      <w:spacing w:after="0" w:line="240" w:lineRule="auto"/>
    </w:pPr>
    <w:rPr>
      <w:kern w:val="0"/>
      <w:sz w:val="22"/>
      <w:szCs w:val="22"/>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9933B4"/>
    <w:rPr>
      <w:color w:val="0563C1" w:themeColor="hyperlink"/>
      <w:u w:val="single"/>
    </w:rPr>
  </w:style>
  <w:style w:type="character" w:customStyle="1" w:styleId="1">
    <w:name w:val="إشارة لم يتم حلها1"/>
    <w:basedOn w:val="DefaultParagraphFont"/>
    <w:uiPriority w:val="99"/>
    <w:semiHidden/>
    <w:unhideWhenUsed/>
    <w:rsid w:val="009933B4"/>
    <w:rPr>
      <w:color w:val="605E5C"/>
      <w:shd w:val="clear" w:color="auto" w:fill="E1DFDD"/>
    </w:rPr>
  </w:style>
  <w:style w:type="paragraph" w:styleId="BalloonText">
    <w:name w:val="Balloon Text"/>
    <w:basedOn w:val="Normal"/>
    <w:link w:val="BalloonTextChar"/>
    <w:uiPriority w:val="99"/>
    <w:semiHidden/>
    <w:unhideWhenUsed/>
    <w:rsid w:val="009933B4"/>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9933B4"/>
    <w:rPr>
      <w:rFonts w:ascii="Tahoma" w:eastAsia="Calibri" w:hAnsi="Tahoma" w:cs="Tahoma"/>
      <w:kern w:val="0"/>
      <w:sz w:val="18"/>
      <w:szCs w:val="18"/>
      <w:lang w:val="en"/>
      <w14:ligatures w14:val="none"/>
    </w:rPr>
  </w:style>
  <w:style w:type="paragraph" w:styleId="TOCHeading">
    <w:name w:val="TOC Heading"/>
    <w:basedOn w:val="Heading1"/>
    <w:next w:val="Normal"/>
    <w:uiPriority w:val="39"/>
    <w:unhideWhenUsed/>
    <w:qFormat/>
    <w:rsid w:val="009933B4"/>
    <w:pPr>
      <w:spacing w:before="240" w:after="0"/>
      <w:outlineLvl w:val="9"/>
    </w:pPr>
    <w:rPr>
      <w:sz w:val="32"/>
      <w:szCs w:val="32"/>
      <w:rtl/>
    </w:rPr>
  </w:style>
  <w:style w:type="paragraph" w:styleId="TOC1">
    <w:name w:val="toc 1"/>
    <w:basedOn w:val="Normal"/>
    <w:next w:val="Normal"/>
    <w:autoRedefine/>
    <w:uiPriority w:val="39"/>
    <w:unhideWhenUsed/>
    <w:rsid w:val="009933B4"/>
    <w:pPr>
      <w:tabs>
        <w:tab w:val="right" w:leader="dot" w:pos="8822"/>
      </w:tabs>
      <w:spacing w:after="100"/>
    </w:pPr>
  </w:style>
  <w:style w:type="paragraph" w:styleId="TOC2">
    <w:name w:val="toc 2"/>
    <w:basedOn w:val="Normal"/>
    <w:next w:val="Normal"/>
    <w:autoRedefine/>
    <w:uiPriority w:val="39"/>
    <w:unhideWhenUsed/>
    <w:rsid w:val="009933B4"/>
    <w:pPr>
      <w:spacing w:after="100"/>
      <w:ind w:left="220"/>
    </w:pPr>
  </w:style>
  <w:style w:type="paragraph" w:styleId="TOC3">
    <w:name w:val="toc 3"/>
    <w:basedOn w:val="Normal"/>
    <w:next w:val="Normal"/>
    <w:autoRedefine/>
    <w:uiPriority w:val="39"/>
    <w:unhideWhenUsed/>
    <w:rsid w:val="009933B4"/>
    <w:pPr>
      <w:spacing w:after="100"/>
      <w:ind w:left="440"/>
    </w:pPr>
  </w:style>
  <w:style w:type="paragraph" w:styleId="TOC4">
    <w:name w:val="toc 4"/>
    <w:basedOn w:val="Normal"/>
    <w:next w:val="Normal"/>
    <w:autoRedefine/>
    <w:uiPriority w:val="39"/>
    <w:unhideWhenUsed/>
    <w:rsid w:val="009933B4"/>
    <w:pPr>
      <w:spacing w:after="100"/>
      <w:ind w:left="660"/>
    </w:pPr>
  </w:style>
  <w:style w:type="table" w:styleId="GridTable4-Accent6">
    <w:name w:val="Grid Table 4 Accent 6"/>
    <w:basedOn w:val="TableNormal"/>
    <w:uiPriority w:val="49"/>
    <w:rsid w:val="009933B4"/>
    <w:pPr>
      <w:bidi/>
      <w:spacing w:after="0" w:line="240" w:lineRule="auto"/>
    </w:pPr>
    <w:rPr>
      <w:rFonts w:ascii="Calibri" w:eastAsia="Calibri" w:hAnsi="Calibri" w:cs="Calibri"/>
      <w:kern w:val="0"/>
      <w:sz w:val="22"/>
      <w:szCs w:val="22"/>
      <w:lang w:val="en"/>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12885</Words>
  <Characters>73445</Characters>
  <Application>Microsoft Office Word</Application>
  <DocSecurity>0</DocSecurity>
  <Lines>612</Lines>
  <Paragraphs>172</Paragraphs>
  <ScaleCrop>false</ScaleCrop>
  <Company/>
  <LinksUpToDate>false</LinksUpToDate>
  <CharactersWithSpaces>86158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Bander Alghurabi</dc:creator>
  <cp:keywords/>
  <dc:description/>
  <cp:lastModifiedBy>Bander Alghurabi</cp:lastModifiedBy>
  <cp:revision>1</cp:revision>
  <dcterms:created xsi:type="dcterms:W3CDTF">2026-07-12T18:49:00Z</dcterms:created>
  <dcterms:modified xsi:type="dcterms:W3CDTF">2026-07-12T18:51:00Z</dcterms:modified>
</cp:coreProperties>
</file>