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19D6749" w14:textId="0CBC96AF" w:rsidR="009125CE" w:rsidRPr="00B25A97" w:rsidRDefault="006964D7" w:rsidP="006964D7">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B25A97">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4449FDE8">
            <wp:simplePos x="0" y="0"/>
            <wp:positionH relativeFrom="margin">
              <wp:posOffset>461010</wp:posOffset>
            </wp:positionH>
            <wp:positionV relativeFrom="margin">
              <wp:posOffset>-125730</wp:posOffset>
            </wp:positionV>
            <wp:extent cx="1647825" cy="1529080"/>
            <wp:effectExtent l="0" t="0" r="952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47825" cy="1529080"/>
                    </a:xfrm>
                    <a:prstGeom prst="rect">
                      <a:avLst/>
                    </a:prstGeom>
                  </pic:spPr>
                </pic:pic>
              </a:graphicData>
            </a:graphic>
            <wp14:sizeRelH relativeFrom="margin">
              <wp14:pctWidth>0</wp14:pctWidth>
            </wp14:sizeRelH>
            <wp14:sizeRelV relativeFrom="margin">
              <wp14:pctHeight>0</wp14:pctHeight>
            </wp14:sizeRelV>
          </wp:anchor>
        </w:drawing>
      </w:r>
      <w:r w:rsidR="009125CE" w:rsidRPr="00B25A97">
        <w:rPr>
          <w:rFonts w:ascii="Simplified Arabic" w:hAnsi="Simplified Arabic" w:cs="Simplified Arabic"/>
          <w:b/>
          <w:bCs/>
          <w:color w:val="000000" w:themeColor="text1"/>
          <w:sz w:val="32"/>
          <w:szCs w:val="32"/>
          <w:rtl/>
          <w:lang w:bidi="ar-EG"/>
        </w:rPr>
        <w:t xml:space="preserve">جامعة ميدأوشن </w:t>
      </w:r>
    </w:p>
    <w:p w14:paraId="1E957002" w14:textId="1BA7BAF9" w:rsidR="00F546CE" w:rsidRPr="00B25A97" w:rsidRDefault="009125CE" w:rsidP="006964D7">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B25A97">
        <w:rPr>
          <w:rFonts w:ascii="Simplified Arabic" w:hAnsi="Simplified Arabic" w:cs="Simplified Arabic"/>
          <w:b/>
          <w:bCs/>
          <w:color w:val="000000" w:themeColor="text1"/>
          <w:sz w:val="32"/>
          <w:szCs w:val="32"/>
          <w:rtl/>
          <w:lang w:bidi="ar-EG"/>
        </w:rPr>
        <w:t xml:space="preserve">كلية </w:t>
      </w:r>
      <w:r w:rsidR="008C42C1" w:rsidRPr="00B25A97">
        <w:rPr>
          <w:rFonts w:ascii="Simplified Arabic" w:hAnsi="Simplified Arabic" w:cs="Simplified Arabic"/>
          <w:b/>
          <w:bCs/>
          <w:color w:val="000000" w:themeColor="text1"/>
          <w:sz w:val="32"/>
          <w:szCs w:val="32"/>
          <w:rtl/>
          <w:lang w:bidi="ar-EG"/>
        </w:rPr>
        <w:t>الإدارة</w:t>
      </w:r>
      <w:r w:rsidRPr="00B25A97">
        <w:rPr>
          <w:rFonts w:ascii="Simplified Arabic" w:hAnsi="Simplified Arabic" w:cs="Simplified Arabic"/>
          <w:b/>
          <w:bCs/>
          <w:color w:val="000000" w:themeColor="text1"/>
          <w:sz w:val="32"/>
          <w:szCs w:val="32"/>
          <w:rtl/>
          <w:lang w:bidi="ar-EG"/>
        </w:rPr>
        <w:t xml:space="preserve"> </w:t>
      </w:r>
    </w:p>
    <w:p w14:paraId="62D977E4" w14:textId="77777777" w:rsidR="00927467" w:rsidRPr="00B25A97" w:rsidRDefault="00927467" w:rsidP="006964D7">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B25A97">
        <w:rPr>
          <w:rFonts w:ascii="Simplified Arabic" w:hAnsi="Simplified Arabic" w:cs="Simplified Arabic"/>
          <w:b/>
          <w:bCs/>
          <w:color w:val="000000" w:themeColor="text1"/>
          <w:sz w:val="32"/>
          <w:szCs w:val="32"/>
          <w:rtl/>
          <w:lang w:bidi="ar-EG"/>
        </w:rPr>
        <w:t>ماجستير ادارة اعمال</w:t>
      </w:r>
    </w:p>
    <w:p w14:paraId="0A25F43C" w14:textId="77777777" w:rsidR="008C7BB4" w:rsidRPr="00B25A97" w:rsidRDefault="008C7BB4" w:rsidP="006964D7">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2342D98F" w14:textId="4BA12921" w:rsidR="008A7BB4" w:rsidRPr="00B25A97" w:rsidRDefault="002B4975" w:rsidP="006964D7">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B25A97">
        <w:rPr>
          <w:rFonts w:ascii="Simplified Arabic" w:hAnsi="Simplified Arabic" w:cs="Simplified Arabic"/>
          <w:b/>
          <w:bCs/>
          <w:color w:val="000000" w:themeColor="text1"/>
          <w:sz w:val="40"/>
          <w:szCs w:val="40"/>
          <w:rtl/>
        </w:rPr>
        <w:t xml:space="preserve">أثر إدارة الأزمات على فاعلية اتخاذ القرار في منظمات </w:t>
      </w:r>
      <w:proofErr w:type="gramStart"/>
      <w:r w:rsidRPr="00B25A97">
        <w:rPr>
          <w:rFonts w:ascii="Simplified Arabic" w:hAnsi="Simplified Arabic" w:cs="Simplified Arabic"/>
          <w:b/>
          <w:bCs/>
          <w:color w:val="000000" w:themeColor="text1"/>
          <w:sz w:val="40"/>
          <w:szCs w:val="40"/>
          <w:rtl/>
        </w:rPr>
        <w:t>الأعمال  دراسة</w:t>
      </w:r>
      <w:proofErr w:type="gramEnd"/>
      <w:r w:rsidRPr="00B25A97">
        <w:rPr>
          <w:rFonts w:ascii="Simplified Arabic" w:hAnsi="Simplified Arabic" w:cs="Simplified Arabic"/>
          <w:b/>
          <w:bCs/>
          <w:color w:val="000000" w:themeColor="text1"/>
          <w:sz w:val="40"/>
          <w:szCs w:val="40"/>
          <w:rtl/>
        </w:rPr>
        <w:t xml:space="preserve"> ميدانية على الشركات الخاصة بمدينه الرياض</w:t>
      </w:r>
      <w:r w:rsidR="008A7BB4" w:rsidRPr="00B25A97">
        <w:rPr>
          <w:rFonts w:ascii="Simplified Arabic" w:hAnsi="Simplified Arabic" w:cs="Simplified Arabic"/>
          <w:b/>
          <w:bCs/>
          <w:color w:val="000000" w:themeColor="text1"/>
          <w:sz w:val="40"/>
          <w:szCs w:val="40"/>
          <w:rtl/>
        </w:rPr>
        <w:t>.</w:t>
      </w:r>
    </w:p>
    <w:p w14:paraId="06187F98" w14:textId="77777777" w:rsidR="006964D7" w:rsidRPr="00B25A97" w:rsidRDefault="006964D7" w:rsidP="006964D7">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p w14:paraId="186A4AF8" w14:textId="37294153" w:rsidR="004F4C27" w:rsidRPr="00B25A97" w:rsidRDefault="009125CE" w:rsidP="004F4C27">
      <w:pPr>
        <w:spacing w:before="100" w:beforeAutospacing="1" w:after="100" w:afterAutospacing="1" w:line="276" w:lineRule="auto"/>
        <w:jc w:val="center"/>
        <w:rPr>
          <w:rFonts w:ascii="Simplified Arabic" w:hAnsi="Simplified Arabic" w:cs="Simplified Arabic" w:hint="cs"/>
          <w:b/>
          <w:bCs/>
          <w:color w:val="000000" w:themeColor="text1"/>
          <w:sz w:val="36"/>
          <w:szCs w:val="36"/>
          <w:rtl/>
        </w:rPr>
      </w:pPr>
      <w:r w:rsidRPr="00B25A97">
        <w:rPr>
          <w:rFonts w:ascii="Simplified Arabic" w:hAnsi="Simplified Arabic" w:cs="Simplified Arabic"/>
          <w:b/>
          <w:bCs/>
          <w:color w:val="000000" w:themeColor="text1"/>
          <w:sz w:val="36"/>
          <w:szCs w:val="36"/>
          <w:rtl/>
          <w:lang w:bidi="ar-EG"/>
        </w:rPr>
        <w:t>إعداد الطالب/</w:t>
      </w:r>
      <w:r w:rsidR="004F4C27">
        <w:rPr>
          <w:rFonts w:ascii="Simplified Arabic" w:hAnsi="Simplified Arabic" w:cs="Simplified Arabic"/>
          <w:b/>
          <w:bCs/>
          <w:color w:val="000000" w:themeColor="text1"/>
          <w:sz w:val="36"/>
          <w:szCs w:val="36"/>
          <w:lang w:bidi="ar-EG"/>
        </w:rPr>
        <w:t xml:space="preserve"> </w:t>
      </w:r>
      <w:r w:rsidR="004F4C27">
        <w:rPr>
          <w:rFonts w:ascii="Simplified Arabic" w:hAnsi="Simplified Arabic" w:cs="Simplified Arabic" w:hint="cs"/>
          <w:b/>
          <w:bCs/>
          <w:color w:val="000000" w:themeColor="text1"/>
          <w:sz w:val="36"/>
          <w:szCs w:val="36"/>
          <w:rtl/>
        </w:rPr>
        <w:t>بسام بالغيث</w:t>
      </w:r>
    </w:p>
    <w:p w14:paraId="45029287" w14:textId="75CF8933" w:rsidR="00606507" w:rsidRPr="00B25A97" w:rsidRDefault="004F4C27" w:rsidP="006964D7">
      <w:pPr>
        <w:spacing w:before="100" w:beforeAutospacing="1" w:after="100" w:afterAutospacing="1" w:line="276" w:lineRule="auto"/>
        <w:jc w:val="center"/>
        <w:rPr>
          <w:rFonts w:ascii="Simplified Arabic" w:hAnsi="Simplified Arabic" w:cs="Simplified Arabic"/>
          <w:b/>
          <w:bCs/>
          <w:color w:val="000000" w:themeColor="text1"/>
          <w:sz w:val="36"/>
          <w:szCs w:val="36"/>
          <w:lang w:bidi="ar-EG"/>
        </w:rPr>
      </w:pPr>
      <w:r>
        <w:rPr>
          <w:rFonts w:ascii="Simplified Arabic" w:hAnsi="Simplified Arabic" w:cs="Simplified Arabic" w:hint="cs"/>
          <w:b/>
          <w:bCs/>
          <w:color w:val="000000" w:themeColor="text1"/>
          <w:sz w:val="36"/>
          <w:szCs w:val="36"/>
          <w:rtl/>
          <w:lang w:bidi="ar-EG"/>
        </w:rPr>
        <w:t xml:space="preserve">الرقم الجامعي/ </w:t>
      </w:r>
      <w:r>
        <w:rPr>
          <w:rFonts w:ascii="Simplified Arabic" w:hAnsi="Simplified Arabic" w:cs="Simplified Arabic"/>
          <w:b/>
          <w:bCs/>
          <w:color w:val="000000" w:themeColor="text1"/>
          <w:sz w:val="36"/>
          <w:szCs w:val="36"/>
          <w:lang w:bidi="ar-EG"/>
        </w:rPr>
        <w:t>253001425</w:t>
      </w:r>
    </w:p>
    <w:p w14:paraId="0EBC2EFF" w14:textId="77777777" w:rsidR="00606507" w:rsidRPr="00B25A97" w:rsidRDefault="00606507" w:rsidP="006964D7">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tbl>
      <w:tblPr>
        <w:bidiVisual/>
        <w:tblW w:w="0" w:type="auto"/>
        <w:tblLook w:val="04A0" w:firstRow="1" w:lastRow="0" w:firstColumn="1" w:lastColumn="0" w:noHBand="0" w:noVBand="1"/>
      </w:tblPr>
      <w:tblGrid>
        <w:gridCol w:w="4530"/>
        <w:gridCol w:w="4531"/>
      </w:tblGrid>
      <w:tr w:rsidR="00606507" w:rsidRPr="00B25A97" w14:paraId="66AB538A" w14:textId="77777777" w:rsidTr="00E940E4">
        <w:tc>
          <w:tcPr>
            <w:tcW w:w="4530" w:type="dxa"/>
          </w:tcPr>
          <w:p w14:paraId="5C1694CF" w14:textId="77777777" w:rsidR="00606507" w:rsidRPr="00B25A97" w:rsidRDefault="00606507" w:rsidP="00E940E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B25A97">
              <w:rPr>
                <w:rFonts w:ascii="Simplified Arabic" w:hAnsi="Simplified Arabic" w:cs="Simplified Arabic" w:hint="cs"/>
                <w:b/>
                <w:bCs/>
                <w:color w:val="000000" w:themeColor="text1"/>
                <w:sz w:val="36"/>
                <w:szCs w:val="36"/>
                <w:rtl/>
                <w:lang w:bidi="ar-EG"/>
              </w:rPr>
              <w:t>المشرف الرئيسي/</w:t>
            </w:r>
          </w:p>
        </w:tc>
        <w:tc>
          <w:tcPr>
            <w:tcW w:w="4531" w:type="dxa"/>
          </w:tcPr>
          <w:p w14:paraId="6957C19B" w14:textId="77777777" w:rsidR="00606507" w:rsidRPr="00B25A97" w:rsidRDefault="00606507" w:rsidP="00E940E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B25A97">
              <w:rPr>
                <w:rFonts w:ascii="Simplified Arabic" w:hAnsi="Simplified Arabic" w:cs="Simplified Arabic" w:hint="cs"/>
                <w:b/>
                <w:bCs/>
                <w:color w:val="000000" w:themeColor="text1"/>
                <w:sz w:val="36"/>
                <w:szCs w:val="36"/>
                <w:rtl/>
                <w:lang w:bidi="ar-EG"/>
              </w:rPr>
              <w:t>المشرف الثاني/</w:t>
            </w:r>
          </w:p>
        </w:tc>
      </w:tr>
      <w:tr w:rsidR="00606507" w:rsidRPr="00B25A97" w14:paraId="4A10AE69" w14:textId="77777777" w:rsidTr="00E940E4">
        <w:tc>
          <w:tcPr>
            <w:tcW w:w="4530" w:type="dxa"/>
          </w:tcPr>
          <w:p w14:paraId="55B0B51D" w14:textId="77777777" w:rsidR="00606507" w:rsidRPr="00B25A97" w:rsidRDefault="00606507" w:rsidP="00E940E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B25A97">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77210D85" w14:textId="77777777" w:rsidR="00606507" w:rsidRPr="00B25A97" w:rsidRDefault="00606507" w:rsidP="00E940E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B25A97">
              <w:rPr>
                <w:rFonts w:ascii="Simplified Arabic" w:eastAsia="Calibri" w:hAnsi="Simplified Arabic" w:cs="Simplified Arabic"/>
                <w:color w:val="000000" w:themeColor="text1"/>
                <w:kern w:val="0"/>
                <w:sz w:val="36"/>
                <w:szCs w:val="36"/>
                <w:rtl/>
                <w:lang w:bidi="ar-EG"/>
                <w14:ligatures w14:val="none"/>
              </w:rPr>
              <w:t>د.فايز جراد</w:t>
            </w:r>
          </w:p>
        </w:tc>
      </w:tr>
    </w:tbl>
    <w:p w14:paraId="7CFFDF29" w14:textId="77777777" w:rsidR="00606507" w:rsidRPr="00B25A97" w:rsidRDefault="00606507" w:rsidP="00606507">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B25A97">
        <w:rPr>
          <w:rFonts w:ascii="Simplified Arabic" w:hAnsi="Simplified Arabic" w:cs="Simplified Arabic"/>
          <w:b/>
          <w:bCs/>
          <w:color w:val="000000" w:themeColor="text1"/>
          <w:sz w:val="36"/>
          <w:szCs w:val="36"/>
          <w:rtl/>
          <w:lang w:bidi="ar-EG"/>
        </w:rPr>
        <w:t>العام الدراسي:</w:t>
      </w:r>
    </w:p>
    <w:p w14:paraId="646399F7" w14:textId="19226979" w:rsidR="00606507" w:rsidRPr="00B25A97" w:rsidRDefault="00606507" w:rsidP="00606507">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B25A97">
        <w:rPr>
          <w:rFonts w:ascii="Simplified Arabic" w:hAnsi="Simplified Arabic" w:cs="Simplified Arabic" w:hint="cs"/>
          <w:color w:val="000000" w:themeColor="text1"/>
          <w:sz w:val="36"/>
          <w:szCs w:val="36"/>
          <w:rtl/>
          <w:lang w:bidi="ar-EG"/>
        </w:rPr>
        <w:t xml:space="preserve">1448 </w:t>
      </w:r>
      <w:r w:rsidRPr="00B25A97">
        <w:rPr>
          <w:rFonts w:ascii="Simplified Arabic" w:hAnsi="Simplified Arabic" w:cs="Simplified Arabic"/>
          <w:color w:val="000000" w:themeColor="text1"/>
          <w:sz w:val="36"/>
          <w:szCs w:val="36"/>
          <w:rtl/>
          <w:lang w:bidi="ar-EG"/>
        </w:rPr>
        <w:t>–</w:t>
      </w:r>
      <w:r w:rsidRPr="00B25A97">
        <w:rPr>
          <w:rFonts w:ascii="Simplified Arabic" w:hAnsi="Simplified Arabic" w:cs="Simplified Arabic" w:hint="cs"/>
          <w:color w:val="000000" w:themeColor="text1"/>
          <w:sz w:val="36"/>
          <w:szCs w:val="36"/>
          <w:rtl/>
          <w:lang w:bidi="ar-EG"/>
        </w:rPr>
        <w:t xml:space="preserve"> 2026 </w:t>
      </w:r>
    </w:p>
    <w:p w14:paraId="0625E567" w14:textId="77777777" w:rsidR="00606507" w:rsidRPr="00B25A97" w:rsidRDefault="00606507" w:rsidP="00606507">
      <w:pPr>
        <w:spacing w:before="100" w:beforeAutospacing="1" w:after="100" w:afterAutospacing="1" w:line="276" w:lineRule="auto"/>
        <w:jc w:val="both"/>
        <w:rPr>
          <w:rFonts w:ascii="Simplified Arabic" w:hAnsi="Simplified Arabic" w:cs="Times New Roman"/>
          <w:color w:val="000000" w:themeColor="text1"/>
          <w:sz w:val="28"/>
          <w:szCs w:val="28"/>
          <w:rtl/>
          <w:lang w:bidi="ar-EG"/>
        </w:rPr>
        <w:sectPr w:rsidR="00606507" w:rsidRPr="00B25A97" w:rsidSect="00606507">
          <w:footerReference w:type="default" r:id="rId9"/>
          <w:type w:val="continuous"/>
          <w:pgSz w:w="11906" w:h="16838" w:code="9"/>
          <w:pgMar w:top="1134" w:right="1701" w:bottom="1134" w:left="1134" w:header="720" w:footer="720" w:gutter="0"/>
          <w:pgNumType w:fmt="arabicAbjad" w:start="1"/>
          <w:cols w:space="708"/>
          <w:bidi/>
          <w:rtlGutter/>
          <w:docGrid w:linePitch="360"/>
        </w:sectPr>
      </w:pPr>
    </w:p>
    <w:p w14:paraId="6A74C6B8" w14:textId="1E4D6BDB" w:rsidR="00606507" w:rsidRPr="00B25A97" w:rsidRDefault="00606507" w:rsidP="00606507">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0" w:name="_Toc233973778"/>
      <w:r w:rsidRPr="00B25A97">
        <w:rPr>
          <w:rFonts w:ascii="Simplified Arabic" w:hAnsi="Simplified Arabic" w:cs="Simplified Arabic" w:hint="cs"/>
          <w:b/>
          <w:bCs/>
          <w:color w:val="000000" w:themeColor="text1"/>
          <w:sz w:val="40"/>
          <w:szCs w:val="40"/>
          <w:rtl/>
        </w:rPr>
        <w:lastRenderedPageBreak/>
        <w:t>الفصل الأول: الإطار العام للدراسة</w:t>
      </w:r>
      <w:bookmarkEnd w:id="0"/>
    </w:p>
    <w:p w14:paraId="7671547D" w14:textId="50C6D76C" w:rsidR="006964D7" w:rsidRPr="00B25A97" w:rsidRDefault="00606507" w:rsidP="00606507">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 w:name="_Toc233973779"/>
      <w:r w:rsidRPr="00B25A97">
        <w:rPr>
          <w:rFonts w:ascii="Simplified Arabic" w:hAnsi="Simplified Arabic" w:cs="Simplified Arabic" w:hint="cs"/>
          <w:b/>
          <w:bCs/>
          <w:color w:val="000000" w:themeColor="text1"/>
          <w:sz w:val="36"/>
          <w:szCs w:val="36"/>
          <w:rtl/>
        </w:rPr>
        <w:t>1.1 المقدمة</w:t>
      </w:r>
      <w:bookmarkEnd w:id="1"/>
    </w:p>
    <w:p w14:paraId="0747730A" w14:textId="1C48175E" w:rsidR="00677D98" w:rsidRPr="00B25A97" w:rsidRDefault="00677D98" w:rsidP="00606507">
      <w:pPr>
        <w:pStyle w:val="NormalWeb"/>
        <w:bidi/>
        <w:spacing w:line="276" w:lineRule="auto"/>
        <w:ind w:firstLine="424"/>
        <w:jc w:val="both"/>
        <w:rPr>
          <w:rFonts w:ascii="Simplified Arabic" w:hAnsi="Simplified Arabic" w:cs="Simplified Arabic"/>
          <w:color w:val="000000" w:themeColor="text1"/>
          <w:sz w:val="28"/>
          <w:szCs w:val="28"/>
        </w:rPr>
      </w:pPr>
      <w:bookmarkStart w:id="2" w:name="_Hlk172151144"/>
      <w:bookmarkStart w:id="3" w:name="_Toc169790489"/>
      <w:r w:rsidRPr="00B25A97">
        <w:rPr>
          <w:rFonts w:ascii="Simplified Arabic" w:hAnsi="Simplified Arabic" w:cs="Simplified Arabic"/>
          <w:color w:val="000000" w:themeColor="text1"/>
          <w:sz w:val="28"/>
          <w:szCs w:val="28"/>
          <w:rtl/>
        </w:rPr>
        <w:t>يشهد عالم الأعمال المعاصر تحولات متسارعة وتغيرات جوهرية في بيئته الداخلية والخارجية، مما يجعل المنظمات بمختلف أنواعها وأحجامها عرضة لمواقف استثنائية وأحداث غير متوقعة تهدد استقرارها واستمراريتها. وقد فرضت هذه التحولات على المنظمات ضرورة تبني مداخل إدارية حديثة تُمكّنها من التعامل مع هذه المواقف بكفاءة وفاعلية، ولعل من أبرز هذه المداخل ما يُعرف بإدارة الأزمات التي باتت تحتل مكانة محورية في الفكر الإداري المعاصر باعتبارها منظومة متكاملة من العمليات والإجراءات التي تسعى المنظمة من خلالها إلى مواجهة المواقف الحرجة والحد من تداعياتها السلبية</w:t>
      </w:r>
      <w:r w:rsidRPr="00B25A97">
        <w:rPr>
          <w:rFonts w:ascii="Simplified Arabic" w:hAnsi="Simplified Arabic" w:cs="Simplified Arabic"/>
          <w:color w:val="000000" w:themeColor="text1"/>
          <w:sz w:val="28"/>
          <w:szCs w:val="28"/>
        </w:rPr>
        <w:t xml:space="preserve"> (</w:t>
      </w:r>
      <w:proofErr w:type="spellStart"/>
      <w:r w:rsidRPr="00B25A97">
        <w:rPr>
          <w:rFonts w:ascii="Simplified Arabic" w:hAnsi="Simplified Arabic" w:cs="Simplified Arabic"/>
          <w:color w:val="000000" w:themeColor="text1"/>
          <w:sz w:val="28"/>
          <w:szCs w:val="28"/>
        </w:rPr>
        <w:t>Maghdid</w:t>
      </w:r>
      <w:proofErr w:type="spellEnd"/>
      <w:r w:rsidRPr="00B25A97">
        <w:rPr>
          <w:rFonts w:ascii="Simplified Arabic" w:hAnsi="Simplified Arabic" w:cs="Simplified Arabic"/>
          <w:color w:val="000000" w:themeColor="text1"/>
          <w:sz w:val="28"/>
          <w:szCs w:val="28"/>
        </w:rPr>
        <w:t xml:space="preserve"> et al., 2022).</w:t>
      </w:r>
    </w:p>
    <w:p w14:paraId="5B14EE45" w14:textId="03DBE715" w:rsidR="00677D98" w:rsidRPr="00B25A97" w:rsidRDefault="00677D98" w:rsidP="00606507">
      <w:pPr>
        <w:pStyle w:val="NormalWeb"/>
        <w:bidi/>
        <w:spacing w:line="276" w:lineRule="auto"/>
        <w:ind w:firstLine="424"/>
        <w:jc w:val="both"/>
        <w:rPr>
          <w:rFonts w:ascii="Simplified Arabic" w:hAnsi="Simplified Arabic" w:cs="Simplified Arabic"/>
          <w:color w:val="000000" w:themeColor="text1"/>
          <w:sz w:val="28"/>
          <w:szCs w:val="28"/>
        </w:rPr>
      </w:pPr>
      <w:r w:rsidRPr="00B25A97">
        <w:rPr>
          <w:rFonts w:ascii="Simplified Arabic" w:hAnsi="Simplified Arabic" w:cs="Simplified Arabic"/>
          <w:color w:val="000000" w:themeColor="text1"/>
          <w:sz w:val="28"/>
          <w:szCs w:val="28"/>
          <w:rtl/>
        </w:rPr>
        <w:t xml:space="preserve">وتُمثل إدارة الأزمات عملية منهجية منظمة تمر بمراحل متعددة ومتتابعة، تبدأ بالاستعداد والوقاية قبل حدوث الأزمة من خلال التخطيط المسبق ورصد المؤشرات التحذيرية، مروراً باحتواء الأضرار والحد من انتشارها أثناء وقوع الأزمة، ثم استعادة النشاط والعودة إلى الوضع الطبيعي، وصولاً إلى مرحلة التعلم التنظيمي واستخلاص الدروس المستفادة لتعزيز قدرة المنظمة على مواجهة الأزمات المستقبلية. وتؤكد الأدبيات الإدارية أن نجاح المنظمة في إدارة أزماتها يرتبط ارتباطاً وثيقاً بمدى التزامها بتطبيق هذه المراحل بشكل متكامل ومتوازن (الخلايلة، 2022). </w:t>
      </w:r>
    </w:p>
    <w:p w14:paraId="3EB150FF" w14:textId="77777777" w:rsidR="00677D98" w:rsidRPr="00B25A97" w:rsidRDefault="00677D98" w:rsidP="00606507">
      <w:pPr>
        <w:pStyle w:val="NormalWeb"/>
        <w:bidi/>
        <w:spacing w:line="276" w:lineRule="auto"/>
        <w:ind w:firstLine="424"/>
        <w:jc w:val="both"/>
        <w:rPr>
          <w:rFonts w:ascii="Simplified Arabic" w:hAnsi="Simplified Arabic" w:cs="Simplified Arabic"/>
          <w:color w:val="000000" w:themeColor="text1"/>
          <w:sz w:val="28"/>
          <w:szCs w:val="28"/>
        </w:rPr>
      </w:pPr>
      <w:r w:rsidRPr="00B25A97">
        <w:rPr>
          <w:rFonts w:ascii="Simplified Arabic" w:hAnsi="Simplified Arabic" w:cs="Simplified Arabic"/>
          <w:color w:val="000000" w:themeColor="text1"/>
          <w:sz w:val="28"/>
          <w:szCs w:val="28"/>
          <w:rtl/>
        </w:rPr>
        <w:t>يُعد اتخاذ القرار جوهر العملية الإدارية ومحورها الأساسي، إذ لا يمكن لأي منظمة أن تمارس وظائفها الإدارية من تخطيط وتنظيم وتوجيه ورقابة دون عملية صنع قرارات فعالة ورشيدة. وتزداد أهمية فاعلية اتخاذ القرار في ظل الظروف الاستثنائية والمواقف الحرجة التي تتطلب سرعة في الاستجابة ودقة في التحليل وشمولية في تقييم البدائل المتاحة، حيث إن جودة القرارات المتخذة أثناء الأزمات تنعكس بشكل مباشر على قدرة المنظمة في السيطرة على الموقف واستعادة توازنها</w:t>
      </w:r>
      <w:r w:rsidRPr="00B25A97">
        <w:rPr>
          <w:rFonts w:ascii="Simplified Arabic" w:hAnsi="Simplified Arabic" w:cs="Simplified Arabic"/>
          <w:color w:val="000000" w:themeColor="text1"/>
          <w:sz w:val="28"/>
          <w:szCs w:val="28"/>
        </w:rPr>
        <w:t xml:space="preserve"> (Coccia, 2020).</w:t>
      </w:r>
    </w:p>
    <w:p w14:paraId="4D05AA47" w14:textId="0472AF07" w:rsidR="00677D98" w:rsidRPr="00B25A97" w:rsidRDefault="00677D98" w:rsidP="00606507">
      <w:pPr>
        <w:pStyle w:val="NormalWeb"/>
        <w:bidi/>
        <w:spacing w:line="276" w:lineRule="auto"/>
        <w:ind w:firstLine="424"/>
        <w:jc w:val="both"/>
        <w:rPr>
          <w:rFonts w:ascii="Simplified Arabic" w:hAnsi="Simplified Arabic" w:cs="Simplified Arabic"/>
          <w:color w:val="000000" w:themeColor="text1"/>
          <w:sz w:val="28"/>
          <w:szCs w:val="28"/>
        </w:rPr>
      </w:pPr>
      <w:r w:rsidRPr="00B25A97">
        <w:rPr>
          <w:rFonts w:ascii="Simplified Arabic" w:hAnsi="Simplified Arabic" w:cs="Simplified Arabic"/>
          <w:color w:val="000000" w:themeColor="text1"/>
          <w:sz w:val="28"/>
          <w:szCs w:val="28"/>
        </w:rPr>
        <w:t xml:space="preserve"> </w:t>
      </w:r>
      <w:r w:rsidRPr="00B25A97">
        <w:rPr>
          <w:rFonts w:ascii="Simplified Arabic" w:hAnsi="Simplified Arabic" w:cs="Simplified Arabic"/>
          <w:color w:val="000000" w:themeColor="text1"/>
          <w:sz w:val="28"/>
          <w:szCs w:val="28"/>
          <w:rtl/>
        </w:rPr>
        <w:t>وتتوقف فاعلية اتخاذ القرار على جملة من العوامل من أبرزها توافر المعلومات الدقيقة في الوقت المناسب وكفاءة نظم الاتصال وقدرات القيادة الإدارية، فالمعلومة الملائمة في توقيتها الصحيح تُشكل الأساس الذي يُبنى عليه القرار الرشيد، وإلا أصبحت عملية اتخاذ القرار مبنية على التخمين والارتجال مما يُضعف فاعليتها ويزيد من احتمالية الفشل (المشوط، 2023)</w:t>
      </w:r>
      <w:r w:rsidRPr="00B25A97">
        <w:rPr>
          <w:rFonts w:ascii="Simplified Arabic" w:hAnsi="Simplified Arabic" w:cs="Simplified Arabic"/>
          <w:color w:val="000000" w:themeColor="text1"/>
          <w:sz w:val="28"/>
          <w:szCs w:val="28"/>
        </w:rPr>
        <w:t>.</w:t>
      </w:r>
    </w:p>
    <w:p w14:paraId="61A741C0" w14:textId="77777777" w:rsidR="00677D98" w:rsidRPr="00B25A97" w:rsidRDefault="00677D98" w:rsidP="00606507">
      <w:pPr>
        <w:pStyle w:val="NormalWeb"/>
        <w:bidi/>
        <w:spacing w:line="276" w:lineRule="auto"/>
        <w:ind w:firstLine="424"/>
        <w:jc w:val="both"/>
        <w:rPr>
          <w:rFonts w:ascii="Simplified Arabic" w:hAnsi="Simplified Arabic" w:cs="Simplified Arabic"/>
          <w:color w:val="000000" w:themeColor="text1"/>
          <w:sz w:val="28"/>
          <w:szCs w:val="28"/>
        </w:rPr>
      </w:pPr>
      <w:r w:rsidRPr="00B25A97">
        <w:rPr>
          <w:rFonts w:ascii="Simplified Arabic" w:hAnsi="Simplified Arabic" w:cs="Simplified Arabic"/>
          <w:color w:val="000000" w:themeColor="text1"/>
          <w:sz w:val="28"/>
          <w:szCs w:val="28"/>
          <w:rtl/>
        </w:rPr>
        <w:lastRenderedPageBreak/>
        <w:t>وتأسيساً على ما تقدم، تتضح العلاقة العضوية بين إدارة الأزمات وفاعلية اتخاذ القرار، فالمنظمة التي تمتلك منظومة متكاملة لإدارة أزماتها تكون أكثر قدرة على اتخاذ قرارات فعالة ومدروسة في أوقات الأزمات، كما أن صانع القرار يُمثل العنصر المحوري في نجاح أو فشل إدارة الأزمة بأكملها</w:t>
      </w:r>
      <w:r w:rsidRPr="00B25A97">
        <w:rPr>
          <w:rFonts w:ascii="Simplified Arabic" w:hAnsi="Simplified Arabic" w:cs="Simplified Arabic"/>
          <w:color w:val="000000" w:themeColor="text1"/>
          <w:sz w:val="28"/>
          <w:szCs w:val="28"/>
        </w:rPr>
        <w:t xml:space="preserve"> (Al-Dabbagh, 2020).</w:t>
      </w:r>
    </w:p>
    <w:p w14:paraId="6D623E22" w14:textId="337D1BFB" w:rsidR="00677D98" w:rsidRPr="00B25A97" w:rsidRDefault="00677D98" w:rsidP="00606507">
      <w:pPr>
        <w:pStyle w:val="NormalWeb"/>
        <w:bidi/>
        <w:spacing w:line="276" w:lineRule="auto"/>
        <w:ind w:firstLine="424"/>
        <w:jc w:val="both"/>
        <w:rPr>
          <w:rFonts w:ascii="Simplified Arabic" w:hAnsi="Simplified Arabic" w:cs="Simplified Arabic"/>
          <w:color w:val="000000" w:themeColor="text1"/>
          <w:sz w:val="28"/>
          <w:szCs w:val="28"/>
        </w:rPr>
      </w:pPr>
      <w:r w:rsidRPr="00B25A97">
        <w:rPr>
          <w:rFonts w:ascii="Simplified Arabic" w:hAnsi="Simplified Arabic" w:cs="Simplified Arabic"/>
          <w:color w:val="000000" w:themeColor="text1"/>
          <w:sz w:val="28"/>
          <w:szCs w:val="28"/>
        </w:rPr>
        <w:t xml:space="preserve"> </w:t>
      </w:r>
      <w:r w:rsidRPr="00B25A97">
        <w:rPr>
          <w:rFonts w:ascii="Simplified Arabic" w:hAnsi="Simplified Arabic" w:cs="Simplified Arabic"/>
          <w:color w:val="000000" w:themeColor="text1"/>
          <w:sz w:val="28"/>
          <w:szCs w:val="28"/>
          <w:rtl/>
        </w:rPr>
        <w:t>ويتجلى هذا الترابط بوضوح في أن كل مرحلة من مراحل إدارة الأزمات تستلزم اتخاذ قرارات محددة ومصيرية تؤثر في مسار الأزمة ونتائجها، مما يجعل دراسة هذه العلاقة التأثيرية أمراً بالغ الأهمية على المستويين النظري والتطبيقي</w:t>
      </w:r>
      <w:r w:rsidRPr="00B25A97">
        <w:rPr>
          <w:rFonts w:ascii="Simplified Arabic" w:hAnsi="Simplified Arabic" w:cs="Simplified Arabic"/>
          <w:color w:val="000000" w:themeColor="text1"/>
          <w:sz w:val="28"/>
          <w:szCs w:val="28"/>
        </w:rPr>
        <w:t>.</w:t>
      </w:r>
    </w:p>
    <w:p w14:paraId="6CF67E1C" w14:textId="77777777" w:rsidR="00677D98" w:rsidRPr="00B25A97" w:rsidRDefault="00677D98" w:rsidP="00606507">
      <w:pPr>
        <w:pStyle w:val="NormalWeb"/>
        <w:bidi/>
        <w:spacing w:line="276" w:lineRule="auto"/>
        <w:ind w:firstLine="424"/>
        <w:jc w:val="both"/>
        <w:rPr>
          <w:rFonts w:ascii="Simplified Arabic" w:hAnsi="Simplified Arabic" w:cs="Simplified Arabic"/>
          <w:color w:val="000000" w:themeColor="text1"/>
          <w:sz w:val="28"/>
          <w:szCs w:val="28"/>
        </w:rPr>
      </w:pPr>
      <w:r w:rsidRPr="00B25A97">
        <w:rPr>
          <w:rFonts w:ascii="Simplified Arabic" w:hAnsi="Simplified Arabic" w:cs="Simplified Arabic"/>
          <w:color w:val="000000" w:themeColor="text1"/>
          <w:sz w:val="28"/>
          <w:szCs w:val="28"/>
          <w:rtl/>
        </w:rPr>
        <w:t>وفي ضوء ذلك، تأتي هذه الدراسة لتسلط الضوء على أثر إدارة الأزمات بأبعادها (الاستعداد والوقاية، احتواء الأضرار، استعادة النشاط، التعلم التنظيمي) على فاعلية اتخاذ القرار في منظمات الأعمال، بالتطبيق على الشركات الخاصة بمدينة الرياض، سعياً إلى تقديم إسهام علمي وعملي يُثري الأدبيات الإدارية ويُقدم رؤى تطبيقية تخدم القطاع الخاص السعودي في ظل التطورات المتسارعة التي تشهدها المملكة العربية السعودية ضمن مسيرة رؤية 2030</w:t>
      </w:r>
      <w:r w:rsidRPr="00B25A97">
        <w:rPr>
          <w:rFonts w:ascii="Simplified Arabic" w:hAnsi="Simplified Arabic" w:cs="Simplified Arabic"/>
          <w:color w:val="000000" w:themeColor="text1"/>
          <w:sz w:val="28"/>
          <w:szCs w:val="28"/>
        </w:rPr>
        <w:t>.</w:t>
      </w:r>
    </w:p>
    <w:p w14:paraId="556D9AF1" w14:textId="3B1F6814" w:rsidR="00606507" w:rsidRPr="00B25A97" w:rsidRDefault="00606507" w:rsidP="00606507">
      <w:pPr>
        <w:pStyle w:val="NormalWeb"/>
        <w:bidi/>
        <w:spacing w:line="276" w:lineRule="auto"/>
        <w:jc w:val="both"/>
        <w:outlineLvl w:val="1"/>
        <w:rPr>
          <w:rFonts w:ascii="Simplified Arabic" w:hAnsi="Simplified Arabic" w:cs="Simplified Arabic"/>
          <w:b/>
          <w:bCs/>
          <w:color w:val="000000" w:themeColor="text1"/>
          <w:sz w:val="36"/>
          <w:szCs w:val="36"/>
          <w:rtl/>
        </w:rPr>
      </w:pPr>
      <w:bookmarkStart w:id="4" w:name="_Toc233973780"/>
      <w:bookmarkStart w:id="5" w:name="_Toc169790490"/>
      <w:bookmarkEnd w:id="2"/>
      <w:bookmarkEnd w:id="3"/>
      <w:r w:rsidRPr="00B25A97">
        <w:rPr>
          <w:rFonts w:ascii="Simplified Arabic" w:hAnsi="Simplified Arabic" w:cs="Simplified Arabic"/>
          <w:b/>
          <w:bCs/>
          <w:color w:val="000000" w:themeColor="text1"/>
          <w:sz w:val="36"/>
          <w:szCs w:val="36"/>
          <w:rtl/>
        </w:rPr>
        <w:t>2.1 مشكلة الدراسة</w:t>
      </w:r>
      <w:bookmarkEnd w:id="4"/>
    </w:p>
    <w:p w14:paraId="50D68DE7" w14:textId="77777777" w:rsidR="00677D98" w:rsidRPr="00B25A97" w:rsidRDefault="00677D98" w:rsidP="00606507">
      <w:pPr>
        <w:pStyle w:val="NormalWeb"/>
        <w:bidi/>
        <w:spacing w:line="276" w:lineRule="auto"/>
        <w:ind w:firstLine="424"/>
        <w:jc w:val="both"/>
        <w:rPr>
          <w:rFonts w:ascii="Simplified Arabic" w:hAnsi="Simplified Arabic" w:cs="Simplified Arabic"/>
          <w:color w:val="000000" w:themeColor="text1"/>
          <w:sz w:val="28"/>
          <w:szCs w:val="28"/>
        </w:rPr>
      </w:pPr>
      <w:r w:rsidRPr="00B25A97">
        <w:rPr>
          <w:rFonts w:ascii="Simplified Arabic" w:hAnsi="Simplified Arabic" w:cs="Simplified Arabic"/>
          <w:color w:val="000000" w:themeColor="text1"/>
          <w:sz w:val="28"/>
          <w:szCs w:val="28"/>
          <w:rtl/>
        </w:rPr>
        <w:t>تواجه منظمات الأعمال المعاصرة بيئة تتسم بالتعقيد والديناميكية المتسارعة، حيث باتت الأزمات بمختلف أشكالها الاقتصادية والتكنولوجية والصحية والجيوسياسية سمة جوهرية من سمات المشهد الإداري الراهن، مما يفرض على هذه المنظمات تحديات غير مسبوقة تتجاوز حدود التخطيط التقليدي وتستدعي قدرات استثنائية في التعامل مع المواقف الحرجة</w:t>
      </w:r>
      <w:r w:rsidRPr="00B25A97">
        <w:rPr>
          <w:rFonts w:ascii="Simplified Arabic" w:hAnsi="Simplified Arabic" w:cs="Simplified Arabic"/>
          <w:color w:val="000000" w:themeColor="text1"/>
          <w:sz w:val="28"/>
          <w:szCs w:val="28"/>
        </w:rPr>
        <w:t xml:space="preserve">. </w:t>
      </w:r>
      <w:r w:rsidRPr="00B25A97">
        <w:rPr>
          <w:rFonts w:ascii="Simplified Arabic" w:hAnsi="Simplified Arabic" w:cs="Simplified Arabic"/>
          <w:color w:val="000000" w:themeColor="text1"/>
          <w:sz w:val="28"/>
          <w:szCs w:val="28"/>
          <w:rtl/>
        </w:rPr>
        <w:t>وقد كشفت الأزمات المتعاقبة التي شهدها العالم خلال السنوات الأخيرة، ولا سيما جائحة كوفيد-19 وتداعياتها الاقتصادية والاجتماعية العميقة، عن هشاشة كثير من المنظمات في مواجهة الأحداث الطارئة، وافتقارها إلى منظومة متكاملة لإدارة الأزمات تُمكّنها من اتخاذ قرارات فعالة ورشيدة في ظل ضغوط الوقت وشُح المعلومات وغموض المواقف، وهو ما أدى إلى خروج كثير من الشركات من السوق أو تراجع أدائها بشكل حاد نتيجة عجزها عن التكيف مع متطلبات الأزمة</w:t>
      </w:r>
      <w:r w:rsidRPr="00B25A97">
        <w:rPr>
          <w:rFonts w:ascii="Simplified Arabic" w:hAnsi="Simplified Arabic" w:cs="Simplified Arabic"/>
          <w:color w:val="000000" w:themeColor="text1"/>
          <w:sz w:val="28"/>
          <w:szCs w:val="28"/>
        </w:rPr>
        <w:t>.</w:t>
      </w:r>
    </w:p>
    <w:p w14:paraId="520EA8F7" w14:textId="77777777" w:rsidR="00677D98" w:rsidRPr="00B25A97" w:rsidRDefault="00677D98" w:rsidP="00606507">
      <w:pPr>
        <w:pStyle w:val="NormalWeb"/>
        <w:bidi/>
        <w:spacing w:line="276" w:lineRule="auto"/>
        <w:ind w:firstLine="424"/>
        <w:jc w:val="both"/>
        <w:rPr>
          <w:rFonts w:ascii="Simplified Arabic" w:hAnsi="Simplified Arabic" w:cs="Simplified Arabic"/>
          <w:color w:val="000000" w:themeColor="text1"/>
          <w:sz w:val="28"/>
          <w:szCs w:val="28"/>
        </w:rPr>
      </w:pPr>
      <w:r w:rsidRPr="00B25A97">
        <w:rPr>
          <w:rFonts w:ascii="Simplified Arabic" w:hAnsi="Simplified Arabic" w:cs="Simplified Arabic"/>
          <w:color w:val="000000" w:themeColor="text1"/>
          <w:sz w:val="28"/>
          <w:szCs w:val="28"/>
          <w:rtl/>
        </w:rPr>
        <w:t xml:space="preserve">وتُعد فاعلية اتخاذ القرار ركيزة أساسية في نجاح المنظمات واستمراريتها، إذ تعتمد كفاءة الأداء التنظيمي بشكل جوهري على قدرة صناع القرار على تشخيص المشكلات وتحليل البدائل واختيار الحلول المثلى في التوقيت المناسب. غير أن هذه العملية تصبح أكثر تعقيداً وحساسية في أوقات الأزمات، حيث تتقلص الفترة </w:t>
      </w:r>
      <w:r w:rsidRPr="00B25A97">
        <w:rPr>
          <w:rFonts w:ascii="Simplified Arabic" w:hAnsi="Simplified Arabic" w:cs="Simplified Arabic"/>
          <w:color w:val="000000" w:themeColor="text1"/>
          <w:sz w:val="28"/>
          <w:szCs w:val="28"/>
          <w:rtl/>
        </w:rPr>
        <w:lastRenderedPageBreak/>
        <w:t>الزمنية المتاحة للتفكير والتحليل، وتتضاعف المخاطر المترتبة على أي قرار، وتتشابك العوامل المؤثرة بصورة يصعب معها الفصل بين الأسباب والنتائج. وقد أكدت دراسة</w:t>
      </w:r>
      <w:r w:rsidRPr="00B25A97">
        <w:rPr>
          <w:rFonts w:ascii="Simplified Arabic" w:hAnsi="Simplified Arabic" w:cs="Simplified Arabic"/>
          <w:color w:val="000000" w:themeColor="text1"/>
          <w:sz w:val="28"/>
          <w:szCs w:val="28"/>
        </w:rPr>
        <w:t xml:space="preserve"> (Al-Dabbagh, 2020) </w:t>
      </w:r>
      <w:r w:rsidRPr="00B25A97">
        <w:rPr>
          <w:rFonts w:ascii="Simplified Arabic" w:hAnsi="Simplified Arabic" w:cs="Simplified Arabic"/>
          <w:color w:val="000000" w:themeColor="text1"/>
          <w:sz w:val="28"/>
          <w:szCs w:val="28"/>
          <w:rtl/>
        </w:rPr>
        <w:t>أن صانع القرار يلعب دوراً محورياً في إدارة الأزمات، وأن نجاح المنظمة في تجاوز الأزمة يتوقف بدرجة كبيرة على مهاراته في التعامل مع الغموض وضيق الوقت، كما أوضحت دراسة</w:t>
      </w:r>
      <w:r w:rsidRPr="00B25A97">
        <w:rPr>
          <w:rFonts w:ascii="Simplified Arabic" w:hAnsi="Simplified Arabic" w:cs="Simplified Arabic"/>
          <w:color w:val="000000" w:themeColor="text1"/>
          <w:sz w:val="28"/>
          <w:szCs w:val="28"/>
        </w:rPr>
        <w:t xml:space="preserve"> (Coccia, 2020) </w:t>
      </w:r>
      <w:r w:rsidRPr="00B25A97">
        <w:rPr>
          <w:rFonts w:ascii="Simplified Arabic" w:hAnsi="Simplified Arabic" w:cs="Simplified Arabic"/>
          <w:color w:val="000000" w:themeColor="text1"/>
          <w:sz w:val="28"/>
          <w:szCs w:val="28"/>
          <w:rtl/>
        </w:rPr>
        <w:t>أن القرارات الحاسمة أثناء الأزمات تتطلب استراتيجيات عقلانية تتضمن الاستجابة السريعة والتنسيق الفعال</w:t>
      </w:r>
      <w:r w:rsidRPr="00B25A97">
        <w:rPr>
          <w:rFonts w:ascii="Simplified Arabic" w:hAnsi="Simplified Arabic" w:cs="Simplified Arabic"/>
          <w:color w:val="000000" w:themeColor="text1"/>
          <w:sz w:val="28"/>
          <w:szCs w:val="28"/>
        </w:rPr>
        <w:t>.</w:t>
      </w:r>
    </w:p>
    <w:p w14:paraId="1774E19A" w14:textId="68924D39" w:rsidR="00677D98" w:rsidRPr="00B25A97" w:rsidRDefault="00677D98" w:rsidP="00606507">
      <w:pPr>
        <w:pStyle w:val="NormalWeb"/>
        <w:bidi/>
        <w:spacing w:line="276" w:lineRule="auto"/>
        <w:ind w:firstLine="424"/>
        <w:jc w:val="both"/>
        <w:rPr>
          <w:rFonts w:ascii="Simplified Arabic" w:hAnsi="Simplified Arabic" w:cs="Simplified Arabic"/>
          <w:color w:val="000000" w:themeColor="text1"/>
          <w:sz w:val="28"/>
          <w:szCs w:val="28"/>
        </w:rPr>
      </w:pPr>
      <w:r w:rsidRPr="00B25A97">
        <w:rPr>
          <w:rFonts w:ascii="Simplified Arabic" w:hAnsi="Simplified Arabic" w:cs="Simplified Arabic"/>
          <w:color w:val="000000" w:themeColor="text1"/>
          <w:sz w:val="28"/>
          <w:szCs w:val="28"/>
          <w:rtl/>
        </w:rPr>
        <w:t>تشهد المملكة العربية السعودية تحولات اقتصادية وهيكلية جوهرية في إطار رؤية 2030، مما يُعرّض الشركات الخاصة بمدينة الرياض لتحديات متنوعة تستوجب امتلاكها لقدرات متقدمة في إدارة الأزمات واتخاذ القرارات. وعلى الرغم من أهمية هذا الموضوع، إلا أن الملاحظ من خلال الاطلاع على الأدبيات والدراسات السابقة وجود ندرة نسبية في الدراسات التي تناولت العلاقة التأثيرية المباشرة بين إدارة الأزمات بأبعادها المتكاملة وفاعلية اتخاذ القرار في بيئة الشركات الخاصة السعودية تحديداً، حيث ركزت معظم الدراسات على قطاعات أخرى كالقطاع الحكومي والتعليمي والصحي، كما في دراسة (الزهراني، 2022) التي طُبقت على الجامعات السعودية، ودراسة (المشوط، 2023) التي طُبقت على وزارة الداخلية الكويتية</w:t>
      </w:r>
      <w:r w:rsidRPr="00B25A97">
        <w:rPr>
          <w:rFonts w:ascii="Simplified Arabic" w:hAnsi="Simplified Arabic" w:cs="Simplified Arabic"/>
          <w:color w:val="000000" w:themeColor="text1"/>
          <w:sz w:val="28"/>
          <w:szCs w:val="28"/>
        </w:rPr>
        <w:t>.</w:t>
      </w:r>
    </w:p>
    <w:p w14:paraId="79FF8A90" w14:textId="77777777" w:rsidR="00677D98" w:rsidRPr="00B25A97" w:rsidRDefault="00677D98" w:rsidP="00606507">
      <w:pPr>
        <w:pStyle w:val="NormalWeb"/>
        <w:bidi/>
        <w:spacing w:line="276" w:lineRule="auto"/>
        <w:ind w:firstLine="424"/>
        <w:jc w:val="both"/>
        <w:rPr>
          <w:rFonts w:ascii="Simplified Arabic" w:hAnsi="Simplified Arabic" w:cs="Simplified Arabic"/>
          <w:color w:val="000000" w:themeColor="text1"/>
          <w:sz w:val="28"/>
          <w:szCs w:val="28"/>
        </w:rPr>
      </w:pPr>
      <w:r w:rsidRPr="00B25A97">
        <w:rPr>
          <w:rFonts w:ascii="Simplified Arabic" w:hAnsi="Simplified Arabic" w:cs="Simplified Arabic"/>
          <w:color w:val="000000" w:themeColor="text1"/>
          <w:sz w:val="28"/>
          <w:szCs w:val="28"/>
          <w:rtl/>
        </w:rPr>
        <w:t>وانطلاقاً مما سبق، ومن خلال الملاحظة الميدانية للباحث التي أشارت إلى وجود قصور لدى بعض الشركات الخاصة بمدينة الرياض في تبني منهجيات واضحة لإدارة الأزمات، وضعف في آليات الاستعداد المسبق والوقاية، وغياب أنظمة فعالة لاحتواء الأضرار واستعادة النشاط، وعدم كفاية التعلم التنظيمي من الأزمات السابقة، وهو ما ينعكس سلباً على جودة وفاعلية القرارات المتخذة سواء في الأوقات العادية أو أثناء الأزمات، فإن مشكلة الدراسة تتبلور في التساؤل الرئيسي التالي</w:t>
      </w:r>
      <w:r w:rsidRPr="00B25A97">
        <w:rPr>
          <w:rFonts w:ascii="Simplified Arabic" w:hAnsi="Simplified Arabic" w:cs="Simplified Arabic"/>
          <w:color w:val="000000" w:themeColor="text1"/>
          <w:sz w:val="28"/>
          <w:szCs w:val="28"/>
        </w:rPr>
        <w:t>:</w:t>
      </w:r>
    </w:p>
    <w:p w14:paraId="5B73AA4D" w14:textId="1BF34AE5" w:rsidR="00677D98" w:rsidRPr="00B25A97" w:rsidRDefault="00677D98" w:rsidP="00606507">
      <w:pPr>
        <w:pStyle w:val="NormalWeb"/>
        <w:bidi/>
        <w:spacing w:line="276" w:lineRule="auto"/>
        <w:ind w:firstLine="424"/>
        <w:jc w:val="both"/>
        <w:rPr>
          <w:rFonts w:ascii="Simplified Arabic" w:hAnsi="Simplified Arabic" w:cs="Simplified Arabic"/>
          <w:color w:val="000000" w:themeColor="text1"/>
          <w:sz w:val="28"/>
          <w:szCs w:val="28"/>
        </w:rPr>
      </w:pPr>
      <w:r w:rsidRPr="00B25A97">
        <w:rPr>
          <w:rStyle w:val="Strong"/>
          <w:rFonts w:ascii="Simplified Arabic" w:hAnsi="Simplified Arabic" w:cs="Simplified Arabic"/>
          <w:b w:val="0"/>
          <w:bCs w:val="0"/>
          <w:color w:val="000000" w:themeColor="text1"/>
          <w:sz w:val="28"/>
          <w:szCs w:val="28"/>
          <w:rtl/>
        </w:rPr>
        <w:t xml:space="preserve">ما أثر إدارة الأزمات </w:t>
      </w:r>
      <w:proofErr w:type="gramStart"/>
      <w:r w:rsidRPr="00B25A97">
        <w:rPr>
          <w:rStyle w:val="Strong"/>
          <w:rFonts w:ascii="Simplified Arabic" w:hAnsi="Simplified Arabic" w:cs="Simplified Arabic"/>
          <w:b w:val="0"/>
          <w:bCs w:val="0"/>
          <w:color w:val="000000" w:themeColor="text1"/>
          <w:sz w:val="28"/>
          <w:szCs w:val="28"/>
          <w:rtl/>
        </w:rPr>
        <w:t xml:space="preserve">بأبعادها </w:t>
      </w:r>
      <w:r w:rsidRPr="00B25A97">
        <w:rPr>
          <w:rStyle w:val="Strong"/>
          <w:rFonts w:ascii="Simplified Arabic" w:hAnsi="Simplified Arabic" w:cs="Simplified Arabic"/>
          <w:b w:val="0"/>
          <w:bCs w:val="0"/>
          <w:color w:val="000000" w:themeColor="text1"/>
          <w:sz w:val="28"/>
          <w:szCs w:val="28"/>
        </w:rPr>
        <w:t>)</w:t>
      </w:r>
      <w:r w:rsidRPr="00B25A97">
        <w:rPr>
          <w:rStyle w:val="Strong"/>
          <w:rFonts w:ascii="Simplified Arabic" w:hAnsi="Simplified Arabic" w:cs="Simplified Arabic"/>
          <w:b w:val="0"/>
          <w:bCs w:val="0"/>
          <w:color w:val="000000" w:themeColor="text1"/>
          <w:sz w:val="28"/>
          <w:szCs w:val="28"/>
          <w:rtl/>
        </w:rPr>
        <w:t>الاستعداد</w:t>
      </w:r>
      <w:proofErr w:type="gramEnd"/>
      <w:r w:rsidRPr="00B25A97">
        <w:rPr>
          <w:rStyle w:val="Strong"/>
          <w:rFonts w:ascii="Simplified Arabic" w:hAnsi="Simplified Arabic" w:cs="Simplified Arabic"/>
          <w:b w:val="0"/>
          <w:bCs w:val="0"/>
          <w:color w:val="000000" w:themeColor="text1"/>
          <w:sz w:val="28"/>
          <w:szCs w:val="28"/>
          <w:rtl/>
        </w:rPr>
        <w:t xml:space="preserve"> والوقاية، احتواء الأضرار، استعادة النشاط، التعلم </w:t>
      </w:r>
      <w:proofErr w:type="gramStart"/>
      <w:r w:rsidRPr="00B25A97">
        <w:rPr>
          <w:rStyle w:val="Strong"/>
          <w:rFonts w:ascii="Simplified Arabic" w:hAnsi="Simplified Arabic" w:cs="Simplified Arabic"/>
          <w:b w:val="0"/>
          <w:bCs w:val="0"/>
          <w:color w:val="000000" w:themeColor="text1"/>
          <w:sz w:val="28"/>
          <w:szCs w:val="28"/>
          <w:rtl/>
        </w:rPr>
        <w:t>التنظيمي</w:t>
      </w:r>
      <w:r w:rsidRPr="00B25A97">
        <w:rPr>
          <w:rStyle w:val="Strong"/>
          <w:rFonts w:ascii="Simplified Arabic" w:hAnsi="Simplified Arabic" w:cs="Simplified Arabic"/>
          <w:b w:val="0"/>
          <w:bCs w:val="0"/>
          <w:color w:val="000000" w:themeColor="text1"/>
          <w:sz w:val="28"/>
          <w:szCs w:val="28"/>
        </w:rPr>
        <w:t xml:space="preserve">( </w:t>
      </w:r>
      <w:r w:rsidRPr="00B25A97">
        <w:rPr>
          <w:rStyle w:val="Strong"/>
          <w:rFonts w:ascii="Simplified Arabic" w:hAnsi="Simplified Arabic" w:cs="Simplified Arabic"/>
          <w:b w:val="0"/>
          <w:bCs w:val="0"/>
          <w:color w:val="000000" w:themeColor="text1"/>
          <w:sz w:val="28"/>
          <w:szCs w:val="28"/>
          <w:rtl/>
        </w:rPr>
        <w:t>على</w:t>
      </w:r>
      <w:proofErr w:type="gramEnd"/>
      <w:r w:rsidRPr="00B25A97">
        <w:rPr>
          <w:rStyle w:val="Strong"/>
          <w:rFonts w:ascii="Simplified Arabic" w:hAnsi="Simplified Arabic" w:cs="Simplified Arabic"/>
          <w:b w:val="0"/>
          <w:bCs w:val="0"/>
          <w:color w:val="000000" w:themeColor="text1"/>
          <w:sz w:val="28"/>
          <w:szCs w:val="28"/>
          <w:rtl/>
        </w:rPr>
        <w:t xml:space="preserve"> فاعلية اتخاذ القرار في الشركات الخاصة بمدينة الرياض؟</w:t>
      </w:r>
    </w:p>
    <w:p w14:paraId="316C7182" w14:textId="55722EC4" w:rsidR="00606507" w:rsidRPr="00B25A97" w:rsidRDefault="00606507" w:rsidP="00606507">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6" w:name="_Toc233973781"/>
      <w:bookmarkStart w:id="7" w:name="_Toc169790500"/>
      <w:bookmarkEnd w:id="5"/>
      <w:r w:rsidRPr="00B25A97">
        <w:rPr>
          <w:rFonts w:ascii="Simplified Arabic" w:eastAsia="Times New Roman" w:hAnsi="Simplified Arabic" w:cs="Simplified Arabic"/>
          <w:b/>
          <w:bCs/>
          <w:color w:val="000000" w:themeColor="text1"/>
          <w:kern w:val="0"/>
          <w:sz w:val="36"/>
          <w:szCs w:val="36"/>
          <w:rtl/>
          <w14:ligatures w14:val="none"/>
        </w:rPr>
        <w:t>3.1 أهداف الدراسة:</w:t>
      </w:r>
      <w:bookmarkEnd w:id="6"/>
    </w:p>
    <w:p w14:paraId="3E7F8518" w14:textId="77777777" w:rsidR="00677D98" w:rsidRPr="00B25A97" w:rsidRDefault="00677D98" w:rsidP="0060650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تهدف هذه الدراسة إلى التعرف على أثر إدارة الأزمات بأبعادها (الاستعداد والوقاية، احتواء الأضرار، استعادة النشاط، التعلم التنظيمي) على فاعلية اتخاذ القرار في منظمات الأعمال، بالتطبيق على الشركات الخاصة بمدينة الرياض</w:t>
      </w:r>
      <w:r w:rsidRPr="00B25A97">
        <w:rPr>
          <w:rFonts w:ascii="Simplified Arabic" w:eastAsia="Times New Roman" w:hAnsi="Simplified Arabic" w:cs="Simplified Arabic"/>
          <w:color w:val="000000" w:themeColor="text1"/>
          <w:kern w:val="0"/>
          <w:sz w:val="28"/>
          <w:szCs w:val="28"/>
          <w14:ligatures w14:val="none"/>
        </w:rPr>
        <w:t>.</w:t>
      </w:r>
    </w:p>
    <w:p w14:paraId="52FC1AC2" w14:textId="6F52F98D" w:rsidR="00677D98" w:rsidRPr="00B25A97" w:rsidRDefault="00677D98" w:rsidP="006964D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25A97">
        <w:rPr>
          <w:rFonts w:ascii="Simplified Arabic" w:eastAsia="Times New Roman" w:hAnsi="Simplified Arabic" w:cs="Simplified Arabic"/>
          <w:b/>
          <w:bCs/>
          <w:color w:val="000000" w:themeColor="text1"/>
          <w:kern w:val="0"/>
          <w:sz w:val="28"/>
          <w:szCs w:val="28"/>
          <w:rtl/>
          <w14:ligatures w14:val="none"/>
        </w:rPr>
        <w:lastRenderedPageBreak/>
        <w:t>ويتفرع من هذا الهدف الرئيسي الأهداف الفرعية التالية</w:t>
      </w:r>
      <w:r w:rsidRPr="00B25A97">
        <w:rPr>
          <w:rFonts w:ascii="Simplified Arabic" w:eastAsia="Times New Roman" w:hAnsi="Simplified Arabic" w:cs="Simplified Arabic"/>
          <w:b/>
          <w:bCs/>
          <w:color w:val="000000" w:themeColor="text1"/>
          <w:kern w:val="0"/>
          <w:sz w:val="28"/>
          <w:szCs w:val="28"/>
          <w14:ligatures w14:val="none"/>
        </w:rPr>
        <w:t>:</w:t>
      </w:r>
    </w:p>
    <w:p w14:paraId="6BD893A2" w14:textId="77777777" w:rsidR="00677D98" w:rsidRPr="00B25A97" w:rsidRDefault="00677D98" w:rsidP="00606507">
      <w:pPr>
        <w:numPr>
          <w:ilvl w:val="0"/>
          <w:numId w:val="1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تحديد أثر بُعد الاستعداد والوقاية على فاعلية اتخاذ القرار في الشركات الخاصة بمدينة الرياض</w:t>
      </w:r>
      <w:r w:rsidRPr="00B25A97">
        <w:rPr>
          <w:rFonts w:ascii="Simplified Arabic" w:eastAsia="Times New Roman" w:hAnsi="Simplified Arabic" w:cs="Simplified Arabic"/>
          <w:color w:val="000000" w:themeColor="text1"/>
          <w:kern w:val="0"/>
          <w:sz w:val="28"/>
          <w:szCs w:val="28"/>
          <w14:ligatures w14:val="none"/>
        </w:rPr>
        <w:t>.</w:t>
      </w:r>
    </w:p>
    <w:p w14:paraId="6EA4A762" w14:textId="77777777" w:rsidR="00677D98" w:rsidRPr="00B25A97" w:rsidRDefault="00677D98" w:rsidP="00606507">
      <w:pPr>
        <w:numPr>
          <w:ilvl w:val="0"/>
          <w:numId w:val="1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تحديد أثر بُعد احتواء الأضرار على فاعلية اتخاذ القرار في الشركات الخاصة بمدينة الرياض</w:t>
      </w:r>
      <w:r w:rsidRPr="00B25A97">
        <w:rPr>
          <w:rFonts w:ascii="Simplified Arabic" w:eastAsia="Times New Roman" w:hAnsi="Simplified Arabic" w:cs="Simplified Arabic"/>
          <w:color w:val="000000" w:themeColor="text1"/>
          <w:kern w:val="0"/>
          <w:sz w:val="28"/>
          <w:szCs w:val="28"/>
          <w14:ligatures w14:val="none"/>
        </w:rPr>
        <w:t>.</w:t>
      </w:r>
    </w:p>
    <w:p w14:paraId="3DB64C6B" w14:textId="77777777" w:rsidR="00677D98" w:rsidRPr="00B25A97" w:rsidRDefault="00677D98" w:rsidP="00606507">
      <w:pPr>
        <w:numPr>
          <w:ilvl w:val="0"/>
          <w:numId w:val="1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تحديد أثر بُعد استعادة النشاط على فاعلية اتخاذ القرار في الشركات الخاصة بمدينة الرياض</w:t>
      </w:r>
      <w:r w:rsidRPr="00B25A97">
        <w:rPr>
          <w:rFonts w:ascii="Simplified Arabic" w:eastAsia="Times New Roman" w:hAnsi="Simplified Arabic" w:cs="Simplified Arabic"/>
          <w:color w:val="000000" w:themeColor="text1"/>
          <w:kern w:val="0"/>
          <w:sz w:val="28"/>
          <w:szCs w:val="28"/>
          <w14:ligatures w14:val="none"/>
        </w:rPr>
        <w:t>.</w:t>
      </w:r>
    </w:p>
    <w:p w14:paraId="159E7B6B" w14:textId="77777777" w:rsidR="00677D98" w:rsidRPr="00B25A97" w:rsidRDefault="00677D98" w:rsidP="00606507">
      <w:pPr>
        <w:numPr>
          <w:ilvl w:val="0"/>
          <w:numId w:val="1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تحديد أثر بُعد التعلم التنظيمي على فاعلية اتخاذ القرار في الشركات الخاصة بمدينة الرياض</w:t>
      </w:r>
      <w:r w:rsidRPr="00B25A97">
        <w:rPr>
          <w:rFonts w:ascii="Simplified Arabic" w:eastAsia="Times New Roman" w:hAnsi="Simplified Arabic" w:cs="Simplified Arabic"/>
          <w:color w:val="000000" w:themeColor="text1"/>
          <w:kern w:val="0"/>
          <w:sz w:val="28"/>
          <w:szCs w:val="28"/>
          <w14:ligatures w14:val="none"/>
        </w:rPr>
        <w:t>.</w:t>
      </w:r>
    </w:p>
    <w:p w14:paraId="7C281C4E" w14:textId="77777777" w:rsidR="00677D98" w:rsidRPr="00B25A97" w:rsidRDefault="00677D98" w:rsidP="00606507">
      <w:pPr>
        <w:numPr>
          <w:ilvl w:val="0"/>
          <w:numId w:val="1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تقديم مجموعة من التوصيات والمقترحات العملية التي تُسهم في تعزيز ممارسات إدارة الأزمات وتحسين فاعلية اتخاذ القرار في الشركات الخاصة بمدينة الرياض</w:t>
      </w:r>
      <w:r w:rsidRPr="00B25A97">
        <w:rPr>
          <w:rFonts w:ascii="Simplified Arabic" w:eastAsia="Times New Roman" w:hAnsi="Simplified Arabic" w:cs="Simplified Arabic"/>
          <w:color w:val="000000" w:themeColor="text1"/>
          <w:kern w:val="0"/>
          <w:sz w:val="28"/>
          <w:szCs w:val="28"/>
          <w14:ligatures w14:val="none"/>
        </w:rPr>
        <w:t>.</w:t>
      </w:r>
    </w:p>
    <w:p w14:paraId="4F49062E" w14:textId="77777777" w:rsidR="00606507" w:rsidRPr="00B25A97" w:rsidRDefault="00606507" w:rsidP="00606507">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8" w:name="_Toc233973782"/>
      <w:r w:rsidRPr="00B25A97">
        <w:rPr>
          <w:rFonts w:ascii="Simplified Arabic" w:eastAsia="Times New Roman" w:hAnsi="Simplified Arabic" w:cs="Simplified Arabic"/>
          <w:b/>
          <w:bCs/>
          <w:color w:val="000000" w:themeColor="text1"/>
          <w:kern w:val="0"/>
          <w:sz w:val="36"/>
          <w:szCs w:val="36"/>
          <w:rtl/>
          <w14:ligatures w14:val="none"/>
        </w:rPr>
        <w:t>4.1 أسئلة الدراسة</w:t>
      </w:r>
      <w:bookmarkEnd w:id="8"/>
    </w:p>
    <w:p w14:paraId="05CA0826" w14:textId="3F7EF70A" w:rsidR="00606507" w:rsidRPr="00B25A97" w:rsidRDefault="00606507" w:rsidP="0060650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B25A97">
        <w:rPr>
          <w:rFonts w:ascii="Simplified Arabic" w:eastAsia="Times New Roman" w:hAnsi="Simplified Arabic" w:cs="Simplified Arabic"/>
          <w:b/>
          <w:bCs/>
          <w:color w:val="000000" w:themeColor="text1"/>
          <w:kern w:val="0"/>
          <w:sz w:val="32"/>
          <w:szCs w:val="32"/>
          <w:rtl/>
          <w14:ligatures w14:val="none"/>
        </w:rPr>
        <w:t>السؤال الرئيسي</w:t>
      </w:r>
    </w:p>
    <w:p w14:paraId="1B8C952F" w14:textId="77777777" w:rsidR="00677D98" w:rsidRPr="00B25A97" w:rsidRDefault="00677D98" w:rsidP="0060650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 xml:space="preserve">ما أثر إدارة الأزمات بأبعادها </w:t>
      </w:r>
      <w:r w:rsidRPr="00B25A97">
        <w:rPr>
          <w:rFonts w:ascii="Simplified Arabic" w:eastAsia="Times New Roman" w:hAnsi="Simplified Arabic" w:cs="Simplified Arabic"/>
          <w:color w:val="000000" w:themeColor="text1"/>
          <w:kern w:val="0"/>
          <w:sz w:val="28"/>
          <w:szCs w:val="28"/>
          <w14:ligatures w14:val="none"/>
        </w:rPr>
        <w:t>(</w:t>
      </w:r>
      <w:r w:rsidRPr="00B25A97">
        <w:rPr>
          <w:rFonts w:ascii="Simplified Arabic" w:eastAsia="Times New Roman" w:hAnsi="Simplified Arabic" w:cs="Simplified Arabic"/>
          <w:color w:val="000000" w:themeColor="text1"/>
          <w:kern w:val="0"/>
          <w:sz w:val="28"/>
          <w:szCs w:val="28"/>
          <w:rtl/>
          <w14:ligatures w14:val="none"/>
        </w:rPr>
        <w:t>الاستعداد والوقاية، احتواء الأضرار، استعادة النشاط، التعلم التنظيمي</w:t>
      </w:r>
      <w:r w:rsidRPr="00B25A97">
        <w:rPr>
          <w:rFonts w:ascii="Simplified Arabic" w:eastAsia="Times New Roman" w:hAnsi="Simplified Arabic" w:cs="Simplified Arabic"/>
          <w:color w:val="000000" w:themeColor="text1"/>
          <w:kern w:val="0"/>
          <w:sz w:val="28"/>
          <w:szCs w:val="28"/>
          <w14:ligatures w14:val="none"/>
        </w:rPr>
        <w:t xml:space="preserve">) </w:t>
      </w:r>
      <w:r w:rsidRPr="00B25A97">
        <w:rPr>
          <w:rFonts w:ascii="Simplified Arabic" w:eastAsia="Times New Roman" w:hAnsi="Simplified Arabic" w:cs="Simplified Arabic"/>
          <w:color w:val="000000" w:themeColor="text1"/>
          <w:kern w:val="0"/>
          <w:sz w:val="28"/>
          <w:szCs w:val="28"/>
          <w:rtl/>
          <w14:ligatures w14:val="none"/>
        </w:rPr>
        <w:t>على فاعلية اتخاذ القرار في الشركات الخاصة بمدينة الرياض؟</w:t>
      </w:r>
    </w:p>
    <w:p w14:paraId="7864F90D" w14:textId="77777777" w:rsidR="00677D98" w:rsidRPr="00B25A97" w:rsidRDefault="00677D98" w:rsidP="006964D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25A97">
        <w:rPr>
          <w:rFonts w:ascii="Simplified Arabic" w:eastAsia="Times New Roman" w:hAnsi="Simplified Arabic" w:cs="Simplified Arabic"/>
          <w:b/>
          <w:bCs/>
          <w:color w:val="000000" w:themeColor="text1"/>
          <w:kern w:val="0"/>
          <w:sz w:val="28"/>
          <w:szCs w:val="28"/>
          <w:rtl/>
          <w14:ligatures w14:val="none"/>
        </w:rPr>
        <w:t>ويتفرع من السؤال الرئيسي الأسئلة الفرعية التالية</w:t>
      </w:r>
      <w:r w:rsidRPr="00B25A97">
        <w:rPr>
          <w:rFonts w:ascii="Simplified Arabic" w:eastAsia="Times New Roman" w:hAnsi="Simplified Arabic" w:cs="Simplified Arabic"/>
          <w:b/>
          <w:bCs/>
          <w:color w:val="000000" w:themeColor="text1"/>
          <w:kern w:val="0"/>
          <w:sz w:val="28"/>
          <w:szCs w:val="28"/>
          <w14:ligatures w14:val="none"/>
        </w:rPr>
        <w:t>:</w:t>
      </w:r>
    </w:p>
    <w:p w14:paraId="363470DC" w14:textId="77777777" w:rsidR="00677D98" w:rsidRPr="00B25A97" w:rsidRDefault="00677D98" w:rsidP="00606507">
      <w:pPr>
        <w:numPr>
          <w:ilvl w:val="0"/>
          <w:numId w:val="1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ما أثر بُعد الاستعداد والوقاية على فاعلية اتخاذ القرار في الشركات الخاصة بمدينة الرياض؟</w:t>
      </w:r>
    </w:p>
    <w:p w14:paraId="14DA78C6" w14:textId="77777777" w:rsidR="00677D98" w:rsidRPr="00B25A97" w:rsidRDefault="00677D98" w:rsidP="00606507">
      <w:pPr>
        <w:numPr>
          <w:ilvl w:val="0"/>
          <w:numId w:val="1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ما أثر بُعد احتواء الأضرار على فاعلية اتخاذ القرار في الشركات الخاصة بمدينة الرياض؟</w:t>
      </w:r>
    </w:p>
    <w:p w14:paraId="1C580E09" w14:textId="77777777" w:rsidR="00677D98" w:rsidRPr="00B25A97" w:rsidRDefault="00677D98" w:rsidP="00606507">
      <w:pPr>
        <w:numPr>
          <w:ilvl w:val="0"/>
          <w:numId w:val="1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ما أثر بُعد استعادة النشاط على فاعلية اتخاذ القرار في الشركات الخاصة بمدينة الرياض؟</w:t>
      </w:r>
    </w:p>
    <w:p w14:paraId="463D3004" w14:textId="043497FB" w:rsidR="00677D98" w:rsidRPr="00B25A97" w:rsidRDefault="00677D98" w:rsidP="00606507">
      <w:pPr>
        <w:numPr>
          <w:ilvl w:val="0"/>
          <w:numId w:val="1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ما أثر بُعد التعلم التنظيمي على فاعلية اتخاذ القرار في الشركات الخاصة بمدينة الرياض؟</w:t>
      </w:r>
    </w:p>
    <w:p w14:paraId="0C20308D" w14:textId="77777777" w:rsidR="00606507" w:rsidRPr="00B25A97" w:rsidRDefault="00606507" w:rsidP="00606507">
      <w:pPr>
        <w:spacing w:before="100" w:beforeAutospacing="1" w:after="100" w:afterAutospacing="1" w:line="276" w:lineRule="auto"/>
        <w:ind w:left="62"/>
        <w:outlineLvl w:val="1"/>
        <w:rPr>
          <w:rFonts w:ascii="Simplified Arabic" w:eastAsia="Times New Roman" w:hAnsi="Simplified Arabic" w:cs="Simplified Arabic"/>
          <w:b/>
          <w:bCs/>
          <w:color w:val="000000" w:themeColor="text1"/>
          <w:kern w:val="0"/>
          <w:sz w:val="36"/>
          <w:szCs w:val="36"/>
          <w:rtl/>
          <w14:ligatures w14:val="none"/>
        </w:rPr>
      </w:pPr>
      <w:bookmarkStart w:id="9" w:name="_Toc233973783"/>
      <w:r w:rsidRPr="00B25A97">
        <w:rPr>
          <w:rFonts w:ascii="Simplified Arabic" w:eastAsia="Times New Roman" w:hAnsi="Simplified Arabic" w:cs="Simplified Arabic"/>
          <w:b/>
          <w:bCs/>
          <w:color w:val="000000" w:themeColor="text1"/>
          <w:kern w:val="0"/>
          <w:sz w:val="36"/>
          <w:szCs w:val="36"/>
          <w:rtl/>
          <w14:ligatures w14:val="none"/>
        </w:rPr>
        <w:t>5.1 فروض الدراسة</w:t>
      </w:r>
      <w:bookmarkEnd w:id="9"/>
    </w:p>
    <w:p w14:paraId="70B728E2" w14:textId="49F342AD" w:rsidR="00606507" w:rsidRPr="00B25A97" w:rsidRDefault="00606507" w:rsidP="00606507">
      <w:pPr>
        <w:spacing w:before="100" w:beforeAutospacing="1" w:after="100" w:afterAutospacing="1" w:line="276" w:lineRule="auto"/>
        <w:ind w:left="64"/>
        <w:jc w:val="both"/>
        <w:rPr>
          <w:rFonts w:ascii="Simplified Arabic" w:eastAsia="Times New Roman" w:hAnsi="Simplified Arabic" w:cs="Simplified Arabic"/>
          <w:b/>
          <w:bCs/>
          <w:color w:val="000000" w:themeColor="text1"/>
          <w:kern w:val="0"/>
          <w:sz w:val="32"/>
          <w:szCs w:val="32"/>
          <w:rtl/>
          <w14:ligatures w14:val="none"/>
        </w:rPr>
      </w:pPr>
      <w:r w:rsidRPr="00B25A97">
        <w:rPr>
          <w:rFonts w:ascii="Simplified Arabic" w:eastAsia="Times New Roman" w:hAnsi="Simplified Arabic" w:cs="Simplified Arabic"/>
          <w:b/>
          <w:bCs/>
          <w:color w:val="000000" w:themeColor="text1"/>
          <w:kern w:val="0"/>
          <w:sz w:val="32"/>
          <w:szCs w:val="32"/>
          <w:rtl/>
          <w14:ligatures w14:val="none"/>
        </w:rPr>
        <w:t>الفرضية الرئيسية الأولى</w:t>
      </w:r>
    </w:p>
    <w:p w14:paraId="419F6715" w14:textId="6634F731" w:rsidR="00677D98" w:rsidRPr="00B25A97" w:rsidRDefault="00677D98" w:rsidP="00606507">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14:ligatures w14:val="none"/>
        </w:rPr>
        <w:t xml:space="preserve">H1: </w:t>
      </w:r>
      <w:r w:rsidRPr="00B25A97">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دلالة</w:t>
      </w:r>
      <w:r w:rsidRPr="00B25A97">
        <w:rPr>
          <w:rFonts w:ascii="Simplified Arabic" w:eastAsia="Times New Roman" w:hAnsi="Simplified Arabic" w:cs="Simplified Arabic"/>
          <w:color w:val="000000" w:themeColor="text1"/>
          <w:kern w:val="0"/>
          <w:sz w:val="28"/>
          <w:szCs w:val="28"/>
          <w14:ligatures w14:val="none"/>
        </w:rPr>
        <w:t xml:space="preserve"> (</w:t>
      </w:r>
      <w:r w:rsidRPr="00B25A97">
        <w:rPr>
          <w:rFonts w:ascii="Cambria" w:eastAsia="Times New Roman" w:hAnsi="Cambria" w:cs="Cambria"/>
          <w:color w:val="000000" w:themeColor="text1"/>
          <w:kern w:val="0"/>
          <w:sz w:val="28"/>
          <w:szCs w:val="28"/>
          <w14:ligatures w14:val="none"/>
        </w:rPr>
        <w:t>α</w:t>
      </w:r>
      <w:r w:rsidRPr="00B25A97">
        <w:rPr>
          <w:rFonts w:ascii="Simplified Arabic" w:eastAsia="Times New Roman" w:hAnsi="Simplified Arabic" w:cs="Simplified Arabic"/>
          <w:color w:val="000000" w:themeColor="text1"/>
          <w:kern w:val="0"/>
          <w:sz w:val="28"/>
          <w:szCs w:val="28"/>
          <w14:ligatures w14:val="none"/>
        </w:rPr>
        <w:t xml:space="preserve"> </w:t>
      </w:r>
      <w:r w:rsidRPr="00B25A97">
        <w:rPr>
          <w:rFonts w:ascii="Times New Roman" w:eastAsia="Times New Roman" w:hAnsi="Times New Roman" w:cs="Times New Roman"/>
          <w:color w:val="000000" w:themeColor="text1"/>
          <w:kern w:val="0"/>
          <w:sz w:val="28"/>
          <w:szCs w:val="28"/>
          <w14:ligatures w14:val="none"/>
        </w:rPr>
        <w:t>≤</w:t>
      </w:r>
      <w:r w:rsidRPr="00B25A97">
        <w:rPr>
          <w:rFonts w:ascii="Simplified Arabic" w:eastAsia="Times New Roman" w:hAnsi="Simplified Arabic" w:cs="Simplified Arabic"/>
          <w:color w:val="000000" w:themeColor="text1"/>
          <w:kern w:val="0"/>
          <w:sz w:val="28"/>
          <w:szCs w:val="28"/>
          <w14:ligatures w14:val="none"/>
        </w:rPr>
        <w:t xml:space="preserve"> 0.05) </w:t>
      </w:r>
      <w:r w:rsidRPr="00B25A97">
        <w:rPr>
          <w:rFonts w:ascii="Simplified Arabic" w:eastAsia="Times New Roman" w:hAnsi="Simplified Arabic" w:cs="Simplified Arabic"/>
          <w:color w:val="000000" w:themeColor="text1"/>
          <w:kern w:val="0"/>
          <w:sz w:val="28"/>
          <w:szCs w:val="28"/>
          <w:rtl/>
          <w14:ligatures w14:val="none"/>
        </w:rPr>
        <w:t xml:space="preserve">لإدارة الأزمات بأبعادها مجتمعة </w:t>
      </w:r>
      <w:r w:rsidR="00606507" w:rsidRPr="00B25A97">
        <w:rPr>
          <w:rFonts w:ascii="Simplified Arabic" w:eastAsia="Times New Roman" w:hAnsi="Simplified Arabic" w:cs="Simplified Arabic" w:hint="cs"/>
          <w:color w:val="000000" w:themeColor="text1"/>
          <w:kern w:val="0"/>
          <w:sz w:val="28"/>
          <w:szCs w:val="28"/>
          <w:rtl/>
          <w14:ligatures w14:val="none"/>
        </w:rPr>
        <w:t>(</w:t>
      </w:r>
      <w:r w:rsidRPr="00B25A97">
        <w:rPr>
          <w:rFonts w:ascii="Simplified Arabic" w:eastAsia="Times New Roman" w:hAnsi="Simplified Arabic" w:cs="Simplified Arabic"/>
          <w:color w:val="000000" w:themeColor="text1"/>
          <w:kern w:val="0"/>
          <w:sz w:val="28"/>
          <w:szCs w:val="28"/>
          <w:rtl/>
          <w14:ligatures w14:val="none"/>
        </w:rPr>
        <w:t>الاستعداد والوقاية، احتواء الأضرار، استعادة النشاط، التعلم التنظيمي</w:t>
      </w:r>
      <w:r w:rsidRPr="00B25A97">
        <w:rPr>
          <w:rFonts w:ascii="Simplified Arabic" w:eastAsia="Times New Roman" w:hAnsi="Simplified Arabic" w:cs="Simplified Arabic"/>
          <w:color w:val="000000" w:themeColor="text1"/>
          <w:kern w:val="0"/>
          <w:sz w:val="28"/>
          <w:szCs w:val="28"/>
          <w14:ligatures w14:val="none"/>
        </w:rPr>
        <w:t xml:space="preserve">) </w:t>
      </w:r>
      <w:r w:rsidRPr="00B25A97">
        <w:rPr>
          <w:rFonts w:ascii="Simplified Arabic" w:eastAsia="Times New Roman" w:hAnsi="Simplified Arabic" w:cs="Simplified Arabic"/>
          <w:color w:val="000000" w:themeColor="text1"/>
          <w:kern w:val="0"/>
          <w:sz w:val="28"/>
          <w:szCs w:val="28"/>
          <w:rtl/>
          <w14:ligatures w14:val="none"/>
        </w:rPr>
        <w:t>على فاعلية اتخاذ القرار في الشركات الخاصة بمدينة الرياض</w:t>
      </w:r>
      <w:r w:rsidRPr="00B25A97">
        <w:rPr>
          <w:rFonts w:ascii="Simplified Arabic" w:eastAsia="Times New Roman" w:hAnsi="Simplified Arabic" w:cs="Simplified Arabic"/>
          <w:color w:val="000000" w:themeColor="text1"/>
          <w:kern w:val="0"/>
          <w:sz w:val="28"/>
          <w:szCs w:val="28"/>
          <w14:ligatures w14:val="none"/>
        </w:rPr>
        <w:t>.</w:t>
      </w:r>
    </w:p>
    <w:p w14:paraId="1B4276AF" w14:textId="77777777" w:rsidR="00677D98" w:rsidRPr="00B25A97" w:rsidRDefault="00677D98" w:rsidP="0060650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10" w:name="_Toc226776125"/>
      <w:r w:rsidRPr="00B25A97">
        <w:rPr>
          <w:rFonts w:ascii="Simplified Arabic" w:eastAsia="Times New Roman" w:hAnsi="Simplified Arabic" w:cs="Simplified Arabic"/>
          <w:b/>
          <w:bCs/>
          <w:color w:val="000000" w:themeColor="text1"/>
          <w:kern w:val="0"/>
          <w:sz w:val="28"/>
          <w:szCs w:val="28"/>
          <w:rtl/>
          <w14:ligatures w14:val="none"/>
        </w:rPr>
        <w:lastRenderedPageBreak/>
        <w:t>ويتفرع منها الفرضيات الفرعية التالية</w:t>
      </w:r>
      <w:r w:rsidRPr="00B25A97">
        <w:rPr>
          <w:rFonts w:ascii="Simplified Arabic" w:eastAsia="Times New Roman" w:hAnsi="Simplified Arabic" w:cs="Simplified Arabic"/>
          <w:b/>
          <w:bCs/>
          <w:color w:val="000000" w:themeColor="text1"/>
          <w:kern w:val="0"/>
          <w:sz w:val="28"/>
          <w:szCs w:val="28"/>
          <w14:ligatures w14:val="none"/>
        </w:rPr>
        <w:t>:</w:t>
      </w:r>
      <w:bookmarkEnd w:id="10"/>
    </w:p>
    <w:p w14:paraId="5FCFDA2F" w14:textId="77777777" w:rsidR="00677D98" w:rsidRPr="00B25A97" w:rsidRDefault="00677D98" w:rsidP="00606507">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14:ligatures w14:val="none"/>
        </w:rPr>
        <w:t xml:space="preserve">H1-1: </w:t>
      </w:r>
      <w:r w:rsidRPr="00B25A97">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دلالة</w:t>
      </w:r>
      <w:r w:rsidRPr="00B25A97">
        <w:rPr>
          <w:rFonts w:ascii="Simplified Arabic" w:eastAsia="Times New Roman" w:hAnsi="Simplified Arabic" w:cs="Simplified Arabic"/>
          <w:color w:val="000000" w:themeColor="text1"/>
          <w:kern w:val="0"/>
          <w:sz w:val="28"/>
          <w:szCs w:val="28"/>
          <w14:ligatures w14:val="none"/>
        </w:rPr>
        <w:t xml:space="preserve"> (</w:t>
      </w:r>
      <w:r w:rsidRPr="00B25A97">
        <w:rPr>
          <w:rFonts w:ascii="Cambria" w:eastAsia="Times New Roman" w:hAnsi="Cambria" w:cs="Cambria"/>
          <w:color w:val="000000" w:themeColor="text1"/>
          <w:kern w:val="0"/>
          <w:sz w:val="28"/>
          <w:szCs w:val="28"/>
          <w14:ligatures w14:val="none"/>
        </w:rPr>
        <w:t>α</w:t>
      </w:r>
      <w:r w:rsidRPr="00B25A97">
        <w:rPr>
          <w:rFonts w:ascii="Simplified Arabic" w:eastAsia="Times New Roman" w:hAnsi="Simplified Arabic" w:cs="Simplified Arabic"/>
          <w:color w:val="000000" w:themeColor="text1"/>
          <w:kern w:val="0"/>
          <w:sz w:val="28"/>
          <w:szCs w:val="28"/>
          <w14:ligatures w14:val="none"/>
        </w:rPr>
        <w:t xml:space="preserve"> </w:t>
      </w:r>
      <w:r w:rsidRPr="00B25A97">
        <w:rPr>
          <w:rFonts w:ascii="Times New Roman" w:eastAsia="Times New Roman" w:hAnsi="Times New Roman" w:cs="Times New Roman"/>
          <w:color w:val="000000" w:themeColor="text1"/>
          <w:kern w:val="0"/>
          <w:sz w:val="28"/>
          <w:szCs w:val="28"/>
          <w14:ligatures w14:val="none"/>
        </w:rPr>
        <w:t>≤</w:t>
      </w:r>
      <w:r w:rsidRPr="00B25A97">
        <w:rPr>
          <w:rFonts w:ascii="Simplified Arabic" w:eastAsia="Times New Roman" w:hAnsi="Simplified Arabic" w:cs="Simplified Arabic"/>
          <w:color w:val="000000" w:themeColor="text1"/>
          <w:kern w:val="0"/>
          <w:sz w:val="28"/>
          <w:szCs w:val="28"/>
          <w14:ligatures w14:val="none"/>
        </w:rPr>
        <w:t xml:space="preserve"> 0.05) </w:t>
      </w:r>
      <w:r w:rsidRPr="00B25A97">
        <w:rPr>
          <w:rFonts w:ascii="Simplified Arabic" w:eastAsia="Times New Roman" w:hAnsi="Simplified Arabic" w:cs="Simplified Arabic"/>
          <w:color w:val="000000" w:themeColor="text1"/>
          <w:kern w:val="0"/>
          <w:sz w:val="28"/>
          <w:szCs w:val="28"/>
          <w:rtl/>
          <w14:ligatures w14:val="none"/>
        </w:rPr>
        <w:t>لبُعد الاستعداد والوقاية على فاعلية اتخاذ القرار في الشركات الخاصة بمدينة الرياض</w:t>
      </w:r>
      <w:r w:rsidRPr="00B25A97">
        <w:rPr>
          <w:rFonts w:ascii="Simplified Arabic" w:eastAsia="Times New Roman" w:hAnsi="Simplified Arabic" w:cs="Simplified Arabic"/>
          <w:color w:val="000000" w:themeColor="text1"/>
          <w:kern w:val="0"/>
          <w:sz w:val="28"/>
          <w:szCs w:val="28"/>
          <w14:ligatures w14:val="none"/>
        </w:rPr>
        <w:t>.</w:t>
      </w:r>
    </w:p>
    <w:p w14:paraId="43F22945" w14:textId="77777777" w:rsidR="00677D98" w:rsidRPr="00B25A97" w:rsidRDefault="00677D98" w:rsidP="00606507">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14:ligatures w14:val="none"/>
        </w:rPr>
        <w:t xml:space="preserve">H1-2: </w:t>
      </w:r>
      <w:r w:rsidRPr="00B25A97">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دلالة</w:t>
      </w:r>
      <w:r w:rsidRPr="00B25A97">
        <w:rPr>
          <w:rFonts w:ascii="Simplified Arabic" w:eastAsia="Times New Roman" w:hAnsi="Simplified Arabic" w:cs="Simplified Arabic"/>
          <w:color w:val="000000" w:themeColor="text1"/>
          <w:kern w:val="0"/>
          <w:sz w:val="28"/>
          <w:szCs w:val="28"/>
          <w14:ligatures w14:val="none"/>
        </w:rPr>
        <w:t xml:space="preserve"> (</w:t>
      </w:r>
      <w:r w:rsidRPr="00B25A97">
        <w:rPr>
          <w:rFonts w:ascii="Cambria" w:eastAsia="Times New Roman" w:hAnsi="Cambria" w:cs="Cambria"/>
          <w:color w:val="000000" w:themeColor="text1"/>
          <w:kern w:val="0"/>
          <w:sz w:val="28"/>
          <w:szCs w:val="28"/>
          <w14:ligatures w14:val="none"/>
        </w:rPr>
        <w:t>α</w:t>
      </w:r>
      <w:r w:rsidRPr="00B25A97">
        <w:rPr>
          <w:rFonts w:ascii="Simplified Arabic" w:eastAsia="Times New Roman" w:hAnsi="Simplified Arabic" w:cs="Simplified Arabic"/>
          <w:color w:val="000000" w:themeColor="text1"/>
          <w:kern w:val="0"/>
          <w:sz w:val="28"/>
          <w:szCs w:val="28"/>
          <w14:ligatures w14:val="none"/>
        </w:rPr>
        <w:t xml:space="preserve"> </w:t>
      </w:r>
      <w:r w:rsidRPr="00B25A97">
        <w:rPr>
          <w:rFonts w:ascii="Times New Roman" w:eastAsia="Times New Roman" w:hAnsi="Times New Roman" w:cs="Times New Roman"/>
          <w:color w:val="000000" w:themeColor="text1"/>
          <w:kern w:val="0"/>
          <w:sz w:val="28"/>
          <w:szCs w:val="28"/>
          <w14:ligatures w14:val="none"/>
        </w:rPr>
        <w:t>≤</w:t>
      </w:r>
      <w:r w:rsidRPr="00B25A97">
        <w:rPr>
          <w:rFonts w:ascii="Simplified Arabic" w:eastAsia="Times New Roman" w:hAnsi="Simplified Arabic" w:cs="Simplified Arabic"/>
          <w:color w:val="000000" w:themeColor="text1"/>
          <w:kern w:val="0"/>
          <w:sz w:val="28"/>
          <w:szCs w:val="28"/>
          <w14:ligatures w14:val="none"/>
        </w:rPr>
        <w:t xml:space="preserve"> 0.05) </w:t>
      </w:r>
      <w:r w:rsidRPr="00B25A97">
        <w:rPr>
          <w:rFonts w:ascii="Simplified Arabic" w:eastAsia="Times New Roman" w:hAnsi="Simplified Arabic" w:cs="Simplified Arabic"/>
          <w:color w:val="000000" w:themeColor="text1"/>
          <w:kern w:val="0"/>
          <w:sz w:val="28"/>
          <w:szCs w:val="28"/>
          <w:rtl/>
          <w14:ligatures w14:val="none"/>
        </w:rPr>
        <w:t>لبُعد احتواء الأضرار على فاعلية اتخاذ القرار في الشركات الخاصة بمدينة الرياض</w:t>
      </w:r>
      <w:r w:rsidRPr="00B25A97">
        <w:rPr>
          <w:rFonts w:ascii="Simplified Arabic" w:eastAsia="Times New Roman" w:hAnsi="Simplified Arabic" w:cs="Simplified Arabic"/>
          <w:color w:val="000000" w:themeColor="text1"/>
          <w:kern w:val="0"/>
          <w:sz w:val="28"/>
          <w:szCs w:val="28"/>
          <w14:ligatures w14:val="none"/>
        </w:rPr>
        <w:t>.</w:t>
      </w:r>
    </w:p>
    <w:p w14:paraId="3C2620FF" w14:textId="77777777" w:rsidR="00677D98" w:rsidRPr="00B25A97" w:rsidRDefault="00677D98" w:rsidP="00606507">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14:ligatures w14:val="none"/>
        </w:rPr>
        <w:t xml:space="preserve">H1-3: </w:t>
      </w:r>
      <w:r w:rsidRPr="00B25A97">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دلالة</w:t>
      </w:r>
      <w:r w:rsidRPr="00B25A97">
        <w:rPr>
          <w:rFonts w:ascii="Simplified Arabic" w:eastAsia="Times New Roman" w:hAnsi="Simplified Arabic" w:cs="Simplified Arabic"/>
          <w:color w:val="000000" w:themeColor="text1"/>
          <w:kern w:val="0"/>
          <w:sz w:val="28"/>
          <w:szCs w:val="28"/>
          <w14:ligatures w14:val="none"/>
        </w:rPr>
        <w:t xml:space="preserve"> (</w:t>
      </w:r>
      <w:r w:rsidRPr="00B25A97">
        <w:rPr>
          <w:rFonts w:ascii="Cambria" w:eastAsia="Times New Roman" w:hAnsi="Cambria" w:cs="Cambria"/>
          <w:color w:val="000000" w:themeColor="text1"/>
          <w:kern w:val="0"/>
          <w:sz w:val="28"/>
          <w:szCs w:val="28"/>
          <w14:ligatures w14:val="none"/>
        </w:rPr>
        <w:t>α</w:t>
      </w:r>
      <w:r w:rsidRPr="00B25A97">
        <w:rPr>
          <w:rFonts w:ascii="Simplified Arabic" w:eastAsia="Times New Roman" w:hAnsi="Simplified Arabic" w:cs="Simplified Arabic"/>
          <w:color w:val="000000" w:themeColor="text1"/>
          <w:kern w:val="0"/>
          <w:sz w:val="28"/>
          <w:szCs w:val="28"/>
          <w14:ligatures w14:val="none"/>
        </w:rPr>
        <w:t xml:space="preserve"> </w:t>
      </w:r>
      <w:r w:rsidRPr="00B25A97">
        <w:rPr>
          <w:rFonts w:ascii="Times New Roman" w:eastAsia="Times New Roman" w:hAnsi="Times New Roman" w:cs="Times New Roman"/>
          <w:color w:val="000000" w:themeColor="text1"/>
          <w:kern w:val="0"/>
          <w:sz w:val="28"/>
          <w:szCs w:val="28"/>
          <w14:ligatures w14:val="none"/>
        </w:rPr>
        <w:t>≤</w:t>
      </w:r>
      <w:r w:rsidRPr="00B25A97">
        <w:rPr>
          <w:rFonts w:ascii="Simplified Arabic" w:eastAsia="Times New Roman" w:hAnsi="Simplified Arabic" w:cs="Simplified Arabic"/>
          <w:color w:val="000000" w:themeColor="text1"/>
          <w:kern w:val="0"/>
          <w:sz w:val="28"/>
          <w:szCs w:val="28"/>
          <w14:ligatures w14:val="none"/>
        </w:rPr>
        <w:t xml:space="preserve"> 0.05) </w:t>
      </w:r>
      <w:r w:rsidRPr="00B25A97">
        <w:rPr>
          <w:rFonts w:ascii="Simplified Arabic" w:eastAsia="Times New Roman" w:hAnsi="Simplified Arabic" w:cs="Simplified Arabic"/>
          <w:color w:val="000000" w:themeColor="text1"/>
          <w:kern w:val="0"/>
          <w:sz w:val="28"/>
          <w:szCs w:val="28"/>
          <w:rtl/>
          <w14:ligatures w14:val="none"/>
        </w:rPr>
        <w:t>لبُعد استعادة النشاط على فاعلية اتخاذ القرار في الشركات الخاصة بمدينة الرياض</w:t>
      </w:r>
      <w:r w:rsidRPr="00B25A97">
        <w:rPr>
          <w:rFonts w:ascii="Simplified Arabic" w:eastAsia="Times New Roman" w:hAnsi="Simplified Arabic" w:cs="Simplified Arabic"/>
          <w:color w:val="000000" w:themeColor="text1"/>
          <w:kern w:val="0"/>
          <w:sz w:val="28"/>
          <w:szCs w:val="28"/>
          <w14:ligatures w14:val="none"/>
        </w:rPr>
        <w:t>.</w:t>
      </w:r>
    </w:p>
    <w:p w14:paraId="1DCCA3D1" w14:textId="77777777" w:rsidR="00677D98" w:rsidRPr="00B25A97" w:rsidRDefault="00677D98" w:rsidP="00606507">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14:ligatures w14:val="none"/>
        </w:rPr>
        <w:t xml:space="preserve">H1-4: </w:t>
      </w:r>
      <w:r w:rsidRPr="00B25A97">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دلالة</w:t>
      </w:r>
      <w:r w:rsidRPr="00B25A97">
        <w:rPr>
          <w:rFonts w:ascii="Simplified Arabic" w:eastAsia="Times New Roman" w:hAnsi="Simplified Arabic" w:cs="Simplified Arabic"/>
          <w:color w:val="000000" w:themeColor="text1"/>
          <w:kern w:val="0"/>
          <w:sz w:val="28"/>
          <w:szCs w:val="28"/>
          <w14:ligatures w14:val="none"/>
        </w:rPr>
        <w:t xml:space="preserve"> (</w:t>
      </w:r>
      <w:r w:rsidRPr="00B25A97">
        <w:rPr>
          <w:rFonts w:ascii="Cambria" w:eastAsia="Times New Roman" w:hAnsi="Cambria" w:cs="Cambria"/>
          <w:color w:val="000000" w:themeColor="text1"/>
          <w:kern w:val="0"/>
          <w:sz w:val="28"/>
          <w:szCs w:val="28"/>
          <w14:ligatures w14:val="none"/>
        </w:rPr>
        <w:t>α</w:t>
      </w:r>
      <w:r w:rsidRPr="00B25A97">
        <w:rPr>
          <w:rFonts w:ascii="Simplified Arabic" w:eastAsia="Times New Roman" w:hAnsi="Simplified Arabic" w:cs="Simplified Arabic"/>
          <w:color w:val="000000" w:themeColor="text1"/>
          <w:kern w:val="0"/>
          <w:sz w:val="28"/>
          <w:szCs w:val="28"/>
          <w14:ligatures w14:val="none"/>
        </w:rPr>
        <w:t xml:space="preserve"> </w:t>
      </w:r>
      <w:r w:rsidRPr="00B25A97">
        <w:rPr>
          <w:rFonts w:ascii="Times New Roman" w:eastAsia="Times New Roman" w:hAnsi="Times New Roman" w:cs="Times New Roman"/>
          <w:color w:val="000000" w:themeColor="text1"/>
          <w:kern w:val="0"/>
          <w:sz w:val="28"/>
          <w:szCs w:val="28"/>
          <w14:ligatures w14:val="none"/>
        </w:rPr>
        <w:t>≤</w:t>
      </w:r>
      <w:r w:rsidRPr="00B25A97">
        <w:rPr>
          <w:rFonts w:ascii="Simplified Arabic" w:eastAsia="Times New Roman" w:hAnsi="Simplified Arabic" w:cs="Simplified Arabic"/>
          <w:color w:val="000000" w:themeColor="text1"/>
          <w:kern w:val="0"/>
          <w:sz w:val="28"/>
          <w:szCs w:val="28"/>
          <w14:ligatures w14:val="none"/>
        </w:rPr>
        <w:t xml:space="preserve"> 0.05) </w:t>
      </w:r>
      <w:r w:rsidRPr="00B25A97">
        <w:rPr>
          <w:rFonts w:ascii="Simplified Arabic" w:eastAsia="Times New Roman" w:hAnsi="Simplified Arabic" w:cs="Simplified Arabic"/>
          <w:color w:val="000000" w:themeColor="text1"/>
          <w:kern w:val="0"/>
          <w:sz w:val="28"/>
          <w:szCs w:val="28"/>
          <w:rtl/>
          <w14:ligatures w14:val="none"/>
        </w:rPr>
        <w:t>لبُعد التعلم التنظيمي على فاعلية اتخاذ القرار في الشركات الخاصة بمدينة الرياض</w:t>
      </w:r>
      <w:r w:rsidRPr="00B25A97">
        <w:rPr>
          <w:rFonts w:ascii="Simplified Arabic" w:eastAsia="Times New Roman" w:hAnsi="Simplified Arabic" w:cs="Simplified Arabic"/>
          <w:color w:val="000000" w:themeColor="text1"/>
          <w:kern w:val="0"/>
          <w:sz w:val="28"/>
          <w:szCs w:val="28"/>
          <w14:ligatures w14:val="none"/>
        </w:rPr>
        <w:t>.</w:t>
      </w:r>
    </w:p>
    <w:p w14:paraId="06136A9B" w14:textId="77777777" w:rsidR="00606507" w:rsidRPr="00B25A97" w:rsidRDefault="00606507" w:rsidP="00606507">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1" w:name="_Toc233973784"/>
      <w:r w:rsidRPr="00B25A97">
        <w:rPr>
          <w:rFonts w:ascii="Simplified Arabic" w:eastAsia="Times New Roman" w:hAnsi="Simplified Arabic" w:cs="Simplified Arabic"/>
          <w:b/>
          <w:bCs/>
          <w:color w:val="000000" w:themeColor="text1"/>
          <w:kern w:val="0"/>
          <w:sz w:val="36"/>
          <w:szCs w:val="36"/>
          <w:rtl/>
          <w14:ligatures w14:val="none"/>
        </w:rPr>
        <w:t>6.1 أهمية الدراسة</w:t>
      </w:r>
      <w:bookmarkEnd w:id="11"/>
    </w:p>
    <w:p w14:paraId="04D256A0" w14:textId="31ED6811" w:rsidR="00606507" w:rsidRPr="00B25A97" w:rsidRDefault="00606507" w:rsidP="0060650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B25A97">
        <w:rPr>
          <w:rFonts w:ascii="Simplified Arabic" w:eastAsia="Times New Roman" w:hAnsi="Simplified Arabic" w:cs="Simplified Arabic"/>
          <w:b/>
          <w:bCs/>
          <w:color w:val="000000" w:themeColor="text1"/>
          <w:kern w:val="0"/>
          <w:sz w:val="32"/>
          <w:szCs w:val="32"/>
          <w:rtl/>
          <w14:ligatures w14:val="none"/>
        </w:rPr>
        <w:t>الأهمية العلمية (النظرية)</w:t>
      </w:r>
    </w:p>
    <w:p w14:paraId="271649B9" w14:textId="70DFB0D4" w:rsidR="00677D98" w:rsidRPr="00B25A97" w:rsidRDefault="00677D98" w:rsidP="00606507">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تُسهم هذه الدراسة في إثراء المكتبة العربية والأدبيات الأكاديمية المتعلقة بالعلاقة بين إدارة الأزمات وفاعلية اتخاذ القرار، وهو مجال لا يزال يحتاج إلى مزيد من الدراسات التكاملية التي تربط بين المتغيرين في بيئة الأعمال السعودية، خاصة في ظل التحولات الاقتصادية الكبرى التي تشهدها المملكة ضمن رؤية 2030</w:t>
      </w:r>
      <w:r w:rsidRPr="00B25A97">
        <w:rPr>
          <w:rFonts w:ascii="Simplified Arabic" w:eastAsia="Times New Roman" w:hAnsi="Simplified Arabic" w:cs="Simplified Arabic"/>
          <w:color w:val="000000" w:themeColor="text1"/>
          <w:kern w:val="0"/>
          <w:sz w:val="28"/>
          <w:szCs w:val="28"/>
          <w14:ligatures w14:val="none"/>
        </w:rPr>
        <w:t>.</w:t>
      </w:r>
    </w:p>
    <w:p w14:paraId="1D171593" w14:textId="508FB24C" w:rsidR="00677D98" w:rsidRPr="00B25A97" w:rsidRDefault="00677D98" w:rsidP="00606507">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تقدم الدراسة إطاراً نظرياً يجمع بين أبعاد إدارة الأزمات (الاستعداد والوقاية، احتواء الأضرار، استعادة النشاط، التعلم التنظيمي) وفاعلية اتخاذ القرار، مما يُسهم في تعميق الفهم النظري للعلاقة التأثيرية بين هذين المفهومين الإداريين الحيويين</w:t>
      </w:r>
      <w:r w:rsidRPr="00B25A97">
        <w:rPr>
          <w:rFonts w:ascii="Simplified Arabic" w:eastAsia="Times New Roman" w:hAnsi="Simplified Arabic" w:cs="Simplified Arabic"/>
          <w:color w:val="000000" w:themeColor="text1"/>
          <w:kern w:val="0"/>
          <w:sz w:val="28"/>
          <w:szCs w:val="28"/>
          <w14:ligatures w14:val="none"/>
        </w:rPr>
        <w:t>.</w:t>
      </w:r>
    </w:p>
    <w:p w14:paraId="19A37A4D" w14:textId="2F820C1C" w:rsidR="00677D98" w:rsidRPr="00B25A97" w:rsidRDefault="00677D98" w:rsidP="00606507">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تُعالج الدراسة فجوة واضحة في الأدبيات المتعلقة بتطبيق مفاهيم إدارة الأزمات على قطاع الشركات الخاصة في المملكة العربية السعودية، حيث إن معظم الدراسات السابقة ركزت على القطاع الحكومي أو التعليمي أو الصحي، في حين يُعد القطاع الخاص محركاً رئيسياً للاقتصاد الوطني ويستحق اهتماماً بحثياً خاصاً</w:t>
      </w:r>
      <w:r w:rsidRPr="00B25A97">
        <w:rPr>
          <w:rFonts w:ascii="Simplified Arabic" w:eastAsia="Times New Roman" w:hAnsi="Simplified Arabic" w:cs="Simplified Arabic"/>
          <w:color w:val="000000" w:themeColor="text1"/>
          <w:kern w:val="0"/>
          <w:sz w:val="28"/>
          <w:szCs w:val="28"/>
          <w14:ligatures w14:val="none"/>
        </w:rPr>
        <w:t>.</w:t>
      </w:r>
    </w:p>
    <w:p w14:paraId="505F6833" w14:textId="77777777" w:rsidR="00677D98" w:rsidRPr="00B25A97" w:rsidRDefault="00677D98" w:rsidP="0060650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2" w:name="_Toc226776128"/>
      <w:r w:rsidRPr="00B25A97">
        <w:rPr>
          <w:rFonts w:ascii="Simplified Arabic" w:eastAsia="Times New Roman" w:hAnsi="Simplified Arabic" w:cs="Simplified Arabic"/>
          <w:b/>
          <w:bCs/>
          <w:color w:val="000000" w:themeColor="text1"/>
          <w:kern w:val="0"/>
          <w:sz w:val="32"/>
          <w:szCs w:val="32"/>
          <w:rtl/>
          <w14:ligatures w14:val="none"/>
        </w:rPr>
        <w:t>الأهمية العملية (التطبيقية)</w:t>
      </w:r>
      <w:bookmarkEnd w:id="12"/>
    </w:p>
    <w:p w14:paraId="772D5C64" w14:textId="730DC487" w:rsidR="00677D98" w:rsidRPr="00B25A97" w:rsidRDefault="00677D98" w:rsidP="00606507">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lastRenderedPageBreak/>
        <w:t>تُقدم الدراسة نتائج وتوصيات عملية تُساعد مديري ومسؤولي الشركات الخاصة بمدينة الرياض في تحسين ممارساتهم في إدارة الأزمات، مما ينعكس إيجاباً على جودة وفاعلية القرارات المتخذة في الأوقات العادية وأوقات الأزمات على حد سواء</w:t>
      </w:r>
      <w:r w:rsidRPr="00B25A97">
        <w:rPr>
          <w:rFonts w:ascii="Simplified Arabic" w:eastAsia="Times New Roman" w:hAnsi="Simplified Arabic" w:cs="Simplified Arabic"/>
          <w:color w:val="000000" w:themeColor="text1"/>
          <w:kern w:val="0"/>
          <w:sz w:val="28"/>
          <w:szCs w:val="28"/>
          <w14:ligatures w14:val="none"/>
        </w:rPr>
        <w:t>.</w:t>
      </w:r>
    </w:p>
    <w:p w14:paraId="223E6FCD" w14:textId="57F7A87F" w:rsidR="00677D98" w:rsidRPr="00B25A97" w:rsidRDefault="00677D98" w:rsidP="00606507">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تُسلط الدراسة الضوء على أهمية الاستعداد والوقاية المسبقة، مما يُساعد الشركات الخاصة على بناء منظومة استباقية للتعامل مع الأزمات المحتملة بدلاً من التعامل التفاعلي الذي قد يُفضي إلى قرارات متسرعة وغير فعالة</w:t>
      </w:r>
      <w:r w:rsidRPr="00B25A97">
        <w:rPr>
          <w:rFonts w:ascii="Simplified Arabic" w:eastAsia="Times New Roman" w:hAnsi="Simplified Arabic" w:cs="Simplified Arabic"/>
          <w:color w:val="000000" w:themeColor="text1"/>
          <w:kern w:val="0"/>
          <w:sz w:val="28"/>
          <w:szCs w:val="28"/>
          <w14:ligatures w14:val="none"/>
        </w:rPr>
        <w:t>.</w:t>
      </w:r>
    </w:p>
    <w:p w14:paraId="3A27270D" w14:textId="5307F4B1" w:rsidR="00677D98" w:rsidRPr="00B25A97" w:rsidRDefault="00677D98" w:rsidP="00606507">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تُقدم الدراسة إرشادات عملية حول كيفية توظيف مراحل إدارة الأزمات المختلفة في تحسين جودة وسرعة ودقة القرارات الإدارية، مما يُعزز القدرة التنافسية للشركات ويُقلل من الخسائر الناجمة عن القرارات غير المدروسة أثناء الأزمات</w:t>
      </w:r>
      <w:r w:rsidRPr="00B25A97">
        <w:rPr>
          <w:rFonts w:ascii="Simplified Arabic" w:eastAsia="Times New Roman" w:hAnsi="Simplified Arabic" w:cs="Simplified Arabic"/>
          <w:color w:val="000000" w:themeColor="text1"/>
          <w:kern w:val="0"/>
          <w:sz w:val="28"/>
          <w:szCs w:val="28"/>
          <w14:ligatures w14:val="none"/>
        </w:rPr>
        <w:t>.</w:t>
      </w:r>
    </w:p>
    <w:p w14:paraId="4947F885" w14:textId="7342FAFF" w:rsidR="00677D98" w:rsidRPr="00B25A97" w:rsidRDefault="00677D98" w:rsidP="00606507">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يمكن أن تُستخدم نتائج الدراسة كأساس لتصميم برامج تدريبية متخصصة في إدارة الأزمات واتخاذ القرارات للمديرين والعاملين في الشركات الخاصة، مما يُسهم في رفع كفاءة رأس المال البشري في هذا القطاع الحيوي</w:t>
      </w:r>
      <w:r w:rsidRPr="00B25A97">
        <w:rPr>
          <w:rFonts w:ascii="Simplified Arabic" w:eastAsia="Times New Roman" w:hAnsi="Simplified Arabic" w:cs="Simplified Arabic"/>
          <w:color w:val="000000" w:themeColor="text1"/>
          <w:kern w:val="0"/>
          <w:sz w:val="28"/>
          <w:szCs w:val="28"/>
          <w14:ligatures w14:val="none"/>
        </w:rPr>
        <w:t>.</w:t>
      </w:r>
    </w:p>
    <w:p w14:paraId="5BF63934" w14:textId="77777777" w:rsidR="00606507" w:rsidRPr="00B25A97" w:rsidRDefault="00606507" w:rsidP="00606507">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3" w:name="_Toc233973785"/>
      <w:bookmarkStart w:id="14" w:name="_Toc170243312"/>
      <w:bookmarkEnd w:id="7"/>
      <w:r w:rsidRPr="00B25A97">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3"/>
    </w:p>
    <w:p w14:paraId="4A5E30E3" w14:textId="0FFD6619" w:rsidR="00606507" w:rsidRPr="00B25A97" w:rsidRDefault="00606507" w:rsidP="0060650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B25A97">
        <w:rPr>
          <w:rFonts w:ascii="Simplified Arabic" w:eastAsia="Times New Roman" w:hAnsi="Simplified Arabic" w:cs="Simplified Arabic"/>
          <w:b/>
          <w:bCs/>
          <w:color w:val="000000" w:themeColor="text1"/>
          <w:kern w:val="0"/>
          <w:sz w:val="32"/>
          <w:szCs w:val="32"/>
          <w:rtl/>
          <w14:ligatures w14:val="none"/>
        </w:rPr>
        <w:t>أولاً: الدراسات العربية</w:t>
      </w:r>
    </w:p>
    <w:p w14:paraId="3F08CDB7" w14:textId="77777777" w:rsidR="00677D98" w:rsidRPr="00B25A97" w:rsidRDefault="00677D98" w:rsidP="00606507">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B25A97">
        <w:rPr>
          <w:rFonts w:ascii="Simplified Arabic" w:eastAsia="Times New Roman" w:hAnsi="Simplified Arabic" w:cs="Simplified Arabic"/>
          <w:b/>
          <w:bCs/>
          <w:color w:val="000000" w:themeColor="text1"/>
          <w:kern w:val="0"/>
          <w:sz w:val="28"/>
          <w:szCs w:val="28"/>
          <w:rtl/>
          <w14:ligatures w14:val="none"/>
        </w:rPr>
        <w:t>دراسة (الزهراني، 2022) بعنوان: "دور عمليات التخطيط الاستراتيجي في تحسين فاعلية إدارة الأزمات: دراسة تحليلية لآراء عينة من رؤساء الأقسام الأكاديمية في الجامعات السعودية</w:t>
      </w:r>
      <w:r w:rsidRPr="00B25A97">
        <w:rPr>
          <w:rFonts w:ascii="Simplified Arabic" w:eastAsia="Times New Roman" w:hAnsi="Simplified Arabic" w:cs="Simplified Arabic"/>
          <w:b/>
          <w:bCs/>
          <w:color w:val="000000" w:themeColor="text1"/>
          <w:kern w:val="0"/>
          <w:sz w:val="28"/>
          <w:szCs w:val="28"/>
          <w14:ligatures w14:val="none"/>
        </w:rPr>
        <w:t>"</w:t>
      </w:r>
    </w:p>
    <w:p w14:paraId="4FC8BCD9" w14:textId="77777777" w:rsidR="00677D98" w:rsidRPr="00B25A97" w:rsidRDefault="00677D98" w:rsidP="0060650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دور عمليات التخطيط الاستراتيجي بأبعاده (صياغة الاستراتيجية، تحليل البيئة، التقييم والرقابة) في تحسين فاعلية إدارة الأزمات في الجامعات السعودية، وذلك من خلال التعرف على درجة ممارسة عمليات التخطيط الاستراتيجي ومستوى فاعلية إدارة الأزمات من وجهة نظر رؤساء الأقسام الأكاديمية. واستخدمت الدراسة المنهج الوصفي، وتم تطبيق أداة الاستبانة على عينة طبقية عشوائية مكونة من </w:t>
      </w:r>
      <w:r w:rsidRPr="00B25A97">
        <w:rPr>
          <w:rFonts w:ascii="Simplified Arabic" w:eastAsia="Times New Roman" w:hAnsi="Simplified Arabic" w:cs="Simplified Arabic"/>
          <w:color w:val="000000" w:themeColor="text1"/>
          <w:kern w:val="0"/>
          <w:sz w:val="28"/>
          <w:szCs w:val="28"/>
          <w14:ligatures w14:val="none"/>
        </w:rPr>
        <w:t xml:space="preserve">(138) </w:t>
      </w:r>
      <w:r w:rsidRPr="00B25A97">
        <w:rPr>
          <w:rFonts w:ascii="Simplified Arabic" w:eastAsia="Times New Roman" w:hAnsi="Simplified Arabic" w:cs="Simplified Arabic"/>
          <w:color w:val="000000" w:themeColor="text1"/>
          <w:kern w:val="0"/>
          <w:sz w:val="28"/>
          <w:szCs w:val="28"/>
          <w:rtl/>
          <w14:ligatures w14:val="none"/>
        </w:rPr>
        <w:t xml:space="preserve">رئيس قسم أكاديمي. وتوصلت نتائج الدراسة إلى أن درجة ممارسة عمليات التخطيط الاستراتيجي في الجامعات السعودية جاءت "متوسطة"، حيث جاءت عملية </w:t>
      </w:r>
      <w:r w:rsidRPr="00B25A97">
        <w:rPr>
          <w:rFonts w:ascii="Simplified Arabic" w:eastAsia="Times New Roman" w:hAnsi="Simplified Arabic" w:cs="Simplified Arabic"/>
          <w:color w:val="000000" w:themeColor="text1"/>
          <w:kern w:val="0"/>
          <w:sz w:val="28"/>
          <w:szCs w:val="28"/>
          <w14:ligatures w14:val="none"/>
        </w:rPr>
        <w:t>"</w:t>
      </w:r>
      <w:r w:rsidRPr="00B25A97">
        <w:rPr>
          <w:rFonts w:ascii="Simplified Arabic" w:eastAsia="Times New Roman" w:hAnsi="Simplified Arabic" w:cs="Simplified Arabic"/>
          <w:color w:val="000000" w:themeColor="text1"/>
          <w:kern w:val="0"/>
          <w:sz w:val="28"/>
          <w:szCs w:val="28"/>
          <w:rtl/>
          <w14:ligatures w14:val="none"/>
        </w:rPr>
        <w:t xml:space="preserve">صياغة الاستراتيجية" في المرتبة الأولى بدرجة ممارسة "عالية"، في حين جاءت عملية "تحليل البيئة" في المرتبة الأخيرة بدرجة "ضعيفة"، كما أن مستوى فاعلية إدارة الأزمات جاء "متوسطاً"، وأظهرت النتائج وجود أثر معنوي لعمليات </w:t>
      </w:r>
      <w:r w:rsidRPr="00B25A97">
        <w:rPr>
          <w:rFonts w:ascii="Simplified Arabic" w:eastAsia="Times New Roman" w:hAnsi="Simplified Arabic" w:cs="Simplified Arabic"/>
          <w:color w:val="000000" w:themeColor="text1"/>
          <w:kern w:val="0"/>
          <w:sz w:val="28"/>
          <w:szCs w:val="28"/>
          <w:rtl/>
          <w14:ligatures w14:val="none"/>
        </w:rPr>
        <w:lastRenderedPageBreak/>
        <w:t>التخطيط الاستراتيجي في تحسين فاعلية إدارة الأزمات، حيث كانت عملية "تحليل البيئة" الأكثر تأثيراً يليها "التقييم والرقابة". وأوصت الدراسة بدعم عمليات التخطيط الاستراتيجي من خلال تعزيز ثقافة وممارسات التحليل البيئي، وتفعيل نظم الاتصالات والمعلومات، وتمكين القيادات وتفعيل مشاركة الأقسام الأكاديمية، وتدريب رؤساء الأقسام على مهارات إدارة الأداء أثناء الأزمات، واستحداث مراكز لإدارة الأزمات بالجامعة</w:t>
      </w:r>
      <w:r w:rsidRPr="00B25A97">
        <w:rPr>
          <w:rFonts w:ascii="Simplified Arabic" w:eastAsia="Times New Roman" w:hAnsi="Simplified Arabic" w:cs="Simplified Arabic"/>
          <w:color w:val="000000" w:themeColor="text1"/>
          <w:kern w:val="0"/>
          <w:sz w:val="28"/>
          <w:szCs w:val="28"/>
          <w14:ligatures w14:val="none"/>
        </w:rPr>
        <w:t>.</w:t>
      </w:r>
    </w:p>
    <w:p w14:paraId="50CCA7DD" w14:textId="77777777" w:rsidR="00677D98" w:rsidRPr="00B25A97" w:rsidRDefault="00677D98" w:rsidP="00606507">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B25A97">
        <w:rPr>
          <w:rFonts w:ascii="Simplified Arabic" w:eastAsia="Times New Roman" w:hAnsi="Simplified Arabic" w:cs="Simplified Arabic"/>
          <w:b/>
          <w:bCs/>
          <w:color w:val="000000" w:themeColor="text1"/>
          <w:kern w:val="0"/>
          <w:sz w:val="28"/>
          <w:szCs w:val="28"/>
          <w:rtl/>
          <w14:ligatures w14:val="none"/>
        </w:rPr>
        <w:t>دراسة (ناجي، 2022) بعنوان: "أثر الذكاء الاستراتيجي على فاعلية إدارة الأزمات: دراسة استطلاعية لآراء القيادات الإدارية في بعض المكتبات الجامعية المركزية</w:t>
      </w:r>
      <w:r w:rsidRPr="00B25A97">
        <w:rPr>
          <w:rFonts w:ascii="Simplified Arabic" w:eastAsia="Times New Roman" w:hAnsi="Simplified Arabic" w:cs="Simplified Arabic"/>
          <w:b/>
          <w:bCs/>
          <w:color w:val="000000" w:themeColor="text1"/>
          <w:kern w:val="0"/>
          <w:sz w:val="28"/>
          <w:szCs w:val="28"/>
          <w14:ligatures w14:val="none"/>
        </w:rPr>
        <w:t>"</w:t>
      </w:r>
    </w:p>
    <w:p w14:paraId="5650B182" w14:textId="77777777" w:rsidR="00677D98" w:rsidRPr="00B25A97" w:rsidRDefault="00677D98" w:rsidP="0060650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هدفت الدراسة إلى تحليل أثر الذكاء الاستراتيجي بأبعاده (الاستشراف، الرؤية الاستراتيجية، التفكير النظمي، الشراكة، الدافعية) على فاعلية إدارة الأزمات بأبعادها (الفاعلية التنظيمية، فاعلية نظام المعلومات، فاعلية نظام الاتصال، الفاعلية الاقتصادية، الفاعلية التكنولوجية) في بعض المكتبات الجامعية المركزية المصرية (جامعة القاهرة، جامعة الإسكندرية، جامعة عين شمس، جامعة أسيوط)</w:t>
      </w:r>
      <w:r w:rsidRPr="00B25A97">
        <w:rPr>
          <w:rFonts w:ascii="Simplified Arabic" w:eastAsia="Times New Roman" w:hAnsi="Simplified Arabic" w:cs="Simplified Arabic"/>
          <w:color w:val="000000" w:themeColor="text1"/>
          <w:kern w:val="0"/>
          <w:sz w:val="28"/>
          <w:szCs w:val="28"/>
          <w14:ligatures w14:val="none"/>
        </w:rPr>
        <w:t xml:space="preserve">. </w:t>
      </w:r>
      <w:r w:rsidRPr="00B25A97">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إلى جانب المنهج الميداني، وتكوّن مجتمع الدراسة من (63) من القيادات الإدارية، واستُخدمت الاستبانة كأداة رئيسة لجمع البيانات. وتوصلت نتائج الدراسة إلى وجود أثر واضح ومهم للذكاء الاستراتيجي في فاعلية إدارة الأزمات، وخاصة بُعدي الدافعية والشراكة، كما تبيّن أن مجتمع الدراسة يتمتع بنسبة ذكاء استراتيجي بلغت 70.70% وهو مستوى مرتفع بشكل عام. وأوصت الدراسة بضرورة الاهتمام بتحفيز العاملين، وإقامة تحالفات وشراكات استراتيجية لاستثمار فرص التطوير بالمكتبات الجامعية، والتأكيد على تدريس موضوعي "الذكاء الاستراتيجي" و"إدارة الأزمات" ضمن مقررات إدارة المكتبات ومراكز المعلومات</w:t>
      </w:r>
      <w:r w:rsidRPr="00B25A97">
        <w:rPr>
          <w:rFonts w:ascii="Simplified Arabic" w:eastAsia="Times New Roman" w:hAnsi="Simplified Arabic" w:cs="Simplified Arabic"/>
          <w:color w:val="000000" w:themeColor="text1"/>
          <w:kern w:val="0"/>
          <w:sz w:val="28"/>
          <w:szCs w:val="28"/>
          <w14:ligatures w14:val="none"/>
        </w:rPr>
        <w:t>.</w:t>
      </w:r>
    </w:p>
    <w:p w14:paraId="2D42AC02" w14:textId="77777777" w:rsidR="00677D98" w:rsidRPr="00B25A97" w:rsidRDefault="00677D98" w:rsidP="00606507">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B25A97">
        <w:rPr>
          <w:rFonts w:ascii="Simplified Arabic" w:eastAsia="Times New Roman" w:hAnsi="Simplified Arabic" w:cs="Simplified Arabic"/>
          <w:b/>
          <w:bCs/>
          <w:color w:val="000000" w:themeColor="text1"/>
          <w:kern w:val="0"/>
          <w:sz w:val="28"/>
          <w:szCs w:val="28"/>
          <w:rtl/>
          <w14:ligatures w14:val="none"/>
        </w:rPr>
        <w:t>دراسة (الخلايلة، 2022) بعنوان: "أثر اليقظة الاستراتيجية في إدارة الأزمات: دراسة تطبيقية على شركات الألبان في الأردن</w:t>
      </w:r>
      <w:r w:rsidRPr="00B25A97">
        <w:rPr>
          <w:rFonts w:ascii="Simplified Arabic" w:eastAsia="Times New Roman" w:hAnsi="Simplified Arabic" w:cs="Simplified Arabic"/>
          <w:b/>
          <w:bCs/>
          <w:color w:val="000000" w:themeColor="text1"/>
          <w:kern w:val="0"/>
          <w:sz w:val="28"/>
          <w:szCs w:val="28"/>
          <w14:ligatures w14:val="none"/>
        </w:rPr>
        <w:t>"</w:t>
      </w:r>
    </w:p>
    <w:p w14:paraId="71CD923A" w14:textId="77777777" w:rsidR="00677D98" w:rsidRPr="00B25A97" w:rsidRDefault="00677D98" w:rsidP="0060650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اليقظة الاستراتيجية بأبعادها (اليقظة التكنولوجية، اليقظة التجارية، اليقظة الاجتماعية، اليقظة التنافسية، اليقظة البيئية، اليقظة القانونية) في إدارة الأزمات بأبعادها (الإنذار المبكر، الاستعداد والوقاية، احتواء الضرر، استعادة النشاط، استخلاص الدروس) في شركات الألبان الأردنية. واستخدم الباحث المنهج الوصفي التحليلي، وتكوّن مجتمع الدراسة من (5) شركات ألبان أردنية، حيث تم توزيع الاستبانة على جميع الإداريين في كافة المستويات الإدارية البالغ عددهم (285) إدارياً بأسلوب الحصر الشامل، وتم استرداد </w:t>
      </w:r>
      <w:r w:rsidRPr="00B25A97">
        <w:rPr>
          <w:rFonts w:ascii="Simplified Arabic" w:eastAsia="Times New Roman" w:hAnsi="Simplified Arabic" w:cs="Simplified Arabic"/>
          <w:color w:val="000000" w:themeColor="text1"/>
          <w:kern w:val="0"/>
          <w:sz w:val="28"/>
          <w:szCs w:val="28"/>
          <w14:ligatures w14:val="none"/>
        </w:rPr>
        <w:t xml:space="preserve">(246) </w:t>
      </w:r>
      <w:r w:rsidRPr="00B25A97">
        <w:rPr>
          <w:rFonts w:ascii="Simplified Arabic" w:eastAsia="Times New Roman" w:hAnsi="Simplified Arabic" w:cs="Simplified Arabic"/>
          <w:color w:val="000000" w:themeColor="text1"/>
          <w:kern w:val="0"/>
          <w:sz w:val="28"/>
          <w:szCs w:val="28"/>
          <w:rtl/>
          <w14:ligatures w14:val="none"/>
        </w:rPr>
        <w:t xml:space="preserve">استبانة صالحة للتحليل. وتوصلت الدراسة إلى وجود أثر ذو </w:t>
      </w:r>
      <w:r w:rsidRPr="00B25A97">
        <w:rPr>
          <w:rFonts w:ascii="Simplified Arabic" w:eastAsia="Times New Roman" w:hAnsi="Simplified Arabic" w:cs="Simplified Arabic"/>
          <w:color w:val="000000" w:themeColor="text1"/>
          <w:kern w:val="0"/>
          <w:sz w:val="28"/>
          <w:szCs w:val="28"/>
          <w:rtl/>
          <w14:ligatures w14:val="none"/>
        </w:rPr>
        <w:lastRenderedPageBreak/>
        <w:t>دلالة إحصائية لليقظة الاستراتيجية بجميع أبعادها في إدارة الأزمات بجميع أبعادها في شركات الألبان الأردنية. وأوصت الدراسة بأن اليقظة الاستراتيجية تعمل على التنبؤ بأية تهديدات أو أزمات، وينبغي الاهتمام بمقوماتها وتفعيلها، ووضع آليات لجمع المعلومات بهدف اقتناص الفرص وتجنب التهديدات، والاهتمام بتطبيق كل مرحلة من مراحل إدارة الأزمات بكفاءة عالية</w:t>
      </w:r>
      <w:r w:rsidRPr="00B25A97">
        <w:rPr>
          <w:rFonts w:ascii="Simplified Arabic" w:eastAsia="Times New Roman" w:hAnsi="Simplified Arabic" w:cs="Simplified Arabic"/>
          <w:color w:val="000000" w:themeColor="text1"/>
          <w:kern w:val="0"/>
          <w:sz w:val="28"/>
          <w:szCs w:val="28"/>
          <w14:ligatures w14:val="none"/>
        </w:rPr>
        <w:t>.</w:t>
      </w:r>
    </w:p>
    <w:p w14:paraId="3887118F" w14:textId="77777777" w:rsidR="00677D98" w:rsidRPr="00B25A97" w:rsidRDefault="00677D98" w:rsidP="00606507">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B25A97">
        <w:rPr>
          <w:rFonts w:ascii="Simplified Arabic" w:eastAsia="Times New Roman" w:hAnsi="Simplified Arabic" w:cs="Simplified Arabic"/>
          <w:b/>
          <w:bCs/>
          <w:color w:val="000000" w:themeColor="text1"/>
          <w:kern w:val="0"/>
          <w:sz w:val="28"/>
          <w:szCs w:val="28"/>
          <w:rtl/>
          <w14:ligatures w14:val="none"/>
        </w:rPr>
        <w:t>دراسة (عايض والشمسي، 2023) بعنوان: "أثر القيادة الاستراتيجية في إدارة الأزمات: دراسة ميدانية في البنوك العاملة بأمانة العاصمة</w:t>
      </w:r>
      <w:r w:rsidRPr="00B25A97">
        <w:rPr>
          <w:rFonts w:ascii="Simplified Arabic" w:eastAsia="Times New Roman" w:hAnsi="Simplified Arabic" w:cs="Simplified Arabic"/>
          <w:b/>
          <w:bCs/>
          <w:color w:val="000000" w:themeColor="text1"/>
          <w:kern w:val="0"/>
          <w:sz w:val="28"/>
          <w:szCs w:val="28"/>
          <w14:ligatures w14:val="none"/>
        </w:rPr>
        <w:t>"</w:t>
      </w:r>
    </w:p>
    <w:p w14:paraId="30B9644E" w14:textId="77777777" w:rsidR="00677D98" w:rsidRPr="00B25A97" w:rsidRDefault="00677D98" w:rsidP="0060650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 xml:space="preserve">هدفت الدراسة إلى تحديد أثر القيادة الاستراتيجية بأبعادها المختلفة في إدارة الأزمات بكافة أبعادها في البنوك العاملة بأمانة العاصمة اليمنية. واستخدمت الدراسة المنهج الوصفي التحليلي، وتمثّل مجتمع الدراسة في جميع العاملين في الوظائف القيادية والإشرافية البالغ عددهم (1710) موظفاً، وتم اختيار عينة عشوائية طبقية نسبية بواقع </w:t>
      </w:r>
      <w:r w:rsidRPr="00B25A97">
        <w:rPr>
          <w:rFonts w:ascii="Simplified Arabic" w:eastAsia="Times New Roman" w:hAnsi="Simplified Arabic" w:cs="Simplified Arabic"/>
          <w:color w:val="000000" w:themeColor="text1"/>
          <w:kern w:val="0"/>
          <w:sz w:val="28"/>
          <w:szCs w:val="28"/>
          <w14:ligatures w14:val="none"/>
        </w:rPr>
        <w:t xml:space="preserve">(313) </w:t>
      </w:r>
      <w:r w:rsidRPr="00B25A97">
        <w:rPr>
          <w:rFonts w:ascii="Simplified Arabic" w:eastAsia="Times New Roman" w:hAnsi="Simplified Arabic" w:cs="Simplified Arabic"/>
          <w:color w:val="000000" w:themeColor="text1"/>
          <w:kern w:val="0"/>
          <w:sz w:val="28"/>
          <w:szCs w:val="28"/>
          <w:rtl/>
          <w14:ligatures w14:val="none"/>
        </w:rPr>
        <w:t xml:space="preserve">مفردة. وجُمعت البيانات باستخدام الاستبانة، وعُولجت باستخدام برنامج </w:t>
      </w:r>
      <w:r w:rsidRPr="00B25A97">
        <w:rPr>
          <w:rFonts w:ascii="Simplified Arabic" w:eastAsia="Times New Roman" w:hAnsi="Simplified Arabic" w:cs="Simplified Arabic"/>
          <w:color w:val="000000" w:themeColor="text1"/>
          <w:kern w:val="0"/>
          <w:sz w:val="28"/>
          <w:szCs w:val="28"/>
          <w14:ligatures w14:val="none"/>
        </w:rPr>
        <w:t xml:space="preserve">(SPSS 23) </w:t>
      </w:r>
      <w:r w:rsidRPr="00B25A97">
        <w:rPr>
          <w:rFonts w:ascii="Simplified Arabic" w:eastAsia="Times New Roman" w:hAnsi="Simplified Arabic" w:cs="Simplified Arabic"/>
          <w:color w:val="000000" w:themeColor="text1"/>
          <w:kern w:val="0"/>
          <w:sz w:val="28"/>
          <w:szCs w:val="28"/>
          <w:rtl/>
          <w14:ligatures w14:val="none"/>
        </w:rPr>
        <w:t>والنمذجة البنائية بخوارزمية المربعات الصغرى الجزئية</w:t>
      </w:r>
      <w:r w:rsidRPr="00B25A97">
        <w:rPr>
          <w:rFonts w:ascii="Simplified Arabic" w:eastAsia="Times New Roman" w:hAnsi="Simplified Arabic" w:cs="Simplified Arabic"/>
          <w:color w:val="000000" w:themeColor="text1"/>
          <w:kern w:val="0"/>
          <w:sz w:val="28"/>
          <w:szCs w:val="28"/>
          <w14:ligatures w14:val="none"/>
        </w:rPr>
        <w:t xml:space="preserve"> (SEM-PLS) </w:t>
      </w:r>
      <w:r w:rsidRPr="00B25A97">
        <w:rPr>
          <w:rFonts w:ascii="Simplified Arabic" w:eastAsia="Times New Roman" w:hAnsi="Simplified Arabic" w:cs="Simplified Arabic"/>
          <w:color w:val="000000" w:themeColor="text1"/>
          <w:kern w:val="0"/>
          <w:sz w:val="28"/>
          <w:szCs w:val="28"/>
          <w:rtl/>
          <w14:ligatures w14:val="none"/>
        </w:rPr>
        <w:t>باستخدام برنامج</w:t>
      </w:r>
      <w:r w:rsidRPr="00B25A97">
        <w:rPr>
          <w:rFonts w:ascii="Simplified Arabic" w:eastAsia="Times New Roman" w:hAnsi="Simplified Arabic" w:cs="Simplified Arabic"/>
          <w:color w:val="000000" w:themeColor="text1"/>
          <w:kern w:val="0"/>
          <w:sz w:val="28"/>
          <w:szCs w:val="28"/>
          <w14:ligatures w14:val="none"/>
        </w:rPr>
        <w:t xml:space="preserve"> (</w:t>
      </w:r>
      <w:proofErr w:type="spellStart"/>
      <w:r w:rsidRPr="00B25A97">
        <w:rPr>
          <w:rFonts w:ascii="Simplified Arabic" w:eastAsia="Times New Roman" w:hAnsi="Simplified Arabic" w:cs="Simplified Arabic"/>
          <w:color w:val="000000" w:themeColor="text1"/>
          <w:kern w:val="0"/>
          <w:sz w:val="28"/>
          <w:szCs w:val="28"/>
          <w14:ligatures w14:val="none"/>
        </w:rPr>
        <w:t>SmartPLS</w:t>
      </w:r>
      <w:proofErr w:type="spellEnd"/>
      <w:r w:rsidRPr="00B25A97">
        <w:rPr>
          <w:rFonts w:ascii="Simplified Arabic" w:eastAsia="Times New Roman" w:hAnsi="Simplified Arabic" w:cs="Simplified Arabic"/>
          <w:color w:val="000000" w:themeColor="text1"/>
          <w:kern w:val="0"/>
          <w:sz w:val="28"/>
          <w:szCs w:val="28"/>
          <w14:ligatures w14:val="none"/>
        </w:rPr>
        <w:t xml:space="preserve"> 3). </w:t>
      </w:r>
      <w:r w:rsidRPr="00B25A97">
        <w:rPr>
          <w:rFonts w:ascii="Simplified Arabic" w:eastAsia="Times New Roman" w:hAnsi="Simplified Arabic" w:cs="Simplified Arabic"/>
          <w:color w:val="000000" w:themeColor="text1"/>
          <w:kern w:val="0"/>
          <w:sz w:val="28"/>
          <w:szCs w:val="28"/>
          <w:rtl/>
          <w14:ligatures w14:val="none"/>
        </w:rPr>
        <w:t>وتوصلت نتائج الدراسة إلى أن البنوك محل الدراسة تولي اهتماماً كبيراً بممارسة القيادة الاستراتيجية بكافة أبعادها وكذلك بممارسة إدارة الأزمات بكافة أبعادها، كما أظهرت النتائج وجود أثر دال إحصائياً للقيادة الاستراتيجية بأبعادها مجتمعة في إدارة الأزمات في البنوك المبحوثة</w:t>
      </w:r>
      <w:r w:rsidRPr="00B25A97">
        <w:rPr>
          <w:rFonts w:ascii="Simplified Arabic" w:eastAsia="Times New Roman" w:hAnsi="Simplified Arabic" w:cs="Simplified Arabic"/>
          <w:color w:val="000000" w:themeColor="text1"/>
          <w:kern w:val="0"/>
          <w:sz w:val="28"/>
          <w:szCs w:val="28"/>
          <w14:ligatures w14:val="none"/>
        </w:rPr>
        <w:t>.</w:t>
      </w:r>
    </w:p>
    <w:p w14:paraId="52DD6187" w14:textId="77777777" w:rsidR="00677D98" w:rsidRPr="00B25A97" w:rsidRDefault="00677D98" w:rsidP="00606507">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B25A97">
        <w:rPr>
          <w:rFonts w:ascii="Simplified Arabic" w:eastAsia="Times New Roman" w:hAnsi="Simplified Arabic" w:cs="Simplified Arabic"/>
          <w:b/>
          <w:bCs/>
          <w:color w:val="000000" w:themeColor="text1"/>
          <w:kern w:val="0"/>
          <w:sz w:val="28"/>
          <w:szCs w:val="28"/>
          <w:rtl/>
          <w14:ligatures w14:val="none"/>
        </w:rPr>
        <w:t>دراسة (الشوابكة والسكارنة، 2022) بعنوان: "أثر وسائل التواصل الاجتماعي في إدارة الأزمات: دراسة ميدانية على الجامعات الأردنية الخاصة</w:t>
      </w:r>
      <w:r w:rsidRPr="00B25A97">
        <w:rPr>
          <w:rFonts w:ascii="Simplified Arabic" w:eastAsia="Times New Roman" w:hAnsi="Simplified Arabic" w:cs="Simplified Arabic"/>
          <w:b/>
          <w:bCs/>
          <w:color w:val="000000" w:themeColor="text1"/>
          <w:kern w:val="0"/>
          <w:sz w:val="28"/>
          <w:szCs w:val="28"/>
          <w14:ligatures w14:val="none"/>
        </w:rPr>
        <w:t>"</w:t>
      </w:r>
    </w:p>
    <w:p w14:paraId="11F366F1" w14:textId="77777777" w:rsidR="00677D98" w:rsidRPr="00B25A97" w:rsidRDefault="00677D98" w:rsidP="0060650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هدفت الدراسة إلى التعرف على أثر وسائل التواصل الاجتماعي بأبعاده (المعالجة المتكاملة، المرونة، الاستمرارية) في إدارة الأزمات من وجهة نظر طلبة الجامعات الأردنية الخاصة. واستخدمت الدراسة المنهج الوصفي التحليلي، وتكوّن مجتمع الدراسة من طلبة الجامعات الأردنية الخاصة (الإسراء، والزيتونة، والشرق الأوسط)، وتم اختيار عينة عشوائية تمثلت بـ (367) طالباً وطالبة، واستُخدمت الاستبانة أداةً لجمع البيانات. وتوصلت نتائج الدراسة إلى أن أثر وسائل التواصل الاجتماعي في إدارة الأزمات جاء بمستوى مرتفع، حيث جاءت الاستمرارية في المرتبة الأولى، تليها المعالجة المتكاملة، ثم المرونة، كما أشارت النتائج إلى وجود فروق ذات دلالة إحصائية تعزى لمتغيرات الكلية والسنة الدراسية ومكان السكن</w:t>
      </w:r>
      <w:r w:rsidRPr="00B25A97">
        <w:rPr>
          <w:rFonts w:ascii="Simplified Arabic" w:eastAsia="Times New Roman" w:hAnsi="Simplified Arabic" w:cs="Simplified Arabic"/>
          <w:color w:val="000000" w:themeColor="text1"/>
          <w:kern w:val="0"/>
          <w:sz w:val="28"/>
          <w:szCs w:val="28"/>
          <w14:ligatures w14:val="none"/>
        </w:rPr>
        <w:t xml:space="preserve">. </w:t>
      </w:r>
      <w:r w:rsidRPr="00B25A97">
        <w:rPr>
          <w:rFonts w:ascii="Simplified Arabic" w:eastAsia="Times New Roman" w:hAnsi="Simplified Arabic" w:cs="Simplified Arabic"/>
          <w:color w:val="000000" w:themeColor="text1"/>
          <w:kern w:val="0"/>
          <w:sz w:val="28"/>
          <w:szCs w:val="28"/>
          <w:rtl/>
          <w14:ligatures w14:val="none"/>
        </w:rPr>
        <w:t>وأوصت الدراسة بتعزيز التنسيق والتعاون بين وسائل التواصل الاجتماعي والمعنيين بإدارة الأزمة لاستقاء المعلومات الدقيقة والواضحة تفادياً لانتشار الإشاعات والمعلومات المغلوطة حول الأزمة</w:t>
      </w:r>
      <w:r w:rsidRPr="00B25A97">
        <w:rPr>
          <w:rFonts w:ascii="Simplified Arabic" w:eastAsia="Times New Roman" w:hAnsi="Simplified Arabic" w:cs="Simplified Arabic"/>
          <w:color w:val="000000" w:themeColor="text1"/>
          <w:kern w:val="0"/>
          <w:sz w:val="28"/>
          <w:szCs w:val="28"/>
          <w14:ligatures w14:val="none"/>
        </w:rPr>
        <w:t>.</w:t>
      </w:r>
    </w:p>
    <w:p w14:paraId="1E3BEC99" w14:textId="77777777" w:rsidR="00677D98" w:rsidRPr="00B25A97" w:rsidRDefault="00677D98" w:rsidP="00606507">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B25A97">
        <w:rPr>
          <w:rFonts w:ascii="Simplified Arabic" w:eastAsia="Times New Roman" w:hAnsi="Simplified Arabic" w:cs="Simplified Arabic"/>
          <w:b/>
          <w:bCs/>
          <w:color w:val="000000" w:themeColor="text1"/>
          <w:kern w:val="0"/>
          <w:sz w:val="28"/>
          <w:szCs w:val="28"/>
          <w:rtl/>
          <w14:ligatures w14:val="none"/>
        </w:rPr>
        <w:lastRenderedPageBreak/>
        <w:t>دراسة (العبود والعواملة، 2023) بعنوان: "أثر القوة التنظيمية في إدارة الأزمات: دراسة ميدانية على بلدية السلط الكبرى</w:t>
      </w:r>
      <w:r w:rsidRPr="00B25A97">
        <w:rPr>
          <w:rFonts w:ascii="Simplified Arabic" w:eastAsia="Times New Roman" w:hAnsi="Simplified Arabic" w:cs="Simplified Arabic"/>
          <w:b/>
          <w:bCs/>
          <w:color w:val="000000" w:themeColor="text1"/>
          <w:kern w:val="0"/>
          <w:sz w:val="28"/>
          <w:szCs w:val="28"/>
          <w14:ligatures w14:val="none"/>
        </w:rPr>
        <w:t>"</w:t>
      </w:r>
    </w:p>
    <w:p w14:paraId="7BF06DFD" w14:textId="77777777" w:rsidR="00677D98" w:rsidRPr="00B25A97" w:rsidRDefault="00677D98" w:rsidP="0060650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هدفت الدراسة إلى التعرف على أثر القوة التنظيمية بأبعادها المختلفة في إدارة الأزمات بأبعادها (اكتشاف إشارات الإنذار، الاستعداد والوقاية، احتواء الأضرار، استعادة النشاط، التعلم) في بلدية السلط الكبرى بالأردن. واستخدمت الدراسة المنهج الوصفي التحليلي، وتكوّن مجتمع الدراسة من العاملين في بلدية السلط الكبرى، واستُخدمت الاستبانة أداةً لجمع البيانات. وتوصلت نتائج الدراسة إلى وجود أثر ذي دلالة إحصائية للقوة التنظيمية في إدارة الأزمات في بلدية السلط الكبرى</w:t>
      </w:r>
      <w:r w:rsidRPr="00B25A97">
        <w:rPr>
          <w:rFonts w:ascii="Simplified Arabic" w:eastAsia="Times New Roman" w:hAnsi="Simplified Arabic" w:cs="Simplified Arabic"/>
          <w:color w:val="000000" w:themeColor="text1"/>
          <w:kern w:val="0"/>
          <w:sz w:val="28"/>
          <w:szCs w:val="28"/>
          <w14:ligatures w14:val="none"/>
        </w:rPr>
        <w:t xml:space="preserve">. </w:t>
      </w:r>
      <w:r w:rsidRPr="00B25A97">
        <w:rPr>
          <w:rFonts w:ascii="Simplified Arabic" w:eastAsia="Times New Roman" w:hAnsi="Simplified Arabic" w:cs="Simplified Arabic"/>
          <w:color w:val="000000" w:themeColor="text1"/>
          <w:kern w:val="0"/>
          <w:sz w:val="28"/>
          <w:szCs w:val="28"/>
          <w:rtl/>
          <w14:ligatures w14:val="none"/>
        </w:rPr>
        <w:t>وأوصت الدراسة بضرورة تعزيز مصادر القوة التنظيمية لدى العاملين وتطوير قدراتهم في مواجهة الأزمات، والاهتمام بتطبيق مراحل إدارة الأزمات بكفاءة وفاعلية</w:t>
      </w:r>
      <w:r w:rsidRPr="00B25A97">
        <w:rPr>
          <w:rFonts w:ascii="Simplified Arabic" w:eastAsia="Times New Roman" w:hAnsi="Simplified Arabic" w:cs="Simplified Arabic"/>
          <w:color w:val="000000" w:themeColor="text1"/>
          <w:kern w:val="0"/>
          <w:sz w:val="28"/>
          <w:szCs w:val="28"/>
          <w14:ligatures w14:val="none"/>
        </w:rPr>
        <w:t>.</w:t>
      </w:r>
    </w:p>
    <w:p w14:paraId="2D9C2BF1" w14:textId="77777777" w:rsidR="00677D98" w:rsidRPr="00B25A97" w:rsidRDefault="00677D98" w:rsidP="00606507">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B25A97">
        <w:rPr>
          <w:rFonts w:ascii="Simplified Arabic" w:eastAsia="Times New Roman" w:hAnsi="Simplified Arabic" w:cs="Simplified Arabic"/>
          <w:b/>
          <w:bCs/>
          <w:color w:val="000000" w:themeColor="text1"/>
          <w:kern w:val="0"/>
          <w:sz w:val="28"/>
          <w:szCs w:val="28"/>
          <w:rtl/>
          <w14:ligatures w14:val="none"/>
        </w:rPr>
        <w:t>دراسة (قضيماتي، 2022) بعنوان: "دور التمكين الإداري في فاعلية اتخاذ القرار: دراسة ميدانية في مصرف سورية الإسلامي – مدينة حلب</w:t>
      </w:r>
      <w:r w:rsidRPr="00B25A97">
        <w:rPr>
          <w:rFonts w:ascii="Simplified Arabic" w:eastAsia="Times New Roman" w:hAnsi="Simplified Arabic" w:cs="Simplified Arabic"/>
          <w:b/>
          <w:bCs/>
          <w:color w:val="000000" w:themeColor="text1"/>
          <w:kern w:val="0"/>
          <w:sz w:val="28"/>
          <w:szCs w:val="28"/>
          <w14:ligatures w14:val="none"/>
        </w:rPr>
        <w:t>"</w:t>
      </w:r>
    </w:p>
    <w:p w14:paraId="5B4E92B8" w14:textId="77777777" w:rsidR="00677D98" w:rsidRPr="00B25A97" w:rsidRDefault="00677D98" w:rsidP="0060650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هدفت الدراسة إلى التعرف على دور أبعاد التمكين الإداري (تفويض السلطة، فرق العمل، الاتصال والمشاركة في المعلومات، تحفيز العاملين، التدريب) في فاعلية اتخاذ القرار في مصرف سورية الإسلامي بفروعه الأربعة (الفرقان، العزيزية، السبيل، فيصل) في مدينة حلب</w:t>
      </w:r>
      <w:r w:rsidRPr="00B25A97">
        <w:rPr>
          <w:rFonts w:ascii="Simplified Arabic" w:eastAsia="Times New Roman" w:hAnsi="Simplified Arabic" w:cs="Simplified Arabic"/>
          <w:color w:val="000000" w:themeColor="text1"/>
          <w:kern w:val="0"/>
          <w:sz w:val="28"/>
          <w:szCs w:val="28"/>
          <w14:ligatures w14:val="none"/>
        </w:rPr>
        <w:t xml:space="preserve">. </w:t>
      </w:r>
      <w:r w:rsidRPr="00B25A97">
        <w:rPr>
          <w:rFonts w:ascii="Simplified Arabic" w:eastAsia="Times New Roman" w:hAnsi="Simplified Arabic" w:cs="Simplified Arabic"/>
          <w:color w:val="000000" w:themeColor="text1"/>
          <w:kern w:val="0"/>
          <w:sz w:val="28"/>
          <w:szCs w:val="28"/>
          <w:rtl/>
          <w14:ligatures w14:val="none"/>
        </w:rPr>
        <w:t>واستخدمت الدراسة المنهج الوصفي، وتم تطبيق البحث على عينة من العاملين والمدراء عددها (30) فرداً يعملون في أربعة فروع ومن تخصصات وظيفية متعددة</w:t>
      </w:r>
      <w:r w:rsidRPr="00B25A97">
        <w:rPr>
          <w:rFonts w:ascii="Simplified Arabic" w:eastAsia="Times New Roman" w:hAnsi="Simplified Arabic" w:cs="Simplified Arabic"/>
          <w:color w:val="000000" w:themeColor="text1"/>
          <w:kern w:val="0"/>
          <w:sz w:val="28"/>
          <w:szCs w:val="28"/>
          <w14:ligatures w14:val="none"/>
        </w:rPr>
        <w:t xml:space="preserve">. </w:t>
      </w:r>
      <w:r w:rsidRPr="00B25A97">
        <w:rPr>
          <w:rFonts w:ascii="Simplified Arabic" w:eastAsia="Times New Roman" w:hAnsi="Simplified Arabic" w:cs="Simplified Arabic"/>
          <w:color w:val="000000" w:themeColor="text1"/>
          <w:kern w:val="0"/>
          <w:sz w:val="28"/>
          <w:szCs w:val="28"/>
          <w:rtl/>
          <w14:ligatures w14:val="none"/>
        </w:rPr>
        <w:t>وتوصلت نتائج الدراسة إلى أن المتوسطات لأبعاد التمكين الإداري جاءت بين الدرجة المتوسطة والجيدة، وأشارت إلى وجود علاقة معنوية ذات دلالة إحصائية بين بُعد التدريب وفاعلية اتخاذ القرار، بينما لم تُظهر فروقاً معنوية لأبعاد التمكين الأخرى (تفويض السلطة، فرق العمل، الاتصال والمشاركة في المعلومات، تحفيز العاملين) وفاعلية اتخاذ القرار. وأوصت الدراسة بضرورة اعتماد نظام حوافز مادي ومعنوي، واعتماد تفويض فعلي للسلطة، والعمل على تنمية فرق العمل، وكذلك إشراك العاملين في عملية اتخاذ القرار</w:t>
      </w:r>
      <w:r w:rsidRPr="00B25A97">
        <w:rPr>
          <w:rFonts w:ascii="Simplified Arabic" w:eastAsia="Times New Roman" w:hAnsi="Simplified Arabic" w:cs="Simplified Arabic"/>
          <w:color w:val="000000" w:themeColor="text1"/>
          <w:kern w:val="0"/>
          <w:sz w:val="28"/>
          <w:szCs w:val="28"/>
          <w14:ligatures w14:val="none"/>
        </w:rPr>
        <w:t>.</w:t>
      </w:r>
    </w:p>
    <w:p w14:paraId="18B230C0" w14:textId="77777777" w:rsidR="00677D98" w:rsidRPr="00B25A97" w:rsidRDefault="00677D98" w:rsidP="00606507">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B25A97">
        <w:rPr>
          <w:rFonts w:ascii="Simplified Arabic" w:eastAsia="Times New Roman" w:hAnsi="Simplified Arabic" w:cs="Simplified Arabic"/>
          <w:b/>
          <w:bCs/>
          <w:color w:val="000000" w:themeColor="text1"/>
          <w:kern w:val="0"/>
          <w:sz w:val="28"/>
          <w:szCs w:val="28"/>
          <w:rtl/>
          <w14:ligatures w14:val="none"/>
        </w:rPr>
        <w:t>دراسة (المشوط، 2023) بعنوان: "أثر جودة المعلومات على فاعلية اتخاذ القرار الإداري: دراسة ميدانية على وزارة الداخلية الكويتية</w:t>
      </w:r>
      <w:r w:rsidRPr="00B25A97">
        <w:rPr>
          <w:rFonts w:ascii="Simplified Arabic" w:eastAsia="Times New Roman" w:hAnsi="Simplified Arabic" w:cs="Simplified Arabic"/>
          <w:b/>
          <w:bCs/>
          <w:color w:val="000000" w:themeColor="text1"/>
          <w:kern w:val="0"/>
          <w:sz w:val="28"/>
          <w:szCs w:val="28"/>
          <w14:ligatures w14:val="none"/>
        </w:rPr>
        <w:t>"</w:t>
      </w:r>
    </w:p>
    <w:p w14:paraId="0704F19F" w14:textId="77777777" w:rsidR="00677D98" w:rsidRPr="00B25A97" w:rsidRDefault="00677D98" w:rsidP="0060650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أثر جودة المعلومات بأبعادها (البعد الزمني، البعد الشكلي المتمثل في الوضوح والترتيب والشمولية، ونظم المعلومات المتمثلة في السرعة والسهولة ودرجة المشاركة) على فاعلية اتخاذ القرار الإداري في وزارة الداخلية الكويتية</w:t>
      </w:r>
      <w:r w:rsidRPr="00B25A97">
        <w:rPr>
          <w:rFonts w:ascii="Simplified Arabic" w:eastAsia="Times New Roman" w:hAnsi="Simplified Arabic" w:cs="Simplified Arabic"/>
          <w:color w:val="000000" w:themeColor="text1"/>
          <w:kern w:val="0"/>
          <w:sz w:val="28"/>
          <w:szCs w:val="28"/>
          <w14:ligatures w14:val="none"/>
        </w:rPr>
        <w:t xml:space="preserve">. </w:t>
      </w:r>
      <w:r w:rsidRPr="00B25A97">
        <w:rPr>
          <w:rFonts w:ascii="Simplified Arabic" w:eastAsia="Times New Roman" w:hAnsi="Simplified Arabic" w:cs="Simplified Arabic"/>
          <w:color w:val="000000" w:themeColor="text1"/>
          <w:kern w:val="0"/>
          <w:sz w:val="28"/>
          <w:szCs w:val="28"/>
          <w:rtl/>
          <w14:ligatures w14:val="none"/>
        </w:rPr>
        <w:t>واعتمدت الدراسة على المنهج الوصفي الإيضاحي من خلال دراسة ميدانية طُبقت على المستويات الإدارية الموجودة في الوزارة (العليا، الوسطى، الإشرافية)</w:t>
      </w:r>
      <w:r w:rsidRPr="00B25A97">
        <w:rPr>
          <w:rFonts w:ascii="Simplified Arabic" w:eastAsia="Times New Roman" w:hAnsi="Simplified Arabic" w:cs="Simplified Arabic"/>
          <w:color w:val="000000" w:themeColor="text1"/>
          <w:kern w:val="0"/>
          <w:sz w:val="28"/>
          <w:szCs w:val="28"/>
          <w14:ligatures w14:val="none"/>
        </w:rPr>
        <w:t xml:space="preserve">. </w:t>
      </w:r>
      <w:r w:rsidRPr="00B25A97">
        <w:rPr>
          <w:rFonts w:ascii="Simplified Arabic" w:eastAsia="Times New Roman" w:hAnsi="Simplified Arabic" w:cs="Simplified Arabic"/>
          <w:color w:val="000000" w:themeColor="text1"/>
          <w:kern w:val="0"/>
          <w:sz w:val="28"/>
          <w:szCs w:val="28"/>
          <w:rtl/>
          <w14:ligatures w14:val="none"/>
        </w:rPr>
        <w:t>وتوصلت نتائج الدراسة إلى أهمية توافر المعلومة المناسبة في الوقت المناسب لفاعلية القرار الإداري، وأن عملية تحديث المعلومات أمر مهم في صنع القرارات الإدارية، كما تبيّن أن نظم المعلومات المستخدمة تمتاز بكفاءة عالية في توفير المعلومات، ووجود فروق ذات دلالة إحصائية في البعد الشكلي تعزى لعناصره الثلاثة، وفروق في نظم المعلومات تعزى للمؤهل العلمي، مع عدم وجود فروق تعزى للنوع. وأوصت الدراسة بتعزيز اهتمام وزارة الداخلية باستخدام نظم المعلومات الإدارية بجميع متطلباتها، والاستمرار في تطوير وتحديث نظم المعلومات، ومحاولة الوصول إلى أحدث التقنيات وتوفير أدوات تكنولوجيا المعلومات بشكل محدث ومستمر</w:t>
      </w:r>
      <w:r w:rsidRPr="00B25A97">
        <w:rPr>
          <w:rFonts w:ascii="Simplified Arabic" w:eastAsia="Times New Roman" w:hAnsi="Simplified Arabic" w:cs="Simplified Arabic"/>
          <w:color w:val="000000" w:themeColor="text1"/>
          <w:kern w:val="0"/>
          <w:sz w:val="28"/>
          <w:szCs w:val="28"/>
          <w14:ligatures w14:val="none"/>
        </w:rPr>
        <w:t>.</w:t>
      </w:r>
    </w:p>
    <w:p w14:paraId="5BF3D12A" w14:textId="77777777" w:rsidR="00677D98" w:rsidRPr="00B25A97" w:rsidRDefault="00677D98" w:rsidP="00606507">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B25A97">
        <w:rPr>
          <w:rFonts w:ascii="Simplified Arabic" w:eastAsia="Times New Roman" w:hAnsi="Simplified Arabic" w:cs="Simplified Arabic"/>
          <w:b/>
          <w:bCs/>
          <w:color w:val="000000" w:themeColor="text1"/>
          <w:kern w:val="0"/>
          <w:sz w:val="28"/>
          <w:szCs w:val="28"/>
          <w:rtl/>
          <w14:ligatures w14:val="none"/>
        </w:rPr>
        <w:t>دراسة (البركاني، 2024) بعنوان: "أثر القيادة التحويلية على فاعلية اتخاذ القرارات: دراسة تطبيقية على المستشفى العام</w:t>
      </w:r>
      <w:r w:rsidRPr="00B25A97">
        <w:rPr>
          <w:rFonts w:ascii="Simplified Arabic" w:eastAsia="Times New Roman" w:hAnsi="Simplified Arabic" w:cs="Simplified Arabic"/>
          <w:b/>
          <w:bCs/>
          <w:color w:val="000000" w:themeColor="text1"/>
          <w:kern w:val="0"/>
          <w:sz w:val="28"/>
          <w:szCs w:val="28"/>
          <w14:ligatures w14:val="none"/>
        </w:rPr>
        <w:t>"</w:t>
      </w:r>
    </w:p>
    <w:p w14:paraId="33AC3072" w14:textId="77777777" w:rsidR="00677D98" w:rsidRPr="00B25A97" w:rsidRDefault="00677D98" w:rsidP="0060650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هدفت الدراسة إلى التعرف على أثر القيادة التحويلية بأبعادها (التأثير المثالي، الحفز الإلهامي، الاعتبارات الفردية، الاستثارة الفكرية) على فاعلية اتخاذ القرارات في المستشفى العام بالمملكة العربية السعودية. واستخدم الباحث المنهج الوصفي، وتمثلت أداة الدراسة في استبانة تم تطبيقها على عينة مكونة من (152) مفردة من العاملين في المستشفى العام. وتوصلت نتائج الدراسة إلى وجود أثر ذي دلالة إحصائية عند مستوى دلالة</w:t>
      </w:r>
      <w:r w:rsidRPr="00B25A97">
        <w:rPr>
          <w:rFonts w:ascii="Simplified Arabic" w:eastAsia="Times New Roman" w:hAnsi="Simplified Arabic" w:cs="Simplified Arabic"/>
          <w:color w:val="000000" w:themeColor="text1"/>
          <w:kern w:val="0"/>
          <w:sz w:val="28"/>
          <w:szCs w:val="28"/>
          <w14:ligatures w14:val="none"/>
        </w:rPr>
        <w:t xml:space="preserve"> (</w:t>
      </w:r>
      <w:r w:rsidRPr="00B25A97">
        <w:rPr>
          <w:rFonts w:ascii="Cambria" w:eastAsia="Times New Roman" w:hAnsi="Cambria" w:cs="Cambria"/>
          <w:color w:val="000000" w:themeColor="text1"/>
          <w:kern w:val="0"/>
          <w:sz w:val="28"/>
          <w:szCs w:val="28"/>
          <w14:ligatures w14:val="none"/>
        </w:rPr>
        <w:t>α</w:t>
      </w:r>
      <w:r w:rsidRPr="00B25A97">
        <w:rPr>
          <w:rFonts w:ascii="Simplified Arabic" w:eastAsia="Times New Roman" w:hAnsi="Simplified Arabic" w:cs="Simplified Arabic"/>
          <w:color w:val="000000" w:themeColor="text1"/>
          <w:kern w:val="0"/>
          <w:sz w:val="28"/>
          <w:szCs w:val="28"/>
          <w14:ligatures w14:val="none"/>
        </w:rPr>
        <w:t xml:space="preserve"> </w:t>
      </w:r>
      <w:r w:rsidRPr="00B25A97">
        <w:rPr>
          <w:rFonts w:ascii="Times New Roman" w:eastAsia="Times New Roman" w:hAnsi="Times New Roman" w:cs="Times New Roman"/>
          <w:color w:val="000000" w:themeColor="text1"/>
          <w:kern w:val="0"/>
          <w:sz w:val="28"/>
          <w:szCs w:val="28"/>
          <w14:ligatures w14:val="none"/>
        </w:rPr>
        <w:t>≤</w:t>
      </w:r>
      <w:r w:rsidRPr="00B25A97">
        <w:rPr>
          <w:rFonts w:ascii="Simplified Arabic" w:eastAsia="Times New Roman" w:hAnsi="Simplified Arabic" w:cs="Simplified Arabic"/>
          <w:color w:val="000000" w:themeColor="text1"/>
          <w:kern w:val="0"/>
          <w:sz w:val="28"/>
          <w:szCs w:val="28"/>
          <w14:ligatures w14:val="none"/>
        </w:rPr>
        <w:t xml:space="preserve"> 0.05) </w:t>
      </w:r>
      <w:r w:rsidRPr="00B25A97">
        <w:rPr>
          <w:rFonts w:ascii="Simplified Arabic" w:eastAsia="Times New Roman" w:hAnsi="Simplified Arabic" w:cs="Simplified Arabic"/>
          <w:color w:val="000000" w:themeColor="text1"/>
          <w:kern w:val="0"/>
          <w:sz w:val="28"/>
          <w:szCs w:val="28"/>
          <w:rtl/>
          <w14:ligatures w14:val="none"/>
        </w:rPr>
        <w:t>لأبعاد القيادة التحويلية (التأثير المثالي، الحفز الإلهامي، الاعتبارات الفردية، الاستثارة الفكرية) على فاعلية اتخاذ القرارات في المستشفى، مما يؤكد أن وجود قائد تحويلي يعمل على نشر الثقافة التنظيمية الإيجابية ينعكس إيجاباً على عملية صنع القرار. وأوصت الدراسة بضرورة تعزيز ممارسات القيادة التحويلية في القطاع الصحي وتطوير قدرات القادة في تحفيز العاملين وتشجيع التفكير الابتكاري لتحسين فاعلية عملية اتخاذ القرار</w:t>
      </w:r>
      <w:r w:rsidRPr="00B25A97">
        <w:rPr>
          <w:rFonts w:ascii="Simplified Arabic" w:eastAsia="Times New Roman" w:hAnsi="Simplified Arabic" w:cs="Simplified Arabic"/>
          <w:color w:val="000000" w:themeColor="text1"/>
          <w:kern w:val="0"/>
          <w:sz w:val="28"/>
          <w:szCs w:val="28"/>
          <w14:ligatures w14:val="none"/>
        </w:rPr>
        <w:t>.</w:t>
      </w:r>
    </w:p>
    <w:p w14:paraId="6457BD38" w14:textId="77777777" w:rsidR="00677D98" w:rsidRPr="00B25A97" w:rsidRDefault="00677D98" w:rsidP="0060650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5" w:name="_Toc226776131"/>
      <w:r w:rsidRPr="00B25A97">
        <w:rPr>
          <w:rFonts w:ascii="Simplified Arabic" w:eastAsia="Times New Roman" w:hAnsi="Simplified Arabic" w:cs="Simplified Arabic"/>
          <w:b/>
          <w:bCs/>
          <w:color w:val="000000" w:themeColor="text1"/>
          <w:kern w:val="0"/>
          <w:sz w:val="32"/>
          <w:szCs w:val="32"/>
          <w:rtl/>
          <w14:ligatures w14:val="none"/>
        </w:rPr>
        <w:t>ثانياً: الدراسات الأجنبية</w:t>
      </w:r>
      <w:bookmarkEnd w:id="15"/>
    </w:p>
    <w:p w14:paraId="2F319C4B" w14:textId="77777777" w:rsidR="00677D98" w:rsidRPr="00B25A97" w:rsidRDefault="00677D98" w:rsidP="00606507">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B25A97">
        <w:rPr>
          <w:rFonts w:ascii="Simplified Arabic" w:eastAsia="Times New Roman" w:hAnsi="Simplified Arabic" w:cs="Simplified Arabic"/>
          <w:b/>
          <w:bCs/>
          <w:color w:val="000000" w:themeColor="text1"/>
          <w:kern w:val="0"/>
          <w:sz w:val="28"/>
          <w:szCs w:val="28"/>
          <w:rtl/>
          <w14:ligatures w14:val="none"/>
        </w:rPr>
        <w:t>دراسة</w:t>
      </w:r>
      <w:r w:rsidRPr="00B25A97">
        <w:rPr>
          <w:rFonts w:ascii="Simplified Arabic" w:eastAsia="Times New Roman" w:hAnsi="Simplified Arabic" w:cs="Simplified Arabic"/>
          <w:b/>
          <w:bCs/>
          <w:color w:val="000000" w:themeColor="text1"/>
          <w:kern w:val="0"/>
          <w:sz w:val="28"/>
          <w:szCs w:val="28"/>
          <w14:ligatures w14:val="none"/>
        </w:rPr>
        <w:t xml:space="preserve"> (Coccia, 2020) </w:t>
      </w:r>
      <w:r w:rsidRPr="00B25A97">
        <w:rPr>
          <w:rFonts w:ascii="Simplified Arabic" w:eastAsia="Times New Roman" w:hAnsi="Simplified Arabic" w:cs="Simplified Arabic"/>
          <w:b/>
          <w:bCs/>
          <w:color w:val="000000" w:themeColor="text1"/>
          <w:kern w:val="0"/>
          <w:sz w:val="28"/>
          <w:szCs w:val="28"/>
          <w:rtl/>
          <w14:ligatures w14:val="none"/>
        </w:rPr>
        <w:t>بعنوان</w:t>
      </w:r>
      <w:r w:rsidRPr="00B25A97">
        <w:rPr>
          <w:rFonts w:ascii="Simplified Arabic" w:eastAsia="Times New Roman" w:hAnsi="Simplified Arabic" w:cs="Simplified Arabic"/>
          <w:b/>
          <w:bCs/>
          <w:color w:val="000000" w:themeColor="text1"/>
          <w:kern w:val="0"/>
          <w:sz w:val="28"/>
          <w:szCs w:val="28"/>
          <w14:ligatures w14:val="none"/>
        </w:rPr>
        <w:t>: "Critical Decisions in Crisis Management: Rational Strategies of Decision Making"</w:t>
      </w:r>
    </w:p>
    <w:p w14:paraId="1D45BF0B" w14:textId="77777777" w:rsidR="00677D98" w:rsidRPr="00B25A97" w:rsidRDefault="00677D98" w:rsidP="0060650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جوانب واستراتيجيات القرارات الحاسمة في إدارة الأزمات، وتقديم الأنواع الداخلية والخارجية للأزمات التي تواجه المنظمات والعوامل الحيوية للقرارات الحاسمة</w:t>
      </w:r>
      <w:r w:rsidRPr="00B25A97">
        <w:rPr>
          <w:rFonts w:ascii="Simplified Arabic" w:eastAsia="Times New Roman" w:hAnsi="Simplified Arabic" w:cs="Simplified Arabic"/>
          <w:color w:val="000000" w:themeColor="text1"/>
          <w:kern w:val="0"/>
          <w:sz w:val="28"/>
          <w:szCs w:val="28"/>
          <w14:ligatures w14:val="none"/>
        </w:rPr>
        <w:t xml:space="preserve">. </w:t>
      </w:r>
      <w:r w:rsidRPr="00B25A97">
        <w:rPr>
          <w:rFonts w:ascii="Simplified Arabic" w:eastAsia="Times New Roman" w:hAnsi="Simplified Arabic" w:cs="Simplified Arabic"/>
          <w:color w:val="000000" w:themeColor="text1"/>
          <w:kern w:val="0"/>
          <w:sz w:val="28"/>
          <w:szCs w:val="28"/>
          <w:rtl/>
          <w14:ligatures w14:val="none"/>
        </w:rPr>
        <w:t>واستخدمت الدراسة المنهج التحليلي النظري من خلال مراجعة وتحليل الأدبيات والنظريات المتعلقة بصنع القرار في أوقات الأزمات. وتوصلت نتائج الدراسة إلى أن القرارات الحاسمة تمكّن المنظمات من التعامل مع التهديدات البيئية الجوهرية، وأن صنع القرار الرشيد في الأزمات يتطلب استراتيجيات تتضمن الاستجابة السريعة والتنسيق الفعال لتقليل الخسائر، كما أن الارتجال يُعد ضرورياً عندما يفشل التخطيط التقليدي. وأوصت الدراسة بضرورة تبني المنظمات لاستراتيجيات عقلانية في صنع القرار أثناء الأزمات، والاهتمام ببناء أنظمة إنذار مبكر وتطوير خطط استجابة مرنة قادرة على التكيف مع مختلف أنواع الأزمات</w:t>
      </w:r>
      <w:r w:rsidRPr="00B25A97">
        <w:rPr>
          <w:rFonts w:ascii="Simplified Arabic" w:eastAsia="Times New Roman" w:hAnsi="Simplified Arabic" w:cs="Simplified Arabic"/>
          <w:color w:val="000000" w:themeColor="text1"/>
          <w:kern w:val="0"/>
          <w:sz w:val="28"/>
          <w:szCs w:val="28"/>
          <w14:ligatures w14:val="none"/>
        </w:rPr>
        <w:t>.</w:t>
      </w:r>
    </w:p>
    <w:p w14:paraId="0B31A10E" w14:textId="77777777" w:rsidR="00677D98" w:rsidRPr="00B25A97" w:rsidRDefault="00677D98" w:rsidP="00606507">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B25A97">
        <w:rPr>
          <w:rFonts w:ascii="Simplified Arabic" w:eastAsia="Times New Roman" w:hAnsi="Simplified Arabic" w:cs="Simplified Arabic"/>
          <w:b/>
          <w:bCs/>
          <w:color w:val="000000" w:themeColor="text1"/>
          <w:kern w:val="0"/>
          <w:sz w:val="28"/>
          <w:szCs w:val="28"/>
          <w:rtl/>
          <w14:ligatures w14:val="none"/>
        </w:rPr>
        <w:t>دراسة</w:t>
      </w:r>
      <w:r w:rsidRPr="00B25A97">
        <w:rPr>
          <w:rFonts w:ascii="Simplified Arabic" w:eastAsia="Times New Roman" w:hAnsi="Simplified Arabic" w:cs="Simplified Arabic"/>
          <w:b/>
          <w:bCs/>
          <w:color w:val="000000" w:themeColor="text1"/>
          <w:kern w:val="0"/>
          <w:sz w:val="28"/>
          <w:szCs w:val="28"/>
          <w14:ligatures w14:val="none"/>
        </w:rPr>
        <w:t xml:space="preserve"> (Al-Dabbagh, 2020) </w:t>
      </w:r>
      <w:r w:rsidRPr="00B25A97">
        <w:rPr>
          <w:rFonts w:ascii="Simplified Arabic" w:eastAsia="Times New Roman" w:hAnsi="Simplified Arabic" w:cs="Simplified Arabic"/>
          <w:b/>
          <w:bCs/>
          <w:color w:val="000000" w:themeColor="text1"/>
          <w:kern w:val="0"/>
          <w:sz w:val="28"/>
          <w:szCs w:val="28"/>
          <w:rtl/>
          <w14:ligatures w14:val="none"/>
        </w:rPr>
        <w:t>بعنوان</w:t>
      </w:r>
      <w:r w:rsidRPr="00B25A97">
        <w:rPr>
          <w:rFonts w:ascii="Simplified Arabic" w:eastAsia="Times New Roman" w:hAnsi="Simplified Arabic" w:cs="Simplified Arabic"/>
          <w:b/>
          <w:bCs/>
          <w:color w:val="000000" w:themeColor="text1"/>
          <w:kern w:val="0"/>
          <w:sz w:val="28"/>
          <w:szCs w:val="28"/>
          <w14:ligatures w14:val="none"/>
        </w:rPr>
        <w:t>: "The Role of Decision-Maker in Crisis Management: A Qualitative Study Using Grounded Theory (COVID-19 Pandemic Crisis as a Model)"</w:t>
      </w:r>
    </w:p>
    <w:p w14:paraId="09FC5016" w14:textId="77777777" w:rsidR="00677D98" w:rsidRPr="00B25A97" w:rsidRDefault="00677D98" w:rsidP="0060650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هدفت الدراسة إلى الكشف عن دور صانع القرار في إدارة الأزمات، والتعرف على عملية صنع قرار الأزمة ومهاراتها واستراتيجياتها وعواملها، مع التطبيق على أزمة جائحة كوفيد-19 كنموذج</w:t>
      </w:r>
      <w:r w:rsidRPr="00B25A97">
        <w:rPr>
          <w:rFonts w:ascii="Simplified Arabic" w:eastAsia="Times New Roman" w:hAnsi="Simplified Arabic" w:cs="Simplified Arabic"/>
          <w:color w:val="000000" w:themeColor="text1"/>
          <w:kern w:val="0"/>
          <w:sz w:val="28"/>
          <w:szCs w:val="28"/>
          <w14:ligatures w14:val="none"/>
        </w:rPr>
        <w:t xml:space="preserve">. </w:t>
      </w:r>
      <w:r w:rsidRPr="00B25A97">
        <w:rPr>
          <w:rFonts w:ascii="Simplified Arabic" w:eastAsia="Times New Roman" w:hAnsi="Simplified Arabic" w:cs="Simplified Arabic"/>
          <w:color w:val="000000" w:themeColor="text1"/>
          <w:kern w:val="0"/>
          <w:sz w:val="28"/>
          <w:szCs w:val="28"/>
          <w:rtl/>
          <w14:ligatures w14:val="none"/>
        </w:rPr>
        <w:t xml:space="preserve">واستخدمت الدراسة المنهج النوعي (الكيفي) باستخدام النظرية المتجذرة </w:t>
      </w:r>
      <w:r w:rsidRPr="00B25A97">
        <w:rPr>
          <w:rFonts w:ascii="Simplified Arabic" w:eastAsia="Times New Roman" w:hAnsi="Simplified Arabic" w:cs="Simplified Arabic"/>
          <w:color w:val="000000" w:themeColor="text1"/>
          <w:kern w:val="0"/>
          <w:sz w:val="28"/>
          <w:szCs w:val="28"/>
          <w14:ligatures w14:val="none"/>
        </w:rPr>
        <w:t>(Grounded Theory)</w:t>
      </w:r>
      <w:r w:rsidRPr="00B25A97">
        <w:rPr>
          <w:rFonts w:ascii="Simplified Arabic" w:eastAsia="Times New Roman" w:hAnsi="Simplified Arabic" w:cs="Simplified Arabic"/>
          <w:color w:val="000000" w:themeColor="text1"/>
          <w:kern w:val="0"/>
          <w:sz w:val="28"/>
          <w:szCs w:val="28"/>
          <w:rtl/>
          <w14:ligatures w14:val="none"/>
        </w:rPr>
        <w:t>، واعتمدت على جمع البيانات من خلال المقابلات المعمقة والتحليل الوثائقي. وتوصلت نتائج الدراسة إلى أن صانع القرار يلعب دوراً محورياً وحاسماً في إدارة الأزمات، وأن نجاح إدارة الأزمة يعتمد بشكل كبير على مهارات صانع القرار في التعامل مع الغموض وضيق الوقت وضغوط البيئة المحيطة، كما أبرزت الدراسة أن القرارات الفعالة أثناء الأزمات تتطلب مرونة وسرعة استجابة وقدرة على الاتصال الفعال. وأوصت الدراسة بضرورة تأهيل وتدريب صناع القرار على مهارات إدارة الأزمات وتطوير أنظمة دعم القرار في المنظمات</w:t>
      </w:r>
      <w:r w:rsidRPr="00B25A97">
        <w:rPr>
          <w:rFonts w:ascii="Simplified Arabic" w:eastAsia="Times New Roman" w:hAnsi="Simplified Arabic" w:cs="Simplified Arabic"/>
          <w:color w:val="000000" w:themeColor="text1"/>
          <w:kern w:val="0"/>
          <w:sz w:val="28"/>
          <w:szCs w:val="28"/>
          <w14:ligatures w14:val="none"/>
        </w:rPr>
        <w:t>.</w:t>
      </w:r>
    </w:p>
    <w:p w14:paraId="1B979B6D" w14:textId="77777777" w:rsidR="00677D98" w:rsidRPr="00B25A97" w:rsidRDefault="00677D98" w:rsidP="00606507">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B25A97">
        <w:rPr>
          <w:rFonts w:ascii="Simplified Arabic" w:eastAsia="Times New Roman" w:hAnsi="Simplified Arabic" w:cs="Simplified Arabic"/>
          <w:b/>
          <w:bCs/>
          <w:color w:val="000000" w:themeColor="text1"/>
          <w:kern w:val="0"/>
          <w:sz w:val="28"/>
          <w:szCs w:val="28"/>
          <w:rtl/>
          <w14:ligatures w14:val="none"/>
        </w:rPr>
        <w:t>دراسة</w:t>
      </w:r>
      <w:r w:rsidRPr="00B25A97">
        <w:rPr>
          <w:rFonts w:ascii="Simplified Arabic" w:eastAsia="Times New Roman" w:hAnsi="Simplified Arabic" w:cs="Simplified Arabic"/>
          <w:b/>
          <w:bCs/>
          <w:color w:val="000000" w:themeColor="text1"/>
          <w:kern w:val="0"/>
          <w:sz w:val="28"/>
          <w:szCs w:val="28"/>
          <w14:ligatures w14:val="none"/>
        </w:rPr>
        <w:t xml:space="preserve"> (Salahi, Zarei-</w:t>
      </w:r>
      <w:proofErr w:type="spellStart"/>
      <w:r w:rsidRPr="00B25A97">
        <w:rPr>
          <w:rFonts w:ascii="Simplified Arabic" w:eastAsia="Times New Roman" w:hAnsi="Simplified Arabic" w:cs="Simplified Arabic"/>
          <w:b/>
          <w:bCs/>
          <w:color w:val="000000" w:themeColor="text1"/>
          <w:kern w:val="0"/>
          <w:sz w:val="28"/>
          <w:szCs w:val="28"/>
          <w14:ligatures w14:val="none"/>
        </w:rPr>
        <w:t>Jelyani</w:t>
      </w:r>
      <w:proofErr w:type="spellEnd"/>
      <w:r w:rsidRPr="00B25A97">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B25A97">
        <w:rPr>
          <w:rFonts w:ascii="Simplified Arabic" w:eastAsia="Times New Roman" w:hAnsi="Simplified Arabic" w:cs="Simplified Arabic"/>
          <w:b/>
          <w:bCs/>
          <w:color w:val="000000" w:themeColor="text1"/>
          <w:kern w:val="0"/>
          <w:sz w:val="28"/>
          <w:szCs w:val="28"/>
          <w14:ligatures w14:val="none"/>
        </w:rPr>
        <w:t>Rahmatmand</w:t>
      </w:r>
      <w:proofErr w:type="spellEnd"/>
      <w:r w:rsidRPr="00B25A97">
        <w:rPr>
          <w:rFonts w:ascii="Simplified Arabic" w:eastAsia="Times New Roman" w:hAnsi="Simplified Arabic" w:cs="Simplified Arabic"/>
          <w:b/>
          <w:bCs/>
          <w:color w:val="000000" w:themeColor="text1"/>
          <w:kern w:val="0"/>
          <w:sz w:val="28"/>
          <w:szCs w:val="28"/>
          <w14:ligatures w14:val="none"/>
        </w:rPr>
        <w:t xml:space="preserve"> &amp; Rahimpour, 2023) </w:t>
      </w:r>
      <w:r w:rsidRPr="00B25A97">
        <w:rPr>
          <w:rFonts w:ascii="Simplified Arabic" w:eastAsia="Times New Roman" w:hAnsi="Simplified Arabic" w:cs="Simplified Arabic"/>
          <w:b/>
          <w:bCs/>
          <w:color w:val="000000" w:themeColor="text1"/>
          <w:kern w:val="0"/>
          <w:sz w:val="28"/>
          <w:szCs w:val="28"/>
          <w:rtl/>
          <w14:ligatures w14:val="none"/>
        </w:rPr>
        <w:t>بعنوان</w:t>
      </w:r>
      <w:r w:rsidRPr="00B25A97">
        <w:rPr>
          <w:rFonts w:ascii="Simplified Arabic" w:eastAsia="Times New Roman" w:hAnsi="Simplified Arabic" w:cs="Simplified Arabic"/>
          <w:b/>
          <w:bCs/>
          <w:color w:val="000000" w:themeColor="text1"/>
          <w:kern w:val="0"/>
          <w:sz w:val="28"/>
          <w:szCs w:val="28"/>
          <w14:ligatures w14:val="none"/>
        </w:rPr>
        <w:t>: "Crisis Management and Decision-Making"</w:t>
      </w:r>
    </w:p>
    <w:p w14:paraId="22326D0E" w14:textId="77777777" w:rsidR="00677D98" w:rsidRPr="00B25A97" w:rsidRDefault="00677D98" w:rsidP="0060650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العلاقة بين إدارة الأزمات وعملية اتخاذ القرار في صناعات النفط والغاز والبتروكيماويات، وتحليل كيفية اتخاذ القرارات الفعالة أثناء الأزمات في هذا القطاع الحيوي. واستخدمت الدراسة المنهج الوصفي التحليلي من خلال مراجعة شاملة للأدبيات ودراسة حالات واقعية في قطاع النفط والغاز. وتوصلت نتائج الدراسة إلى أن إدارة الأزمات الفعالة تتطلب عمليات صنع قرار منهجية </w:t>
      </w:r>
      <w:r w:rsidRPr="00B25A97">
        <w:rPr>
          <w:rFonts w:ascii="Simplified Arabic" w:eastAsia="Times New Roman" w:hAnsi="Simplified Arabic" w:cs="Simplified Arabic"/>
          <w:color w:val="000000" w:themeColor="text1"/>
          <w:kern w:val="0"/>
          <w:sz w:val="28"/>
          <w:szCs w:val="28"/>
          <w:rtl/>
          <w14:ligatures w14:val="none"/>
        </w:rPr>
        <w:lastRenderedPageBreak/>
        <w:t>ومنظمة، وأن توفر المعلومات الدقيقة والتواصل الفعال بين فرق العمل يُعدان من أهم عوامل نجاح اتخاذ القرار في الأزمات، كما أن الصناعات البتروكيماوية تحتاج إلى خطط طوارئ محددة ومحدثة باستمرار. وأوصت الدراسة بضرورة تطوير أنظمة دعم القرار في الصناعات النفطية والبتروكيماوية، والاستثمار في تدريب الكوادر البشرية على مهارات إدارة الأزمات واتخاذ القرارات تحت الضغط</w:t>
      </w:r>
      <w:r w:rsidRPr="00B25A97">
        <w:rPr>
          <w:rFonts w:ascii="Simplified Arabic" w:eastAsia="Times New Roman" w:hAnsi="Simplified Arabic" w:cs="Simplified Arabic"/>
          <w:color w:val="000000" w:themeColor="text1"/>
          <w:kern w:val="0"/>
          <w:sz w:val="28"/>
          <w:szCs w:val="28"/>
          <w14:ligatures w14:val="none"/>
        </w:rPr>
        <w:t>.</w:t>
      </w:r>
    </w:p>
    <w:p w14:paraId="0C928C2E" w14:textId="77777777" w:rsidR="00677D98" w:rsidRPr="00B25A97" w:rsidRDefault="00677D98" w:rsidP="00606507">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B25A97">
        <w:rPr>
          <w:rFonts w:ascii="Simplified Arabic" w:eastAsia="Times New Roman" w:hAnsi="Simplified Arabic" w:cs="Simplified Arabic"/>
          <w:b/>
          <w:bCs/>
          <w:color w:val="000000" w:themeColor="text1"/>
          <w:kern w:val="0"/>
          <w:sz w:val="28"/>
          <w:szCs w:val="28"/>
          <w:rtl/>
          <w14:ligatures w14:val="none"/>
        </w:rPr>
        <w:t>دراسة</w:t>
      </w:r>
      <w:r w:rsidRPr="00B25A97">
        <w:rPr>
          <w:rFonts w:ascii="Simplified Arabic" w:eastAsia="Times New Roman" w:hAnsi="Simplified Arabic" w:cs="Simplified Arabic"/>
          <w:b/>
          <w:bCs/>
          <w:color w:val="000000" w:themeColor="text1"/>
          <w:kern w:val="0"/>
          <w:sz w:val="28"/>
          <w:szCs w:val="28"/>
          <w14:ligatures w14:val="none"/>
        </w:rPr>
        <w:t xml:space="preserve"> (Li, Kou &amp; Peng, 2021) </w:t>
      </w:r>
      <w:r w:rsidRPr="00B25A97">
        <w:rPr>
          <w:rFonts w:ascii="Simplified Arabic" w:eastAsia="Times New Roman" w:hAnsi="Simplified Arabic" w:cs="Simplified Arabic"/>
          <w:b/>
          <w:bCs/>
          <w:color w:val="000000" w:themeColor="text1"/>
          <w:kern w:val="0"/>
          <w:sz w:val="28"/>
          <w:szCs w:val="28"/>
          <w:rtl/>
          <w14:ligatures w14:val="none"/>
        </w:rPr>
        <w:t>بعنوان</w:t>
      </w:r>
      <w:r w:rsidRPr="00B25A97">
        <w:rPr>
          <w:rFonts w:ascii="Simplified Arabic" w:eastAsia="Times New Roman" w:hAnsi="Simplified Arabic" w:cs="Simplified Arabic"/>
          <w:b/>
          <w:bCs/>
          <w:color w:val="000000" w:themeColor="text1"/>
          <w:kern w:val="0"/>
          <w:sz w:val="28"/>
          <w:szCs w:val="28"/>
          <w14:ligatures w14:val="none"/>
        </w:rPr>
        <w:t>: "Heterogeneous Large-Scale Group Decision Making Using Fuzzy Cluster Analysis and Its Application to Emergency Response Plan Selection"</w:t>
      </w:r>
    </w:p>
    <w:p w14:paraId="6D1884BE" w14:textId="77777777" w:rsidR="00677D98" w:rsidRPr="00B25A97" w:rsidRDefault="00677D98" w:rsidP="0060650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هدفت الدراسة إلى تطوير أسلوب لصنع القرار الجماعي واسع النطاق في البيئات غير المتجانسة باستخدام تحليل المجموعات الضبابية</w:t>
      </w:r>
      <w:r w:rsidRPr="00B25A97">
        <w:rPr>
          <w:rFonts w:ascii="Simplified Arabic" w:eastAsia="Times New Roman" w:hAnsi="Simplified Arabic" w:cs="Simplified Arabic"/>
          <w:color w:val="000000" w:themeColor="text1"/>
          <w:kern w:val="0"/>
          <w:sz w:val="28"/>
          <w:szCs w:val="28"/>
          <w14:ligatures w14:val="none"/>
        </w:rPr>
        <w:t xml:space="preserve"> (Fuzzy Cluster Analysis)</w:t>
      </w:r>
      <w:r w:rsidRPr="00B25A97">
        <w:rPr>
          <w:rFonts w:ascii="Simplified Arabic" w:eastAsia="Times New Roman" w:hAnsi="Simplified Arabic" w:cs="Simplified Arabic"/>
          <w:color w:val="000000" w:themeColor="text1"/>
          <w:kern w:val="0"/>
          <w:sz w:val="28"/>
          <w:szCs w:val="28"/>
          <w:rtl/>
          <w14:ligatures w14:val="none"/>
        </w:rPr>
        <w:t>، وتطبيقه على اختيار خطط الاستجابة للطوارئ. واستخدمت الدراسة المنهج الكمي التحليلي من خلال بناء نموذج رياضي يعتمد على تقنيات التحليل الضبابي لتجميع آراء عدد كبير من صناع القرار ذوي الخلفيات المتباينة. وتوصلت نتائج الدراسة إلى أن الأسلوب المقترح يحقق فاعلية عالية في دمج الآراء المتنوعة وتحقيق التوافق في القرارات الجماعية الكبيرة، وأنه يتفوق على الأساليب التقليدية في اختيار خطط الاستجابة للطوارئ من حيث الدقة والكفاءة، كما يمكن تطبيقه في سياقات متعددة لدعم صنع القرار في ظروف الأزمات والطوارئ. وأوصت الدراسة بتوسيع تطبيق هذا الأسلوب في مجالات إدارة الأزمات المختلفة، وتطوير أنظمة دعم القرار التي تستوعب تباين آراء الخبراء وصناع القرار</w:t>
      </w:r>
      <w:r w:rsidRPr="00B25A97">
        <w:rPr>
          <w:rFonts w:ascii="Simplified Arabic" w:eastAsia="Times New Roman" w:hAnsi="Simplified Arabic" w:cs="Simplified Arabic"/>
          <w:color w:val="000000" w:themeColor="text1"/>
          <w:kern w:val="0"/>
          <w:sz w:val="28"/>
          <w:szCs w:val="28"/>
          <w14:ligatures w14:val="none"/>
        </w:rPr>
        <w:t>.</w:t>
      </w:r>
    </w:p>
    <w:p w14:paraId="5E68A079" w14:textId="77777777" w:rsidR="00677D98" w:rsidRPr="00B25A97" w:rsidRDefault="00677D98" w:rsidP="00606507">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B25A97">
        <w:rPr>
          <w:rFonts w:ascii="Simplified Arabic" w:eastAsia="Times New Roman" w:hAnsi="Simplified Arabic" w:cs="Simplified Arabic"/>
          <w:b/>
          <w:bCs/>
          <w:color w:val="000000" w:themeColor="text1"/>
          <w:kern w:val="0"/>
          <w:sz w:val="28"/>
          <w:szCs w:val="28"/>
          <w:rtl/>
          <w14:ligatures w14:val="none"/>
        </w:rPr>
        <w:t>دراسة</w:t>
      </w:r>
      <w:r w:rsidRPr="00B25A97">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B25A97">
        <w:rPr>
          <w:rFonts w:ascii="Simplified Arabic" w:eastAsia="Times New Roman" w:hAnsi="Simplified Arabic" w:cs="Simplified Arabic"/>
          <w:b/>
          <w:bCs/>
          <w:color w:val="000000" w:themeColor="text1"/>
          <w:kern w:val="0"/>
          <w:sz w:val="28"/>
          <w:szCs w:val="28"/>
          <w14:ligatures w14:val="none"/>
        </w:rPr>
        <w:t>Saflow</w:t>
      </w:r>
      <w:proofErr w:type="spellEnd"/>
      <w:r w:rsidRPr="00B25A97">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B25A97">
        <w:rPr>
          <w:rFonts w:ascii="Simplified Arabic" w:eastAsia="Times New Roman" w:hAnsi="Simplified Arabic" w:cs="Simplified Arabic"/>
          <w:b/>
          <w:bCs/>
          <w:color w:val="000000" w:themeColor="text1"/>
          <w:kern w:val="0"/>
          <w:sz w:val="28"/>
          <w:szCs w:val="28"/>
          <w14:ligatures w14:val="none"/>
        </w:rPr>
        <w:t>Aldarwish</w:t>
      </w:r>
      <w:proofErr w:type="spellEnd"/>
      <w:r w:rsidRPr="00B25A97">
        <w:rPr>
          <w:rFonts w:ascii="Simplified Arabic" w:eastAsia="Times New Roman" w:hAnsi="Simplified Arabic" w:cs="Simplified Arabic"/>
          <w:b/>
          <w:bCs/>
          <w:color w:val="000000" w:themeColor="text1"/>
          <w:kern w:val="0"/>
          <w:sz w:val="28"/>
          <w:szCs w:val="28"/>
          <w14:ligatures w14:val="none"/>
        </w:rPr>
        <w:t xml:space="preserve"> &amp; Khadija, 2023) </w:t>
      </w:r>
      <w:r w:rsidRPr="00B25A97">
        <w:rPr>
          <w:rFonts w:ascii="Simplified Arabic" w:eastAsia="Times New Roman" w:hAnsi="Simplified Arabic" w:cs="Simplified Arabic"/>
          <w:b/>
          <w:bCs/>
          <w:color w:val="000000" w:themeColor="text1"/>
          <w:kern w:val="0"/>
          <w:sz w:val="28"/>
          <w:szCs w:val="28"/>
          <w:rtl/>
          <w14:ligatures w14:val="none"/>
        </w:rPr>
        <w:t>بعنوان</w:t>
      </w:r>
      <w:r w:rsidRPr="00B25A97">
        <w:rPr>
          <w:rFonts w:ascii="Simplified Arabic" w:eastAsia="Times New Roman" w:hAnsi="Simplified Arabic" w:cs="Simplified Arabic"/>
          <w:b/>
          <w:bCs/>
          <w:color w:val="000000" w:themeColor="text1"/>
          <w:kern w:val="0"/>
          <w:sz w:val="28"/>
          <w:szCs w:val="28"/>
          <w14:ligatures w14:val="none"/>
        </w:rPr>
        <w:t>: "The Impact of Modern Crisis Management Strategies on Crisis Management Planning"</w:t>
      </w:r>
    </w:p>
    <w:p w14:paraId="6EE11D38" w14:textId="77777777" w:rsidR="00677D98" w:rsidRPr="00B25A97" w:rsidRDefault="00677D98" w:rsidP="0060650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هدفت الدراسة إلى التعرف على الاستراتيجيات الحديثة لإدارة الأزمات بأبعادها (تفتيت الأزمة، احتواء الأزمة، تغيير المسار، الاحتياطي التعبوي، إفراغ الأزمة، فرق العمل) وأثرها على التخطيط لإدارة الأزمات في جامعة إدلب بسوريا. واستخدمت الدراسة المنهج الوصفي، وتم إعداد استبانة مكونة من (28) فقرة وُزعت إلكترونياً على عينة من</w:t>
      </w:r>
      <w:r w:rsidRPr="00B25A97">
        <w:rPr>
          <w:rFonts w:ascii="Simplified Arabic" w:eastAsia="Times New Roman" w:hAnsi="Simplified Arabic" w:cs="Simplified Arabic"/>
          <w:color w:val="000000" w:themeColor="text1"/>
          <w:kern w:val="0"/>
          <w:sz w:val="28"/>
          <w:szCs w:val="28"/>
          <w14:ligatures w14:val="none"/>
        </w:rPr>
        <w:t xml:space="preserve"> (60) </w:t>
      </w:r>
      <w:r w:rsidRPr="00B25A97">
        <w:rPr>
          <w:rFonts w:ascii="Simplified Arabic" w:eastAsia="Times New Roman" w:hAnsi="Simplified Arabic" w:cs="Simplified Arabic"/>
          <w:color w:val="000000" w:themeColor="text1"/>
          <w:kern w:val="0"/>
          <w:sz w:val="28"/>
          <w:szCs w:val="28"/>
          <w:rtl/>
          <w14:ligatures w14:val="none"/>
        </w:rPr>
        <w:t>موظفاً من مديريات رئاسة الجامعة ومكاتبها البالغ عدد العاملين فيها</w:t>
      </w:r>
      <w:r w:rsidRPr="00B25A97">
        <w:rPr>
          <w:rFonts w:ascii="Simplified Arabic" w:eastAsia="Times New Roman" w:hAnsi="Simplified Arabic" w:cs="Simplified Arabic"/>
          <w:color w:val="000000" w:themeColor="text1"/>
          <w:kern w:val="0"/>
          <w:sz w:val="28"/>
          <w:szCs w:val="28"/>
          <w14:ligatures w14:val="none"/>
        </w:rPr>
        <w:t xml:space="preserve"> (75) </w:t>
      </w:r>
      <w:r w:rsidRPr="00B25A97">
        <w:rPr>
          <w:rFonts w:ascii="Simplified Arabic" w:eastAsia="Times New Roman" w:hAnsi="Simplified Arabic" w:cs="Simplified Arabic"/>
          <w:color w:val="000000" w:themeColor="text1"/>
          <w:kern w:val="0"/>
          <w:sz w:val="28"/>
          <w:szCs w:val="28"/>
          <w:rtl/>
          <w14:ligatures w14:val="none"/>
        </w:rPr>
        <w:t>موظفاً. وتوصلت نتائج الدراسة إلى وجود أثر ذي دلالة إحصائية للاستراتيجيات الحديثة لإدارة الأزمات على التخطيط لإدارة الأزمات عند مستوى دلالة 5</w:t>
      </w:r>
      <w:r w:rsidRPr="00B25A97">
        <w:rPr>
          <w:rFonts w:ascii="Simplified Arabic" w:eastAsia="Times New Roman" w:hAnsi="Simplified Arabic" w:cs="Simplified Arabic"/>
          <w:color w:val="000000" w:themeColor="text1"/>
          <w:kern w:val="0"/>
          <w:sz w:val="28"/>
          <w:szCs w:val="28"/>
          <w14:ligatures w14:val="none"/>
        </w:rPr>
        <w:t>%</w:t>
      </w:r>
      <w:r w:rsidRPr="00B25A97">
        <w:rPr>
          <w:rFonts w:ascii="Simplified Arabic" w:eastAsia="Times New Roman" w:hAnsi="Simplified Arabic" w:cs="Simplified Arabic"/>
          <w:color w:val="000000" w:themeColor="text1"/>
          <w:kern w:val="0"/>
          <w:sz w:val="28"/>
          <w:szCs w:val="28"/>
          <w:rtl/>
          <w14:ligatures w14:val="none"/>
        </w:rPr>
        <w:t xml:space="preserve">، وأن أكثر الاستراتيجيات المتبعة هي استراتيجية تفتيت الأزمة، تليها تغيير المسار، ثم احتواء الأزمة، ثم إفراغ الأزمة، ثم فرق العمل، وأخيراً </w:t>
      </w:r>
      <w:r w:rsidRPr="00B25A97">
        <w:rPr>
          <w:rFonts w:ascii="Simplified Arabic" w:eastAsia="Times New Roman" w:hAnsi="Simplified Arabic" w:cs="Simplified Arabic"/>
          <w:color w:val="000000" w:themeColor="text1"/>
          <w:kern w:val="0"/>
          <w:sz w:val="28"/>
          <w:szCs w:val="28"/>
          <w:rtl/>
          <w14:ligatures w14:val="none"/>
        </w:rPr>
        <w:lastRenderedPageBreak/>
        <w:t xml:space="preserve">الاحتياطي التعبوي، كما لا توجد فروق ذات دلالة إحصائية تعزى لمتغيرات </w:t>
      </w:r>
      <w:proofErr w:type="gramStart"/>
      <w:r w:rsidRPr="00B25A97">
        <w:rPr>
          <w:rFonts w:ascii="Simplified Arabic" w:eastAsia="Times New Roman" w:hAnsi="Simplified Arabic" w:cs="Simplified Arabic"/>
          <w:color w:val="000000" w:themeColor="text1"/>
          <w:kern w:val="0"/>
          <w:sz w:val="28"/>
          <w:szCs w:val="28"/>
          <w:rtl/>
          <w14:ligatures w14:val="none"/>
        </w:rPr>
        <w:t>النوع</w:t>
      </w:r>
      <w:proofErr w:type="gramEnd"/>
      <w:r w:rsidRPr="00B25A97">
        <w:rPr>
          <w:rFonts w:ascii="Simplified Arabic" w:eastAsia="Times New Roman" w:hAnsi="Simplified Arabic" w:cs="Simplified Arabic"/>
          <w:color w:val="000000" w:themeColor="text1"/>
          <w:kern w:val="0"/>
          <w:sz w:val="28"/>
          <w:szCs w:val="28"/>
          <w:rtl/>
          <w14:ligatures w14:val="none"/>
        </w:rPr>
        <w:t xml:space="preserve"> والمؤهل العلمي وصفة المبحوث والعمر. وأوصت الدراسة بتشكيل فرق عمل لإدارة الأزمات في الكليات مع توفير الدعم المادي والبشري، وتنويع تطبيق الاستراتيجيات الحديثة بما يناسب نوع الأزمة، ونشر ثقافة إدارة الأزمات بين الموظفين</w:t>
      </w:r>
      <w:r w:rsidRPr="00B25A97">
        <w:rPr>
          <w:rFonts w:ascii="Simplified Arabic" w:eastAsia="Times New Roman" w:hAnsi="Simplified Arabic" w:cs="Simplified Arabic"/>
          <w:color w:val="000000" w:themeColor="text1"/>
          <w:kern w:val="0"/>
          <w:sz w:val="28"/>
          <w:szCs w:val="28"/>
          <w14:ligatures w14:val="none"/>
        </w:rPr>
        <w:t>.</w:t>
      </w:r>
    </w:p>
    <w:p w14:paraId="7E86D80A" w14:textId="77777777" w:rsidR="00677D98" w:rsidRPr="00B25A97" w:rsidRDefault="00677D98" w:rsidP="00606507">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B25A97">
        <w:rPr>
          <w:rFonts w:ascii="Simplified Arabic" w:eastAsia="Times New Roman" w:hAnsi="Simplified Arabic" w:cs="Simplified Arabic"/>
          <w:b/>
          <w:bCs/>
          <w:color w:val="000000" w:themeColor="text1"/>
          <w:kern w:val="0"/>
          <w:sz w:val="28"/>
          <w:szCs w:val="28"/>
          <w:rtl/>
          <w14:ligatures w14:val="none"/>
        </w:rPr>
        <w:t>دراسة</w:t>
      </w:r>
      <w:r w:rsidRPr="00B25A97">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B25A97">
        <w:rPr>
          <w:rFonts w:ascii="Simplified Arabic" w:eastAsia="Times New Roman" w:hAnsi="Simplified Arabic" w:cs="Simplified Arabic"/>
          <w:b/>
          <w:bCs/>
          <w:color w:val="000000" w:themeColor="text1"/>
          <w:kern w:val="0"/>
          <w:sz w:val="28"/>
          <w:szCs w:val="28"/>
          <w14:ligatures w14:val="none"/>
        </w:rPr>
        <w:t>Maghdid</w:t>
      </w:r>
      <w:proofErr w:type="spellEnd"/>
      <w:r w:rsidRPr="00B25A97">
        <w:rPr>
          <w:rFonts w:ascii="Simplified Arabic" w:eastAsia="Times New Roman" w:hAnsi="Simplified Arabic" w:cs="Simplified Arabic"/>
          <w:b/>
          <w:bCs/>
          <w:color w:val="000000" w:themeColor="text1"/>
          <w:kern w:val="0"/>
          <w:sz w:val="28"/>
          <w:szCs w:val="28"/>
          <w14:ligatures w14:val="none"/>
        </w:rPr>
        <w:t xml:space="preserve">, Othman &amp; Omer, 2022) </w:t>
      </w:r>
      <w:r w:rsidRPr="00B25A97">
        <w:rPr>
          <w:rFonts w:ascii="Simplified Arabic" w:eastAsia="Times New Roman" w:hAnsi="Simplified Arabic" w:cs="Simplified Arabic"/>
          <w:b/>
          <w:bCs/>
          <w:color w:val="000000" w:themeColor="text1"/>
          <w:kern w:val="0"/>
          <w:sz w:val="28"/>
          <w:szCs w:val="28"/>
          <w:rtl/>
          <w14:ligatures w14:val="none"/>
        </w:rPr>
        <w:t>بعنوان</w:t>
      </w:r>
      <w:r w:rsidRPr="00B25A97">
        <w:rPr>
          <w:rFonts w:ascii="Simplified Arabic" w:eastAsia="Times New Roman" w:hAnsi="Simplified Arabic" w:cs="Simplified Arabic"/>
          <w:b/>
          <w:bCs/>
          <w:color w:val="000000" w:themeColor="text1"/>
          <w:kern w:val="0"/>
          <w:sz w:val="28"/>
          <w:szCs w:val="28"/>
          <w14:ligatures w14:val="none"/>
        </w:rPr>
        <w:t>: "From Crisis to Crisis Management: Causes and Impacts of Crises in the Public Sector"</w:t>
      </w:r>
    </w:p>
    <w:p w14:paraId="161AFA50" w14:textId="77777777" w:rsidR="00677D98" w:rsidRPr="00B25A97" w:rsidRDefault="00677D98" w:rsidP="0060650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هدفت الدراسة إلى التعرف على مفهوم الأزمة وتحديد الأسباب الرئيسية لنشوء الأزمات وتأثيراتها في مؤسسات القطاع العام، ومناقشة نموذج بيرسون وميتروف</w:t>
      </w:r>
      <w:r w:rsidRPr="00B25A97">
        <w:rPr>
          <w:rFonts w:ascii="Simplified Arabic" w:eastAsia="Times New Roman" w:hAnsi="Simplified Arabic" w:cs="Simplified Arabic"/>
          <w:color w:val="000000" w:themeColor="text1"/>
          <w:kern w:val="0"/>
          <w:sz w:val="28"/>
          <w:szCs w:val="28"/>
          <w14:ligatures w14:val="none"/>
        </w:rPr>
        <w:t xml:space="preserve"> (Pearson &amp; Mitroff, 1993) </w:t>
      </w:r>
      <w:r w:rsidRPr="00B25A97">
        <w:rPr>
          <w:rFonts w:ascii="Simplified Arabic" w:eastAsia="Times New Roman" w:hAnsi="Simplified Arabic" w:cs="Simplified Arabic"/>
          <w:color w:val="000000" w:themeColor="text1"/>
          <w:kern w:val="0"/>
          <w:sz w:val="28"/>
          <w:szCs w:val="28"/>
          <w:rtl/>
          <w14:ligatures w14:val="none"/>
        </w:rPr>
        <w:t>لإدارة الأزمات كنموذج ملائم للتعامل مع المواقف الصعبة. واستخدمت الدراسة المنهج الوصفي المفاهيمي</w:t>
      </w:r>
      <w:r w:rsidRPr="00B25A97">
        <w:rPr>
          <w:rFonts w:ascii="Simplified Arabic" w:eastAsia="Times New Roman" w:hAnsi="Simplified Arabic" w:cs="Simplified Arabic"/>
          <w:color w:val="000000" w:themeColor="text1"/>
          <w:kern w:val="0"/>
          <w:sz w:val="28"/>
          <w:szCs w:val="28"/>
          <w14:ligatures w14:val="none"/>
        </w:rPr>
        <w:t xml:space="preserve"> (Conceptual Paper) </w:t>
      </w:r>
      <w:r w:rsidRPr="00B25A97">
        <w:rPr>
          <w:rFonts w:ascii="Simplified Arabic" w:eastAsia="Times New Roman" w:hAnsi="Simplified Arabic" w:cs="Simplified Arabic"/>
          <w:color w:val="000000" w:themeColor="text1"/>
          <w:kern w:val="0"/>
          <w:sz w:val="28"/>
          <w:szCs w:val="28"/>
          <w:rtl/>
          <w14:ligatures w14:val="none"/>
        </w:rPr>
        <w:t xml:space="preserve">من خلال مراجعة وتحليل الأدبيات والدراسات السابقة المتعلقة بالأزمات وإدارتها في القطاع العام. وتوصلت نتائج الدراسة إلى أن الأزمات في القطاع العام تنشأ من عوامل متعددة اقتصادية وسياسية واجتماعية وتكنولوجية، وأن التأثيرات السلبية للأزمات تطال استقرار المنظمة ومستقبلها، وأن نموذج بيرسون وميتروف بمراحله الخمس </w:t>
      </w:r>
      <w:r w:rsidRPr="00B25A97">
        <w:rPr>
          <w:rFonts w:ascii="Simplified Arabic" w:eastAsia="Times New Roman" w:hAnsi="Simplified Arabic" w:cs="Simplified Arabic"/>
          <w:color w:val="000000" w:themeColor="text1"/>
          <w:kern w:val="0"/>
          <w:sz w:val="28"/>
          <w:szCs w:val="28"/>
          <w14:ligatures w14:val="none"/>
        </w:rPr>
        <w:t>(</w:t>
      </w:r>
      <w:r w:rsidRPr="00B25A97">
        <w:rPr>
          <w:rFonts w:ascii="Simplified Arabic" w:eastAsia="Times New Roman" w:hAnsi="Simplified Arabic" w:cs="Simplified Arabic"/>
          <w:color w:val="000000" w:themeColor="text1"/>
          <w:kern w:val="0"/>
          <w:sz w:val="28"/>
          <w:szCs w:val="28"/>
          <w:rtl/>
          <w14:ligatures w14:val="none"/>
        </w:rPr>
        <w:t>اكتشاف الإشارات، الاستعداد والوقاية، احتواء الأضرار، استعادة النشاط، التعلم) يُعد إطاراً مناسباً لإدارة الأزمات. وأوصت الدراسة بضرورة تبني مؤسسات القطاع العام لنماذج إدارة أزمات شاملة، والاستثمار في بناء القدرات المؤسسية للتنبؤ بالأزمات والتعامل معها بفاعلية، وإجراء المزيد من الدراسات التطبيقية لاختبار نماذج إدارة الأزمات في السياقات المختلفة</w:t>
      </w:r>
      <w:r w:rsidRPr="00B25A97">
        <w:rPr>
          <w:rFonts w:ascii="Simplified Arabic" w:eastAsia="Times New Roman" w:hAnsi="Simplified Arabic" w:cs="Simplified Arabic"/>
          <w:color w:val="000000" w:themeColor="text1"/>
          <w:kern w:val="0"/>
          <w:sz w:val="28"/>
          <w:szCs w:val="28"/>
          <w14:ligatures w14:val="none"/>
        </w:rPr>
        <w:t>.</w:t>
      </w:r>
    </w:p>
    <w:p w14:paraId="74EA530E" w14:textId="61127A66" w:rsidR="00606507" w:rsidRPr="00B25A97" w:rsidRDefault="00606507" w:rsidP="00606507">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6" w:name="_Toc233973786"/>
      <w:bookmarkStart w:id="17" w:name="_Toc169790501"/>
      <w:bookmarkStart w:id="18" w:name="_Toc223603160"/>
      <w:bookmarkEnd w:id="14"/>
      <w:r w:rsidRPr="00B25A97">
        <w:rPr>
          <w:rFonts w:ascii="Simplified Arabic" w:hAnsi="Simplified Arabic" w:cs="Simplified Arabic"/>
          <w:b/>
          <w:bCs/>
          <w:color w:val="000000" w:themeColor="text1"/>
          <w:sz w:val="36"/>
          <w:szCs w:val="36"/>
          <w:rtl/>
        </w:rPr>
        <w:t>8.1 الفجوة البحثية:</w:t>
      </w:r>
      <w:bookmarkEnd w:id="16"/>
    </w:p>
    <w:p w14:paraId="0CF052B1" w14:textId="5385D9BB" w:rsidR="009E03A2" w:rsidRPr="00B25A97" w:rsidRDefault="00677D98" w:rsidP="00606507">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B25A97">
        <w:rPr>
          <w:rFonts w:ascii="Simplified Arabic" w:hAnsi="Simplified Arabic" w:cs="Simplified Arabic"/>
          <w:color w:val="000000" w:themeColor="text1"/>
          <w:sz w:val="28"/>
          <w:szCs w:val="28"/>
          <w:rtl/>
        </w:rPr>
        <w:t xml:space="preserve">من خلال استعراض الدراسات السابقة العربية والأجنبية ذات الصلة بموضوع الدراسة الحالية، يتضح أن الأدبيات الإدارية قد أولت اهتماماً ملحوظاً بمتغيري إدارة الأزمات وفاعلية اتخاذ القرار، إلا أن هذا الاهتمام جاء في الغالب بشكل منفصل لكل متغير على حدة أو من خلال ربطهما بمتغيرات أخرى مغايرة. فقد ركزت بعض الدراسات على أثر التخطيط الاستراتيجي في إدارة الأزمات كدراسة الزهراني (2022)، وأثر الذكاء الاستراتيجي على فاعلية إدارة الأزمات كدراسة ناجي (2022)، وأثر اليقظة الاستراتيجية في إدارة الأزمات كدراسة الخلايلة (2022)، وأثر القيادة الاستراتيجية في إدارة الأزمات كدراسة عايض والشمسي (2023)، وأثر وسائل التواصل الاجتماعي والقوة التنظيمية في إدارة الأزمات كدراستي الشوابكة والسكارنة (2022) والعبود والعواملة (2023)، في حين تناولت دراسات أخرى فاعلية اتخاذ القرار من منظورات </w:t>
      </w:r>
      <w:r w:rsidRPr="00B25A97">
        <w:rPr>
          <w:rFonts w:ascii="Simplified Arabic" w:hAnsi="Simplified Arabic" w:cs="Simplified Arabic"/>
          <w:color w:val="000000" w:themeColor="text1"/>
          <w:sz w:val="28"/>
          <w:szCs w:val="28"/>
          <w:rtl/>
        </w:rPr>
        <w:lastRenderedPageBreak/>
        <w:t>مختلفة كدور التمكين الإداري في دراسة قضيماتي (2022)، وأثر جودة المعلومات في دراسة المشوط (2023)، وأثر القيادة التحويلية في دراسة البركاني (2024). أما الدراسات الأجنبية فقد تناولت القرارات الحاسمة في إدارة الأزمات كدراسة</w:t>
      </w:r>
      <w:r w:rsidRPr="00B25A97">
        <w:rPr>
          <w:rFonts w:ascii="Simplified Arabic" w:hAnsi="Simplified Arabic" w:cs="Simplified Arabic"/>
          <w:color w:val="000000" w:themeColor="text1"/>
          <w:sz w:val="28"/>
          <w:szCs w:val="28"/>
        </w:rPr>
        <w:t xml:space="preserve"> Coccia (2020)</w:t>
      </w:r>
      <w:r w:rsidRPr="00B25A97">
        <w:rPr>
          <w:rFonts w:ascii="Simplified Arabic" w:hAnsi="Simplified Arabic" w:cs="Simplified Arabic"/>
          <w:color w:val="000000" w:themeColor="text1"/>
          <w:sz w:val="28"/>
          <w:szCs w:val="28"/>
          <w:rtl/>
        </w:rPr>
        <w:t>، ودور صانع القرار في إدارة الأزمات كدراسة</w:t>
      </w:r>
      <w:r w:rsidRPr="00B25A97">
        <w:rPr>
          <w:rFonts w:ascii="Simplified Arabic" w:hAnsi="Simplified Arabic" w:cs="Simplified Arabic"/>
          <w:color w:val="000000" w:themeColor="text1"/>
          <w:sz w:val="28"/>
          <w:szCs w:val="28"/>
        </w:rPr>
        <w:t xml:space="preserve"> Al-Dabbagh (2020)</w:t>
      </w:r>
      <w:r w:rsidRPr="00B25A97">
        <w:rPr>
          <w:rFonts w:ascii="Simplified Arabic" w:hAnsi="Simplified Arabic" w:cs="Simplified Arabic"/>
          <w:color w:val="000000" w:themeColor="text1"/>
          <w:sz w:val="28"/>
          <w:szCs w:val="28"/>
          <w:rtl/>
        </w:rPr>
        <w:t>، والعلاقة بين إدارة الأزمات وصنع القرار في القطاع البتروكيماوي كدراسة</w:t>
      </w:r>
      <w:r w:rsidRPr="00B25A97">
        <w:rPr>
          <w:rFonts w:ascii="Simplified Arabic" w:hAnsi="Simplified Arabic" w:cs="Simplified Arabic"/>
          <w:color w:val="000000" w:themeColor="text1"/>
          <w:sz w:val="28"/>
          <w:szCs w:val="28"/>
        </w:rPr>
        <w:t xml:space="preserve"> Salahi et al. (2023). </w:t>
      </w:r>
      <w:r w:rsidRPr="00B25A97">
        <w:rPr>
          <w:rFonts w:ascii="Simplified Arabic" w:hAnsi="Simplified Arabic" w:cs="Simplified Arabic"/>
          <w:color w:val="000000" w:themeColor="text1"/>
          <w:sz w:val="28"/>
          <w:szCs w:val="28"/>
          <w:rtl/>
        </w:rPr>
        <w:t>وبناءً على ذلك، يتبيّن وجود فجوة بحثية واضحة تتمثل في ندرة الدراسات التي تناولت بشكل مباشر ومتكامل أثر إدارة الأزمات بأبعادها المتعددة (الاستعداد والوقاية، احتواء الأضرار، استعادة النشاط، التعلم التنظيمي) كمتغير مستقل على فاعلية اتخاذ القرار كمتغير تابع في بيئة واحدة، فضلاً عن غياب دراسات تطبيقية تتناول هذه العلاقة في سياق الشركات الخاصة بمدينة الرياض تحديداً، وهو القطاع الذي يُعد عماد الاقتصاد الوطني السعودي ومحركه الرئيسي في ظل رؤية 2030</w:t>
      </w:r>
      <w:r w:rsidRPr="00B25A97">
        <w:rPr>
          <w:rFonts w:ascii="Simplified Arabic" w:hAnsi="Simplified Arabic" w:cs="Simplified Arabic"/>
          <w:color w:val="000000" w:themeColor="text1"/>
          <w:sz w:val="28"/>
          <w:szCs w:val="28"/>
        </w:rPr>
        <w:t xml:space="preserve">. </w:t>
      </w:r>
      <w:r w:rsidRPr="00B25A97">
        <w:rPr>
          <w:rFonts w:ascii="Simplified Arabic" w:hAnsi="Simplified Arabic" w:cs="Simplified Arabic"/>
          <w:color w:val="000000" w:themeColor="text1"/>
          <w:sz w:val="28"/>
          <w:szCs w:val="28"/>
          <w:rtl/>
        </w:rPr>
        <w:t>ومن هنا تأتي الدراسة الحالية لسد هذه الفجوة البحثية من خلال تقديم نموذج تكاملي يربط بين أبعاد إدارة الأزمات وفاعلية اتخاذ القرار، ويُقدم أدلة تطبيقية من بيئة الأعمال السعودية تُثري الأدبيات الإدارية العربية في هذا المجال الحيوي</w:t>
      </w:r>
      <w:r w:rsidRPr="00B25A97">
        <w:rPr>
          <w:rFonts w:ascii="Simplified Arabic" w:hAnsi="Simplified Arabic" w:cs="Simplified Arabic"/>
          <w:color w:val="000000" w:themeColor="text1"/>
          <w:sz w:val="28"/>
          <w:szCs w:val="28"/>
        </w:rPr>
        <w:t>.</w:t>
      </w:r>
      <w:r w:rsidR="004A09C4" w:rsidRPr="00B25A97">
        <w:rPr>
          <w:rFonts w:ascii="Simplified Arabic" w:hAnsi="Simplified Arabic" w:cs="Simplified Arabic"/>
          <w:color w:val="000000" w:themeColor="text1"/>
          <w:sz w:val="28"/>
          <w:szCs w:val="28"/>
        </w:rPr>
        <w:t>.</w:t>
      </w:r>
      <w:r w:rsidR="009E03A2" w:rsidRPr="00B25A97">
        <w:rPr>
          <w:rFonts w:ascii="Simplified Arabic" w:hAnsi="Simplified Arabic" w:cs="Simplified Arabic"/>
          <w:color w:val="000000" w:themeColor="text1"/>
          <w:sz w:val="28"/>
          <w:szCs w:val="28"/>
          <w:rtl/>
        </w:rPr>
        <w:t>.</w:t>
      </w:r>
    </w:p>
    <w:p w14:paraId="1D8B3EB4" w14:textId="73BB1C8D" w:rsidR="00606507" w:rsidRPr="00B25A97" w:rsidRDefault="00606507" w:rsidP="00606507">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9" w:name="_Toc233973787"/>
      <w:bookmarkStart w:id="20" w:name="_Toc169790502"/>
      <w:bookmarkEnd w:id="17"/>
      <w:bookmarkEnd w:id="18"/>
      <w:r w:rsidRPr="00B25A97">
        <w:rPr>
          <w:rFonts w:ascii="Simplified Arabic" w:eastAsia="Times New Roman" w:hAnsi="Simplified Arabic" w:cs="Simplified Arabic" w:hint="cs"/>
          <w:b/>
          <w:bCs/>
          <w:color w:val="000000" w:themeColor="text1"/>
          <w:kern w:val="0"/>
          <w:sz w:val="36"/>
          <w:szCs w:val="36"/>
          <w:rtl/>
          <w14:ligatures w14:val="none"/>
        </w:rPr>
        <w:t xml:space="preserve">9.1 </w:t>
      </w:r>
      <w:r w:rsidRPr="00B25A97">
        <w:rPr>
          <w:rFonts w:ascii="Simplified Arabic" w:eastAsia="Times New Roman" w:hAnsi="Simplified Arabic" w:cs="Simplified Arabic"/>
          <w:b/>
          <w:bCs/>
          <w:color w:val="000000" w:themeColor="text1"/>
          <w:kern w:val="0"/>
          <w:sz w:val="36"/>
          <w:szCs w:val="36"/>
          <w:rtl/>
          <w14:ligatures w14:val="none"/>
        </w:rPr>
        <w:t>المنطلقات النظرية للدراسة:</w:t>
      </w:r>
      <w:bookmarkEnd w:id="19"/>
    </w:p>
    <w:p w14:paraId="3DBE0656" w14:textId="01F13D23" w:rsidR="00606507" w:rsidRPr="00B25A97" w:rsidRDefault="00606507" w:rsidP="0060650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B25A97">
        <w:rPr>
          <w:rFonts w:ascii="Simplified Arabic" w:eastAsia="Times New Roman" w:hAnsi="Simplified Arabic" w:cs="Simplified Arabic"/>
          <w:b/>
          <w:bCs/>
          <w:color w:val="000000" w:themeColor="text1"/>
          <w:kern w:val="0"/>
          <w:sz w:val="32"/>
          <w:szCs w:val="32"/>
          <w:rtl/>
          <w14:ligatures w14:val="none"/>
        </w:rPr>
        <w:t>مفهوم الأزمة</w:t>
      </w:r>
    </w:p>
    <w:p w14:paraId="1D555039" w14:textId="77777777" w:rsidR="00677D98" w:rsidRPr="00B25A97" w:rsidRDefault="00677D98" w:rsidP="0060650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 xml:space="preserve">تُعد الأزمة من المفاهيم التي حظيت باهتمام واسع في الأدبيات الإدارية والتنظيمية، وقد تعددت التعريفات المقدمة لها تبعاً لتعدد المنظورات والتخصصات التي تناولتها. وبشكل عام، تُعرّف الأزمة بأنها حدث مفاجئ وغير متوقع يُشكّل تهديداً جوهرياً لاستقرار المنظمة وعملياتها ومصالحها الحيوية، ويتسم بضيق الوقت المتاح للاستجابة وندرة المعلومات وارتفاع درجة الغموض وعدم اليقين. وتتباين الأزمات في طبيعتها بين أزمات داخلية تنشأ من داخل المنظمة ذاتها كالأزمات الإدارية والمالية والتنظيمية، وأزمات خارجية مصدرها البيئة المحيطة كالأزمات </w:t>
      </w:r>
      <w:proofErr w:type="gramStart"/>
      <w:r w:rsidRPr="00B25A97">
        <w:rPr>
          <w:rFonts w:ascii="Simplified Arabic" w:eastAsia="Times New Roman" w:hAnsi="Simplified Arabic" w:cs="Simplified Arabic"/>
          <w:color w:val="000000" w:themeColor="text1"/>
          <w:kern w:val="0"/>
          <w:sz w:val="28"/>
          <w:szCs w:val="28"/>
          <w:rtl/>
          <w14:ligatures w14:val="none"/>
        </w:rPr>
        <w:t>الاقتصادية</w:t>
      </w:r>
      <w:proofErr w:type="gramEnd"/>
      <w:r w:rsidRPr="00B25A97">
        <w:rPr>
          <w:rFonts w:ascii="Simplified Arabic" w:eastAsia="Times New Roman" w:hAnsi="Simplified Arabic" w:cs="Simplified Arabic"/>
          <w:color w:val="000000" w:themeColor="text1"/>
          <w:kern w:val="0"/>
          <w:sz w:val="28"/>
          <w:szCs w:val="28"/>
          <w:rtl/>
          <w14:ligatures w14:val="none"/>
        </w:rPr>
        <w:t xml:space="preserve"> والسياسية والصحية والتكنولوجية. ويؤكد</w:t>
      </w:r>
      <w:r w:rsidRPr="00B25A97">
        <w:rPr>
          <w:rFonts w:ascii="Simplified Arabic" w:eastAsia="Times New Roman" w:hAnsi="Simplified Arabic" w:cs="Simplified Arabic"/>
          <w:color w:val="000000" w:themeColor="text1"/>
          <w:kern w:val="0"/>
          <w:sz w:val="28"/>
          <w:szCs w:val="28"/>
          <w14:ligatures w14:val="none"/>
        </w:rPr>
        <w:t xml:space="preserve"> </w:t>
      </w:r>
      <w:proofErr w:type="spellStart"/>
      <w:r w:rsidRPr="00B25A97">
        <w:rPr>
          <w:rFonts w:ascii="Simplified Arabic" w:eastAsia="Times New Roman" w:hAnsi="Simplified Arabic" w:cs="Simplified Arabic"/>
          <w:color w:val="000000" w:themeColor="text1"/>
          <w:kern w:val="0"/>
          <w:sz w:val="28"/>
          <w:szCs w:val="28"/>
          <w14:ligatures w14:val="none"/>
        </w:rPr>
        <w:t>Maghdid</w:t>
      </w:r>
      <w:proofErr w:type="spellEnd"/>
      <w:r w:rsidRPr="00B25A97">
        <w:rPr>
          <w:rFonts w:ascii="Simplified Arabic" w:eastAsia="Times New Roman" w:hAnsi="Simplified Arabic" w:cs="Simplified Arabic"/>
          <w:color w:val="000000" w:themeColor="text1"/>
          <w:kern w:val="0"/>
          <w:sz w:val="28"/>
          <w:szCs w:val="28"/>
          <w14:ligatures w14:val="none"/>
        </w:rPr>
        <w:t xml:space="preserve">, Othman &amp; Omer (2022) </w:t>
      </w:r>
      <w:r w:rsidRPr="00B25A97">
        <w:rPr>
          <w:rFonts w:ascii="Simplified Arabic" w:eastAsia="Times New Roman" w:hAnsi="Simplified Arabic" w:cs="Simplified Arabic"/>
          <w:color w:val="000000" w:themeColor="text1"/>
          <w:kern w:val="0"/>
          <w:sz w:val="28"/>
          <w:szCs w:val="28"/>
          <w:rtl/>
          <w14:ligatures w14:val="none"/>
        </w:rPr>
        <w:t>أن الأزمات أصبحت سمة ملازمة لبيئة الأعمال المعاصرة، وأن أي نوع من الأزمات التي تواجه المنظمة يمكن أن يؤثر بشكل مباشر على استقرارها ومستقبلها، مما يستوجب وجود منظومة إدارية فاعلة للتعامل معها</w:t>
      </w:r>
      <w:r w:rsidRPr="00B25A97">
        <w:rPr>
          <w:rFonts w:ascii="Simplified Arabic" w:eastAsia="Times New Roman" w:hAnsi="Simplified Arabic" w:cs="Simplified Arabic"/>
          <w:color w:val="000000" w:themeColor="text1"/>
          <w:kern w:val="0"/>
          <w:sz w:val="28"/>
          <w:szCs w:val="28"/>
          <w14:ligatures w14:val="none"/>
        </w:rPr>
        <w:t>.</w:t>
      </w:r>
    </w:p>
    <w:p w14:paraId="6CF36DA6" w14:textId="1877F3AB" w:rsidR="00677D98" w:rsidRPr="00B25A97" w:rsidRDefault="00677D98" w:rsidP="006964D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1" w:name="_Toc226776135"/>
      <w:bookmarkStart w:id="22" w:name="_Toc233973788"/>
      <w:r w:rsidRPr="00B25A97">
        <w:rPr>
          <w:rFonts w:ascii="Simplified Arabic" w:eastAsia="Times New Roman" w:hAnsi="Simplified Arabic" w:cs="Simplified Arabic"/>
          <w:b/>
          <w:bCs/>
          <w:color w:val="000000" w:themeColor="text1"/>
          <w:kern w:val="0"/>
          <w:sz w:val="32"/>
          <w:szCs w:val="32"/>
          <w:rtl/>
          <w14:ligatures w14:val="none"/>
        </w:rPr>
        <w:t>مفهوم إدارة الأزمات</w:t>
      </w:r>
      <w:bookmarkEnd w:id="21"/>
      <w:bookmarkEnd w:id="22"/>
    </w:p>
    <w:p w14:paraId="51C27C6E" w14:textId="77777777" w:rsidR="00677D98" w:rsidRPr="00B25A97" w:rsidRDefault="00677D98" w:rsidP="0060650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lastRenderedPageBreak/>
        <w:t xml:space="preserve">تُمثل إدارة الأزمات مدخلاً إدارياً منهجياً يهدف إلى التعامل مع الأزمات بأسلوب علمي مُنظّم، ويُعرّفها الخلايلة </w:t>
      </w:r>
      <w:r w:rsidRPr="00B25A97">
        <w:rPr>
          <w:rFonts w:ascii="Simplified Arabic" w:eastAsia="Times New Roman" w:hAnsi="Simplified Arabic" w:cs="Simplified Arabic"/>
          <w:color w:val="000000" w:themeColor="text1"/>
          <w:kern w:val="0"/>
          <w:sz w:val="28"/>
          <w:szCs w:val="28"/>
          <w14:ligatures w14:val="none"/>
        </w:rPr>
        <w:t xml:space="preserve">(2022) </w:t>
      </w:r>
      <w:r w:rsidRPr="00B25A97">
        <w:rPr>
          <w:rFonts w:ascii="Simplified Arabic" w:eastAsia="Times New Roman" w:hAnsi="Simplified Arabic" w:cs="Simplified Arabic"/>
          <w:color w:val="000000" w:themeColor="text1"/>
          <w:kern w:val="0"/>
          <w:sz w:val="28"/>
          <w:szCs w:val="28"/>
          <w:rtl/>
          <w14:ligatures w14:val="none"/>
        </w:rPr>
        <w:t>بأنها مجموعة من العمليات والإجراءات المتكاملة التي تتبناها المنظمة للتنبؤ بالأزمات المحتملة والاستعداد لمواجهتها والحد من آثارها السلبية واستعادة النشاط الطبيعي واستخلاص الدروس المستفادة منها. وقد أشار الزهراني (2022) إلى أن إدارة الأزمات ليست مجرد رد فعل آني تجاه موقف طارئ، بل هي عملية استباقية تبدأ قبل حدوث الأزمة وتستمر بعد انتهائها، وترتبط ارتباطاً وثيقاً بقدرة المنظمة على التخطيط الاستراتيجي وتحليل البيئة المحيطة. كما يُؤكد</w:t>
      </w:r>
      <w:r w:rsidRPr="00B25A97">
        <w:rPr>
          <w:rFonts w:ascii="Simplified Arabic" w:eastAsia="Times New Roman" w:hAnsi="Simplified Arabic" w:cs="Simplified Arabic"/>
          <w:color w:val="000000" w:themeColor="text1"/>
          <w:kern w:val="0"/>
          <w:sz w:val="28"/>
          <w:szCs w:val="28"/>
          <w14:ligatures w14:val="none"/>
        </w:rPr>
        <w:t xml:space="preserve"> </w:t>
      </w:r>
      <w:proofErr w:type="spellStart"/>
      <w:r w:rsidRPr="00B25A97">
        <w:rPr>
          <w:rFonts w:ascii="Simplified Arabic" w:eastAsia="Times New Roman" w:hAnsi="Simplified Arabic" w:cs="Simplified Arabic"/>
          <w:color w:val="000000" w:themeColor="text1"/>
          <w:kern w:val="0"/>
          <w:sz w:val="28"/>
          <w:szCs w:val="28"/>
          <w14:ligatures w14:val="none"/>
        </w:rPr>
        <w:t>Saflow</w:t>
      </w:r>
      <w:proofErr w:type="spellEnd"/>
      <w:r w:rsidRPr="00B25A97">
        <w:rPr>
          <w:rFonts w:ascii="Simplified Arabic" w:eastAsia="Times New Roman" w:hAnsi="Simplified Arabic" w:cs="Simplified Arabic"/>
          <w:color w:val="000000" w:themeColor="text1"/>
          <w:kern w:val="0"/>
          <w:sz w:val="28"/>
          <w:szCs w:val="28"/>
          <w14:ligatures w14:val="none"/>
        </w:rPr>
        <w:t xml:space="preserve">, </w:t>
      </w:r>
      <w:proofErr w:type="spellStart"/>
      <w:r w:rsidRPr="00B25A97">
        <w:rPr>
          <w:rFonts w:ascii="Simplified Arabic" w:eastAsia="Times New Roman" w:hAnsi="Simplified Arabic" w:cs="Simplified Arabic"/>
          <w:color w:val="000000" w:themeColor="text1"/>
          <w:kern w:val="0"/>
          <w:sz w:val="28"/>
          <w:szCs w:val="28"/>
          <w14:ligatures w14:val="none"/>
        </w:rPr>
        <w:t>Aldarwish</w:t>
      </w:r>
      <w:proofErr w:type="spellEnd"/>
      <w:r w:rsidRPr="00B25A97">
        <w:rPr>
          <w:rFonts w:ascii="Simplified Arabic" w:eastAsia="Times New Roman" w:hAnsi="Simplified Arabic" w:cs="Simplified Arabic"/>
          <w:color w:val="000000" w:themeColor="text1"/>
          <w:kern w:val="0"/>
          <w:sz w:val="28"/>
          <w:szCs w:val="28"/>
          <w14:ligatures w14:val="none"/>
        </w:rPr>
        <w:t xml:space="preserve"> &amp; Khadija (2023) </w:t>
      </w:r>
      <w:r w:rsidRPr="00B25A97">
        <w:rPr>
          <w:rFonts w:ascii="Simplified Arabic" w:eastAsia="Times New Roman" w:hAnsi="Simplified Arabic" w:cs="Simplified Arabic"/>
          <w:color w:val="000000" w:themeColor="text1"/>
          <w:kern w:val="0"/>
          <w:sz w:val="28"/>
          <w:szCs w:val="28"/>
          <w:rtl/>
          <w14:ligatures w14:val="none"/>
        </w:rPr>
        <w:t>أن نجاح إدارة الأزمات يتطلب تبني استراتيجيات حديثة ومتنوعة تتناسب مع طبيعة كل أزمة وظروفها الخاصة، مع ضرورة توفر فرق عمل متخصصة وقاعدة معلومات شاملة ومحدثة باستمرار</w:t>
      </w:r>
      <w:r w:rsidRPr="00B25A97">
        <w:rPr>
          <w:rFonts w:ascii="Simplified Arabic" w:eastAsia="Times New Roman" w:hAnsi="Simplified Arabic" w:cs="Simplified Arabic"/>
          <w:color w:val="000000" w:themeColor="text1"/>
          <w:kern w:val="0"/>
          <w:sz w:val="28"/>
          <w:szCs w:val="28"/>
          <w14:ligatures w14:val="none"/>
        </w:rPr>
        <w:t>.</w:t>
      </w:r>
    </w:p>
    <w:p w14:paraId="2D2C5D02" w14:textId="77777777" w:rsidR="00677D98" w:rsidRPr="00B25A97" w:rsidRDefault="00677D98" w:rsidP="006964D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3" w:name="_Toc226776136"/>
      <w:bookmarkStart w:id="24" w:name="_Toc233973789"/>
      <w:r w:rsidRPr="00B25A97">
        <w:rPr>
          <w:rFonts w:ascii="Simplified Arabic" w:eastAsia="Times New Roman" w:hAnsi="Simplified Arabic" w:cs="Simplified Arabic"/>
          <w:b/>
          <w:bCs/>
          <w:color w:val="000000" w:themeColor="text1"/>
          <w:kern w:val="0"/>
          <w:sz w:val="32"/>
          <w:szCs w:val="32"/>
          <w:rtl/>
          <w14:ligatures w14:val="none"/>
        </w:rPr>
        <w:t>أبعاد إدارة الأزمات</w:t>
      </w:r>
      <w:bookmarkEnd w:id="23"/>
      <w:bookmarkEnd w:id="24"/>
    </w:p>
    <w:p w14:paraId="19F8CF6D" w14:textId="77777777" w:rsidR="00677D98" w:rsidRPr="00B25A97" w:rsidRDefault="00677D98" w:rsidP="0060650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 xml:space="preserve">تستند هذه الدراسة إلى نموذج بيرسون وميتروف </w:t>
      </w:r>
      <w:r w:rsidRPr="00B25A97">
        <w:rPr>
          <w:rFonts w:ascii="Simplified Arabic" w:eastAsia="Times New Roman" w:hAnsi="Simplified Arabic" w:cs="Simplified Arabic"/>
          <w:color w:val="000000" w:themeColor="text1"/>
          <w:kern w:val="0"/>
          <w:sz w:val="28"/>
          <w:szCs w:val="28"/>
          <w14:ligatures w14:val="none"/>
        </w:rPr>
        <w:t xml:space="preserve">(Pearson &amp; Mitroff) </w:t>
      </w:r>
      <w:r w:rsidRPr="00B25A97">
        <w:rPr>
          <w:rFonts w:ascii="Simplified Arabic" w:eastAsia="Times New Roman" w:hAnsi="Simplified Arabic" w:cs="Simplified Arabic"/>
          <w:color w:val="000000" w:themeColor="text1"/>
          <w:kern w:val="0"/>
          <w:sz w:val="28"/>
          <w:szCs w:val="28"/>
          <w:rtl/>
          <w14:ligatures w14:val="none"/>
        </w:rPr>
        <w:t>الذي يُعد من أكثر النماذج شيوعاً واستخداماً في أدبيات إدارة الأزمات، وقد تم تبني أربعة أبعاد رئيسية تُمثل المراحل الجوهرية لإدارة الأزمات، وذلك على النحو التالي</w:t>
      </w:r>
      <w:r w:rsidRPr="00B25A97">
        <w:rPr>
          <w:rFonts w:ascii="Simplified Arabic" w:eastAsia="Times New Roman" w:hAnsi="Simplified Arabic" w:cs="Simplified Arabic"/>
          <w:color w:val="000000" w:themeColor="text1"/>
          <w:kern w:val="0"/>
          <w:sz w:val="28"/>
          <w:szCs w:val="28"/>
          <w14:ligatures w14:val="none"/>
        </w:rPr>
        <w:t>:</w:t>
      </w:r>
    </w:p>
    <w:p w14:paraId="793A36D3" w14:textId="77777777" w:rsidR="00677D98" w:rsidRPr="00B25A97" w:rsidRDefault="00677D98" w:rsidP="0060650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البُعد الأول: الاستعداد والوقاية ويُشير هذا البُعد إلى مجموعة الإجراءات والتدابير الاستباقية التي تتخذها المنظمة قبل وقوع الأزمة بهدف التهيؤ لمواجهتها والحيلولة دون حدوثها أو التقليل من احتمالية وقوعها. ويتضمن ذلك وضع خطط طوارئ مسبقة، وتشكيل فرق إدارة أزمات، ورصد إشارات الإنذار المبكر، وتدريب العاملين على مهارات التعامل مع المواقف الحرجة، وتوفير الموارد اللازمة للاستجابة السريعة</w:t>
      </w:r>
      <w:r w:rsidRPr="00B25A97">
        <w:rPr>
          <w:rFonts w:ascii="Simplified Arabic" w:eastAsia="Times New Roman" w:hAnsi="Simplified Arabic" w:cs="Simplified Arabic"/>
          <w:color w:val="000000" w:themeColor="text1"/>
          <w:kern w:val="0"/>
          <w:sz w:val="28"/>
          <w:szCs w:val="28"/>
          <w14:ligatures w14:val="none"/>
        </w:rPr>
        <w:t xml:space="preserve">. </w:t>
      </w:r>
      <w:r w:rsidRPr="00B25A97">
        <w:rPr>
          <w:rFonts w:ascii="Simplified Arabic" w:eastAsia="Times New Roman" w:hAnsi="Simplified Arabic" w:cs="Simplified Arabic"/>
          <w:color w:val="000000" w:themeColor="text1"/>
          <w:kern w:val="0"/>
          <w:sz w:val="28"/>
          <w:szCs w:val="28"/>
          <w:rtl/>
          <w14:ligatures w14:val="none"/>
        </w:rPr>
        <w:t>ويؤكد الزهراني (2022) أن مرحلة الاستعداد والوقاية تُعد الأساس الذي تُبنى عليه جميع المراحل اللاحقة، وأن ضعف التخطيط المسبق ينعكس سلباً على قدرة المنظمة في التعامل مع الأزمة عند وقوعها</w:t>
      </w:r>
      <w:r w:rsidRPr="00B25A97">
        <w:rPr>
          <w:rFonts w:ascii="Simplified Arabic" w:eastAsia="Times New Roman" w:hAnsi="Simplified Arabic" w:cs="Simplified Arabic"/>
          <w:color w:val="000000" w:themeColor="text1"/>
          <w:kern w:val="0"/>
          <w:sz w:val="28"/>
          <w:szCs w:val="28"/>
          <w14:ligatures w14:val="none"/>
        </w:rPr>
        <w:t>.</w:t>
      </w:r>
    </w:p>
    <w:p w14:paraId="49563FA0" w14:textId="77777777" w:rsidR="00677D98" w:rsidRPr="00B25A97" w:rsidRDefault="00677D98" w:rsidP="0060650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البُعد الثاني: احتواء الأضرار ويُعبّر هذا البُعد عن الإجراءات والآليات التي تتبناها المنظمة أثناء وقوع الأزمة بهدف الحد من انتشارها وتقليص تداعياتها السلبية ومنع تفاقمها</w:t>
      </w:r>
      <w:r w:rsidRPr="00B25A97">
        <w:rPr>
          <w:rFonts w:ascii="Simplified Arabic" w:eastAsia="Times New Roman" w:hAnsi="Simplified Arabic" w:cs="Simplified Arabic"/>
          <w:color w:val="000000" w:themeColor="text1"/>
          <w:kern w:val="0"/>
          <w:sz w:val="28"/>
          <w:szCs w:val="28"/>
          <w14:ligatures w14:val="none"/>
        </w:rPr>
        <w:t xml:space="preserve">. </w:t>
      </w:r>
      <w:r w:rsidRPr="00B25A97">
        <w:rPr>
          <w:rFonts w:ascii="Simplified Arabic" w:eastAsia="Times New Roman" w:hAnsi="Simplified Arabic" w:cs="Simplified Arabic"/>
          <w:color w:val="000000" w:themeColor="text1"/>
          <w:kern w:val="0"/>
          <w:sz w:val="28"/>
          <w:szCs w:val="28"/>
          <w:rtl/>
          <w14:ligatures w14:val="none"/>
        </w:rPr>
        <w:t>ويشمل ذلك تفعيل خطط الطوارئ المعدة مسبقاً، واتخاذ القرارات العاجلة والحاسمة، وتخصيص الموارد اللازمة للتعامل مع الأزمة، والتنسيق بين مختلف الأطراف المعنية، والسيطرة على تدفق المعلومات ومنع انتشار الشائعات. وقد أشار ناجي (2022) إلى أن فاعلية نظام الاتصال ونظام المعلومات يُعدان من العوامل الحاسمة في نجاح المنظمة في احتواء أضرار الأزمة والسيطرة عليها</w:t>
      </w:r>
      <w:r w:rsidRPr="00B25A97">
        <w:rPr>
          <w:rFonts w:ascii="Simplified Arabic" w:eastAsia="Times New Roman" w:hAnsi="Simplified Arabic" w:cs="Simplified Arabic"/>
          <w:color w:val="000000" w:themeColor="text1"/>
          <w:kern w:val="0"/>
          <w:sz w:val="28"/>
          <w:szCs w:val="28"/>
          <w14:ligatures w14:val="none"/>
        </w:rPr>
        <w:t>.</w:t>
      </w:r>
    </w:p>
    <w:p w14:paraId="0CD3CA73" w14:textId="77777777" w:rsidR="00677D98" w:rsidRPr="00B25A97" w:rsidRDefault="00677D98" w:rsidP="0060650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lastRenderedPageBreak/>
        <w:t xml:space="preserve">البُعد الثالث: استعادة النشاط ويتعلق هذا البُعد بالإجراءات والعمليات التي تُنفذها المنظمة بعد انحسار الأزمة بهدف العودة إلى وضعها الطبيعي واستئناف عملياتها وأنشطتها المعتادة. ويتضمن ذلك إعادة تشغيل الأنظمة والعمليات المتوقفة، ومعالجة الأضرار المادية والمعنوية الناجمة عن الأزمة، واستعادة ثقة العملاء وأصحاب المصلحة، وإعادة بناء الهيكل التنظيمي في حال تأثره. ويؤكد عايض والشمسي </w:t>
      </w:r>
      <w:r w:rsidRPr="00B25A97">
        <w:rPr>
          <w:rFonts w:ascii="Simplified Arabic" w:eastAsia="Times New Roman" w:hAnsi="Simplified Arabic" w:cs="Simplified Arabic"/>
          <w:color w:val="000000" w:themeColor="text1"/>
          <w:kern w:val="0"/>
          <w:sz w:val="28"/>
          <w:szCs w:val="28"/>
          <w14:ligatures w14:val="none"/>
        </w:rPr>
        <w:t xml:space="preserve">(2023) </w:t>
      </w:r>
      <w:r w:rsidRPr="00B25A97">
        <w:rPr>
          <w:rFonts w:ascii="Simplified Arabic" w:eastAsia="Times New Roman" w:hAnsi="Simplified Arabic" w:cs="Simplified Arabic"/>
          <w:color w:val="000000" w:themeColor="text1"/>
          <w:kern w:val="0"/>
          <w:sz w:val="28"/>
          <w:szCs w:val="28"/>
          <w:rtl/>
          <w14:ligatures w14:val="none"/>
        </w:rPr>
        <w:t>أن سرعة استعادة النشاط ترتبط بقدرة القيادة الاستراتيجية على توجيه الموارد والجهود نحو إعادة البناء والتعافي</w:t>
      </w:r>
      <w:r w:rsidRPr="00B25A97">
        <w:rPr>
          <w:rFonts w:ascii="Simplified Arabic" w:eastAsia="Times New Roman" w:hAnsi="Simplified Arabic" w:cs="Simplified Arabic"/>
          <w:color w:val="000000" w:themeColor="text1"/>
          <w:kern w:val="0"/>
          <w:sz w:val="28"/>
          <w:szCs w:val="28"/>
          <w14:ligatures w14:val="none"/>
        </w:rPr>
        <w:t>.</w:t>
      </w:r>
    </w:p>
    <w:p w14:paraId="340A51C7" w14:textId="77777777" w:rsidR="00677D98" w:rsidRPr="00B25A97" w:rsidRDefault="00677D98" w:rsidP="0060650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البُعد الرابع: التعلم التنظيمي ويُمثل هذا البُعد المرحلة الأخيرة والأكثر أهمية استراتيجياً في إدارة الأزمات، حيث يُشير إلى قدرة المنظمة على تحليل الأزمة بعد انتهائها واستخلاص الدروس والعبر منها وتحويلها إلى معرفة تنظيمية مؤسسية تُسهم في تطوير سياساتها وإجراءاتها وتعزيز جاهزيتها لمواجهة الأزمات المستقبلية</w:t>
      </w:r>
      <w:r w:rsidRPr="00B25A97">
        <w:rPr>
          <w:rFonts w:ascii="Simplified Arabic" w:eastAsia="Times New Roman" w:hAnsi="Simplified Arabic" w:cs="Simplified Arabic"/>
          <w:color w:val="000000" w:themeColor="text1"/>
          <w:kern w:val="0"/>
          <w:sz w:val="28"/>
          <w:szCs w:val="28"/>
          <w14:ligatures w14:val="none"/>
        </w:rPr>
        <w:t xml:space="preserve">. </w:t>
      </w:r>
      <w:r w:rsidRPr="00B25A97">
        <w:rPr>
          <w:rFonts w:ascii="Simplified Arabic" w:eastAsia="Times New Roman" w:hAnsi="Simplified Arabic" w:cs="Simplified Arabic"/>
          <w:color w:val="000000" w:themeColor="text1"/>
          <w:kern w:val="0"/>
          <w:sz w:val="28"/>
          <w:szCs w:val="28"/>
          <w:rtl/>
          <w14:ligatures w14:val="none"/>
        </w:rPr>
        <w:t>ويشمل ذلك تقييم أداء المنظمة أثناء الأزمة، وتحديد نقاط القوة والضعف في خطط الاستجابة، وتحديث الخطط والسياسات في ضوء الخبرات المكتسبة. وقد أكد الخلايلة (2022) أن استخلاص الدروس يُعد عنصراً جوهرياً في منظومة إدارة الأزمات لا يقل أهمية عن مراحل الاستعداد والاحتواء والاستعادة</w:t>
      </w:r>
      <w:r w:rsidRPr="00B25A97">
        <w:rPr>
          <w:rFonts w:ascii="Simplified Arabic" w:eastAsia="Times New Roman" w:hAnsi="Simplified Arabic" w:cs="Simplified Arabic"/>
          <w:color w:val="000000" w:themeColor="text1"/>
          <w:kern w:val="0"/>
          <w:sz w:val="28"/>
          <w:szCs w:val="28"/>
          <w14:ligatures w14:val="none"/>
        </w:rPr>
        <w:t>.</w:t>
      </w:r>
    </w:p>
    <w:p w14:paraId="0584CB4B" w14:textId="77777777" w:rsidR="00677D98" w:rsidRPr="00B25A97" w:rsidRDefault="00677D98" w:rsidP="006964D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5" w:name="_Toc226776137"/>
      <w:bookmarkStart w:id="26" w:name="_Toc233973790"/>
      <w:r w:rsidRPr="00B25A97">
        <w:rPr>
          <w:rFonts w:ascii="Simplified Arabic" w:eastAsia="Times New Roman" w:hAnsi="Simplified Arabic" w:cs="Simplified Arabic"/>
          <w:b/>
          <w:bCs/>
          <w:color w:val="000000" w:themeColor="text1"/>
          <w:kern w:val="0"/>
          <w:sz w:val="32"/>
          <w:szCs w:val="32"/>
          <w:rtl/>
          <w14:ligatures w14:val="none"/>
        </w:rPr>
        <w:t>مفهوم اتخاذ القرار</w:t>
      </w:r>
      <w:bookmarkEnd w:id="25"/>
      <w:bookmarkEnd w:id="26"/>
    </w:p>
    <w:p w14:paraId="5277AF59" w14:textId="77777777" w:rsidR="00677D98" w:rsidRPr="00B25A97" w:rsidRDefault="00677D98" w:rsidP="0060650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يُعد اتخاذ القرار عملية إدارية محورية تتضمن المفاضلة والاختيار بين بديلين أو أكثر لحل مشكلة معينة أو تحقيق هدف محدد، وهو جوهر العمل الإداري ومحوره الأساسي الذي تتمحور حوله جميع الوظائف الإدارية الأخرى. ويُعرّف</w:t>
      </w:r>
      <w:r w:rsidRPr="00B25A97">
        <w:rPr>
          <w:rFonts w:ascii="Simplified Arabic" w:eastAsia="Times New Roman" w:hAnsi="Simplified Arabic" w:cs="Simplified Arabic"/>
          <w:color w:val="000000" w:themeColor="text1"/>
          <w:kern w:val="0"/>
          <w:sz w:val="28"/>
          <w:szCs w:val="28"/>
          <w14:ligatures w14:val="none"/>
        </w:rPr>
        <w:t xml:space="preserve"> Al-Dabbagh (2020) </w:t>
      </w:r>
      <w:r w:rsidRPr="00B25A97">
        <w:rPr>
          <w:rFonts w:ascii="Simplified Arabic" w:eastAsia="Times New Roman" w:hAnsi="Simplified Arabic" w:cs="Simplified Arabic"/>
          <w:color w:val="000000" w:themeColor="text1"/>
          <w:kern w:val="0"/>
          <w:sz w:val="28"/>
          <w:szCs w:val="28"/>
          <w:rtl/>
          <w14:ligatures w14:val="none"/>
        </w:rPr>
        <w:t>اتخاذ القرار في سياق الأزمات بأنه عملية ديناميكية ومعقدة يقوم من خلالها صانع القرار بتحليل الموقف الراهن وتقييم البدائل المتاحة واختيار البديل الأنسب في ظل ظروف تتسم بالضغط الزمني والغموض ومحدودية المعلومات. ويُؤكد</w:t>
      </w:r>
      <w:r w:rsidRPr="00B25A97">
        <w:rPr>
          <w:rFonts w:ascii="Simplified Arabic" w:eastAsia="Times New Roman" w:hAnsi="Simplified Arabic" w:cs="Simplified Arabic"/>
          <w:color w:val="000000" w:themeColor="text1"/>
          <w:kern w:val="0"/>
          <w:sz w:val="28"/>
          <w:szCs w:val="28"/>
          <w14:ligatures w14:val="none"/>
        </w:rPr>
        <w:t xml:space="preserve"> Coccia (2020) </w:t>
      </w:r>
      <w:r w:rsidRPr="00B25A97">
        <w:rPr>
          <w:rFonts w:ascii="Simplified Arabic" w:eastAsia="Times New Roman" w:hAnsi="Simplified Arabic" w:cs="Simplified Arabic"/>
          <w:color w:val="000000" w:themeColor="text1"/>
          <w:kern w:val="0"/>
          <w:sz w:val="28"/>
          <w:szCs w:val="28"/>
          <w:rtl/>
          <w14:ligatures w14:val="none"/>
        </w:rPr>
        <w:t>أن القرارات الحاسمة في إدارة الأزمات تُعد محاولة لتطبيق أنماط فعالة من المعرفة والفعل لتمكين المنظمة من مواجهة التهديدات البيئية الجوهرية</w:t>
      </w:r>
      <w:r w:rsidRPr="00B25A97">
        <w:rPr>
          <w:rFonts w:ascii="Simplified Arabic" w:eastAsia="Times New Roman" w:hAnsi="Simplified Arabic" w:cs="Simplified Arabic"/>
          <w:color w:val="000000" w:themeColor="text1"/>
          <w:kern w:val="0"/>
          <w:sz w:val="28"/>
          <w:szCs w:val="28"/>
          <w14:ligatures w14:val="none"/>
        </w:rPr>
        <w:t>.</w:t>
      </w:r>
    </w:p>
    <w:p w14:paraId="548EBE86" w14:textId="77777777" w:rsidR="00677D98" w:rsidRPr="00B25A97" w:rsidRDefault="00677D98" w:rsidP="006964D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7" w:name="_Toc226776138"/>
      <w:bookmarkStart w:id="28" w:name="_Toc233973791"/>
      <w:r w:rsidRPr="00B25A97">
        <w:rPr>
          <w:rFonts w:ascii="Simplified Arabic" w:eastAsia="Times New Roman" w:hAnsi="Simplified Arabic" w:cs="Simplified Arabic"/>
          <w:b/>
          <w:bCs/>
          <w:color w:val="000000" w:themeColor="text1"/>
          <w:kern w:val="0"/>
          <w:sz w:val="32"/>
          <w:szCs w:val="32"/>
          <w:rtl/>
          <w14:ligatures w14:val="none"/>
        </w:rPr>
        <w:t>مفهوم فاعلية اتخاذ القرار</w:t>
      </w:r>
      <w:bookmarkEnd w:id="27"/>
      <w:bookmarkEnd w:id="28"/>
    </w:p>
    <w:p w14:paraId="033008AE" w14:textId="77777777" w:rsidR="00677D98" w:rsidRPr="00B25A97" w:rsidRDefault="00677D98" w:rsidP="0060650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تتجاوز فاعلية اتخاذ القرار مجرد إصدار القرار ذاته لتشمل جودة القرار المتخذ ومدى ملاءمته للموقف وقدرته على تحقيق الأهداف المرجوة منه في الوقت المناسب وبأقل التكاليف والمخاطر الممكنة</w:t>
      </w:r>
      <w:r w:rsidRPr="00B25A97">
        <w:rPr>
          <w:rFonts w:ascii="Simplified Arabic" w:eastAsia="Times New Roman" w:hAnsi="Simplified Arabic" w:cs="Simplified Arabic"/>
          <w:color w:val="000000" w:themeColor="text1"/>
          <w:kern w:val="0"/>
          <w:sz w:val="28"/>
          <w:szCs w:val="28"/>
          <w14:ligatures w14:val="none"/>
        </w:rPr>
        <w:t xml:space="preserve">. </w:t>
      </w:r>
      <w:r w:rsidRPr="00B25A97">
        <w:rPr>
          <w:rFonts w:ascii="Simplified Arabic" w:eastAsia="Times New Roman" w:hAnsi="Simplified Arabic" w:cs="Simplified Arabic"/>
          <w:color w:val="000000" w:themeColor="text1"/>
          <w:kern w:val="0"/>
          <w:sz w:val="28"/>
          <w:szCs w:val="28"/>
          <w:rtl/>
          <w14:ligatures w14:val="none"/>
        </w:rPr>
        <w:t xml:space="preserve">ويُعرّف المشوط (2023) فاعلية اتخاذ القرار الإداري بأنها الدرجة التي يُحقق عندها القرار المتخذ النتائج والأهداف </w:t>
      </w:r>
      <w:r w:rsidRPr="00B25A97">
        <w:rPr>
          <w:rFonts w:ascii="Simplified Arabic" w:eastAsia="Times New Roman" w:hAnsi="Simplified Arabic" w:cs="Simplified Arabic"/>
          <w:color w:val="000000" w:themeColor="text1"/>
          <w:kern w:val="0"/>
          <w:sz w:val="28"/>
          <w:szCs w:val="28"/>
          <w:rtl/>
          <w14:ligatures w14:val="none"/>
        </w:rPr>
        <w:lastRenderedPageBreak/>
        <w:t>المستهدفة بكفاءة عالية، وذلك من خلال توافر المعلومات الدقيقة والمحدثة في الوقت المناسب واستخدام نظم معلومات فعالة تُسهم في تحسين جودة القرار. ويُضيف البركاني (2024) أن فاعلية اتخاذ القرار ترتبط بعدة معايير جوهرية من أبرزها دقة تشخيص المشكلة، وشمولية تحليل البدائل، وسرعة الاستجابة، ومشاركة الأطراف المعنية في عملية صنع القرار، والقدرة على متابعة تنفيذ القرار وتقييم نتائجه. كما أشارت قضيماتي (2022) إلى أن التمكين الإداري وتدريب العاملين وإشراكهم في عملية صنع القرار يُسهم بشكل كبير في تعزيز فاعلية القرارات المتخذة</w:t>
      </w:r>
      <w:r w:rsidRPr="00B25A97">
        <w:rPr>
          <w:rFonts w:ascii="Simplified Arabic" w:eastAsia="Times New Roman" w:hAnsi="Simplified Arabic" w:cs="Simplified Arabic"/>
          <w:color w:val="000000" w:themeColor="text1"/>
          <w:kern w:val="0"/>
          <w:sz w:val="28"/>
          <w:szCs w:val="28"/>
          <w14:ligatures w14:val="none"/>
        </w:rPr>
        <w:t>.</w:t>
      </w:r>
    </w:p>
    <w:p w14:paraId="64C9A133" w14:textId="77777777" w:rsidR="00677D98" w:rsidRPr="00B25A97" w:rsidRDefault="00677D98" w:rsidP="006964D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9" w:name="_Toc226776139"/>
      <w:bookmarkStart w:id="30" w:name="_Toc233973792"/>
      <w:r w:rsidRPr="00B25A97">
        <w:rPr>
          <w:rFonts w:ascii="Simplified Arabic" w:eastAsia="Times New Roman" w:hAnsi="Simplified Arabic" w:cs="Simplified Arabic"/>
          <w:b/>
          <w:bCs/>
          <w:color w:val="000000" w:themeColor="text1"/>
          <w:kern w:val="0"/>
          <w:sz w:val="32"/>
          <w:szCs w:val="32"/>
          <w:rtl/>
          <w14:ligatures w14:val="none"/>
        </w:rPr>
        <w:t>مفهوم منظمات الأعمال</w:t>
      </w:r>
      <w:bookmarkEnd w:id="29"/>
      <w:bookmarkEnd w:id="30"/>
    </w:p>
    <w:p w14:paraId="2639FEE4" w14:textId="77777777" w:rsidR="00677D98" w:rsidRPr="00B25A97" w:rsidRDefault="00677D98" w:rsidP="0060650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تُشير منظمات الأعمال إلى الكيانات التنظيمية التي تُمارس أنشطة اقتصادية وتجارية وصناعية وخدمية بهدف تحقيق أهداف محددة، سواء كانت ربحية أو غير ربحية. وتتنوع هذه المنظمات في أحجامها وهياكلها وقطاعاتها، وتعمل في بيئة أعمال تتسم بالتنافسية والتعقيد، مما يجعلها عرضة لمختلف أنواع الأزمات التي تستوجب وجود منظومة إدارية متكاملة للتعامل معها بفاعلية. وفي سياق هذه الدراسة، يُقصد بمنظمات الأعمال الشركات الخاصة العاملة بمدينة الرياض في القطاعات الصناعية والخدمية والتجارية والتقنية، والتي تضم مستويات إدارية متعددة تتخذ قرارات متنوعة في ظروف عادية واستثنائية على حد سواء</w:t>
      </w:r>
      <w:r w:rsidRPr="00B25A97">
        <w:rPr>
          <w:rFonts w:ascii="Simplified Arabic" w:eastAsia="Times New Roman" w:hAnsi="Simplified Arabic" w:cs="Simplified Arabic"/>
          <w:color w:val="000000" w:themeColor="text1"/>
          <w:kern w:val="0"/>
          <w:sz w:val="28"/>
          <w:szCs w:val="28"/>
          <w14:ligatures w14:val="none"/>
        </w:rPr>
        <w:t>.</w:t>
      </w:r>
    </w:p>
    <w:p w14:paraId="4B7138D6" w14:textId="48D785F5" w:rsidR="00677D98" w:rsidRPr="00B25A97" w:rsidRDefault="00677D98" w:rsidP="006964D7">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2"/>
          <w:szCs w:val="32"/>
          <w14:ligatures w14:val="none"/>
        </w:rPr>
      </w:pPr>
      <w:bookmarkStart w:id="31" w:name="_Toc226776140"/>
      <w:bookmarkStart w:id="32" w:name="_Toc233973793"/>
      <w:r w:rsidRPr="00B25A97">
        <w:rPr>
          <w:rFonts w:ascii="Simplified Arabic" w:eastAsia="Times New Roman" w:hAnsi="Simplified Arabic" w:cs="Simplified Arabic"/>
          <w:b/>
          <w:bCs/>
          <w:color w:val="000000" w:themeColor="text1"/>
          <w:kern w:val="0"/>
          <w:sz w:val="32"/>
          <w:szCs w:val="32"/>
          <w:rtl/>
          <w14:ligatures w14:val="none"/>
        </w:rPr>
        <w:t>العلاقة بين إدارة الأزمات وفاعلية اتخاذ القرار</w:t>
      </w:r>
      <w:bookmarkEnd w:id="31"/>
      <w:bookmarkEnd w:id="32"/>
    </w:p>
    <w:p w14:paraId="75593B73" w14:textId="565127A6" w:rsidR="00606507" w:rsidRPr="00B25A97" w:rsidRDefault="00677D98" w:rsidP="0060650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B25A97">
        <w:rPr>
          <w:rFonts w:ascii="Simplified Arabic" w:eastAsia="Times New Roman" w:hAnsi="Simplified Arabic" w:cs="Simplified Arabic"/>
          <w:color w:val="000000" w:themeColor="text1"/>
          <w:kern w:val="0"/>
          <w:sz w:val="28"/>
          <w:szCs w:val="28"/>
          <w:rtl/>
          <w14:ligatures w14:val="none"/>
        </w:rPr>
        <w:t xml:space="preserve">تؤكد الأدبيات الإدارية وجود علاقة تأثيرية وثيقة بين إدارة الأزمات وفاعلية اتخاذ القرار، حيث إن كل مرحلة من مراحل إدارة الأزمات تتطلب اتخاذ قرارات محددة ومصيرية تُحدد مسار الأزمة ونتائجها. فمرحلة الاستعداد والوقاية تستلزم قرارات تتعلق بالتخطيط المسبق وتخصيص الموارد، ومرحلة احتواء الأضرار تتطلب قرارات سريعة وحاسمة تحت ضغط الوقت، ومرحلة استعادة النشاط تحتاج إلى قرارات إعادة البناء والتعافي، ومرحلة التعلم التنظيمي تستوجب قرارات تطوير السياسات والإجراءات. وقد أكد </w:t>
      </w:r>
      <w:r w:rsidRPr="00B25A97">
        <w:rPr>
          <w:rFonts w:ascii="Simplified Arabic" w:eastAsia="Times New Roman" w:hAnsi="Simplified Arabic" w:cs="Simplified Arabic"/>
          <w:color w:val="000000" w:themeColor="text1"/>
          <w:kern w:val="0"/>
          <w:sz w:val="28"/>
          <w:szCs w:val="28"/>
          <w14:ligatures w14:val="none"/>
        </w:rPr>
        <w:t xml:space="preserve">Salahi et al. (2023) </w:t>
      </w:r>
      <w:r w:rsidRPr="00B25A97">
        <w:rPr>
          <w:rFonts w:ascii="Simplified Arabic" w:eastAsia="Times New Roman" w:hAnsi="Simplified Arabic" w:cs="Simplified Arabic"/>
          <w:color w:val="000000" w:themeColor="text1"/>
          <w:kern w:val="0"/>
          <w:sz w:val="28"/>
          <w:szCs w:val="28"/>
          <w:rtl/>
          <w14:ligatures w14:val="none"/>
        </w:rPr>
        <w:t>أن إدارة الأزمات الفعالة تتطلب عمليات صنع قرار منهجية ومنظمة، وأن العلاقة بين المفهومين هي علاقة تبادلية وتكاملية. كما أشار</w:t>
      </w:r>
      <w:r w:rsidRPr="00B25A97">
        <w:rPr>
          <w:rFonts w:ascii="Simplified Arabic" w:eastAsia="Times New Roman" w:hAnsi="Simplified Arabic" w:cs="Simplified Arabic"/>
          <w:color w:val="000000" w:themeColor="text1"/>
          <w:kern w:val="0"/>
          <w:sz w:val="28"/>
          <w:szCs w:val="28"/>
          <w14:ligatures w14:val="none"/>
        </w:rPr>
        <w:t xml:space="preserve"> Li, Kou &amp; Peng (2021) </w:t>
      </w:r>
      <w:r w:rsidRPr="00B25A97">
        <w:rPr>
          <w:rFonts w:ascii="Simplified Arabic" w:eastAsia="Times New Roman" w:hAnsi="Simplified Arabic" w:cs="Simplified Arabic"/>
          <w:color w:val="000000" w:themeColor="text1"/>
          <w:kern w:val="0"/>
          <w:sz w:val="28"/>
          <w:szCs w:val="28"/>
          <w:rtl/>
          <w14:ligatures w14:val="none"/>
        </w:rPr>
        <w:t>إلى أهمية تطوير أساليب صنع القرار الجماعي في سياقات الأزمات والطوارئ لتحقيق أعلى مستويات الفاعلية في الاستجابة</w:t>
      </w:r>
      <w:r w:rsidRPr="00B25A97">
        <w:rPr>
          <w:rFonts w:ascii="Simplified Arabic" w:eastAsia="Times New Roman" w:hAnsi="Simplified Arabic" w:cs="Simplified Arabic"/>
          <w:color w:val="000000" w:themeColor="text1"/>
          <w:kern w:val="0"/>
          <w:sz w:val="28"/>
          <w:szCs w:val="28"/>
          <w14:ligatures w14:val="none"/>
        </w:rPr>
        <w:t>.</w:t>
      </w:r>
      <w:bookmarkStart w:id="33" w:name="_Toc169790506"/>
      <w:bookmarkEnd w:id="20"/>
    </w:p>
    <w:p w14:paraId="5E3EFD16" w14:textId="77777777" w:rsidR="00606507" w:rsidRPr="00B25A97" w:rsidRDefault="00606507" w:rsidP="00606507">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34" w:name="_Toc226776141"/>
      <w:bookmarkStart w:id="35" w:name="_Toc233973794"/>
      <w:r w:rsidRPr="00B25A97">
        <w:rPr>
          <w:rFonts w:ascii="Simplified Arabic" w:eastAsia="Times New Roman" w:hAnsi="Simplified Arabic" w:cs="Simplified Arabic" w:hint="cs"/>
          <w:b/>
          <w:bCs/>
          <w:color w:val="000000" w:themeColor="text1"/>
          <w:kern w:val="0"/>
          <w:sz w:val="36"/>
          <w:szCs w:val="36"/>
          <w:rtl/>
          <w14:ligatures w14:val="none"/>
        </w:rPr>
        <w:t xml:space="preserve">10.1 </w:t>
      </w:r>
      <w:r w:rsidRPr="00B25A97">
        <w:rPr>
          <w:rFonts w:ascii="Simplified Arabic" w:eastAsia="Times New Roman" w:hAnsi="Simplified Arabic" w:cs="Simplified Arabic"/>
          <w:b/>
          <w:bCs/>
          <w:color w:val="000000" w:themeColor="text1"/>
          <w:kern w:val="0"/>
          <w:sz w:val="36"/>
          <w:szCs w:val="36"/>
          <w:rtl/>
          <w14:ligatures w14:val="none"/>
        </w:rPr>
        <w:t>المنهجية وطرق البحث:</w:t>
      </w:r>
      <w:bookmarkEnd w:id="34"/>
      <w:bookmarkEnd w:id="35"/>
    </w:p>
    <w:p w14:paraId="3EC0E607" w14:textId="77777777" w:rsidR="00677D98" w:rsidRPr="00B25A97" w:rsidRDefault="00677D98" w:rsidP="0060650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lastRenderedPageBreak/>
        <w:t>سوف تعتمد هذه الدراسة على المنهج الوصفي التحليلي، وذلك لملاءمته لطبيعة الدراسة وأهدافها، حيث يُعد هذا المنهج من أكثر المناهج البحثية استخداماً في الدراسات الإدارية والاجتماعية التي تسعى إلى وصف الظاهرة محل الدراسة وتحليلها وتفسير العلاقات بين متغيراتها</w:t>
      </w:r>
      <w:r w:rsidRPr="00B25A97">
        <w:rPr>
          <w:rFonts w:ascii="Simplified Arabic" w:eastAsia="Times New Roman" w:hAnsi="Simplified Arabic" w:cs="Simplified Arabic"/>
          <w:color w:val="000000" w:themeColor="text1"/>
          <w:kern w:val="0"/>
          <w:sz w:val="28"/>
          <w:szCs w:val="28"/>
          <w14:ligatures w14:val="none"/>
        </w:rPr>
        <w:t xml:space="preserve">. </w:t>
      </w:r>
      <w:r w:rsidRPr="00B25A97">
        <w:rPr>
          <w:rFonts w:ascii="Simplified Arabic" w:eastAsia="Times New Roman" w:hAnsi="Simplified Arabic" w:cs="Simplified Arabic"/>
          <w:color w:val="000000" w:themeColor="text1"/>
          <w:kern w:val="0"/>
          <w:sz w:val="28"/>
          <w:szCs w:val="28"/>
          <w:rtl/>
          <w14:ligatures w14:val="none"/>
        </w:rPr>
        <w:t>وسيتم توظيف هذا المنهج في جانبين رئيسيين: الجانب النظري الذي سيتناول الأدبيات والدراسات السابقة المتعلقة بإدارة الأزمات وفاعلية اتخاذ القرار من خلال المسح المكتبي للكتب والدوريات العلمية والرسائل الجامعية وقواعد البيانات الإلكترونية، والجانب التطبيقي الميداني الذي سيعتمد على جمع البيانات الأولية من مفردات عينة الدراسة باستخدام الاستبانة بوصفها أداة رئيسة</w:t>
      </w:r>
      <w:r w:rsidRPr="00B25A97">
        <w:rPr>
          <w:rFonts w:ascii="Simplified Arabic" w:eastAsia="Times New Roman" w:hAnsi="Simplified Arabic" w:cs="Simplified Arabic"/>
          <w:color w:val="000000" w:themeColor="text1"/>
          <w:kern w:val="0"/>
          <w:sz w:val="28"/>
          <w:szCs w:val="28"/>
          <w14:ligatures w14:val="none"/>
        </w:rPr>
        <w:t>.</w:t>
      </w:r>
    </w:p>
    <w:p w14:paraId="094574D6" w14:textId="77777777" w:rsidR="00677D98" w:rsidRPr="00B25A97" w:rsidRDefault="00677D98" w:rsidP="0060650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كما سيتم استخدام الأساليب الإحصائية المناسبة لتحليل البيانات واختبار فرضيات الدراسة، بهدف قياس أثر إدارة الأزمات بأبعادها الأربعة (الاستعداد والوقاية، احتواء الأضرار، استعادة النشاط، التعلم التنظيمي) على فاعلية اتخاذ القرار في الشركات الخاصة بمدينة الرياض، والوصول إلى نتائج دقيقة وموثوقة يمكن تعميمها والاستفادة منها في تقديم التوصيات والمقترحات العملية</w:t>
      </w:r>
      <w:r w:rsidRPr="00B25A97">
        <w:rPr>
          <w:rFonts w:ascii="Simplified Arabic" w:eastAsia="Times New Roman" w:hAnsi="Simplified Arabic" w:cs="Simplified Arabic"/>
          <w:color w:val="000000" w:themeColor="text1"/>
          <w:kern w:val="0"/>
          <w:sz w:val="28"/>
          <w:szCs w:val="28"/>
          <w14:ligatures w14:val="none"/>
        </w:rPr>
        <w:t>.</w:t>
      </w:r>
    </w:p>
    <w:p w14:paraId="390DC32A" w14:textId="7FFF0D2E" w:rsidR="00677D98" w:rsidRPr="00B25A97" w:rsidRDefault="00606507" w:rsidP="00606507">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6" w:name="_Toc226776142"/>
      <w:bookmarkStart w:id="37" w:name="_Toc233973795"/>
      <w:r w:rsidRPr="00B25A97">
        <w:rPr>
          <w:rFonts w:ascii="Simplified Arabic" w:eastAsia="Times New Roman" w:hAnsi="Simplified Arabic" w:cs="Simplified Arabic" w:hint="cs"/>
          <w:b/>
          <w:bCs/>
          <w:color w:val="000000" w:themeColor="text1"/>
          <w:kern w:val="0"/>
          <w:sz w:val="36"/>
          <w:szCs w:val="36"/>
          <w:rtl/>
          <w14:ligatures w14:val="none"/>
        </w:rPr>
        <w:t xml:space="preserve">11.1 </w:t>
      </w:r>
      <w:r w:rsidR="00677D98" w:rsidRPr="00B25A97">
        <w:rPr>
          <w:rFonts w:ascii="Simplified Arabic" w:eastAsia="Times New Roman" w:hAnsi="Simplified Arabic" w:cs="Simplified Arabic"/>
          <w:b/>
          <w:bCs/>
          <w:color w:val="000000" w:themeColor="text1"/>
          <w:kern w:val="0"/>
          <w:sz w:val="36"/>
          <w:szCs w:val="36"/>
          <w:rtl/>
          <w14:ligatures w14:val="none"/>
        </w:rPr>
        <w:t>مجتمع وعينة الدراسة</w:t>
      </w:r>
      <w:bookmarkEnd w:id="36"/>
      <w:bookmarkEnd w:id="37"/>
    </w:p>
    <w:p w14:paraId="6004F2BB" w14:textId="77777777" w:rsidR="00677D98" w:rsidRPr="00B25A97" w:rsidRDefault="00677D98" w:rsidP="0060650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سيتكون مجتمع الدراسة من جميع المديرين والعاملين في المستويات الإدارية (العليا، الوسطى، الإشرافية) في الشركات الخاصة بمدينة الرياض، وذلك نظراً لأن هذه الفئات هي الأكثر ارتباطاً بعمليات إدارة الأزمات واتخاذ القرارات الإدارية. ونظراً لكبر حجم مجتمع الدراسة وصعوبة حصره بشكل شامل، فإن الباحث سيلجأ إلى اختيار عينة ممثلة من هذا المجتمع باستخدام أسلوب العينة العشوائية الطبقية النسبية، وذلك لضمان تمثيل جميع المستويات الإدارية بشكل متناسب</w:t>
      </w:r>
      <w:r w:rsidRPr="00B25A97">
        <w:rPr>
          <w:rFonts w:ascii="Simplified Arabic" w:eastAsia="Times New Roman" w:hAnsi="Simplified Arabic" w:cs="Simplified Arabic"/>
          <w:color w:val="000000" w:themeColor="text1"/>
          <w:kern w:val="0"/>
          <w:sz w:val="28"/>
          <w:szCs w:val="28"/>
          <w14:ligatures w14:val="none"/>
        </w:rPr>
        <w:t>.</w:t>
      </w:r>
    </w:p>
    <w:p w14:paraId="38E0CCEC" w14:textId="77777777" w:rsidR="00677D98" w:rsidRPr="00B25A97" w:rsidRDefault="00677D98" w:rsidP="0060650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وسيتم تحديد حجم العينة المطلوب بناءً على معادلة ستيفن ثامبسون</w:t>
      </w:r>
      <w:r w:rsidRPr="00B25A97">
        <w:rPr>
          <w:rFonts w:ascii="Simplified Arabic" w:eastAsia="Times New Roman" w:hAnsi="Simplified Arabic" w:cs="Simplified Arabic"/>
          <w:color w:val="000000" w:themeColor="text1"/>
          <w:kern w:val="0"/>
          <w:sz w:val="28"/>
          <w:szCs w:val="28"/>
          <w14:ligatures w14:val="none"/>
        </w:rPr>
        <w:t xml:space="preserve"> (Steven Thompson) </w:t>
      </w:r>
      <w:r w:rsidRPr="00B25A97">
        <w:rPr>
          <w:rFonts w:ascii="Simplified Arabic" w:eastAsia="Times New Roman" w:hAnsi="Simplified Arabic" w:cs="Simplified Arabic"/>
          <w:color w:val="000000" w:themeColor="text1"/>
          <w:kern w:val="0"/>
          <w:sz w:val="28"/>
          <w:szCs w:val="28"/>
          <w:rtl/>
          <w14:ligatures w14:val="none"/>
        </w:rPr>
        <w:t>أو جداول كريجسي ومورجان</w:t>
      </w:r>
      <w:r w:rsidRPr="00B25A97">
        <w:rPr>
          <w:rFonts w:ascii="Simplified Arabic" w:eastAsia="Times New Roman" w:hAnsi="Simplified Arabic" w:cs="Simplified Arabic"/>
          <w:color w:val="000000" w:themeColor="text1"/>
          <w:kern w:val="0"/>
          <w:sz w:val="28"/>
          <w:szCs w:val="28"/>
          <w14:ligatures w14:val="none"/>
        </w:rPr>
        <w:t xml:space="preserve"> (</w:t>
      </w:r>
      <w:proofErr w:type="spellStart"/>
      <w:r w:rsidRPr="00B25A97">
        <w:rPr>
          <w:rFonts w:ascii="Simplified Arabic" w:eastAsia="Times New Roman" w:hAnsi="Simplified Arabic" w:cs="Simplified Arabic"/>
          <w:color w:val="000000" w:themeColor="text1"/>
          <w:kern w:val="0"/>
          <w:sz w:val="28"/>
          <w:szCs w:val="28"/>
          <w14:ligatures w14:val="none"/>
        </w:rPr>
        <w:t>Krejcie</w:t>
      </w:r>
      <w:proofErr w:type="spellEnd"/>
      <w:r w:rsidRPr="00B25A97">
        <w:rPr>
          <w:rFonts w:ascii="Simplified Arabic" w:eastAsia="Times New Roman" w:hAnsi="Simplified Arabic" w:cs="Simplified Arabic"/>
          <w:color w:val="000000" w:themeColor="text1"/>
          <w:kern w:val="0"/>
          <w:sz w:val="28"/>
          <w:szCs w:val="28"/>
          <w14:ligatures w14:val="none"/>
        </w:rPr>
        <w:t xml:space="preserve"> &amp; Morgan) </w:t>
      </w:r>
      <w:r w:rsidRPr="00B25A97">
        <w:rPr>
          <w:rFonts w:ascii="Simplified Arabic" w:eastAsia="Times New Roman" w:hAnsi="Simplified Arabic" w:cs="Simplified Arabic"/>
          <w:color w:val="000000" w:themeColor="text1"/>
          <w:kern w:val="0"/>
          <w:sz w:val="28"/>
          <w:szCs w:val="28"/>
          <w:rtl/>
          <w14:ligatures w14:val="none"/>
        </w:rPr>
        <w:t xml:space="preserve">لتحديد الحد الأدنى لحجم العينة الملائم، وسيتم توزيع عدد </w:t>
      </w:r>
      <w:r w:rsidRPr="00B25A97">
        <w:rPr>
          <w:rFonts w:ascii="Simplified Arabic" w:eastAsia="Times New Roman" w:hAnsi="Simplified Arabic" w:cs="Simplified Arabic"/>
          <w:color w:val="000000" w:themeColor="text1"/>
          <w:kern w:val="0"/>
          <w:sz w:val="28"/>
          <w:szCs w:val="28"/>
          <w14:ligatures w14:val="none"/>
        </w:rPr>
        <w:t xml:space="preserve">(400) </w:t>
      </w:r>
      <w:r w:rsidRPr="00B25A97">
        <w:rPr>
          <w:rFonts w:ascii="Simplified Arabic" w:eastAsia="Times New Roman" w:hAnsi="Simplified Arabic" w:cs="Simplified Arabic"/>
          <w:color w:val="000000" w:themeColor="text1"/>
          <w:kern w:val="0"/>
          <w:sz w:val="28"/>
          <w:szCs w:val="28"/>
          <w:rtl/>
          <w14:ligatures w14:val="none"/>
        </w:rPr>
        <w:t>استبانة على أفراد العينة المستهدفة في عدد من الشركات الخاصة بمدينة الرياض المتنوعة في قطاعاتها (الصناعية، الخدمية، التجارية، التقنية). ومن المتوقع استرداد ما لا يقل عن (350) استبانة صالحة للتحليل الإحصائي، وهو حجم يُعد كافياً ومناسباً لتحقيق أهداف الدراسة واختبار فرضياتها بمستوى ثقة مرتفع وتعميم النتائج على مجتمع الدراسة</w:t>
      </w:r>
      <w:r w:rsidRPr="00B25A97">
        <w:rPr>
          <w:rFonts w:ascii="Simplified Arabic" w:eastAsia="Times New Roman" w:hAnsi="Simplified Arabic" w:cs="Simplified Arabic"/>
          <w:color w:val="000000" w:themeColor="text1"/>
          <w:kern w:val="0"/>
          <w:sz w:val="28"/>
          <w:szCs w:val="28"/>
          <w14:ligatures w14:val="none"/>
        </w:rPr>
        <w:t>.</w:t>
      </w:r>
    </w:p>
    <w:p w14:paraId="739186BD" w14:textId="64FC9CF2" w:rsidR="00677D98" w:rsidRPr="00B25A97" w:rsidRDefault="00606507" w:rsidP="00606507">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8" w:name="_Toc226776143"/>
      <w:bookmarkStart w:id="39" w:name="_Toc233973796"/>
      <w:r w:rsidRPr="00B25A97">
        <w:rPr>
          <w:rFonts w:ascii="Simplified Arabic" w:eastAsia="Times New Roman" w:hAnsi="Simplified Arabic" w:cs="Simplified Arabic" w:hint="cs"/>
          <w:b/>
          <w:bCs/>
          <w:color w:val="000000" w:themeColor="text1"/>
          <w:kern w:val="0"/>
          <w:sz w:val="36"/>
          <w:szCs w:val="36"/>
          <w:rtl/>
          <w14:ligatures w14:val="none"/>
        </w:rPr>
        <w:t xml:space="preserve">12.1 </w:t>
      </w:r>
      <w:r w:rsidR="00677D98" w:rsidRPr="00B25A97">
        <w:rPr>
          <w:rFonts w:ascii="Simplified Arabic" w:eastAsia="Times New Roman" w:hAnsi="Simplified Arabic" w:cs="Simplified Arabic"/>
          <w:b/>
          <w:bCs/>
          <w:color w:val="000000" w:themeColor="text1"/>
          <w:kern w:val="0"/>
          <w:sz w:val="36"/>
          <w:szCs w:val="36"/>
          <w:rtl/>
          <w14:ligatures w14:val="none"/>
        </w:rPr>
        <w:t>مصادر جمع البيانات</w:t>
      </w:r>
      <w:bookmarkEnd w:id="38"/>
      <w:bookmarkEnd w:id="39"/>
    </w:p>
    <w:p w14:paraId="30EB04FC" w14:textId="77777777" w:rsidR="00677D98" w:rsidRPr="00B25A97" w:rsidRDefault="00677D98" w:rsidP="006964D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25A97">
        <w:rPr>
          <w:rFonts w:ascii="Simplified Arabic" w:eastAsia="Times New Roman" w:hAnsi="Simplified Arabic" w:cs="Simplified Arabic"/>
          <w:b/>
          <w:bCs/>
          <w:color w:val="000000" w:themeColor="text1"/>
          <w:kern w:val="0"/>
          <w:sz w:val="28"/>
          <w:szCs w:val="28"/>
          <w:rtl/>
          <w14:ligatures w14:val="none"/>
        </w:rPr>
        <w:lastRenderedPageBreak/>
        <w:t>ستعتمد الدراسة على نوعين رئيسيين من مصادر جمع البيانات</w:t>
      </w:r>
      <w:r w:rsidRPr="00B25A97">
        <w:rPr>
          <w:rFonts w:ascii="Simplified Arabic" w:eastAsia="Times New Roman" w:hAnsi="Simplified Arabic" w:cs="Simplified Arabic"/>
          <w:b/>
          <w:bCs/>
          <w:color w:val="000000" w:themeColor="text1"/>
          <w:kern w:val="0"/>
          <w:sz w:val="28"/>
          <w:szCs w:val="28"/>
          <w14:ligatures w14:val="none"/>
        </w:rPr>
        <w:t>:</w:t>
      </w:r>
    </w:p>
    <w:p w14:paraId="432B08FE" w14:textId="77777777" w:rsidR="00677D98" w:rsidRPr="00B25A97" w:rsidRDefault="00677D98" w:rsidP="00606507">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المصادر الثانوية</w:t>
      </w:r>
      <w:r w:rsidRPr="00B25A97">
        <w:rPr>
          <w:rFonts w:ascii="Simplified Arabic" w:eastAsia="Times New Roman" w:hAnsi="Simplified Arabic" w:cs="Simplified Arabic"/>
          <w:color w:val="000000" w:themeColor="text1"/>
          <w:kern w:val="0"/>
          <w:sz w:val="28"/>
          <w:szCs w:val="28"/>
          <w14:ligatures w14:val="none"/>
        </w:rPr>
        <w:t xml:space="preserve">: </w:t>
      </w:r>
      <w:r w:rsidRPr="00B25A97">
        <w:rPr>
          <w:rFonts w:ascii="Simplified Arabic" w:eastAsia="Times New Roman" w:hAnsi="Simplified Arabic" w:cs="Simplified Arabic"/>
          <w:color w:val="000000" w:themeColor="text1"/>
          <w:kern w:val="0"/>
          <w:sz w:val="28"/>
          <w:szCs w:val="28"/>
          <w:rtl/>
          <w14:ligatures w14:val="none"/>
        </w:rPr>
        <w:t>وتشمل الكتب العلمية المتخصصة، والدوريات والمجلات العلمية المحكمة العربية والأجنبية، والرسائل الجامعية (ماجستير ودكتوراه)، والتقارير والمنشورات الرسمية، وقواعد البيانات الإلكترونية مثل (دار المنظومة، و</w:t>
      </w:r>
      <w:r w:rsidRPr="00B25A97">
        <w:rPr>
          <w:rFonts w:ascii="Simplified Arabic" w:eastAsia="Times New Roman" w:hAnsi="Simplified Arabic" w:cs="Simplified Arabic"/>
          <w:color w:val="000000" w:themeColor="text1"/>
          <w:kern w:val="0"/>
          <w:sz w:val="28"/>
          <w:szCs w:val="28"/>
          <w14:ligatures w14:val="none"/>
        </w:rPr>
        <w:t>ScienceDirect</w:t>
      </w:r>
      <w:r w:rsidRPr="00B25A97">
        <w:rPr>
          <w:rFonts w:ascii="Simplified Arabic" w:eastAsia="Times New Roman" w:hAnsi="Simplified Arabic" w:cs="Simplified Arabic"/>
          <w:color w:val="000000" w:themeColor="text1"/>
          <w:kern w:val="0"/>
          <w:sz w:val="28"/>
          <w:szCs w:val="28"/>
          <w:rtl/>
          <w14:ligatures w14:val="none"/>
        </w:rPr>
        <w:t>، و</w:t>
      </w:r>
      <w:r w:rsidRPr="00B25A97">
        <w:rPr>
          <w:rFonts w:ascii="Simplified Arabic" w:eastAsia="Times New Roman" w:hAnsi="Simplified Arabic" w:cs="Simplified Arabic"/>
          <w:color w:val="000000" w:themeColor="text1"/>
          <w:kern w:val="0"/>
          <w:sz w:val="28"/>
          <w:szCs w:val="28"/>
          <w14:ligatures w14:val="none"/>
        </w:rPr>
        <w:t>Emerald</w:t>
      </w:r>
      <w:r w:rsidRPr="00B25A97">
        <w:rPr>
          <w:rFonts w:ascii="Simplified Arabic" w:eastAsia="Times New Roman" w:hAnsi="Simplified Arabic" w:cs="Simplified Arabic"/>
          <w:color w:val="000000" w:themeColor="text1"/>
          <w:kern w:val="0"/>
          <w:sz w:val="28"/>
          <w:szCs w:val="28"/>
          <w:rtl/>
          <w14:ligatures w14:val="none"/>
        </w:rPr>
        <w:t>، و</w:t>
      </w:r>
      <w:r w:rsidRPr="00B25A97">
        <w:rPr>
          <w:rFonts w:ascii="Simplified Arabic" w:eastAsia="Times New Roman" w:hAnsi="Simplified Arabic" w:cs="Simplified Arabic"/>
          <w:color w:val="000000" w:themeColor="text1"/>
          <w:kern w:val="0"/>
          <w:sz w:val="28"/>
          <w:szCs w:val="28"/>
          <w14:ligatures w14:val="none"/>
        </w:rPr>
        <w:t>IEEE</w:t>
      </w:r>
      <w:r w:rsidRPr="00B25A97">
        <w:rPr>
          <w:rFonts w:ascii="Simplified Arabic" w:eastAsia="Times New Roman" w:hAnsi="Simplified Arabic" w:cs="Simplified Arabic"/>
          <w:color w:val="000000" w:themeColor="text1"/>
          <w:kern w:val="0"/>
          <w:sz w:val="28"/>
          <w:szCs w:val="28"/>
          <w:rtl/>
          <w14:ligatures w14:val="none"/>
        </w:rPr>
        <w:t>، و</w:t>
      </w:r>
      <w:r w:rsidRPr="00B25A97">
        <w:rPr>
          <w:rFonts w:ascii="Simplified Arabic" w:eastAsia="Times New Roman" w:hAnsi="Simplified Arabic" w:cs="Simplified Arabic"/>
          <w:color w:val="000000" w:themeColor="text1"/>
          <w:kern w:val="0"/>
          <w:sz w:val="28"/>
          <w:szCs w:val="28"/>
          <w14:ligatures w14:val="none"/>
        </w:rPr>
        <w:t>Springer)</w:t>
      </w:r>
      <w:r w:rsidRPr="00B25A97">
        <w:rPr>
          <w:rFonts w:ascii="Simplified Arabic" w:eastAsia="Times New Roman" w:hAnsi="Simplified Arabic" w:cs="Simplified Arabic"/>
          <w:color w:val="000000" w:themeColor="text1"/>
          <w:kern w:val="0"/>
          <w:sz w:val="28"/>
          <w:szCs w:val="28"/>
          <w:rtl/>
          <w14:ligatures w14:val="none"/>
        </w:rPr>
        <w:t>، وذلك لبناء الإطار النظري للدراسة ومراجعة الدراسات السابقة ذات الصلة</w:t>
      </w:r>
      <w:r w:rsidRPr="00B25A97">
        <w:rPr>
          <w:rFonts w:ascii="Simplified Arabic" w:eastAsia="Times New Roman" w:hAnsi="Simplified Arabic" w:cs="Simplified Arabic"/>
          <w:color w:val="000000" w:themeColor="text1"/>
          <w:kern w:val="0"/>
          <w:sz w:val="28"/>
          <w:szCs w:val="28"/>
          <w14:ligatures w14:val="none"/>
        </w:rPr>
        <w:t>.</w:t>
      </w:r>
    </w:p>
    <w:p w14:paraId="6504E31F" w14:textId="77777777" w:rsidR="00677D98" w:rsidRPr="00B25A97" w:rsidRDefault="00677D98" w:rsidP="00606507">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المصادر الأولية</w:t>
      </w:r>
      <w:r w:rsidRPr="00B25A97">
        <w:rPr>
          <w:rFonts w:ascii="Simplified Arabic" w:eastAsia="Times New Roman" w:hAnsi="Simplified Arabic" w:cs="Simplified Arabic"/>
          <w:color w:val="000000" w:themeColor="text1"/>
          <w:kern w:val="0"/>
          <w:sz w:val="28"/>
          <w:szCs w:val="28"/>
          <w14:ligatures w14:val="none"/>
        </w:rPr>
        <w:t xml:space="preserve">: </w:t>
      </w:r>
      <w:r w:rsidRPr="00B25A97">
        <w:rPr>
          <w:rFonts w:ascii="Simplified Arabic" w:eastAsia="Times New Roman" w:hAnsi="Simplified Arabic" w:cs="Simplified Arabic"/>
          <w:color w:val="000000" w:themeColor="text1"/>
          <w:kern w:val="0"/>
          <w:sz w:val="28"/>
          <w:szCs w:val="28"/>
          <w:rtl/>
          <w14:ligatures w14:val="none"/>
        </w:rPr>
        <w:t>وتتمثل في البيانات التي سيتم جمعها ميدانياً من أفراد عينة الدراسة باستخدام الاستبانة المصممة خصيصاً لأغراض هذه الدراسة، والتي ستُوزع إلكترونياً وورقياً على المديرين والعاملين في الشركات الخاصة بمدينة الرياض</w:t>
      </w:r>
      <w:r w:rsidRPr="00B25A97">
        <w:rPr>
          <w:rFonts w:ascii="Simplified Arabic" w:eastAsia="Times New Roman" w:hAnsi="Simplified Arabic" w:cs="Simplified Arabic"/>
          <w:color w:val="000000" w:themeColor="text1"/>
          <w:kern w:val="0"/>
          <w:sz w:val="28"/>
          <w:szCs w:val="28"/>
          <w14:ligatures w14:val="none"/>
        </w:rPr>
        <w:t>.</w:t>
      </w:r>
    </w:p>
    <w:p w14:paraId="52CFD3D3" w14:textId="2715CE95" w:rsidR="00677D98" w:rsidRPr="00B25A97" w:rsidRDefault="00606507" w:rsidP="00606507">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40" w:name="_Toc226776144"/>
      <w:bookmarkStart w:id="41" w:name="_Toc233973797"/>
      <w:r w:rsidRPr="00B25A97">
        <w:rPr>
          <w:rFonts w:ascii="Simplified Arabic" w:eastAsia="Times New Roman" w:hAnsi="Simplified Arabic" w:cs="Simplified Arabic" w:hint="cs"/>
          <w:b/>
          <w:bCs/>
          <w:color w:val="000000" w:themeColor="text1"/>
          <w:kern w:val="0"/>
          <w:sz w:val="36"/>
          <w:szCs w:val="36"/>
          <w:rtl/>
          <w14:ligatures w14:val="none"/>
        </w:rPr>
        <w:t xml:space="preserve">13.1 </w:t>
      </w:r>
      <w:r w:rsidR="00677D98" w:rsidRPr="00B25A97">
        <w:rPr>
          <w:rFonts w:ascii="Simplified Arabic" w:eastAsia="Times New Roman" w:hAnsi="Simplified Arabic" w:cs="Simplified Arabic"/>
          <w:b/>
          <w:bCs/>
          <w:color w:val="000000" w:themeColor="text1"/>
          <w:kern w:val="0"/>
          <w:sz w:val="36"/>
          <w:szCs w:val="36"/>
          <w:rtl/>
          <w14:ligatures w14:val="none"/>
        </w:rPr>
        <w:t>أداة الدراسة (الاستبانة)</w:t>
      </w:r>
      <w:bookmarkEnd w:id="40"/>
      <w:bookmarkEnd w:id="41"/>
    </w:p>
    <w:p w14:paraId="09FE1C33" w14:textId="77777777" w:rsidR="00677D98" w:rsidRPr="00B25A97" w:rsidRDefault="00677D98" w:rsidP="0060650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سيتم تصميم استبانة متخصصة بوصفها الأداة الرئيسة لجمع البيانات الأولية، وستتكون الاستبانة من ثلاثة أقسام رئيسية على النحو التالي</w:t>
      </w:r>
      <w:r w:rsidRPr="00B25A97">
        <w:rPr>
          <w:rFonts w:ascii="Simplified Arabic" w:eastAsia="Times New Roman" w:hAnsi="Simplified Arabic" w:cs="Simplified Arabic"/>
          <w:color w:val="000000" w:themeColor="text1"/>
          <w:kern w:val="0"/>
          <w:sz w:val="28"/>
          <w:szCs w:val="28"/>
          <w14:ligatures w14:val="none"/>
        </w:rPr>
        <w:t>:</w:t>
      </w:r>
    </w:p>
    <w:p w14:paraId="748C7C22" w14:textId="77777777" w:rsidR="00677D98" w:rsidRPr="00B25A97" w:rsidRDefault="00677D98" w:rsidP="00606507">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القسم الأول: البيانات الديموغرافية ويشمل المعلومات الشخصية والوظيفية لأفراد العينة (الجنس، العمر، المؤهل العلمي، سنوات الخبرة، المستوى الإداري)</w:t>
      </w:r>
      <w:r w:rsidRPr="00B25A97">
        <w:rPr>
          <w:rFonts w:ascii="Simplified Arabic" w:eastAsia="Times New Roman" w:hAnsi="Simplified Arabic" w:cs="Simplified Arabic"/>
          <w:color w:val="000000" w:themeColor="text1"/>
          <w:kern w:val="0"/>
          <w:sz w:val="28"/>
          <w:szCs w:val="28"/>
          <w14:ligatures w14:val="none"/>
        </w:rPr>
        <w:t>.</w:t>
      </w:r>
    </w:p>
    <w:p w14:paraId="4C83199D" w14:textId="77777777" w:rsidR="00677D98" w:rsidRPr="00B25A97" w:rsidRDefault="00677D98" w:rsidP="00606507">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القسم الثاني: المتغير المستقل (إدارة الأزمات) ويتضمن (16) فقرة موزعة على أربعة أبعاد، وذلك على النحو التالي</w:t>
      </w:r>
      <w:r w:rsidRPr="00B25A97">
        <w:rPr>
          <w:rFonts w:ascii="Simplified Arabic" w:eastAsia="Times New Roman" w:hAnsi="Simplified Arabic" w:cs="Simplified Arabic"/>
          <w:color w:val="000000" w:themeColor="text1"/>
          <w:kern w:val="0"/>
          <w:sz w:val="28"/>
          <w:szCs w:val="28"/>
          <w14:ligatures w14:val="none"/>
        </w:rPr>
        <w:t>:</w:t>
      </w:r>
    </w:p>
    <w:tbl>
      <w:tblPr>
        <w:tblStyle w:val="GridTable1Light-Accent1"/>
        <w:bidiVisual/>
        <w:tblW w:w="3721" w:type="dxa"/>
        <w:jc w:val="center"/>
        <w:tblLook w:val="04A0" w:firstRow="1" w:lastRow="0" w:firstColumn="1" w:lastColumn="0" w:noHBand="0" w:noVBand="1"/>
      </w:tblPr>
      <w:tblGrid>
        <w:gridCol w:w="2158"/>
        <w:gridCol w:w="1563"/>
      </w:tblGrid>
      <w:tr w:rsidR="00677D98" w:rsidRPr="00B25A97" w14:paraId="1F168EAA" w14:textId="77777777" w:rsidTr="00606507">
        <w:trPr>
          <w:cnfStyle w:val="100000000000" w:firstRow="1" w:lastRow="0" w:firstColumn="0" w:lastColumn="0" w:oddVBand="0" w:evenVBand="0" w:oddHBand="0" w:evenHBand="0" w:firstRowFirstColumn="0" w:firstRowLastColumn="0" w:lastRowFirstColumn="0" w:lastRowLastColumn="0"/>
          <w:trHeight w:val="48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C7A8036" w14:textId="77777777" w:rsidR="00677D98" w:rsidRPr="00B25A97" w:rsidRDefault="00677D98" w:rsidP="00606507">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25A97">
              <w:rPr>
                <w:rFonts w:ascii="Simplified Arabic" w:eastAsia="Times New Roman" w:hAnsi="Simplified Arabic" w:cs="Simplified Arabic"/>
                <w:b w:val="0"/>
                <w:bCs w:val="0"/>
                <w:color w:val="000000" w:themeColor="text1"/>
                <w:kern w:val="0"/>
                <w:sz w:val="28"/>
                <w:szCs w:val="28"/>
                <w:rtl/>
                <w14:ligatures w14:val="none"/>
              </w:rPr>
              <w:t>البُعد</w:t>
            </w:r>
          </w:p>
        </w:tc>
        <w:tc>
          <w:tcPr>
            <w:tcW w:w="0" w:type="auto"/>
            <w:vAlign w:val="center"/>
            <w:hideMark/>
          </w:tcPr>
          <w:p w14:paraId="62959233" w14:textId="77777777" w:rsidR="00677D98" w:rsidRPr="00B25A97" w:rsidRDefault="00677D98" w:rsidP="0060650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B25A97">
              <w:rPr>
                <w:rFonts w:ascii="Simplified Arabic" w:eastAsia="Times New Roman" w:hAnsi="Simplified Arabic" w:cs="Simplified Arabic"/>
                <w:b w:val="0"/>
                <w:bCs w:val="0"/>
                <w:color w:val="000000" w:themeColor="text1"/>
                <w:kern w:val="0"/>
                <w:sz w:val="28"/>
                <w:szCs w:val="28"/>
                <w:rtl/>
                <w14:ligatures w14:val="none"/>
              </w:rPr>
              <w:t>عدد الفقرات</w:t>
            </w:r>
          </w:p>
        </w:tc>
      </w:tr>
      <w:tr w:rsidR="00677D98" w:rsidRPr="00B25A97" w14:paraId="6EABA677" w14:textId="77777777" w:rsidTr="00606507">
        <w:trPr>
          <w:trHeight w:val="49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F6BC4F5" w14:textId="77777777" w:rsidR="00677D98" w:rsidRPr="00B25A97" w:rsidRDefault="00677D98" w:rsidP="00606507">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25A97">
              <w:rPr>
                <w:rFonts w:ascii="Simplified Arabic" w:eastAsia="Times New Roman" w:hAnsi="Simplified Arabic" w:cs="Simplified Arabic"/>
                <w:b w:val="0"/>
                <w:bCs w:val="0"/>
                <w:color w:val="000000" w:themeColor="text1"/>
                <w:kern w:val="0"/>
                <w:sz w:val="28"/>
                <w:szCs w:val="28"/>
                <w:rtl/>
                <w14:ligatures w14:val="none"/>
              </w:rPr>
              <w:t>الاستعداد والوقاية</w:t>
            </w:r>
          </w:p>
        </w:tc>
        <w:tc>
          <w:tcPr>
            <w:tcW w:w="0" w:type="auto"/>
            <w:vAlign w:val="center"/>
            <w:hideMark/>
          </w:tcPr>
          <w:p w14:paraId="246FC37F" w14:textId="77777777" w:rsidR="00677D98" w:rsidRPr="00B25A97" w:rsidRDefault="00677D98" w:rsidP="0060650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14:ligatures w14:val="none"/>
              </w:rPr>
              <w:t xml:space="preserve">4 </w:t>
            </w:r>
            <w:r w:rsidRPr="00B25A97">
              <w:rPr>
                <w:rFonts w:ascii="Simplified Arabic" w:eastAsia="Times New Roman" w:hAnsi="Simplified Arabic" w:cs="Simplified Arabic"/>
                <w:color w:val="000000" w:themeColor="text1"/>
                <w:kern w:val="0"/>
                <w:sz w:val="28"/>
                <w:szCs w:val="28"/>
                <w:rtl/>
                <w14:ligatures w14:val="none"/>
              </w:rPr>
              <w:t>فقرات</w:t>
            </w:r>
          </w:p>
        </w:tc>
      </w:tr>
      <w:tr w:rsidR="00677D98" w:rsidRPr="00B25A97" w14:paraId="277AA646" w14:textId="77777777" w:rsidTr="00606507">
        <w:trPr>
          <w:trHeight w:val="48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A1E206F" w14:textId="77777777" w:rsidR="00677D98" w:rsidRPr="00B25A97" w:rsidRDefault="00677D98" w:rsidP="00606507">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25A97">
              <w:rPr>
                <w:rFonts w:ascii="Simplified Arabic" w:eastAsia="Times New Roman" w:hAnsi="Simplified Arabic" w:cs="Simplified Arabic"/>
                <w:b w:val="0"/>
                <w:bCs w:val="0"/>
                <w:color w:val="000000" w:themeColor="text1"/>
                <w:kern w:val="0"/>
                <w:sz w:val="28"/>
                <w:szCs w:val="28"/>
                <w:rtl/>
                <w14:ligatures w14:val="none"/>
              </w:rPr>
              <w:t>احتواء الأضرار</w:t>
            </w:r>
          </w:p>
        </w:tc>
        <w:tc>
          <w:tcPr>
            <w:tcW w:w="0" w:type="auto"/>
            <w:vAlign w:val="center"/>
            <w:hideMark/>
          </w:tcPr>
          <w:p w14:paraId="00CF3040" w14:textId="77777777" w:rsidR="00677D98" w:rsidRPr="00B25A97" w:rsidRDefault="00677D98" w:rsidP="0060650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14:ligatures w14:val="none"/>
              </w:rPr>
              <w:t xml:space="preserve">4 </w:t>
            </w:r>
            <w:r w:rsidRPr="00B25A97">
              <w:rPr>
                <w:rFonts w:ascii="Simplified Arabic" w:eastAsia="Times New Roman" w:hAnsi="Simplified Arabic" w:cs="Simplified Arabic"/>
                <w:color w:val="000000" w:themeColor="text1"/>
                <w:kern w:val="0"/>
                <w:sz w:val="28"/>
                <w:szCs w:val="28"/>
                <w:rtl/>
                <w14:ligatures w14:val="none"/>
              </w:rPr>
              <w:t>فقرات</w:t>
            </w:r>
          </w:p>
        </w:tc>
      </w:tr>
      <w:tr w:rsidR="00677D98" w:rsidRPr="00B25A97" w14:paraId="1A19E607" w14:textId="77777777" w:rsidTr="00606507">
        <w:trPr>
          <w:trHeight w:val="49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749868D" w14:textId="77777777" w:rsidR="00677D98" w:rsidRPr="00B25A97" w:rsidRDefault="00677D98" w:rsidP="00606507">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25A97">
              <w:rPr>
                <w:rFonts w:ascii="Simplified Arabic" w:eastAsia="Times New Roman" w:hAnsi="Simplified Arabic" w:cs="Simplified Arabic"/>
                <w:b w:val="0"/>
                <w:bCs w:val="0"/>
                <w:color w:val="000000" w:themeColor="text1"/>
                <w:kern w:val="0"/>
                <w:sz w:val="28"/>
                <w:szCs w:val="28"/>
                <w:rtl/>
                <w14:ligatures w14:val="none"/>
              </w:rPr>
              <w:t>استعادة النشاط</w:t>
            </w:r>
          </w:p>
        </w:tc>
        <w:tc>
          <w:tcPr>
            <w:tcW w:w="0" w:type="auto"/>
            <w:vAlign w:val="center"/>
            <w:hideMark/>
          </w:tcPr>
          <w:p w14:paraId="4ABB9A43" w14:textId="77777777" w:rsidR="00677D98" w:rsidRPr="00B25A97" w:rsidRDefault="00677D98" w:rsidP="0060650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14:ligatures w14:val="none"/>
              </w:rPr>
              <w:t xml:space="preserve">4 </w:t>
            </w:r>
            <w:r w:rsidRPr="00B25A97">
              <w:rPr>
                <w:rFonts w:ascii="Simplified Arabic" w:eastAsia="Times New Roman" w:hAnsi="Simplified Arabic" w:cs="Simplified Arabic"/>
                <w:color w:val="000000" w:themeColor="text1"/>
                <w:kern w:val="0"/>
                <w:sz w:val="28"/>
                <w:szCs w:val="28"/>
                <w:rtl/>
                <w14:ligatures w14:val="none"/>
              </w:rPr>
              <w:t>فقرات</w:t>
            </w:r>
          </w:p>
        </w:tc>
      </w:tr>
      <w:tr w:rsidR="00677D98" w:rsidRPr="00B25A97" w14:paraId="689BD267" w14:textId="77777777" w:rsidTr="00606507">
        <w:trPr>
          <w:trHeight w:val="48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E9A6911" w14:textId="77777777" w:rsidR="00677D98" w:rsidRPr="00B25A97" w:rsidRDefault="00677D98" w:rsidP="00606507">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25A97">
              <w:rPr>
                <w:rFonts w:ascii="Simplified Arabic" w:eastAsia="Times New Roman" w:hAnsi="Simplified Arabic" w:cs="Simplified Arabic"/>
                <w:b w:val="0"/>
                <w:bCs w:val="0"/>
                <w:color w:val="000000" w:themeColor="text1"/>
                <w:kern w:val="0"/>
                <w:sz w:val="28"/>
                <w:szCs w:val="28"/>
                <w:rtl/>
                <w14:ligatures w14:val="none"/>
              </w:rPr>
              <w:t>التعلم التنظيمي</w:t>
            </w:r>
          </w:p>
        </w:tc>
        <w:tc>
          <w:tcPr>
            <w:tcW w:w="0" w:type="auto"/>
            <w:vAlign w:val="center"/>
            <w:hideMark/>
          </w:tcPr>
          <w:p w14:paraId="34BD98CD" w14:textId="77777777" w:rsidR="00677D98" w:rsidRPr="00B25A97" w:rsidRDefault="00677D98" w:rsidP="0060650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14:ligatures w14:val="none"/>
              </w:rPr>
              <w:t xml:space="preserve">4 </w:t>
            </w:r>
            <w:r w:rsidRPr="00B25A97">
              <w:rPr>
                <w:rFonts w:ascii="Simplified Arabic" w:eastAsia="Times New Roman" w:hAnsi="Simplified Arabic" w:cs="Simplified Arabic"/>
                <w:color w:val="000000" w:themeColor="text1"/>
                <w:kern w:val="0"/>
                <w:sz w:val="28"/>
                <w:szCs w:val="28"/>
                <w:rtl/>
                <w14:ligatures w14:val="none"/>
              </w:rPr>
              <w:t>فقرات</w:t>
            </w:r>
          </w:p>
        </w:tc>
      </w:tr>
      <w:tr w:rsidR="00677D98" w:rsidRPr="00B25A97" w14:paraId="7B68850F" w14:textId="77777777" w:rsidTr="00606507">
        <w:trPr>
          <w:trHeight w:val="49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CE3A2C5" w14:textId="77777777" w:rsidR="00677D98" w:rsidRPr="00B25A97" w:rsidRDefault="00677D98" w:rsidP="00606507">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25A97">
              <w:rPr>
                <w:rFonts w:ascii="Simplified Arabic" w:eastAsia="Times New Roman" w:hAnsi="Simplified Arabic" w:cs="Simplified Arabic"/>
                <w:b w:val="0"/>
                <w:bCs w:val="0"/>
                <w:color w:val="000000" w:themeColor="text1"/>
                <w:kern w:val="0"/>
                <w:sz w:val="28"/>
                <w:szCs w:val="28"/>
                <w:rtl/>
                <w14:ligatures w14:val="none"/>
              </w:rPr>
              <w:t>الإجمالي</w:t>
            </w:r>
          </w:p>
        </w:tc>
        <w:tc>
          <w:tcPr>
            <w:tcW w:w="0" w:type="auto"/>
            <w:vAlign w:val="center"/>
            <w:hideMark/>
          </w:tcPr>
          <w:p w14:paraId="03E821E2" w14:textId="77777777" w:rsidR="00677D98" w:rsidRPr="00B25A97" w:rsidRDefault="00677D98" w:rsidP="0060650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14:ligatures w14:val="none"/>
              </w:rPr>
              <w:t xml:space="preserve">16 </w:t>
            </w:r>
            <w:r w:rsidRPr="00B25A97">
              <w:rPr>
                <w:rFonts w:ascii="Simplified Arabic" w:eastAsia="Times New Roman" w:hAnsi="Simplified Arabic" w:cs="Simplified Arabic"/>
                <w:color w:val="000000" w:themeColor="text1"/>
                <w:kern w:val="0"/>
                <w:sz w:val="28"/>
                <w:szCs w:val="28"/>
                <w:rtl/>
                <w14:ligatures w14:val="none"/>
              </w:rPr>
              <w:t>فقرة</w:t>
            </w:r>
          </w:p>
        </w:tc>
      </w:tr>
    </w:tbl>
    <w:p w14:paraId="73C585DC" w14:textId="77777777" w:rsidR="00677D98" w:rsidRPr="00B25A97" w:rsidRDefault="00677D98" w:rsidP="00606507">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القسم الثالث: المتغير التابع (فاعلية اتخاذ القرار) ويتضمن محوراً واحداً يتكون من (10) فقرات تقيس مستوى فاعلية اتخاذ القرار في الشركات الخاصة بمدينة الرياض</w:t>
      </w:r>
      <w:r w:rsidRPr="00B25A97">
        <w:rPr>
          <w:rFonts w:ascii="Simplified Arabic" w:eastAsia="Times New Roman" w:hAnsi="Simplified Arabic" w:cs="Simplified Arabic"/>
          <w:color w:val="000000" w:themeColor="text1"/>
          <w:kern w:val="0"/>
          <w:sz w:val="28"/>
          <w:szCs w:val="28"/>
          <w14:ligatures w14:val="none"/>
        </w:rPr>
        <w:t>.</w:t>
      </w:r>
    </w:p>
    <w:p w14:paraId="7BAD3B09" w14:textId="77777777" w:rsidR="00677D98" w:rsidRPr="00B25A97" w:rsidRDefault="00677D98" w:rsidP="0060650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lastRenderedPageBreak/>
        <w:t xml:space="preserve">وبذلك يكون إجمالي فقرات الاستبانة (26) فقرة بالإضافة إلى فقرات البيانات الديموغرافية. وسيتم قياس استجابات أفراد العينة باستخدام مقياس ليكرت الخماسي (موافق بشدة = 5، موافق = 4، محايد = 3، غير موافق = 2، غير موافق بشدة = 1). كما سيتم التحقق من صدق الأداة من خلال الصدق الظاهري بعرضها على مجموعة من المحكمين المتخصصين، وصدق الاتساق الداخلي بحساب معامل ارتباط بيرسون، والتحقق من ثباتها باستخدام معامل ألفا كرونباخ </w:t>
      </w:r>
      <w:r w:rsidRPr="00B25A97">
        <w:rPr>
          <w:rFonts w:ascii="Simplified Arabic" w:eastAsia="Times New Roman" w:hAnsi="Simplified Arabic" w:cs="Simplified Arabic"/>
          <w:color w:val="000000" w:themeColor="text1"/>
          <w:kern w:val="0"/>
          <w:sz w:val="28"/>
          <w:szCs w:val="28"/>
          <w14:ligatures w14:val="none"/>
        </w:rPr>
        <w:t>(Cronbach's Alpha).</w:t>
      </w:r>
    </w:p>
    <w:p w14:paraId="130CB381" w14:textId="728DBCE7" w:rsidR="00677D98" w:rsidRPr="00B25A97" w:rsidRDefault="00606507" w:rsidP="00606507">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42" w:name="_Toc226776145"/>
      <w:bookmarkStart w:id="43" w:name="_Toc233973798"/>
      <w:r w:rsidRPr="00B25A97">
        <w:rPr>
          <w:rFonts w:ascii="Simplified Arabic" w:eastAsia="Times New Roman" w:hAnsi="Simplified Arabic" w:cs="Simplified Arabic" w:hint="cs"/>
          <w:b/>
          <w:bCs/>
          <w:color w:val="000000" w:themeColor="text1"/>
          <w:kern w:val="0"/>
          <w:sz w:val="36"/>
          <w:szCs w:val="36"/>
          <w:rtl/>
          <w14:ligatures w14:val="none"/>
        </w:rPr>
        <w:t xml:space="preserve">14.1 </w:t>
      </w:r>
      <w:r w:rsidR="00677D98" w:rsidRPr="00B25A97">
        <w:rPr>
          <w:rFonts w:ascii="Simplified Arabic" w:eastAsia="Times New Roman" w:hAnsi="Simplified Arabic" w:cs="Simplified Arabic"/>
          <w:b/>
          <w:bCs/>
          <w:color w:val="000000" w:themeColor="text1"/>
          <w:kern w:val="0"/>
          <w:sz w:val="36"/>
          <w:szCs w:val="36"/>
          <w:rtl/>
          <w14:ligatures w14:val="none"/>
        </w:rPr>
        <w:t>الأساليب الإحصائية المستخدمة</w:t>
      </w:r>
      <w:bookmarkEnd w:id="42"/>
      <w:bookmarkEnd w:id="43"/>
    </w:p>
    <w:p w14:paraId="694F0CDD" w14:textId="77777777" w:rsidR="00677D98" w:rsidRPr="00B25A97" w:rsidRDefault="00677D98" w:rsidP="0060650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 xml:space="preserve">سيتم تحليل بيانات الدراسة باستخدام برنامج الحزمة الإحصائية للعلوم الاجتماعية </w:t>
      </w:r>
      <w:r w:rsidRPr="00B25A97">
        <w:rPr>
          <w:rFonts w:ascii="Simplified Arabic" w:eastAsia="Times New Roman" w:hAnsi="Simplified Arabic" w:cs="Simplified Arabic"/>
          <w:color w:val="000000" w:themeColor="text1"/>
          <w:kern w:val="0"/>
          <w:sz w:val="28"/>
          <w:szCs w:val="28"/>
          <w14:ligatures w14:val="none"/>
        </w:rPr>
        <w:t>(SPSS)</w:t>
      </w:r>
      <w:r w:rsidRPr="00B25A97">
        <w:rPr>
          <w:rFonts w:ascii="Simplified Arabic" w:eastAsia="Times New Roman" w:hAnsi="Simplified Arabic" w:cs="Simplified Arabic"/>
          <w:color w:val="000000" w:themeColor="text1"/>
          <w:kern w:val="0"/>
          <w:sz w:val="28"/>
          <w:szCs w:val="28"/>
          <w:rtl/>
          <w14:ligatures w14:val="none"/>
        </w:rPr>
        <w:t>، وسيتم توظيف الأساليب الإحصائية التالية</w:t>
      </w:r>
      <w:r w:rsidRPr="00B25A97">
        <w:rPr>
          <w:rFonts w:ascii="Simplified Arabic" w:eastAsia="Times New Roman" w:hAnsi="Simplified Arabic" w:cs="Simplified Arabic"/>
          <w:color w:val="000000" w:themeColor="text1"/>
          <w:kern w:val="0"/>
          <w:sz w:val="28"/>
          <w:szCs w:val="28"/>
          <w14:ligatures w14:val="none"/>
        </w:rPr>
        <w:t>:</w:t>
      </w:r>
    </w:p>
    <w:p w14:paraId="18AD728C" w14:textId="77777777" w:rsidR="00677D98" w:rsidRPr="00B25A97" w:rsidRDefault="00677D98" w:rsidP="00606507">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أساليب الإحصاء الوصفي</w:t>
      </w:r>
      <w:r w:rsidRPr="00B25A97">
        <w:rPr>
          <w:rFonts w:ascii="Simplified Arabic" w:eastAsia="Times New Roman" w:hAnsi="Simplified Arabic" w:cs="Simplified Arabic"/>
          <w:color w:val="000000" w:themeColor="text1"/>
          <w:kern w:val="0"/>
          <w:sz w:val="28"/>
          <w:szCs w:val="28"/>
          <w14:ligatures w14:val="none"/>
        </w:rPr>
        <w:t xml:space="preserve">: </w:t>
      </w:r>
      <w:r w:rsidRPr="00B25A97">
        <w:rPr>
          <w:rFonts w:ascii="Simplified Arabic" w:eastAsia="Times New Roman" w:hAnsi="Simplified Arabic" w:cs="Simplified Arabic"/>
          <w:color w:val="000000" w:themeColor="text1"/>
          <w:kern w:val="0"/>
          <w:sz w:val="28"/>
          <w:szCs w:val="28"/>
          <w:rtl/>
          <w14:ligatures w14:val="none"/>
        </w:rPr>
        <w:t>وتشمل التكرارات والنسب المئوية لوصف خصائص عينة الدراسة الديموغرافية، والمتوسطات الحسابية والانحرافات المعيارية لتحديد مستوى استجابات أفراد العينة على محاور الدراسة وترتيبها حسب أهميتها النسبية</w:t>
      </w:r>
      <w:r w:rsidRPr="00B25A97">
        <w:rPr>
          <w:rFonts w:ascii="Simplified Arabic" w:eastAsia="Times New Roman" w:hAnsi="Simplified Arabic" w:cs="Simplified Arabic"/>
          <w:color w:val="000000" w:themeColor="text1"/>
          <w:kern w:val="0"/>
          <w:sz w:val="28"/>
          <w:szCs w:val="28"/>
          <w14:ligatures w14:val="none"/>
        </w:rPr>
        <w:t>.</w:t>
      </w:r>
    </w:p>
    <w:p w14:paraId="51102CCA" w14:textId="77777777" w:rsidR="00677D98" w:rsidRPr="00B25A97" w:rsidRDefault="00677D98" w:rsidP="00606507">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أساليب الإحصاء الاستدلالي</w:t>
      </w:r>
      <w:r w:rsidRPr="00B25A97">
        <w:rPr>
          <w:rFonts w:ascii="Simplified Arabic" w:eastAsia="Times New Roman" w:hAnsi="Simplified Arabic" w:cs="Simplified Arabic"/>
          <w:color w:val="000000" w:themeColor="text1"/>
          <w:kern w:val="0"/>
          <w:sz w:val="28"/>
          <w:szCs w:val="28"/>
          <w14:ligatures w14:val="none"/>
        </w:rPr>
        <w:t xml:space="preserve">: </w:t>
      </w:r>
      <w:r w:rsidRPr="00B25A97">
        <w:rPr>
          <w:rFonts w:ascii="Simplified Arabic" w:eastAsia="Times New Roman" w:hAnsi="Simplified Arabic" w:cs="Simplified Arabic"/>
          <w:color w:val="000000" w:themeColor="text1"/>
          <w:kern w:val="0"/>
          <w:sz w:val="28"/>
          <w:szCs w:val="28"/>
          <w:rtl/>
          <w14:ligatures w14:val="none"/>
        </w:rPr>
        <w:t>وتشمل معامل ارتباط بيرسون</w:t>
      </w:r>
      <w:r w:rsidRPr="00B25A97">
        <w:rPr>
          <w:rFonts w:ascii="Simplified Arabic" w:eastAsia="Times New Roman" w:hAnsi="Simplified Arabic" w:cs="Simplified Arabic"/>
          <w:color w:val="000000" w:themeColor="text1"/>
          <w:kern w:val="0"/>
          <w:sz w:val="28"/>
          <w:szCs w:val="28"/>
          <w14:ligatures w14:val="none"/>
        </w:rPr>
        <w:t xml:space="preserve"> (Pearson Correlation) </w:t>
      </w:r>
      <w:r w:rsidRPr="00B25A97">
        <w:rPr>
          <w:rFonts w:ascii="Simplified Arabic" w:eastAsia="Times New Roman" w:hAnsi="Simplified Arabic" w:cs="Simplified Arabic"/>
          <w:color w:val="000000" w:themeColor="text1"/>
          <w:kern w:val="0"/>
          <w:sz w:val="28"/>
          <w:szCs w:val="28"/>
          <w:rtl/>
          <w14:ligatures w14:val="none"/>
        </w:rPr>
        <w:t xml:space="preserve">للتحقق من صدق الاتساق الداخلي لأداة الدراسة وقياس العلاقة بين المتغيرات، ومعامل ألفا كرونباخ </w:t>
      </w:r>
      <w:r w:rsidRPr="00B25A97">
        <w:rPr>
          <w:rFonts w:ascii="Simplified Arabic" w:eastAsia="Times New Roman" w:hAnsi="Simplified Arabic" w:cs="Simplified Arabic"/>
          <w:color w:val="000000" w:themeColor="text1"/>
          <w:kern w:val="0"/>
          <w:sz w:val="28"/>
          <w:szCs w:val="28"/>
          <w14:ligatures w14:val="none"/>
        </w:rPr>
        <w:t xml:space="preserve">(Cronbach's Alpha) </w:t>
      </w:r>
      <w:r w:rsidRPr="00B25A97">
        <w:rPr>
          <w:rFonts w:ascii="Simplified Arabic" w:eastAsia="Times New Roman" w:hAnsi="Simplified Arabic" w:cs="Simplified Arabic"/>
          <w:color w:val="000000" w:themeColor="text1"/>
          <w:kern w:val="0"/>
          <w:sz w:val="28"/>
          <w:szCs w:val="28"/>
          <w:rtl/>
          <w14:ligatures w14:val="none"/>
        </w:rPr>
        <w:t xml:space="preserve">للتحقق من ثبات أداة الدراسة، وتحليل الانحدار البسيط </w:t>
      </w:r>
      <w:r w:rsidRPr="00B25A97">
        <w:rPr>
          <w:rFonts w:ascii="Simplified Arabic" w:eastAsia="Times New Roman" w:hAnsi="Simplified Arabic" w:cs="Simplified Arabic"/>
          <w:color w:val="000000" w:themeColor="text1"/>
          <w:kern w:val="0"/>
          <w:sz w:val="28"/>
          <w:szCs w:val="28"/>
          <w14:ligatures w14:val="none"/>
        </w:rPr>
        <w:t xml:space="preserve">(Simple Regression) </w:t>
      </w:r>
      <w:r w:rsidRPr="00B25A97">
        <w:rPr>
          <w:rFonts w:ascii="Simplified Arabic" w:eastAsia="Times New Roman" w:hAnsi="Simplified Arabic" w:cs="Simplified Arabic"/>
          <w:color w:val="000000" w:themeColor="text1"/>
          <w:kern w:val="0"/>
          <w:sz w:val="28"/>
          <w:szCs w:val="28"/>
          <w:rtl/>
          <w14:ligatures w14:val="none"/>
        </w:rPr>
        <w:t>لاختبار أثر كل بُعد من أبعاد إدارة الأزمات على فاعلية اتخاذ القرار، وتحليل الانحدار المتعدد</w:t>
      </w:r>
      <w:r w:rsidRPr="00B25A97">
        <w:rPr>
          <w:rFonts w:ascii="Simplified Arabic" w:eastAsia="Times New Roman" w:hAnsi="Simplified Arabic" w:cs="Simplified Arabic"/>
          <w:color w:val="000000" w:themeColor="text1"/>
          <w:kern w:val="0"/>
          <w:sz w:val="28"/>
          <w:szCs w:val="28"/>
          <w14:ligatures w14:val="none"/>
        </w:rPr>
        <w:t xml:space="preserve"> (Multiple Regression) </w:t>
      </w:r>
      <w:r w:rsidRPr="00B25A97">
        <w:rPr>
          <w:rFonts w:ascii="Simplified Arabic" w:eastAsia="Times New Roman" w:hAnsi="Simplified Arabic" w:cs="Simplified Arabic"/>
          <w:color w:val="000000" w:themeColor="text1"/>
          <w:kern w:val="0"/>
          <w:sz w:val="28"/>
          <w:szCs w:val="28"/>
          <w:rtl/>
          <w14:ligatures w14:val="none"/>
        </w:rPr>
        <w:t>لاختبار أثر أبعاد إدارة الأزمات مجتمعة على فاعلية اتخاذ القرار وتحديد الأهمية النسبية لكل بُعد، واختبار</w:t>
      </w:r>
      <w:r w:rsidRPr="00B25A97">
        <w:rPr>
          <w:rFonts w:ascii="Simplified Arabic" w:eastAsia="Times New Roman" w:hAnsi="Simplified Arabic" w:cs="Simplified Arabic"/>
          <w:color w:val="000000" w:themeColor="text1"/>
          <w:kern w:val="0"/>
          <w:sz w:val="28"/>
          <w:szCs w:val="28"/>
          <w14:ligatures w14:val="none"/>
        </w:rPr>
        <w:t xml:space="preserve"> (T-Test) </w:t>
      </w:r>
      <w:r w:rsidRPr="00B25A97">
        <w:rPr>
          <w:rFonts w:ascii="Simplified Arabic" w:eastAsia="Times New Roman" w:hAnsi="Simplified Arabic" w:cs="Simplified Arabic"/>
          <w:color w:val="000000" w:themeColor="text1"/>
          <w:kern w:val="0"/>
          <w:sz w:val="28"/>
          <w:szCs w:val="28"/>
          <w:rtl/>
          <w14:ligatures w14:val="none"/>
        </w:rPr>
        <w:t xml:space="preserve">لتحديد دلالة الفروق بين متوسطات استجابات أفراد العينة وفقاً لمتغير الجنس، وتحليل التباين الأحادي </w:t>
      </w:r>
      <w:r w:rsidRPr="00B25A97">
        <w:rPr>
          <w:rFonts w:ascii="Simplified Arabic" w:eastAsia="Times New Roman" w:hAnsi="Simplified Arabic" w:cs="Simplified Arabic"/>
          <w:color w:val="000000" w:themeColor="text1"/>
          <w:kern w:val="0"/>
          <w:sz w:val="28"/>
          <w:szCs w:val="28"/>
          <w14:ligatures w14:val="none"/>
        </w:rPr>
        <w:t xml:space="preserve">(One-Way ANOVA) </w:t>
      </w:r>
      <w:r w:rsidRPr="00B25A97">
        <w:rPr>
          <w:rFonts w:ascii="Simplified Arabic" w:eastAsia="Times New Roman" w:hAnsi="Simplified Arabic" w:cs="Simplified Arabic"/>
          <w:color w:val="000000" w:themeColor="text1"/>
          <w:kern w:val="0"/>
          <w:sz w:val="28"/>
          <w:szCs w:val="28"/>
          <w:rtl/>
          <w14:ligatures w14:val="none"/>
        </w:rPr>
        <w:t xml:space="preserve">للكشف عن الفروق ذات الدلالة الإحصائية وفقاً لمتغيرات العمر والمؤهل العلمي وسنوات الخبرة والمستوى الإداري، واختبار شيفيه </w:t>
      </w:r>
      <w:r w:rsidRPr="00B25A97">
        <w:rPr>
          <w:rFonts w:ascii="Simplified Arabic" w:eastAsia="Times New Roman" w:hAnsi="Simplified Arabic" w:cs="Simplified Arabic"/>
          <w:color w:val="000000" w:themeColor="text1"/>
          <w:kern w:val="0"/>
          <w:sz w:val="28"/>
          <w:szCs w:val="28"/>
          <w14:ligatures w14:val="none"/>
        </w:rPr>
        <w:t xml:space="preserve">(Scheffe) </w:t>
      </w:r>
      <w:r w:rsidRPr="00B25A97">
        <w:rPr>
          <w:rFonts w:ascii="Simplified Arabic" w:eastAsia="Times New Roman" w:hAnsi="Simplified Arabic" w:cs="Simplified Arabic"/>
          <w:color w:val="000000" w:themeColor="text1"/>
          <w:kern w:val="0"/>
          <w:sz w:val="28"/>
          <w:szCs w:val="28"/>
          <w:rtl/>
          <w14:ligatures w14:val="none"/>
        </w:rPr>
        <w:t>للمقارنات البعدية في حال وجود فروق دالة إحصائياً، ومعامل تضخم التباين</w:t>
      </w:r>
      <w:r w:rsidRPr="00B25A97">
        <w:rPr>
          <w:rFonts w:ascii="Simplified Arabic" w:eastAsia="Times New Roman" w:hAnsi="Simplified Arabic" w:cs="Simplified Arabic"/>
          <w:color w:val="000000" w:themeColor="text1"/>
          <w:kern w:val="0"/>
          <w:sz w:val="28"/>
          <w:szCs w:val="28"/>
          <w14:ligatures w14:val="none"/>
        </w:rPr>
        <w:t xml:space="preserve"> (VIF) </w:t>
      </w:r>
      <w:r w:rsidRPr="00B25A97">
        <w:rPr>
          <w:rFonts w:ascii="Simplified Arabic" w:eastAsia="Times New Roman" w:hAnsi="Simplified Arabic" w:cs="Simplified Arabic"/>
          <w:color w:val="000000" w:themeColor="text1"/>
          <w:kern w:val="0"/>
          <w:sz w:val="28"/>
          <w:szCs w:val="28"/>
          <w:rtl/>
          <w14:ligatures w14:val="none"/>
        </w:rPr>
        <w:t>واختبار التباين المسموح به</w:t>
      </w:r>
      <w:r w:rsidRPr="00B25A97">
        <w:rPr>
          <w:rFonts w:ascii="Simplified Arabic" w:eastAsia="Times New Roman" w:hAnsi="Simplified Arabic" w:cs="Simplified Arabic"/>
          <w:color w:val="000000" w:themeColor="text1"/>
          <w:kern w:val="0"/>
          <w:sz w:val="28"/>
          <w:szCs w:val="28"/>
          <w14:ligatures w14:val="none"/>
        </w:rPr>
        <w:t xml:space="preserve"> (Tolerance) </w:t>
      </w:r>
      <w:r w:rsidRPr="00B25A97">
        <w:rPr>
          <w:rFonts w:ascii="Simplified Arabic" w:eastAsia="Times New Roman" w:hAnsi="Simplified Arabic" w:cs="Simplified Arabic"/>
          <w:color w:val="000000" w:themeColor="text1"/>
          <w:kern w:val="0"/>
          <w:sz w:val="28"/>
          <w:szCs w:val="28"/>
          <w:rtl/>
          <w14:ligatures w14:val="none"/>
        </w:rPr>
        <w:t>للتأكد من عدم وجود مشكلة الازدواج الخطي بين المتغيرات المستقلة</w:t>
      </w:r>
      <w:r w:rsidRPr="00B25A97">
        <w:rPr>
          <w:rFonts w:ascii="Simplified Arabic" w:eastAsia="Times New Roman" w:hAnsi="Simplified Arabic" w:cs="Simplified Arabic"/>
          <w:color w:val="000000" w:themeColor="text1"/>
          <w:kern w:val="0"/>
          <w:sz w:val="28"/>
          <w:szCs w:val="28"/>
          <w14:ligatures w14:val="none"/>
        </w:rPr>
        <w:t>.</w:t>
      </w:r>
    </w:p>
    <w:p w14:paraId="4CB0128C" w14:textId="64BCA098" w:rsidR="00677D98" w:rsidRPr="00B25A97" w:rsidRDefault="00606507" w:rsidP="00606507">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44" w:name="_Toc226776146"/>
      <w:bookmarkStart w:id="45" w:name="_Toc233973799"/>
      <w:r w:rsidRPr="00B25A97">
        <w:rPr>
          <w:rFonts w:ascii="Simplified Arabic" w:eastAsia="Times New Roman" w:hAnsi="Simplified Arabic" w:cs="Simplified Arabic" w:hint="cs"/>
          <w:b/>
          <w:bCs/>
          <w:color w:val="000000" w:themeColor="text1"/>
          <w:kern w:val="0"/>
          <w:sz w:val="36"/>
          <w:szCs w:val="36"/>
          <w:rtl/>
          <w14:ligatures w14:val="none"/>
        </w:rPr>
        <w:t xml:space="preserve">15.1 </w:t>
      </w:r>
      <w:r w:rsidR="00677D98" w:rsidRPr="00B25A97">
        <w:rPr>
          <w:rFonts w:ascii="Simplified Arabic" w:eastAsia="Times New Roman" w:hAnsi="Simplified Arabic" w:cs="Simplified Arabic"/>
          <w:b/>
          <w:bCs/>
          <w:color w:val="000000" w:themeColor="text1"/>
          <w:kern w:val="0"/>
          <w:sz w:val="36"/>
          <w:szCs w:val="36"/>
          <w:rtl/>
          <w14:ligatures w14:val="none"/>
        </w:rPr>
        <w:t>حدود الدراسة</w:t>
      </w:r>
      <w:bookmarkEnd w:id="44"/>
      <w:bookmarkEnd w:id="45"/>
    </w:p>
    <w:p w14:paraId="19C46CCA" w14:textId="77777777" w:rsidR="00677D98" w:rsidRPr="00B25A97" w:rsidRDefault="00677D98" w:rsidP="00606507">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lastRenderedPageBreak/>
        <w:t>الحدود الموضوعية</w:t>
      </w:r>
      <w:r w:rsidRPr="00B25A97">
        <w:rPr>
          <w:rFonts w:ascii="Simplified Arabic" w:eastAsia="Times New Roman" w:hAnsi="Simplified Arabic" w:cs="Simplified Arabic"/>
          <w:color w:val="000000" w:themeColor="text1"/>
          <w:kern w:val="0"/>
          <w:sz w:val="28"/>
          <w:szCs w:val="28"/>
          <w14:ligatures w14:val="none"/>
        </w:rPr>
        <w:t xml:space="preserve">: </w:t>
      </w:r>
      <w:r w:rsidRPr="00B25A97">
        <w:rPr>
          <w:rFonts w:ascii="Simplified Arabic" w:eastAsia="Times New Roman" w:hAnsi="Simplified Arabic" w:cs="Simplified Arabic"/>
          <w:color w:val="000000" w:themeColor="text1"/>
          <w:kern w:val="0"/>
          <w:sz w:val="28"/>
          <w:szCs w:val="28"/>
          <w:rtl/>
          <w14:ligatures w14:val="none"/>
        </w:rPr>
        <w:t>ستقتصر الدراسة على دراسة أثر إدارة الأزمات بأبعادها الأربعة (الاستعداد والوقاية، احتواء الأضرار، استعادة النشاط، التعلم التنظيمي) على فاعلية اتخاذ القرار، دون التطرق إلى متغيرات إدارية أخرى قد تؤثر في فاعلية اتخاذ القرار</w:t>
      </w:r>
      <w:r w:rsidRPr="00B25A97">
        <w:rPr>
          <w:rFonts w:ascii="Simplified Arabic" w:eastAsia="Times New Roman" w:hAnsi="Simplified Arabic" w:cs="Simplified Arabic"/>
          <w:color w:val="000000" w:themeColor="text1"/>
          <w:kern w:val="0"/>
          <w:sz w:val="28"/>
          <w:szCs w:val="28"/>
          <w14:ligatures w14:val="none"/>
        </w:rPr>
        <w:t>.</w:t>
      </w:r>
    </w:p>
    <w:p w14:paraId="1F8E3263" w14:textId="77777777" w:rsidR="00677D98" w:rsidRPr="00B25A97" w:rsidRDefault="00677D98" w:rsidP="00606507">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الحدود المكانية</w:t>
      </w:r>
      <w:r w:rsidRPr="00B25A97">
        <w:rPr>
          <w:rFonts w:ascii="Simplified Arabic" w:eastAsia="Times New Roman" w:hAnsi="Simplified Arabic" w:cs="Simplified Arabic"/>
          <w:color w:val="000000" w:themeColor="text1"/>
          <w:kern w:val="0"/>
          <w:sz w:val="28"/>
          <w:szCs w:val="28"/>
          <w14:ligatures w14:val="none"/>
        </w:rPr>
        <w:t xml:space="preserve">: </w:t>
      </w:r>
      <w:r w:rsidRPr="00B25A97">
        <w:rPr>
          <w:rFonts w:ascii="Simplified Arabic" w:eastAsia="Times New Roman" w:hAnsi="Simplified Arabic" w:cs="Simplified Arabic"/>
          <w:color w:val="000000" w:themeColor="text1"/>
          <w:kern w:val="0"/>
          <w:sz w:val="28"/>
          <w:szCs w:val="28"/>
          <w:rtl/>
          <w14:ligatures w14:val="none"/>
        </w:rPr>
        <w:t>ستُطبق الدراسة على الشركات الخاصة العاملة في مدينة الرياض بالمملكة العربية السعودية</w:t>
      </w:r>
      <w:r w:rsidRPr="00B25A97">
        <w:rPr>
          <w:rFonts w:ascii="Simplified Arabic" w:eastAsia="Times New Roman" w:hAnsi="Simplified Arabic" w:cs="Simplified Arabic"/>
          <w:color w:val="000000" w:themeColor="text1"/>
          <w:kern w:val="0"/>
          <w:sz w:val="28"/>
          <w:szCs w:val="28"/>
          <w14:ligatures w14:val="none"/>
        </w:rPr>
        <w:t>.</w:t>
      </w:r>
    </w:p>
    <w:p w14:paraId="4E215454" w14:textId="77777777" w:rsidR="00606507" w:rsidRPr="00B25A97" w:rsidRDefault="00677D98" w:rsidP="00606507">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الحدود البشرية</w:t>
      </w:r>
      <w:r w:rsidRPr="00B25A97">
        <w:rPr>
          <w:rFonts w:ascii="Simplified Arabic" w:eastAsia="Times New Roman" w:hAnsi="Simplified Arabic" w:cs="Simplified Arabic"/>
          <w:color w:val="000000" w:themeColor="text1"/>
          <w:kern w:val="0"/>
          <w:sz w:val="28"/>
          <w:szCs w:val="28"/>
          <w14:ligatures w14:val="none"/>
        </w:rPr>
        <w:t xml:space="preserve">: </w:t>
      </w:r>
      <w:r w:rsidRPr="00B25A97">
        <w:rPr>
          <w:rFonts w:ascii="Simplified Arabic" w:eastAsia="Times New Roman" w:hAnsi="Simplified Arabic" w:cs="Simplified Arabic"/>
          <w:color w:val="000000" w:themeColor="text1"/>
          <w:kern w:val="0"/>
          <w:sz w:val="28"/>
          <w:szCs w:val="28"/>
          <w:rtl/>
          <w14:ligatures w14:val="none"/>
        </w:rPr>
        <w:t>ستقتصر الدراسة على المديرين والعاملين في المستويات الإدارية (العليا، الوسطى، الإشرافية) في الشركات الخاصة بمدينة الرياض</w:t>
      </w:r>
      <w:r w:rsidRPr="00B25A97">
        <w:rPr>
          <w:rFonts w:ascii="Simplified Arabic" w:eastAsia="Times New Roman" w:hAnsi="Simplified Arabic" w:cs="Simplified Arabic"/>
          <w:color w:val="000000" w:themeColor="text1"/>
          <w:kern w:val="0"/>
          <w:sz w:val="28"/>
          <w:szCs w:val="28"/>
          <w14:ligatures w14:val="none"/>
        </w:rPr>
        <w:t>.</w:t>
      </w:r>
    </w:p>
    <w:p w14:paraId="1E92D338" w14:textId="6FACF374" w:rsidR="00677D98" w:rsidRPr="00B25A97" w:rsidRDefault="00677D98" w:rsidP="00606507">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B25A97">
        <w:rPr>
          <w:rFonts w:ascii="Simplified Arabic" w:eastAsia="Times New Roman" w:hAnsi="Simplified Arabic" w:cs="Simplified Arabic"/>
          <w:color w:val="000000" w:themeColor="text1"/>
          <w:kern w:val="0"/>
          <w:sz w:val="28"/>
          <w:szCs w:val="28"/>
          <w:rtl/>
          <w14:ligatures w14:val="none"/>
        </w:rPr>
        <w:t>الحدود الزمانية</w:t>
      </w:r>
      <w:r w:rsidRPr="00B25A97">
        <w:rPr>
          <w:rFonts w:ascii="Simplified Arabic" w:eastAsia="Times New Roman" w:hAnsi="Simplified Arabic" w:cs="Simplified Arabic"/>
          <w:color w:val="000000" w:themeColor="text1"/>
          <w:kern w:val="0"/>
          <w:sz w:val="28"/>
          <w:szCs w:val="28"/>
          <w14:ligatures w14:val="none"/>
        </w:rPr>
        <w:t xml:space="preserve">: </w:t>
      </w:r>
      <w:r w:rsidRPr="00B25A97">
        <w:rPr>
          <w:rFonts w:ascii="Simplified Arabic" w:eastAsia="Times New Roman" w:hAnsi="Simplified Arabic" w:cs="Simplified Arabic"/>
          <w:color w:val="000000" w:themeColor="text1"/>
          <w:kern w:val="0"/>
          <w:sz w:val="28"/>
          <w:szCs w:val="28"/>
          <w:rtl/>
          <w14:ligatures w14:val="none"/>
        </w:rPr>
        <w:t>سيتم تطبيق الدراسة الميدانية وجمع البيانات خلال الفصل الدراسي الثاني من العام الجامعي 1447هـ / 2025-2026م</w:t>
      </w:r>
      <w:r w:rsidRPr="00B25A97">
        <w:rPr>
          <w:rFonts w:ascii="Simplified Arabic" w:eastAsia="Times New Roman" w:hAnsi="Simplified Arabic" w:cs="Simplified Arabic"/>
          <w:color w:val="000000" w:themeColor="text1"/>
          <w:kern w:val="0"/>
          <w:sz w:val="28"/>
          <w:szCs w:val="28"/>
          <w14:ligatures w14:val="none"/>
        </w:rPr>
        <w:t>.</w:t>
      </w:r>
    </w:p>
    <w:p w14:paraId="797EF449" w14:textId="5857FED7" w:rsidR="00F74589" w:rsidRPr="00B25A97" w:rsidRDefault="00606507" w:rsidP="00E940E4">
      <w:pPr>
        <w:jc w:val="center"/>
        <w:outlineLvl w:val="0"/>
        <w:rPr>
          <w:rFonts w:ascii="Simplified Arabic" w:eastAsia="Times New Roman" w:hAnsi="Simplified Arabic" w:cs="Simplified Arabic"/>
          <w:b/>
          <w:bCs/>
          <w:color w:val="000000" w:themeColor="text1"/>
          <w:kern w:val="0"/>
          <w:sz w:val="40"/>
          <w:szCs w:val="40"/>
          <w:rtl/>
          <w14:ligatures w14:val="none"/>
        </w:rPr>
      </w:pPr>
      <w:r w:rsidRPr="00B25A97">
        <w:rPr>
          <w:rFonts w:ascii="Simplified Arabic" w:eastAsia="Times New Roman" w:hAnsi="Simplified Arabic" w:cs="Simplified Arabic"/>
          <w:b/>
          <w:bCs/>
          <w:color w:val="000000" w:themeColor="text1"/>
          <w:kern w:val="0"/>
          <w:sz w:val="40"/>
          <w:szCs w:val="40"/>
          <w:rtl/>
          <w14:ligatures w14:val="none"/>
        </w:rPr>
        <w:br w:type="page"/>
      </w:r>
      <w:bookmarkStart w:id="46" w:name="_Toc233973800"/>
      <w:r w:rsidRPr="00B25A97">
        <w:rPr>
          <w:rFonts w:ascii="Simplified Arabic" w:eastAsia="Times New Roman" w:hAnsi="Simplified Arabic" w:cs="Simplified Arabic" w:hint="cs"/>
          <w:b/>
          <w:bCs/>
          <w:color w:val="000000" w:themeColor="text1"/>
          <w:kern w:val="0"/>
          <w:sz w:val="40"/>
          <w:szCs w:val="40"/>
          <w:rtl/>
          <w14:ligatures w14:val="none"/>
        </w:rPr>
        <w:lastRenderedPageBreak/>
        <w:t>الفصل الثاني: الإطار النظري</w:t>
      </w:r>
      <w:bookmarkEnd w:id="46"/>
    </w:p>
    <w:p w14:paraId="193764C1" w14:textId="59049A48" w:rsidR="00DC4534" w:rsidRPr="00B25A97" w:rsidRDefault="00DC4534" w:rsidP="00E940E4">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47" w:name="_Toc233973801"/>
      <w:r w:rsidRPr="00B25A97">
        <w:rPr>
          <w:rFonts w:ascii="Simplified Arabic" w:eastAsia="Times New Roman" w:hAnsi="Simplified Arabic" w:cs="Simplified Arabic"/>
          <w:b/>
          <w:bCs/>
          <w:color w:val="000000" w:themeColor="text1"/>
          <w:kern w:val="0"/>
          <w:sz w:val="36"/>
          <w:szCs w:val="36"/>
          <w:rtl/>
          <w14:ligatures w14:val="none"/>
        </w:rPr>
        <w:t>المبحث الأول: إدارة الأزمات (المتغير المستقل)</w:t>
      </w:r>
      <w:bookmarkEnd w:id="47"/>
    </w:p>
    <w:p w14:paraId="7D20F6BC" w14:textId="26DA3A74" w:rsidR="00DC4534" w:rsidRPr="00B25A97" w:rsidRDefault="00E940E4" w:rsidP="00E940E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8" w:name="_Toc233973802"/>
      <w:r w:rsidRPr="00B25A97">
        <w:rPr>
          <w:rFonts w:ascii="Simplified Arabic" w:eastAsia="Times New Roman" w:hAnsi="Simplified Arabic" w:cs="Simplified Arabic" w:hint="cs"/>
          <w:b/>
          <w:bCs/>
          <w:color w:val="000000" w:themeColor="text1"/>
          <w:kern w:val="0"/>
          <w:sz w:val="32"/>
          <w:szCs w:val="32"/>
          <w:rtl/>
          <w14:ligatures w14:val="none"/>
        </w:rPr>
        <w:t xml:space="preserve">1.1.2 </w:t>
      </w:r>
      <w:r w:rsidR="00DC4534" w:rsidRPr="00B25A97">
        <w:rPr>
          <w:rFonts w:ascii="Simplified Arabic" w:eastAsia="Times New Roman" w:hAnsi="Simplified Arabic" w:cs="Simplified Arabic"/>
          <w:b/>
          <w:bCs/>
          <w:color w:val="000000" w:themeColor="text1"/>
          <w:kern w:val="0"/>
          <w:sz w:val="32"/>
          <w:szCs w:val="32"/>
          <w:rtl/>
          <w14:ligatures w14:val="none"/>
        </w:rPr>
        <w:t>تمهيد</w:t>
      </w:r>
      <w:bookmarkEnd w:id="48"/>
    </w:p>
    <w:p w14:paraId="74A67418" w14:textId="77777777" w:rsidR="00DC4534" w:rsidRPr="00B25A97" w:rsidRDefault="00DC4534"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تُعدّ إدارة الأزمات من الحقول المعرفية التي فرضت حضورها بقوة في أدبيات الفكر الإداري المعاصر، بوصفها استجابة علمية ومنهجية لطبيعة البيئة التنظيمية التي باتت تتّسم بالتعقيد وعدم اليقين وتسارع التحولات. فالمنظمات المعاصرة، سواء أكانت حكومية أم خاصة، لم تعد تعمل في فضاء مستقر يمكن التنبؤ بمساراته، بل أصبحت مضطرة إلى التعامل مع سلسلة متعاقبة من الاضطرابات التي تتباين في مصادرها وحدّتها وامتداداتها، بدءًا من الأزمات المالية والاقتصادية، ومرورًا بالأزمات الصحية كجائحة كوفيد-19، وانتهاءً بالأزمات التقنية والسيبرانية والبيئية. وفي ظل هذا الواقع، أضحت القدرة على إدارة الأزمات بمثابة معيار جوهري للحكم على نضج المنظمة ومدى جاهزيتها لمواصلة أداء رسالتها في مواجهة المفاجآت</w:t>
      </w:r>
      <w:r w:rsidRPr="00B25A97">
        <w:rPr>
          <w:rFonts w:ascii="Simplified Arabic" w:eastAsia="Times New Roman" w:hAnsi="Simplified Arabic" w:cs="Simplified Arabic"/>
          <w:color w:val="000000" w:themeColor="text1"/>
          <w:kern w:val="0"/>
          <w:sz w:val="28"/>
          <w:szCs w:val="28"/>
          <w14:ligatures w14:val="none"/>
        </w:rPr>
        <w:t>.</w:t>
      </w:r>
    </w:p>
    <w:p w14:paraId="30C0A8D7" w14:textId="77777777" w:rsidR="00DC4534" w:rsidRPr="00B25A97" w:rsidRDefault="00DC4534"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ولا يقتصر مفهوم إدارة الأزمات على الاستجابة الآنية للحدث الطارئ، بل يمتد ليشمل منظومة متكاملة من العمليات الاستباقية والتفاعلية والتقييمية، تبدأ قبل وقوع الأزمة بمرحلة استشعار الإشارات الضعيفة والإعداد المسبق، وتستمر أثناء الأزمة بجهود الاحتواء والحدّ من الخسائر، ثم تنتقل إلى مرحلة استعادة التوازن التنظيمي، وتختتم بمرحلة استخلاص الدروس وتحويل التجربة إلى معرفة تنظيمية تراكمية. ومن هنا، يبرز البُعد الاستراتيجي لإدارة الأزمات بوصفها وظيفة إدارية شاملة تتقاطع مع التخطيط والقيادة والاتصال واتخاذ القرار، بل تُعدّ محكًّا حقيقيًا لاختبار كفاءة هذه الوظائف مجتمعة</w:t>
      </w:r>
      <w:r w:rsidRPr="00B25A97">
        <w:rPr>
          <w:rFonts w:ascii="Simplified Arabic" w:eastAsia="Times New Roman" w:hAnsi="Simplified Arabic" w:cs="Simplified Arabic"/>
          <w:color w:val="000000" w:themeColor="text1"/>
          <w:kern w:val="0"/>
          <w:sz w:val="28"/>
          <w:szCs w:val="28"/>
          <w14:ligatures w14:val="none"/>
        </w:rPr>
        <w:t>.</w:t>
      </w:r>
    </w:p>
    <w:p w14:paraId="6A1A1E23" w14:textId="77777777" w:rsidR="00DC4534" w:rsidRPr="00B25A97" w:rsidRDefault="00DC4534"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 xml:space="preserve">وتكتسب دراسة إدارة الأزمات في السياق السعودي، وتحديدًا في الشركات الخاصة بمدينة الرياض، أهمية استثنائية في ضوء التحولات الاقتصادية الكبرى التي تشهدها المملكة العربية السعودية في إطار رؤية 2030، وما يرافقها من توسّع في القطاع الخاص وتنامٍ في تنافسيته وانفتاحه على الأسواق العالمية. إذ يُفرز هذا التوسّع بيئة أعمال أكثر عرضة للأزمات المتعددة الأبعاد، مما يستدعي بناء منظومات إدارية قادرة على استيعاب الصدمات وتحويلها إلى فرص للتطوير. وعليه، يسعى هذا المبحث إلى تقديم معالجة نظرية متكاملة لمفهوم إدارة الأزمات، تبدأ باستعراض تعريفاتها وتباين المدارس في تحديد ماهيتها، وتنتقل </w:t>
      </w:r>
      <w:r w:rsidRPr="00B25A97">
        <w:rPr>
          <w:rFonts w:ascii="Simplified Arabic" w:eastAsia="Times New Roman" w:hAnsi="Simplified Arabic" w:cs="Simplified Arabic"/>
          <w:color w:val="000000" w:themeColor="text1"/>
          <w:kern w:val="0"/>
          <w:sz w:val="28"/>
          <w:szCs w:val="28"/>
          <w:rtl/>
          <w14:ligatures w14:val="none"/>
        </w:rPr>
        <w:lastRenderedPageBreak/>
        <w:t>إلى تحليل أهميتها ووظائفها، ثم إلى استعراض أهدافها وأبعادها، فضلًا عن مناقشة مداخلها النظرية ومراحلها ومقوّمات نجاحها والتحديات التي تواجهها</w:t>
      </w:r>
      <w:r w:rsidRPr="00B25A97">
        <w:rPr>
          <w:rFonts w:ascii="Simplified Arabic" w:eastAsia="Times New Roman" w:hAnsi="Simplified Arabic" w:cs="Simplified Arabic"/>
          <w:color w:val="000000" w:themeColor="text1"/>
          <w:kern w:val="0"/>
          <w:sz w:val="28"/>
          <w:szCs w:val="28"/>
          <w14:ligatures w14:val="none"/>
        </w:rPr>
        <w:t>.</w:t>
      </w:r>
    </w:p>
    <w:p w14:paraId="07032359" w14:textId="1D9CBEDB" w:rsidR="00DC4534" w:rsidRPr="00B25A97" w:rsidRDefault="00E940E4" w:rsidP="00E940E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9" w:name="_Toc233973803"/>
      <w:r w:rsidRPr="00B25A97">
        <w:rPr>
          <w:rFonts w:ascii="Simplified Arabic" w:eastAsia="Times New Roman" w:hAnsi="Simplified Arabic" w:cs="Simplified Arabic" w:hint="cs"/>
          <w:b/>
          <w:bCs/>
          <w:color w:val="000000" w:themeColor="text1"/>
          <w:kern w:val="0"/>
          <w:sz w:val="32"/>
          <w:szCs w:val="32"/>
          <w:rtl/>
          <w14:ligatures w14:val="none"/>
        </w:rPr>
        <w:t>2.1.2</w:t>
      </w:r>
      <w:r w:rsidR="00DC4534" w:rsidRPr="00B25A97">
        <w:rPr>
          <w:rFonts w:ascii="Simplified Arabic" w:eastAsia="Times New Roman" w:hAnsi="Simplified Arabic" w:cs="Simplified Arabic"/>
          <w:b/>
          <w:bCs/>
          <w:color w:val="000000" w:themeColor="text1"/>
          <w:kern w:val="0"/>
          <w:sz w:val="32"/>
          <w:szCs w:val="32"/>
          <w:rtl/>
          <w14:ligatures w14:val="none"/>
        </w:rPr>
        <w:t xml:space="preserve"> مفهوم إدارة الأزمات</w:t>
      </w:r>
      <w:bookmarkEnd w:id="49"/>
    </w:p>
    <w:p w14:paraId="1E6FBFC3" w14:textId="77777777" w:rsidR="00DC4534" w:rsidRPr="00B25A97" w:rsidRDefault="00DC4534"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تعدّدت الأطر المفاهيمية التي تناولت إدارة الأزمات، وتباينت مداخل الباحثين في تحديد ماهيتها تبعًا لخلفياتهم المعرفية والسياقات التي انطلقوا منها؛ فمنهم من نظر إليها بوصفها عملية تخطيطية استباقية، ومنهم من رآها استجابة تكتيكية للحدث الطارئ، بينما ذهب فريق ثالث إلى اعتبارها منظومة متكاملة تجمع بين البُعدين الوقائي والعلاجي. وقبل الشروع في استعراض هذه التعريفات، تجدر الإشارة إلى أن مصطلح "الأزمة" ذاته يشير إلى حدث مفاجئ يهدد القيم الجوهرية للمنظمة ويستلزم استجابة عاجلة في ظل ضغط زمني ومعلوماتي مرتفع، مما يجعل إدارتها ممارسة نوعية تختلف عن الإدارة الاعتيادية في طبيعتها وأدواتها</w:t>
      </w:r>
      <w:r w:rsidRPr="00B25A97">
        <w:rPr>
          <w:rFonts w:ascii="Simplified Arabic" w:eastAsia="Times New Roman" w:hAnsi="Simplified Arabic" w:cs="Simplified Arabic"/>
          <w:color w:val="000000" w:themeColor="text1"/>
          <w:kern w:val="0"/>
          <w:sz w:val="28"/>
          <w:szCs w:val="28"/>
          <w14:ligatures w14:val="none"/>
        </w:rPr>
        <w:t>.</w:t>
      </w:r>
    </w:p>
    <w:p w14:paraId="401C58AF" w14:textId="77777777" w:rsidR="00DC4534" w:rsidRPr="00B25A97" w:rsidRDefault="00DC4534"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ويذهب</w:t>
      </w:r>
      <w:r w:rsidRPr="00B25A97">
        <w:rPr>
          <w:rFonts w:ascii="Simplified Arabic" w:eastAsia="Times New Roman" w:hAnsi="Simplified Arabic" w:cs="Simplified Arabic"/>
          <w:color w:val="000000" w:themeColor="text1"/>
          <w:kern w:val="0"/>
          <w:sz w:val="28"/>
          <w:szCs w:val="28"/>
          <w14:ligatures w14:val="none"/>
        </w:rPr>
        <w:t xml:space="preserve"> </w:t>
      </w:r>
      <w:proofErr w:type="spellStart"/>
      <w:r w:rsidRPr="00B25A97">
        <w:rPr>
          <w:rFonts w:ascii="Simplified Arabic" w:eastAsia="Times New Roman" w:hAnsi="Simplified Arabic" w:cs="Simplified Arabic"/>
          <w:color w:val="000000" w:themeColor="text1"/>
          <w:kern w:val="0"/>
          <w:sz w:val="28"/>
          <w:szCs w:val="28"/>
          <w14:ligatures w14:val="none"/>
        </w:rPr>
        <w:t>Maghdid</w:t>
      </w:r>
      <w:proofErr w:type="spellEnd"/>
      <w:r w:rsidRPr="00B25A97">
        <w:rPr>
          <w:rFonts w:ascii="Simplified Arabic" w:eastAsia="Times New Roman" w:hAnsi="Simplified Arabic" w:cs="Simplified Arabic"/>
          <w:color w:val="000000" w:themeColor="text1"/>
          <w:kern w:val="0"/>
          <w:sz w:val="28"/>
          <w:szCs w:val="28"/>
          <w14:ligatures w14:val="none"/>
        </w:rPr>
        <w:t xml:space="preserve"> </w:t>
      </w:r>
      <w:r w:rsidRPr="00B25A97">
        <w:rPr>
          <w:rFonts w:ascii="Simplified Arabic" w:eastAsia="Times New Roman" w:hAnsi="Simplified Arabic" w:cs="Simplified Arabic"/>
          <w:color w:val="000000" w:themeColor="text1"/>
          <w:kern w:val="0"/>
          <w:sz w:val="28"/>
          <w:szCs w:val="28"/>
          <w:rtl/>
          <w14:ligatures w14:val="none"/>
        </w:rPr>
        <w:t>وآخرون (2022) إلى أن إدارة الأزمات تمثّل نسقًا منظّمًا من الإجراءات الإدارية التي تُوظَّف لمواجهة الأحداث غير المتوقعة التي تُهدد استقرار المؤسسات العامة، بما يستلزم الجمع بين التحليل التشخيصي لأسباب الأزمة والفهم العميق لتداعياتها المحتملة على البُنى التنظيمية. ويُبرز هذا التعريف الطابع النَّسَقي لإدارة الأزمات بوصفها منظومة مترابطة الحلقات لا مجرد إجراءات منفصلة</w:t>
      </w:r>
      <w:r w:rsidRPr="00B25A97">
        <w:rPr>
          <w:rFonts w:ascii="Simplified Arabic" w:eastAsia="Times New Roman" w:hAnsi="Simplified Arabic" w:cs="Simplified Arabic"/>
          <w:color w:val="000000" w:themeColor="text1"/>
          <w:kern w:val="0"/>
          <w:sz w:val="28"/>
          <w:szCs w:val="28"/>
          <w14:ligatures w14:val="none"/>
        </w:rPr>
        <w:t>.</w:t>
      </w:r>
    </w:p>
    <w:p w14:paraId="1A82F7EF" w14:textId="77777777" w:rsidR="00DC4534" w:rsidRPr="00B25A97" w:rsidRDefault="00DC4534"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وفي المقابل، يقدّم</w:t>
      </w:r>
      <w:r w:rsidRPr="00B25A97">
        <w:rPr>
          <w:rFonts w:ascii="Simplified Arabic" w:eastAsia="Times New Roman" w:hAnsi="Simplified Arabic" w:cs="Simplified Arabic"/>
          <w:color w:val="000000" w:themeColor="text1"/>
          <w:kern w:val="0"/>
          <w:sz w:val="28"/>
          <w:szCs w:val="28"/>
          <w14:ligatures w14:val="none"/>
        </w:rPr>
        <w:t xml:space="preserve"> Coccia (2020) </w:t>
      </w:r>
      <w:r w:rsidRPr="00B25A97">
        <w:rPr>
          <w:rFonts w:ascii="Simplified Arabic" w:eastAsia="Times New Roman" w:hAnsi="Simplified Arabic" w:cs="Simplified Arabic"/>
          <w:color w:val="000000" w:themeColor="text1"/>
          <w:kern w:val="0"/>
          <w:sz w:val="28"/>
          <w:szCs w:val="28"/>
          <w:rtl/>
          <w14:ligatures w14:val="none"/>
        </w:rPr>
        <w:t>رؤية مغايرة نسبيًا حين يعرّف إدارة الأزمات باعتبارها مجموعة من الاستراتيجيات الرشيدة القائمة على المفاضلة العقلانية بين البدائل المتاحة في ظل ظروف الضغط وعدم اليقين، مؤكدًا أن جوهرها يكمن في القدرة على الوصول إلى قرار عقلاني رغم محدودية المعلومات وتسارع الأحداث. ويُلاحظ أن هذا التعريف يربط ربطًا وثيقًا بين إدارة الأزمات وعملية اتخاذ القرار، وهو ما يعكس التوجّه العقلاني في مقاربة هذا المفهوم</w:t>
      </w:r>
      <w:r w:rsidRPr="00B25A97">
        <w:rPr>
          <w:rFonts w:ascii="Simplified Arabic" w:eastAsia="Times New Roman" w:hAnsi="Simplified Arabic" w:cs="Simplified Arabic"/>
          <w:color w:val="000000" w:themeColor="text1"/>
          <w:kern w:val="0"/>
          <w:sz w:val="28"/>
          <w:szCs w:val="28"/>
          <w14:ligatures w14:val="none"/>
        </w:rPr>
        <w:t>.</w:t>
      </w:r>
    </w:p>
    <w:p w14:paraId="2D6E54CE" w14:textId="77777777" w:rsidR="00DC4534" w:rsidRPr="00B25A97" w:rsidRDefault="00DC4534"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ومن زاوية أكثر شمولًا، تُعرّف الخلايلة (2022) إدارة الأزمات بأنها العملية الإدارية المستمرة التي تسعى إلى التنبؤ بالأزمات المحتملة، والاستعداد لها من خلال حشد الموارد وتهيئة الأنظمة، ثم التعامل معها عند وقوعها بأقل قدر ممكن من الخسائر، مع الحرص على استخلاص الدروس منها لتعزيز قدرة المنظمة على مواجهة أزمات مستقبلية. ويُميّز هذا التعريف بمقاربته الدائرية التي تنظر إلى إدارة الأزمات باعتبارها حلقة متصلة لا تنقطع بانتهاء الحدث</w:t>
      </w:r>
      <w:r w:rsidRPr="00B25A97">
        <w:rPr>
          <w:rFonts w:ascii="Simplified Arabic" w:eastAsia="Times New Roman" w:hAnsi="Simplified Arabic" w:cs="Simplified Arabic"/>
          <w:color w:val="000000" w:themeColor="text1"/>
          <w:kern w:val="0"/>
          <w:sz w:val="28"/>
          <w:szCs w:val="28"/>
          <w14:ligatures w14:val="none"/>
        </w:rPr>
        <w:t>.</w:t>
      </w:r>
    </w:p>
    <w:p w14:paraId="7CB83986" w14:textId="77777777" w:rsidR="00DC4534" w:rsidRPr="00B25A97" w:rsidRDefault="00DC4534"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lastRenderedPageBreak/>
        <w:t>كذلك يُقدّم</w:t>
      </w:r>
      <w:r w:rsidRPr="00B25A97">
        <w:rPr>
          <w:rFonts w:ascii="Simplified Arabic" w:eastAsia="Times New Roman" w:hAnsi="Simplified Arabic" w:cs="Simplified Arabic"/>
          <w:color w:val="000000" w:themeColor="text1"/>
          <w:kern w:val="0"/>
          <w:sz w:val="28"/>
          <w:szCs w:val="28"/>
          <w14:ligatures w14:val="none"/>
        </w:rPr>
        <w:t xml:space="preserve"> Al-Dabbagh (2020) </w:t>
      </w:r>
      <w:r w:rsidRPr="00B25A97">
        <w:rPr>
          <w:rFonts w:ascii="Simplified Arabic" w:eastAsia="Times New Roman" w:hAnsi="Simplified Arabic" w:cs="Simplified Arabic"/>
          <w:color w:val="000000" w:themeColor="text1"/>
          <w:kern w:val="0"/>
          <w:sz w:val="28"/>
          <w:szCs w:val="28"/>
          <w:rtl/>
          <w14:ligatures w14:val="none"/>
        </w:rPr>
        <w:t>قراءة نوعية للمفهوم من خلال تأكيده على مركزية متخذ القرار في إدارة الأزمات، إذ يرى أنها المنظومة التي يتحرك في إطارها القائد الإداري لتوجيه الموارد البشرية والمادية نحو احتواء التداعيات وحماية المصالح الحيوية للمنظمة، لا سيما في الأزمات ذات الطابع الاستثنائي كالجوائح. ويُضيء هذا التعريف على البعد القيادي في إدارة الأزمات، الذي يتقدّم أحيانًا على البُعد الإجرائي</w:t>
      </w:r>
      <w:r w:rsidRPr="00B25A97">
        <w:rPr>
          <w:rFonts w:ascii="Simplified Arabic" w:eastAsia="Times New Roman" w:hAnsi="Simplified Arabic" w:cs="Simplified Arabic"/>
          <w:color w:val="000000" w:themeColor="text1"/>
          <w:kern w:val="0"/>
          <w:sz w:val="28"/>
          <w:szCs w:val="28"/>
          <w14:ligatures w14:val="none"/>
        </w:rPr>
        <w:t>.</w:t>
      </w:r>
    </w:p>
    <w:p w14:paraId="4283CFF4" w14:textId="77777777" w:rsidR="00DC4534" w:rsidRPr="00B25A97" w:rsidRDefault="00DC4534"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ومن جهته، يرى بامرحول والحامد (2022) أن إدارة الأزمات ممارسة قيادية استراتيجية تقوم على توظيف مهارات القيادة العليا في استشراف مصادر التهديد وتحديد أولويات الاستجابة، بحيث تتحوّل الأزمة من عبء يستنزف الموارد إلى فرصة لإعادة بناء المنظمة وتطوير قدراتها. ويُشير هذا التعريف إلى الطابع التحويلي لإدارة الأزمات حين تتحوّل من وظيفة دفاعية إلى وظيفة تطويرية</w:t>
      </w:r>
      <w:r w:rsidRPr="00B25A97">
        <w:rPr>
          <w:rFonts w:ascii="Simplified Arabic" w:eastAsia="Times New Roman" w:hAnsi="Simplified Arabic" w:cs="Simplified Arabic"/>
          <w:color w:val="000000" w:themeColor="text1"/>
          <w:kern w:val="0"/>
          <w:sz w:val="28"/>
          <w:szCs w:val="28"/>
          <w14:ligatures w14:val="none"/>
        </w:rPr>
        <w:t>.</w:t>
      </w:r>
    </w:p>
    <w:p w14:paraId="55CD8A4C" w14:textId="77777777" w:rsidR="00DC4534" w:rsidRPr="00B25A97" w:rsidRDefault="00DC4534"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وفي السياق ذاته، يعرّفها الخوالدة (2022) بأنها مجموعة من الإجراءات المدروسة التي تنطلق من قناعة القيادة الإدارية بأن الأزمة ليست حدثًا عرضيًا يمكن تجاهله، بل ظاهرة ملازمة لبيئة الأعمال ينبغي التعامل معها بمنهجية علمية تقوم على التخطيط والتنظيم والمتابعة، مع تفعيل قنوات الاتصال الداخلي والخارجي. ويُبرز هذا التعريف مركزية الاتصال بوصفه أحد الأعمدة الجوهرية في إدارة الأزمات</w:t>
      </w:r>
      <w:r w:rsidRPr="00B25A97">
        <w:rPr>
          <w:rFonts w:ascii="Simplified Arabic" w:eastAsia="Times New Roman" w:hAnsi="Simplified Arabic" w:cs="Simplified Arabic"/>
          <w:color w:val="000000" w:themeColor="text1"/>
          <w:kern w:val="0"/>
          <w:sz w:val="28"/>
          <w:szCs w:val="28"/>
          <w14:ligatures w14:val="none"/>
        </w:rPr>
        <w:t>.</w:t>
      </w:r>
    </w:p>
    <w:p w14:paraId="493F6A76" w14:textId="77777777" w:rsidR="00DC4534" w:rsidRPr="00B25A97" w:rsidRDefault="00DC4534"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ويُوسّع</w:t>
      </w:r>
      <w:r w:rsidRPr="00B25A97">
        <w:rPr>
          <w:rFonts w:ascii="Simplified Arabic" w:eastAsia="Times New Roman" w:hAnsi="Simplified Arabic" w:cs="Simplified Arabic"/>
          <w:color w:val="000000" w:themeColor="text1"/>
          <w:kern w:val="0"/>
          <w:sz w:val="28"/>
          <w:szCs w:val="28"/>
          <w14:ligatures w14:val="none"/>
        </w:rPr>
        <w:t xml:space="preserve"> </w:t>
      </w:r>
      <w:proofErr w:type="spellStart"/>
      <w:r w:rsidRPr="00B25A97">
        <w:rPr>
          <w:rFonts w:ascii="Simplified Arabic" w:eastAsia="Times New Roman" w:hAnsi="Simplified Arabic" w:cs="Simplified Arabic"/>
          <w:color w:val="000000" w:themeColor="text1"/>
          <w:kern w:val="0"/>
          <w:sz w:val="28"/>
          <w:szCs w:val="28"/>
          <w14:ligatures w14:val="none"/>
        </w:rPr>
        <w:t>Saflow</w:t>
      </w:r>
      <w:proofErr w:type="spellEnd"/>
      <w:r w:rsidRPr="00B25A97">
        <w:rPr>
          <w:rFonts w:ascii="Simplified Arabic" w:eastAsia="Times New Roman" w:hAnsi="Simplified Arabic" w:cs="Simplified Arabic"/>
          <w:color w:val="000000" w:themeColor="text1"/>
          <w:kern w:val="0"/>
          <w:sz w:val="28"/>
          <w:szCs w:val="28"/>
          <w14:ligatures w14:val="none"/>
        </w:rPr>
        <w:t xml:space="preserve"> </w:t>
      </w:r>
      <w:r w:rsidRPr="00B25A97">
        <w:rPr>
          <w:rFonts w:ascii="Simplified Arabic" w:eastAsia="Times New Roman" w:hAnsi="Simplified Arabic" w:cs="Simplified Arabic"/>
          <w:color w:val="000000" w:themeColor="text1"/>
          <w:kern w:val="0"/>
          <w:sz w:val="28"/>
          <w:szCs w:val="28"/>
          <w:rtl/>
          <w14:ligatures w14:val="none"/>
        </w:rPr>
        <w:t>وآخرون (2023) نطاق المفهوم حين يعتبرون إدارة الأزمات إطارًا استراتيجيًا حديثًا يستوعب المستجدات التقنية والاجتماعية والاقتصادية، ويقوم على توظيف أدوات التخطيط الاستراتيجي والتحليل البيئي والاستشراف المستقبلي لضمان قدرة المنظمة على البقاء والتكيّف في مواجهة التقلبات المتسارعة. ويعكس هذا التعريف الاتجاه المعاصر الذي يمزج بين إدارة الأزمات والإدارة الاستراتيجية في نسيج واحد</w:t>
      </w:r>
      <w:r w:rsidRPr="00B25A97">
        <w:rPr>
          <w:rFonts w:ascii="Simplified Arabic" w:eastAsia="Times New Roman" w:hAnsi="Simplified Arabic" w:cs="Simplified Arabic"/>
          <w:color w:val="000000" w:themeColor="text1"/>
          <w:kern w:val="0"/>
          <w:sz w:val="28"/>
          <w:szCs w:val="28"/>
          <w14:ligatures w14:val="none"/>
        </w:rPr>
        <w:t>.</w:t>
      </w:r>
    </w:p>
    <w:p w14:paraId="20E41D71" w14:textId="77777777" w:rsidR="00DC4534" w:rsidRPr="00B25A97" w:rsidRDefault="00DC4534"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ومن منظور تكاملي، يُقدّم</w:t>
      </w:r>
      <w:r w:rsidRPr="00B25A97">
        <w:rPr>
          <w:rFonts w:ascii="Simplified Arabic" w:eastAsia="Times New Roman" w:hAnsi="Simplified Arabic" w:cs="Simplified Arabic"/>
          <w:color w:val="000000" w:themeColor="text1"/>
          <w:kern w:val="0"/>
          <w:sz w:val="28"/>
          <w:szCs w:val="28"/>
          <w14:ligatures w14:val="none"/>
        </w:rPr>
        <w:t xml:space="preserve"> </w:t>
      </w:r>
      <w:proofErr w:type="spellStart"/>
      <w:r w:rsidRPr="00B25A97">
        <w:rPr>
          <w:rFonts w:ascii="Simplified Arabic" w:eastAsia="Times New Roman" w:hAnsi="Simplified Arabic" w:cs="Simplified Arabic"/>
          <w:color w:val="000000" w:themeColor="text1"/>
          <w:kern w:val="0"/>
          <w:sz w:val="28"/>
          <w:szCs w:val="28"/>
          <w14:ligatures w14:val="none"/>
        </w:rPr>
        <w:t>Chatzipanagiotou</w:t>
      </w:r>
      <w:proofErr w:type="spellEnd"/>
      <w:r w:rsidRPr="00B25A97">
        <w:rPr>
          <w:rFonts w:ascii="Simplified Arabic" w:eastAsia="Times New Roman" w:hAnsi="Simplified Arabic" w:cs="Simplified Arabic"/>
          <w:color w:val="000000" w:themeColor="text1"/>
          <w:kern w:val="0"/>
          <w:sz w:val="28"/>
          <w:szCs w:val="28"/>
          <w14:ligatures w14:val="none"/>
        </w:rPr>
        <w:t xml:space="preserve"> </w:t>
      </w:r>
      <w:r w:rsidRPr="00B25A97">
        <w:rPr>
          <w:rFonts w:ascii="Simplified Arabic" w:eastAsia="Times New Roman" w:hAnsi="Simplified Arabic" w:cs="Simplified Arabic"/>
          <w:color w:val="000000" w:themeColor="text1"/>
          <w:kern w:val="0"/>
          <w:sz w:val="28"/>
          <w:szCs w:val="28"/>
          <w:rtl/>
          <w14:ligatures w14:val="none"/>
        </w:rPr>
        <w:t>و</w:t>
      </w:r>
      <w:r w:rsidRPr="00B25A97">
        <w:rPr>
          <w:rFonts w:ascii="Simplified Arabic" w:eastAsia="Times New Roman" w:hAnsi="Simplified Arabic" w:cs="Simplified Arabic"/>
          <w:color w:val="000000" w:themeColor="text1"/>
          <w:kern w:val="0"/>
          <w:sz w:val="28"/>
          <w:szCs w:val="28"/>
          <w14:ligatures w14:val="none"/>
        </w:rPr>
        <w:t xml:space="preserve">Katsarou (2023) </w:t>
      </w:r>
      <w:r w:rsidRPr="00B25A97">
        <w:rPr>
          <w:rFonts w:ascii="Simplified Arabic" w:eastAsia="Times New Roman" w:hAnsi="Simplified Arabic" w:cs="Simplified Arabic"/>
          <w:color w:val="000000" w:themeColor="text1"/>
          <w:kern w:val="0"/>
          <w:sz w:val="28"/>
          <w:szCs w:val="28"/>
          <w:rtl/>
          <w14:ligatures w14:val="none"/>
        </w:rPr>
        <w:t>قراءة تربوية-إدارية للمفهوم، إذ يعرّفان إدارة الأزمات باعتبارها ممارسة قيادية متعددة الأبعاد تتّسم بالمرونة والاستجابة السريعة، وتسعى إلى الحفاظ على استمرارية العمل المؤسسي في الأوقات الاستثنائية، مع التركيز على قدرة القيادة على إعادة بناء المنظمة في مرحلة ما بعد الأزمة. ويُلفت هذا التعريف الانتباه إلى أهمية مرحلة التعافي التي غالبًا ما تُهمَل في التعريفات التقليدية</w:t>
      </w:r>
      <w:r w:rsidRPr="00B25A97">
        <w:rPr>
          <w:rFonts w:ascii="Simplified Arabic" w:eastAsia="Times New Roman" w:hAnsi="Simplified Arabic" w:cs="Simplified Arabic"/>
          <w:color w:val="000000" w:themeColor="text1"/>
          <w:kern w:val="0"/>
          <w:sz w:val="28"/>
          <w:szCs w:val="28"/>
          <w14:ligatures w14:val="none"/>
        </w:rPr>
        <w:t>.</w:t>
      </w:r>
    </w:p>
    <w:p w14:paraId="6A4A3318" w14:textId="77777777" w:rsidR="00DC4534" w:rsidRPr="00B25A97" w:rsidRDefault="00DC4534"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lastRenderedPageBreak/>
        <w:t>كذلك تنظر ناجي (2022) إلى إدارة الأزمات باعتبارها منظومة تكاملية تُوظَّف فيها القدرات العقلية والمهارات الإدارية لاستقراء المؤشرات المبكرة للأزمة، وتصميم استجابات ملائمة تحدّ من آثارها السلبية، وتُعزز موقع المنظمة في بيئة عملها. ويربط هذا التعريف بين إدارة الأزمات والقدرات الذهنية والاستشرافية لدى القيادة الإدارية، مما يفتح المجال أمام دمج مفاهيم الذكاء الاستراتيجي في هذه المنظومة</w:t>
      </w:r>
      <w:r w:rsidRPr="00B25A97">
        <w:rPr>
          <w:rFonts w:ascii="Simplified Arabic" w:eastAsia="Times New Roman" w:hAnsi="Simplified Arabic" w:cs="Simplified Arabic"/>
          <w:color w:val="000000" w:themeColor="text1"/>
          <w:kern w:val="0"/>
          <w:sz w:val="28"/>
          <w:szCs w:val="28"/>
          <w14:ligatures w14:val="none"/>
        </w:rPr>
        <w:t>.</w:t>
      </w:r>
    </w:p>
    <w:p w14:paraId="3B96FEA7" w14:textId="77777777" w:rsidR="00DC4534" w:rsidRPr="00B25A97" w:rsidRDefault="00DC4534"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ويرى الباحث في ضوء ما تقدّم من تعريفات أن إدارة الأزمات منظومة إدارية استراتيجية متكاملة، تُعنى بالتعامل الاستباقي والتفاعلي والتقييمي مع الأحداث غير المألوفة التي تُهدد استقرار المنظمة، وتقوم على تفاعل ثلاثة عناصر جوهرية: الوعي القيادي بمصادر التهديد، والجاهزية التنظيمية بمواردها المادية والبشرية والمعرفية، والمرونة التنظيمية التي تُتيح إعادة التكيّف بعد كل أزمة. وهي بهذا المعنى ليست إجراءً طارئًا يُستدعى عند وقوع الحدث، بل ثقافة تنظيمية راسخة تتغلغل في مختلف مستويات المنظمة، وتنعكس على أسلوب اتخاذ القرار، ونمط الاتصال، وطبيعة العلاقات الداخلية والخارجية. كما يرى الباحث أن التعريفات وإن تباينت في مداخلها فإنها تلتقي عند نقطة محورية، وهي أن الغاية الجوهرية من إدارة الأزمات ليست الحدّ من الخسائر فحسب، بل بناء منظمة أكثر مناعة وقدرة على التحوّل والتعلّم من تجاربها</w:t>
      </w:r>
      <w:r w:rsidRPr="00B25A97">
        <w:rPr>
          <w:rFonts w:ascii="Simplified Arabic" w:eastAsia="Times New Roman" w:hAnsi="Simplified Arabic" w:cs="Simplified Arabic"/>
          <w:color w:val="000000" w:themeColor="text1"/>
          <w:kern w:val="0"/>
          <w:sz w:val="28"/>
          <w:szCs w:val="28"/>
          <w14:ligatures w14:val="none"/>
        </w:rPr>
        <w:t>.</w:t>
      </w:r>
    </w:p>
    <w:p w14:paraId="2AB42BD4" w14:textId="3FBC5840" w:rsidR="00DC4534" w:rsidRPr="00B25A97" w:rsidRDefault="00E940E4" w:rsidP="00E940E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0" w:name="_Toc233973804"/>
      <w:r w:rsidRPr="00B25A97">
        <w:rPr>
          <w:rFonts w:ascii="Simplified Arabic" w:eastAsia="Times New Roman" w:hAnsi="Simplified Arabic" w:cs="Simplified Arabic" w:hint="cs"/>
          <w:b/>
          <w:bCs/>
          <w:color w:val="000000" w:themeColor="text1"/>
          <w:kern w:val="0"/>
          <w:sz w:val="32"/>
          <w:szCs w:val="32"/>
          <w:rtl/>
          <w14:ligatures w14:val="none"/>
        </w:rPr>
        <w:t>3.1.2</w:t>
      </w:r>
      <w:r w:rsidR="00DC4534" w:rsidRPr="00B25A97">
        <w:rPr>
          <w:rFonts w:ascii="Simplified Arabic" w:eastAsia="Times New Roman" w:hAnsi="Simplified Arabic" w:cs="Simplified Arabic"/>
          <w:b/>
          <w:bCs/>
          <w:color w:val="000000" w:themeColor="text1"/>
          <w:kern w:val="0"/>
          <w:sz w:val="32"/>
          <w:szCs w:val="32"/>
          <w:rtl/>
          <w14:ligatures w14:val="none"/>
        </w:rPr>
        <w:t xml:space="preserve"> أهمية إدارة الأزمات</w:t>
      </w:r>
      <w:bookmarkEnd w:id="50"/>
    </w:p>
    <w:p w14:paraId="5D0231B7" w14:textId="77777777" w:rsidR="00DC4534" w:rsidRPr="00B25A97" w:rsidRDefault="00DC4534"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تنبع أهمية إدارة الأزمات من كونها تُشكّل خط الدفاع الأول عن استمرارية المنظمة في مواجهة التحديات المتلاحقة، وتُمثّل محكًّا حقيقيًا لاختبار مدى نضج المنظومة الإدارية وقدرتها على الصمود في ظل الظروف الاستثنائية. فالمنظمات التي تعمل في بيئات ديناميكية سريعة التغيّر، كالشركات الخاصة العاملة في المدن الاقتصادية الكبرى، لا تكفيها أنظمة الإدارة التقليدية لضمان بقائها، بل تحتاج إلى منظومات متطورة قادرة على استشعار المخاطر واستيعاب الصدمات وتحويلها إلى فرص للتحسين. وفي هذا الإطار، تكتسب إدارة الأزمات موقعًا محوريًا بوصفها الأداة التي تُمكّن المنظمة من الحفاظ على توازنها الداخلي وحماية سمعتها الخارجية وضمان استدامة أنشطتها</w:t>
      </w:r>
      <w:r w:rsidRPr="00B25A97">
        <w:rPr>
          <w:rFonts w:ascii="Simplified Arabic" w:eastAsia="Times New Roman" w:hAnsi="Simplified Arabic" w:cs="Simplified Arabic"/>
          <w:color w:val="000000" w:themeColor="text1"/>
          <w:kern w:val="0"/>
          <w:sz w:val="28"/>
          <w:szCs w:val="28"/>
          <w14:ligatures w14:val="none"/>
        </w:rPr>
        <w:t>.</w:t>
      </w:r>
    </w:p>
    <w:p w14:paraId="383A212F" w14:textId="77777777" w:rsidR="00DC4534" w:rsidRPr="00B25A97" w:rsidRDefault="00DC4534"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 xml:space="preserve">ويشير الزهراني (2022) إلى أن أهمية إدارة الأزمات تتجلّى في جوانب متعددة، أبرزها: أنها تُوفّر إطارًا منهجيًا يُمكّن القيادات الإدارية من التعامل مع المواقف الطارئة بأسلوب علمي بعيد عن الارتجال والانفعال، وتُسهم في تعزيز قدرة المنظمة على التنبؤ بالأزمات المحتملة قبل وقوعها من خلال تحليل المؤشرات المبكرة، فضلًا عن دورها في ترشيد استخدام الموارد البشرية والمادية أثناء الأزمة عبر توجيهها نحو الأولويات الأكثر إلحاحًا. كما تُسهم إدارة الأزمات في تقوية البُنى التنظيمية عن طريق كشف مواطن </w:t>
      </w:r>
      <w:r w:rsidRPr="00B25A97">
        <w:rPr>
          <w:rFonts w:ascii="Simplified Arabic" w:eastAsia="Times New Roman" w:hAnsi="Simplified Arabic" w:cs="Simplified Arabic"/>
          <w:color w:val="000000" w:themeColor="text1"/>
          <w:kern w:val="0"/>
          <w:sz w:val="28"/>
          <w:szCs w:val="28"/>
          <w:rtl/>
          <w14:ligatures w14:val="none"/>
        </w:rPr>
        <w:lastRenderedPageBreak/>
        <w:t>الضعف التي تظهر تحت الضغط، مما يُتيح معالجتها بصورة استباقية، وتُعزز من قدرة المنظمة على التعلّم من تجاربها وبناء ذاكرة مؤسسية تُثري ممارساتها المستقبلية</w:t>
      </w:r>
      <w:r w:rsidRPr="00B25A97">
        <w:rPr>
          <w:rFonts w:ascii="Simplified Arabic" w:eastAsia="Times New Roman" w:hAnsi="Simplified Arabic" w:cs="Simplified Arabic"/>
          <w:color w:val="000000" w:themeColor="text1"/>
          <w:kern w:val="0"/>
          <w:sz w:val="28"/>
          <w:szCs w:val="28"/>
          <w14:ligatures w14:val="none"/>
        </w:rPr>
        <w:t>.</w:t>
      </w:r>
    </w:p>
    <w:p w14:paraId="2917CA8A" w14:textId="77777777" w:rsidR="00DC4534" w:rsidRPr="00B25A97" w:rsidRDefault="00DC4534"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ويرى</w:t>
      </w:r>
      <w:r w:rsidRPr="00B25A97">
        <w:rPr>
          <w:rFonts w:ascii="Simplified Arabic" w:eastAsia="Times New Roman" w:hAnsi="Simplified Arabic" w:cs="Simplified Arabic"/>
          <w:color w:val="000000" w:themeColor="text1"/>
          <w:kern w:val="0"/>
          <w:sz w:val="28"/>
          <w:szCs w:val="28"/>
          <w14:ligatures w14:val="none"/>
        </w:rPr>
        <w:t xml:space="preserve"> Li </w:t>
      </w:r>
      <w:r w:rsidRPr="00B25A97">
        <w:rPr>
          <w:rFonts w:ascii="Simplified Arabic" w:eastAsia="Times New Roman" w:hAnsi="Simplified Arabic" w:cs="Simplified Arabic"/>
          <w:color w:val="000000" w:themeColor="text1"/>
          <w:kern w:val="0"/>
          <w:sz w:val="28"/>
          <w:szCs w:val="28"/>
          <w:rtl/>
          <w14:ligatures w14:val="none"/>
        </w:rPr>
        <w:t xml:space="preserve">وآخرون (2021) أن أهمية إدارة الأزمات تتضاعف في القطاعات التي تتّسم ببيئات عمل متقلبة وسريعة الاستجابة للصدمات الخارجية، إذ تُشكّل عاملًا حاسمًا في تحديد قدرة المنظمة على تجاوز الأزمة والانطلاق نحو مسارات جديدة من الابتكار والتحسين. ويُضيفان أن أهميتها تتّضح في مسارات ثلاثة: أولها تعزيز المرونة التنظيمية بوصفها قدرة المنظمة على استيعاب الاضطراب والعودة إلى مستوى الأداء </w:t>
      </w:r>
      <w:proofErr w:type="gramStart"/>
      <w:r w:rsidRPr="00B25A97">
        <w:rPr>
          <w:rFonts w:ascii="Simplified Arabic" w:eastAsia="Times New Roman" w:hAnsi="Simplified Arabic" w:cs="Simplified Arabic"/>
          <w:color w:val="000000" w:themeColor="text1"/>
          <w:kern w:val="0"/>
          <w:sz w:val="28"/>
          <w:szCs w:val="28"/>
          <w:rtl/>
          <w14:ligatures w14:val="none"/>
        </w:rPr>
        <w:t>المعتاد</w:t>
      </w:r>
      <w:proofErr w:type="gramEnd"/>
      <w:r w:rsidRPr="00B25A97">
        <w:rPr>
          <w:rFonts w:ascii="Simplified Arabic" w:eastAsia="Times New Roman" w:hAnsi="Simplified Arabic" w:cs="Simplified Arabic"/>
          <w:color w:val="000000" w:themeColor="text1"/>
          <w:kern w:val="0"/>
          <w:sz w:val="28"/>
          <w:szCs w:val="28"/>
          <w:rtl/>
          <w14:ligatures w14:val="none"/>
        </w:rPr>
        <w:t xml:space="preserve"> بل التفوّق عليه، وثانيها تحفيز الابتكار من خلال دفع القيادات إلى البحث عن حلول غير تقليدية للتحديات المستجدة، وثالثها تعزيز الميزة التنافسية عبر تحويل قدرة المنظمة على تجاوز الأزمات إلى عنصر تمايز في السوق</w:t>
      </w:r>
      <w:r w:rsidRPr="00B25A97">
        <w:rPr>
          <w:rFonts w:ascii="Simplified Arabic" w:eastAsia="Times New Roman" w:hAnsi="Simplified Arabic" w:cs="Simplified Arabic"/>
          <w:color w:val="000000" w:themeColor="text1"/>
          <w:kern w:val="0"/>
          <w:sz w:val="28"/>
          <w:szCs w:val="28"/>
          <w14:ligatures w14:val="none"/>
        </w:rPr>
        <w:t>.</w:t>
      </w:r>
    </w:p>
    <w:p w14:paraId="10C1C808" w14:textId="77777777" w:rsidR="00DC4534" w:rsidRPr="00B25A97" w:rsidRDefault="00DC4534"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ومن جهة أخرى، يذهب عايض والشمسي (2023) إلى أن أهمية إدارة الأزمات في القطاع المصرفي والاقتصادي بوجه عام تنبع من طبيعة هذا القطاع الحسّاس تجاه الصدمات، حيث تتّصل استقرار المؤسسات المصرفية بالثقة العامة والاقتصاد الكلي؛ ومن ثمّ فإن غياب منظومة فاعلة لإدارة الأزمات قد يُفضي إلى نتائج كارثية تتجاوز حدود المنظمة إلى المحيط الاقتصادي كله. ويُضيف الباحثان أن الأهمية تتمثّل في: حماية رأس المال المؤسسي بشقّيه المادي والمعنوي، والحفاظ على ثقة المتعاملين وأصحاب المصلحة، وضمان استمرارية الخدمات في أوقات الاضطراب، وتعزيز قدرة القيادات الاستراتيجية على اتخاذ قرارات ذات جودة عالية في ظل الضغط</w:t>
      </w:r>
      <w:r w:rsidRPr="00B25A97">
        <w:rPr>
          <w:rFonts w:ascii="Simplified Arabic" w:eastAsia="Times New Roman" w:hAnsi="Simplified Arabic" w:cs="Simplified Arabic"/>
          <w:color w:val="000000" w:themeColor="text1"/>
          <w:kern w:val="0"/>
          <w:sz w:val="28"/>
          <w:szCs w:val="28"/>
          <w14:ligatures w14:val="none"/>
        </w:rPr>
        <w:t>.</w:t>
      </w:r>
    </w:p>
    <w:p w14:paraId="7523A1B6" w14:textId="77777777" w:rsidR="00DC4534" w:rsidRPr="00B25A97" w:rsidRDefault="00DC4534"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ويرى الشوابكة والسكارنة (2022) أن أهمية إدارة الأزمات في العصر الراهن ترتبط ارتباطًا وثيقًا بالتحولات الرقمية وانتشار وسائل التواصل الاجتماعي، حيث أصبحت الأزمات تنتقل بسرعة غير مسبوقة وتتضخّم آثارها في ظل الانكشاف الإعلامي المفتوح؛ ومن ثمّ فإن المنظمات التي تفتقر إلى منظومات إدارية متطورة لمواجهة الأزمات تجد نفسها عرضة لتآكل صورتها الذهنية في وقت قصير جدًا. ويُبرز الباحثان أن الأهمية تتّضح في: قدرة المنظمة على إدارة تدفق المعلومات وضبط الرسائل المُوجّهة إلى الجمهور، وتوظيف المنصات الرقمية لصالح المنظمة بدل أن تكون أداة ضدها، وبناء علاقات ثقة مستدامة مع الجمهور المستهدف من خلال الشفافية والاستجابة السريعة</w:t>
      </w:r>
      <w:r w:rsidRPr="00B25A97">
        <w:rPr>
          <w:rFonts w:ascii="Simplified Arabic" w:eastAsia="Times New Roman" w:hAnsi="Simplified Arabic" w:cs="Simplified Arabic"/>
          <w:color w:val="000000" w:themeColor="text1"/>
          <w:kern w:val="0"/>
          <w:sz w:val="28"/>
          <w:szCs w:val="28"/>
          <w14:ligatures w14:val="none"/>
        </w:rPr>
        <w:t>.</w:t>
      </w:r>
    </w:p>
    <w:p w14:paraId="72FFB5E8" w14:textId="77777777" w:rsidR="00DC4534" w:rsidRPr="00B25A97" w:rsidRDefault="00DC4534"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كذلك يذهب</w:t>
      </w:r>
      <w:r w:rsidRPr="00B25A97">
        <w:rPr>
          <w:rFonts w:ascii="Simplified Arabic" w:eastAsia="Times New Roman" w:hAnsi="Simplified Arabic" w:cs="Simplified Arabic"/>
          <w:color w:val="000000" w:themeColor="text1"/>
          <w:kern w:val="0"/>
          <w:sz w:val="28"/>
          <w:szCs w:val="28"/>
          <w14:ligatures w14:val="none"/>
        </w:rPr>
        <w:t xml:space="preserve"> Salahi </w:t>
      </w:r>
      <w:r w:rsidRPr="00B25A97">
        <w:rPr>
          <w:rFonts w:ascii="Simplified Arabic" w:eastAsia="Times New Roman" w:hAnsi="Simplified Arabic" w:cs="Simplified Arabic"/>
          <w:color w:val="000000" w:themeColor="text1"/>
          <w:kern w:val="0"/>
          <w:sz w:val="28"/>
          <w:szCs w:val="28"/>
          <w:rtl/>
          <w14:ligatures w14:val="none"/>
        </w:rPr>
        <w:t xml:space="preserve">وآخرون (2023) إلى أن الأهمية الاستثنائية لإدارة الأزمات تتجلّى في القطاعات الصناعية الحسّاسة كالنفط والغاز والبتروكيماويات، حيث تكون الأزمات مرتبطة بمخاطر تشغيلية وبيئية </w:t>
      </w:r>
      <w:r w:rsidRPr="00B25A97">
        <w:rPr>
          <w:rFonts w:ascii="Simplified Arabic" w:eastAsia="Times New Roman" w:hAnsi="Simplified Arabic" w:cs="Simplified Arabic"/>
          <w:color w:val="000000" w:themeColor="text1"/>
          <w:kern w:val="0"/>
          <w:sz w:val="28"/>
          <w:szCs w:val="28"/>
          <w:rtl/>
          <w14:ligatures w14:val="none"/>
        </w:rPr>
        <w:lastRenderedPageBreak/>
        <w:t>وسلامة الأفراد، مما يجعل الاستجابة السريعة والقرار الرشيد ضرورة وجودية لا خيارًا إداريًا. ويُشير الباحثون إلى أن أهميتها تتّضح في: منع تصاعد الأزمة إلى كارثة صناعية أو بيئية، وحماية الأصول المادية والبشرية، وضمان الامتثال للأطر التشريعية والتنظيمية الدولية، وتعزيز صورة المنظمة أمام الجهات الرقابية والمجتمع المحلي</w:t>
      </w:r>
      <w:r w:rsidRPr="00B25A97">
        <w:rPr>
          <w:rFonts w:ascii="Simplified Arabic" w:eastAsia="Times New Roman" w:hAnsi="Simplified Arabic" w:cs="Simplified Arabic"/>
          <w:color w:val="000000" w:themeColor="text1"/>
          <w:kern w:val="0"/>
          <w:sz w:val="28"/>
          <w:szCs w:val="28"/>
          <w14:ligatures w14:val="none"/>
        </w:rPr>
        <w:t>.</w:t>
      </w:r>
    </w:p>
    <w:p w14:paraId="56F2699C" w14:textId="77777777" w:rsidR="00DC4534" w:rsidRPr="00B25A97" w:rsidRDefault="00DC4534"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ويُضيف</w:t>
      </w:r>
      <w:r w:rsidRPr="00B25A97">
        <w:rPr>
          <w:rFonts w:ascii="Simplified Arabic" w:eastAsia="Times New Roman" w:hAnsi="Simplified Arabic" w:cs="Simplified Arabic"/>
          <w:color w:val="000000" w:themeColor="text1"/>
          <w:kern w:val="0"/>
          <w:sz w:val="28"/>
          <w:szCs w:val="28"/>
          <w14:ligatures w14:val="none"/>
        </w:rPr>
        <w:t xml:space="preserve"> Moroz </w:t>
      </w:r>
      <w:r w:rsidRPr="00B25A97">
        <w:rPr>
          <w:rFonts w:ascii="Simplified Arabic" w:eastAsia="Times New Roman" w:hAnsi="Simplified Arabic" w:cs="Simplified Arabic"/>
          <w:color w:val="000000" w:themeColor="text1"/>
          <w:kern w:val="0"/>
          <w:sz w:val="28"/>
          <w:szCs w:val="28"/>
          <w:rtl/>
          <w14:ligatures w14:val="none"/>
        </w:rPr>
        <w:t>وآخرون (2024) بُعدًا استراتيجيًا للأهمية، حيث يرون أن إدارة الأزمات باتت أحد أعمدة الاختيار الاستراتيجي في المنظمات الحديثة، فقدرة المنظمة على اختيار استراتيجية مناسبة لإدارة الأزمة تعكس درجة نضجها الاستراتيجي وتُحدّد موقعها المستقبلي في السوق. وتتّضح أهميتها في: توفير أساس منهجي لاختيار البديل الاستراتيجي الأمثل في ظروف عدم اليقين، وتمكين المنظمة من المفاضلة بين استراتيجيات دفاعية أو هجومية أو تكيّفية بحسب طبيعة الأزمة، وربط قرارات إدارة الأزمة بالتوجهات الاستراتيجية بعيدة المدى للمنظمة</w:t>
      </w:r>
      <w:r w:rsidRPr="00B25A97">
        <w:rPr>
          <w:rFonts w:ascii="Simplified Arabic" w:eastAsia="Times New Roman" w:hAnsi="Simplified Arabic" w:cs="Simplified Arabic"/>
          <w:color w:val="000000" w:themeColor="text1"/>
          <w:kern w:val="0"/>
          <w:sz w:val="28"/>
          <w:szCs w:val="28"/>
          <w14:ligatures w14:val="none"/>
        </w:rPr>
        <w:t>.</w:t>
      </w:r>
    </w:p>
    <w:p w14:paraId="2CCA67E8" w14:textId="77777777" w:rsidR="00DC4534" w:rsidRPr="00B25A97" w:rsidRDefault="00DC4534"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ومن منظور تكاملي، يُبرز</w:t>
      </w:r>
      <w:r w:rsidRPr="00B25A97">
        <w:rPr>
          <w:rFonts w:ascii="Simplified Arabic" w:eastAsia="Times New Roman" w:hAnsi="Simplified Arabic" w:cs="Simplified Arabic"/>
          <w:color w:val="000000" w:themeColor="text1"/>
          <w:kern w:val="0"/>
          <w:sz w:val="28"/>
          <w:szCs w:val="28"/>
          <w14:ligatures w14:val="none"/>
        </w:rPr>
        <w:t xml:space="preserve"> Li </w:t>
      </w:r>
      <w:r w:rsidRPr="00B25A97">
        <w:rPr>
          <w:rFonts w:ascii="Simplified Arabic" w:eastAsia="Times New Roman" w:hAnsi="Simplified Arabic" w:cs="Simplified Arabic"/>
          <w:color w:val="000000" w:themeColor="text1"/>
          <w:kern w:val="0"/>
          <w:sz w:val="28"/>
          <w:szCs w:val="28"/>
          <w:rtl/>
          <w14:ligatures w14:val="none"/>
        </w:rPr>
        <w:t>وآخرون (2021) في دراستهم عن قطاع المطاعم أن أهمية إدارة الأزمات تتّضح في قدرتها على تحويل الأزمة إلى محرّك للابتكار وتجديد نماذج الأعمال، حيث كشفت جائحة كوفيد-19 عن أن المنظمات التي كانت تمتلك منظومات إدارة أزمات فاعلة استطاعت ليس فقط الصمود، بل إعادة تصميم عملياتها التشغيلية والتوسّع في قنوات جديدة. وتتّضح الأهمية هنا في: تعزيز قدرة المنظمة على التكيّف السريع مع التحولات في سلوك المستهلك، وتحفيز الابتكار في نماذج تقديم الخدمة، وبناء مرونة تنظيمية تُشكّل ميزة تنافسية على المدى الطويل</w:t>
      </w:r>
      <w:r w:rsidRPr="00B25A97">
        <w:rPr>
          <w:rFonts w:ascii="Simplified Arabic" w:eastAsia="Times New Roman" w:hAnsi="Simplified Arabic" w:cs="Simplified Arabic"/>
          <w:color w:val="000000" w:themeColor="text1"/>
          <w:kern w:val="0"/>
          <w:sz w:val="28"/>
          <w:szCs w:val="28"/>
          <w14:ligatures w14:val="none"/>
        </w:rPr>
        <w:t>.</w:t>
      </w:r>
    </w:p>
    <w:p w14:paraId="6C00E7C6" w14:textId="77777777" w:rsidR="00DC4534" w:rsidRPr="00B25A97" w:rsidRDefault="00DC4534"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ويتّضح مما سبق أن أهمية إدارة الأزمات تتشعّب لتشمل أبعادًا متعددة، إذ لا تقتصر على البُعد الدفاعي المتمثّل في حماية المنظمة من الأخطار، بل تمتد إلى أبعاد بنائية وتطويرية تتصل ببناء قدرات تنظيمية جديدة وتعزيز الميزة التنافسية وترسيخ ثقافة التعلّم المؤسسي. ومن ثمّ فإن الاستثمار في منظومات إدارة الأزمات لم يعد ترفًا إداريًا، بل ضرورة استراتيجية تفرضها طبيعة البيئة المعاصرة</w:t>
      </w:r>
      <w:r w:rsidRPr="00B25A97">
        <w:rPr>
          <w:rFonts w:ascii="Simplified Arabic" w:eastAsia="Times New Roman" w:hAnsi="Simplified Arabic" w:cs="Simplified Arabic"/>
          <w:color w:val="000000" w:themeColor="text1"/>
          <w:kern w:val="0"/>
          <w:sz w:val="28"/>
          <w:szCs w:val="28"/>
          <w14:ligatures w14:val="none"/>
        </w:rPr>
        <w:t>.</w:t>
      </w:r>
    </w:p>
    <w:p w14:paraId="79C8957B" w14:textId="29D933D3" w:rsidR="00DC4534" w:rsidRPr="00B25A97" w:rsidRDefault="00E940E4" w:rsidP="00E940E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1" w:name="_Toc233973805"/>
      <w:r w:rsidRPr="00B25A97">
        <w:rPr>
          <w:rFonts w:ascii="Simplified Arabic" w:eastAsia="Times New Roman" w:hAnsi="Simplified Arabic" w:cs="Simplified Arabic" w:hint="cs"/>
          <w:b/>
          <w:bCs/>
          <w:color w:val="000000" w:themeColor="text1"/>
          <w:kern w:val="0"/>
          <w:sz w:val="32"/>
          <w:szCs w:val="32"/>
          <w:rtl/>
          <w14:ligatures w14:val="none"/>
        </w:rPr>
        <w:t>4.1.2</w:t>
      </w:r>
      <w:r w:rsidR="00DC4534" w:rsidRPr="00B25A97">
        <w:rPr>
          <w:rFonts w:ascii="Simplified Arabic" w:eastAsia="Times New Roman" w:hAnsi="Simplified Arabic" w:cs="Simplified Arabic"/>
          <w:b/>
          <w:bCs/>
          <w:color w:val="000000" w:themeColor="text1"/>
          <w:kern w:val="0"/>
          <w:sz w:val="32"/>
          <w:szCs w:val="32"/>
          <w:rtl/>
          <w14:ligatures w14:val="none"/>
        </w:rPr>
        <w:t xml:space="preserve"> أهداف إدارة الأزمات</w:t>
      </w:r>
      <w:bookmarkEnd w:id="51"/>
    </w:p>
    <w:p w14:paraId="1F1B87F2" w14:textId="77777777" w:rsidR="00DC4534" w:rsidRPr="00B25A97" w:rsidRDefault="00DC4534"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 xml:space="preserve">تنطلق أهداف إدارة الأزمات من فلسفة شاملة تسعى إلى الجمع بين الوقاية والاستجابة والتعافي والتعلّم، بحيث تُشكّل هذه الأهداف منظومة متكاملة تخدم الغاية الكبرى المتمثّلة في ضمان استدامة المنظمة وتعزيز قدرتها التنافسية. وقد تنوّعت رؤى الباحثين في تحديد أهداف إدارة الأزمات، حيث ركّز بعضهم على الأهداف </w:t>
      </w:r>
      <w:r w:rsidRPr="00B25A97">
        <w:rPr>
          <w:rFonts w:ascii="Simplified Arabic" w:eastAsia="Times New Roman" w:hAnsi="Simplified Arabic" w:cs="Simplified Arabic"/>
          <w:color w:val="000000" w:themeColor="text1"/>
          <w:kern w:val="0"/>
          <w:sz w:val="28"/>
          <w:szCs w:val="28"/>
          <w:rtl/>
          <w14:ligatures w14:val="none"/>
        </w:rPr>
        <w:lastRenderedPageBreak/>
        <w:t>التشغيلية قريبة المدى، بينما اتّجه آخرون إلى الأهداف الاستراتيجية بعيدة المدى، وذهب فريق ثالث إلى تقديم مقاربة شاملة تجمع بين المستويين</w:t>
      </w:r>
      <w:r w:rsidRPr="00B25A97">
        <w:rPr>
          <w:rFonts w:ascii="Simplified Arabic" w:eastAsia="Times New Roman" w:hAnsi="Simplified Arabic" w:cs="Simplified Arabic"/>
          <w:color w:val="000000" w:themeColor="text1"/>
          <w:kern w:val="0"/>
          <w:sz w:val="28"/>
          <w:szCs w:val="28"/>
          <w14:ligatures w14:val="none"/>
        </w:rPr>
        <w:t>.</w:t>
      </w:r>
    </w:p>
    <w:p w14:paraId="7E3B16EB" w14:textId="77777777" w:rsidR="00DC4534" w:rsidRPr="00B25A97" w:rsidRDefault="00DC4534"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ويُحدّد</w:t>
      </w:r>
      <w:r w:rsidRPr="00B25A97">
        <w:rPr>
          <w:rFonts w:ascii="Simplified Arabic" w:eastAsia="Times New Roman" w:hAnsi="Simplified Arabic" w:cs="Simplified Arabic"/>
          <w:color w:val="000000" w:themeColor="text1"/>
          <w:kern w:val="0"/>
          <w:sz w:val="28"/>
          <w:szCs w:val="28"/>
          <w14:ligatures w14:val="none"/>
        </w:rPr>
        <w:t xml:space="preserve"> Al-Dabbagh (2020) </w:t>
      </w:r>
      <w:r w:rsidRPr="00B25A97">
        <w:rPr>
          <w:rFonts w:ascii="Simplified Arabic" w:eastAsia="Times New Roman" w:hAnsi="Simplified Arabic" w:cs="Simplified Arabic"/>
          <w:color w:val="000000" w:themeColor="text1"/>
          <w:kern w:val="0"/>
          <w:sz w:val="28"/>
          <w:szCs w:val="28"/>
          <w:rtl/>
          <w14:ligatures w14:val="none"/>
        </w:rPr>
        <w:t>مجموعة من الأهداف الجوهرية لإدارة الأزمات تتمثّل في: تمكين متخذ القرار من التصرف بفاعلية في ظل الضغط الزمني المرتفع، وتوفير إطار مرجعي واضح يُوجّه سلوك القيادات في اللحظات الحرجة، وضمان تدفّق المعلومات الدقيقة إلى مراكز اتخاذ القرار، وحماية الأفراد داخل المنظمة وخارجها من التداعيات السلبية للأزمة، وتعزيز الثقة بقدرة المنظمة على تجاوز المحن</w:t>
      </w:r>
      <w:r w:rsidRPr="00B25A97">
        <w:rPr>
          <w:rFonts w:ascii="Simplified Arabic" w:eastAsia="Times New Roman" w:hAnsi="Simplified Arabic" w:cs="Simplified Arabic"/>
          <w:color w:val="000000" w:themeColor="text1"/>
          <w:kern w:val="0"/>
          <w:sz w:val="28"/>
          <w:szCs w:val="28"/>
          <w14:ligatures w14:val="none"/>
        </w:rPr>
        <w:t>.</w:t>
      </w:r>
    </w:p>
    <w:p w14:paraId="3BEB2491" w14:textId="77777777" w:rsidR="00DC4534" w:rsidRPr="00B25A97" w:rsidRDefault="00DC4534"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ويرى</w:t>
      </w:r>
      <w:r w:rsidRPr="00B25A97">
        <w:rPr>
          <w:rFonts w:ascii="Simplified Arabic" w:eastAsia="Times New Roman" w:hAnsi="Simplified Arabic" w:cs="Simplified Arabic"/>
          <w:color w:val="000000" w:themeColor="text1"/>
          <w:kern w:val="0"/>
          <w:sz w:val="28"/>
          <w:szCs w:val="28"/>
          <w14:ligatures w14:val="none"/>
        </w:rPr>
        <w:t xml:space="preserve"> Coccia (2020) </w:t>
      </w:r>
      <w:r w:rsidRPr="00B25A97">
        <w:rPr>
          <w:rFonts w:ascii="Simplified Arabic" w:eastAsia="Times New Roman" w:hAnsi="Simplified Arabic" w:cs="Simplified Arabic"/>
          <w:color w:val="000000" w:themeColor="text1"/>
          <w:kern w:val="0"/>
          <w:sz w:val="28"/>
          <w:szCs w:val="28"/>
          <w:rtl/>
          <w14:ligatures w14:val="none"/>
        </w:rPr>
        <w:t>أن الأهداف الرئيسية لإدارة الأزمات تتمحور حول: ترشيد عملية اتخاذ القرار في ظروف عدم اليقين، وتقليص فجوة المعلومات التي تُعيق الاختيار العقلاني بين البدائل، وتحسين جودة القرارات المتخذة تحت الضغط، وتقليل الفاقد من الموارد الناتج عن قرارات ارتجالية، وبناء منهجية تحليلية يمكن الرجوع إليها في أزمات مماثلة مستقبلًا</w:t>
      </w:r>
      <w:r w:rsidRPr="00B25A97">
        <w:rPr>
          <w:rFonts w:ascii="Simplified Arabic" w:eastAsia="Times New Roman" w:hAnsi="Simplified Arabic" w:cs="Simplified Arabic"/>
          <w:color w:val="000000" w:themeColor="text1"/>
          <w:kern w:val="0"/>
          <w:sz w:val="28"/>
          <w:szCs w:val="28"/>
          <w14:ligatures w14:val="none"/>
        </w:rPr>
        <w:t>.</w:t>
      </w:r>
    </w:p>
    <w:p w14:paraId="46E6976E" w14:textId="77777777" w:rsidR="00DC4534" w:rsidRPr="00B25A97" w:rsidRDefault="00DC4534"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ومن جهته، يُقدّم البركاني (2024) قائمة أهداف تشمل: تعزيز فاعلية القيادة الإدارية في المواقف الاستثنائية، وتحسين آليات التنسيق بين المستويات التنظيمية المختلفة أثناء الأزمة، ورفع كفاءة استخدام الموارد المتاحة في ظل شحّها، وتوفير بيئة داعمة لاتخاذ قرارات جماعية رشيدة، وتقليل حالات التذبذب التنظيمي الناجمة عن غياب الرؤية الموحّدة</w:t>
      </w:r>
      <w:r w:rsidRPr="00B25A97">
        <w:rPr>
          <w:rFonts w:ascii="Simplified Arabic" w:eastAsia="Times New Roman" w:hAnsi="Simplified Arabic" w:cs="Simplified Arabic"/>
          <w:color w:val="000000" w:themeColor="text1"/>
          <w:kern w:val="0"/>
          <w:sz w:val="28"/>
          <w:szCs w:val="28"/>
          <w14:ligatures w14:val="none"/>
        </w:rPr>
        <w:t>.</w:t>
      </w:r>
    </w:p>
    <w:p w14:paraId="174C3F1D" w14:textId="77777777" w:rsidR="00DC4534" w:rsidRPr="00B25A97" w:rsidRDefault="00DC4534"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ويُبرز أبو زيد وخدام (2021) أن أهداف إدارة الأزمات في العصر الرقمي تشمل: تعزيز الجاهزية الإلكترونية للمنظمة لمواجهة الأزمات، وتفعيل قنوات التشارك في المعلومات بين الوحدات التنظيمية، وضمان استمرارية العمليات الإلكترونية أثناء الأزمة، وحماية البُنى التحتية الرقمية من التوقف أو الاختراق، وبناء نظم معلومات مرنة تدعم اتخاذ القرار في اللحظات الحرجة</w:t>
      </w:r>
      <w:r w:rsidRPr="00B25A97">
        <w:rPr>
          <w:rFonts w:ascii="Simplified Arabic" w:eastAsia="Times New Roman" w:hAnsi="Simplified Arabic" w:cs="Simplified Arabic"/>
          <w:color w:val="000000" w:themeColor="text1"/>
          <w:kern w:val="0"/>
          <w:sz w:val="28"/>
          <w:szCs w:val="28"/>
          <w14:ligatures w14:val="none"/>
        </w:rPr>
        <w:t>.</w:t>
      </w:r>
    </w:p>
    <w:p w14:paraId="631E0171" w14:textId="77777777" w:rsidR="00DC4534" w:rsidRPr="00B25A97" w:rsidRDefault="00DC4534"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ويذهب</w:t>
      </w:r>
      <w:r w:rsidRPr="00B25A97">
        <w:rPr>
          <w:rFonts w:ascii="Simplified Arabic" w:eastAsia="Times New Roman" w:hAnsi="Simplified Arabic" w:cs="Simplified Arabic"/>
          <w:color w:val="000000" w:themeColor="text1"/>
          <w:kern w:val="0"/>
          <w:sz w:val="28"/>
          <w:szCs w:val="28"/>
          <w14:ligatures w14:val="none"/>
        </w:rPr>
        <w:t xml:space="preserve"> </w:t>
      </w:r>
      <w:proofErr w:type="spellStart"/>
      <w:r w:rsidRPr="00B25A97">
        <w:rPr>
          <w:rFonts w:ascii="Simplified Arabic" w:eastAsia="Times New Roman" w:hAnsi="Simplified Arabic" w:cs="Simplified Arabic"/>
          <w:color w:val="000000" w:themeColor="text1"/>
          <w:kern w:val="0"/>
          <w:sz w:val="28"/>
          <w:szCs w:val="28"/>
          <w14:ligatures w14:val="none"/>
        </w:rPr>
        <w:t>Alkhawlani</w:t>
      </w:r>
      <w:proofErr w:type="spellEnd"/>
      <w:r w:rsidRPr="00B25A97">
        <w:rPr>
          <w:rFonts w:ascii="Simplified Arabic" w:eastAsia="Times New Roman" w:hAnsi="Simplified Arabic" w:cs="Simplified Arabic"/>
          <w:color w:val="000000" w:themeColor="text1"/>
          <w:kern w:val="0"/>
          <w:sz w:val="28"/>
          <w:szCs w:val="28"/>
          <w14:ligatures w14:val="none"/>
        </w:rPr>
        <w:t xml:space="preserve"> </w:t>
      </w:r>
      <w:r w:rsidRPr="00B25A97">
        <w:rPr>
          <w:rFonts w:ascii="Simplified Arabic" w:eastAsia="Times New Roman" w:hAnsi="Simplified Arabic" w:cs="Simplified Arabic"/>
          <w:color w:val="000000" w:themeColor="text1"/>
          <w:kern w:val="0"/>
          <w:sz w:val="28"/>
          <w:szCs w:val="28"/>
          <w:rtl/>
          <w14:ligatures w14:val="none"/>
        </w:rPr>
        <w:t xml:space="preserve">وآخرون (2021) إلى أن الأهداف تتضمّن: تعزيز أنماط القيادة التحويلية القادرة على استلهام الأفراد في اللحظات الصعبة، وتطوير أساليب اتخاذ القرار بما يتناسب مع طبيعة الأزمة، وبناء منظمات ذات ذاكرة مؤسسية تراكمية تستفيد من تجارب الأزمات السابقة، وتعزيز التوافق بين الاستراتيجيات المتّبعة والسياق </w:t>
      </w:r>
      <w:proofErr w:type="spellStart"/>
      <w:r w:rsidRPr="00B25A97">
        <w:rPr>
          <w:rFonts w:ascii="Simplified Arabic" w:eastAsia="Times New Roman" w:hAnsi="Simplified Arabic" w:cs="Simplified Arabic"/>
          <w:color w:val="000000" w:themeColor="text1"/>
          <w:kern w:val="0"/>
          <w:sz w:val="28"/>
          <w:szCs w:val="28"/>
          <w:rtl/>
          <w14:ligatures w14:val="none"/>
        </w:rPr>
        <w:t>الأزماتي</w:t>
      </w:r>
      <w:proofErr w:type="spellEnd"/>
      <w:r w:rsidRPr="00B25A97">
        <w:rPr>
          <w:rFonts w:ascii="Simplified Arabic" w:eastAsia="Times New Roman" w:hAnsi="Simplified Arabic" w:cs="Simplified Arabic"/>
          <w:color w:val="000000" w:themeColor="text1"/>
          <w:kern w:val="0"/>
          <w:sz w:val="28"/>
          <w:szCs w:val="28"/>
          <w14:ligatures w14:val="none"/>
        </w:rPr>
        <w:t>.</w:t>
      </w:r>
    </w:p>
    <w:p w14:paraId="112A37F3" w14:textId="77777777" w:rsidR="00DC4534" w:rsidRPr="00B25A97" w:rsidRDefault="00DC4534"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 xml:space="preserve">ويُلخّص العبود والعواملة (2023) أهداف إدارة الأزمات في: تعزيز القوة التنظيمية للمنظمة بمواجهة التحديات، وترسيخ منظومة القيم والمبادئ التي توجّه السلوك الإداري أثناء الأزمة، وبناء شبكة علاقات </w:t>
      </w:r>
      <w:r w:rsidRPr="00B25A97">
        <w:rPr>
          <w:rFonts w:ascii="Simplified Arabic" w:eastAsia="Times New Roman" w:hAnsi="Simplified Arabic" w:cs="Simplified Arabic"/>
          <w:color w:val="000000" w:themeColor="text1"/>
          <w:kern w:val="0"/>
          <w:sz w:val="28"/>
          <w:szCs w:val="28"/>
          <w:rtl/>
          <w14:ligatures w14:val="none"/>
        </w:rPr>
        <w:lastRenderedPageBreak/>
        <w:t>داخلية وخارجية داعمة للمنظمة، وتوفير آليات فاعلة للاتصال في مختلف الاتجاهات، وضمان استمرارية تقديم الخدمة للجمهور المستهدف</w:t>
      </w:r>
      <w:r w:rsidRPr="00B25A97">
        <w:rPr>
          <w:rFonts w:ascii="Simplified Arabic" w:eastAsia="Times New Roman" w:hAnsi="Simplified Arabic" w:cs="Simplified Arabic"/>
          <w:color w:val="000000" w:themeColor="text1"/>
          <w:kern w:val="0"/>
          <w:sz w:val="28"/>
          <w:szCs w:val="28"/>
          <w14:ligatures w14:val="none"/>
        </w:rPr>
        <w:t>.</w:t>
      </w:r>
    </w:p>
    <w:p w14:paraId="1BB12E56" w14:textId="77777777" w:rsidR="00DC4534" w:rsidRPr="00B25A97" w:rsidRDefault="00DC4534"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ومن منظور استراتيجي، يُحدّد</w:t>
      </w:r>
      <w:r w:rsidRPr="00B25A97">
        <w:rPr>
          <w:rFonts w:ascii="Simplified Arabic" w:eastAsia="Times New Roman" w:hAnsi="Simplified Arabic" w:cs="Simplified Arabic"/>
          <w:color w:val="000000" w:themeColor="text1"/>
          <w:kern w:val="0"/>
          <w:sz w:val="28"/>
          <w:szCs w:val="28"/>
          <w14:ligatures w14:val="none"/>
        </w:rPr>
        <w:t xml:space="preserve"> </w:t>
      </w:r>
      <w:proofErr w:type="spellStart"/>
      <w:r w:rsidRPr="00B25A97">
        <w:rPr>
          <w:rFonts w:ascii="Simplified Arabic" w:eastAsia="Times New Roman" w:hAnsi="Simplified Arabic" w:cs="Simplified Arabic"/>
          <w:color w:val="000000" w:themeColor="text1"/>
          <w:kern w:val="0"/>
          <w:sz w:val="28"/>
          <w:szCs w:val="28"/>
          <w14:ligatures w14:val="none"/>
        </w:rPr>
        <w:t>Sinnaiah</w:t>
      </w:r>
      <w:proofErr w:type="spellEnd"/>
      <w:r w:rsidRPr="00B25A97">
        <w:rPr>
          <w:rFonts w:ascii="Simplified Arabic" w:eastAsia="Times New Roman" w:hAnsi="Simplified Arabic" w:cs="Simplified Arabic"/>
          <w:color w:val="000000" w:themeColor="text1"/>
          <w:kern w:val="0"/>
          <w:sz w:val="28"/>
          <w:szCs w:val="28"/>
          <w14:ligatures w14:val="none"/>
        </w:rPr>
        <w:t xml:space="preserve"> </w:t>
      </w:r>
      <w:r w:rsidRPr="00B25A97">
        <w:rPr>
          <w:rFonts w:ascii="Simplified Arabic" w:eastAsia="Times New Roman" w:hAnsi="Simplified Arabic" w:cs="Simplified Arabic"/>
          <w:color w:val="000000" w:themeColor="text1"/>
          <w:kern w:val="0"/>
          <w:sz w:val="28"/>
          <w:szCs w:val="28"/>
          <w:rtl/>
          <w14:ligatures w14:val="none"/>
        </w:rPr>
        <w:t>وآخرون (2023) أهداف إدارة الأزمات ضمن سياق العملية الاستراتيجية بأنها: مواءمة أنماط اتخاذ القرار مع طبيعة المرحلة التي تمر بها المنظمة، وربط قرارات الأزمة بالأداء التنظيمي بعيد المدى، وتعزيز قدرة المنظمة على التحوّل الاستراتيجي في مرحلة ما بعد الأزمة، وضمان توافر معايير موضوعية لتقييم فاعلية الاستجابة</w:t>
      </w:r>
      <w:r w:rsidRPr="00B25A97">
        <w:rPr>
          <w:rFonts w:ascii="Simplified Arabic" w:eastAsia="Times New Roman" w:hAnsi="Simplified Arabic" w:cs="Simplified Arabic"/>
          <w:color w:val="000000" w:themeColor="text1"/>
          <w:kern w:val="0"/>
          <w:sz w:val="28"/>
          <w:szCs w:val="28"/>
          <w14:ligatures w14:val="none"/>
        </w:rPr>
        <w:t>.</w:t>
      </w:r>
    </w:p>
    <w:p w14:paraId="774B5089" w14:textId="77777777" w:rsidR="00DC4534" w:rsidRPr="00B25A97" w:rsidRDefault="00DC4534"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ويرى</w:t>
      </w:r>
      <w:r w:rsidRPr="00B25A97">
        <w:rPr>
          <w:rFonts w:ascii="Simplified Arabic" w:eastAsia="Times New Roman" w:hAnsi="Simplified Arabic" w:cs="Simplified Arabic"/>
          <w:color w:val="000000" w:themeColor="text1"/>
          <w:kern w:val="0"/>
          <w:sz w:val="28"/>
          <w:szCs w:val="28"/>
          <w14:ligatures w14:val="none"/>
        </w:rPr>
        <w:t xml:space="preserve"> </w:t>
      </w:r>
      <w:proofErr w:type="spellStart"/>
      <w:r w:rsidRPr="00B25A97">
        <w:rPr>
          <w:rFonts w:ascii="Simplified Arabic" w:eastAsia="Times New Roman" w:hAnsi="Simplified Arabic" w:cs="Simplified Arabic"/>
          <w:color w:val="000000" w:themeColor="text1"/>
          <w:kern w:val="0"/>
          <w:sz w:val="28"/>
          <w:szCs w:val="28"/>
          <w14:ligatures w14:val="none"/>
        </w:rPr>
        <w:t>Chatzipanagiotou</w:t>
      </w:r>
      <w:proofErr w:type="spellEnd"/>
      <w:r w:rsidRPr="00B25A97">
        <w:rPr>
          <w:rFonts w:ascii="Simplified Arabic" w:eastAsia="Times New Roman" w:hAnsi="Simplified Arabic" w:cs="Simplified Arabic"/>
          <w:color w:val="000000" w:themeColor="text1"/>
          <w:kern w:val="0"/>
          <w:sz w:val="28"/>
          <w:szCs w:val="28"/>
          <w14:ligatures w14:val="none"/>
        </w:rPr>
        <w:t xml:space="preserve"> </w:t>
      </w:r>
      <w:r w:rsidRPr="00B25A97">
        <w:rPr>
          <w:rFonts w:ascii="Simplified Arabic" w:eastAsia="Times New Roman" w:hAnsi="Simplified Arabic" w:cs="Simplified Arabic"/>
          <w:color w:val="000000" w:themeColor="text1"/>
          <w:kern w:val="0"/>
          <w:sz w:val="28"/>
          <w:szCs w:val="28"/>
          <w:rtl/>
          <w14:ligatures w14:val="none"/>
        </w:rPr>
        <w:t>و</w:t>
      </w:r>
      <w:r w:rsidRPr="00B25A97">
        <w:rPr>
          <w:rFonts w:ascii="Simplified Arabic" w:eastAsia="Times New Roman" w:hAnsi="Simplified Arabic" w:cs="Simplified Arabic"/>
          <w:color w:val="000000" w:themeColor="text1"/>
          <w:kern w:val="0"/>
          <w:sz w:val="28"/>
          <w:szCs w:val="28"/>
          <w14:ligatures w14:val="none"/>
        </w:rPr>
        <w:t xml:space="preserve">Katsarou (2023) </w:t>
      </w:r>
      <w:r w:rsidRPr="00B25A97">
        <w:rPr>
          <w:rFonts w:ascii="Simplified Arabic" w:eastAsia="Times New Roman" w:hAnsi="Simplified Arabic" w:cs="Simplified Arabic"/>
          <w:color w:val="000000" w:themeColor="text1"/>
          <w:kern w:val="0"/>
          <w:sz w:val="28"/>
          <w:szCs w:val="28"/>
          <w:rtl/>
          <w14:ligatures w14:val="none"/>
        </w:rPr>
        <w:t>أن الأهداف تمتد إلى: ضمان استمرارية العمل المؤسسي في الأوقات الاستثنائية، وتأهيل القيادات لممارسة أدوار قيادية في السياقات المضطربة، ودعم عمليات التعافي في مرحلة ما بعد الأزمة، وترسيخ ثقافة المرونة والاستعداد الدائم على مستوى المنظمة، وبناء شراكات مؤسسية تُعزز قدرة المنظمة على الاستجابة</w:t>
      </w:r>
      <w:r w:rsidRPr="00B25A97">
        <w:rPr>
          <w:rFonts w:ascii="Simplified Arabic" w:eastAsia="Times New Roman" w:hAnsi="Simplified Arabic" w:cs="Simplified Arabic"/>
          <w:color w:val="000000" w:themeColor="text1"/>
          <w:kern w:val="0"/>
          <w:sz w:val="28"/>
          <w:szCs w:val="28"/>
          <w14:ligatures w14:val="none"/>
        </w:rPr>
        <w:t>.</w:t>
      </w:r>
    </w:p>
    <w:p w14:paraId="1F5D99EC" w14:textId="77777777" w:rsidR="00DC4534" w:rsidRPr="00B25A97" w:rsidRDefault="00DC4534"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ويتّضح مما تقدّم أن الأهداف تتوزّع على ثلاثة مستويات: مستوى استراتيجي يتعلّق ببقاء المنظمة وسمعتها ومكانتها التنافسية، ومستوى تكتيكي يتّصل بترشيد الاستجابة وتوجيه الموارد وتنسيق الجهود، ومستوى تشغيلي يُعنى بحماية الأفراد وضمان استمرارية العمليات وتقليل الخسائر. ويُشكّل التكامل بين هذه المستويات جوهر منظومة أهداف إدارة الأزمات الناجحة</w:t>
      </w:r>
      <w:r w:rsidRPr="00B25A97">
        <w:rPr>
          <w:rFonts w:ascii="Simplified Arabic" w:eastAsia="Times New Roman" w:hAnsi="Simplified Arabic" w:cs="Simplified Arabic"/>
          <w:color w:val="000000" w:themeColor="text1"/>
          <w:kern w:val="0"/>
          <w:sz w:val="28"/>
          <w:szCs w:val="28"/>
          <w14:ligatures w14:val="none"/>
        </w:rPr>
        <w:t>.</w:t>
      </w:r>
    </w:p>
    <w:p w14:paraId="64E6B9D7" w14:textId="612C17B8" w:rsidR="00DC4534" w:rsidRPr="00B25A97" w:rsidRDefault="00E940E4" w:rsidP="00E940E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2" w:name="_Toc233973806"/>
      <w:r w:rsidRPr="00B25A97">
        <w:rPr>
          <w:rFonts w:ascii="Simplified Arabic" w:eastAsia="Times New Roman" w:hAnsi="Simplified Arabic" w:cs="Simplified Arabic" w:hint="cs"/>
          <w:b/>
          <w:bCs/>
          <w:color w:val="000000" w:themeColor="text1"/>
          <w:kern w:val="0"/>
          <w:sz w:val="32"/>
          <w:szCs w:val="32"/>
          <w:rtl/>
          <w14:ligatures w14:val="none"/>
        </w:rPr>
        <w:t>5.1.2</w:t>
      </w:r>
      <w:r w:rsidR="00DC4534" w:rsidRPr="00B25A97">
        <w:rPr>
          <w:rFonts w:ascii="Simplified Arabic" w:eastAsia="Times New Roman" w:hAnsi="Simplified Arabic" w:cs="Simplified Arabic"/>
          <w:b/>
          <w:bCs/>
          <w:color w:val="000000" w:themeColor="text1"/>
          <w:kern w:val="0"/>
          <w:sz w:val="32"/>
          <w:szCs w:val="32"/>
          <w:rtl/>
          <w14:ligatures w14:val="none"/>
        </w:rPr>
        <w:t xml:space="preserve"> أبعاد إدارة الأزمات</w:t>
      </w:r>
      <w:bookmarkEnd w:id="52"/>
    </w:p>
    <w:p w14:paraId="02745569" w14:textId="77777777" w:rsidR="00DC4534" w:rsidRPr="00B25A97" w:rsidRDefault="00DC4534"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تمّ تحديد أبعاد إدارة الأزمات في هذه الدراسة بناءً على المعالجة المفاهيمية التي قدّمها</w:t>
      </w:r>
      <w:r w:rsidRPr="00B25A97">
        <w:rPr>
          <w:rFonts w:ascii="Simplified Arabic" w:eastAsia="Times New Roman" w:hAnsi="Simplified Arabic" w:cs="Simplified Arabic"/>
          <w:color w:val="000000" w:themeColor="text1"/>
          <w:kern w:val="0"/>
          <w:sz w:val="28"/>
          <w:szCs w:val="28"/>
          <w14:ligatures w14:val="none"/>
        </w:rPr>
        <w:t xml:space="preserve"> </w:t>
      </w:r>
      <w:proofErr w:type="spellStart"/>
      <w:r w:rsidRPr="00B25A97">
        <w:rPr>
          <w:rFonts w:ascii="Simplified Arabic" w:eastAsia="Times New Roman" w:hAnsi="Simplified Arabic" w:cs="Simplified Arabic"/>
          <w:color w:val="000000" w:themeColor="text1"/>
          <w:kern w:val="0"/>
          <w:sz w:val="28"/>
          <w:szCs w:val="28"/>
          <w14:ligatures w14:val="none"/>
        </w:rPr>
        <w:t>Saflow</w:t>
      </w:r>
      <w:proofErr w:type="spellEnd"/>
      <w:r w:rsidRPr="00B25A97">
        <w:rPr>
          <w:rFonts w:ascii="Simplified Arabic" w:eastAsia="Times New Roman" w:hAnsi="Simplified Arabic" w:cs="Simplified Arabic"/>
          <w:color w:val="000000" w:themeColor="text1"/>
          <w:kern w:val="0"/>
          <w:sz w:val="28"/>
          <w:szCs w:val="28"/>
          <w14:ligatures w14:val="none"/>
        </w:rPr>
        <w:t xml:space="preserve"> </w:t>
      </w:r>
      <w:r w:rsidRPr="00B25A97">
        <w:rPr>
          <w:rFonts w:ascii="Simplified Arabic" w:eastAsia="Times New Roman" w:hAnsi="Simplified Arabic" w:cs="Simplified Arabic"/>
          <w:color w:val="000000" w:themeColor="text1"/>
          <w:kern w:val="0"/>
          <w:sz w:val="28"/>
          <w:szCs w:val="28"/>
          <w:rtl/>
          <w14:ligatures w14:val="none"/>
        </w:rPr>
        <w:t>وآخرون (2023) و</w:t>
      </w:r>
      <w:r w:rsidRPr="00B25A97">
        <w:rPr>
          <w:rFonts w:ascii="Simplified Arabic" w:eastAsia="Times New Roman" w:hAnsi="Simplified Arabic" w:cs="Simplified Arabic"/>
          <w:color w:val="000000" w:themeColor="text1"/>
          <w:kern w:val="0"/>
          <w:sz w:val="28"/>
          <w:szCs w:val="28"/>
          <w14:ligatures w14:val="none"/>
        </w:rPr>
        <w:t xml:space="preserve">Moroz </w:t>
      </w:r>
      <w:r w:rsidRPr="00B25A97">
        <w:rPr>
          <w:rFonts w:ascii="Simplified Arabic" w:eastAsia="Times New Roman" w:hAnsi="Simplified Arabic" w:cs="Simplified Arabic"/>
          <w:color w:val="000000" w:themeColor="text1"/>
          <w:kern w:val="0"/>
          <w:sz w:val="28"/>
          <w:szCs w:val="28"/>
          <w:rtl/>
          <w14:ligatures w14:val="none"/>
        </w:rPr>
        <w:t>وآخرون (2024) فيما يتّصل بالمراحل الحديثة لإدارة الأزمات، مع الاستئناس بالإطار التصنيفي الذي طرحه</w:t>
      </w:r>
      <w:r w:rsidRPr="00B25A97">
        <w:rPr>
          <w:rFonts w:ascii="Simplified Arabic" w:eastAsia="Times New Roman" w:hAnsi="Simplified Arabic" w:cs="Simplified Arabic"/>
          <w:color w:val="000000" w:themeColor="text1"/>
          <w:kern w:val="0"/>
          <w:sz w:val="28"/>
          <w:szCs w:val="28"/>
          <w14:ligatures w14:val="none"/>
        </w:rPr>
        <w:t xml:space="preserve"> </w:t>
      </w:r>
      <w:proofErr w:type="spellStart"/>
      <w:r w:rsidRPr="00B25A97">
        <w:rPr>
          <w:rFonts w:ascii="Simplified Arabic" w:eastAsia="Times New Roman" w:hAnsi="Simplified Arabic" w:cs="Simplified Arabic"/>
          <w:color w:val="000000" w:themeColor="text1"/>
          <w:kern w:val="0"/>
          <w:sz w:val="28"/>
          <w:szCs w:val="28"/>
          <w14:ligatures w14:val="none"/>
        </w:rPr>
        <w:t>Maghdid</w:t>
      </w:r>
      <w:proofErr w:type="spellEnd"/>
      <w:r w:rsidRPr="00B25A97">
        <w:rPr>
          <w:rFonts w:ascii="Simplified Arabic" w:eastAsia="Times New Roman" w:hAnsi="Simplified Arabic" w:cs="Simplified Arabic"/>
          <w:color w:val="000000" w:themeColor="text1"/>
          <w:kern w:val="0"/>
          <w:sz w:val="28"/>
          <w:szCs w:val="28"/>
          <w14:ligatures w14:val="none"/>
        </w:rPr>
        <w:t xml:space="preserve"> </w:t>
      </w:r>
      <w:r w:rsidRPr="00B25A97">
        <w:rPr>
          <w:rFonts w:ascii="Simplified Arabic" w:eastAsia="Times New Roman" w:hAnsi="Simplified Arabic" w:cs="Simplified Arabic"/>
          <w:color w:val="000000" w:themeColor="text1"/>
          <w:kern w:val="0"/>
          <w:sz w:val="28"/>
          <w:szCs w:val="28"/>
          <w:rtl/>
          <w14:ligatures w14:val="none"/>
        </w:rPr>
        <w:t>وآخرون (2022) بشأن العمليات الإدارية المتّصلة بالأزمة، وهي أبعاد أربعة: الاستعداد والوقاية، واحتواء الأضرار، واستعادة النشاط، والتعلّم التنظيمي. وتُشكّل هذه الأبعاد منظومة متكاملة تعكس الطابع الدوري لإدارة الأزمات، حيث ينتقل النشاط الإداري عبر مراحل متعاقبة يُغذّي بعضها بعضًا</w:t>
      </w:r>
      <w:r w:rsidRPr="00B25A97">
        <w:rPr>
          <w:rFonts w:ascii="Simplified Arabic" w:eastAsia="Times New Roman" w:hAnsi="Simplified Arabic" w:cs="Simplified Arabic"/>
          <w:color w:val="000000" w:themeColor="text1"/>
          <w:kern w:val="0"/>
          <w:sz w:val="28"/>
          <w:szCs w:val="28"/>
          <w14:ligatures w14:val="none"/>
        </w:rPr>
        <w:t>.</w:t>
      </w:r>
    </w:p>
    <w:p w14:paraId="43FD4AA0" w14:textId="77777777" w:rsidR="00DC4534" w:rsidRPr="00B25A97" w:rsidRDefault="00DC4534" w:rsidP="006964D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25A97">
        <w:rPr>
          <w:rFonts w:ascii="Simplified Arabic" w:eastAsia="Times New Roman" w:hAnsi="Simplified Arabic" w:cs="Simplified Arabic"/>
          <w:b/>
          <w:bCs/>
          <w:color w:val="000000" w:themeColor="text1"/>
          <w:kern w:val="0"/>
          <w:sz w:val="28"/>
          <w:szCs w:val="28"/>
          <w:rtl/>
          <w14:ligatures w14:val="none"/>
        </w:rPr>
        <w:t>البُعد الأول: الاستعداد والوقاية</w:t>
      </w:r>
    </w:p>
    <w:p w14:paraId="6724BFC8" w14:textId="77777777" w:rsidR="00DC4534" w:rsidRPr="00B25A97" w:rsidRDefault="00DC4534"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lastRenderedPageBreak/>
        <w:t>يُمثّل هذا البُعد المرحلة الاستباقية في منظومة إدارة الأزمات، ويتمحور حول جملة من الأنشطة التي تُجرى قبل وقوع الأزمة بهدف تقليل احتمالية حدوثها أو الحدّ من آثارها المحتملة. ويشير الزهراني (2022) إلى أن الاستعداد يُشكّل حجر الزاوية في منظومة إدارة الأزمات، إذ يقوم على أنشطة التخطيط الاستراتيجي الاستباقي التي تستند إلى قراءة معمّقة للبيئة الداخلية والخارجية للمنظمة، وتحديد نقاط الضعف التي قد تكون مصدرًا للأزمات، وتصميم سيناريوهات محتملة تُحاكي أنواعًا متعددة من الأزمات، وإعداد خطط استجابة تفصيلية لكل سيناريو</w:t>
      </w:r>
      <w:r w:rsidRPr="00B25A97">
        <w:rPr>
          <w:rFonts w:ascii="Simplified Arabic" w:eastAsia="Times New Roman" w:hAnsi="Simplified Arabic" w:cs="Simplified Arabic"/>
          <w:color w:val="000000" w:themeColor="text1"/>
          <w:kern w:val="0"/>
          <w:sz w:val="28"/>
          <w:szCs w:val="28"/>
          <w14:ligatures w14:val="none"/>
        </w:rPr>
        <w:t>.</w:t>
      </w:r>
    </w:p>
    <w:p w14:paraId="07DE3C78" w14:textId="77777777" w:rsidR="00DC4534" w:rsidRPr="00B25A97" w:rsidRDefault="00DC4534"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ويتضمّن هذا البُعد كذلك بناء منظومة إنذار مبكّر تُتيح التقاط الإشارات الضعيفة قبل تحوّلها إلى أزمات مكتملة، وتأهيل الكوادر البشرية عبر برامج تدريبية متخصصة تُنمّي قدراتهم على التعامل مع المواقف الاستثنائية، وتوفير البُنى التحتية اللازمة كغرف عمليات الأزمات ونظم الاتصال البديلة ومخزون الموارد الحيوية. كما يشمل بناء ثقافة تنظيمية تُعلي من قيمة الاستعداد وتُرسّخ لدى الأفراد قناعة بأن الأزمة ليست حدثًا استثنائيًا يمكن تجاهله، بل احتمال قائم يجب الاستعداد له</w:t>
      </w:r>
      <w:r w:rsidRPr="00B25A97">
        <w:rPr>
          <w:rFonts w:ascii="Simplified Arabic" w:eastAsia="Times New Roman" w:hAnsi="Simplified Arabic" w:cs="Simplified Arabic"/>
          <w:color w:val="000000" w:themeColor="text1"/>
          <w:kern w:val="0"/>
          <w:sz w:val="28"/>
          <w:szCs w:val="28"/>
          <w14:ligatures w14:val="none"/>
        </w:rPr>
        <w:t>.</w:t>
      </w:r>
    </w:p>
    <w:p w14:paraId="73C26EC7" w14:textId="77777777" w:rsidR="00DC4534" w:rsidRPr="00B25A97" w:rsidRDefault="00DC4534"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ويُضيف</w:t>
      </w:r>
      <w:r w:rsidRPr="00B25A97">
        <w:rPr>
          <w:rFonts w:ascii="Simplified Arabic" w:eastAsia="Times New Roman" w:hAnsi="Simplified Arabic" w:cs="Simplified Arabic"/>
          <w:color w:val="000000" w:themeColor="text1"/>
          <w:kern w:val="0"/>
          <w:sz w:val="28"/>
          <w:szCs w:val="28"/>
          <w14:ligatures w14:val="none"/>
        </w:rPr>
        <w:t xml:space="preserve"> Salahi </w:t>
      </w:r>
      <w:r w:rsidRPr="00B25A97">
        <w:rPr>
          <w:rFonts w:ascii="Simplified Arabic" w:eastAsia="Times New Roman" w:hAnsi="Simplified Arabic" w:cs="Simplified Arabic"/>
          <w:color w:val="000000" w:themeColor="text1"/>
          <w:kern w:val="0"/>
          <w:sz w:val="28"/>
          <w:szCs w:val="28"/>
          <w:rtl/>
          <w14:ligatures w14:val="none"/>
        </w:rPr>
        <w:t>وآخرون (2023) أن الاستعداد والوقاية يتضمّنان أنشطة تحليل المخاطر بمنهجية علمية تُصنّف المخاطر بحسب احتمالية حدوثها وحجم أثرها المتوقع، مما يُتيح ترتيب أولويات الاستعداد وتوجيه الموارد المتاحة نحو المخاطر الأعلى حدّة. كما يشمل هذا البُعد إنشاء نظم توثيق دقيقة تحفظ خطط الطوارئ وتُتيح الوصول إليها بسرعة، وإجراء تدريبات محاكاة دورية تختبر جاهزية المنظمة عمليًا، وليس نظريًا فحسب. ويُشكّل هذا البُعد الفارق الجوهري بين المنظمات الاستباقية التي تُدير الأزمات، والمنظمات التفاعلية التي تنتظر وقوع الحدث لتبدأ الاستجابة</w:t>
      </w:r>
      <w:r w:rsidRPr="00B25A97">
        <w:rPr>
          <w:rFonts w:ascii="Simplified Arabic" w:eastAsia="Times New Roman" w:hAnsi="Simplified Arabic" w:cs="Simplified Arabic"/>
          <w:color w:val="000000" w:themeColor="text1"/>
          <w:kern w:val="0"/>
          <w:sz w:val="28"/>
          <w:szCs w:val="28"/>
          <w14:ligatures w14:val="none"/>
        </w:rPr>
        <w:t>.</w:t>
      </w:r>
    </w:p>
    <w:p w14:paraId="0520C86D" w14:textId="77777777" w:rsidR="00DC4534" w:rsidRPr="00B25A97" w:rsidRDefault="00DC4534" w:rsidP="006964D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25A97">
        <w:rPr>
          <w:rFonts w:ascii="Simplified Arabic" w:eastAsia="Times New Roman" w:hAnsi="Simplified Arabic" w:cs="Simplified Arabic"/>
          <w:b/>
          <w:bCs/>
          <w:color w:val="000000" w:themeColor="text1"/>
          <w:kern w:val="0"/>
          <w:sz w:val="28"/>
          <w:szCs w:val="28"/>
          <w:rtl/>
          <w14:ligatures w14:val="none"/>
        </w:rPr>
        <w:t>البُعد الثاني: احتواء الأضرار</w:t>
      </w:r>
    </w:p>
    <w:p w14:paraId="55B5A216" w14:textId="77777777" w:rsidR="00DC4534" w:rsidRPr="00B25A97" w:rsidRDefault="00DC4534"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يُمثّل هذا البُعد المرحلة التفاعلية في منظومة إدارة الأزمات، ويُشير إلى مجموعة الإجراءات التي تُتخذ فور اندلاع الأزمة بهدف السيطرة على مسارها ومنع تصاعدها وتقليل تأثيراتها على المنظمة وأصحاب المصلحة. ويُبرز</w:t>
      </w:r>
      <w:r w:rsidRPr="00B25A97">
        <w:rPr>
          <w:rFonts w:ascii="Simplified Arabic" w:eastAsia="Times New Roman" w:hAnsi="Simplified Arabic" w:cs="Simplified Arabic"/>
          <w:color w:val="000000" w:themeColor="text1"/>
          <w:kern w:val="0"/>
          <w:sz w:val="28"/>
          <w:szCs w:val="28"/>
          <w14:ligatures w14:val="none"/>
        </w:rPr>
        <w:t xml:space="preserve"> Coccia (2020) </w:t>
      </w:r>
      <w:r w:rsidRPr="00B25A97">
        <w:rPr>
          <w:rFonts w:ascii="Simplified Arabic" w:eastAsia="Times New Roman" w:hAnsi="Simplified Arabic" w:cs="Simplified Arabic"/>
          <w:color w:val="000000" w:themeColor="text1"/>
          <w:kern w:val="0"/>
          <w:sz w:val="28"/>
          <w:szCs w:val="28"/>
          <w:rtl/>
          <w14:ligatures w14:val="none"/>
        </w:rPr>
        <w:t>أن احتواء الأضرار يقوم على مبدأ التدخل السريع القائم على قرارات رشيدة تُتخذ في وقت ضاغط، حيث تتقدّم أولوية إيقاف نزيف الخسائر على أولوية البحث عن حلول جذرية طويلة المدى، على أن تُوظَّف المعلومات المتاحة بأفضل صورة ممكنة رغم محدوديتها</w:t>
      </w:r>
      <w:r w:rsidRPr="00B25A97">
        <w:rPr>
          <w:rFonts w:ascii="Simplified Arabic" w:eastAsia="Times New Roman" w:hAnsi="Simplified Arabic" w:cs="Simplified Arabic"/>
          <w:color w:val="000000" w:themeColor="text1"/>
          <w:kern w:val="0"/>
          <w:sz w:val="28"/>
          <w:szCs w:val="28"/>
          <w14:ligatures w14:val="none"/>
        </w:rPr>
        <w:t>.</w:t>
      </w:r>
    </w:p>
    <w:p w14:paraId="34181171" w14:textId="77777777" w:rsidR="00DC4534" w:rsidRPr="00B25A97" w:rsidRDefault="00DC4534"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lastRenderedPageBreak/>
        <w:t>ويشمل هذا البُعد عمليات تشكيل فرق إدارة الأزمة وتفعيل غرف العمليات، وتحديد المتحدّث الرسمي باسم المنظمة، وضبط تدفّق المعلومات بحيث تُقدَّم بشفافية دون تسريب معلومات قد تُفاقم الأزمة. كما يتضمّن اتخاذ قرارات عاجلة بشأن إعادة توزيع الموارد وإعادة ترتيب الأولويات التشغيلية، مع الحفاظ على الحد الأدنى من العمليات الحيوية التي لا يُمكن تعطيلها</w:t>
      </w:r>
      <w:r w:rsidRPr="00B25A97">
        <w:rPr>
          <w:rFonts w:ascii="Simplified Arabic" w:eastAsia="Times New Roman" w:hAnsi="Simplified Arabic" w:cs="Simplified Arabic"/>
          <w:color w:val="000000" w:themeColor="text1"/>
          <w:kern w:val="0"/>
          <w:sz w:val="28"/>
          <w:szCs w:val="28"/>
          <w14:ligatures w14:val="none"/>
        </w:rPr>
        <w:t>.</w:t>
      </w:r>
    </w:p>
    <w:p w14:paraId="1A61E1A9" w14:textId="77777777" w:rsidR="00DC4534" w:rsidRPr="00B25A97" w:rsidRDefault="00DC4534"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ويُضيف</w:t>
      </w:r>
      <w:r w:rsidRPr="00B25A97">
        <w:rPr>
          <w:rFonts w:ascii="Simplified Arabic" w:eastAsia="Times New Roman" w:hAnsi="Simplified Arabic" w:cs="Simplified Arabic"/>
          <w:color w:val="000000" w:themeColor="text1"/>
          <w:kern w:val="0"/>
          <w:sz w:val="28"/>
          <w:szCs w:val="28"/>
          <w14:ligatures w14:val="none"/>
        </w:rPr>
        <w:t xml:space="preserve"> Li </w:t>
      </w:r>
      <w:r w:rsidRPr="00B25A97">
        <w:rPr>
          <w:rFonts w:ascii="Simplified Arabic" w:eastAsia="Times New Roman" w:hAnsi="Simplified Arabic" w:cs="Simplified Arabic"/>
          <w:color w:val="000000" w:themeColor="text1"/>
          <w:kern w:val="0"/>
          <w:sz w:val="28"/>
          <w:szCs w:val="28"/>
          <w:rtl/>
          <w14:ligatures w14:val="none"/>
        </w:rPr>
        <w:t>وآخرون (2021) بأن احتواء الأضرار في ظل الأزمات الكبرى يتطلّب توظيف تقنيات القرار الجماعي كتحليل العناقيد الضبابية التي تُتيح استيعاب الآراء المتباينة داخل فريق الأزمة والوصول إلى اختيارات جماعية ملائمة لبدائل الاستجابة. ويشمل هذا البُعد أيضًا التعامل الاحترافي مع وسائل الإعلام وقنوات التواصل الاجتماعي، وإدارة توقّعات أصحاب المصلحة الداخليين والخارجيين، والحفاظ على معنويات العاملين في ظل الضغط النفسي المتصاعد</w:t>
      </w:r>
      <w:r w:rsidRPr="00B25A97">
        <w:rPr>
          <w:rFonts w:ascii="Simplified Arabic" w:eastAsia="Times New Roman" w:hAnsi="Simplified Arabic" w:cs="Simplified Arabic"/>
          <w:color w:val="000000" w:themeColor="text1"/>
          <w:kern w:val="0"/>
          <w:sz w:val="28"/>
          <w:szCs w:val="28"/>
          <w14:ligatures w14:val="none"/>
        </w:rPr>
        <w:t>.</w:t>
      </w:r>
    </w:p>
    <w:p w14:paraId="381AE06B" w14:textId="77777777" w:rsidR="00DC4534" w:rsidRPr="00B25A97" w:rsidRDefault="00DC4534"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كما يُبرز الشوابكة والسكارنة (2022) أن احتواء الأضرار في العصر الرقمي يتّخذ أبعادًا مستحدثة تتّصل بضبط تدفّق المعلومات على المنصات الرقمية، والتفاعل السريع مع الشائعات، وتقديم المعلومة الصحيحة قبل أن تتوطّن الرواية المضادة، مع الحرص على توظيف اللغة المناسبة التي تعكس اهتمام المنظمة بالجمهور دون أن تظهر بمظهر الدفاعي المتوجّس</w:t>
      </w:r>
      <w:r w:rsidRPr="00B25A97">
        <w:rPr>
          <w:rFonts w:ascii="Simplified Arabic" w:eastAsia="Times New Roman" w:hAnsi="Simplified Arabic" w:cs="Simplified Arabic"/>
          <w:color w:val="000000" w:themeColor="text1"/>
          <w:kern w:val="0"/>
          <w:sz w:val="28"/>
          <w:szCs w:val="28"/>
          <w14:ligatures w14:val="none"/>
        </w:rPr>
        <w:t>.</w:t>
      </w:r>
    </w:p>
    <w:p w14:paraId="7A204268" w14:textId="77777777" w:rsidR="00DC4534" w:rsidRPr="00B25A97" w:rsidRDefault="00DC4534" w:rsidP="006964D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25A97">
        <w:rPr>
          <w:rFonts w:ascii="Simplified Arabic" w:eastAsia="Times New Roman" w:hAnsi="Simplified Arabic" w:cs="Simplified Arabic"/>
          <w:b/>
          <w:bCs/>
          <w:color w:val="000000" w:themeColor="text1"/>
          <w:kern w:val="0"/>
          <w:sz w:val="28"/>
          <w:szCs w:val="28"/>
          <w:rtl/>
          <w14:ligatures w14:val="none"/>
        </w:rPr>
        <w:t>البُعد الثالث: استعادة النشاط</w:t>
      </w:r>
    </w:p>
    <w:p w14:paraId="42A0924E" w14:textId="77777777" w:rsidR="00DC4534" w:rsidRPr="00B25A97" w:rsidRDefault="00DC4534"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يُمثّل هذا البُعد المرحلة الانتقالية بين الاستجابة الطارئة والعودة إلى الوضع الطبيعي، ويُشير إلى الأنشطة التي تُوظَّف لإعادة تشغيل العمليات المتوقفة، وتعافي الوظائف المتضرّرة، واستعادة الاستقرار التشغيلي والمالي والمعنوي للمنظمة. ويرى الخلايلة (2022) أن استعادة النشاط تتّصل بتفعيل خطط استمرارية الأعمال التي تكون قد وُضعت في مرحلة الاستعداد، مع تكييفها بحسب طبيعة الأزمة الفعلية ومداها الزمني، وتُعدّ محكًّا حقيقيًا لقياس جودة التخطيط المسبق</w:t>
      </w:r>
      <w:r w:rsidRPr="00B25A97">
        <w:rPr>
          <w:rFonts w:ascii="Simplified Arabic" w:eastAsia="Times New Roman" w:hAnsi="Simplified Arabic" w:cs="Simplified Arabic"/>
          <w:color w:val="000000" w:themeColor="text1"/>
          <w:kern w:val="0"/>
          <w:sz w:val="28"/>
          <w:szCs w:val="28"/>
          <w14:ligatures w14:val="none"/>
        </w:rPr>
        <w:t>.</w:t>
      </w:r>
    </w:p>
    <w:p w14:paraId="2519A45D" w14:textId="77777777" w:rsidR="00DC4534" w:rsidRPr="00B25A97" w:rsidRDefault="00DC4534"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ويشمل هذا البُعد إعادة تأهيل البُنى التحتية المتضرّرة، وإعادة توطين الأنشطة الحيوية في مواقعها الطبيعية، ومعالجة الآثار المالية للأزمة من خلال إعادة هيكلة الميزانيات وترشيد النفقات وإعادة جدولة الالتزامات، فضلًا عن استعادة ثقة العملاء وأصحاب المصلحة من خلال حملات اتصال مدروسة تعكس التزام المنظمة بمعاييرها المهنية</w:t>
      </w:r>
      <w:r w:rsidRPr="00B25A97">
        <w:rPr>
          <w:rFonts w:ascii="Simplified Arabic" w:eastAsia="Times New Roman" w:hAnsi="Simplified Arabic" w:cs="Simplified Arabic"/>
          <w:color w:val="000000" w:themeColor="text1"/>
          <w:kern w:val="0"/>
          <w:sz w:val="28"/>
          <w:szCs w:val="28"/>
          <w14:ligatures w14:val="none"/>
        </w:rPr>
        <w:t>.</w:t>
      </w:r>
    </w:p>
    <w:p w14:paraId="63C33815" w14:textId="77777777" w:rsidR="00DC4534" w:rsidRPr="00B25A97" w:rsidRDefault="00DC4534"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lastRenderedPageBreak/>
        <w:t>ويُبرز</w:t>
      </w:r>
      <w:r w:rsidRPr="00B25A97">
        <w:rPr>
          <w:rFonts w:ascii="Simplified Arabic" w:eastAsia="Times New Roman" w:hAnsi="Simplified Arabic" w:cs="Simplified Arabic"/>
          <w:color w:val="000000" w:themeColor="text1"/>
          <w:kern w:val="0"/>
          <w:sz w:val="28"/>
          <w:szCs w:val="28"/>
          <w14:ligatures w14:val="none"/>
        </w:rPr>
        <w:t xml:space="preserve"> Li </w:t>
      </w:r>
      <w:r w:rsidRPr="00B25A97">
        <w:rPr>
          <w:rFonts w:ascii="Simplified Arabic" w:eastAsia="Times New Roman" w:hAnsi="Simplified Arabic" w:cs="Simplified Arabic"/>
          <w:color w:val="000000" w:themeColor="text1"/>
          <w:kern w:val="0"/>
          <w:sz w:val="28"/>
          <w:szCs w:val="28"/>
          <w:rtl/>
          <w14:ligatures w14:val="none"/>
        </w:rPr>
        <w:t>وآخرون (2021) في معالجتهم لتعافي قطاع المطاعم من جائحة كوفيد-19 أن استعادة النشاط ليست مجرد عودة إلى ما كان قبل الأزمة، بل قد تتضمّن إعادة تصميم نموذج الأعمال ذاته بحيث يتّسم بقدر أعلى من المرونة والمناعة تجاه أزمات مستقبلية، وقد يشمل التحوّل نحو قنوات جديدة للخدمة أو منتجات جديدة تستجيب لتحوّلات سلوك المستهلك</w:t>
      </w:r>
      <w:r w:rsidRPr="00B25A97">
        <w:rPr>
          <w:rFonts w:ascii="Simplified Arabic" w:eastAsia="Times New Roman" w:hAnsi="Simplified Arabic" w:cs="Simplified Arabic"/>
          <w:color w:val="000000" w:themeColor="text1"/>
          <w:kern w:val="0"/>
          <w:sz w:val="28"/>
          <w:szCs w:val="28"/>
          <w14:ligatures w14:val="none"/>
        </w:rPr>
        <w:t>.</w:t>
      </w:r>
    </w:p>
    <w:p w14:paraId="534B7597" w14:textId="77777777" w:rsidR="00DC4534" w:rsidRPr="00B25A97" w:rsidRDefault="00DC4534"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ويُضيف</w:t>
      </w:r>
      <w:r w:rsidRPr="00B25A97">
        <w:rPr>
          <w:rFonts w:ascii="Simplified Arabic" w:eastAsia="Times New Roman" w:hAnsi="Simplified Arabic" w:cs="Simplified Arabic"/>
          <w:color w:val="000000" w:themeColor="text1"/>
          <w:kern w:val="0"/>
          <w:sz w:val="28"/>
          <w:szCs w:val="28"/>
          <w14:ligatures w14:val="none"/>
        </w:rPr>
        <w:t xml:space="preserve"> </w:t>
      </w:r>
      <w:proofErr w:type="spellStart"/>
      <w:r w:rsidRPr="00B25A97">
        <w:rPr>
          <w:rFonts w:ascii="Simplified Arabic" w:eastAsia="Times New Roman" w:hAnsi="Simplified Arabic" w:cs="Simplified Arabic"/>
          <w:color w:val="000000" w:themeColor="text1"/>
          <w:kern w:val="0"/>
          <w:sz w:val="28"/>
          <w:szCs w:val="28"/>
          <w14:ligatures w14:val="none"/>
        </w:rPr>
        <w:t>Chatzipanagiotou</w:t>
      </w:r>
      <w:proofErr w:type="spellEnd"/>
      <w:r w:rsidRPr="00B25A97">
        <w:rPr>
          <w:rFonts w:ascii="Simplified Arabic" w:eastAsia="Times New Roman" w:hAnsi="Simplified Arabic" w:cs="Simplified Arabic"/>
          <w:color w:val="000000" w:themeColor="text1"/>
          <w:kern w:val="0"/>
          <w:sz w:val="28"/>
          <w:szCs w:val="28"/>
          <w14:ligatures w14:val="none"/>
        </w:rPr>
        <w:t xml:space="preserve"> </w:t>
      </w:r>
      <w:r w:rsidRPr="00B25A97">
        <w:rPr>
          <w:rFonts w:ascii="Simplified Arabic" w:eastAsia="Times New Roman" w:hAnsi="Simplified Arabic" w:cs="Simplified Arabic"/>
          <w:color w:val="000000" w:themeColor="text1"/>
          <w:kern w:val="0"/>
          <w:sz w:val="28"/>
          <w:szCs w:val="28"/>
          <w:rtl/>
          <w14:ligatures w14:val="none"/>
        </w:rPr>
        <w:t>و</w:t>
      </w:r>
      <w:r w:rsidRPr="00B25A97">
        <w:rPr>
          <w:rFonts w:ascii="Simplified Arabic" w:eastAsia="Times New Roman" w:hAnsi="Simplified Arabic" w:cs="Simplified Arabic"/>
          <w:color w:val="000000" w:themeColor="text1"/>
          <w:kern w:val="0"/>
          <w:sz w:val="28"/>
          <w:szCs w:val="28"/>
          <w14:ligatures w14:val="none"/>
        </w:rPr>
        <w:t xml:space="preserve">Katsarou (2023) </w:t>
      </w:r>
      <w:r w:rsidRPr="00B25A97">
        <w:rPr>
          <w:rFonts w:ascii="Simplified Arabic" w:eastAsia="Times New Roman" w:hAnsi="Simplified Arabic" w:cs="Simplified Arabic"/>
          <w:color w:val="000000" w:themeColor="text1"/>
          <w:kern w:val="0"/>
          <w:sz w:val="28"/>
          <w:szCs w:val="28"/>
          <w:rtl/>
          <w14:ligatures w14:val="none"/>
        </w:rPr>
        <w:t>أن مرحلة استعادة النشاط تتطلّب قيادة نوعية تجمع بين القدرة على إدارة الجوانب التشغيلية والقدرة على استلهام الأفراد وإعادة بناء الروح المعنوية التي قد تكون قد تضرّرت خلال الأزمة، كما تتضمّن رعاية الجوانب النفسية للعاملين الذين مرّوا بضغط استثنائي، ومعالجة أي اختلالات ثقافية قد تكون الأزمة قد كشفت عنها داخل المنظمة</w:t>
      </w:r>
      <w:r w:rsidRPr="00B25A97">
        <w:rPr>
          <w:rFonts w:ascii="Simplified Arabic" w:eastAsia="Times New Roman" w:hAnsi="Simplified Arabic" w:cs="Simplified Arabic"/>
          <w:color w:val="000000" w:themeColor="text1"/>
          <w:kern w:val="0"/>
          <w:sz w:val="28"/>
          <w:szCs w:val="28"/>
          <w14:ligatures w14:val="none"/>
        </w:rPr>
        <w:t>.</w:t>
      </w:r>
    </w:p>
    <w:p w14:paraId="10EAF448" w14:textId="77777777" w:rsidR="00DC4534" w:rsidRPr="00B25A97" w:rsidRDefault="00DC4534" w:rsidP="006964D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25A97">
        <w:rPr>
          <w:rFonts w:ascii="Simplified Arabic" w:eastAsia="Times New Roman" w:hAnsi="Simplified Arabic" w:cs="Simplified Arabic"/>
          <w:b/>
          <w:bCs/>
          <w:color w:val="000000" w:themeColor="text1"/>
          <w:kern w:val="0"/>
          <w:sz w:val="28"/>
          <w:szCs w:val="28"/>
          <w:rtl/>
          <w14:ligatures w14:val="none"/>
        </w:rPr>
        <w:t>البُعد الرابع: التعلّم التنظيمي</w:t>
      </w:r>
    </w:p>
    <w:p w14:paraId="20AA1A24" w14:textId="77777777" w:rsidR="00DC4534" w:rsidRPr="00B25A97" w:rsidRDefault="00DC4534"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يُمثّل هذا البُعد المرحلة التقييمية التي تُختتم بها دورة إدارة الأزمة، ويُشير إلى الأنشطة المنهجية التي تستهدف استخلاص الدروس من التجربة الأزماتية وتحويلها إلى معرفة تنظيمية تُثري ممارسات المنظمة المستقبلية. ويرى ناجي (2022) أن التعلّم التنظيمي يُشكّل الفارق الاستراتيجي بين المنظمات التي تُكرّر الأخطاء ذاتها في كل أزمة، والمنظمات التي تُراكم خبراتها وتُطوّر منظوماتها الدفاعية باستمرار</w:t>
      </w:r>
      <w:r w:rsidRPr="00B25A97">
        <w:rPr>
          <w:rFonts w:ascii="Simplified Arabic" w:eastAsia="Times New Roman" w:hAnsi="Simplified Arabic" w:cs="Simplified Arabic"/>
          <w:color w:val="000000" w:themeColor="text1"/>
          <w:kern w:val="0"/>
          <w:sz w:val="28"/>
          <w:szCs w:val="28"/>
          <w14:ligatures w14:val="none"/>
        </w:rPr>
        <w:t>.</w:t>
      </w:r>
    </w:p>
    <w:p w14:paraId="38B9A275" w14:textId="77777777" w:rsidR="00DC4534" w:rsidRPr="00B25A97" w:rsidRDefault="00DC4534"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ويشمل هذا البُعد إجراء مراجعات منهجية بعد انتهاء الأزمة تُشارك فيها مختلف المستويات التنظيمية المعنية، وتُوثّق مسار الأزمة والقرارات المتخذة ونتائجها بأسلوب موضوعي بعيد عن البحث عن أكباش الفداء، مع تحديد نقاط القوة التي ينبغي تعزيزها ونقاط الضعف التي يجب معالجتها. كما يتضمّن تحديث خطط إدارة الأزمات في ضوء ما استُخلص من دروس، وتعديل نظم الإنذار المبكّر لتلتقط مؤشرات لم تكن مرصودة سابقًا</w:t>
      </w:r>
      <w:r w:rsidRPr="00B25A97">
        <w:rPr>
          <w:rFonts w:ascii="Simplified Arabic" w:eastAsia="Times New Roman" w:hAnsi="Simplified Arabic" w:cs="Simplified Arabic"/>
          <w:color w:val="000000" w:themeColor="text1"/>
          <w:kern w:val="0"/>
          <w:sz w:val="28"/>
          <w:szCs w:val="28"/>
          <w14:ligatures w14:val="none"/>
        </w:rPr>
        <w:t>.</w:t>
      </w:r>
    </w:p>
    <w:p w14:paraId="449A3201" w14:textId="77777777" w:rsidR="00DC4534" w:rsidRPr="00B25A97" w:rsidRDefault="00DC4534"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ويُبرز الخوالدة (2022) أن التعلّم التنظيمي يتطلّب قيادة داعمة تُشجّع على المصارحة والنقد الذاتي وتُنمّي ثقافة التعلّم من الأخطاء بوصفها فرصة للتطوير لا سببًا للعقوبة. ويشمل هذا البُعد كذلك بناء منظومات لإدارة المعرفة تحفظ التجربة الأزماتية في صورة قواعد بيانات ومنشورات داخلية وبرامج تدريبية، بحيث تنتقل الخبرة من الأفراد إلى المنظمة بوصفها كيانًا مستقلًا</w:t>
      </w:r>
      <w:r w:rsidRPr="00B25A97">
        <w:rPr>
          <w:rFonts w:ascii="Simplified Arabic" w:eastAsia="Times New Roman" w:hAnsi="Simplified Arabic" w:cs="Simplified Arabic"/>
          <w:color w:val="000000" w:themeColor="text1"/>
          <w:kern w:val="0"/>
          <w:sz w:val="28"/>
          <w:szCs w:val="28"/>
          <w14:ligatures w14:val="none"/>
        </w:rPr>
        <w:t>.</w:t>
      </w:r>
    </w:p>
    <w:p w14:paraId="6A7D1F7C" w14:textId="77777777" w:rsidR="00DC4534" w:rsidRPr="00B25A97" w:rsidRDefault="00DC4534"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ويُضيف</w:t>
      </w:r>
      <w:r w:rsidRPr="00B25A97">
        <w:rPr>
          <w:rFonts w:ascii="Simplified Arabic" w:eastAsia="Times New Roman" w:hAnsi="Simplified Arabic" w:cs="Simplified Arabic"/>
          <w:color w:val="000000" w:themeColor="text1"/>
          <w:kern w:val="0"/>
          <w:sz w:val="28"/>
          <w:szCs w:val="28"/>
          <w14:ligatures w14:val="none"/>
        </w:rPr>
        <w:t xml:space="preserve"> Moroz </w:t>
      </w:r>
      <w:r w:rsidRPr="00B25A97">
        <w:rPr>
          <w:rFonts w:ascii="Simplified Arabic" w:eastAsia="Times New Roman" w:hAnsi="Simplified Arabic" w:cs="Simplified Arabic"/>
          <w:color w:val="000000" w:themeColor="text1"/>
          <w:kern w:val="0"/>
          <w:sz w:val="28"/>
          <w:szCs w:val="28"/>
          <w:rtl/>
          <w14:ligatures w14:val="none"/>
        </w:rPr>
        <w:t xml:space="preserve">وآخرون (2024) أن التعلّم التنظيمي في سياق إدارة الأزمات يمتد ليشمل مراجعة الاستراتيجيات المتّبعة في اختيار البدائل، وتقييم مدى ملاءمة النماذج القرارية المستخدمة، وتحديد ما إذا </w:t>
      </w:r>
      <w:r w:rsidRPr="00B25A97">
        <w:rPr>
          <w:rFonts w:ascii="Simplified Arabic" w:eastAsia="Times New Roman" w:hAnsi="Simplified Arabic" w:cs="Simplified Arabic"/>
          <w:color w:val="000000" w:themeColor="text1"/>
          <w:kern w:val="0"/>
          <w:sz w:val="28"/>
          <w:szCs w:val="28"/>
          <w:rtl/>
          <w14:ligatures w14:val="none"/>
        </w:rPr>
        <w:lastRenderedPageBreak/>
        <w:t>كانت هناك حاجة إلى تبنّي أدوات أو منهجيات جديدة في الأزمات المقبلة، مما يُحوّل التعلّم من ممارسة رجعية إلى ممارسة تطويرية مستمرة</w:t>
      </w:r>
      <w:r w:rsidRPr="00B25A97">
        <w:rPr>
          <w:rFonts w:ascii="Simplified Arabic" w:eastAsia="Times New Roman" w:hAnsi="Simplified Arabic" w:cs="Simplified Arabic"/>
          <w:color w:val="000000" w:themeColor="text1"/>
          <w:kern w:val="0"/>
          <w:sz w:val="28"/>
          <w:szCs w:val="28"/>
          <w14:ligatures w14:val="none"/>
        </w:rPr>
        <w:t>.</w:t>
      </w:r>
    </w:p>
    <w:p w14:paraId="5D2DD10E" w14:textId="7CD23E5C" w:rsidR="00DC4534" w:rsidRPr="00B25A97" w:rsidRDefault="00E940E4" w:rsidP="00E940E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3" w:name="_Toc233973807"/>
      <w:r w:rsidRPr="00B25A97">
        <w:rPr>
          <w:rFonts w:ascii="Simplified Arabic" w:eastAsia="Times New Roman" w:hAnsi="Simplified Arabic" w:cs="Simplified Arabic" w:hint="cs"/>
          <w:b/>
          <w:bCs/>
          <w:color w:val="000000" w:themeColor="text1"/>
          <w:kern w:val="0"/>
          <w:sz w:val="32"/>
          <w:szCs w:val="32"/>
          <w:rtl/>
          <w14:ligatures w14:val="none"/>
        </w:rPr>
        <w:t>6.1.2</w:t>
      </w:r>
      <w:r w:rsidR="00DC4534" w:rsidRPr="00B25A97">
        <w:rPr>
          <w:rFonts w:ascii="Simplified Arabic" w:eastAsia="Times New Roman" w:hAnsi="Simplified Arabic" w:cs="Simplified Arabic"/>
          <w:b/>
          <w:bCs/>
          <w:color w:val="000000" w:themeColor="text1"/>
          <w:kern w:val="0"/>
          <w:sz w:val="32"/>
          <w:szCs w:val="32"/>
          <w:rtl/>
          <w14:ligatures w14:val="none"/>
        </w:rPr>
        <w:t xml:space="preserve"> مداخل نظرية معاصرة في إدارة الأزمات</w:t>
      </w:r>
      <w:bookmarkEnd w:id="53"/>
    </w:p>
    <w:p w14:paraId="41B9ED56" w14:textId="77777777" w:rsidR="00DC4534" w:rsidRPr="00B25A97" w:rsidRDefault="00DC4534"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تتعدّد المداخل النظرية التي تُقارب إدارة الأزمات، ويعكس هذا التعدّد ثراء الحقل المعرفي وتنوّع مصادر الاستلهام الفكري. ومن أبرز هذه المداخل، المدخل القيادي الذي يُبرزه بامرحول والحامد (2022) والذي يُركّز على دور الممارسات القيادية الاستراتيجية في توجيه المنظمة خلال مراحل الأزمة، حيث تُصبح كفاءة القيادة المتغيّر الحاسم في تحديد مصير المنظمة. وفي المقابل، يبرز المدخل المعرفي الذي تطرحه ناجي (2022) والذي يُوظّف مفاهيم الذكاء الاستراتيجي والاستشراف والتحليل المتقدّم في إدارة الأزمات، ويُعلي من دور القدرات الذهنية والتحليلية</w:t>
      </w:r>
      <w:r w:rsidRPr="00B25A97">
        <w:rPr>
          <w:rFonts w:ascii="Simplified Arabic" w:eastAsia="Times New Roman" w:hAnsi="Simplified Arabic" w:cs="Simplified Arabic"/>
          <w:color w:val="000000" w:themeColor="text1"/>
          <w:kern w:val="0"/>
          <w:sz w:val="28"/>
          <w:szCs w:val="28"/>
          <w14:ligatures w14:val="none"/>
        </w:rPr>
        <w:t>.</w:t>
      </w:r>
    </w:p>
    <w:p w14:paraId="14D2E1A0" w14:textId="77777777" w:rsidR="00DC4534" w:rsidRPr="00B25A97" w:rsidRDefault="00DC4534"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كذلك يتّضح المدخل التقني الذي يُبرزه أبو زيد وخدام (2021) والذي يتمحور حول توظيف التقنيات الرقمية ونظم المعلومات وأدوات التشارك الإلكتروني في تعزيز جاهزية المنظمة لإدارة الأزمات. ومن جهة أخرى، يظهر المدخل التنظيمي الذي يُقدّمه العبود والعواملة (2023) والذي يُركّز على القوة التنظيمية والبُنى الداخلية بوصفها مصدر مناعة المنظمة تجاه الأزمات. وأخيرًا، يبرز المدخل الاستراتيجي الذي يطرحه</w:t>
      </w:r>
      <w:r w:rsidRPr="00B25A97">
        <w:rPr>
          <w:rFonts w:ascii="Simplified Arabic" w:eastAsia="Times New Roman" w:hAnsi="Simplified Arabic" w:cs="Simplified Arabic"/>
          <w:color w:val="000000" w:themeColor="text1"/>
          <w:kern w:val="0"/>
          <w:sz w:val="28"/>
          <w:szCs w:val="28"/>
          <w14:ligatures w14:val="none"/>
        </w:rPr>
        <w:t xml:space="preserve"> </w:t>
      </w:r>
      <w:proofErr w:type="spellStart"/>
      <w:r w:rsidRPr="00B25A97">
        <w:rPr>
          <w:rFonts w:ascii="Simplified Arabic" w:eastAsia="Times New Roman" w:hAnsi="Simplified Arabic" w:cs="Simplified Arabic"/>
          <w:color w:val="000000" w:themeColor="text1"/>
          <w:kern w:val="0"/>
          <w:sz w:val="28"/>
          <w:szCs w:val="28"/>
          <w14:ligatures w14:val="none"/>
        </w:rPr>
        <w:t>Sinnaiah</w:t>
      </w:r>
      <w:proofErr w:type="spellEnd"/>
      <w:r w:rsidRPr="00B25A97">
        <w:rPr>
          <w:rFonts w:ascii="Simplified Arabic" w:eastAsia="Times New Roman" w:hAnsi="Simplified Arabic" w:cs="Simplified Arabic"/>
          <w:color w:val="000000" w:themeColor="text1"/>
          <w:kern w:val="0"/>
          <w:sz w:val="28"/>
          <w:szCs w:val="28"/>
          <w14:ligatures w14:val="none"/>
        </w:rPr>
        <w:t xml:space="preserve"> </w:t>
      </w:r>
      <w:r w:rsidRPr="00B25A97">
        <w:rPr>
          <w:rFonts w:ascii="Simplified Arabic" w:eastAsia="Times New Roman" w:hAnsi="Simplified Arabic" w:cs="Simplified Arabic"/>
          <w:color w:val="000000" w:themeColor="text1"/>
          <w:kern w:val="0"/>
          <w:sz w:val="28"/>
          <w:szCs w:val="28"/>
          <w:rtl/>
          <w14:ligatures w14:val="none"/>
        </w:rPr>
        <w:t>وآخرون (2023) والذي يربط إدارة الأزمات بالعملية الاستراتيجية الشاملة، ويُقدّمها بوصفها امتدادًا طبيعيًا للتخطيط الاستراتيجي في الظروف الاستثنائية</w:t>
      </w:r>
      <w:r w:rsidRPr="00B25A97">
        <w:rPr>
          <w:rFonts w:ascii="Simplified Arabic" w:eastAsia="Times New Roman" w:hAnsi="Simplified Arabic" w:cs="Simplified Arabic"/>
          <w:color w:val="000000" w:themeColor="text1"/>
          <w:kern w:val="0"/>
          <w:sz w:val="28"/>
          <w:szCs w:val="28"/>
          <w14:ligatures w14:val="none"/>
        </w:rPr>
        <w:t>.</w:t>
      </w:r>
    </w:p>
    <w:p w14:paraId="11CB8DFC" w14:textId="2D2B1315" w:rsidR="00F74589" w:rsidRPr="00B25A97" w:rsidRDefault="00E940E4" w:rsidP="00E940E4">
      <w:pPr>
        <w:jc w:val="center"/>
        <w:outlineLvl w:val="1"/>
        <w:rPr>
          <w:rFonts w:ascii="Simplified Arabic" w:eastAsia="Times New Roman" w:hAnsi="Simplified Arabic" w:cs="Simplified Arabic"/>
          <w:b/>
          <w:bCs/>
          <w:color w:val="000000" w:themeColor="text1"/>
          <w:kern w:val="0"/>
          <w:sz w:val="36"/>
          <w:szCs w:val="36"/>
          <w14:ligatures w14:val="none"/>
        </w:rPr>
      </w:pPr>
      <w:r w:rsidRPr="00B25A97">
        <w:rPr>
          <w:rFonts w:ascii="Simplified Arabic" w:eastAsia="Times New Roman" w:hAnsi="Simplified Arabic" w:cs="Simplified Arabic"/>
          <w:b/>
          <w:bCs/>
          <w:color w:val="000000" w:themeColor="text1"/>
          <w:kern w:val="0"/>
          <w:sz w:val="36"/>
          <w:szCs w:val="36"/>
          <w:rtl/>
          <w14:ligatures w14:val="none"/>
        </w:rPr>
        <w:br w:type="page"/>
      </w:r>
      <w:bookmarkStart w:id="54" w:name="_Toc233973808"/>
      <w:r w:rsidR="00F74589" w:rsidRPr="00B25A97">
        <w:rPr>
          <w:rFonts w:ascii="Simplified Arabic" w:eastAsia="Times New Roman" w:hAnsi="Simplified Arabic" w:cs="Simplified Arabic"/>
          <w:b/>
          <w:bCs/>
          <w:color w:val="000000" w:themeColor="text1"/>
          <w:kern w:val="0"/>
          <w:sz w:val="36"/>
          <w:szCs w:val="36"/>
          <w:rtl/>
          <w14:ligatures w14:val="none"/>
        </w:rPr>
        <w:lastRenderedPageBreak/>
        <w:t>المبحث الثاني: فاعلية اتخاذ القرار</w:t>
      </w:r>
      <w:bookmarkEnd w:id="54"/>
    </w:p>
    <w:p w14:paraId="4912A71B" w14:textId="5B4F1E56" w:rsidR="00F74589" w:rsidRPr="00B25A97" w:rsidRDefault="00E940E4" w:rsidP="00E940E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5" w:name="_Toc233973809"/>
      <w:r w:rsidRPr="00B25A97">
        <w:rPr>
          <w:rFonts w:ascii="Simplified Arabic" w:eastAsia="Times New Roman" w:hAnsi="Simplified Arabic" w:cs="Simplified Arabic" w:hint="cs"/>
          <w:b/>
          <w:bCs/>
          <w:color w:val="000000" w:themeColor="text1"/>
          <w:kern w:val="0"/>
          <w:sz w:val="32"/>
          <w:szCs w:val="32"/>
          <w:rtl/>
          <w14:ligatures w14:val="none"/>
        </w:rPr>
        <w:t xml:space="preserve">1.2.2 </w:t>
      </w:r>
      <w:r w:rsidR="00F74589" w:rsidRPr="00B25A97">
        <w:rPr>
          <w:rFonts w:ascii="Simplified Arabic" w:eastAsia="Times New Roman" w:hAnsi="Simplified Arabic" w:cs="Simplified Arabic"/>
          <w:b/>
          <w:bCs/>
          <w:color w:val="000000" w:themeColor="text1"/>
          <w:kern w:val="0"/>
          <w:sz w:val="32"/>
          <w:szCs w:val="32"/>
          <w:rtl/>
          <w14:ligatures w14:val="none"/>
        </w:rPr>
        <w:t>تمهيد</w:t>
      </w:r>
      <w:bookmarkEnd w:id="55"/>
    </w:p>
    <w:p w14:paraId="6BA1973D" w14:textId="77777777" w:rsidR="00F74589" w:rsidRPr="00B25A97" w:rsidRDefault="00F74589"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تحتلّ عملية اتخاذ القرار موقعًا مركزيًا في المنظومة الإدارية، إذ تُشكّل جوهر الممارسة القيادية والمحرّك الفعلي لسائر الوظائف الإدارية. فالتخطيط لا يتحقّق إلا عبر قرارات تُحدّد مساراته، والتنظيم يتجسّد في قرارات تتّصل بالهياكل والصلاحيات وتوزيع المسؤوليات، والتوجيه يتّخذ صورة قرارات تنعكس على السلوك والاتصال، والرقابة تُترجَم إلى قرارات تصحيحية تُعيد ضبط المسار. ومن ثمّ فإن الحديث عن كفاءة المنظمة هو في جوهره حديث عن جودة القرارات التي تُتّخذ داخلها، وقدرة صانعي القرار على مواءمة الظروف المتغيّرة وتوجيه الموارد نحو الأهداف المرجوّة</w:t>
      </w:r>
      <w:r w:rsidRPr="00B25A97">
        <w:rPr>
          <w:rFonts w:ascii="Simplified Arabic" w:eastAsia="Times New Roman" w:hAnsi="Simplified Arabic" w:cs="Simplified Arabic"/>
          <w:color w:val="000000" w:themeColor="text1"/>
          <w:kern w:val="0"/>
          <w:sz w:val="28"/>
          <w:szCs w:val="28"/>
          <w14:ligatures w14:val="none"/>
        </w:rPr>
        <w:t>.</w:t>
      </w:r>
    </w:p>
    <w:p w14:paraId="3133F699" w14:textId="77777777" w:rsidR="00F74589" w:rsidRPr="00B25A97" w:rsidRDefault="00F74589"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غير أن مجرد اتخاذ القرار لا يكفي لضمان النجاح، بل يُشترط أن يكون هذا القرار فاعلًا، أي قادرًا على تحقيق الغايات التي اتُّخذ من أجلها بأقلّ كلفة ممكنة وأعلى قيمة مضافة، وبالسرعة الملائمة، وباستدامة تكفل امتداد آثاره الإيجابية على المدى المتوسط والبعيد. ومن هنا يتحوّل الاهتمام من مجرد إنجاز عملية اتخاذ القرار إلى ضمان فاعليتها، حيث تُصبح الفاعلية معيارًا لجودة القرار من حيث ملاءمته للسياق، ودقّته في التشخيص، وواقعيته في التطبيق، واستدامة نتائجه، وتقبّل أصحاب المصلحة له</w:t>
      </w:r>
      <w:r w:rsidRPr="00B25A97">
        <w:rPr>
          <w:rFonts w:ascii="Simplified Arabic" w:eastAsia="Times New Roman" w:hAnsi="Simplified Arabic" w:cs="Simplified Arabic"/>
          <w:color w:val="000000" w:themeColor="text1"/>
          <w:kern w:val="0"/>
          <w:sz w:val="28"/>
          <w:szCs w:val="28"/>
          <w14:ligatures w14:val="none"/>
        </w:rPr>
        <w:t>.</w:t>
      </w:r>
    </w:p>
    <w:p w14:paraId="318813BD" w14:textId="77777777" w:rsidR="00F74589" w:rsidRPr="00B25A97" w:rsidRDefault="00F74589"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وقد أضحت فاعلية اتخاذ القرار موضوعًا نظريًا وتطبيقيًا مركزيًا في أدبيات الإدارة، لا سيما في ظل البيئات المعقّدة التي تعمل فيها المنظمات المعاصرة، حيث يتضاعف الضغط الزمني، وتتشعّب المصالح، وتتزايد كمية المعلومات المتاحة مع تعقّد معالجتها، وتتشابك القرارات ببعضها البعض في نسيج شبكي يُصعّب رصد الأثر الفعلي لكل قرار على حدة. وفي السياق السعودي، وتحديدًا في الشركات الخاصة العاملة بمدينة الرياض، يكتسب هذا الموضوع أهمية استثنائية نظرًا لطبيعة المرحلة التي يمر بها الاقتصاد الوطني في ظل التحولات الكبرى المرتبطة برؤية ٢٠٣٠، وما ينشأ عنها من ضغوط تنافسية وفرص واسعة تُلقي على عاتق القيادات الإدارية عبء اتخاذ قرارات نوعية تُواكب هذه التحولات وتُوظّفها لصالح المنظمة</w:t>
      </w:r>
      <w:r w:rsidRPr="00B25A97">
        <w:rPr>
          <w:rFonts w:ascii="Simplified Arabic" w:eastAsia="Times New Roman" w:hAnsi="Simplified Arabic" w:cs="Simplified Arabic"/>
          <w:color w:val="000000" w:themeColor="text1"/>
          <w:kern w:val="0"/>
          <w:sz w:val="28"/>
          <w:szCs w:val="28"/>
          <w14:ligatures w14:val="none"/>
        </w:rPr>
        <w:t>.</w:t>
      </w:r>
    </w:p>
    <w:p w14:paraId="4C6A106D" w14:textId="77777777" w:rsidR="00F74589" w:rsidRPr="00B25A97" w:rsidRDefault="00F74589"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ويسعى هذا المبحث إلى تقديم معالجة نظرية متكاملة لمفهوم فاعلية اتخاذ القرار، تبدأ باستعراض التعريفات المتباينة وتباين المدارس في مقاربتها، وتنتقل إلى تحليل الأهمية والأهداف، ثم إلى مناقشة العوامل المؤثرة والمداخل النظرية ومقوّمات الفاعلية والمعوقات التي تحول دون تحقّقها، وصولًا إلى عرض معالجات نظرية موازية للمتغير التابع في الأدبيات ذات الصلة</w:t>
      </w:r>
      <w:r w:rsidRPr="00B25A97">
        <w:rPr>
          <w:rFonts w:ascii="Simplified Arabic" w:eastAsia="Times New Roman" w:hAnsi="Simplified Arabic" w:cs="Simplified Arabic"/>
          <w:color w:val="000000" w:themeColor="text1"/>
          <w:kern w:val="0"/>
          <w:sz w:val="28"/>
          <w:szCs w:val="28"/>
          <w14:ligatures w14:val="none"/>
        </w:rPr>
        <w:t>.</w:t>
      </w:r>
    </w:p>
    <w:p w14:paraId="1C050C7A" w14:textId="55FB7B49" w:rsidR="00F74589" w:rsidRPr="00B25A97" w:rsidRDefault="00E940E4" w:rsidP="00E940E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6" w:name="_Toc233973810"/>
      <w:r w:rsidRPr="00B25A97">
        <w:rPr>
          <w:rFonts w:ascii="Simplified Arabic" w:eastAsia="Times New Roman" w:hAnsi="Simplified Arabic" w:cs="Simplified Arabic" w:hint="cs"/>
          <w:b/>
          <w:bCs/>
          <w:color w:val="000000" w:themeColor="text1"/>
          <w:kern w:val="0"/>
          <w:sz w:val="32"/>
          <w:szCs w:val="32"/>
          <w:rtl/>
          <w14:ligatures w14:val="none"/>
        </w:rPr>
        <w:lastRenderedPageBreak/>
        <w:t>2.2.2</w:t>
      </w:r>
      <w:r w:rsidR="00F74589" w:rsidRPr="00B25A97">
        <w:rPr>
          <w:rFonts w:ascii="Simplified Arabic" w:eastAsia="Times New Roman" w:hAnsi="Simplified Arabic" w:cs="Simplified Arabic"/>
          <w:b/>
          <w:bCs/>
          <w:color w:val="000000" w:themeColor="text1"/>
          <w:kern w:val="0"/>
          <w:sz w:val="32"/>
          <w:szCs w:val="32"/>
          <w:rtl/>
          <w14:ligatures w14:val="none"/>
        </w:rPr>
        <w:t xml:space="preserve"> مفهوم فاعلية اتخاذ القرار</w:t>
      </w:r>
      <w:bookmarkEnd w:id="56"/>
    </w:p>
    <w:p w14:paraId="08BC66DC" w14:textId="77777777" w:rsidR="00F74589" w:rsidRPr="00B25A97" w:rsidRDefault="00F74589"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تباينت مقاربات الباحثين لمفهوم فاعلية اتخاذ القرار تبعًا للأطر النظرية التي انطلقوا منها؛ فمنهم من ركّز على البُعد النَتَاجي المتمثّل في تحقيق الأهداف، ومنهم من عالج البُعد العملياتي المتّصل بجودة الإجراءات، بينما ذهب فريق ثالث إلى تقديم مقاربة تكاملية تجمع بين الجانبين. وقبل استعراض التعريفات، تجدر الإشارة إلى أن فاعلية اتخاذ القرار مفهوم مركّب يتشكّل من رافدين: الأول هو “اتخاذ القرار” باعتباره عملية عقلية-تنظيمية تُفضي إلى اختيار بديل من بين بدائل متعددة، والثاني هو “الفاعلية” باعتبارها معيارًا نتاجيًا يقيس مدى تحقّق الأهداف المرجوّة من القرار</w:t>
      </w:r>
      <w:r w:rsidRPr="00B25A97">
        <w:rPr>
          <w:rFonts w:ascii="Simplified Arabic" w:eastAsia="Times New Roman" w:hAnsi="Simplified Arabic" w:cs="Simplified Arabic"/>
          <w:color w:val="000000" w:themeColor="text1"/>
          <w:kern w:val="0"/>
          <w:sz w:val="28"/>
          <w:szCs w:val="28"/>
          <w14:ligatures w14:val="none"/>
        </w:rPr>
        <w:t>.</w:t>
      </w:r>
    </w:p>
    <w:p w14:paraId="3EC2C4CA" w14:textId="77777777" w:rsidR="00F74589" w:rsidRPr="00B25A97" w:rsidRDefault="00F74589"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ويُعرّف المشوط (٢٠٢٣) فاعلية اتخاذ القرار الإداري بأنها قدرة القيادة الإدارية على الوصول إلى قرارات ملائمة للمشكلات المطروحة، بحيث تُحقّق هذه القرارات الأهداف الموضوعة في الوقت المحدّد وبأقلّ قدر ممكن من الموارد، مع الاعتماد على معلومات دقيقة وشاملة تُغذّي عملية الاختيار. ويُبرز هذا التعريف الترابط الوثيق بين جودة المعلومات وفاعلية القرار، إذ لا يمكن الوصول إلى قرار فاعل في غياب قاعدة معلوماتية سليمة</w:t>
      </w:r>
      <w:r w:rsidRPr="00B25A97">
        <w:rPr>
          <w:rFonts w:ascii="Simplified Arabic" w:eastAsia="Times New Roman" w:hAnsi="Simplified Arabic" w:cs="Simplified Arabic"/>
          <w:color w:val="000000" w:themeColor="text1"/>
          <w:kern w:val="0"/>
          <w:sz w:val="28"/>
          <w:szCs w:val="28"/>
          <w14:ligatures w14:val="none"/>
        </w:rPr>
        <w:t>.</w:t>
      </w:r>
    </w:p>
    <w:p w14:paraId="51043C11" w14:textId="77777777" w:rsidR="00F74589" w:rsidRPr="00B25A97" w:rsidRDefault="00F74589"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ومن جهته، يُقدّم البركاني (٢٠٢٤) تعريفًا يربط بين فاعلية اتخاذ القرار والقيادة، حيث يعتبرها القدرة على اتخاذ قرارات تحقّق الأهداف التنظيمية بأقصى درجات الكفاءة، من خلال توظيف مهارات القيادة التحويلية في استلهام الأفراد وإشراكهم في صياغة القرار. ويُلفت هذا التعريف الانتباه إلى البُعد التشاركي في القرار الفاعل، حيث لا يُعدّ القرار فاعلًا فحسب بجودة مضمونه، بل بمدى التفاف الأفراد حوله والتزامهم بتنفيذه</w:t>
      </w:r>
      <w:r w:rsidRPr="00B25A97">
        <w:rPr>
          <w:rFonts w:ascii="Simplified Arabic" w:eastAsia="Times New Roman" w:hAnsi="Simplified Arabic" w:cs="Simplified Arabic"/>
          <w:color w:val="000000" w:themeColor="text1"/>
          <w:kern w:val="0"/>
          <w:sz w:val="28"/>
          <w:szCs w:val="28"/>
          <w14:ligatures w14:val="none"/>
        </w:rPr>
        <w:t>.</w:t>
      </w:r>
    </w:p>
    <w:p w14:paraId="2A814B58" w14:textId="77777777" w:rsidR="00F74589" w:rsidRPr="00B25A97" w:rsidRDefault="00F74589"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ويرى قضيماتي (٢٠٢٢) أن فاعلية اتخاذ القرار تتمثّل في قدرة الإدارة على الوصول إلى قرارات ملائمة عبر تفعيل ممارسات التمكين الإداري التي تُتيح للعاملين المشاركة في عمليات اتخاذ القرار، بما يعكس اعترافًا بخبراتهم ويُوسّع قاعدة المعلومات المتاحة لصانع القرار. ويُبرز هذا التعريف البُعد المؤسسي للفاعلية، إذ يُنظر إلى القرار بوصفه ثمرة جهد جماعي لا فعلًا فرديًا معزولًا</w:t>
      </w:r>
      <w:r w:rsidRPr="00B25A97">
        <w:rPr>
          <w:rFonts w:ascii="Simplified Arabic" w:eastAsia="Times New Roman" w:hAnsi="Simplified Arabic" w:cs="Simplified Arabic"/>
          <w:color w:val="000000" w:themeColor="text1"/>
          <w:kern w:val="0"/>
          <w:sz w:val="28"/>
          <w:szCs w:val="28"/>
          <w14:ligatures w14:val="none"/>
        </w:rPr>
        <w:t>.</w:t>
      </w:r>
    </w:p>
    <w:p w14:paraId="3D34296A" w14:textId="77777777" w:rsidR="00F74589" w:rsidRPr="00B25A97" w:rsidRDefault="00F74589"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 xml:space="preserve">ومن منظور تكاملي، تُعرّف سليم (٢٠٢٣) فاعلية اتخاذ القرار الإداري في الأزمات بأنها قدرة القيادات على استيعاب المعطيات الطارئة وتوليد بدائل قرارية ملائمة في ظل الضغط الزمني، بحيث تُحقّق هذه </w:t>
      </w:r>
      <w:r w:rsidRPr="00B25A97">
        <w:rPr>
          <w:rFonts w:ascii="Simplified Arabic" w:eastAsia="Times New Roman" w:hAnsi="Simplified Arabic" w:cs="Simplified Arabic"/>
          <w:color w:val="000000" w:themeColor="text1"/>
          <w:kern w:val="0"/>
          <w:sz w:val="28"/>
          <w:szCs w:val="28"/>
          <w:rtl/>
          <w14:ligatures w14:val="none"/>
        </w:rPr>
        <w:lastRenderedPageBreak/>
        <w:t>القرارات الأهداف المنشودة دون الإضرار بالبنية المؤسسية أو بأصحاب المصلحة. ويُميّز هذا التعريف بربطه بين فاعلية القرار وطبيعة السياق الأزماتي الذي يُقيّد الخيارات ويُضاعف الأعباء</w:t>
      </w:r>
      <w:r w:rsidRPr="00B25A97">
        <w:rPr>
          <w:rFonts w:ascii="Simplified Arabic" w:eastAsia="Times New Roman" w:hAnsi="Simplified Arabic" w:cs="Simplified Arabic"/>
          <w:color w:val="000000" w:themeColor="text1"/>
          <w:kern w:val="0"/>
          <w:sz w:val="28"/>
          <w:szCs w:val="28"/>
          <w14:ligatures w14:val="none"/>
        </w:rPr>
        <w:t>.</w:t>
      </w:r>
    </w:p>
    <w:p w14:paraId="15259510" w14:textId="77777777" w:rsidR="00F74589" w:rsidRPr="00B25A97" w:rsidRDefault="00F74589"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ويُقدّم</w:t>
      </w:r>
      <w:r w:rsidRPr="00B25A97">
        <w:rPr>
          <w:rFonts w:ascii="Simplified Arabic" w:eastAsia="Times New Roman" w:hAnsi="Simplified Arabic" w:cs="Simplified Arabic"/>
          <w:color w:val="000000" w:themeColor="text1"/>
          <w:kern w:val="0"/>
          <w:sz w:val="28"/>
          <w:szCs w:val="28"/>
          <w14:ligatures w14:val="none"/>
        </w:rPr>
        <w:t xml:space="preserve"> Coccia (2020) </w:t>
      </w:r>
      <w:r w:rsidRPr="00B25A97">
        <w:rPr>
          <w:rFonts w:ascii="Simplified Arabic" w:eastAsia="Times New Roman" w:hAnsi="Simplified Arabic" w:cs="Simplified Arabic"/>
          <w:color w:val="000000" w:themeColor="text1"/>
          <w:kern w:val="0"/>
          <w:sz w:val="28"/>
          <w:szCs w:val="28"/>
          <w:rtl/>
          <w14:ligatures w14:val="none"/>
        </w:rPr>
        <w:t>تعريفًا يتّصل بالمقاربة العقلانية، حيث يرى أن فاعلية اتخاذ القرار تتجلّى في القدرة على الوصول إلى قرارات تُحقّق أعلى قيمة متوقّعة في ظل قيود المعلومات المتاحة، من خلال توظيف الاستراتيجيات العقلانية التي تُوازن بين المنافع والتكاليف. ويعكس هذا التعريف الاتجاه الاقتصادي-العقلاني في تحليل فاعلية القرار</w:t>
      </w:r>
      <w:r w:rsidRPr="00B25A97">
        <w:rPr>
          <w:rFonts w:ascii="Simplified Arabic" w:eastAsia="Times New Roman" w:hAnsi="Simplified Arabic" w:cs="Simplified Arabic"/>
          <w:color w:val="000000" w:themeColor="text1"/>
          <w:kern w:val="0"/>
          <w:sz w:val="28"/>
          <w:szCs w:val="28"/>
          <w14:ligatures w14:val="none"/>
        </w:rPr>
        <w:t>.</w:t>
      </w:r>
    </w:p>
    <w:p w14:paraId="5DD43A36" w14:textId="77777777" w:rsidR="00F74589" w:rsidRPr="00B25A97" w:rsidRDefault="00F74589"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ومن جهة أخرى، تُقدّم مشاقبة والشمايلة (٢٠٢٥) تعريفًا يربط بين فاعلية اتخاذ القرار والتفكير الاستراتيجي، حيث تعتبرانها القدرة على اتخاذ قرارات تتّسم برؤية بعيدة المدى، وتستند إلى تحليل معمّق للبيئة، وتُوازن بين الأولويات المتنافسة، وتُحقّق تناغمًا بين القرارات قصيرة المدى والاتجاهات الاستراتيجية للمنظمة. ويُبرز هذا التعريف البُعد الاستراتيجي في الفاعلية، حيث لا تُقاس جودة القرار بأثره الآني فحسب، بل بامتداده على المدى الطويل</w:t>
      </w:r>
      <w:r w:rsidRPr="00B25A97">
        <w:rPr>
          <w:rFonts w:ascii="Simplified Arabic" w:eastAsia="Times New Roman" w:hAnsi="Simplified Arabic" w:cs="Simplified Arabic"/>
          <w:color w:val="000000" w:themeColor="text1"/>
          <w:kern w:val="0"/>
          <w:sz w:val="28"/>
          <w:szCs w:val="28"/>
          <w14:ligatures w14:val="none"/>
        </w:rPr>
        <w:t>.</w:t>
      </w:r>
    </w:p>
    <w:p w14:paraId="31CA1AAF" w14:textId="77777777" w:rsidR="00F74589" w:rsidRPr="00B25A97" w:rsidRDefault="00F74589"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ويرى حبشي وآخرون (٢٠٢٤) أن فاعلية اتخاذ القرار تتصل بمنظومة القدرات النفسية والذهنية لدى متخذ القرار، وتحديدًا الذكاء الانفعالي والفاعلية الذاتية، حيث تُعدّ القدرة على ضبط الانفعالات والثقة بالقدرات الذاتية شرطًا جوهريًا للوصول إلى قرارات رشيدة في ظل الضغوط. ويُضيء هذا التعريف على البُعد النفسي-الشخصي في فاعلية القرار، الذي كثيرًا ما يُغفَل لصالح الأبعاد التنظيمية</w:t>
      </w:r>
      <w:r w:rsidRPr="00B25A97">
        <w:rPr>
          <w:rFonts w:ascii="Simplified Arabic" w:eastAsia="Times New Roman" w:hAnsi="Simplified Arabic" w:cs="Simplified Arabic"/>
          <w:color w:val="000000" w:themeColor="text1"/>
          <w:kern w:val="0"/>
          <w:sz w:val="28"/>
          <w:szCs w:val="28"/>
          <w14:ligatures w14:val="none"/>
        </w:rPr>
        <w:t>.</w:t>
      </w:r>
    </w:p>
    <w:p w14:paraId="316E8916" w14:textId="77777777" w:rsidR="00F74589" w:rsidRPr="00B25A97" w:rsidRDefault="00F74589"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ومن منظور أدائي، يُعرّف عطية وآخرون (٢٠٢٥) فاعلية اتخاذ القرار بأنها العملية التي يتحقّق من خلالها الأداء العالي في المنظمة، عبر توظيف تكنوستراتيجية إدارة المعلومات التي تُتيح تدفّقًا سلسًا للبيانات وتحليلًا متقدّمًا يُعزز جودة الاختيار. ويربط هذا التعريف بين الفاعلية والأداء التنظيمي، ويُبرز الدور المتنامي للتكنولوجيا في تعزيز هذه العلاقة</w:t>
      </w:r>
      <w:r w:rsidRPr="00B25A97">
        <w:rPr>
          <w:rFonts w:ascii="Simplified Arabic" w:eastAsia="Times New Roman" w:hAnsi="Simplified Arabic" w:cs="Simplified Arabic"/>
          <w:color w:val="000000" w:themeColor="text1"/>
          <w:kern w:val="0"/>
          <w:sz w:val="28"/>
          <w:szCs w:val="28"/>
          <w14:ligatures w14:val="none"/>
        </w:rPr>
        <w:t>.</w:t>
      </w:r>
    </w:p>
    <w:p w14:paraId="788DDED7" w14:textId="77777777" w:rsidR="00F74589" w:rsidRPr="00B25A97" w:rsidRDefault="00F74589"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ويُقدّم</w:t>
      </w:r>
      <w:r w:rsidRPr="00B25A97">
        <w:rPr>
          <w:rFonts w:ascii="Simplified Arabic" w:eastAsia="Times New Roman" w:hAnsi="Simplified Arabic" w:cs="Simplified Arabic"/>
          <w:color w:val="000000" w:themeColor="text1"/>
          <w:kern w:val="0"/>
          <w:sz w:val="28"/>
          <w:szCs w:val="28"/>
          <w14:ligatures w14:val="none"/>
        </w:rPr>
        <w:t xml:space="preserve"> </w:t>
      </w:r>
      <w:proofErr w:type="spellStart"/>
      <w:r w:rsidRPr="00B25A97">
        <w:rPr>
          <w:rFonts w:ascii="Simplified Arabic" w:eastAsia="Times New Roman" w:hAnsi="Simplified Arabic" w:cs="Simplified Arabic"/>
          <w:color w:val="000000" w:themeColor="text1"/>
          <w:kern w:val="0"/>
          <w:sz w:val="28"/>
          <w:szCs w:val="28"/>
          <w14:ligatures w14:val="none"/>
        </w:rPr>
        <w:t>Sinnaiah</w:t>
      </w:r>
      <w:proofErr w:type="spellEnd"/>
      <w:r w:rsidRPr="00B25A97">
        <w:rPr>
          <w:rFonts w:ascii="Simplified Arabic" w:eastAsia="Times New Roman" w:hAnsi="Simplified Arabic" w:cs="Simplified Arabic"/>
          <w:color w:val="000000" w:themeColor="text1"/>
          <w:kern w:val="0"/>
          <w:sz w:val="28"/>
          <w:szCs w:val="28"/>
          <w14:ligatures w14:val="none"/>
        </w:rPr>
        <w:t xml:space="preserve"> et al. (2023) </w:t>
      </w:r>
      <w:r w:rsidRPr="00B25A97">
        <w:rPr>
          <w:rFonts w:ascii="Simplified Arabic" w:eastAsia="Times New Roman" w:hAnsi="Simplified Arabic" w:cs="Simplified Arabic"/>
          <w:color w:val="000000" w:themeColor="text1"/>
          <w:kern w:val="0"/>
          <w:sz w:val="28"/>
          <w:szCs w:val="28"/>
          <w:rtl/>
          <w14:ligatures w14:val="none"/>
        </w:rPr>
        <w:t>تعريفًا يربط فاعلية اتخاذ القرار بالأداء التنظيمي، حيث يعتبرونها القدرة على اختيار البدائل الأمثل ضمن العملية الاستراتيجية بحيث تنعكس هذه القرارات إيجابًا على مؤشرات الأداء المؤسسي، مع مراعاة أن نمط اتخاذ القرار السائد لدى القيادة يُشكّل عاملًا وسيطًا في هذه العلاقة. ويعكس هذا التعريف الاتجاه الحديث الذي يربط جودة القرار بمخرجاته الأدائية الملموسة</w:t>
      </w:r>
      <w:r w:rsidRPr="00B25A97">
        <w:rPr>
          <w:rFonts w:ascii="Simplified Arabic" w:eastAsia="Times New Roman" w:hAnsi="Simplified Arabic" w:cs="Simplified Arabic"/>
          <w:color w:val="000000" w:themeColor="text1"/>
          <w:kern w:val="0"/>
          <w:sz w:val="28"/>
          <w:szCs w:val="28"/>
          <w14:ligatures w14:val="none"/>
        </w:rPr>
        <w:t>.</w:t>
      </w:r>
    </w:p>
    <w:p w14:paraId="75AAD3BD" w14:textId="77777777" w:rsidR="00F74589" w:rsidRPr="00B25A97" w:rsidRDefault="00F74589"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lastRenderedPageBreak/>
        <w:t xml:space="preserve">ويرى الباحث في ضوء التعريفات السابقة أن فاعلية اتخاذ القرار مفهوم مركّب متعدّد الأبعاد، يتجلّى في قدرة صانع القرار على الوصول إلى اختيارات نوعية تستند إلى قاعدة معلوماتية سليمة، وتنطلق من تحليل واعٍ للبدائل المتاحة، وتُحقّق الأهداف المرجوّة بأقلّ قدر من الموارد وفي الوقت المناسب، مع مراعاة انعكاساتها على مختلف أصحاب المصلحة واتساقها مع التوجهات الاستراتيجية للمنظمة. وهي بهذا المعنى ليست حدثًا معزولًا في لحظة الاختيار، بل منظومة متكاملة تبدأ بتشخيص المشكلة وتنتهي بتقييم النتائج والتعلّم منها، وتتشابك فيها الأبعاد </w:t>
      </w:r>
      <w:proofErr w:type="gramStart"/>
      <w:r w:rsidRPr="00B25A97">
        <w:rPr>
          <w:rFonts w:ascii="Simplified Arabic" w:eastAsia="Times New Roman" w:hAnsi="Simplified Arabic" w:cs="Simplified Arabic"/>
          <w:color w:val="000000" w:themeColor="text1"/>
          <w:kern w:val="0"/>
          <w:sz w:val="28"/>
          <w:szCs w:val="28"/>
          <w:rtl/>
          <w14:ligatures w14:val="none"/>
        </w:rPr>
        <w:t>المعرفية</w:t>
      </w:r>
      <w:proofErr w:type="gramEnd"/>
      <w:r w:rsidRPr="00B25A97">
        <w:rPr>
          <w:rFonts w:ascii="Simplified Arabic" w:eastAsia="Times New Roman" w:hAnsi="Simplified Arabic" w:cs="Simplified Arabic"/>
          <w:color w:val="000000" w:themeColor="text1"/>
          <w:kern w:val="0"/>
          <w:sz w:val="28"/>
          <w:szCs w:val="28"/>
          <w:rtl/>
          <w14:ligatures w14:val="none"/>
        </w:rPr>
        <w:t xml:space="preserve"> والتنظيمية والنفسية والتقنية. كما يرى الباحث أن فاعلية القرار لا تُقاس بمعزل عن السياق الذي يُتّخذ فيه، إذ إن القرار الفاعل في ظروف الاستقرار قد لا يكون كذلك في ظروف الأزمة، مما يستدعي مقاربة نسبية تُراعي طبيعة الموقف وخصائصه</w:t>
      </w:r>
      <w:r w:rsidRPr="00B25A97">
        <w:rPr>
          <w:rFonts w:ascii="Simplified Arabic" w:eastAsia="Times New Roman" w:hAnsi="Simplified Arabic" w:cs="Simplified Arabic"/>
          <w:color w:val="000000" w:themeColor="text1"/>
          <w:kern w:val="0"/>
          <w:sz w:val="28"/>
          <w:szCs w:val="28"/>
          <w14:ligatures w14:val="none"/>
        </w:rPr>
        <w:t>.</w:t>
      </w:r>
    </w:p>
    <w:p w14:paraId="358A00C2" w14:textId="7C2F95B4" w:rsidR="00F74589" w:rsidRPr="00B25A97" w:rsidRDefault="00E940E4" w:rsidP="00E940E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7" w:name="_Toc233973811"/>
      <w:r w:rsidRPr="00B25A97">
        <w:rPr>
          <w:rFonts w:ascii="Simplified Arabic" w:eastAsia="Times New Roman" w:hAnsi="Simplified Arabic" w:cs="Simplified Arabic" w:hint="cs"/>
          <w:b/>
          <w:bCs/>
          <w:color w:val="000000" w:themeColor="text1"/>
          <w:kern w:val="0"/>
          <w:sz w:val="32"/>
          <w:szCs w:val="32"/>
          <w:rtl/>
          <w14:ligatures w14:val="none"/>
        </w:rPr>
        <w:t>3.2.2</w:t>
      </w:r>
      <w:r w:rsidR="00F74589" w:rsidRPr="00B25A97">
        <w:rPr>
          <w:rFonts w:ascii="Simplified Arabic" w:eastAsia="Times New Roman" w:hAnsi="Simplified Arabic" w:cs="Simplified Arabic"/>
          <w:b/>
          <w:bCs/>
          <w:color w:val="000000" w:themeColor="text1"/>
          <w:kern w:val="0"/>
          <w:sz w:val="32"/>
          <w:szCs w:val="32"/>
          <w:rtl/>
          <w14:ligatures w14:val="none"/>
        </w:rPr>
        <w:t xml:space="preserve"> أهمية فاعلية اتخاذ القرار</w:t>
      </w:r>
      <w:bookmarkEnd w:id="57"/>
    </w:p>
    <w:p w14:paraId="0A4BD923" w14:textId="77777777" w:rsidR="00F74589" w:rsidRPr="00B25A97" w:rsidRDefault="00F74589"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تنبع أهمية فاعلية اتخاذ القرار من كونها تُشكّل المحدّد الرئيسي لجودة الأداء التنظيمي وقدرة المنظمة على تحقيق أهدافها في بيئة متغيّرة. فكل ما تُحقّقه المنظمة من إنجازات أو تُمنى به من إخفاقات يمكن ردّه في نهاية المطاف إلى جودة القرارات التي اتُّخذت داخلها، مما يجعل تحسين فاعلية اتخاذ القرار مسعًى استراتيجيًا يتقدّم على معظم الإصلاحات الإدارية الأخرى، بل ربما يُعدّ الشرط الضروري لنجاحها جميعًا</w:t>
      </w:r>
      <w:r w:rsidRPr="00B25A97">
        <w:rPr>
          <w:rFonts w:ascii="Simplified Arabic" w:eastAsia="Times New Roman" w:hAnsi="Simplified Arabic" w:cs="Simplified Arabic"/>
          <w:color w:val="000000" w:themeColor="text1"/>
          <w:kern w:val="0"/>
          <w:sz w:val="28"/>
          <w:szCs w:val="28"/>
          <w14:ligatures w14:val="none"/>
        </w:rPr>
        <w:t>.</w:t>
      </w:r>
    </w:p>
    <w:p w14:paraId="1AD5D235" w14:textId="77777777" w:rsidR="00F74589" w:rsidRPr="00B25A97" w:rsidRDefault="00F74589"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ويشير المشوط (٢٠٢٣) إلى أن أهمية فاعلية اتخاذ القرار تتجلّى في مسارات متعددة، أبرزها: أنها تُشكّل الأساس الذي تُبنى عليه سائر النشاطات الإدارية الأخرى، فالتخطيط والتنظيم والتوجيه والرقابة تعتمد جميعها على قرارات فاعلة تُحدّد مساراتها. كما تُسهم في ترشيد استخدام الموارد التنظيمية عبر توجيهها نحو الأولويات الأكثر إلحاحًا وفق قرارات مستنيرة، وتُعزز قدرة المنظمة على التكيّف مع التحولات البيئية من خلال قرارات استجابية سريعة ومدروسة، فضلًا عن دورها في تحسين جودة الخدمات المقدّمة للمستفيدين نتيجة اتخاذ قرارات ملائمة تُلبّي احتياجاتهم الحقيقية</w:t>
      </w:r>
      <w:r w:rsidRPr="00B25A97">
        <w:rPr>
          <w:rFonts w:ascii="Simplified Arabic" w:eastAsia="Times New Roman" w:hAnsi="Simplified Arabic" w:cs="Simplified Arabic"/>
          <w:color w:val="000000" w:themeColor="text1"/>
          <w:kern w:val="0"/>
          <w:sz w:val="28"/>
          <w:szCs w:val="28"/>
          <w14:ligatures w14:val="none"/>
        </w:rPr>
        <w:t>.</w:t>
      </w:r>
    </w:p>
    <w:p w14:paraId="17EE0177" w14:textId="77777777" w:rsidR="00F74589" w:rsidRPr="00B25A97" w:rsidRDefault="00F74589"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ويرى قضيماتي (٢٠٢٢) أن أهمية فاعلية اتخاذ القرار تتّضح في القطاع المصرفي بوجه خاص، لطبيعته الحسّاسة تجاه الأخطاء وارتباطه المباشر بالثقة العامة. وتتّضح الأهمية في: تعزيز التمكين الإداري للعاملين عبر إشراكهم في القرارات، وتحسين جودة الخدمات المصرفية المقدّمة، وترسيخ ثقة المتعاملين من خلال الاتساق في القرارات، وتوسيع قاعدة المشاركة في القرار بما يعكس التنوّع في الخبرات، وتحقيق التوازن بين المخاطرة والحيطة في القرارات ذات الطابع المالي</w:t>
      </w:r>
      <w:r w:rsidRPr="00B25A97">
        <w:rPr>
          <w:rFonts w:ascii="Simplified Arabic" w:eastAsia="Times New Roman" w:hAnsi="Simplified Arabic" w:cs="Simplified Arabic"/>
          <w:color w:val="000000" w:themeColor="text1"/>
          <w:kern w:val="0"/>
          <w:sz w:val="28"/>
          <w:szCs w:val="28"/>
          <w14:ligatures w14:val="none"/>
        </w:rPr>
        <w:t>.</w:t>
      </w:r>
    </w:p>
    <w:p w14:paraId="20BAED47" w14:textId="77777777" w:rsidR="00F74589" w:rsidRPr="00B25A97" w:rsidRDefault="00F74589"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lastRenderedPageBreak/>
        <w:t>ويُبرز البركاني (٢٠٢٤) أن الأهمية تتّضح في القطاع الصحي، حيث ترتبط القرارات بمصائر البشر وسلامتهم، وتتّضح في: تعزيز جودة الخدمات الصحية المقدّمة للمرضى، وتحسين توزيع الموارد الطبية والبشرية على الأقسام المختلفة، وتقليل الأخطاء الطبية الناتجة عن قرارات ارتجالية، وتعزيز رضا الكوادر الصحية من خلال إشراكهم في القرارات المتّصلة بعملهم، ودعم قدرة المؤسسة الصحية على مواجهة الحالات الطارئة والاستثنائية</w:t>
      </w:r>
      <w:r w:rsidRPr="00B25A97">
        <w:rPr>
          <w:rFonts w:ascii="Simplified Arabic" w:eastAsia="Times New Roman" w:hAnsi="Simplified Arabic" w:cs="Simplified Arabic"/>
          <w:color w:val="000000" w:themeColor="text1"/>
          <w:kern w:val="0"/>
          <w:sz w:val="28"/>
          <w:szCs w:val="28"/>
          <w14:ligatures w14:val="none"/>
        </w:rPr>
        <w:t>.</w:t>
      </w:r>
    </w:p>
    <w:p w14:paraId="3E2D755D" w14:textId="77777777" w:rsidR="00F74589" w:rsidRPr="00B25A97" w:rsidRDefault="00F74589"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وتُشير سليم (٢٠٢٣) إلى أن الأهمية تتضاعف في السياقات الأزماتية، حيث تُصبح فاعلية القرار عاملًا حاسمًا في مصير المنظمة، وتتّضح في: قدرة المنظمة على تجاوز الأزمة بأقلّ الخسائر الممكنة، وحماية سمعتها ومكانتها في السوق، وضمان استمرارية تقديم الخدمات في الظروف الاستثنائية، وتعزيز ثقة أصحاب المصلحة بقدرة القيادة على التعامل مع الطوارئ، وبناء قاعدة معرفية تُثري ممارسات المنظمة في مواجهة الأزمات المستقبلية</w:t>
      </w:r>
      <w:r w:rsidRPr="00B25A97">
        <w:rPr>
          <w:rFonts w:ascii="Simplified Arabic" w:eastAsia="Times New Roman" w:hAnsi="Simplified Arabic" w:cs="Simplified Arabic"/>
          <w:color w:val="000000" w:themeColor="text1"/>
          <w:kern w:val="0"/>
          <w:sz w:val="28"/>
          <w:szCs w:val="28"/>
          <w14:ligatures w14:val="none"/>
        </w:rPr>
        <w:t>.</w:t>
      </w:r>
    </w:p>
    <w:p w14:paraId="70FC4FF1" w14:textId="77777777" w:rsidR="00F74589" w:rsidRPr="00B25A97" w:rsidRDefault="00F74589"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ويُضيف عطية وآخرون (٢٠٢٥) أن أهمية فاعلية اتخاذ القرار في العصر الرقمي تتصل بقدرة المنظمة على توظيف تكنولوجيا المعلومات في تعزيز الأداء العالي، وتتّضح في: تسريع دورة اتخاذ القرار عبر توفير بيانات لحظية، وتحسين دقة القرارات من خلال أدوات التحليل المتقدّم، وربط القرارات التشغيلية بالاتجاهات الاستراتيجية عبر منصات إدارة المعلومات، ودعم القيادات الإدارية بأدوات دعم القرار الذكية، وتعزيز التكامل بين وحدات المنظمة في صياغة القرارات المشتركة</w:t>
      </w:r>
      <w:r w:rsidRPr="00B25A97">
        <w:rPr>
          <w:rFonts w:ascii="Simplified Arabic" w:eastAsia="Times New Roman" w:hAnsi="Simplified Arabic" w:cs="Simplified Arabic"/>
          <w:color w:val="000000" w:themeColor="text1"/>
          <w:kern w:val="0"/>
          <w:sz w:val="28"/>
          <w:szCs w:val="28"/>
          <w14:ligatures w14:val="none"/>
        </w:rPr>
        <w:t>.</w:t>
      </w:r>
    </w:p>
    <w:p w14:paraId="1A93C49E" w14:textId="77777777" w:rsidR="00F74589" w:rsidRPr="00B25A97" w:rsidRDefault="00F74589"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ويرى</w:t>
      </w:r>
      <w:r w:rsidRPr="00B25A97">
        <w:rPr>
          <w:rFonts w:ascii="Simplified Arabic" w:eastAsia="Times New Roman" w:hAnsi="Simplified Arabic" w:cs="Simplified Arabic"/>
          <w:color w:val="000000" w:themeColor="text1"/>
          <w:kern w:val="0"/>
          <w:sz w:val="28"/>
          <w:szCs w:val="28"/>
          <w14:ligatures w14:val="none"/>
        </w:rPr>
        <w:t xml:space="preserve"> Al-Dabbagh (2020) </w:t>
      </w:r>
      <w:r w:rsidRPr="00B25A97">
        <w:rPr>
          <w:rFonts w:ascii="Simplified Arabic" w:eastAsia="Times New Roman" w:hAnsi="Simplified Arabic" w:cs="Simplified Arabic"/>
          <w:color w:val="000000" w:themeColor="text1"/>
          <w:kern w:val="0"/>
          <w:sz w:val="28"/>
          <w:szCs w:val="28"/>
          <w:rtl/>
          <w14:ligatures w14:val="none"/>
        </w:rPr>
        <w:t>أن أهمية فاعلية اتخاذ القرار تتّضح بجلاء في الأزمات الاستثنائية كجائحة كوفيد-19، حيث تتحوّل القرارات من ممارسة إدارية اعتيادية إلى ممارسة وجودية تُحدّد مصير المنظمة، وتتّضح الأهمية في: حماية الأفراد والأصول في الظروف الحرجة، وتوجيه الموارد نحو أولويات البقاء، وضمان استمرارية الوظائف الحيوية، وبناء صورة إيجابية للقيادة أمام أصحاب المصلحة، وترسيخ قدرة تكيّفية دائمة لدى المنظمة</w:t>
      </w:r>
      <w:r w:rsidRPr="00B25A97">
        <w:rPr>
          <w:rFonts w:ascii="Simplified Arabic" w:eastAsia="Times New Roman" w:hAnsi="Simplified Arabic" w:cs="Simplified Arabic"/>
          <w:color w:val="000000" w:themeColor="text1"/>
          <w:kern w:val="0"/>
          <w:sz w:val="28"/>
          <w:szCs w:val="28"/>
          <w14:ligatures w14:val="none"/>
        </w:rPr>
        <w:t>.</w:t>
      </w:r>
    </w:p>
    <w:p w14:paraId="31EAA2D0" w14:textId="77777777" w:rsidR="00F74589" w:rsidRPr="00B25A97" w:rsidRDefault="00F74589"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كذلك يُبرز</w:t>
      </w:r>
      <w:r w:rsidRPr="00B25A97">
        <w:rPr>
          <w:rFonts w:ascii="Simplified Arabic" w:eastAsia="Times New Roman" w:hAnsi="Simplified Arabic" w:cs="Simplified Arabic"/>
          <w:color w:val="000000" w:themeColor="text1"/>
          <w:kern w:val="0"/>
          <w:sz w:val="28"/>
          <w:szCs w:val="28"/>
          <w14:ligatures w14:val="none"/>
        </w:rPr>
        <w:t xml:space="preserve"> Li et al. (2021) </w:t>
      </w:r>
      <w:r w:rsidRPr="00B25A97">
        <w:rPr>
          <w:rFonts w:ascii="Simplified Arabic" w:eastAsia="Times New Roman" w:hAnsi="Simplified Arabic" w:cs="Simplified Arabic"/>
          <w:color w:val="000000" w:themeColor="text1"/>
          <w:kern w:val="0"/>
          <w:sz w:val="28"/>
          <w:szCs w:val="28"/>
          <w:rtl/>
          <w14:ligatures w14:val="none"/>
        </w:rPr>
        <w:t>أن أهمية فاعلية اتخاذ القرار في المواقف المعقّدة التي تشمل مجموعات كبيرة من صانعي القرار تتّضح في: توفير أُطر منهجية لإدارة التعقيد القراري، وترشيد الاختيار بين بدائل متعددة عبر أدوات تحليل متقدّمة، والتوفيق بين الآراء المتباينة داخل فرق القرار، وتقليص التحيّزات الذاتية في القرارات الجماعية، وتعزيز قابلية القرارات للتطبيق العملي</w:t>
      </w:r>
      <w:r w:rsidRPr="00B25A97">
        <w:rPr>
          <w:rFonts w:ascii="Simplified Arabic" w:eastAsia="Times New Roman" w:hAnsi="Simplified Arabic" w:cs="Simplified Arabic"/>
          <w:color w:val="000000" w:themeColor="text1"/>
          <w:kern w:val="0"/>
          <w:sz w:val="28"/>
          <w:szCs w:val="28"/>
          <w14:ligatures w14:val="none"/>
        </w:rPr>
        <w:t>.</w:t>
      </w:r>
    </w:p>
    <w:p w14:paraId="1174CEFF" w14:textId="77777777" w:rsidR="00F74589" w:rsidRPr="00B25A97" w:rsidRDefault="00F74589"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lastRenderedPageBreak/>
        <w:t>ومن منظور استراتيجي، يُبرز مشاقبة والشمايلة (٢٠٢٥) أن أهمية فاعلية اتخاذ القرار في السياق الجمركي والإداري تتّضح في: ترجمة التوجهات الاستراتيجية للمنظمة إلى قرارات تشغيلية متّسقة، وتحسين استجابة المنظمة للتغيّرات في بيئة الأعمال، وتعزيز قدرة القيادة على استشراف المستقبل عبر قرارات استباقية، وبناء رأس مال فكري قائم على تراكم الخبرات القرارية، وتحقيق ميزة تنافسية مستدامة من خلال قرارات متمايزة</w:t>
      </w:r>
      <w:r w:rsidRPr="00B25A97">
        <w:rPr>
          <w:rFonts w:ascii="Simplified Arabic" w:eastAsia="Times New Roman" w:hAnsi="Simplified Arabic" w:cs="Simplified Arabic"/>
          <w:color w:val="000000" w:themeColor="text1"/>
          <w:kern w:val="0"/>
          <w:sz w:val="28"/>
          <w:szCs w:val="28"/>
          <w14:ligatures w14:val="none"/>
        </w:rPr>
        <w:t>.</w:t>
      </w:r>
    </w:p>
    <w:p w14:paraId="4935C069" w14:textId="77777777" w:rsidR="00F74589" w:rsidRPr="00B25A97" w:rsidRDefault="00F74589"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ويُضيف حبشي وآخرون (٢٠٢٤) بُعدًا نفسيًا للأهمية، حيث يرون أن فاعلية اتخاذ القرار تتّصل ببناء شخصية القائد وتنمية قدراته الذاتية، وتتّضح في: تعزيز الثقة بالنفس لدى صانع القرار، وتحسين قدرته على إدارة الضغوط النفسية، وتنمية مهارات ضبط الانفعالات في المواقف الحرجة، وبناء مرونة معرفية تُتيح تعديل القرارات في ضوء المستجدات، وتعزيز الاستقرار العاطفي داخل فرق العمل</w:t>
      </w:r>
      <w:r w:rsidRPr="00B25A97">
        <w:rPr>
          <w:rFonts w:ascii="Simplified Arabic" w:eastAsia="Times New Roman" w:hAnsi="Simplified Arabic" w:cs="Simplified Arabic"/>
          <w:color w:val="000000" w:themeColor="text1"/>
          <w:kern w:val="0"/>
          <w:sz w:val="28"/>
          <w:szCs w:val="28"/>
          <w14:ligatures w14:val="none"/>
        </w:rPr>
        <w:t>.</w:t>
      </w:r>
    </w:p>
    <w:p w14:paraId="2E2369B1" w14:textId="77777777" w:rsidR="00F74589" w:rsidRPr="00B25A97" w:rsidRDefault="00F74589"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ويتّضح مما سبق أن أهمية فاعلية اتخاذ القرار تتشعّب لتشمل أبعادًا استراتيجية وتشغيلية وإنسانية ورقمية، وأن الاستثمار في تحسينها ينعكس على المنظمة بأكملها لا على قسم بعينه، مما يجعلها أولوية إدارية مستحقّة للعناية والتطوير المستمرين</w:t>
      </w:r>
      <w:r w:rsidRPr="00B25A97">
        <w:rPr>
          <w:rFonts w:ascii="Simplified Arabic" w:eastAsia="Times New Roman" w:hAnsi="Simplified Arabic" w:cs="Simplified Arabic"/>
          <w:color w:val="000000" w:themeColor="text1"/>
          <w:kern w:val="0"/>
          <w:sz w:val="28"/>
          <w:szCs w:val="28"/>
          <w14:ligatures w14:val="none"/>
        </w:rPr>
        <w:t>.</w:t>
      </w:r>
    </w:p>
    <w:p w14:paraId="1F9A7435" w14:textId="4A5CABFA" w:rsidR="00F74589" w:rsidRPr="00B25A97" w:rsidRDefault="00E940E4" w:rsidP="00E940E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8" w:name="_Toc233973812"/>
      <w:r w:rsidRPr="00B25A97">
        <w:rPr>
          <w:rFonts w:ascii="Simplified Arabic" w:eastAsia="Times New Roman" w:hAnsi="Simplified Arabic" w:cs="Simplified Arabic" w:hint="cs"/>
          <w:b/>
          <w:bCs/>
          <w:color w:val="000000" w:themeColor="text1"/>
          <w:kern w:val="0"/>
          <w:sz w:val="32"/>
          <w:szCs w:val="32"/>
          <w:rtl/>
          <w14:ligatures w14:val="none"/>
        </w:rPr>
        <w:t>4.2.2</w:t>
      </w:r>
      <w:r w:rsidR="00F74589" w:rsidRPr="00B25A97">
        <w:rPr>
          <w:rFonts w:ascii="Simplified Arabic" w:eastAsia="Times New Roman" w:hAnsi="Simplified Arabic" w:cs="Simplified Arabic"/>
          <w:b/>
          <w:bCs/>
          <w:color w:val="000000" w:themeColor="text1"/>
          <w:kern w:val="0"/>
          <w:sz w:val="32"/>
          <w:szCs w:val="32"/>
          <w:rtl/>
          <w14:ligatures w14:val="none"/>
        </w:rPr>
        <w:t xml:space="preserve"> أهداف فاعلية اتخاذ القرار</w:t>
      </w:r>
      <w:bookmarkEnd w:id="58"/>
    </w:p>
    <w:p w14:paraId="0368E4FB" w14:textId="77777777" w:rsidR="00F74589" w:rsidRPr="00B25A97" w:rsidRDefault="00F74589"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تتوزّع أهداف فاعلية اتخاذ القرار على مستويات متعدّدة تشمل الأهداف الاستراتيجية بعيدة المدى، والأهداف التكتيكية متوسطة المدى، والأهداف التشغيلية قريبة المدى، وتتكامل هذه المستويات لتُشكّل منظومة متّسقة تخدم الغاية الكبرى المتمثّلة في تعزيز قدرة المنظمة على تحقيق رسالتها</w:t>
      </w:r>
      <w:r w:rsidRPr="00B25A97">
        <w:rPr>
          <w:rFonts w:ascii="Simplified Arabic" w:eastAsia="Times New Roman" w:hAnsi="Simplified Arabic" w:cs="Simplified Arabic"/>
          <w:color w:val="000000" w:themeColor="text1"/>
          <w:kern w:val="0"/>
          <w:sz w:val="28"/>
          <w:szCs w:val="28"/>
          <w14:ligatures w14:val="none"/>
        </w:rPr>
        <w:t>.</w:t>
      </w:r>
    </w:p>
    <w:p w14:paraId="6A252ED9" w14:textId="77777777" w:rsidR="00F74589" w:rsidRPr="00B25A97" w:rsidRDefault="00F74589"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ويُحدّد المشوط (٢٠٢٣) مجموعة من الأهداف الرئيسية لفاعلية اتخاذ القرار الإداري تشمل: الوصول إلى قرارات تُلبّي الاحتياجات الفعلية للمنظمة، وتوظيف المعلومات المتاحة بأعلى قدر ممكن من الكفاءة، وتقليل الفجوة بين القرار المتّخذ والقرار الأمثل نظريًا، وتعزيز قابلية القرار للتطبيق الفعلي في البيئة التنظيمية، وضمان توافق القرار مع الأطر التشريعية والتنظيمية السائدة</w:t>
      </w:r>
      <w:r w:rsidRPr="00B25A97">
        <w:rPr>
          <w:rFonts w:ascii="Simplified Arabic" w:eastAsia="Times New Roman" w:hAnsi="Simplified Arabic" w:cs="Simplified Arabic"/>
          <w:color w:val="000000" w:themeColor="text1"/>
          <w:kern w:val="0"/>
          <w:sz w:val="28"/>
          <w:szCs w:val="28"/>
          <w14:ligatures w14:val="none"/>
        </w:rPr>
        <w:t>.</w:t>
      </w:r>
    </w:p>
    <w:p w14:paraId="2F83277B" w14:textId="77777777" w:rsidR="00F74589" w:rsidRPr="00B25A97" w:rsidRDefault="00F74589"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ويرى</w:t>
      </w:r>
      <w:r w:rsidRPr="00B25A97">
        <w:rPr>
          <w:rFonts w:ascii="Simplified Arabic" w:eastAsia="Times New Roman" w:hAnsi="Simplified Arabic" w:cs="Simplified Arabic"/>
          <w:color w:val="000000" w:themeColor="text1"/>
          <w:kern w:val="0"/>
          <w:sz w:val="28"/>
          <w:szCs w:val="28"/>
          <w14:ligatures w14:val="none"/>
        </w:rPr>
        <w:t xml:space="preserve"> Coccia (2020) </w:t>
      </w:r>
      <w:r w:rsidRPr="00B25A97">
        <w:rPr>
          <w:rFonts w:ascii="Simplified Arabic" w:eastAsia="Times New Roman" w:hAnsi="Simplified Arabic" w:cs="Simplified Arabic"/>
          <w:color w:val="000000" w:themeColor="text1"/>
          <w:kern w:val="0"/>
          <w:sz w:val="28"/>
          <w:szCs w:val="28"/>
          <w:rtl/>
          <w14:ligatures w14:val="none"/>
        </w:rPr>
        <w:t>أن الأهداف تتمحور حول: تحسين جودة الاختيار العقلاني بين البدائل، وتقليص كلفة اتخاذ القرار من حيث الوقت والموارد، وتعظيم القيمة المتوقّعة من القرارات المتّخذة، وبناء نماذج قرارية يمكن استخدامها في مواقف مماثلة، وتقليل الأخطاء الناتجة عن التحيّزات المعرفية</w:t>
      </w:r>
      <w:r w:rsidRPr="00B25A97">
        <w:rPr>
          <w:rFonts w:ascii="Simplified Arabic" w:eastAsia="Times New Roman" w:hAnsi="Simplified Arabic" w:cs="Simplified Arabic"/>
          <w:color w:val="000000" w:themeColor="text1"/>
          <w:kern w:val="0"/>
          <w:sz w:val="28"/>
          <w:szCs w:val="28"/>
          <w14:ligatures w14:val="none"/>
        </w:rPr>
        <w:t>.</w:t>
      </w:r>
    </w:p>
    <w:p w14:paraId="558E5BB2" w14:textId="77777777" w:rsidR="00F74589" w:rsidRPr="00B25A97" w:rsidRDefault="00F74589"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lastRenderedPageBreak/>
        <w:t>ويُضيف قضيماتي (٢٠٢٢) أن الأهداف تشمل: توسيع قاعدة المشاركة في القرار عبر تفعيل التمكين الإداري، وبناء الشعور بالملكية لدى العاملين تجاه القرارات، وتنمية القدرات القرارية لدى المستويات الإدارية الوسطى والدنيا، وتحسين تدفّق المعلومات بين المستويات التنظيمية، وترسيخ ثقافة الشورى في المؤسسة</w:t>
      </w:r>
      <w:r w:rsidRPr="00B25A97">
        <w:rPr>
          <w:rFonts w:ascii="Simplified Arabic" w:eastAsia="Times New Roman" w:hAnsi="Simplified Arabic" w:cs="Simplified Arabic"/>
          <w:color w:val="000000" w:themeColor="text1"/>
          <w:kern w:val="0"/>
          <w:sz w:val="28"/>
          <w:szCs w:val="28"/>
          <w14:ligatures w14:val="none"/>
        </w:rPr>
        <w:t>.</w:t>
      </w:r>
    </w:p>
    <w:p w14:paraId="5160967A" w14:textId="77777777" w:rsidR="00F74589" w:rsidRPr="00B25A97" w:rsidRDefault="00F74589"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وترى سليم (٢٠٢٣) أن أهداف فاعلية اتخاذ القرار في السياقات الأزماتية تشمل: ضمان سرعة الاستجابة للمستجدات، والحفاظ على رشد القرار رغم الضغط، وحماية أصحاب المصلحة من التداعيات السلبية للأزمة، وتوفير مرونة قرارية تُتيح تعديل المسار عند الحاجة، وبناء قدرة مؤسسية على الاستجابة للأزمات المستقبلية</w:t>
      </w:r>
      <w:r w:rsidRPr="00B25A97">
        <w:rPr>
          <w:rFonts w:ascii="Simplified Arabic" w:eastAsia="Times New Roman" w:hAnsi="Simplified Arabic" w:cs="Simplified Arabic"/>
          <w:color w:val="000000" w:themeColor="text1"/>
          <w:kern w:val="0"/>
          <w:sz w:val="28"/>
          <w:szCs w:val="28"/>
          <w14:ligatures w14:val="none"/>
        </w:rPr>
        <w:t>.</w:t>
      </w:r>
    </w:p>
    <w:p w14:paraId="0179A5DC" w14:textId="77777777" w:rsidR="00F74589" w:rsidRPr="00B25A97" w:rsidRDefault="00F74589"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ويُبرز البركاني (٢٠٢٤) أن الأهداف في السياق القيادي تشمل: تعزيز قدرة القيادة على استلهام الأفراد نحو القرارات المتّخذة، وبناء الالتزام الجماعي بتنفيذ القرارات، وتحقيق التوازن بين السلطة والمشاركة في صياغة القرار، وتنمية قدرات القيادة على التعامل مع المواقف المعقّدة، وترسيخ نمط قيادي يُشجّع على الابتكار في الحلول</w:t>
      </w:r>
      <w:r w:rsidRPr="00B25A97">
        <w:rPr>
          <w:rFonts w:ascii="Simplified Arabic" w:eastAsia="Times New Roman" w:hAnsi="Simplified Arabic" w:cs="Simplified Arabic"/>
          <w:color w:val="000000" w:themeColor="text1"/>
          <w:kern w:val="0"/>
          <w:sz w:val="28"/>
          <w:szCs w:val="28"/>
          <w14:ligatures w14:val="none"/>
        </w:rPr>
        <w:t>.</w:t>
      </w:r>
    </w:p>
    <w:p w14:paraId="32DC8CBD" w14:textId="77777777" w:rsidR="00F74589" w:rsidRPr="00B25A97" w:rsidRDefault="00F74589"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ويُحدّد</w:t>
      </w:r>
      <w:r w:rsidRPr="00B25A97">
        <w:rPr>
          <w:rFonts w:ascii="Simplified Arabic" w:eastAsia="Times New Roman" w:hAnsi="Simplified Arabic" w:cs="Simplified Arabic"/>
          <w:color w:val="000000" w:themeColor="text1"/>
          <w:kern w:val="0"/>
          <w:sz w:val="28"/>
          <w:szCs w:val="28"/>
          <w14:ligatures w14:val="none"/>
        </w:rPr>
        <w:t xml:space="preserve"> </w:t>
      </w:r>
      <w:proofErr w:type="spellStart"/>
      <w:r w:rsidRPr="00B25A97">
        <w:rPr>
          <w:rFonts w:ascii="Simplified Arabic" w:eastAsia="Times New Roman" w:hAnsi="Simplified Arabic" w:cs="Simplified Arabic"/>
          <w:color w:val="000000" w:themeColor="text1"/>
          <w:kern w:val="0"/>
          <w:sz w:val="28"/>
          <w:szCs w:val="28"/>
          <w14:ligatures w14:val="none"/>
        </w:rPr>
        <w:t>Sinnaiah</w:t>
      </w:r>
      <w:proofErr w:type="spellEnd"/>
      <w:r w:rsidRPr="00B25A97">
        <w:rPr>
          <w:rFonts w:ascii="Simplified Arabic" w:eastAsia="Times New Roman" w:hAnsi="Simplified Arabic" w:cs="Simplified Arabic"/>
          <w:color w:val="000000" w:themeColor="text1"/>
          <w:kern w:val="0"/>
          <w:sz w:val="28"/>
          <w:szCs w:val="28"/>
          <w14:ligatures w14:val="none"/>
        </w:rPr>
        <w:t xml:space="preserve"> et al. (2023) </w:t>
      </w:r>
      <w:r w:rsidRPr="00B25A97">
        <w:rPr>
          <w:rFonts w:ascii="Simplified Arabic" w:eastAsia="Times New Roman" w:hAnsi="Simplified Arabic" w:cs="Simplified Arabic"/>
          <w:color w:val="000000" w:themeColor="text1"/>
          <w:kern w:val="0"/>
          <w:sz w:val="28"/>
          <w:szCs w:val="28"/>
          <w:rtl/>
          <w14:ligatures w14:val="none"/>
        </w:rPr>
        <w:t>أهدافًا استراتيجية تشمل: مواءمة أنماط اتخاذ القرار مع طبيعة المرحلة التي تمر بها المنظمة، وربط القرارات بمؤشرات الأداء المؤسسي، وتعزيز الاتساق بين القرارات التشغيلية والتوجهات الاستراتيجية، وبناء قدرة تنظيمية على التحوّل الاستراتيجي، وتقييم فاعلية القرارات في ضوء نتائجها الأدائية</w:t>
      </w:r>
      <w:r w:rsidRPr="00B25A97">
        <w:rPr>
          <w:rFonts w:ascii="Simplified Arabic" w:eastAsia="Times New Roman" w:hAnsi="Simplified Arabic" w:cs="Simplified Arabic"/>
          <w:color w:val="000000" w:themeColor="text1"/>
          <w:kern w:val="0"/>
          <w:sz w:val="28"/>
          <w:szCs w:val="28"/>
          <w14:ligatures w14:val="none"/>
        </w:rPr>
        <w:t>.</w:t>
      </w:r>
    </w:p>
    <w:p w14:paraId="521001C2" w14:textId="77777777" w:rsidR="00F74589" w:rsidRPr="00B25A97" w:rsidRDefault="00F74589"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ويُضيف عطية وآخرون (٢٠٢٥) أهدافًا تقنية تشمل: توظيف نظم المعلومات لدعم القرار، وأتمتة القرارات الروتينية لتحرير وقت القيادة للقرارات الاستراتيجية، وبناء قواعد بيانات قرارية تُثري الممارسة، وتوفير أدوات محاكاة تُتيح اختبار البدائل قبل التطبيق، وتعزيز الشفافية في القرارات المتّخذة</w:t>
      </w:r>
      <w:r w:rsidRPr="00B25A97">
        <w:rPr>
          <w:rFonts w:ascii="Simplified Arabic" w:eastAsia="Times New Roman" w:hAnsi="Simplified Arabic" w:cs="Simplified Arabic"/>
          <w:color w:val="000000" w:themeColor="text1"/>
          <w:kern w:val="0"/>
          <w:sz w:val="28"/>
          <w:szCs w:val="28"/>
          <w14:ligatures w14:val="none"/>
        </w:rPr>
        <w:t>.</w:t>
      </w:r>
    </w:p>
    <w:p w14:paraId="4B203F50" w14:textId="77777777" w:rsidR="00F74589" w:rsidRPr="00B25A97" w:rsidRDefault="00F74589"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ويذهب حبشي وآخرون (٢٠٢٤) إلى أن الأهداف تشمل بُعدًا شخصيًا يتمثّل في: تنمية الذكاء الانفعالي لدى صانعي القرار، وبناء الفاعلية الذاتية بوصفها شرطًا للثقة في القرار، وتطوير مهارات إدارة الضغط، وتعزيز المرونة المعرفية في مواجهة تعقيد الخيارات، وترسيخ الاستقرار الانفعالي في المواقف الحرجة</w:t>
      </w:r>
      <w:r w:rsidRPr="00B25A97">
        <w:rPr>
          <w:rFonts w:ascii="Simplified Arabic" w:eastAsia="Times New Roman" w:hAnsi="Simplified Arabic" w:cs="Simplified Arabic"/>
          <w:color w:val="000000" w:themeColor="text1"/>
          <w:kern w:val="0"/>
          <w:sz w:val="28"/>
          <w:szCs w:val="28"/>
          <w14:ligatures w14:val="none"/>
        </w:rPr>
        <w:t>.</w:t>
      </w:r>
    </w:p>
    <w:p w14:paraId="2F29BB54" w14:textId="77777777" w:rsidR="00F74589" w:rsidRPr="00B25A97" w:rsidRDefault="00F74589"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ويتّضح مما تقدّم أن أهداف فاعلية اتخاذ القرار تنسج شبكة متكاملة تجمع بين الجوانب المعرفية والتنظيمية والتقنية والإنسانية، مما يُبرز الطابع الشامل لهذا المفهوم واستحقاقه لعناية متعدّدة الأبعاد</w:t>
      </w:r>
      <w:r w:rsidRPr="00B25A97">
        <w:rPr>
          <w:rFonts w:ascii="Simplified Arabic" w:eastAsia="Times New Roman" w:hAnsi="Simplified Arabic" w:cs="Simplified Arabic"/>
          <w:color w:val="000000" w:themeColor="text1"/>
          <w:kern w:val="0"/>
          <w:sz w:val="28"/>
          <w:szCs w:val="28"/>
          <w14:ligatures w14:val="none"/>
        </w:rPr>
        <w:t>.</w:t>
      </w:r>
    </w:p>
    <w:p w14:paraId="6F044221" w14:textId="584B2478" w:rsidR="00F74589" w:rsidRPr="00B25A97" w:rsidRDefault="00E940E4" w:rsidP="00E940E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9" w:name="_Toc233973813"/>
      <w:r w:rsidRPr="00B25A97">
        <w:rPr>
          <w:rFonts w:ascii="Simplified Arabic" w:eastAsia="Times New Roman" w:hAnsi="Simplified Arabic" w:cs="Simplified Arabic" w:hint="cs"/>
          <w:b/>
          <w:bCs/>
          <w:color w:val="000000" w:themeColor="text1"/>
          <w:kern w:val="0"/>
          <w:sz w:val="32"/>
          <w:szCs w:val="32"/>
          <w:rtl/>
          <w14:ligatures w14:val="none"/>
        </w:rPr>
        <w:lastRenderedPageBreak/>
        <w:t>5.2.2</w:t>
      </w:r>
      <w:r w:rsidR="00F74589" w:rsidRPr="00B25A97">
        <w:rPr>
          <w:rFonts w:ascii="Simplified Arabic" w:eastAsia="Times New Roman" w:hAnsi="Simplified Arabic" w:cs="Simplified Arabic"/>
          <w:b/>
          <w:bCs/>
          <w:color w:val="000000" w:themeColor="text1"/>
          <w:kern w:val="0"/>
          <w:sz w:val="32"/>
          <w:szCs w:val="32"/>
          <w:rtl/>
          <w14:ligatures w14:val="none"/>
        </w:rPr>
        <w:t xml:space="preserve"> أبعاد فاعلية اتخاذ القرار ومقوّماتها</w:t>
      </w:r>
      <w:bookmarkEnd w:id="59"/>
    </w:p>
    <w:p w14:paraId="1169EA2C" w14:textId="77777777" w:rsidR="00F74589" w:rsidRPr="00B25A97" w:rsidRDefault="00F74589"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 xml:space="preserve">يتضمّن هذا المتغيّر في الدراسة الحالية محورًا واحدًا يقيس مستوى فاعلية اتخاذ القرار في الشركات الخاصة بمدينة الرياض، غير أن المعالجة النظرية تكشف عن جملة من المقوّمات والمعايير التي تُشكّل النسيج الداخلي لهذا المحور، وقد تمّ تحديد هذه المقوّمات بناءً على المعالجة المفاهيمية التي قدّمها </w:t>
      </w:r>
      <w:proofErr w:type="spellStart"/>
      <w:r w:rsidRPr="00B25A97">
        <w:rPr>
          <w:rFonts w:ascii="Simplified Arabic" w:eastAsia="Times New Roman" w:hAnsi="Simplified Arabic" w:cs="Simplified Arabic"/>
          <w:color w:val="000000" w:themeColor="text1"/>
          <w:kern w:val="0"/>
          <w:sz w:val="28"/>
          <w:szCs w:val="28"/>
          <w:rtl/>
          <w14:ligatures w14:val="none"/>
        </w:rPr>
        <w:t>المشوط</w:t>
      </w:r>
      <w:proofErr w:type="spellEnd"/>
      <w:r w:rsidRPr="00B25A97">
        <w:rPr>
          <w:rFonts w:ascii="Simplified Arabic" w:eastAsia="Times New Roman" w:hAnsi="Simplified Arabic" w:cs="Simplified Arabic"/>
          <w:color w:val="000000" w:themeColor="text1"/>
          <w:kern w:val="0"/>
          <w:sz w:val="28"/>
          <w:szCs w:val="28"/>
          <w:rtl/>
          <w14:ligatures w14:val="none"/>
        </w:rPr>
        <w:t xml:space="preserve"> (٢٠٢٣) وعطية وآخرون (٢٠٢٥)، مع الاستئناس بالإطار التصنيفي الذي طرحه</w:t>
      </w:r>
      <w:r w:rsidRPr="00B25A97">
        <w:rPr>
          <w:rFonts w:ascii="Simplified Arabic" w:eastAsia="Times New Roman" w:hAnsi="Simplified Arabic" w:cs="Simplified Arabic"/>
          <w:color w:val="000000" w:themeColor="text1"/>
          <w:kern w:val="0"/>
          <w:sz w:val="28"/>
          <w:szCs w:val="28"/>
          <w14:ligatures w14:val="none"/>
        </w:rPr>
        <w:t xml:space="preserve"> Coccia (2020) </w:t>
      </w:r>
      <w:r w:rsidRPr="00B25A97">
        <w:rPr>
          <w:rFonts w:ascii="Simplified Arabic" w:eastAsia="Times New Roman" w:hAnsi="Simplified Arabic" w:cs="Simplified Arabic"/>
          <w:color w:val="000000" w:themeColor="text1"/>
          <w:kern w:val="0"/>
          <w:sz w:val="28"/>
          <w:szCs w:val="28"/>
          <w:rtl/>
          <w14:ligatures w14:val="none"/>
        </w:rPr>
        <w:t>بشأن الاستراتيجيات العقلانية لاتخاذ القرار في الأزمات</w:t>
      </w:r>
      <w:r w:rsidRPr="00B25A97">
        <w:rPr>
          <w:rFonts w:ascii="Simplified Arabic" w:eastAsia="Times New Roman" w:hAnsi="Simplified Arabic" w:cs="Simplified Arabic"/>
          <w:color w:val="000000" w:themeColor="text1"/>
          <w:kern w:val="0"/>
          <w:sz w:val="28"/>
          <w:szCs w:val="28"/>
          <w14:ligatures w14:val="none"/>
        </w:rPr>
        <w:t>.</w:t>
      </w:r>
    </w:p>
    <w:p w14:paraId="274948F7" w14:textId="77777777" w:rsidR="00F74589" w:rsidRPr="00B25A97" w:rsidRDefault="00F74589"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يتّصل المقوّم الأول بجودة المعلومات المُغذّية للقرار، حيث تُشكّل قاعدة المعلومات الحجر الأساس الذي يستند إليه الاختيار الرشيد. ويُبرز المشوط (٢٠٢٣) أن جودة المعلومات تنطوي على أبعاد متعدّدة تشمل الدقة والحداثة والشمولية والملاءمة والقابلية للفهم، وأن أي خلل في أحد هذه الأبعاد ينعكس مباشرة على جودة القرار المتّخذ. فالمعلومة غير الدقيقة تُفضي إلى تشخيص خاطئ، والمعلومة القديمة تُنتج قرارًا متجاوَزًا، والمعلومة الجزئية تُخفي جوانب حيوية من المشكلة، والمعلومة غير الملائمة تُشتّت جهد صانع القرار، والمعلومة غير المفهومة لا تُوظَّف بالصورة المطلوبة</w:t>
      </w:r>
      <w:r w:rsidRPr="00B25A97">
        <w:rPr>
          <w:rFonts w:ascii="Simplified Arabic" w:eastAsia="Times New Roman" w:hAnsi="Simplified Arabic" w:cs="Simplified Arabic"/>
          <w:color w:val="000000" w:themeColor="text1"/>
          <w:kern w:val="0"/>
          <w:sz w:val="28"/>
          <w:szCs w:val="28"/>
          <w14:ligatures w14:val="none"/>
        </w:rPr>
        <w:t>.</w:t>
      </w:r>
    </w:p>
    <w:p w14:paraId="4181014C" w14:textId="77777777" w:rsidR="00F74589" w:rsidRPr="00B25A97" w:rsidRDefault="00F74589"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ويرتبط المقوّم الثاني بمدى ملاءمة القرار للمشكلة المطروحة، أي مدى التطابق بين طبيعة القرار وطبيعة الموقف الذي يُعالجه. ويرى</w:t>
      </w:r>
      <w:r w:rsidRPr="00B25A97">
        <w:rPr>
          <w:rFonts w:ascii="Simplified Arabic" w:eastAsia="Times New Roman" w:hAnsi="Simplified Arabic" w:cs="Simplified Arabic"/>
          <w:color w:val="000000" w:themeColor="text1"/>
          <w:kern w:val="0"/>
          <w:sz w:val="28"/>
          <w:szCs w:val="28"/>
          <w14:ligatures w14:val="none"/>
        </w:rPr>
        <w:t xml:space="preserve"> Coccia (2020) </w:t>
      </w:r>
      <w:r w:rsidRPr="00B25A97">
        <w:rPr>
          <w:rFonts w:ascii="Simplified Arabic" w:eastAsia="Times New Roman" w:hAnsi="Simplified Arabic" w:cs="Simplified Arabic"/>
          <w:color w:val="000000" w:themeColor="text1"/>
          <w:kern w:val="0"/>
          <w:sz w:val="28"/>
          <w:szCs w:val="28"/>
          <w:rtl/>
          <w14:ligatures w14:val="none"/>
        </w:rPr>
        <w:t xml:space="preserve">أن ملاءمة القرار تستلزم فهمًا عميقًا لطبيعة المشكلة وأبعادها ومسبّباتها، إذ إن كثيرًا من القرارات تفشل ليس لضعف </w:t>
      </w:r>
      <w:proofErr w:type="gramStart"/>
      <w:r w:rsidRPr="00B25A97">
        <w:rPr>
          <w:rFonts w:ascii="Simplified Arabic" w:eastAsia="Times New Roman" w:hAnsi="Simplified Arabic" w:cs="Simplified Arabic"/>
          <w:color w:val="000000" w:themeColor="text1"/>
          <w:kern w:val="0"/>
          <w:sz w:val="28"/>
          <w:szCs w:val="28"/>
          <w:rtl/>
          <w14:ligatures w14:val="none"/>
        </w:rPr>
        <w:t>بديلها</w:t>
      </w:r>
      <w:proofErr w:type="gramEnd"/>
      <w:r w:rsidRPr="00B25A97">
        <w:rPr>
          <w:rFonts w:ascii="Simplified Arabic" w:eastAsia="Times New Roman" w:hAnsi="Simplified Arabic" w:cs="Simplified Arabic"/>
          <w:color w:val="000000" w:themeColor="text1"/>
          <w:kern w:val="0"/>
          <w:sz w:val="28"/>
          <w:szCs w:val="28"/>
          <w:rtl/>
          <w14:ligatures w14:val="none"/>
        </w:rPr>
        <w:t xml:space="preserve"> بل لأنها وُجّهت لمعالجة أعراض المشكلة بدلًا من جذورها. وتقتضي الملاءمة كذلك اختيار نمط القرار المناسب، سواء أكان قرارًا عقلانيًا شاملًا أم قرارًا وفق مبدأ الرضا العقلاني المحدود، أم قرارًا حدسيًا يستند إلى الخبرة، بحسب طبيعة الموقف وضغط الوقت</w:t>
      </w:r>
      <w:r w:rsidRPr="00B25A97">
        <w:rPr>
          <w:rFonts w:ascii="Simplified Arabic" w:eastAsia="Times New Roman" w:hAnsi="Simplified Arabic" w:cs="Simplified Arabic"/>
          <w:color w:val="000000" w:themeColor="text1"/>
          <w:kern w:val="0"/>
          <w:sz w:val="28"/>
          <w:szCs w:val="28"/>
          <w14:ligatures w14:val="none"/>
        </w:rPr>
        <w:t>.</w:t>
      </w:r>
    </w:p>
    <w:p w14:paraId="0D1BAB16" w14:textId="77777777" w:rsidR="00F74589" w:rsidRPr="00B25A97" w:rsidRDefault="00F74589"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 xml:space="preserve">ويتّصل المقوّم الثالث بالتوقيت الملائم لاتخاذ القرار، إذ إن جودة القرار لا تُقاس بمضمونه </w:t>
      </w:r>
      <w:proofErr w:type="gramStart"/>
      <w:r w:rsidRPr="00B25A97">
        <w:rPr>
          <w:rFonts w:ascii="Simplified Arabic" w:eastAsia="Times New Roman" w:hAnsi="Simplified Arabic" w:cs="Simplified Arabic"/>
          <w:color w:val="000000" w:themeColor="text1"/>
          <w:kern w:val="0"/>
          <w:sz w:val="28"/>
          <w:szCs w:val="28"/>
          <w:rtl/>
          <w14:ligatures w14:val="none"/>
        </w:rPr>
        <w:t>فحسب</w:t>
      </w:r>
      <w:proofErr w:type="gramEnd"/>
      <w:r w:rsidRPr="00B25A97">
        <w:rPr>
          <w:rFonts w:ascii="Simplified Arabic" w:eastAsia="Times New Roman" w:hAnsi="Simplified Arabic" w:cs="Simplified Arabic"/>
          <w:color w:val="000000" w:themeColor="text1"/>
          <w:kern w:val="0"/>
          <w:sz w:val="28"/>
          <w:szCs w:val="28"/>
          <w:rtl/>
          <w14:ligatures w14:val="none"/>
        </w:rPr>
        <w:t xml:space="preserve"> بل باللحظة التي يُتّخذ فيها. وتُبرز سليم (٢٠٢٣) أن القرار الجيّد في الوقت الخاطئ يفقد قيمته، والقرار المتأخّر قد يتحوّل إلى قرار عديم الفائدة، والقرار المتسرّع قد يُفوّت فرص التحليل والمراجعة. ومن ثمّ فإن إدارة التوقيت تُعدّ من أبرز مؤشرات فاعلية القرار، وتستلزم قدرة على قراءة إيقاع الأحداث وتحديد اللحظة المثلى للتدخل</w:t>
      </w:r>
      <w:r w:rsidRPr="00B25A97">
        <w:rPr>
          <w:rFonts w:ascii="Simplified Arabic" w:eastAsia="Times New Roman" w:hAnsi="Simplified Arabic" w:cs="Simplified Arabic"/>
          <w:color w:val="000000" w:themeColor="text1"/>
          <w:kern w:val="0"/>
          <w:sz w:val="28"/>
          <w:szCs w:val="28"/>
          <w14:ligatures w14:val="none"/>
        </w:rPr>
        <w:t>.</w:t>
      </w:r>
    </w:p>
    <w:p w14:paraId="797F22BC" w14:textId="77777777" w:rsidR="00F74589" w:rsidRPr="00B25A97" w:rsidRDefault="00F74589"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lastRenderedPageBreak/>
        <w:t>ويرتبط المقوّم الرابع بمدى تحقيق الأهداف المرجوّة، وهو المعيار النَتاجي الأساسي لفاعلية القرار. ويرى</w:t>
      </w:r>
      <w:r w:rsidRPr="00B25A97">
        <w:rPr>
          <w:rFonts w:ascii="Simplified Arabic" w:eastAsia="Times New Roman" w:hAnsi="Simplified Arabic" w:cs="Simplified Arabic"/>
          <w:color w:val="000000" w:themeColor="text1"/>
          <w:kern w:val="0"/>
          <w:sz w:val="28"/>
          <w:szCs w:val="28"/>
          <w14:ligatures w14:val="none"/>
        </w:rPr>
        <w:t xml:space="preserve"> </w:t>
      </w:r>
      <w:proofErr w:type="spellStart"/>
      <w:r w:rsidRPr="00B25A97">
        <w:rPr>
          <w:rFonts w:ascii="Simplified Arabic" w:eastAsia="Times New Roman" w:hAnsi="Simplified Arabic" w:cs="Simplified Arabic"/>
          <w:color w:val="000000" w:themeColor="text1"/>
          <w:kern w:val="0"/>
          <w:sz w:val="28"/>
          <w:szCs w:val="28"/>
          <w14:ligatures w14:val="none"/>
        </w:rPr>
        <w:t>Sinnaiah</w:t>
      </w:r>
      <w:proofErr w:type="spellEnd"/>
      <w:r w:rsidRPr="00B25A97">
        <w:rPr>
          <w:rFonts w:ascii="Simplified Arabic" w:eastAsia="Times New Roman" w:hAnsi="Simplified Arabic" w:cs="Simplified Arabic"/>
          <w:color w:val="000000" w:themeColor="text1"/>
          <w:kern w:val="0"/>
          <w:sz w:val="28"/>
          <w:szCs w:val="28"/>
          <w14:ligatures w14:val="none"/>
        </w:rPr>
        <w:t xml:space="preserve"> et al. (2023) </w:t>
      </w:r>
      <w:r w:rsidRPr="00B25A97">
        <w:rPr>
          <w:rFonts w:ascii="Simplified Arabic" w:eastAsia="Times New Roman" w:hAnsi="Simplified Arabic" w:cs="Simplified Arabic"/>
          <w:color w:val="000000" w:themeColor="text1"/>
          <w:kern w:val="0"/>
          <w:sz w:val="28"/>
          <w:szCs w:val="28"/>
          <w:rtl/>
          <w14:ligatures w14:val="none"/>
        </w:rPr>
        <w:t>أن قياس فاعلية القرار يستلزم تحديدًا مسبقًا للأهداف المتوقّعة منه بصورة واضحة وقابلة للقياس، ثم متابعة مدى تحقّق هذه الأهداف بعد التطبيق، مع تحليل الفجوة بين المتوقّع والمتحقّق لاستخلاص الدروس. ويشمل هذا المقوّم كذلك تقييم الآثار الجانبية غير المقصودة للقرار، سواء أكانت إيجابية أم سلبية</w:t>
      </w:r>
      <w:r w:rsidRPr="00B25A97">
        <w:rPr>
          <w:rFonts w:ascii="Simplified Arabic" w:eastAsia="Times New Roman" w:hAnsi="Simplified Arabic" w:cs="Simplified Arabic"/>
          <w:color w:val="000000" w:themeColor="text1"/>
          <w:kern w:val="0"/>
          <w:sz w:val="28"/>
          <w:szCs w:val="28"/>
          <w14:ligatures w14:val="none"/>
        </w:rPr>
        <w:t>.</w:t>
      </w:r>
    </w:p>
    <w:p w14:paraId="1D648BE5" w14:textId="77777777" w:rsidR="00F74589" w:rsidRPr="00B25A97" w:rsidRDefault="00F74589"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ويتّصل المقوّم الخامس بقابلية القرار للتنفيذ، حيث لا يكفي أن يكون القرار سليمًا نظريًا، بل يجب أن يكون قابلًا للتطبيق في البيئة التنظيمية القائمة. ويُبرز البركاني (٢٠٢٤) أن قابلية التنفيذ تستلزم توافر الموارد اللازمة، والاستعداد التنظيمي، والتقبّل من قِبل المنفّذين، والاتساق مع الأطر القانونية والتنظيمية، والقدرة على المتابعة والتقييم. ومن ثمّ فإن القرارات “المثالية نظريًا” قد تفقد فاعليتها إذا تجاهلت هذه الاعتبارات العملية</w:t>
      </w:r>
      <w:r w:rsidRPr="00B25A97">
        <w:rPr>
          <w:rFonts w:ascii="Simplified Arabic" w:eastAsia="Times New Roman" w:hAnsi="Simplified Arabic" w:cs="Simplified Arabic"/>
          <w:color w:val="000000" w:themeColor="text1"/>
          <w:kern w:val="0"/>
          <w:sz w:val="28"/>
          <w:szCs w:val="28"/>
          <w14:ligatures w14:val="none"/>
        </w:rPr>
        <w:t>.</w:t>
      </w:r>
    </w:p>
    <w:p w14:paraId="3557A4F0" w14:textId="77777777" w:rsidR="00F74589" w:rsidRPr="00B25A97" w:rsidRDefault="00F74589"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ويرتبط المقوّم السادس بترشيد استخدام الموارد، حيث تُقاس فاعلية القرار بمدى تحقيقه للأهداف بأقلّ قدر ممكن من الموارد المستهلَكة، سواء أكانت هذه الموارد مالية أم بشرية أم زمنية. ويُبرز عطية وآخرون (٢٠٢٥) أن ترشيد الموارد يستلزم توظيف أدوات التحليل الاقتصادي في المفاضلة بين البدائل، ومقارنة الكلفة بالعائد، واختيار البديل الأمثل من منظور الكفاءة الاقتصادية</w:t>
      </w:r>
      <w:r w:rsidRPr="00B25A97">
        <w:rPr>
          <w:rFonts w:ascii="Simplified Arabic" w:eastAsia="Times New Roman" w:hAnsi="Simplified Arabic" w:cs="Simplified Arabic"/>
          <w:color w:val="000000" w:themeColor="text1"/>
          <w:kern w:val="0"/>
          <w:sz w:val="28"/>
          <w:szCs w:val="28"/>
          <w14:ligatures w14:val="none"/>
        </w:rPr>
        <w:t>.</w:t>
      </w:r>
    </w:p>
    <w:p w14:paraId="7E5F4F5E" w14:textId="77777777" w:rsidR="00F74589" w:rsidRPr="00B25A97" w:rsidRDefault="00F74589"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ويتّصل المقوّم السابع بالمشاركة في صياغة القرار، حيث تتعزّز فاعلية القرار حين تُشارك في صياغته مختلف الأطراف المعنية. ويرى قضيماتي (٢٠٢٢) أن المشاركة تُوسّع قاعدة المعلومات المتاحة، وتُثري النقاش حول البدائل، وتُقلّل من مقاومة التغيير عند التطبيق، وتُعزز الشعور بالملكية لدى المنفّذين. وتتّخذ المشاركة صورًا متعدّدة تتراوح بين الاستشارة والتفويض والقرار الجماعي، بحسب طبيعة القرار وأهميته</w:t>
      </w:r>
      <w:r w:rsidRPr="00B25A97">
        <w:rPr>
          <w:rFonts w:ascii="Simplified Arabic" w:eastAsia="Times New Roman" w:hAnsi="Simplified Arabic" w:cs="Simplified Arabic"/>
          <w:color w:val="000000" w:themeColor="text1"/>
          <w:kern w:val="0"/>
          <w:sz w:val="28"/>
          <w:szCs w:val="28"/>
          <w14:ligatures w14:val="none"/>
        </w:rPr>
        <w:t>.</w:t>
      </w:r>
    </w:p>
    <w:p w14:paraId="2974D497" w14:textId="77777777" w:rsidR="00F74589" w:rsidRPr="00B25A97" w:rsidRDefault="00F74589"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ويرتبط المقوّم الثامن بالبُعد النفسي-المعرفي لصانع القرار، ويشمل قدرته على ضبط انفعالاته والتعامل مع الضغط والتحيّزات المعرفية. ويُبرز حبشي وآخرون (٢٠٢٤) أن الذكاء الانفعالي والفاعلية الذاتية يُشكّلان محدّدين جوهريين لجودة القرار، فصانع القرار المتأثّر انفعاليًا قد يقع فريسة للتحيّزات، وصانع القرار الذي يفتقر إلى الثقة بقدراته الذاتية قد يتردّد في اللحظات الحاسمة أو يُفرّط في التشاور بصورة تُعطّل القرار</w:t>
      </w:r>
      <w:r w:rsidRPr="00B25A97">
        <w:rPr>
          <w:rFonts w:ascii="Simplified Arabic" w:eastAsia="Times New Roman" w:hAnsi="Simplified Arabic" w:cs="Simplified Arabic"/>
          <w:color w:val="000000" w:themeColor="text1"/>
          <w:kern w:val="0"/>
          <w:sz w:val="28"/>
          <w:szCs w:val="28"/>
          <w14:ligatures w14:val="none"/>
        </w:rPr>
        <w:t>.</w:t>
      </w:r>
    </w:p>
    <w:p w14:paraId="020C800C" w14:textId="77777777" w:rsidR="00F74589" w:rsidRPr="00B25A97" w:rsidRDefault="00F74589"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lastRenderedPageBreak/>
        <w:t>ويتّصل المقوّم التاسع بالطابع الاستراتيجي للقرار، ويشمل مدى اتساقه مع التوجهات بعيدة المدى للمنظمة. وتُبرز مشاقبة والشمايلة (٢٠٢٥) أن القرار الفاعل هو القرار الذي يُخدم في الوقت نفسه الأولويات الآنية والأهداف الاستراتيجية، فلا يتحقّق أحدهما على حساب الآخر، مما يستدعي تفكيرًا استراتيجيًا يُوازن بين الأفقين</w:t>
      </w:r>
      <w:r w:rsidRPr="00B25A97">
        <w:rPr>
          <w:rFonts w:ascii="Simplified Arabic" w:eastAsia="Times New Roman" w:hAnsi="Simplified Arabic" w:cs="Simplified Arabic"/>
          <w:color w:val="000000" w:themeColor="text1"/>
          <w:kern w:val="0"/>
          <w:sz w:val="28"/>
          <w:szCs w:val="28"/>
          <w14:ligatures w14:val="none"/>
        </w:rPr>
        <w:t>.</w:t>
      </w:r>
    </w:p>
    <w:p w14:paraId="34990202" w14:textId="77777777" w:rsidR="00F74589" w:rsidRPr="00B25A97" w:rsidRDefault="00F74589"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ويرتبط المقوّم العاشر بقدرة القرار على التعلّم والتكيّف، ويشمل بناء آليات تُتيح مراجعة القرار في ضوء المستجدات وتعديله عند الحاجة. ويرى</w:t>
      </w:r>
      <w:r w:rsidRPr="00B25A97">
        <w:rPr>
          <w:rFonts w:ascii="Simplified Arabic" w:eastAsia="Times New Roman" w:hAnsi="Simplified Arabic" w:cs="Simplified Arabic"/>
          <w:color w:val="000000" w:themeColor="text1"/>
          <w:kern w:val="0"/>
          <w:sz w:val="28"/>
          <w:szCs w:val="28"/>
          <w14:ligatures w14:val="none"/>
        </w:rPr>
        <w:t xml:space="preserve"> Salahi et al. (2023) </w:t>
      </w:r>
      <w:r w:rsidRPr="00B25A97">
        <w:rPr>
          <w:rFonts w:ascii="Simplified Arabic" w:eastAsia="Times New Roman" w:hAnsi="Simplified Arabic" w:cs="Simplified Arabic"/>
          <w:color w:val="000000" w:themeColor="text1"/>
          <w:kern w:val="0"/>
          <w:sz w:val="28"/>
          <w:szCs w:val="28"/>
          <w:rtl/>
          <w14:ligatures w14:val="none"/>
        </w:rPr>
        <w:t>أن القرار الفاعل ليس قرارًا نهائيًا مغلقًا، بل قرار مرن قابل للتطوير، مع بناء نظم تغذية راجعة تُغذّي عملية اتخاذ القرار بمعطيات جديدة باستمرار</w:t>
      </w:r>
      <w:r w:rsidRPr="00B25A97">
        <w:rPr>
          <w:rFonts w:ascii="Simplified Arabic" w:eastAsia="Times New Roman" w:hAnsi="Simplified Arabic" w:cs="Simplified Arabic"/>
          <w:color w:val="000000" w:themeColor="text1"/>
          <w:kern w:val="0"/>
          <w:sz w:val="28"/>
          <w:szCs w:val="28"/>
          <w14:ligatures w14:val="none"/>
        </w:rPr>
        <w:t>.</w:t>
      </w:r>
    </w:p>
    <w:p w14:paraId="6CEEE2AA" w14:textId="4111881D" w:rsidR="00F74589" w:rsidRPr="00B25A97" w:rsidRDefault="00E940E4" w:rsidP="00E940E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60" w:name="_Toc233973814"/>
      <w:r w:rsidRPr="00B25A97">
        <w:rPr>
          <w:rFonts w:ascii="Simplified Arabic" w:eastAsia="Times New Roman" w:hAnsi="Simplified Arabic" w:cs="Simplified Arabic" w:hint="cs"/>
          <w:b/>
          <w:bCs/>
          <w:color w:val="000000" w:themeColor="text1"/>
          <w:kern w:val="0"/>
          <w:sz w:val="32"/>
          <w:szCs w:val="32"/>
          <w:rtl/>
          <w14:ligatures w14:val="none"/>
        </w:rPr>
        <w:t>6.2.2</w:t>
      </w:r>
      <w:r w:rsidR="00F74589" w:rsidRPr="00B25A97">
        <w:rPr>
          <w:rFonts w:ascii="Simplified Arabic" w:eastAsia="Times New Roman" w:hAnsi="Simplified Arabic" w:cs="Simplified Arabic"/>
          <w:b/>
          <w:bCs/>
          <w:color w:val="000000" w:themeColor="text1"/>
          <w:kern w:val="0"/>
          <w:sz w:val="32"/>
          <w:szCs w:val="32"/>
          <w:rtl/>
          <w14:ligatures w14:val="none"/>
        </w:rPr>
        <w:t xml:space="preserve"> العوامل المؤثرة في فاعلية اتخاذ القرار</w:t>
      </w:r>
      <w:bookmarkEnd w:id="60"/>
    </w:p>
    <w:p w14:paraId="237A7FBB" w14:textId="77777777" w:rsidR="00F74589" w:rsidRPr="00B25A97" w:rsidRDefault="00F74589"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تتشابك جملة من العوامل في التأثير على فاعلية اتخاذ القرار، تتوزّع على مستويات متعدّدة تشمل المستوى الفردي والتنظيمي والبيئي. وعلى المستوى الفردي، تُبرز الدراسات دور السمات الشخصية لصانع القرار، بما في ذلك مستوى الذكاء الانفعالي، والفاعلية الذاتية، والخبرة المتراكمة، وأسلوب التفكير السائد، والتوجّهات القيمية، ومدى الانفتاح على التعلّم (حبشي وآخرون، ٢٠٢٤). فصانع القرار المزوّد بذكاء انفعالي مرتفع يمتلك قدرة أكبر على استيعاب المشاعر المرتبطة بالقرار، سواء أكانت مشاعره الشخصية أم مشاعر الأطراف المتأثرة به</w:t>
      </w:r>
      <w:r w:rsidRPr="00B25A97">
        <w:rPr>
          <w:rFonts w:ascii="Simplified Arabic" w:eastAsia="Times New Roman" w:hAnsi="Simplified Arabic" w:cs="Simplified Arabic"/>
          <w:color w:val="000000" w:themeColor="text1"/>
          <w:kern w:val="0"/>
          <w:sz w:val="28"/>
          <w:szCs w:val="28"/>
          <w14:ligatures w14:val="none"/>
        </w:rPr>
        <w:t>.</w:t>
      </w:r>
    </w:p>
    <w:p w14:paraId="2D82F909" w14:textId="77777777" w:rsidR="00F74589" w:rsidRPr="00B25A97" w:rsidRDefault="00F74589"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وعلى المستوى التنظيمي، تلعب البنية التنظيمية دورًا محوريًا، حيث تُيسّر الهياكل المرنة تدفّق المعلومات وتُقصّر مسارات القرار، بينما تُبطئ الهياكل الهرمية المتشعّبة عملية القرار وتُثقلها بالإجراءات. كما تُؤثّر الثقافة التنظيمية السائدة، من حيث درجة تشجيعها على المبادرة والابتكار وقبول المخاطرة المحسوبة، مقابل الثقافات المحافظة التي تُفضّل الاستقرار على التجديد. ويُبرز قضيماتي (٢٠٢٢) أن مستوى التمكين الإداري يُشكّل عاملًا حاسمًا، إذ يتيح للعاملين ممارسة صلاحيات قرارية حقيقية بدلًا من الاكتفاء بدور المنفّذ</w:t>
      </w:r>
      <w:r w:rsidRPr="00B25A97">
        <w:rPr>
          <w:rFonts w:ascii="Simplified Arabic" w:eastAsia="Times New Roman" w:hAnsi="Simplified Arabic" w:cs="Simplified Arabic"/>
          <w:color w:val="000000" w:themeColor="text1"/>
          <w:kern w:val="0"/>
          <w:sz w:val="28"/>
          <w:szCs w:val="28"/>
          <w14:ligatures w14:val="none"/>
        </w:rPr>
        <w:t>.</w:t>
      </w:r>
    </w:p>
    <w:p w14:paraId="1498886B" w14:textId="77777777" w:rsidR="00F74589" w:rsidRPr="00B25A97" w:rsidRDefault="00F74589"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كذلك يُؤثّر نظام المعلومات في المنظمة على فاعلية القرار، حيث يُوفّر البنية التحتية اللازمة لتغذية القرار بالبيانات الملائمة. ويرى عطية وآخرون (٢٠٢٥) أن المنظمات التي استثمرت في تكنوستراتيجية إدارة المعلومات تمتلك ميزة نوعية في فاعلية القرار، لقدرتها على معالجة كميات ضخمة من البيانات وتحويلها إلى معلومات قابلة للاستخدام في وقت قياسي</w:t>
      </w:r>
      <w:r w:rsidRPr="00B25A97">
        <w:rPr>
          <w:rFonts w:ascii="Simplified Arabic" w:eastAsia="Times New Roman" w:hAnsi="Simplified Arabic" w:cs="Simplified Arabic"/>
          <w:color w:val="000000" w:themeColor="text1"/>
          <w:kern w:val="0"/>
          <w:sz w:val="28"/>
          <w:szCs w:val="28"/>
          <w14:ligatures w14:val="none"/>
        </w:rPr>
        <w:t>.</w:t>
      </w:r>
    </w:p>
    <w:p w14:paraId="3AB6228D" w14:textId="77777777" w:rsidR="00F74589" w:rsidRPr="00B25A97" w:rsidRDefault="00F74589"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lastRenderedPageBreak/>
        <w:t>وعلى المستوى البيئي، تُؤثّر جملة من المتغيّرات الخارجية، تشمل درجة استقرار البيئة أو تقلّبها، وشدّة المنافسة، وطبيعة الأطر التشريعية، ومستوى التقدّم التقني في القطاع، وطبيعة الأزمات المحيطة. ويُبرز</w:t>
      </w:r>
      <w:r w:rsidRPr="00B25A97">
        <w:rPr>
          <w:rFonts w:ascii="Simplified Arabic" w:eastAsia="Times New Roman" w:hAnsi="Simplified Arabic" w:cs="Simplified Arabic"/>
          <w:color w:val="000000" w:themeColor="text1"/>
          <w:kern w:val="0"/>
          <w:sz w:val="28"/>
          <w:szCs w:val="28"/>
          <w14:ligatures w14:val="none"/>
        </w:rPr>
        <w:t xml:space="preserve"> Al-Dabbagh (2020) </w:t>
      </w:r>
      <w:r w:rsidRPr="00B25A97">
        <w:rPr>
          <w:rFonts w:ascii="Simplified Arabic" w:eastAsia="Times New Roman" w:hAnsi="Simplified Arabic" w:cs="Simplified Arabic"/>
          <w:color w:val="000000" w:themeColor="text1"/>
          <w:kern w:val="0"/>
          <w:sz w:val="28"/>
          <w:szCs w:val="28"/>
          <w:rtl/>
          <w14:ligatures w14:val="none"/>
        </w:rPr>
        <w:t>أن الأزمات الاستثنائية كالجوائح تُغيّر جذريًا شروط اتخاذ القرار، حيث ترتفع مستويات عدم اليقين وتضيق الأطر الزمنية وتتقلّص المعلومات المتاحة، مما يستدعي أنماطًا قرارية مغايرة لتلك المعتمدة في الظروف العادية</w:t>
      </w:r>
      <w:r w:rsidRPr="00B25A97">
        <w:rPr>
          <w:rFonts w:ascii="Simplified Arabic" w:eastAsia="Times New Roman" w:hAnsi="Simplified Arabic" w:cs="Simplified Arabic"/>
          <w:color w:val="000000" w:themeColor="text1"/>
          <w:kern w:val="0"/>
          <w:sz w:val="28"/>
          <w:szCs w:val="28"/>
          <w14:ligatures w14:val="none"/>
        </w:rPr>
        <w:t>.</w:t>
      </w:r>
    </w:p>
    <w:p w14:paraId="78583F1B" w14:textId="32AF77BB" w:rsidR="00F74589" w:rsidRPr="00B25A97" w:rsidRDefault="00E940E4" w:rsidP="00E940E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61" w:name="_Toc233973815"/>
      <w:r w:rsidRPr="00B25A97">
        <w:rPr>
          <w:rFonts w:ascii="Simplified Arabic" w:eastAsia="Times New Roman" w:hAnsi="Simplified Arabic" w:cs="Simplified Arabic" w:hint="cs"/>
          <w:b/>
          <w:bCs/>
          <w:color w:val="000000" w:themeColor="text1"/>
          <w:kern w:val="0"/>
          <w:sz w:val="32"/>
          <w:szCs w:val="32"/>
          <w:rtl/>
          <w14:ligatures w14:val="none"/>
        </w:rPr>
        <w:t>7.2.2</w:t>
      </w:r>
      <w:r w:rsidR="00F74589" w:rsidRPr="00B25A97">
        <w:rPr>
          <w:rFonts w:ascii="Simplified Arabic" w:eastAsia="Times New Roman" w:hAnsi="Simplified Arabic" w:cs="Simplified Arabic"/>
          <w:b/>
          <w:bCs/>
          <w:color w:val="000000" w:themeColor="text1"/>
          <w:kern w:val="0"/>
          <w:sz w:val="32"/>
          <w:szCs w:val="32"/>
          <w:rtl/>
          <w14:ligatures w14:val="none"/>
        </w:rPr>
        <w:t xml:space="preserve"> المداخل النظرية لفاعلية اتخاذ القرار</w:t>
      </w:r>
      <w:bookmarkEnd w:id="61"/>
    </w:p>
    <w:p w14:paraId="6C79DE60" w14:textId="77777777" w:rsidR="00F74589" w:rsidRPr="00B25A97" w:rsidRDefault="00F74589"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تتعدّد المداخل النظرية التي تُقارب فاعلية اتخاذ القرار، ويعكس هذا التعدّد ثراء الحقل ونضجه المعرفي. ومن أبرز هذه المداخل، المدخل العقلاني الذي يُبرزه</w:t>
      </w:r>
      <w:r w:rsidRPr="00B25A97">
        <w:rPr>
          <w:rFonts w:ascii="Simplified Arabic" w:eastAsia="Times New Roman" w:hAnsi="Simplified Arabic" w:cs="Simplified Arabic"/>
          <w:color w:val="000000" w:themeColor="text1"/>
          <w:kern w:val="0"/>
          <w:sz w:val="28"/>
          <w:szCs w:val="28"/>
          <w14:ligatures w14:val="none"/>
        </w:rPr>
        <w:t xml:space="preserve"> Coccia (2020) </w:t>
      </w:r>
      <w:r w:rsidRPr="00B25A97">
        <w:rPr>
          <w:rFonts w:ascii="Simplified Arabic" w:eastAsia="Times New Roman" w:hAnsi="Simplified Arabic" w:cs="Simplified Arabic"/>
          <w:color w:val="000000" w:themeColor="text1"/>
          <w:kern w:val="0"/>
          <w:sz w:val="28"/>
          <w:szCs w:val="28"/>
          <w:rtl/>
          <w14:ligatures w14:val="none"/>
        </w:rPr>
        <w:t>والذي ينطلق من فرضية أن صانع القرار يسعى إلى الاختيار الأمثل عبر تحليل منهجي للبدائل، وتقدير احتمالات النتائج، وحساب القيمة المتوقّعة لكل بديل. ويُقدّم هذا المدخل إطارًا رياضيًا-منطقيًا للقرار، غير أنه يفترض توفّر معلومات كاملة وقدرة معالجة غير محدودة، وهي فرضيات لا تتحقّق عادة في الواقع</w:t>
      </w:r>
      <w:r w:rsidRPr="00B25A97">
        <w:rPr>
          <w:rFonts w:ascii="Simplified Arabic" w:eastAsia="Times New Roman" w:hAnsi="Simplified Arabic" w:cs="Simplified Arabic"/>
          <w:color w:val="000000" w:themeColor="text1"/>
          <w:kern w:val="0"/>
          <w:sz w:val="28"/>
          <w:szCs w:val="28"/>
          <w14:ligatures w14:val="none"/>
        </w:rPr>
        <w:t>.</w:t>
      </w:r>
    </w:p>
    <w:p w14:paraId="1A54F48D" w14:textId="77777777" w:rsidR="00F74589" w:rsidRPr="00B25A97" w:rsidRDefault="00F74589"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وفي المقابل، يبرز المدخل السلوكي الذي يعترف بمحدودية العقلانية البشرية، ويُقدّم مفهوم “الرضا العقلاني” بديلًا عن الأمثلية، حيث يكتفي صانع القرار بأول بديل يُحقّق الحد الأدنى من الأهداف بدلًا من البحث عن البديل الأمثل. ويستوعب هذا المدخل التحيّزات المعرفية والقيود الزمنية والمعلوماتية التي يواجهها صانعو القرار في الواقع</w:t>
      </w:r>
      <w:r w:rsidRPr="00B25A97">
        <w:rPr>
          <w:rFonts w:ascii="Simplified Arabic" w:eastAsia="Times New Roman" w:hAnsi="Simplified Arabic" w:cs="Simplified Arabic"/>
          <w:color w:val="000000" w:themeColor="text1"/>
          <w:kern w:val="0"/>
          <w:sz w:val="28"/>
          <w:szCs w:val="28"/>
          <w14:ligatures w14:val="none"/>
        </w:rPr>
        <w:t>.</w:t>
      </w:r>
    </w:p>
    <w:p w14:paraId="48367973" w14:textId="77777777" w:rsidR="00F74589" w:rsidRPr="00B25A97" w:rsidRDefault="00F74589"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ويظهر المدخل التقني-المعلوماتي الذي يُبرزه عطية وآخرون (٢٠٢٥) والذي يُركّز على توظيف نظم المعلومات وأدوات التحليل المتقدّم في دعم القرار، ويرى أن التقدم التقني قد وسّع الطاقة التحليلية لصانعي القرار، وأتاح لهم معالجة كميات هائلة من البيانات بسرعة غير مسبوقة</w:t>
      </w:r>
      <w:r w:rsidRPr="00B25A97">
        <w:rPr>
          <w:rFonts w:ascii="Simplified Arabic" w:eastAsia="Times New Roman" w:hAnsi="Simplified Arabic" w:cs="Simplified Arabic"/>
          <w:color w:val="000000" w:themeColor="text1"/>
          <w:kern w:val="0"/>
          <w:sz w:val="28"/>
          <w:szCs w:val="28"/>
          <w14:ligatures w14:val="none"/>
        </w:rPr>
        <w:t>.</w:t>
      </w:r>
    </w:p>
    <w:p w14:paraId="6CDDFB67" w14:textId="77777777" w:rsidR="00F74589" w:rsidRPr="00B25A97" w:rsidRDefault="00F74589"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ويبرز المدخل القيادي الذي يُقدّمه البركاني (٢٠٢٤) والذي يربط فاعلية القرار بأنماط القيادة، ويعتبر أن القيادة التحويلية تُهيّئ بيئة داعمة للقرارات النوعية عبر إلهام الأفراد وتحفيزهم على الإبداع. ومن جهة أخرى، يظهر المدخل التمكيني الذي يُبرزه قضيماتي (٢٠٢٢) والذي يُركّز على توسيع قاعدة المشاركة في القرار عبر منح العاملين صلاحيات حقيقية</w:t>
      </w:r>
      <w:r w:rsidRPr="00B25A97">
        <w:rPr>
          <w:rFonts w:ascii="Simplified Arabic" w:eastAsia="Times New Roman" w:hAnsi="Simplified Arabic" w:cs="Simplified Arabic"/>
          <w:color w:val="000000" w:themeColor="text1"/>
          <w:kern w:val="0"/>
          <w:sz w:val="28"/>
          <w:szCs w:val="28"/>
          <w14:ligatures w14:val="none"/>
        </w:rPr>
        <w:t>.</w:t>
      </w:r>
    </w:p>
    <w:p w14:paraId="1B029B53" w14:textId="77777777" w:rsidR="00F74589" w:rsidRPr="00B25A97" w:rsidRDefault="00F74589"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كذلك يبرز المدخل الاستراتيجي الذي يطرحه</w:t>
      </w:r>
      <w:r w:rsidRPr="00B25A97">
        <w:rPr>
          <w:rFonts w:ascii="Simplified Arabic" w:eastAsia="Times New Roman" w:hAnsi="Simplified Arabic" w:cs="Simplified Arabic"/>
          <w:color w:val="000000" w:themeColor="text1"/>
          <w:kern w:val="0"/>
          <w:sz w:val="28"/>
          <w:szCs w:val="28"/>
          <w14:ligatures w14:val="none"/>
        </w:rPr>
        <w:t xml:space="preserve"> </w:t>
      </w:r>
      <w:proofErr w:type="spellStart"/>
      <w:r w:rsidRPr="00B25A97">
        <w:rPr>
          <w:rFonts w:ascii="Simplified Arabic" w:eastAsia="Times New Roman" w:hAnsi="Simplified Arabic" w:cs="Simplified Arabic"/>
          <w:color w:val="000000" w:themeColor="text1"/>
          <w:kern w:val="0"/>
          <w:sz w:val="28"/>
          <w:szCs w:val="28"/>
          <w14:ligatures w14:val="none"/>
        </w:rPr>
        <w:t>Sinnaiah</w:t>
      </w:r>
      <w:proofErr w:type="spellEnd"/>
      <w:r w:rsidRPr="00B25A97">
        <w:rPr>
          <w:rFonts w:ascii="Simplified Arabic" w:eastAsia="Times New Roman" w:hAnsi="Simplified Arabic" w:cs="Simplified Arabic"/>
          <w:color w:val="000000" w:themeColor="text1"/>
          <w:kern w:val="0"/>
          <w:sz w:val="28"/>
          <w:szCs w:val="28"/>
          <w14:ligatures w14:val="none"/>
        </w:rPr>
        <w:t xml:space="preserve"> et al. (2023) </w:t>
      </w:r>
      <w:r w:rsidRPr="00B25A97">
        <w:rPr>
          <w:rFonts w:ascii="Simplified Arabic" w:eastAsia="Times New Roman" w:hAnsi="Simplified Arabic" w:cs="Simplified Arabic"/>
          <w:color w:val="000000" w:themeColor="text1"/>
          <w:kern w:val="0"/>
          <w:sz w:val="28"/>
          <w:szCs w:val="28"/>
          <w:rtl/>
          <w14:ligatures w14:val="none"/>
        </w:rPr>
        <w:t xml:space="preserve">والذي يُدمج فاعلية القرار ضمن العملية الاستراتيجية للمنظمة، ويرى أن أنماط اتخاذ القرار تُشكّل حلقة الوصل بين الاستراتيجية </w:t>
      </w:r>
      <w:r w:rsidRPr="00B25A97">
        <w:rPr>
          <w:rFonts w:ascii="Simplified Arabic" w:eastAsia="Times New Roman" w:hAnsi="Simplified Arabic" w:cs="Simplified Arabic"/>
          <w:color w:val="000000" w:themeColor="text1"/>
          <w:kern w:val="0"/>
          <w:sz w:val="28"/>
          <w:szCs w:val="28"/>
          <w:rtl/>
          <w14:ligatures w14:val="none"/>
        </w:rPr>
        <w:lastRenderedPageBreak/>
        <w:t>والأداء. ويظهر أخيرًا المدخل النفسي-المعرفي الذي يُبرزه حبشي وآخرون (٢٠٢٤) والذي يُركّز على القدرات الذهنية والانفعالية لصانع القرار بوصفها محدّدات جوهرية للفاعلية</w:t>
      </w:r>
      <w:r w:rsidRPr="00B25A97">
        <w:rPr>
          <w:rFonts w:ascii="Simplified Arabic" w:eastAsia="Times New Roman" w:hAnsi="Simplified Arabic" w:cs="Simplified Arabic"/>
          <w:color w:val="000000" w:themeColor="text1"/>
          <w:kern w:val="0"/>
          <w:sz w:val="28"/>
          <w:szCs w:val="28"/>
          <w14:ligatures w14:val="none"/>
        </w:rPr>
        <w:t>.</w:t>
      </w:r>
    </w:p>
    <w:p w14:paraId="4E0D9133" w14:textId="78FA3042" w:rsidR="00F74589" w:rsidRPr="00B25A97" w:rsidRDefault="00E940E4" w:rsidP="00E940E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62" w:name="_Toc233973816"/>
      <w:r w:rsidRPr="00B25A97">
        <w:rPr>
          <w:rFonts w:ascii="Simplified Arabic" w:eastAsia="Times New Roman" w:hAnsi="Simplified Arabic" w:cs="Simplified Arabic" w:hint="cs"/>
          <w:b/>
          <w:bCs/>
          <w:color w:val="000000" w:themeColor="text1"/>
          <w:kern w:val="0"/>
          <w:sz w:val="32"/>
          <w:szCs w:val="32"/>
          <w:rtl/>
          <w14:ligatures w14:val="none"/>
        </w:rPr>
        <w:t>8.2.2</w:t>
      </w:r>
      <w:r w:rsidR="00F74589" w:rsidRPr="00B25A97">
        <w:rPr>
          <w:rFonts w:ascii="Simplified Arabic" w:eastAsia="Times New Roman" w:hAnsi="Simplified Arabic" w:cs="Simplified Arabic"/>
          <w:b/>
          <w:bCs/>
          <w:color w:val="000000" w:themeColor="text1"/>
          <w:kern w:val="0"/>
          <w:sz w:val="32"/>
          <w:szCs w:val="32"/>
          <w:rtl/>
          <w14:ligatures w14:val="none"/>
        </w:rPr>
        <w:t xml:space="preserve"> العلاقة بين إدارة الأزمات وفاعلية اتخاذ القرار</w:t>
      </w:r>
      <w:bookmarkEnd w:id="62"/>
    </w:p>
    <w:p w14:paraId="79882764" w14:textId="77777777" w:rsidR="00F74589" w:rsidRPr="00B25A97" w:rsidRDefault="00F74589"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تُشكّل العلاقة بين إدارة الأزمات وفاعلية اتخاذ القرار محورًا مركزيًا في أدبيات الإدارة المعاصرة، إذ يتقاطع المفهومان في نقاط جوهرية تجعلهما متلازمين في الممارسة الفعلية. ويرى</w:t>
      </w:r>
      <w:r w:rsidRPr="00B25A97">
        <w:rPr>
          <w:rFonts w:ascii="Simplified Arabic" w:eastAsia="Times New Roman" w:hAnsi="Simplified Arabic" w:cs="Simplified Arabic"/>
          <w:color w:val="000000" w:themeColor="text1"/>
          <w:kern w:val="0"/>
          <w:sz w:val="28"/>
          <w:szCs w:val="28"/>
          <w14:ligatures w14:val="none"/>
        </w:rPr>
        <w:t xml:space="preserve"> Salahi et al. (2023) </w:t>
      </w:r>
      <w:r w:rsidRPr="00B25A97">
        <w:rPr>
          <w:rFonts w:ascii="Simplified Arabic" w:eastAsia="Times New Roman" w:hAnsi="Simplified Arabic" w:cs="Simplified Arabic"/>
          <w:color w:val="000000" w:themeColor="text1"/>
          <w:kern w:val="0"/>
          <w:sz w:val="28"/>
          <w:szCs w:val="28"/>
          <w:rtl/>
          <w14:ligatures w14:val="none"/>
        </w:rPr>
        <w:t>أن إدارة الأزمات في جوهرها ليست سوى سلسلة متعاقبة من القرارات المتّخذة في ظروف استثنائية، مما يجعل فاعلية القرار المعيار الحقيقي لجودة إدارة الأزمة. فكل مرحلة من مراحل الأزمة تستلزم قرارات نوعية: قرارات الاستعداد قبل الأزمة، وقرارات الاحتواء أثناءها، وقرارات التعافي بعدها، وقرارات التعلّم في مرحلة المراجعة</w:t>
      </w:r>
      <w:r w:rsidRPr="00B25A97">
        <w:rPr>
          <w:rFonts w:ascii="Simplified Arabic" w:eastAsia="Times New Roman" w:hAnsi="Simplified Arabic" w:cs="Simplified Arabic"/>
          <w:color w:val="000000" w:themeColor="text1"/>
          <w:kern w:val="0"/>
          <w:sz w:val="28"/>
          <w:szCs w:val="28"/>
          <w14:ligatures w14:val="none"/>
        </w:rPr>
        <w:t>.</w:t>
      </w:r>
    </w:p>
    <w:p w14:paraId="775C2DAC" w14:textId="77777777" w:rsidR="00F74589" w:rsidRPr="00B25A97" w:rsidRDefault="00F74589" w:rsidP="00E940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25A97">
        <w:rPr>
          <w:rFonts w:ascii="Simplified Arabic" w:eastAsia="Times New Roman" w:hAnsi="Simplified Arabic" w:cs="Simplified Arabic"/>
          <w:color w:val="000000" w:themeColor="text1"/>
          <w:kern w:val="0"/>
          <w:sz w:val="28"/>
          <w:szCs w:val="28"/>
          <w:rtl/>
          <w14:ligatures w14:val="none"/>
        </w:rPr>
        <w:t>ويُبرز</w:t>
      </w:r>
      <w:r w:rsidRPr="00B25A97">
        <w:rPr>
          <w:rFonts w:ascii="Simplified Arabic" w:eastAsia="Times New Roman" w:hAnsi="Simplified Arabic" w:cs="Simplified Arabic"/>
          <w:color w:val="000000" w:themeColor="text1"/>
          <w:kern w:val="0"/>
          <w:sz w:val="28"/>
          <w:szCs w:val="28"/>
          <w14:ligatures w14:val="none"/>
        </w:rPr>
        <w:t xml:space="preserve"> </w:t>
      </w:r>
      <w:proofErr w:type="spellStart"/>
      <w:r w:rsidRPr="00B25A97">
        <w:rPr>
          <w:rFonts w:ascii="Simplified Arabic" w:eastAsia="Times New Roman" w:hAnsi="Simplified Arabic" w:cs="Simplified Arabic"/>
          <w:color w:val="000000" w:themeColor="text1"/>
          <w:kern w:val="0"/>
          <w:sz w:val="28"/>
          <w:szCs w:val="28"/>
          <w14:ligatures w14:val="none"/>
        </w:rPr>
        <w:t>Alkhawlani</w:t>
      </w:r>
      <w:proofErr w:type="spellEnd"/>
      <w:r w:rsidRPr="00B25A97">
        <w:rPr>
          <w:rFonts w:ascii="Simplified Arabic" w:eastAsia="Times New Roman" w:hAnsi="Simplified Arabic" w:cs="Simplified Arabic"/>
          <w:color w:val="000000" w:themeColor="text1"/>
          <w:kern w:val="0"/>
          <w:sz w:val="28"/>
          <w:szCs w:val="28"/>
          <w14:ligatures w14:val="none"/>
        </w:rPr>
        <w:t xml:space="preserve"> et al. (2021) </w:t>
      </w:r>
      <w:r w:rsidRPr="00B25A97">
        <w:rPr>
          <w:rFonts w:ascii="Simplified Arabic" w:eastAsia="Times New Roman" w:hAnsi="Simplified Arabic" w:cs="Simplified Arabic"/>
          <w:color w:val="000000" w:themeColor="text1"/>
          <w:kern w:val="0"/>
          <w:sz w:val="28"/>
          <w:szCs w:val="28"/>
          <w:rtl/>
          <w14:ligatures w14:val="none"/>
        </w:rPr>
        <w:t>أن أنماط اتخاذ القرار تتفاعل مع خبرة الأزمة والقيادة التحويلية في تحديد قدرة المنظمة على إدارة الأزمات، مما يعني أن العلاقة بين المتغيّرين ليست علاقة خطية بسيطة، بل علاقة تفاعلية معقّدة تتوسّطها متغيّرات عدة. وتُضيف</w:t>
      </w:r>
      <w:r w:rsidRPr="00B25A97">
        <w:rPr>
          <w:rFonts w:ascii="Simplified Arabic" w:eastAsia="Times New Roman" w:hAnsi="Simplified Arabic" w:cs="Simplified Arabic"/>
          <w:color w:val="000000" w:themeColor="text1"/>
          <w:kern w:val="0"/>
          <w:sz w:val="28"/>
          <w:szCs w:val="28"/>
          <w14:ligatures w14:val="none"/>
        </w:rPr>
        <w:t xml:space="preserve"> Moroz et al. (2024) </w:t>
      </w:r>
      <w:r w:rsidRPr="00B25A97">
        <w:rPr>
          <w:rFonts w:ascii="Simplified Arabic" w:eastAsia="Times New Roman" w:hAnsi="Simplified Arabic" w:cs="Simplified Arabic"/>
          <w:color w:val="000000" w:themeColor="text1"/>
          <w:kern w:val="0"/>
          <w:sz w:val="28"/>
          <w:szCs w:val="28"/>
          <w:rtl/>
          <w14:ligatures w14:val="none"/>
        </w:rPr>
        <w:t>أن اختيار الاستراتيجية الملائمة لإدارة الأزمة يُعدّ في جوهره قرارًا استراتيجيًا نوعيًا يتطلّب توظيف أدوات دعم القرار المتقدّمة</w:t>
      </w:r>
      <w:r w:rsidRPr="00B25A97">
        <w:rPr>
          <w:rFonts w:ascii="Simplified Arabic" w:eastAsia="Times New Roman" w:hAnsi="Simplified Arabic" w:cs="Simplified Arabic"/>
          <w:color w:val="000000" w:themeColor="text1"/>
          <w:kern w:val="0"/>
          <w:sz w:val="28"/>
          <w:szCs w:val="28"/>
          <w14:ligatures w14:val="none"/>
        </w:rPr>
        <w:t>.</w:t>
      </w:r>
    </w:p>
    <w:p w14:paraId="52CC1D42" w14:textId="2EE85FE4" w:rsidR="00B25A97" w:rsidRPr="00B25A97" w:rsidRDefault="00E940E4" w:rsidP="00D23A97">
      <w:pPr>
        <w:jc w:val="center"/>
        <w:outlineLvl w:val="0"/>
        <w:rPr>
          <w:rFonts w:ascii="Simplified Arabic" w:hAnsi="Simplified Arabic" w:cs="Times New Roman"/>
          <w:b/>
          <w:bCs/>
          <w:color w:val="000000" w:themeColor="text1"/>
          <w:szCs w:val="28"/>
          <w:rtl/>
        </w:rPr>
        <w:sectPr w:rsidR="00B25A97" w:rsidRPr="00B25A97" w:rsidSect="00606507">
          <w:footerReference w:type="default" r:id="rId10"/>
          <w:pgSz w:w="11906" w:h="16838" w:code="9"/>
          <w:pgMar w:top="1134" w:right="1701" w:bottom="1134" w:left="1134" w:header="720" w:footer="720" w:gutter="0"/>
          <w:pgNumType w:start="1"/>
          <w:cols w:space="708"/>
          <w:bidi/>
          <w:rtlGutter/>
          <w:docGrid w:linePitch="360"/>
        </w:sectPr>
      </w:pPr>
      <w:r w:rsidRPr="00B25A97">
        <w:rPr>
          <w:rFonts w:ascii="Simplified Arabic" w:eastAsia="Times New Roman" w:hAnsi="Simplified Arabic" w:cs="Simplified Arabic"/>
          <w:b/>
          <w:bCs/>
          <w:color w:val="000000" w:themeColor="text1"/>
          <w:kern w:val="0"/>
          <w:sz w:val="40"/>
          <w:szCs w:val="40"/>
          <w14:ligatures w14:val="none"/>
        </w:rPr>
        <w:br w:type="page"/>
      </w:r>
      <w:bookmarkEnd w:id="33"/>
    </w:p>
    <w:p w14:paraId="3A1F879D" w14:textId="1A752CDC" w:rsidR="0081623B" w:rsidRPr="00B25A97" w:rsidRDefault="00E27D3B" w:rsidP="006964D7">
      <w:pPr>
        <w:pStyle w:val="ListParagraph"/>
        <w:bidi w:val="0"/>
        <w:spacing w:before="100" w:beforeAutospacing="1" w:after="100" w:afterAutospacing="1" w:line="276" w:lineRule="auto"/>
        <w:ind w:left="0"/>
        <w:contextualSpacing w:val="0"/>
        <w:jc w:val="both"/>
        <w:rPr>
          <w:rFonts w:asciiTheme="majorBidi" w:eastAsia="Calibri" w:hAnsiTheme="majorBidi" w:cstheme="majorBidi"/>
          <w:b/>
          <w:bCs/>
          <w:color w:val="000000" w:themeColor="text1"/>
          <w:kern w:val="0"/>
          <w:sz w:val="32"/>
          <w:szCs w:val="32"/>
          <w:lang w:bidi="ar-EG"/>
          <w14:ligatures w14:val="none"/>
        </w:rPr>
      </w:pPr>
      <w:r w:rsidRPr="00B25A97">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6F9F1087">
            <wp:simplePos x="0" y="0"/>
            <wp:positionH relativeFrom="column">
              <wp:posOffset>4126230</wp:posOffset>
            </wp:positionH>
            <wp:positionV relativeFrom="paragraph">
              <wp:posOffset>0</wp:posOffset>
            </wp:positionV>
            <wp:extent cx="1514475" cy="1402715"/>
            <wp:effectExtent l="0" t="0" r="9525" b="6985"/>
            <wp:wrapTight wrapText="bothSides">
              <wp:wrapPolygon edited="0">
                <wp:start x="0" y="0"/>
                <wp:lineTo x="0" y="21414"/>
                <wp:lineTo x="21464" y="21414"/>
                <wp:lineTo x="21464"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14475" cy="140271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B25A97">
        <w:rPr>
          <w:rFonts w:asciiTheme="majorBidi" w:eastAsia="Calibri" w:hAnsiTheme="majorBidi" w:cstheme="majorBidi"/>
          <w:b/>
          <w:bCs/>
          <w:color w:val="000000" w:themeColor="text1"/>
          <w:kern w:val="0"/>
          <w:sz w:val="32"/>
          <w:szCs w:val="32"/>
          <w:lang w:bidi="ar-EG"/>
          <w14:ligatures w14:val="none"/>
        </w:rPr>
        <w:t>Mid</w:t>
      </w:r>
      <w:r w:rsidR="000D353F" w:rsidRPr="00B25A97">
        <w:rPr>
          <w:rFonts w:asciiTheme="majorBidi" w:eastAsia="Calibri" w:hAnsiTheme="majorBidi" w:cstheme="majorBidi"/>
          <w:b/>
          <w:bCs/>
          <w:color w:val="000000" w:themeColor="text1"/>
          <w:kern w:val="0"/>
          <w:sz w:val="32"/>
          <w:szCs w:val="32"/>
          <w:lang w:bidi="ar-EG"/>
          <w14:ligatures w14:val="none"/>
        </w:rPr>
        <w:t xml:space="preserve"> </w:t>
      </w:r>
      <w:r w:rsidR="0081623B" w:rsidRPr="00B25A97">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B25A97" w:rsidRDefault="0081623B" w:rsidP="006964D7">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rtl/>
          <w:lang w:bidi="ar-EG"/>
          <w14:ligatures w14:val="none"/>
        </w:rPr>
      </w:pPr>
      <w:r w:rsidRPr="00B25A97">
        <w:rPr>
          <w:rFonts w:asciiTheme="majorBidi" w:eastAsia="Calibri" w:hAnsiTheme="majorBidi" w:cstheme="majorBidi"/>
          <w:b/>
          <w:bCs/>
          <w:color w:val="000000" w:themeColor="text1"/>
          <w:kern w:val="0"/>
          <w:sz w:val="32"/>
          <w:szCs w:val="32"/>
          <w:lang w:bidi="ar-EG"/>
          <w14:ligatures w14:val="none"/>
        </w:rPr>
        <w:t>College of Management</w:t>
      </w:r>
    </w:p>
    <w:p w14:paraId="3330B31B" w14:textId="77777777" w:rsidR="00927467" w:rsidRPr="00B25A97" w:rsidRDefault="00927467" w:rsidP="006964D7">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B25A97">
        <w:rPr>
          <w:rFonts w:asciiTheme="majorBidi" w:eastAsia="Calibri" w:hAnsiTheme="majorBidi" w:cstheme="majorBidi"/>
          <w:b/>
          <w:bCs/>
          <w:color w:val="000000" w:themeColor="text1"/>
          <w:kern w:val="0"/>
          <w:sz w:val="32"/>
          <w:szCs w:val="32"/>
          <w:lang w:bidi="ar-EG"/>
          <w14:ligatures w14:val="none"/>
        </w:rPr>
        <w:t>Department of Business Administration</w:t>
      </w:r>
    </w:p>
    <w:p w14:paraId="7F1106F3" w14:textId="77777777" w:rsidR="00E27D3B" w:rsidRPr="00B25A97" w:rsidRDefault="00E27D3B" w:rsidP="006964D7">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14:ligatures w14:val="none"/>
        </w:rPr>
      </w:pPr>
    </w:p>
    <w:p w14:paraId="72E27FC2" w14:textId="597BE57E" w:rsidR="00927467" w:rsidRPr="00B25A97" w:rsidRDefault="00FA4843" w:rsidP="00B25A97">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B25A97">
        <w:rPr>
          <w:rFonts w:asciiTheme="majorBidi" w:eastAsia="Calibri" w:hAnsiTheme="majorBidi" w:cstheme="majorBidi"/>
          <w:b/>
          <w:bCs/>
          <w:color w:val="000000" w:themeColor="text1"/>
          <w:kern w:val="0"/>
          <w:sz w:val="40"/>
          <w:szCs w:val="40"/>
          <w:lang w:bidi="ar-EG"/>
          <w14:ligatures w14:val="none"/>
        </w:rPr>
        <w:t>The Impact of Crisis Management on the Effectiveness of Decision-Making in Business Organizations: A Field Study on Private Companies in Riyadh</w:t>
      </w:r>
      <w:r w:rsidR="00927467" w:rsidRPr="00B25A97">
        <w:rPr>
          <w:rFonts w:asciiTheme="majorBidi" w:eastAsia="Calibri" w:hAnsiTheme="majorBidi" w:cstheme="majorBidi"/>
          <w:b/>
          <w:bCs/>
          <w:color w:val="000000" w:themeColor="text1"/>
          <w:kern w:val="0"/>
          <w:sz w:val="40"/>
          <w:szCs w:val="40"/>
          <w:lang w:val="en" w:bidi="ar-EG"/>
          <w14:ligatures w14:val="none"/>
        </w:rPr>
        <w:t>.</w:t>
      </w:r>
    </w:p>
    <w:p w14:paraId="00DA56F1" w14:textId="77777777" w:rsidR="00B25A97" w:rsidRPr="00B25A97" w:rsidRDefault="00B25A97" w:rsidP="00B25A97">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24532F5F" w14:textId="3621A4AA" w:rsidR="000D353F" w:rsidRPr="00B25A97" w:rsidRDefault="000D353F" w:rsidP="00B25A97">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14:ligatures w14:val="none"/>
        </w:rPr>
      </w:pPr>
      <w:r w:rsidRPr="00B25A97">
        <w:rPr>
          <w:rFonts w:asciiTheme="majorBidi" w:eastAsia="Calibri" w:hAnsiTheme="majorBidi" w:cstheme="majorBidi"/>
          <w:b/>
          <w:bCs/>
          <w:color w:val="000000" w:themeColor="text1"/>
          <w:kern w:val="0"/>
          <w:sz w:val="36"/>
          <w:szCs w:val="36"/>
          <w:lang w:bidi="ar-EG"/>
          <w14:ligatures w14:val="none"/>
        </w:rPr>
        <w:t>Prepared by:</w:t>
      </w:r>
      <w:r w:rsidR="004F4C27">
        <w:rPr>
          <w:rFonts w:asciiTheme="majorBidi" w:eastAsia="Calibri" w:hAnsiTheme="majorBidi" w:cstheme="majorBidi"/>
          <w:b/>
          <w:bCs/>
          <w:color w:val="000000" w:themeColor="text1"/>
          <w:kern w:val="0"/>
          <w:sz w:val="36"/>
          <w:szCs w:val="36"/>
          <w:lang w:bidi="ar-EG"/>
          <w14:ligatures w14:val="none"/>
        </w:rPr>
        <w:t xml:space="preserve"> </w:t>
      </w:r>
      <w:r w:rsidR="004F4C27">
        <w:rPr>
          <w:rFonts w:asciiTheme="majorBidi" w:eastAsia="Calibri" w:hAnsiTheme="majorBidi" w:cstheme="majorBidi"/>
          <w:b/>
          <w:bCs/>
          <w:color w:val="000000" w:themeColor="text1"/>
          <w:kern w:val="0"/>
          <w:sz w:val="36"/>
          <w:szCs w:val="36"/>
          <w14:ligatures w14:val="none"/>
        </w:rPr>
        <w:t>Bassam Balghith</w:t>
      </w:r>
    </w:p>
    <w:p w14:paraId="5389C753" w14:textId="236833FC" w:rsidR="00B25A97" w:rsidRPr="00B25A97" w:rsidRDefault="004F4C27" w:rsidP="00B25A97">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Pr>
          <w:rFonts w:asciiTheme="majorBidi" w:eastAsia="Calibri" w:hAnsiTheme="majorBidi" w:cstheme="majorBidi"/>
          <w:b/>
          <w:bCs/>
          <w:color w:val="000000" w:themeColor="text1"/>
          <w:kern w:val="0"/>
          <w:sz w:val="36"/>
          <w:szCs w:val="36"/>
          <w:lang w:bidi="ar-EG"/>
          <w14:ligatures w14:val="none"/>
        </w:rPr>
        <w:t>ID: 253001425</w:t>
      </w:r>
    </w:p>
    <w:p w14:paraId="67B08D1F" w14:textId="77777777" w:rsidR="00B25A97" w:rsidRPr="00B25A97" w:rsidRDefault="00B25A97" w:rsidP="00B25A97">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B25A97" w:rsidRPr="00B25A97" w14:paraId="0A37CE54" w14:textId="77777777" w:rsidTr="00F559FA">
        <w:tc>
          <w:tcPr>
            <w:tcW w:w="4530" w:type="dxa"/>
          </w:tcPr>
          <w:p w14:paraId="02199FCA" w14:textId="77777777" w:rsidR="00B25A97" w:rsidRPr="00B25A97" w:rsidRDefault="00B25A97" w:rsidP="00F559FA">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B25A97">
              <w:rPr>
                <w:rFonts w:asciiTheme="majorBidi" w:eastAsia="Calibri" w:hAnsiTheme="majorBidi" w:cstheme="majorBidi"/>
                <w:b/>
                <w:bCs/>
                <w:color w:val="000000" w:themeColor="text1"/>
                <w:kern w:val="0"/>
                <w:sz w:val="36"/>
                <w:szCs w:val="36"/>
                <w:lang w:bidi="ar-EG"/>
                <w14:ligatures w14:val="none"/>
              </w:rPr>
              <w:t>Main supervisor</w:t>
            </w:r>
            <w:r w:rsidRPr="00B25A97">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2C13AF46" w14:textId="77777777" w:rsidR="00B25A97" w:rsidRPr="00B25A97" w:rsidRDefault="00B25A97" w:rsidP="00F559FA">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B25A97">
              <w:rPr>
                <w:rFonts w:asciiTheme="majorBidi" w:eastAsia="Calibri" w:hAnsiTheme="majorBidi" w:cstheme="majorBidi"/>
                <w:b/>
                <w:bCs/>
                <w:color w:val="000000" w:themeColor="text1"/>
                <w:kern w:val="0"/>
                <w:sz w:val="36"/>
                <w:szCs w:val="36"/>
                <w:lang w:bidi="ar-EG"/>
                <w14:ligatures w14:val="none"/>
              </w:rPr>
              <w:t>Second supervisor</w:t>
            </w:r>
            <w:r w:rsidRPr="00B25A97">
              <w:rPr>
                <w:rFonts w:asciiTheme="majorBidi" w:eastAsia="Calibri" w:hAnsiTheme="majorBidi" w:cstheme="majorBidi"/>
                <w:b/>
                <w:bCs/>
                <w:color w:val="000000" w:themeColor="text1"/>
                <w:kern w:val="0"/>
                <w:sz w:val="36"/>
                <w:szCs w:val="36"/>
                <w:rtl/>
                <w:lang w:bidi="ar-EG"/>
                <w14:ligatures w14:val="none"/>
              </w:rPr>
              <w:t>/</w:t>
            </w:r>
          </w:p>
        </w:tc>
      </w:tr>
      <w:tr w:rsidR="00B25A97" w:rsidRPr="00B25A97" w14:paraId="7B69D7BF" w14:textId="77777777" w:rsidTr="00F559FA">
        <w:tc>
          <w:tcPr>
            <w:tcW w:w="4530" w:type="dxa"/>
          </w:tcPr>
          <w:p w14:paraId="19F311FC" w14:textId="77777777" w:rsidR="00B25A97" w:rsidRPr="00B25A97" w:rsidRDefault="00B25A97" w:rsidP="00F559FA">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B25A97">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1D059D22" w14:textId="77777777" w:rsidR="00B25A97" w:rsidRPr="00B25A97" w:rsidRDefault="00B25A97" w:rsidP="00F559FA">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B25A97">
              <w:rPr>
                <w:rFonts w:asciiTheme="majorBidi" w:eastAsia="Calibri" w:hAnsiTheme="majorBidi" w:cstheme="majorBidi"/>
                <w:color w:val="000000" w:themeColor="text1"/>
                <w:kern w:val="0"/>
                <w:sz w:val="36"/>
                <w:szCs w:val="36"/>
                <w:lang w:bidi="ar-EG"/>
                <w14:ligatures w14:val="none"/>
              </w:rPr>
              <w:t>Dr. Fayez Jarad</w:t>
            </w:r>
          </w:p>
        </w:tc>
      </w:tr>
    </w:tbl>
    <w:p w14:paraId="2686B5A5" w14:textId="77777777" w:rsidR="00B25A97" w:rsidRPr="00B25A97" w:rsidRDefault="00B25A97" w:rsidP="00B25A97">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B25A97">
        <w:rPr>
          <w:rFonts w:asciiTheme="majorBidi" w:eastAsia="Calibri" w:hAnsiTheme="majorBidi" w:cstheme="majorBidi"/>
          <w:color w:val="000000" w:themeColor="text1"/>
          <w:kern w:val="0"/>
          <w:sz w:val="36"/>
          <w:szCs w:val="36"/>
          <w:rtl/>
          <w:lang w:bidi="ar-EG"/>
          <w14:ligatures w14:val="none"/>
        </w:rPr>
        <w:t>1448 – 2026</w:t>
      </w:r>
    </w:p>
    <w:p w14:paraId="7B22D385" w14:textId="77777777" w:rsidR="00B25A97" w:rsidRPr="00B25A97" w:rsidRDefault="00B25A97" w:rsidP="00B25A97">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p>
    <w:p w14:paraId="758C511A" w14:textId="344380EE" w:rsidR="00F7243B" w:rsidRPr="00B25A97" w:rsidRDefault="00F7243B" w:rsidP="006964D7">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09A27FC2" w14:textId="77777777" w:rsidR="00927467" w:rsidRPr="00B25A97" w:rsidRDefault="00927467" w:rsidP="006964D7">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3ECD4D0" w14:textId="77777777" w:rsidR="008A7BB4" w:rsidRPr="00B25A97" w:rsidRDefault="008A7BB4" w:rsidP="006964D7">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534607C2" w:rsidR="009125CE" w:rsidRPr="00B25A97" w:rsidRDefault="009125CE" w:rsidP="006964D7">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B25A97" w:rsidSect="00606507">
      <w:footerReference w:type="default" r:id="rId12"/>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EFCA160" w14:textId="77777777" w:rsidR="001D3908" w:rsidRDefault="001D3908" w:rsidP="009125CE">
      <w:pPr>
        <w:spacing w:after="0" w:line="240" w:lineRule="auto"/>
      </w:pPr>
      <w:r>
        <w:separator/>
      </w:r>
    </w:p>
  </w:endnote>
  <w:endnote w:type="continuationSeparator" w:id="0">
    <w:p w14:paraId="1565F092" w14:textId="77777777" w:rsidR="001D3908" w:rsidRDefault="001D390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tl/>
      </w:rPr>
      <w:id w:val="-1047140906"/>
      <w:docPartObj>
        <w:docPartGallery w:val="Page Numbers (Bottom of Page)"/>
        <w:docPartUnique/>
      </w:docPartObj>
    </w:sdtPr>
    <w:sdtContent>
      <w:p w14:paraId="13047AE1" w14:textId="586DEDA4" w:rsidR="00E940E4" w:rsidRDefault="00000000">
        <w:pPr>
          <w:pStyle w:val="Foote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tl/>
      </w:rPr>
      <w:id w:val="1001625944"/>
      <w:docPartObj>
        <w:docPartGallery w:val="Page Numbers (Bottom of Page)"/>
        <w:docPartUnique/>
      </w:docPartObj>
    </w:sdtPr>
    <w:sdtContent>
      <w:p w14:paraId="19EA8A1A" w14:textId="77777777" w:rsidR="00E940E4" w:rsidRDefault="00E940E4">
        <w:pPr>
          <w:pStyle w:val="Footer"/>
        </w:pPr>
        <w:r>
          <w:rPr>
            <w:noProof/>
          </w:rPr>
          <mc:AlternateContent>
            <mc:Choice Requires="wps">
              <w:drawing>
                <wp:anchor distT="0" distB="0" distL="114300" distR="114300" simplePos="0" relativeHeight="251666432" behindDoc="0" locked="0" layoutInCell="1" allowOverlap="1" wp14:anchorId="55C0C9E8" wp14:editId="600EA78A">
                  <wp:simplePos x="0" y="0"/>
                  <wp:positionH relativeFrom="margin">
                    <wp:posOffset>2606040</wp:posOffset>
                  </wp:positionH>
                  <wp:positionV relativeFrom="bottomMargin">
                    <wp:posOffset>246380</wp:posOffset>
                  </wp:positionV>
                  <wp:extent cx="551815" cy="320040"/>
                  <wp:effectExtent l="19050" t="19050" r="14605" b="22860"/>
                  <wp:wrapNone/>
                  <wp:docPr id="6" name="Double Bracke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320040"/>
                          </a:xfrm>
                          <a:prstGeom prst="bracketPair">
                            <a:avLst>
                              <a:gd name="adj" fmla="val 16667"/>
                            </a:avLst>
                          </a:prstGeom>
                          <a:solidFill>
                            <a:srgbClr val="FFFFFF"/>
                          </a:solidFill>
                          <a:ln w="28575">
                            <a:solidFill>
                              <a:srgbClr val="808080"/>
                            </a:solidFill>
                            <a:round/>
                            <a:headEnd/>
                            <a:tailEnd/>
                          </a:ln>
                        </wps:spPr>
                        <wps:txbx>
                          <w:txbxContent>
                            <w:p w14:paraId="0CF4799F" w14:textId="77777777" w:rsidR="00E940E4" w:rsidRPr="00606507" w:rsidRDefault="00E940E4">
                              <w:pPr>
                                <w:jc w:val="center"/>
                                <w:rPr>
                                  <w:rFonts w:ascii="Simplified Arabic" w:hAnsi="Simplified Arabic" w:cs="Simplified Arabic"/>
                                  <w:b/>
                                  <w:bCs/>
                                  <w:sz w:val="24"/>
                                  <w:szCs w:val="24"/>
                                </w:rPr>
                              </w:pPr>
                              <w:r w:rsidRPr="00606507">
                                <w:rPr>
                                  <w:rFonts w:ascii="Simplified Arabic" w:hAnsi="Simplified Arabic" w:cs="Simplified Arabic"/>
                                  <w:b/>
                                  <w:bCs/>
                                  <w:sz w:val="24"/>
                                  <w:szCs w:val="24"/>
                                </w:rPr>
                                <w:fldChar w:fldCharType="begin"/>
                              </w:r>
                              <w:r w:rsidRPr="00606507">
                                <w:rPr>
                                  <w:rFonts w:ascii="Simplified Arabic" w:hAnsi="Simplified Arabic" w:cs="Simplified Arabic"/>
                                  <w:b/>
                                  <w:bCs/>
                                  <w:sz w:val="24"/>
                                  <w:szCs w:val="24"/>
                                </w:rPr>
                                <w:instrText xml:space="preserve"> PAGE    \* MERGEFORMAT </w:instrText>
                              </w:r>
                              <w:r w:rsidRPr="00606507">
                                <w:rPr>
                                  <w:rFonts w:ascii="Simplified Arabic" w:hAnsi="Simplified Arabic" w:cs="Simplified Arabic"/>
                                  <w:b/>
                                  <w:bCs/>
                                  <w:sz w:val="24"/>
                                  <w:szCs w:val="24"/>
                                </w:rPr>
                                <w:fldChar w:fldCharType="separate"/>
                              </w:r>
                              <w:r w:rsidR="00D23A97">
                                <w:rPr>
                                  <w:rFonts w:ascii="Simplified Arabic" w:hAnsi="Simplified Arabic" w:cs="Simplified Arabic"/>
                                  <w:b/>
                                  <w:bCs/>
                                  <w:noProof/>
                                  <w:sz w:val="24"/>
                                  <w:szCs w:val="24"/>
                                  <w:rtl/>
                                </w:rPr>
                                <w:t>45</w:t>
                              </w:r>
                              <w:r w:rsidRPr="00606507">
                                <w:rPr>
                                  <w:rFonts w:ascii="Simplified Arabic" w:hAnsi="Simplified Arabic" w:cs="Simplified Arabic"/>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55C0C9E8"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6" o:spid="_x0000_s1026" type="#_x0000_t185" style="position:absolute;left:0;text-align:left;margin-left:205.2pt;margin-top:19.4pt;width:43.45pt;height:25.2pt;z-index:251666432;visibility:visible;mso-wrap-style:square;mso-width-percent:100;mso-height-percent:0;mso-wrap-distance-left:9pt;mso-wrap-distance-top:0;mso-wrap-distance-right:9pt;mso-wrap-distance-bottom:0;mso-position-horizontal:absolute;mso-position-horizontal-relative:margin;mso-position-vertical:absolute;mso-position-vertical-relative:bottom-margin-area;mso-width-percent:100;mso-height-percent:0;mso-width-relative:margin;mso-height-relative:bottom-margin-area;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" filled="t" strokecolor="gray" strokeweight="2.25pt">
                  <v:textbox inset=",0,,0">
                    <w:txbxContent>
                      <w:p w14:paraId="0CF4799F" w14:textId="77777777" w:rsidR="00E940E4" w:rsidRPr="00606507" w:rsidRDefault="00E940E4">
                        <w:pPr>
                          <w:jc w:val="center"/>
                          <w:rPr>
                            <w:rFonts w:ascii="Simplified Arabic" w:hAnsi="Simplified Arabic" w:cs="Simplified Arabic"/>
                            <w:b/>
                            <w:bCs/>
                            <w:sz w:val="24"/>
                            <w:szCs w:val="24"/>
                          </w:rPr>
                        </w:pPr>
                        <w:r w:rsidRPr="00606507">
                          <w:rPr>
                            <w:rFonts w:ascii="Simplified Arabic" w:hAnsi="Simplified Arabic" w:cs="Simplified Arabic"/>
                            <w:b/>
                            <w:bCs/>
                            <w:sz w:val="24"/>
                            <w:szCs w:val="24"/>
                          </w:rPr>
                          <w:fldChar w:fldCharType="begin"/>
                        </w:r>
                        <w:r w:rsidRPr="00606507">
                          <w:rPr>
                            <w:rFonts w:ascii="Simplified Arabic" w:hAnsi="Simplified Arabic" w:cs="Simplified Arabic"/>
                            <w:b/>
                            <w:bCs/>
                            <w:sz w:val="24"/>
                            <w:szCs w:val="24"/>
                          </w:rPr>
                          <w:instrText xml:space="preserve"> PAGE    \* MERGEFORMAT </w:instrText>
                        </w:r>
                        <w:r w:rsidRPr="00606507">
                          <w:rPr>
                            <w:rFonts w:ascii="Simplified Arabic" w:hAnsi="Simplified Arabic" w:cs="Simplified Arabic"/>
                            <w:b/>
                            <w:bCs/>
                            <w:sz w:val="24"/>
                            <w:szCs w:val="24"/>
                          </w:rPr>
                          <w:fldChar w:fldCharType="separate"/>
                        </w:r>
                        <w:r w:rsidR="00D23A97">
                          <w:rPr>
                            <w:rFonts w:ascii="Simplified Arabic" w:hAnsi="Simplified Arabic" w:cs="Simplified Arabic"/>
                            <w:b/>
                            <w:bCs/>
                            <w:noProof/>
                            <w:sz w:val="24"/>
                            <w:szCs w:val="24"/>
                            <w:rtl/>
                          </w:rPr>
                          <w:t>45</w:t>
                        </w:r>
                        <w:r w:rsidRPr="00606507">
                          <w:rPr>
                            <w:rFonts w:ascii="Simplified Arabic" w:hAnsi="Simplified Arabic" w:cs="Simplified Arabic"/>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2D3E464E" wp14:editId="491BEAC3">
                  <wp:simplePos x="0" y="0"/>
                  <wp:positionH relativeFrom="margin">
                    <wp:align>center</wp:align>
                  </wp:positionH>
                  <wp:positionV relativeFrom="bottomMargin">
                    <wp:align>center</wp:align>
                  </wp:positionV>
                  <wp:extent cx="5518150" cy="0"/>
                  <wp:effectExtent l="9525" t="9525" r="6350" b="952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65258E0D" id="_x0000_t32" coordsize="21600,21600" o:spt="32" o:oned="t" path="m,l21600,21600e" filled="f">
                  <v:path arrowok="t" fillok="f" o:connecttype="none"/>
                  <o:lock v:ext="edit" shapetype="t"/>
                </v:shapetype>
                <v:shape id="Straight Arrow Connector 7"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X6TeLy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48F0185" w14:textId="196D8ADE" w:rsidR="00B25A97" w:rsidRDefault="00B25A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84F641F" w14:textId="77777777" w:rsidR="001D3908" w:rsidRDefault="001D3908" w:rsidP="009125CE">
      <w:pPr>
        <w:spacing w:after="0" w:line="240" w:lineRule="auto"/>
      </w:pPr>
      <w:r>
        <w:separator/>
      </w:r>
    </w:p>
  </w:footnote>
  <w:footnote w:type="continuationSeparator" w:id="0">
    <w:p w14:paraId="67E56453" w14:textId="77777777" w:rsidR="001D3908" w:rsidRDefault="001D390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242165"/>
    <w:multiLevelType w:val="multilevel"/>
    <w:tmpl w:val="9DFE92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83550F"/>
    <w:multiLevelType w:val="multilevel"/>
    <w:tmpl w:val="CFD0E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761FAE"/>
    <w:multiLevelType w:val="multilevel"/>
    <w:tmpl w:val="0BEA70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0F7A8D"/>
    <w:multiLevelType w:val="multilevel"/>
    <w:tmpl w:val="8E282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7D2D82"/>
    <w:multiLevelType w:val="multilevel"/>
    <w:tmpl w:val="FCB0A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CE019B"/>
    <w:multiLevelType w:val="multilevel"/>
    <w:tmpl w:val="9C60A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002788"/>
    <w:multiLevelType w:val="hybridMultilevel"/>
    <w:tmpl w:val="695671A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3493782"/>
    <w:multiLevelType w:val="hybridMultilevel"/>
    <w:tmpl w:val="4EBE208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69355E0"/>
    <w:multiLevelType w:val="multilevel"/>
    <w:tmpl w:val="7A464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5A5891"/>
    <w:multiLevelType w:val="hybridMultilevel"/>
    <w:tmpl w:val="05108FF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7A5193"/>
    <w:multiLevelType w:val="hybridMultilevel"/>
    <w:tmpl w:val="778A535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28A6B12"/>
    <w:multiLevelType w:val="hybridMultilevel"/>
    <w:tmpl w:val="5142BB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45BE51B5"/>
    <w:multiLevelType w:val="hybridMultilevel"/>
    <w:tmpl w:val="C07E3F8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49FC1F62"/>
    <w:multiLevelType w:val="multilevel"/>
    <w:tmpl w:val="51A20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066AD3"/>
    <w:multiLevelType w:val="hybridMultilevel"/>
    <w:tmpl w:val="62F248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555C0098"/>
    <w:multiLevelType w:val="hybridMultilevel"/>
    <w:tmpl w:val="DE5AE5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93F124F"/>
    <w:multiLevelType w:val="hybridMultilevel"/>
    <w:tmpl w:val="24901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9B71108"/>
    <w:multiLevelType w:val="multilevel"/>
    <w:tmpl w:val="34565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ACF0AFF"/>
    <w:multiLevelType w:val="hybridMultilevel"/>
    <w:tmpl w:val="687E06C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F9064F8"/>
    <w:multiLevelType w:val="multilevel"/>
    <w:tmpl w:val="7D9C27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1111A75"/>
    <w:multiLevelType w:val="hybridMultilevel"/>
    <w:tmpl w:val="4960660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62174524"/>
    <w:multiLevelType w:val="multilevel"/>
    <w:tmpl w:val="571406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CD1617"/>
    <w:multiLevelType w:val="multilevel"/>
    <w:tmpl w:val="59E2CA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2FF1F7C"/>
    <w:multiLevelType w:val="hybridMultilevel"/>
    <w:tmpl w:val="0F32736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4B95C9D"/>
    <w:multiLevelType w:val="hybridMultilevel"/>
    <w:tmpl w:val="478294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7" w15:restartNumberingAfterBreak="0">
    <w:nsid w:val="67020F02"/>
    <w:multiLevelType w:val="multilevel"/>
    <w:tmpl w:val="DE48F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26E3A54"/>
    <w:multiLevelType w:val="hybridMultilevel"/>
    <w:tmpl w:val="CDC480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6100C6A"/>
    <w:multiLevelType w:val="multilevel"/>
    <w:tmpl w:val="F3163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6E6244E"/>
    <w:multiLevelType w:val="multilevel"/>
    <w:tmpl w:val="E5080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71705F0"/>
    <w:multiLevelType w:val="multilevel"/>
    <w:tmpl w:val="F2E283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DB73BE0"/>
    <w:multiLevelType w:val="multilevel"/>
    <w:tmpl w:val="9D449F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ED44DCB"/>
    <w:multiLevelType w:val="multilevel"/>
    <w:tmpl w:val="57140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5521242">
    <w:abstractNumId w:val="6"/>
  </w:num>
  <w:num w:numId="2" w16cid:durableId="459154709">
    <w:abstractNumId w:val="16"/>
  </w:num>
  <w:num w:numId="3" w16cid:durableId="388921381">
    <w:abstractNumId w:val="23"/>
  </w:num>
  <w:num w:numId="4" w16cid:durableId="60105480">
    <w:abstractNumId w:val="20"/>
  </w:num>
  <w:num w:numId="5" w16cid:durableId="2105102948">
    <w:abstractNumId w:val="30"/>
  </w:num>
  <w:num w:numId="6" w16cid:durableId="1327169790">
    <w:abstractNumId w:val="22"/>
  </w:num>
  <w:num w:numId="7" w16cid:durableId="1886404371">
    <w:abstractNumId w:val="12"/>
  </w:num>
  <w:num w:numId="8" w16cid:durableId="2102792544">
    <w:abstractNumId w:val="17"/>
  </w:num>
  <w:num w:numId="9" w16cid:durableId="816141466">
    <w:abstractNumId w:val="0"/>
  </w:num>
  <w:num w:numId="10" w16cid:durableId="1738284114">
    <w:abstractNumId w:val="32"/>
  </w:num>
  <w:num w:numId="11" w16cid:durableId="319163636">
    <w:abstractNumId w:val="29"/>
  </w:num>
  <w:num w:numId="12" w16cid:durableId="1692222165">
    <w:abstractNumId w:val="4"/>
  </w:num>
  <w:num w:numId="13" w16cid:durableId="252280147">
    <w:abstractNumId w:val="27"/>
  </w:num>
  <w:num w:numId="14" w16cid:durableId="1300069503">
    <w:abstractNumId w:val="14"/>
  </w:num>
  <w:num w:numId="15" w16cid:durableId="1409964808">
    <w:abstractNumId w:val="33"/>
  </w:num>
  <w:num w:numId="16" w16cid:durableId="1946574608">
    <w:abstractNumId w:val="31"/>
  </w:num>
  <w:num w:numId="17" w16cid:durableId="822500975">
    <w:abstractNumId w:val="2"/>
  </w:num>
  <w:num w:numId="18" w16cid:durableId="1108238503">
    <w:abstractNumId w:val="9"/>
  </w:num>
  <w:num w:numId="19" w16cid:durableId="1508861465">
    <w:abstractNumId w:val="18"/>
  </w:num>
  <w:num w:numId="20" w16cid:durableId="435444964">
    <w:abstractNumId w:val="15"/>
  </w:num>
  <w:num w:numId="21" w16cid:durableId="264504010">
    <w:abstractNumId w:val="3"/>
  </w:num>
  <w:num w:numId="22" w16cid:durableId="1857227383">
    <w:abstractNumId w:val="1"/>
  </w:num>
  <w:num w:numId="23" w16cid:durableId="476532783">
    <w:abstractNumId w:val="28"/>
  </w:num>
  <w:num w:numId="24" w16cid:durableId="685406476">
    <w:abstractNumId w:val="24"/>
  </w:num>
  <w:num w:numId="25" w16cid:durableId="1269239858">
    <w:abstractNumId w:val="8"/>
  </w:num>
  <w:num w:numId="26" w16cid:durableId="238830916">
    <w:abstractNumId w:val="21"/>
  </w:num>
  <w:num w:numId="27" w16cid:durableId="509611474">
    <w:abstractNumId w:val="19"/>
  </w:num>
  <w:num w:numId="28" w16cid:durableId="2103063011">
    <w:abstractNumId w:val="25"/>
  </w:num>
  <w:num w:numId="29" w16cid:durableId="1093280043">
    <w:abstractNumId w:val="10"/>
  </w:num>
  <w:num w:numId="30" w16cid:durableId="44376483">
    <w:abstractNumId w:val="11"/>
  </w:num>
  <w:num w:numId="31" w16cid:durableId="295305928">
    <w:abstractNumId w:val="7"/>
  </w:num>
  <w:num w:numId="32" w16cid:durableId="1437211113">
    <w:abstractNumId w:val="13"/>
  </w:num>
  <w:num w:numId="33" w16cid:durableId="895047052">
    <w:abstractNumId w:val="5"/>
  </w:num>
  <w:num w:numId="34" w16cid:durableId="420488572">
    <w:abstractNumId w:val="26"/>
  </w:num>
  <w:numIdMacAtCleanup w:val="2"/>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391F"/>
    <w:rsid w:val="000146E6"/>
    <w:rsid w:val="000204A8"/>
    <w:rsid w:val="00020F7B"/>
    <w:rsid w:val="00022B3A"/>
    <w:rsid w:val="00037B0D"/>
    <w:rsid w:val="0004554E"/>
    <w:rsid w:val="00052AB0"/>
    <w:rsid w:val="00053122"/>
    <w:rsid w:val="000543EF"/>
    <w:rsid w:val="000602CA"/>
    <w:rsid w:val="000610C9"/>
    <w:rsid w:val="00061FA2"/>
    <w:rsid w:val="00064FF1"/>
    <w:rsid w:val="00066561"/>
    <w:rsid w:val="00067938"/>
    <w:rsid w:val="0007370A"/>
    <w:rsid w:val="000769E1"/>
    <w:rsid w:val="000842EB"/>
    <w:rsid w:val="00085508"/>
    <w:rsid w:val="00092C10"/>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0CB3"/>
    <w:rsid w:val="000F44B4"/>
    <w:rsid w:val="00110487"/>
    <w:rsid w:val="0012342D"/>
    <w:rsid w:val="001306F3"/>
    <w:rsid w:val="00131E44"/>
    <w:rsid w:val="00143989"/>
    <w:rsid w:val="00146CE4"/>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3908"/>
    <w:rsid w:val="001D4406"/>
    <w:rsid w:val="001E639F"/>
    <w:rsid w:val="001E7B16"/>
    <w:rsid w:val="001F0034"/>
    <w:rsid w:val="001F159D"/>
    <w:rsid w:val="001F46A5"/>
    <w:rsid w:val="002042FA"/>
    <w:rsid w:val="0021718D"/>
    <w:rsid w:val="00217ADA"/>
    <w:rsid w:val="00220A83"/>
    <w:rsid w:val="00223AE0"/>
    <w:rsid w:val="002304C2"/>
    <w:rsid w:val="00234450"/>
    <w:rsid w:val="00250D99"/>
    <w:rsid w:val="00251BCA"/>
    <w:rsid w:val="00255248"/>
    <w:rsid w:val="00256363"/>
    <w:rsid w:val="00260558"/>
    <w:rsid w:val="0026283D"/>
    <w:rsid w:val="00270FB5"/>
    <w:rsid w:val="00274BDE"/>
    <w:rsid w:val="002766BC"/>
    <w:rsid w:val="00280068"/>
    <w:rsid w:val="002828EF"/>
    <w:rsid w:val="00286958"/>
    <w:rsid w:val="0029680E"/>
    <w:rsid w:val="002A32D6"/>
    <w:rsid w:val="002A365A"/>
    <w:rsid w:val="002A76B5"/>
    <w:rsid w:val="002B1274"/>
    <w:rsid w:val="002B4975"/>
    <w:rsid w:val="002C205F"/>
    <w:rsid w:val="002C21BB"/>
    <w:rsid w:val="002C5EE0"/>
    <w:rsid w:val="002D0190"/>
    <w:rsid w:val="002D30A7"/>
    <w:rsid w:val="002D3120"/>
    <w:rsid w:val="002D5C0C"/>
    <w:rsid w:val="002E36BC"/>
    <w:rsid w:val="002E4629"/>
    <w:rsid w:val="002F54F4"/>
    <w:rsid w:val="002F5FA3"/>
    <w:rsid w:val="00301731"/>
    <w:rsid w:val="00303BF8"/>
    <w:rsid w:val="00304304"/>
    <w:rsid w:val="0031075C"/>
    <w:rsid w:val="00310B47"/>
    <w:rsid w:val="00311651"/>
    <w:rsid w:val="00314324"/>
    <w:rsid w:val="00323FD3"/>
    <w:rsid w:val="00333A26"/>
    <w:rsid w:val="0033775D"/>
    <w:rsid w:val="003412E2"/>
    <w:rsid w:val="00341565"/>
    <w:rsid w:val="0034173E"/>
    <w:rsid w:val="00341900"/>
    <w:rsid w:val="00342AE5"/>
    <w:rsid w:val="00343EE8"/>
    <w:rsid w:val="00351D87"/>
    <w:rsid w:val="00357BB1"/>
    <w:rsid w:val="00357CD0"/>
    <w:rsid w:val="003620C0"/>
    <w:rsid w:val="0036476A"/>
    <w:rsid w:val="00370FDA"/>
    <w:rsid w:val="0037141D"/>
    <w:rsid w:val="00375565"/>
    <w:rsid w:val="003773DF"/>
    <w:rsid w:val="00377D51"/>
    <w:rsid w:val="00377DD2"/>
    <w:rsid w:val="0038272F"/>
    <w:rsid w:val="0038357B"/>
    <w:rsid w:val="00384D34"/>
    <w:rsid w:val="00386FB7"/>
    <w:rsid w:val="003873E8"/>
    <w:rsid w:val="003953DA"/>
    <w:rsid w:val="00396510"/>
    <w:rsid w:val="003A5312"/>
    <w:rsid w:val="003A757C"/>
    <w:rsid w:val="003B30A9"/>
    <w:rsid w:val="003B45FF"/>
    <w:rsid w:val="003B48BD"/>
    <w:rsid w:val="003B51C3"/>
    <w:rsid w:val="003C2495"/>
    <w:rsid w:val="003D5D45"/>
    <w:rsid w:val="003D6376"/>
    <w:rsid w:val="003E29FB"/>
    <w:rsid w:val="003E3EBB"/>
    <w:rsid w:val="003E7CB6"/>
    <w:rsid w:val="003F6146"/>
    <w:rsid w:val="00401DBE"/>
    <w:rsid w:val="00402123"/>
    <w:rsid w:val="00403383"/>
    <w:rsid w:val="004130C0"/>
    <w:rsid w:val="00413CBD"/>
    <w:rsid w:val="00413DF8"/>
    <w:rsid w:val="00413F36"/>
    <w:rsid w:val="004215C5"/>
    <w:rsid w:val="004260FE"/>
    <w:rsid w:val="00433FD4"/>
    <w:rsid w:val="0043649D"/>
    <w:rsid w:val="00446ED1"/>
    <w:rsid w:val="004475C8"/>
    <w:rsid w:val="00450CB3"/>
    <w:rsid w:val="004613E8"/>
    <w:rsid w:val="00461DB2"/>
    <w:rsid w:val="00464637"/>
    <w:rsid w:val="00464AF1"/>
    <w:rsid w:val="00466730"/>
    <w:rsid w:val="004708AB"/>
    <w:rsid w:val="00470A2D"/>
    <w:rsid w:val="00473631"/>
    <w:rsid w:val="00474A1C"/>
    <w:rsid w:val="00475C10"/>
    <w:rsid w:val="00476ADB"/>
    <w:rsid w:val="0047707D"/>
    <w:rsid w:val="00482056"/>
    <w:rsid w:val="00482616"/>
    <w:rsid w:val="00491EAB"/>
    <w:rsid w:val="004A035D"/>
    <w:rsid w:val="004A09C4"/>
    <w:rsid w:val="004A1755"/>
    <w:rsid w:val="004B118D"/>
    <w:rsid w:val="004B1EF3"/>
    <w:rsid w:val="004B352F"/>
    <w:rsid w:val="004C0303"/>
    <w:rsid w:val="004C3BAD"/>
    <w:rsid w:val="004C4331"/>
    <w:rsid w:val="004D23E7"/>
    <w:rsid w:val="004D6581"/>
    <w:rsid w:val="004D6B08"/>
    <w:rsid w:val="004E439C"/>
    <w:rsid w:val="004E4F78"/>
    <w:rsid w:val="004F1444"/>
    <w:rsid w:val="004F2475"/>
    <w:rsid w:val="004F3AF6"/>
    <w:rsid w:val="004F4C27"/>
    <w:rsid w:val="00505B9A"/>
    <w:rsid w:val="00513B3A"/>
    <w:rsid w:val="0051426B"/>
    <w:rsid w:val="005146DA"/>
    <w:rsid w:val="0051585E"/>
    <w:rsid w:val="00522010"/>
    <w:rsid w:val="0052581D"/>
    <w:rsid w:val="005423FA"/>
    <w:rsid w:val="00544E3F"/>
    <w:rsid w:val="00545455"/>
    <w:rsid w:val="005459E0"/>
    <w:rsid w:val="00545E45"/>
    <w:rsid w:val="00550EC8"/>
    <w:rsid w:val="005527F0"/>
    <w:rsid w:val="00557A05"/>
    <w:rsid w:val="00557B85"/>
    <w:rsid w:val="0058591B"/>
    <w:rsid w:val="00586F13"/>
    <w:rsid w:val="00590B27"/>
    <w:rsid w:val="00597F74"/>
    <w:rsid w:val="005A4FB6"/>
    <w:rsid w:val="005A755A"/>
    <w:rsid w:val="005B112C"/>
    <w:rsid w:val="005B2F92"/>
    <w:rsid w:val="005B5824"/>
    <w:rsid w:val="005B7D85"/>
    <w:rsid w:val="005D0539"/>
    <w:rsid w:val="005D0E3A"/>
    <w:rsid w:val="005D25AE"/>
    <w:rsid w:val="005D2620"/>
    <w:rsid w:val="005D5DB7"/>
    <w:rsid w:val="005E37C2"/>
    <w:rsid w:val="005E4AF3"/>
    <w:rsid w:val="005E7EAB"/>
    <w:rsid w:val="005F2722"/>
    <w:rsid w:val="006020A6"/>
    <w:rsid w:val="006044AD"/>
    <w:rsid w:val="00606507"/>
    <w:rsid w:val="006112DD"/>
    <w:rsid w:val="0061146E"/>
    <w:rsid w:val="00617C5B"/>
    <w:rsid w:val="00625CAD"/>
    <w:rsid w:val="0062761F"/>
    <w:rsid w:val="00633F50"/>
    <w:rsid w:val="006344B4"/>
    <w:rsid w:val="006352B0"/>
    <w:rsid w:val="00636F27"/>
    <w:rsid w:val="00642229"/>
    <w:rsid w:val="006450DB"/>
    <w:rsid w:val="00647482"/>
    <w:rsid w:val="0066191A"/>
    <w:rsid w:val="00663FD3"/>
    <w:rsid w:val="00666183"/>
    <w:rsid w:val="00667140"/>
    <w:rsid w:val="006716C2"/>
    <w:rsid w:val="00677D98"/>
    <w:rsid w:val="0068067A"/>
    <w:rsid w:val="00680F37"/>
    <w:rsid w:val="00681671"/>
    <w:rsid w:val="00681F47"/>
    <w:rsid w:val="00686D49"/>
    <w:rsid w:val="006904F6"/>
    <w:rsid w:val="006910C9"/>
    <w:rsid w:val="006948DE"/>
    <w:rsid w:val="006964D7"/>
    <w:rsid w:val="006A0FCA"/>
    <w:rsid w:val="006A2677"/>
    <w:rsid w:val="006A3B5F"/>
    <w:rsid w:val="006A6C3D"/>
    <w:rsid w:val="006B07CD"/>
    <w:rsid w:val="006B3A4B"/>
    <w:rsid w:val="006B40EF"/>
    <w:rsid w:val="006B4F02"/>
    <w:rsid w:val="006D0A16"/>
    <w:rsid w:val="006D4C88"/>
    <w:rsid w:val="006E4126"/>
    <w:rsid w:val="006E41F3"/>
    <w:rsid w:val="006E65A3"/>
    <w:rsid w:val="006F162C"/>
    <w:rsid w:val="006F29F1"/>
    <w:rsid w:val="0070333D"/>
    <w:rsid w:val="00705AF7"/>
    <w:rsid w:val="00706E7F"/>
    <w:rsid w:val="00714D8B"/>
    <w:rsid w:val="0071504C"/>
    <w:rsid w:val="007178EE"/>
    <w:rsid w:val="007301E5"/>
    <w:rsid w:val="00731DC0"/>
    <w:rsid w:val="007323CE"/>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74FA"/>
    <w:rsid w:val="00791E1F"/>
    <w:rsid w:val="00792A28"/>
    <w:rsid w:val="007A7A94"/>
    <w:rsid w:val="007B0AEC"/>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56EA"/>
    <w:rsid w:val="0081623B"/>
    <w:rsid w:val="00821534"/>
    <w:rsid w:val="0083081C"/>
    <w:rsid w:val="00831F14"/>
    <w:rsid w:val="008332E4"/>
    <w:rsid w:val="00833D98"/>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6043"/>
    <w:rsid w:val="0089704E"/>
    <w:rsid w:val="008A0A06"/>
    <w:rsid w:val="008A2196"/>
    <w:rsid w:val="008A248D"/>
    <w:rsid w:val="008A425D"/>
    <w:rsid w:val="008A7BB4"/>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6829"/>
    <w:rsid w:val="008F6B36"/>
    <w:rsid w:val="0090105B"/>
    <w:rsid w:val="0090438F"/>
    <w:rsid w:val="00905FD8"/>
    <w:rsid w:val="0090760C"/>
    <w:rsid w:val="009125CE"/>
    <w:rsid w:val="00914D5B"/>
    <w:rsid w:val="0092088B"/>
    <w:rsid w:val="009216A4"/>
    <w:rsid w:val="00927467"/>
    <w:rsid w:val="00927901"/>
    <w:rsid w:val="009307B0"/>
    <w:rsid w:val="00930A79"/>
    <w:rsid w:val="00932A89"/>
    <w:rsid w:val="00937CA3"/>
    <w:rsid w:val="0094753B"/>
    <w:rsid w:val="00951F48"/>
    <w:rsid w:val="0096099D"/>
    <w:rsid w:val="009638CB"/>
    <w:rsid w:val="00963C6C"/>
    <w:rsid w:val="00964E82"/>
    <w:rsid w:val="00970F41"/>
    <w:rsid w:val="0097383F"/>
    <w:rsid w:val="009760DA"/>
    <w:rsid w:val="00976DC2"/>
    <w:rsid w:val="00980234"/>
    <w:rsid w:val="00985B71"/>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0A6"/>
    <w:rsid w:val="009D4539"/>
    <w:rsid w:val="009D59AE"/>
    <w:rsid w:val="009E03A2"/>
    <w:rsid w:val="009E1436"/>
    <w:rsid w:val="009E2C47"/>
    <w:rsid w:val="009E31A0"/>
    <w:rsid w:val="009E5668"/>
    <w:rsid w:val="009F47B9"/>
    <w:rsid w:val="009F7996"/>
    <w:rsid w:val="00A02DBC"/>
    <w:rsid w:val="00A057D1"/>
    <w:rsid w:val="00A10072"/>
    <w:rsid w:val="00A10B45"/>
    <w:rsid w:val="00A1279C"/>
    <w:rsid w:val="00A130CC"/>
    <w:rsid w:val="00A13C6F"/>
    <w:rsid w:val="00A15135"/>
    <w:rsid w:val="00A15287"/>
    <w:rsid w:val="00A15584"/>
    <w:rsid w:val="00A16431"/>
    <w:rsid w:val="00A22A33"/>
    <w:rsid w:val="00A23992"/>
    <w:rsid w:val="00A23F5C"/>
    <w:rsid w:val="00A2564F"/>
    <w:rsid w:val="00A30D10"/>
    <w:rsid w:val="00A31A25"/>
    <w:rsid w:val="00A348C1"/>
    <w:rsid w:val="00A3547E"/>
    <w:rsid w:val="00A35B21"/>
    <w:rsid w:val="00A40ADE"/>
    <w:rsid w:val="00A44EBE"/>
    <w:rsid w:val="00A4659A"/>
    <w:rsid w:val="00A50745"/>
    <w:rsid w:val="00A55EF3"/>
    <w:rsid w:val="00A57461"/>
    <w:rsid w:val="00A60B36"/>
    <w:rsid w:val="00A65828"/>
    <w:rsid w:val="00A71BCE"/>
    <w:rsid w:val="00A74F76"/>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24F6"/>
    <w:rsid w:val="00AF31BE"/>
    <w:rsid w:val="00AF46DF"/>
    <w:rsid w:val="00B04BD9"/>
    <w:rsid w:val="00B05F9C"/>
    <w:rsid w:val="00B134E7"/>
    <w:rsid w:val="00B15A9E"/>
    <w:rsid w:val="00B16D15"/>
    <w:rsid w:val="00B25A97"/>
    <w:rsid w:val="00B346DF"/>
    <w:rsid w:val="00B36FBC"/>
    <w:rsid w:val="00B4018A"/>
    <w:rsid w:val="00B4269F"/>
    <w:rsid w:val="00B44182"/>
    <w:rsid w:val="00B467CC"/>
    <w:rsid w:val="00B5443B"/>
    <w:rsid w:val="00B5614E"/>
    <w:rsid w:val="00B570EB"/>
    <w:rsid w:val="00B57582"/>
    <w:rsid w:val="00B63B0F"/>
    <w:rsid w:val="00B653F7"/>
    <w:rsid w:val="00B72A08"/>
    <w:rsid w:val="00B74A10"/>
    <w:rsid w:val="00B74FF2"/>
    <w:rsid w:val="00B75E84"/>
    <w:rsid w:val="00B7678A"/>
    <w:rsid w:val="00B801FA"/>
    <w:rsid w:val="00B9286F"/>
    <w:rsid w:val="00BA0E1B"/>
    <w:rsid w:val="00BA1572"/>
    <w:rsid w:val="00BA3D6A"/>
    <w:rsid w:val="00BA5817"/>
    <w:rsid w:val="00BB1144"/>
    <w:rsid w:val="00BB3514"/>
    <w:rsid w:val="00BC24EE"/>
    <w:rsid w:val="00BC454D"/>
    <w:rsid w:val="00BC61BD"/>
    <w:rsid w:val="00BD03D1"/>
    <w:rsid w:val="00BD590D"/>
    <w:rsid w:val="00BE2024"/>
    <w:rsid w:val="00BF35D5"/>
    <w:rsid w:val="00C01C2B"/>
    <w:rsid w:val="00C05E07"/>
    <w:rsid w:val="00C1175F"/>
    <w:rsid w:val="00C14286"/>
    <w:rsid w:val="00C16713"/>
    <w:rsid w:val="00C16D65"/>
    <w:rsid w:val="00C20A1C"/>
    <w:rsid w:val="00C223BF"/>
    <w:rsid w:val="00C23616"/>
    <w:rsid w:val="00C23A70"/>
    <w:rsid w:val="00C32E49"/>
    <w:rsid w:val="00C35B07"/>
    <w:rsid w:val="00C35BBA"/>
    <w:rsid w:val="00C425A3"/>
    <w:rsid w:val="00C43D61"/>
    <w:rsid w:val="00C45767"/>
    <w:rsid w:val="00C46354"/>
    <w:rsid w:val="00C62935"/>
    <w:rsid w:val="00C67472"/>
    <w:rsid w:val="00C71E18"/>
    <w:rsid w:val="00C74890"/>
    <w:rsid w:val="00C75293"/>
    <w:rsid w:val="00C75BC1"/>
    <w:rsid w:val="00C77324"/>
    <w:rsid w:val="00C77A43"/>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705"/>
    <w:rsid w:val="00CC7877"/>
    <w:rsid w:val="00CD105C"/>
    <w:rsid w:val="00CD2C6E"/>
    <w:rsid w:val="00CF1F0B"/>
    <w:rsid w:val="00CF4901"/>
    <w:rsid w:val="00CF552E"/>
    <w:rsid w:val="00CF6CEC"/>
    <w:rsid w:val="00D043D4"/>
    <w:rsid w:val="00D1053F"/>
    <w:rsid w:val="00D10F38"/>
    <w:rsid w:val="00D12910"/>
    <w:rsid w:val="00D1454F"/>
    <w:rsid w:val="00D16AF6"/>
    <w:rsid w:val="00D216C5"/>
    <w:rsid w:val="00D22171"/>
    <w:rsid w:val="00D23A97"/>
    <w:rsid w:val="00D274B5"/>
    <w:rsid w:val="00D27AED"/>
    <w:rsid w:val="00D30845"/>
    <w:rsid w:val="00D3210F"/>
    <w:rsid w:val="00D32470"/>
    <w:rsid w:val="00D32C83"/>
    <w:rsid w:val="00D417B5"/>
    <w:rsid w:val="00D5653F"/>
    <w:rsid w:val="00D60743"/>
    <w:rsid w:val="00D73676"/>
    <w:rsid w:val="00D92BC0"/>
    <w:rsid w:val="00D92F77"/>
    <w:rsid w:val="00D965B5"/>
    <w:rsid w:val="00DA0EBA"/>
    <w:rsid w:val="00DA1C1B"/>
    <w:rsid w:val="00DA3C05"/>
    <w:rsid w:val="00DA4EAA"/>
    <w:rsid w:val="00DA61E2"/>
    <w:rsid w:val="00DB1F25"/>
    <w:rsid w:val="00DB43B3"/>
    <w:rsid w:val="00DC10F4"/>
    <w:rsid w:val="00DC34A3"/>
    <w:rsid w:val="00DC40DA"/>
    <w:rsid w:val="00DC4534"/>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7556"/>
    <w:rsid w:val="00E24460"/>
    <w:rsid w:val="00E2784D"/>
    <w:rsid w:val="00E27D3B"/>
    <w:rsid w:val="00E30EB7"/>
    <w:rsid w:val="00E3112D"/>
    <w:rsid w:val="00E3627C"/>
    <w:rsid w:val="00E373EB"/>
    <w:rsid w:val="00E43E1B"/>
    <w:rsid w:val="00E43E62"/>
    <w:rsid w:val="00E452A2"/>
    <w:rsid w:val="00E50B03"/>
    <w:rsid w:val="00E53564"/>
    <w:rsid w:val="00E552BA"/>
    <w:rsid w:val="00E60D19"/>
    <w:rsid w:val="00E640C5"/>
    <w:rsid w:val="00E64188"/>
    <w:rsid w:val="00E6570B"/>
    <w:rsid w:val="00E663FA"/>
    <w:rsid w:val="00E67CA1"/>
    <w:rsid w:val="00E67D1B"/>
    <w:rsid w:val="00E71C79"/>
    <w:rsid w:val="00E7565E"/>
    <w:rsid w:val="00E76742"/>
    <w:rsid w:val="00E76A3D"/>
    <w:rsid w:val="00E76DB1"/>
    <w:rsid w:val="00E802F2"/>
    <w:rsid w:val="00E82DAD"/>
    <w:rsid w:val="00E86613"/>
    <w:rsid w:val="00E940E4"/>
    <w:rsid w:val="00E97126"/>
    <w:rsid w:val="00EA15E2"/>
    <w:rsid w:val="00EA6B5D"/>
    <w:rsid w:val="00EB46EF"/>
    <w:rsid w:val="00EB60A5"/>
    <w:rsid w:val="00EC0CB7"/>
    <w:rsid w:val="00EC10F6"/>
    <w:rsid w:val="00EC5DCF"/>
    <w:rsid w:val="00ED1910"/>
    <w:rsid w:val="00ED1918"/>
    <w:rsid w:val="00ED24E8"/>
    <w:rsid w:val="00ED2B59"/>
    <w:rsid w:val="00ED2F10"/>
    <w:rsid w:val="00ED5DB0"/>
    <w:rsid w:val="00EE0BB8"/>
    <w:rsid w:val="00EE0BD0"/>
    <w:rsid w:val="00EE7B86"/>
    <w:rsid w:val="00EF118F"/>
    <w:rsid w:val="00EF2B26"/>
    <w:rsid w:val="00EF5F43"/>
    <w:rsid w:val="00F00FB8"/>
    <w:rsid w:val="00F10C89"/>
    <w:rsid w:val="00F11345"/>
    <w:rsid w:val="00F12EEC"/>
    <w:rsid w:val="00F1646F"/>
    <w:rsid w:val="00F30BD7"/>
    <w:rsid w:val="00F310F2"/>
    <w:rsid w:val="00F33937"/>
    <w:rsid w:val="00F3442D"/>
    <w:rsid w:val="00F4304F"/>
    <w:rsid w:val="00F450D5"/>
    <w:rsid w:val="00F540A1"/>
    <w:rsid w:val="00F546CE"/>
    <w:rsid w:val="00F563E2"/>
    <w:rsid w:val="00F66109"/>
    <w:rsid w:val="00F7243B"/>
    <w:rsid w:val="00F72CBB"/>
    <w:rsid w:val="00F733B2"/>
    <w:rsid w:val="00F74589"/>
    <w:rsid w:val="00F91846"/>
    <w:rsid w:val="00F95872"/>
    <w:rsid w:val="00FA0A03"/>
    <w:rsid w:val="00FA24AF"/>
    <w:rsid w:val="00FA4282"/>
    <w:rsid w:val="00FA44AF"/>
    <w:rsid w:val="00FA4843"/>
    <w:rsid w:val="00FB11CC"/>
    <w:rsid w:val="00FB22B3"/>
    <w:rsid w:val="00FB2BD2"/>
    <w:rsid w:val="00FB4F4E"/>
    <w:rsid w:val="00FB520B"/>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E761F"/>
    <w:rsid w:val="00FF088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687D75B0-533C-48BB-A1F8-26A28F195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037B0D"/>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037B0D"/>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1">
    <w:name w:val="Unresolved Mention1"/>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Emphasis">
    <w:name w:val="Emphasis"/>
    <w:basedOn w:val="DefaultParagraphFont"/>
    <w:uiPriority w:val="20"/>
    <w:qFormat/>
    <w:rsid w:val="00A65828"/>
    <w:rPr>
      <w:i/>
      <w:iCs/>
    </w:rPr>
  </w:style>
  <w:style w:type="paragraph" w:styleId="TOC3">
    <w:name w:val="toc 3"/>
    <w:basedOn w:val="Normal"/>
    <w:next w:val="Normal"/>
    <w:autoRedefine/>
    <w:uiPriority w:val="39"/>
    <w:unhideWhenUsed/>
    <w:rsid w:val="00714D8B"/>
    <w:pPr>
      <w:spacing w:after="100"/>
      <w:ind w:left="440"/>
    </w:pPr>
  </w:style>
  <w:style w:type="paragraph" w:customStyle="1" w:styleId="msonormal0">
    <w:name w:val="msonormal"/>
    <w:basedOn w:val="Normal"/>
    <w:rsid w:val="00F7458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1Light-Accent1">
    <w:name w:val="Grid Table 1 Light Accent 1"/>
    <w:basedOn w:val="TableNormal"/>
    <w:uiPriority w:val="46"/>
    <w:rsid w:val="00606507"/>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6Colorful-Accent3">
    <w:name w:val="Grid Table 6 Colorful Accent 3"/>
    <w:basedOn w:val="TableNormal"/>
    <w:uiPriority w:val="51"/>
    <w:rsid w:val="00E940E4"/>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3719805">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4780918">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17516841">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33204125">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0516711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47802961">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7143785">
      <w:bodyDiv w:val="1"/>
      <w:marLeft w:val="0"/>
      <w:marRight w:val="0"/>
      <w:marTop w:val="0"/>
      <w:marBottom w:val="0"/>
      <w:divBdr>
        <w:top w:val="none" w:sz="0" w:space="0" w:color="auto"/>
        <w:left w:val="none" w:sz="0" w:space="0" w:color="auto"/>
        <w:bottom w:val="none" w:sz="0" w:space="0" w:color="auto"/>
        <w:right w:val="none" w:sz="0" w:space="0" w:color="auto"/>
      </w:divBdr>
    </w:div>
    <w:div w:id="407308801">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5873043">
      <w:bodyDiv w:val="1"/>
      <w:marLeft w:val="0"/>
      <w:marRight w:val="0"/>
      <w:marTop w:val="0"/>
      <w:marBottom w:val="0"/>
      <w:divBdr>
        <w:top w:val="none" w:sz="0" w:space="0" w:color="auto"/>
        <w:left w:val="none" w:sz="0" w:space="0" w:color="auto"/>
        <w:bottom w:val="none" w:sz="0" w:space="0" w:color="auto"/>
        <w:right w:val="none" w:sz="0" w:space="0" w:color="auto"/>
      </w:divBdr>
    </w:div>
    <w:div w:id="476413097">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6450821">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20767154">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5725385">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36440340">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37429623">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5502653">
      <w:bodyDiv w:val="1"/>
      <w:marLeft w:val="0"/>
      <w:marRight w:val="0"/>
      <w:marTop w:val="0"/>
      <w:marBottom w:val="0"/>
      <w:divBdr>
        <w:top w:val="none" w:sz="0" w:space="0" w:color="auto"/>
        <w:left w:val="none" w:sz="0" w:space="0" w:color="auto"/>
        <w:bottom w:val="none" w:sz="0" w:space="0" w:color="auto"/>
        <w:right w:val="none" w:sz="0" w:space="0" w:color="auto"/>
      </w:divBdr>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0664444">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4373802">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0872912">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6429879">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1743648">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24100802">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40405909">
      <w:bodyDiv w:val="1"/>
      <w:marLeft w:val="0"/>
      <w:marRight w:val="0"/>
      <w:marTop w:val="0"/>
      <w:marBottom w:val="0"/>
      <w:divBdr>
        <w:top w:val="none" w:sz="0" w:space="0" w:color="auto"/>
        <w:left w:val="none" w:sz="0" w:space="0" w:color="auto"/>
        <w:bottom w:val="none" w:sz="0" w:space="0" w:color="auto"/>
        <w:right w:val="none" w:sz="0" w:space="0" w:color="auto"/>
      </w:divBdr>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9876251">
      <w:bodyDiv w:val="1"/>
      <w:marLeft w:val="0"/>
      <w:marRight w:val="0"/>
      <w:marTop w:val="0"/>
      <w:marBottom w:val="0"/>
      <w:divBdr>
        <w:top w:val="none" w:sz="0" w:space="0" w:color="auto"/>
        <w:left w:val="none" w:sz="0" w:space="0" w:color="auto"/>
        <w:bottom w:val="none" w:sz="0" w:space="0" w:color="auto"/>
        <w:right w:val="none" w:sz="0" w:space="0" w:color="auto"/>
      </w:divBdr>
    </w:div>
    <w:div w:id="1303778384">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86635175">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394618030">
      <w:bodyDiv w:val="1"/>
      <w:marLeft w:val="0"/>
      <w:marRight w:val="0"/>
      <w:marTop w:val="0"/>
      <w:marBottom w:val="0"/>
      <w:divBdr>
        <w:top w:val="none" w:sz="0" w:space="0" w:color="auto"/>
        <w:left w:val="none" w:sz="0" w:space="0" w:color="auto"/>
        <w:bottom w:val="none" w:sz="0" w:space="0" w:color="auto"/>
        <w:right w:val="none" w:sz="0" w:space="0" w:color="auto"/>
      </w:divBdr>
    </w:div>
    <w:div w:id="1399591601">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48505227">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551415">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59054649">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5895879">
      <w:bodyDiv w:val="1"/>
      <w:marLeft w:val="0"/>
      <w:marRight w:val="0"/>
      <w:marTop w:val="0"/>
      <w:marBottom w:val="0"/>
      <w:divBdr>
        <w:top w:val="none" w:sz="0" w:space="0" w:color="auto"/>
        <w:left w:val="none" w:sz="0" w:space="0" w:color="auto"/>
        <w:bottom w:val="none" w:sz="0" w:space="0" w:color="auto"/>
        <w:right w:val="none" w:sz="0" w:space="0" w:color="auto"/>
      </w:divBdr>
    </w:div>
    <w:div w:id="159096750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37761648">
      <w:bodyDiv w:val="1"/>
      <w:marLeft w:val="0"/>
      <w:marRight w:val="0"/>
      <w:marTop w:val="0"/>
      <w:marBottom w:val="0"/>
      <w:divBdr>
        <w:top w:val="none" w:sz="0" w:space="0" w:color="auto"/>
        <w:left w:val="none" w:sz="0" w:space="0" w:color="auto"/>
        <w:bottom w:val="none" w:sz="0" w:space="0" w:color="auto"/>
        <w:right w:val="none" w:sz="0" w:space="0" w:color="auto"/>
      </w:divBdr>
    </w:div>
    <w:div w:id="1638559968">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737496">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1300402">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830828047">
          <w:marLeft w:val="0"/>
          <w:marRight w:val="0"/>
          <w:marTop w:val="0"/>
          <w:marBottom w:val="0"/>
          <w:divBdr>
            <w:top w:val="none" w:sz="0" w:space="0" w:color="auto"/>
            <w:left w:val="none" w:sz="0" w:space="0" w:color="auto"/>
            <w:bottom w:val="none" w:sz="0" w:space="0" w:color="auto"/>
            <w:right w:val="none" w:sz="0" w:space="0" w:color="auto"/>
          </w:divBdr>
        </w:div>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46875247">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71868447">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14919104">
      <w:bodyDiv w:val="1"/>
      <w:marLeft w:val="0"/>
      <w:marRight w:val="0"/>
      <w:marTop w:val="0"/>
      <w:marBottom w:val="0"/>
      <w:divBdr>
        <w:top w:val="none" w:sz="0" w:space="0" w:color="auto"/>
        <w:left w:val="none" w:sz="0" w:space="0" w:color="auto"/>
        <w:bottom w:val="none" w:sz="0" w:space="0" w:color="auto"/>
        <w:right w:val="none" w:sz="0" w:space="0" w:color="auto"/>
      </w:divBdr>
      <w:divsChild>
        <w:div w:id="520319584">
          <w:marLeft w:val="0"/>
          <w:marRight w:val="0"/>
          <w:marTop w:val="0"/>
          <w:marBottom w:val="0"/>
          <w:divBdr>
            <w:top w:val="none" w:sz="0" w:space="0" w:color="auto"/>
            <w:left w:val="none" w:sz="0" w:space="0" w:color="auto"/>
            <w:bottom w:val="none" w:sz="0" w:space="0" w:color="auto"/>
            <w:right w:val="none" w:sz="0" w:space="0" w:color="auto"/>
          </w:divBdr>
          <w:divsChild>
            <w:div w:id="1124958021">
              <w:marLeft w:val="0"/>
              <w:marRight w:val="0"/>
              <w:marTop w:val="0"/>
              <w:marBottom w:val="0"/>
              <w:divBdr>
                <w:top w:val="none" w:sz="0" w:space="0" w:color="auto"/>
                <w:left w:val="none" w:sz="0" w:space="0" w:color="auto"/>
                <w:bottom w:val="none" w:sz="0" w:space="0" w:color="auto"/>
                <w:right w:val="none" w:sz="0" w:space="0" w:color="auto"/>
              </w:divBdr>
              <w:divsChild>
                <w:div w:id="1033579441">
                  <w:marLeft w:val="0"/>
                  <w:marRight w:val="0"/>
                  <w:marTop w:val="0"/>
                  <w:marBottom w:val="0"/>
                  <w:divBdr>
                    <w:top w:val="none" w:sz="0" w:space="0" w:color="auto"/>
                    <w:left w:val="none" w:sz="0" w:space="0" w:color="auto"/>
                    <w:bottom w:val="none" w:sz="0" w:space="0" w:color="auto"/>
                    <w:right w:val="none" w:sz="0" w:space="0" w:color="auto"/>
                  </w:divBdr>
                  <w:divsChild>
                    <w:div w:id="255945126">
                      <w:marLeft w:val="0"/>
                      <w:marRight w:val="0"/>
                      <w:marTop w:val="0"/>
                      <w:marBottom w:val="0"/>
                      <w:divBdr>
                        <w:top w:val="none" w:sz="0" w:space="0" w:color="auto"/>
                        <w:left w:val="none" w:sz="0" w:space="0" w:color="auto"/>
                        <w:bottom w:val="none" w:sz="0" w:space="0" w:color="auto"/>
                        <w:right w:val="none" w:sz="0" w:space="0" w:color="auto"/>
                      </w:divBdr>
                      <w:divsChild>
                        <w:div w:id="2002849053">
                          <w:marLeft w:val="0"/>
                          <w:marRight w:val="0"/>
                          <w:marTop w:val="0"/>
                          <w:marBottom w:val="0"/>
                          <w:divBdr>
                            <w:top w:val="none" w:sz="0" w:space="0" w:color="auto"/>
                            <w:left w:val="none" w:sz="0" w:space="0" w:color="auto"/>
                            <w:bottom w:val="none" w:sz="0" w:space="0" w:color="auto"/>
                            <w:right w:val="none" w:sz="0" w:space="0" w:color="auto"/>
                          </w:divBdr>
                          <w:divsChild>
                            <w:div w:id="1835102512">
                              <w:marLeft w:val="0"/>
                              <w:marRight w:val="0"/>
                              <w:marTop w:val="0"/>
                              <w:marBottom w:val="0"/>
                              <w:divBdr>
                                <w:top w:val="none" w:sz="0" w:space="0" w:color="auto"/>
                                <w:left w:val="none" w:sz="0" w:space="0" w:color="auto"/>
                                <w:bottom w:val="none" w:sz="0" w:space="0" w:color="auto"/>
                                <w:right w:val="none" w:sz="0" w:space="0" w:color="auto"/>
                              </w:divBdr>
                              <w:divsChild>
                                <w:div w:id="579946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3024">
          <w:marLeft w:val="0"/>
          <w:marRight w:val="0"/>
          <w:marTop w:val="0"/>
          <w:marBottom w:val="0"/>
          <w:divBdr>
            <w:top w:val="none" w:sz="0" w:space="0" w:color="auto"/>
            <w:left w:val="none" w:sz="0" w:space="0" w:color="auto"/>
            <w:bottom w:val="none" w:sz="0" w:space="0" w:color="auto"/>
            <w:right w:val="none" w:sz="0" w:space="0" w:color="auto"/>
          </w:divBdr>
          <w:divsChild>
            <w:div w:id="1082528787">
              <w:marLeft w:val="0"/>
              <w:marRight w:val="0"/>
              <w:marTop w:val="0"/>
              <w:marBottom w:val="0"/>
              <w:divBdr>
                <w:top w:val="none" w:sz="0" w:space="0" w:color="auto"/>
                <w:left w:val="none" w:sz="0" w:space="0" w:color="auto"/>
                <w:bottom w:val="none" w:sz="0" w:space="0" w:color="auto"/>
                <w:right w:val="none" w:sz="0" w:space="0" w:color="auto"/>
              </w:divBdr>
              <w:divsChild>
                <w:div w:id="1516651746">
                  <w:marLeft w:val="0"/>
                  <w:marRight w:val="0"/>
                  <w:marTop w:val="0"/>
                  <w:marBottom w:val="0"/>
                  <w:divBdr>
                    <w:top w:val="none" w:sz="0" w:space="0" w:color="auto"/>
                    <w:left w:val="none" w:sz="0" w:space="0" w:color="auto"/>
                    <w:bottom w:val="none" w:sz="0" w:space="0" w:color="auto"/>
                    <w:right w:val="none" w:sz="0" w:space="0" w:color="auto"/>
                  </w:divBdr>
                  <w:divsChild>
                    <w:div w:id="1281915835">
                      <w:marLeft w:val="0"/>
                      <w:marRight w:val="0"/>
                      <w:marTop w:val="0"/>
                      <w:marBottom w:val="0"/>
                      <w:divBdr>
                        <w:top w:val="none" w:sz="0" w:space="0" w:color="auto"/>
                        <w:left w:val="none" w:sz="0" w:space="0" w:color="auto"/>
                        <w:bottom w:val="none" w:sz="0" w:space="0" w:color="auto"/>
                        <w:right w:val="none" w:sz="0" w:space="0" w:color="auto"/>
                      </w:divBdr>
                      <w:divsChild>
                        <w:div w:id="89862503">
                          <w:marLeft w:val="0"/>
                          <w:marRight w:val="0"/>
                          <w:marTop w:val="0"/>
                          <w:marBottom w:val="0"/>
                          <w:divBdr>
                            <w:top w:val="none" w:sz="0" w:space="0" w:color="auto"/>
                            <w:left w:val="none" w:sz="0" w:space="0" w:color="auto"/>
                            <w:bottom w:val="none" w:sz="0" w:space="0" w:color="auto"/>
                            <w:right w:val="none" w:sz="0" w:space="0" w:color="auto"/>
                          </w:divBdr>
                          <w:divsChild>
                            <w:div w:id="2053185188">
                              <w:marLeft w:val="0"/>
                              <w:marRight w:val="0"/>
                              <w:marTop w:val="0"/>
                              <w:marBottom w:val="0"/>
                              <w:divBdr>
                                <w:top w:val="none" w:sz="0" w:space="0" w:color="auto"/>
                                <w:left w:val="none" w:sz="0" w:space="0" w:color="auto"/>
                                <w:bottom w:val="none" w:sz="0" w:space="0" w:color="auto"/>
                                <w:right w:val="none" w:sz="0" w:space="0" w:color="auto"/>
                              </w:divBdr>
                              <w:divsChild>
                                <w:div w:id="1903515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6299939">
          <w:marLeft w:val="0"/>
          <w:marRight w:val="0"/>
          <w:marTop w:val="0"/>
          <w:marBottom w:val="0"/>
          <w:divBdr>
            <w:top w:val="none" w:sz="0" w:space="0" w:color="auto"/>
            <w:left w:val="none" w:sz="0" w:space="0" w:color="auto"/>
            <w:bottom w:val="none" w:sz="0" w:space="0" w:color="auto"/>
            <w:right w:val="none" w:sz="0" w:space="0" w:color="auto"/>
          </w:divBdr>
          <w:divsChild>
            <w:div w:id="1850948388">
              <w:marLeft w:val="0"/>
              <w:marRight w:val="0"/>
              <w:marTop w:val="0"/>
              <w:marBottom w:val="0"/>
              <w:divBdr>
                <w:top w:val="none" w:sz="0" w:space="0" w:color="auto"/>
                <w:left w:val="none" w:sz="0" w:space="0" w:color="auto"/>
                <w:bottom w:val="none" w:sz="0" w:space="0" w:color="auto"/>
                <w:right w:val="none" w:sz="0" w:space="0" w:color="auto"/>
              </w:divBdr>
              <w:divsChild>
                <w:div w:id="1836802204">
                  <w:marLeft w:val="0"/>
                  <w:marRight w:val="0"/>
                  <w:marTop w:val="0"/>
                  <w:marBottom w:val="0"/>
                  <w:divBdr>
                    <w:top w:val="none" w:sz="0" w:space="0" w:color="auto"/>
                    <w:left w:val="none" w:sz="0" w:space="0" w:color="auto"/>
                    <w:bottom w:val="none" w:sz="0" w:space="0" w:color="auto"/>
                    <w:right w:val="none" w:sz="0" w:space="0" w:color="auto"/>
                  </w:divBdr>
                  <w:divsChild>
                    <w:div w:id="1578176409">
                      <w:marLeft w:val="0"/>
                      <w:marRight w:val="0"/>
                      <w:marTop w:val="0"/>
                      <w:marBottom w:val="0"/>
                      <w:divBdr>
                        <w:top w:val="none" w:sz="0" w:space="0" w:color="auto"/>
                        <w:left w:val="none" w:sz="0" w:space="0" w:color="auto"/>
                        <w:bottom w:val="none" w:sz="0" w:space="0" w:color="auto"/>
                        <w:right w:val="none" w:sz="0" w:space="0" w:color="auto"/>
                      </w:divBdr>
                      <w:divsChild>
                        <w:div w:id="759448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822040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3185187">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11274790">
      <w:bodyDiv w:val="1"/>
      <w:marLeft w:val="0"/>
      <w:marRight w:val="0"/>
      <w:marTop w:val="0"/>
      <w:marBottom w:val="0"/>
      <w:divBdr>
        <w:top w:val="none" w:sz="0" w:space="0" w:color="auto"/>
        <w:left w:val="none" w:sz="0" w:space="0" w:color="auto"/>
        <w:bottom w:val="none" w:sz="0" w:space="0" w:color="auto"/>
        <w:right w:val="none" w:sz="0" w:space="0" w:color="auto"/>
      </w:divBdr>
      <w:divsChild>
        <w:div w:id="12500429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32674455">
      <w:bodyDiv w:val="1"/>
      <w:marLeft w:val="0"/>
      <w:marRight w:val="0"/>
      <w:marTop w:val="0"/>
      <w:marBottom w:val="0"/>
      <w:divBdr>
        <w:top w:val="none" w:sz="0" w:space="0" w:color="auto"/>
        <w:left w:val="none" w:sz="0" w:space="0" w:color="auto"/>
        <w:bottom w:val="none" w:sz="0" w:space="0" w:color="auto"/>
        <w:right w:val="none" w:sz="0" w:space="0" w:color="auto"/>
      </w:divBdr>
      <w:divsChild>
        <w:div w:id="168605160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7EB67E5-AABB-4A4F-8E1A-5D4A136136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48</Pages>
  <Words>12802</Words>
  <Characters>72972</Characters>
  <Application>Microsoft Office Word</Application>
  <DocSecurity>0</DocSecurity>
  <Lines>608</Lines>
  <Paragraphs>171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85603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Hassan Abdo</cp:lastModifiedBy>
  <cp:revision>4</cp:revision>
  <cp:lastPrinted>2026-07-03T09:29:00Z</cp:lastPrinted>
  <dcterms:created xsi:type="dcterms:W3CDTF">2026-07-03T09:28:00Z</dcterms:created>
  <dcterms:modified xsi:type="dcterms:W3CDTF">2026-07-17T17:58:00Z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