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rsidP="00F84A2B">
      <w:pPr>
        <w:spacing w:after="240" w:line="24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F84A2B">
      <w:pPr>
        <w:spacing w:after="240" w:line="24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F3B8915" w:rsidR="009125CE" w:rsidRPr="009125CE" w:rsidRDefault="009125CE" w:rsidP="00F84A2B">
      <w:pPr>
        <w:spacing w:after="240" w:line="24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w:t>
      </w:r>
      <w:r w:rsidR="003C7367" w:rsidRPr="001902DB">
        <w:rPr>
          <w:rFonts w:ascii="Sakkal Majalla" w:hAnsi="Sakkal Majalla" w:cs="Sakkal Majalla"/>
          <w:b/>
          <w:bCs/>
          <w:sz w:val="28"/>
          <w:szCs w:val="28"/>
          <w:rtl/>
          <w:lang w:bidi="ar-EG"/>
        </w:rPr>
        <w:t>إدارة الأعمال</w:t>
      </w:r>
    </w:p>
    <w:p w14:paraId="11A91486" w14:textId="77777777" w:rsidR="009125CE" w:rsidRPr="009125CE" w:rsidRDefault="009125CE" w:rsidP="00F84A2B">
      <w:pPr>
        <w:spacing w:after="240" w:line="240" w:lineRule="auto"/>
        <w:rPr>
          <w:rFonts w:ascii="Sakkal Majalla" w:hAnsi="Sakkal Majalla" w:cs="Sakkal Majalla"/>
          <w:sz w:val="28"/>
          <w:szCs w:val="28"/>
          <w:rtl/>
          <w:lang w:bidi="ar-EG"/>
        </w:rPr>
      </w:pPr>
    </w:p>
    <w:p w14:paraId="3A7BF367" w14:textId="77777777" w:rsidR="009125CE" w:rsidRPr="009125CE" w:rsidRDefault="009125CE" w:rsidP="00F84A2B">
      <w:pPr>
        <w:spacing w:after="240" w:line="240" w:lineRule="auto"/>
        <w:rPr>
          <w:rFonts w:ascii="Sakkal Majalla" w:hAnsi="Sakkal Majalla" w:cs="Sakkal Majalla"/>
          <w:sz w:val="28"/>
          <w:szCs w:val="28"/>
          <w:rtl/>
          <w:lang w:bidi="ar-EG"/>
        </w:rPr>
      </w:pPr>
    </w:p>
    <w:p w14:paraId="5F6542BF" w14:textId="77777777" w:rsidR="009125CE" w:rsidRPr="009125CE" w:rsidRDefault="009125CE" w:rsidP="00F84A2B">
      <w:pPr>
        <w:spacing w:after="240" w:line="240" w:lineRule="auto"/>
        <w:rPr>
          <w:rFonts w:ascii="Sakkal Majalla" w:hAnsi="Sakkal Majalla" w:cs="Sakkal Majalla"/>
          <w:sz w:val="28"/>
          <w:szCs w:val="28"/>
          <w:rtl/>
          <w:lang w:bidi="ar-EG"/>
        </w:rPr>
      </w:pPr>
    </w:p>
    <w:p w14:paraId="15C28831" w14:textId="4E07B83B" w:rsidR="009125CE" w:rsidRPr="003C7367" w:rsidRDefault="003C7367" w:rsidP="00F84A2B">
      <w:pPr>
        <w:spacing w:after="240" w:line="240" w:lineRule="auto"/>
        <w:jc w:val="center"/>
        <w:rPr>
          <w:rFonts w:ascii="Sakkal Majalla" w:hAnsi="Sakkal Majalla" w:cs="Sakkal Majalla"/>
          <w:b/>
          <w:bCs/>
          <w:sz w:val="48"/>
          <w:szCs w:val="48"/>
          <w:rtl/>
          <w:lang w:bidi="ar-EG"/>
        </w:rPr>
      </w:pPr>
      <w:r w:rsidRPr="003C7367">
        <w:rPr>
          <w:rFonts w:ascii="Sakkal Majalla" w:hAnsi="Sakkal Majalla" w:cs="Sakkal Majalla"/>
          <w:b/>
          <w:bCs/>
          <w:sz w:val="48"/>
          <w:szCs w:val="48"/>
          <w:rtl/>
          <w:lang w:bidi="ar-EG"/>
        </w:rPr>
        <w:t>أثر الحوكمة التنظيمية على المواءمة الاستراتيجية للمشاريع في قطاع الاتصالات بالمملكة العربية السعودية</w:t>
      </w:r>
      <w:r w:rsidR="007A0B23">
        <w:rPr>
          <w:rFonts w:ascii="Sakkal Majalla" w:hAnsi="Sakkal Majalla" w:cs="Sakkal Majalla" w:hint="cs"/>
          <w:b/>
          <w:bCs/>
          <w:sz w:val="48"/>
          <w:szCs w:val="48"/>
          <w:rtl/>
          <w:lang w:bidi="ar-EG"/>
        </w:rPr>
        <w:t xml:space="preserve"> " دراسة تطبيقية على احد الشركات شبه حكومية"</w:t>
      </w:r>
    </w:p>
    <w:p w14:paraId="1AA4343F" w14:textId="77777777" w:rsidR="009125CE" w:rsidRPr="009125CE" w:rsidRDefault="009125CE" w:rsidP="00F84A2B">
      <w:pPr>
        <w:spacing w:after="240" w:line="240" w:lineRule="auto"/>
        <w:jc w:val="center"/>
        <w:rPr>
          <w:rFonts w:ascii="Sakkal Majalla" w:hAnsi="Sakkal Majalla" w:cs="Sakkal Majalla"/>
          <w:sz w:val="28"/>
          <w:szCs w:val="28"/>
          <w:rtl/>
          <w:lang w:bidi="ar-EG"/>
        </w:rPr>
      </w:pPr>
    </w:p>
    <w:p w14:paraId="3024630C" w14:textId="77777777" w:rsidR="009125CE" w:rsidRPr="009125CE" w:rsidRDefault="009125CE" w:rsidP="00F84A2B">
      <w:pPr>
        <w:spacing w:after="240" w:line="240" w:lineRule="auto"/>
        <w:jc w:val="center"/>
        <w:rPr>
          <w:rFonts w:ascii="Sakkal Majalla" w:hAnsi="Sakkal Majalla" w:cs="Sakkal Majalla"/>
          <w:sz w:val="28"/>
          <w:szCs w:val="28"/>
          <w:rtl/>
          <w:lang w:bidi="ar-EG"/>
        </w:rPr>
      </w:pPr>
    </w:p>
    <w:p w14:paraId="232F19A4" w14:textId="77777777" w:rsidR="009125CE" w:rsidRPr="009125CE" w:rsidRDefault="009125CE" w:rsidP="00F84A2B">
      <w:pPr>
        <w:spacing w:after="240" w:line="240" w:lineRule="auto"/>
        <w:jc w:val="center"/>
        <w:rPr>
          <w:rFonts w:ascii="Sakkal Majalla" w:hAnsi="Sakkal Majalla" w:cs="Sakkal Majalla"/>
          <w:sz w:val="28"/>
          <w:szCs w:val="28"/>
          <w:rtl/>
          <w:lang w:bidi="ar-EG"/>
        </w:rPr>
      </w:pPr>
    </w:p>
    <w:p w14:paraId="0EB57E30" w14:textId="77777777" w:rsidR="009125CE" w:rsidRPr="001902DB" w:rsidRDefault="009125CE" w:rsidP="00F84A2B">
      <w:pPr>
        <w:spacing w:after="240" w:line="240" w:lineRule="auto"/>
        <w:jc w:val="center"/>
        <w:rPr>
          <w:rFonts w:ascii="Sakkal Majalla" w:hAnsi="Sakkal Majalla" w:cs="Sakkal Majalla"/>
          <w:b/>
          <w:bCs/>
          <w:sz w:val="28"/>
          <w:szCs w:val="28"/>
          <w:rtl/>
          <w:lang w:bidi="ar-EG"/>
        </w:rPr>
      </w:pPr>
    </w:p>
    <w:p w14:paraId="751A7E65" w14:textId="1171899C" w:rsidR="009125CE" w:rsidRPr="007A0B23" w:rsidRDefault="009125CE" w:rsidP="00F84A2B">
      <w:pPr>
        <w:spacing w:after="240" w:line="240" w:lineRule="auto"/>
        <w:jc w:val="center"/>
        <w:rPr>
          <w:rFonts w:ascii="Sakkal Majalla" w:hAnsi="Sakkal Majalla" w:cs="Sakkal Majalla"/>
          <w:b/>
          <w:bCs/>
          <w:sz w:val="36"/>
          <w:szCs w:val="36"/>
          <w:rtl/>
          <w:lang w:bidi="ar-EG"/>
        </w:rPr>
      </w:pPr>
      <w:r w:rsidRPr="007A0B23">
        <w:rPr>
          <w:rFonts w:ascii="Sakkal Majalla" w:hAnsi="Sakkal Majalla" w:cs="Sakkal Majalla"/>
          <w:b/>
          <w:bCs/>
          <w:sz w:val="36"/>
          <w:szCs w:val="36"/>
          <w:rtl/>
          <w:lang w:bidi="ar-EG"/>
        </w:rPr>
        <w:t>إعداد الطالب/</w:t>
      </w:r>
      <w:r w:rsidR="007A0B23" w:rsidRPr="007A0B23">
        <w:rPr>
          <w:rFonts w:ascii="Sakkal Majalla" w:hAnsi="Sakkal Majalla" w:cs="Sakkal Majalla" w:hint="cs"/>
          <w:b/>
          <w:bCs/>
          <w:sz w:val="36"/>
          <w:szCs w:val="36"/>
          <w:rtl/>
          <w:lang w:bidi="ar-EG"/>
        </w:rPr>
        <w:t xml:space="preserve"> عادل عبدالرحمن الشمراني</w:t>
      </w:r>
    </w:p>
    <w:p w14:paraId="3D3CBDF8" w14:textId="76AD288D" w:rsidR="009125CE" w:rsidRPr="007A0B23" w:rsidRDefault="007A0B23" w:rsidP="00F84A2B">
      <w:pPr>
        <w:spacing w:after="240" w:line="240" w:lineRule="auto"/>
        <w:jc w:val="center"/>
        <w:rPr>
          <w:rFonts w:ascii="Sakkal Majalla" w:hAnsi="Sakkal Majalla" w:cs="Sakkal Majalla"/>
          <w:b/>
          <w:bCs/>
          <w:sz w:val="36"/>
          <w:szCs w:val="36"/>
          <w:rtl/>
          <w:lang w:bidi="ar-EG"/>
        </w:rPr>
      </w:pPr>
      <w:r w:rsidRPr="007A0B23">
        <w:rPr>
          <w:rFonts w:ascii="Sakkal Majalla" w:hAnsi="Sakkal Majalla" w:cs="Sakkal Majalla" w:hint="cs"/>
          <w:b/>
          <w:bCs/>
          <w:sz w:val="36"/>
          <w:szCs w:val="36"/>
          <w:rtl/>
          <w:lang w:bidi="ar-EG"/>
        </w:rPr>
        <w:t>الرقم الجامعي</w:t>
      </w:r>
      <w:r w:rsidRPr="007A0B23">
        <w:rPr>
          <w:rFonts w:ascii="Sakkal Majalla" w:hAnsi="Sakkal Majalla" w:cs="Sakkal Majalla"/>
          <w:b/>
          <w:bCs/>
          <w:sz w:val="36"/>
          <w:szCs w:val="36"/>
          <w:rtl/>
          <w:lang w:bidi="ar-EG"/>
        </w:rPr>
        <w:t>/</w:t>
      </w:r>
      <w:r w:rsidRPr="007A0B23">
        <w:rPr>
          <w:rFonts w:ascii="Sakkal Majalla" w:hAnsi="Sakkal Majalla" w:cs="Sakkal Majalla" w:hint="cs"/>
          <w:b/>
          <w:bCs/>
          <w:sz w:val="36"/>
          <w:szCs w:val="36"/>
          <w:rtl/>
          <w:lang w:bidi="ar-EG"/>
        </w:rPr>
        <w:t xml:space="preserve"> </w:t>
      </w:r>
      <w:hyperlink r:id="rId9" w:history="1">
        <w:r w:rsidRPr="007A0B23">
          <w:rPr>
            <w:rFonts w:ascii="Sakkal Majalla" w:hAnsi="Sakkal Majalla" w:cs="Sakkal Majalla"/>
            <w:b/>
            <w:bCs/>
            <w:sz w:val="36"/>
            <w:szCs w:val="36"/>
            <w:lang w:bidi="ar-EG"/>
          </w:rPr>
          <w:t>253002372</w:t>
        </w:r>
      </w:hyperlink>
    </w:p>
    <w:p w14:paraId="58D6152F" w14:textId="77777777" w:rsidR="009125CE" w:rsidRPr="001902DB" w:rsidRDefault="009125CE" w:rsidP="00F84A2B">
      <w:pPr>
        <w:spacing w:after="240" w:line="240" w:lineRule="auto"/>
        <w:jc w:val="center"/>
        <w:rPr>
          <w:rFonts w:ascii="Sakkal Majalla" w:hAnsi="Sakkal Majalla" w:cs="Sakkal Majalla"/>
          <w:b/>
          <w:bCs/>
          <w:sz w:val="28"/>
          <w:szCs w:val="28"/>
          <w:rtl/>
          <w:lang w:bidi="ar-EG"/>
        </w:rPr>
      </w:pPr>
    </w:p>
    <w:p w14:paraId="5F4EE2DE" w14:textId="1A92484F" w:rsidR="009125CE" w:rsidRPr="001902DB" w:rsidRDefault="009125CE" w:rsidP="00F84A2B">
      <w:pPr>
        <w:spacing w:after="240"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853C6CE" w14:textId="38130486" w:rsidR="007A0B23" w:rsidRPr="001902DB" w:rsidRDefault="007A0B23" w:rsidP="00D620F1">
      <w:pPr>
        <w:spacing w:after="240" w:line="240" w:lineRule="auto"/>
        <w:rPr>
          <w:rFonts w:ascii="Sakkal Majalla" w:hAnsi="Sakkal Majalla" w:cs="Sakkal Majalla"/>
          <w:b/>
          <w:bCs/>
          <w:sz w:val="28"/>
          <w:szCs w:val="28"/>
          <w:rtl/>
          <w:lang w:bidi="ar-EG"/>
        </w:rPr>
      </w:pPr>
    </w:p>
    <w:p w14:paraId="22738CC6" w14:textId="77777777" w:rsidR="009125CE" w:rsidRPr="001902DB" w:rsidRDefault="009125CE" w:rsidP="00F84A2B">
      <w:pPr>
        <w:spacing w:after="240" w:line="240" w:lineRule="auto"/>
        <w:jc w:val="center"/>
        <w:rPr>
          <w:rFonts w:ascii="Sakkal Majalla" w:hAnsi="Sakkal Majalla" w:cs="Sakkal Majalla"/>
          <w:b/>
          <w:bCs/>
          <w:sz w:val="28"/>
          <w:szCs w:val="28"/>
          <w:rtl/>
          <w:lang w:bidi="ar-EG"/>
        </w:rPr>
      </w:pPr>
    </w:p>
    <w:p w14:paraId="14480418" w14:textId="78A6C3AC" w:rsidR="009125CE" w:rsidRPr="001902DB" w:rsidRDefault="009125CE" w:rsidP="00F84A2B">
      <w:pPr>
        <w:spacing w:after="240"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71F7DA8" w:rsidR="009125CE" w:rsidRDefault="007A0B23" w:rsidP="00F84A2B">
      <w:pPr>
        <w:spacing w:after="24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2026</w:t>
      </w:r>
      <w:r w:rsidR="00F052B2">
        <w:rPr>
          <w:rFonts w:ascii="Sakkal Majalla" w:hAnsi="Sakkal Majalla" w:cs="Sakkal Majalla" w:hint="cs"/>
          <w:b/>
          <w:bCs/>
          <w:sz w:val="28"/>
          <w:szCs w:val="28"/>
          <w:rtl/>
        </w:rPr>
        <w:t>-1448</w:t>
      </w:r>
    </w:p>
    <w:p w14:paraId="621E829B" w14:textId="10A2BE30" w:rsidR="007A0B23" w:rsidRDefault="007A0B23" w:rsidP="00F84A2B">
      <w:pPr>
        <w:spacing w:after="240" w:line="240" w:lineRule="auto"/>
        <w:jc w:val="center"/>
        <w:rPr>
          <w:rFonts w:ascii="Sakkal Majalla" w:hAnsi="Sakkal Majalla" w:cs="Sakkal Majalla"/>
          <w:b/>
          <w:bCs/>
          <w:sz w:val="28"/>
          <w:szCs w:val="28"/>
          <w:rtl/>
          <w:lang w:bidi="ar-EG"/>
        </w:rPr>
      </w:pPr>
    </w:p>
    <w:p w14:paraId="625E3F18" w14:textId="54A75867" w:rsidR="007A0B23" w:rsidRDefault="007A0B23" w:rsidP="00F84A2B">
      <w:pPr>
        <w:spacing w:after="240" w:line="240" w:lineRule="auto"/>
        <w:jc w:val="center"/>
        <w:rPr>
          <w:rFonts w:ascii="Sakkal Majalla" w:hAnsi="Sakkal Majalla" w:cs="Sakkal Majalla"/>
          <w:b/>
          <w:bCs/>
          <w:sz w:val="28"/>
          <w:szCs w:val="28"/>
          <w:rtl/>
          <w:lang w:bidi="ar-EG"/>
        </w:rPr>
      </w:pPr>
    </w:p>
    <w:p w14:paraId="32F75BB5" w14:textId="568604FF" w:rsidR="007A0B23" w:rsidRDefault="007A0B23" w:rsidP="00F84A2B">
      <w:pPr>
        <w:spacing w:after="240" w:line="240" w:lineRule="auto"/>
        <w:jc w:val="center"/>
        <w:rPr>
          <w:rFonts w:ascii="Sakkal Majalla" w:hAnsi="Sakkal Majalla" w:cs="Sakkal Majalla"/>
          <w:b/>
          <w:bCs/>
          <w:sz w:val="28"/>
          <w:szCs w:val="28"/>
          <w:rtl/>
          <w:lang w:bidi="ar-EG"/>
        </w:rPr>
      </w:pPr>
    </w:p>
    <w:p w14:paraId="6E7A8719" w14:textId="129A153C" w:rsidR="007A0B23" w:rsidRDefault="007A0B23" w:rsidP="00F84A2B">
      <w:pPr>
        <w:spacing w:after="240" w:line="240" w:lineRule="auto"/>
        <w:jc w:val="center"/>
        <w:rPr>
          <w:rFonts w:ascii="Sakkal Majalla" w:hAnsi="Sakkal Majalla" w:cs="Sakkal Majalla"/>
          <w:b/>
          <w:bCs/>
          <w:sz w:val="28"/>
          <w:szCs w:val="28"/>
          <w:rtl/>
          <w:lang w:bidi="ar-EG"/>
        </w:rPr>
      </w:pPr>
      <w:r w:rsidRPr="007A0B23">
        <w:rPr>
          <w:rFonts w:ascii="Sakkal Majalla" w:hAnsi="Sakkal Majalla" w:cs="Sakkal Majalla"/>
          <w:b/>
          <w:bCs/>
          <w:noProof/>
          <w:sz w:val="28"/>
          <w:szCs w:val="28"/>
          <w:rtl/>
        </w:rPr>
        <w:drawing>
          <wp:inline distT="0" distB="0" distL="0" distR="0" wp14:anchorId="3C2D526C" wp14:editId="31BFD8D8">
            <wp:extent cx="4057650" cy="4171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7650" cy="4171950"/>
                    </a:xfrm>
                    <a:prstGeom prst="rect">
                      <a:avLst/>
                    </a:prstGeom>
                    <a:noFill/>
                    <a:ln>
                      <a:noFill/>
                    </a:ln>
                  </pic:spPr>
                </pic:pic>
              </a:graphicData>
            </a:graphic>
          </wp:inline>
        </w:drawing>
      </w:r>
    </w:p>
    <w:p w14:paraId="547B1CE9" w14:textId="1210F907" w:rsidR="007A0B23" w:rsidRDefault="007A0B23" w:rsidP="00F84A2B">
      <w:pPr>
        <w:spacing w:after="240" w:line="240" w:lineRule="auto"/>
        <w:jc w:val="center"/>
        <w:rPr>
          <w:rFonts w:ascii="Sakkal Majalla" w:hAnsi="Sakkal Majalla" w:cs="Sakkal Majalla"/>
          <w:b/>
          <w:bCs/>
          <w:sz w:val="28"/>
          <w:szCs w:val="28"/>
          <w:rtl/>
          <w:lang w:bidi="ar-EG"/>
        </w:rPr>
      </w:pPr>
    </w:p>
    <w:p w14:paraId="302E47FA" w14:textId="7A8C11C4" w:rsidR="007A0B23" w:rsidRDefault="007A0B23" w:rsidP="00F84A2B">
      <w:pPr>
        <w:spacing w:after="240" w:line="240" w:lineRule="auto"/>
        <w:jc w:val="center"/>
        <w:rPr>
          <w:rFonts w:ascii="Sakkal Majalla" w:hAnsi="Sakkal Majalla" w:cs="Sakkal Majalla"/>
          <w:b/>
          <w:bCs/>
          <w:sz w:val="28"/>
          <w:szCs w:val="28"/>
          <w:rtl/>
          <w:lang w:bidi="ar-EG"/>
        </w:rPr>
      </w:pPr>
    </w:p>
    <w:p w14:paraId="6A928523" w14:textId="120A7027" w:rsidR="007A0B23" w:rsidRDefault="007A0B23" w:rsidP="00F84A2B">
      <w:pPr>
        <w:spacing w:after="240" w:line="240" w:lineRule="auto"/>
        <w:jc w:val="center"/>
        <w:rPr>
          <w:rFonts w:ascii="Sakkal Majalla" w:hAnsi="Sakkal Majalla" w:cs="Sakkal Majalla"/>
          <w:b/>
          <w:bCs/>
          <w:sz w:val="28"/>
          <w:szCs w:val="28"/>
          <w:rtl/>
          <w:lang w:bidi="ar-EG"/>
        </w:rPr>
      </w:pPr>
    </w:p>
    <w:p w14:paraId="357D32E1" w14:textId="1F15A9BF" w:rsidR="007A0B23" w:rsidRDefault="007A0B23" w:rsidP="00F84A2B">
      <w:pPr>
        <w:spacing w:after="240" w:line="240" w:lineRule="auto"/>
        <w:jc w:val="center"/>
        <w:rPr>
          <w:rFonts w:ascii="Sakkal Majalla" w:hAnsi="Sakkal Majalla" w:cs="Sakkal Majalla"/>
          <w:b/>
          <w:bCs/>
          <w:sz w:val="28"/>
          <w:szCs w:val="28"/>
          <w:rtl/>
          <w:lang w:bidi="ar-EG"/>
        </w:rPr>
      </w:pPr>
    </w:p>
    <w:p w14:paraId="1D1DCD38" w14:textId="1B56A61A" w:rsidR="007A0B23" w:rsidRDefault="007A0B23" w:rsidP="00F84A2B">
      <w:pPr>
        <w:spacing w:after="240" w:line="240" w:lineRule="auto"/>
        <w:jc w:val="center"/>
        <w:rPr>
          <w:rFonts w:ascii="Sakkal Majalla" w:hAnsi="Sakkal Majalla" w:cs="Sakkal Majalla"/>
          <w:b/>
          <w:bCs/>
          <w:sz w:val="28"/>
          <w:szCs w:val="28"/>
          <w:rtl/>
          <w:lang w:bidi="ar-EG"/>
        </w:rPr>
      </w:pPr>
    </w:p>
    <w:p w14:paraId="662EF53B" w14:textId="3282C4B5" w:rsidR="007A0B23" w:rsidRDefault="007A0B23" w:rsidP="00F84A2B">
      <w:pPr>
        <w:spacing w:after="240" w:line="240" w:lineRule="auto"/>
        <w:jc w:val="center"/>
        <w:rPr>
          <w:rFonts w:ascii="Sakkal Majalla" w:hAnsi="Sakkal Majalla" w:cs="Sakkal Majalla"/>
          <w:b/>
          <w:bCs/>
          <w:sz w:val="28"/>
          <w:szCs w:val="28"/>
          <w:rtl/>
          <w:lang w:bidi="ar-EG"/>
        </w:rPr>
      </w:pPr>
    </w:p>
    <w:p w14:paraId="5DC11949" w14:textId="53F3F4F0" w:rsidR="007A0B23" w:rsidRDefault="007A0B23" w:rsidP="00F84A2B">
      <w:pPr>
        <w:spacing w:after="240" w:line="240" w:lineRule="auto"/>
        <w:jc w:val="center"/>
        <w:rPr>
          <w:rFonts w:ascii="Sakkal Majalla" w:hAnsi="Sakkal Majalla" w:cs="Sakkal Majalla"/>
          <w:b/>
          <w:bCs/>
          <w:sz w:val="28"/>
          <w:szCs w:val="28"/>
          <w:rtl/>
          <w:lang w:bidi="ar-EG"/>
        </w:rPr>
      </w:pPr>
    </w:p>
    <w:p w14:paraId="510878D9" w14:textId="4D10F89E" w:rsidR="007A0B23" w:rsidRDefault="007A0B23" w:rsidP="00F84A2B">
      <w:pPr>
        <w:spacing w:after="240" w:line="240" w:lineRule="auto"/>
        <w:jc w:val="center"/>
        <w:rPr>
          <w:rFonts w:ascii="Sakkal Majalla" w:hAnsi="Sakkal Majalla" w:cs="Sakkal Majalla"/>
          <w:b/>
          <w:bCs/>
          <w:sz w:val="28"/>
          <w:szCs w:val="28"/>
          <w:rtl/>
          <w:lang w:bidi="ar-EG"/>
        </w:rPr>
      </w:pPr>
    </w:p>
    <w:p w14:paraId="1F1EB2CC" w14:textId="27EEA79E" w:rsidR="007A0B23" w:rsidRDefault="007A0B23" w:rsidP="00F84A2B">
      <w:pPr>
        <w:spacing w:after="240" w:line="240" w:lineRule="auto"/>
        <w:jc w:val="center"/>
        <w:rPr>
          <w:rFonts w:ascii="Sakkal Majalla" w:hAnsi="Sakkal Majalla" w:cs="Sakkal Majalla"/>
          <w:b/>
          <w:bCs/>
          <w:sz w:val="28"/>
          <w:szCs w:val="28"/>
          <w:rtl/>
          <w:lang w:bidi="ar-EG"/>
        </w:rPr>
      </w:pPr>
    </w:p>
    <w:p w14:paraId="09A12760" w14:textId="6A487E29" w:rsidR="007A0B23" w:rsidRDefault="007A0B23" w:rsidP="00F84A2B">
      <w:pPr>
        <w:spacing w:after="240" w:line="240" w:lineRule="auto"/>
        <w:jc w:val="center"/>
        <w:rPr>
          <w:rFonts w:ascii="Sakkal Majalla" w:hAnsi="Sakkal Majalla" w:cs="Sakkal Majalla"/>
          <w:b/>
          <w:bCs/>
          <w:sz w:val="28"/>
          <w:szCs w:val="28"/>
          <w:rtl/>
          <w:lang w:bidi="ar-EG"/>
        </w:rPr>
      </w:pPr>
      <w:r w:rsidRPr="007A0B23">
        <w:rPr>
          <w:rFonts w:ascii="Sakkal Majalla" w:hAnsi="Sakkal Majalla" w:cs="Sakkal Majalla"/>
          <w:b/>
          <w:bCs/>
          <w:noProof/>
          <w:sz w:val="28"/>
          <w:szCs w:val="28"/>
          <w:rtl/>
        </w:rPr>
        <w:drawing>
          <wp:inline distT="0" distB="0" distL="0" distR="0" wp14:anchorId="352AE0FF" wp14:editId="0566015A">
            <wp:extent cx="1731419" cy="2012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6766" cy="2030792"/>
                    </a:xfrm>
                    <a:prstGeom prst="rect">
                      <a:avLst/>
                    </a:prstGeom>
                    <a:noFill/>
                    <a:ln>
                      <a:noFill/>
                    </a:ln>
                  </pic:spPr>
                </pic:pic>
              </a:graphicData>
            </a:graphic>
          </wp:inline>
        </w:drawing>
      </w:r>
    </w:p>
    <w:p w14:paraId="7A1CE254" w14:textId="22EB48D4" w:rsidR="007A0B23" w:rsidRDefault="007A0B23" w:rsidP="00F84A2B">
      <w:pPr>
        <w:spacing w:after="240" w:line="240" w:lineRule="auto"/>
        <w:jc w:val="center"/>
        <w:rPr>
          <w:rFonts w:ascii="Sakkal Majalla" w:hAnsi="Sakkal Majalla" w:cs="Sakkal Majalla"/>
          <w:b/>
          <w:bCs/>
          <w:sz w:val="28"/>
          <w:szCs w:val="28"/>
          <w:rtl/>
          <w:lang w:bidi="ar-EG"/>
        </w:rPr>
      </w:pPr>
    </w:p>
    <w:p w14:paraId="3755B34D" w14:textId="7BD1690C" w:rsidR="007A0B23" w:rsidRPr="00F052B2" w:rsidRDefault="007A0B23" w:rsidP="00F84A2B">
      <w:pPr>
        <w:spacing w:after="240" w:line="240" w:lineRule="auto"/>
        <w:jc w:val="both"/>
        <w:rPr>
          <w:sz w:val="28"/>
          <w:szCs w:val="28"/>
          <w:rtl/>
        </w:rPr>
      </w:pPr>
      <w:r w:rsidRPr="00F052B2">
        <w:rPr>
          <w:rFonts w:ascii="Simplified Arabic" w:eastAsia="Simplified Arabic" w:hAnsi="Simplified Arabic" w:cs="Simplified Arabic"/>
          <w:sz w:val="36"/>
          <w:szCs w:val="36"/>
          <w:rtl/>
        </w:rPr>
        <w:t>إلى مَن غرسا فيّ حب العلم منذ الصغر، وما بخلا يوماً بدعوة صادقة أو كلمة تشجيع، والديّ الكريمين، أطال الله في عمرهما.</w:t>
      </w:r>
      <w:r w:rsidRPr="00F052B2">
        <w:rPr>
          <w:rFonts w:hint="cs"/>
          <w:sz w:val="28"/>
          <w:szCs w:val="28"/>
          <w:rtl/>
        </w:rPr>
        <w:t xml:space="preserve"> </w:t>
      </w:r>
      <w:r w:rsidRPr="00F052B2">
        <w:rPr>
          <w:rFonts w:ascii="Simplified Arabic" w:eastAsia="Simplified Arabic" w:hAnsi="Simplified Arabic" w:cs="Simplified Arabic"/>
          <w:sz w:val="36"/>
          <w:szCs w:val="36"/>
          <w:rtl/>
        </w:rPr>
        <w:t>إلى مَن تحمّلت غيابي وانشغالي بهذا البحث بصبر ورضا، وكانت سندي في كل محطة، زوجتي وأبنائي الغاليين.</w:t>
      </w:r>
      <w:r w:rsidRPr="00F052B2">
        <w:rPr>
          <w:rFonts w:hint="cs"/>
          <w:sz w:val="28"/>
          <w:szCs w:val="28"/>
          <w:rtl/>
        </w:rPr>
        <w:t xml:space="preserve"> </w:t>
      </w:r>
      <w:r w:rsidRPr="00F052B2">
        <w:rPr>
          <w:rFonts w:ascii="Simplified Arabic" w:eastAsia="Simplified Arabic" w:hAnsi="Simplified Arabic" w:cs="Simplified Arabic"/>
          <w:sz w:val="36"/>
          <w:szCs w:val="36"/>
          <w:rtl/>
        </w:rPr>
        <w:t>إلى إخوتي وزملائي في العمل، الذين لم يبخلوا عليّ بدعمهم وتشجيعهم طوال هذه الرحلة.</w:t>
      </w:r>
      <w:r w:rsidRPr="00F052B2">
        <w:rPr>
          <w:rFonts w:hint="cs"/>
          <w:sz w:val="28"/>
          <w:szCs w:val="28"/>
          <w:rtl/>
        </w:rPr>
        <w:t xml:space="preserve"> </w:t>
      </w:r>
      <w:r w:rsidRPr="00F052B2">
        <w:rPr>
          <w:rFonts w:ascii="Simplified Arabic" w:eastAsia="Simplified Arabic" w:hAnsi="Simplified Arabic" w:cs="Simplified Arabic"/>
          <w:sz w:val="36"/>
          <w:szCs w:val="36"/>
          <w:rtl/>
        </w:rPr>
        <w:t>إلى كل من علّمني حرفاً، وأسهم في تكويني العلمي والمهني من أساتذتي الأفاضل.</w:t>
      </w:r>
      <w:r w:rsidRPr="00F052B2">
        <w:rPr>
          <w:rFonts w:hint="cs"/>
          <w:sz w:val="28"/>
          <w:szCs w:val="28"/>
          <w:rtl/>
        </w:rPr>
        <w:t xml:space="preserve"> </w:t>
      </w:r>
      <w:r w:rsidRPr="00F052B2">
        <w:rPr>
          <w:rFonts w:ascii="Simplified Arabic" w:eastAsia="Simplified Arabic" w:hAnsi="Simplified Arabic" w:cs="Simplified Arabic"/>
          <w:sz w:val="36"/>
          <w:szCs w:val="36"/>
          <w:rtl/>
        </w:rPr>
        <w:t>أهدي إليكم جميعاً ثمرة هذا الجهد، سائلاً الله أن يجعله علماً نافعاً.</w:t>
      </w:r>
    </w:p>
    <w:p w14:paraId="4DBC923B" w14:textId="5642C4DD" w:rsidR="007A0B23" w:rsidRDefault="007A0B23" w:rsidP="00F84A2B">
      <w:pPr>
        <w:spacing w:after="240" w:line="240" w:lineRule="auto"/>
        <w:jc w:val="center"/>
        <w:rPr>
          <w:rFonts w:ascii="Sakkal Majalla" w:hAnsi="Sakkal Majalla" w:cs="Sakkal Majalla"/>
          <w:b/>
          <w:bCs/>
          <w:sz w:val="28"/>
          <w:szCs w:val="28"/>
          <w:rtl/>
          <w:lang w:bidi="ar-EG"/>
        </w:rPr>
      </w:pPr>
    </w:p>
    <w:p w14:paraId="5A872D8C" w14:textId="0EEB36D8" w:rsidR="007A0B23" w:rsidRDefault="007A0B23" w:rsidP="00F84A2B">
      <w:pPr>
        <w:spacing w:after="240" w:line="240" w:lineRule="auto"/>
        <w:jc w:val="center"/>
        <w:rPr>
          <w:rFonts w:ascii="Sakkal Majalla" w:hAnsi="Sakkal Majalla" w:cs="Sakkal Majalla"/>
          <w:b/>
          <w:bCs/>
          <w:sz w:val="28"/>
          <w:szCs w:val="28"/>
          <w:rtl/>
          <w:lang w:bidi="ar-EG"/>
        </w:rPr>
      </w:pPr>
    </w:p>
    <w:p w14:paraId="70A3ADEB" w14:textId="52540C14" w:rsidR="007A0B23" w:rsidRDefault="007A0B23" w:rsidP="00F84A2B">
      <w:pPr>
        <w:spacing w:after="240" w:line="240" w:lineRule="auto"/>
        <w:jc w:val="center"/>
        <w:rPr>
          <w:rFonts w:ascii="Sakkal Majalla" w:hAnsi="Sakkal Majalla" w:cs="Sakkal Majalla"/>
          <w:b/>
          <w:bCs/>
          <w:sz w:val="28"/>
          <w:szCs w:val="28"/>
          <w:rtl/>
          <w:lang w:bidi="ar-EG"/>
        </w:rPr>
      </w:pPr>
    </w:p>
    <w:p w14:paraId="7D6030E8" w14:textId="6E4125B8" w:rsidR="007A0B23" w:rsidRDefault="007A0B23" w:rsidP="00F84A2B">
      <w:pPr>
        <w:spacing w:after="240" w:line="240" w:lineRule="auto"/>
        <w:jc w:val="center"/>
        <w:rPr>
          <w:rFonts w:ascii="Sakkal Majalla" w:hAnsi="Sakkal Majalla" w:cs="Sakkal Majalla"/>
          <w:b/>
          <w:bCs/>
          <w:sz w:val="28"/>
          <w:szCs w:val="28"/>
          <w:rtl/>
          <w:lang w:bidi="ar-EG"/>
        </w:rPr>
      </w:pPr>
    </w:p>
    <w:p w14:paraId="54510458" w14:textId="43209197" w:rsidR="007A0B23" w:rsidRDefault="007A0B23" w:rsidP="00F84A2B">
      <w:pPr>
        <w:spacing w:after="240" w:line="240" w:lineRule="auto"/>
        <w:jc w:val="center"/>
        <w:rPr>
          <w:rFonts w:ascii="Sakkal Majalla" w:hAnsi="Sakkal Majalla" w:cs="Sakkal Majalla"/>
          <w:b/>
          <w:bCs/>
          <w:sz w:val="28"/>
          <w:szCs w:val="28"/>
          <w:rtl/>
          <w:lang w:bidi="ar-EG"/>
        </w:rPr>
      </w:pPr>
    </w:p>
    <w:p w14:paraId="360CEC4E" w14:textId="49C2D21F" w:rsidR="007A0B23" w:rsidRDefault="007A0B23" w:rsidP="00F84A2B">
      <w:pPr>
        <w:spacing w:after="240" w:line="240" w:lineRule="auto"/>
        <w:rPr>
          <w:rFonts w:ascii="Sakkal Majalla" w:hAnsi="Sakkal Majalla" w:cs="Sakkal Majalla"/>
          <w:b/>
          <w:bCs/>
          <w:sz w:val="28"/>
          <w:szCs w:val="28"/>
          <w:rtl/>
          <w:lang w:bidi="ar-EG"/>
        </w:rPr>
      </w:pPr>
    </w:p>
    <w:p w14:paraId="242EB14B" w14:textId="2E543D80" w:rsidR="007A0B23" w:rsidRDefault="007A0B23" w:rsidP="00F84A2B">
      <w:pPr>
        <w:spacing w:after="240" w:line="240" w:lineRule="auto"/>
        <w:jc w:val="center"/>
        <w:rPr>
          <w:rFonts w:ascii="Sakkal Majalla" w:hAnsi="Sakkal Majalla" w:cs="Sakkal Majalla"/>
          <w:b/>
          <w:bCs/>
          <w:sz w:val="28"/>
          <w:szCs w:val="28"/>
          <w:rtl/>
          <w:lang w:bidi="ar-EG"/>
        </w:rPr>
      </w:pPr>
    </w:p>
    <w:p w14:paraId="0FA107C2" w14:textId="30BA8824" w:rsidR="007A0B23" w:rsidRPr="007A0B23" w:rsidRDefault="007A0B23" w:rsidP="00F84A2B">
      <w:pPr>
        <w:spacing w:after="240" w:line="240" w:lineRule="auto"/>
        <w:jc w:val="center"/>
        <w:rPr>
          <w:rFonts w:ascii="Mongolian Baiti" w:hAnsi="Mongolian Baiti" w:cs="Mongolian Baiti"/>
          <w:b/>
          <w:bCs/>
          <w:sz w:val="144"/>
          <w:szCs w:val="144"/>
          <w:rtl/>
          <w:lang w:bidi="ar-EG"/>
        </w:rPr>
      </w:pPr>
      <w:r w:rsidRPr="007A0B23">
        <w:rPr>
          <w:rFonts w:ascii="Times New Roman" w:hAnsi="Times New Roman" w:cs="Times New Roman" w:hint="cs"/>
          <w:b/>
          <w:bCs/>
          <w:sz w:val="144"/>
          <w:szCs w:val="144"/>
          <w:rtl/>
          <w:lang w:bidi="ar-EG"/>
        </w:rPr>
        <w:lastRenderedPageBreak/>
        <w:t>شكر</w:t>
      </w:r>
      <w:r w:rsidRPr="007A0B23">
        <w:rPr>
          <w:rFonts w:ascii="Mongolian Baiti" w:hAnsi="Mongolian Baiti" w:cs="Mongolian Baiti"/>
          <w:b/>
          <w:bCs/>
          <w:sz w:val="144"/>
          <w:szCs w:val="144"/>
          <w:rtl/>
          <w:lang w:bidi="ar-EG"/>
        </w:rPr>
        <w:t xml:space="preserve"> </w:t>
      </w:r>
      <w:r w:rsidRPr="007A0B23">
        <w:rPr>
          <w:rFonts w:ascii="Times New Roman" w:hAnsi="Times New Roman" w:cs="Times New Roman" w:hint="cs"/>
          <w:b/>
          <w:bCs/>
          <w:sz w:val="144"/>
          <w:szCs w:val="144"/>
          <w:rtl/>
          <w:lang w:bidi="ar-EG"/>
        </w:rPr>
        <w:t>وتقدير</w:t>
      </w:r>
    </w:p>
    <w:p w14:paraId="0EC50057" w14:textId="7F2F6AE3" w:rsidR="007A0B23" w:rsidRPr="00F052B2" w:rsidRDefault="007A0B23" w:rsidP="00F84A2B">
      <w:pPr>
        <w:spacing w:after="240" w:line="240" w:lineRule="auto"/>
        <w:jc w:val="center"/>
        <w:rPr>
          <w:rFonts w:ascii="Sakkal Majalla" w:hAnsi="Sakkal Majalla" w:cs="Sakkal Majalla"/>
          <w:b/>
          <w:bCs/>
          <w:sz w:val="36"/>
          <w:szCs w:val="36"/>
          <w:rtl/>
          <w:lang w:bidi="ar-EG"/>
        </w:rPr>
      </w:pPr>
    </w:p>
    <w:p w14:paraId="692401BB" w14:textId="77777777" w:rsidR="007A0B23" w:rsidRPr="00F052B2" w:rsidRDefault="007A0B23" w:rsidP="00F84A2B">
      <w:pPr>
        <w:spacing w:after="240" w:line="240" w:lineRule="auto"/>
        <w:jc w:val="both"/>
        <w:rPr>
          <w:sz w:val="28"/>
          <w:szCs w:val="28"/>
        </w:rPr>
      </w:pPr>
      <w:r w:rsidRPr="00F052B2">
        <w:rPr>
          <w:rFonts w:ascii="Simplified Arabic" w:eastAsia="Simplified Arabic" w:hAnsi="Simplified Arabic" w:cs="Simplified Arabic"/>
          <w:sz w:val="36"/>
          <w:szCs w:val="36"/>
          <w:rtl/>
        </w:rPr>
        <w:t>الحمد لله الذي بنعمته تتم الصالحات، والصلاة والسلام على نبينا محمد وعلى آله وصحبه أجمعين. أتقدم بجزيل الشكر والامتنان إلى أستاذي الفاضل الدكتور المشرف على هذه الرسالة، لما قدمه لي من توجيه علمي دقيق ومتابعة حثيثة منذ اختيار موضوع الدراسة وحتى إتمامها بصورتها الحالية.</w:t>
      </w:r>
    </w:p>
    <w:p w14:paraId="256353C7" w14:textId="77777777" w:rsidR="007A0B23" w:rsidRPr="00F052B2" w:rsidRDefault="007A0B23" w:rsidP="00F84A2B">
      <w:pPr>
        <w:spacing w:after="240" w:line="240" w:lineRule="auto"/>
        <w:jc w:val="both"/>
        <w:rPr>
          <w:sz w:val="28"/>
          <w:szCs w:val="28"/>
        </w:rPr>
      </w:pPr>
      <w:r w:rsidRPr="00F052B2">
        <w:rPr>
          <w:rFonts w:ascii="Simplified Arabic" w:eastAsia="Simplified Arabic" w:hAnsi="Simplified Arabic" w:cs="Simplified Arabic"/>
          <w:sz w:val="36"/>
          <w:szCs w:val="36"/>
          <w:rtl/>
        </w:rPr>
        <w:t>كما أتقدم بالشكر لجامعة ميدأوشن ممثلة بكلية الإدارة على ما وفرته من بيئة أكاديمية داعمة طوال مسيرتي الدراسية. وأتوجه بالشكر أيضاً لكل من ساهم بالإجابة على استبانة الدراسة من العاملين في إدارة المشاريع بقطاع الاتصالات، فقد كان تعاونهم وصدق إجاباتهم عاملاً أساسياً في إنجاز هذا العمل. وأخيراً، أتقدم بالشكر لعائلتي وزملائي في العمل على دعمهم المستمر طوال فترة إعداد هذه الرسالة.</w:t>
      </w:r>
    </w:p>
    <w:p w14:paraId="0934CBCF" w14:textId="77777777" w:rsidR="007A0B23" w:rsidRDefault="007A0B23" w:rsidP="00F84A2B">
      <w:pPr>
        <w:spacing w:after="240" w:line="240" w:lineRule="auto"/>
        <w:rPr>
          <w:rFonts w:ascii="Sakkal Majalla" w:hAnsi="Sakkal Majalla" w:cs="Sakkal Majalla"/>
          <w:b/>
          <w:bCs/>
          <w:sz w:val="28"/>
          <w:szCs w:val="28"/>
          <w:rtl/>
          <w:lang w:bidi="ar-EG"/>
        </w:rPr>
      </w:pPr>
    </w:p>
    <w:p w14:paraId="69092BA7" w14:textId="493A2463" w:rsidR="007A0B23" w:rsidRDefault="007A0B23" w:rsidP="00F84A2B">
      <w:pPr>
        <w:spacing w:after="240" w:line="240" w:lineRule="auto"/>
        <w:rPr>
          <w:rFonts w:ascii="Sakkal Majalla" w:hAnsi="Sakkal Majalla" w:cs="Sakkal Majalla"/>
          <w:b/>
          <w:bCs/>
          <w:sz w:val="28"/>
          <w:szCs w:val="28"/>
          <w:rtl/>
          <w:lang w:bidi="ar-EG"/>
        </w:rPr>
      </w:pPr>
    </w:p>
    <w:p w14:paraId="39377AB6" w14:textId="350DA839" w:rsidR="007A0B23" w:rsidRDefault="007A0B23" w:rsidP="00F84A2B">
      <w:pPr>
        <w:spacing w:after="240" w:line="240" w:lineRule="auto"/>
        <w:rPr>
          <w:rFonts w:ascii="Sakkal Majalla" w:hAnsi="Sakkal Majalla" w:cs="Sakkal Majalla"/>
          <w:sz w:val="28"/>
          <w:szCs w:val="28"/>
          <w:u w:val="single"/>
          <w:rtl/>
          <w:lang w:bidi="ar-EG"/>
        </w:rPr>
      </w:pPr>
    </w:p>
    <w:p w14:paraId="67FB66ED" w14:textId="51E2DCF0" w:rsidR="00596AA3" w:rsidRDefault="00596AA3" w:rsidP="00F84A2B">
      <w:pPr>
        <w:spacing w:after="240" w:line="240" w:lineRule="auto"/>
        <w:rPr>
          <w:rFonts w:ascii="Sakkal Majalla" w:hAnsi="Sakkal Majalla" w:cs="Sakkal Majalla"/>
          <w:sz w:val="28"/>
          <w:szCs w:val="28"/>
          <w:u w:val="single"/>
          <w:rtl/>
          <w:lang w:bidi="ar-EG"/>
        </w:rPr>
      </w:pPr>
    </w:p>
    <w:p w14:paraId="0742D190" w14:textId="77777777" w:rsidR="00CD6091" w:rsidRDefault="00CD6091" w:rsidP="00F84A2B">
      <w:pPr>
        <w:spacing w:after="240" w:line="240" w:lineRule="auto"/>
        <w:rPr>
          <w:rFonts w:ascii="Sakkal Majalla" w:hAnsi="Sakkal Majalla" w:cs="Sakkal Majalla"/>
          <w:sz w:val="28"/>
          <w:szCs w:val="28"/>
          <w:u w:val="single"/>
          <w:rtl/>
          <w:lang w:bidi="ar-EG"/>
        </w:rPr>
      </w:pPr>
    </w:p>
    <w:p w14:paraId="03331D00" w14:textId="5AEC3B20" w:rsidR="00596AA3" w:rsidRDefault="00596AA3" w:rsidP="00F84A2B">
      <w:pPr>
        <w:spacing w:after="240" w:line="240" w:lineRule="auto"/>
        <w:rPr>
          <w:rFonts w:ascii="Sakkal Majalla" w:hAnsi="Sakkal Majalla" w:cs="Sakkal Majalla"/>
          <w:sz w:val="28"/>
          <w:szCs w:val="28"/>
          <w:u w:val="single"/>
          <w:rtl/>
          <w:lang w:bidi="ar-EG"/>
        </w:rPr>
      </w:pPr>
    </w:p>
    <w:p w14:paraId="33A52853" w14:textId="6208BFA2" w:rsidR="00596AA3" w:rsidRDefault="00596AA3" w:rsidP="00F84A2B">
      <w:pPr>
        <w:spacing w:after="240" w:line="240" w:lineRule="auto"/>
        <w:rPr>
          <w:rFonts w:ascii="Sakkal Majalla" w:hAnsi="Sakkal Majalla" w:cs="Sakkal Majalla"/>
          <w:sz w:val="28"/>
          <w:szCs w:val="28"/>
          <w:u w:val="single"/>
          <w:rtl/>
          <w:lang w:bidi="ar-EG"/>
        </w:rPr>
      </w:pPr>
    </w:p>
    <w:p w14:paraId="04AC8EA2" w14:textId="77777777" w:rsidR="00596AA3" w:rsidRDefault="00596AA3" w:rsidP="00F84A2B">
      <w:pPr>
        <w:spacing w:after="240" w:line="240" w:lineRule="auto"/>
        <w:rPr>
          <w:rFonts w:ascii="Sakkal Majalla" w:hAnsi="Sakkal Majalla" w:cs="Sakkal Majalla"/>
          <w:sz w:val="28"/>
          <w:szCs w:val="28"/>
          <w:u w:val="single"/>
          <w:rtl/>
          <w:lang w:bidi="ar-EG"/>
        </w:rPr>
      </w:pPr>
    </w:p>
    <w:p w14:paraId="035BF540" w14:textId="3541D28F" w:rsidR="009125CE" w:rsidRPr="00CD6091" w:rsidRDefault="009125CE" w:rsidP="00F84A2B">
      <w:pPr>
        <w:spacing w:after="240" w:line="240" w:lineRule="auto"/>
        <w:jc w:val="center"/>
        <w:rPr>
          <w:rFonts w:ascii="Simplified Arabic" w:hAnsi="Simplified Arabic" w:cs="Simplified Arabic"/>
          <w:color w:val="7F7F7F" w:themeColor="text1" w:themeTint="80"/>
          <w:sz w:val="24"/>
          <w:szCs w:val="24"/>
          <w:u w:val="single"/>
          <w:rtl/>
        </w:rPr>
      </w:pPr>
      <w:r w:rsidRPr="00CD6091">
        <w:rPr>
          <w:rFonts w:ascii="Simplified Arabic" w:hAnsi="Simplified Arabic" w:cs="Simplified Arabic"/>
          <w:color w:val="7F7F7F" w:themeColor="text1" w:themeTint="80"/>
          <w:sz w:val="24"/>
          <w:szCs w:val="24"/>
          <w:u w:val="single"/>
          <w:rtl/>
          <w:lang w:bidi="ar-EG"/>
        </w:rPr>
        <w:lastRenderedPageBreak/>
        <w:t>فهرس المحتوى</w:t>
      </w:r>
      <w:r w:rsidR="00D52480" w:rsidRPr="00CD6091">
        <w:rPr>
          <w:rFonts w:ascii="Simplified Arabic" w:hAnsi="Simplified Arabic" w:cs="Simplified Arabic"/>
          <w:color w:val="7F7F7F" w:themeColor="text1" w:themeTint="80"/>
          <w:sz w:val="24"/>
          <w:szCs w:val="24"/>
          <w:u w:val="single"/>
          <w:rtl/>
          <w:lang w:bidi="ar-EG"/>
        </w:rPr>
        <w:t>ات</w:t>
      </w:r>
      <w:r w:rsidRPr="00CD6091">
        <w:rPr>
          <w:rFonts w:ascii="Simplified Arabic" w:hAnsi="Simplified Arabic" w:cs="Simplified Arabic"/>
          <w:color w:val="7F7F7F" w:themeColor="text1" w:themeTint="80"/>
          <w:sz w:val="24"/>
          <w:szCs w:val="24"/>
          <w:u w:val="single"/>
          <w:rtl/>
          <w:lang w:bidi="ar-EG"/>
        </w:rPr>
        <w:t>:</w:t>
      </w:r>
    </w:p>
    <w:sdt>
      <w:sdtPr>
        <w:rPr>
          <w:rFonts w:ascii="Simplified Arabic" w:eastAsiaTheme="minorHAnsi" w:hAnsi="Simplified Arabic" w:cs="Simplified Arabic"/>
          <w:color w:val="7F7F7F" w:themeColor="text1" w:themeTint="80"/>
          <w:kern w:val="2"/>
          <w:sz w:val="24"/>
          <w:szCs w:val="24"/>
          <w14:ligatures w14:val="standardContextual"/>
        </w:rPr>
        <w:id w:val="-337319875"/>
        <w:docPartObj>
          <w:docPartGallery w:val="Table of Contents"/>
          <w:docPartUnique/>
        </w:docPartObj>
      </w:sdtPr>
      <w:sdtEndPr>
        <w:rPr>
          <w:rtl/>
        </w:rPr>
      </w:sdtEndPr>
      <w:sdtContent>
        <w:p w14:paraId="46B37A0E" w14:textId="179751D0" w:rsidR="00D620F1" w:rsidRPr="00CD6091" w:rsidRDefault="00D620F1" w:rsidP="00CD6091">
          <w:pPr>
            <w:pStyle w:val="TOCHeading"/>
            <w:rPr>
              <w:rFonts w:ascii="Simplified Arabic" w:hAnsi="Simplified Arabic" w:cs="Simplified Arabic"/>
              <w:color w:val="7F7F7F" w:themeColor="text1" w:themeTint="80"/>
              <w:sz w:val="24"/>
              <w:szCs w:val="24"/>
            </w:rPr>
          </w:pPr>
        </w:p>
        <w:p w14:paraId="7264C337" w14:textId="1058AF55" w:rsidR="00D620F1" w:rsidRPr="00CD6091" w:rsidRDefault="00D620F1">
          <w:pPr>
            <w:pStyle w:val="TOC1"/>
            <w:tabs>
              <w:tab w:val="right" w:leader="dot" w:pos="8822"/>
            </w:tabs>
            <w:bidi/>
            <w:rPr>
              <w:rFonts w:ascii="Simplified Arabic" w:hAnsi="Simplified Arabic" w:cs="Simplified Arabic"/>
              <w:noProof/>
              <w:color w:val="7F7F7F" w:themeColor="text1" w:themeTint="80"/>
              <w:sz w:val="24"/>
              <w:szCs w:val="24"/>
              <w:rtl/>
            </w:rPr>
          </w:pPr>
          <w:r w:rsidRPr="00CD6091">
            <w:rPr>
              <w:rFonts w:ascii="Simplified Arabic" w:hAnsi="Simplified Arabic" w:cs="Simplified Arabic"/>
              <w:color w:val="7F7F7F" w:themeColor="text1" w:themeTint="80"/>
              <w:sz w:val="24"/>
              <w:szCs w:val="24"/>
            </w:rPr>
            <w:fldChar w:fldCharType="begin"/>
          </w:r>
          <w:r w:rsidRPr="00CD6091">
            <w:rPr>
              <w:rFonts w:ascii="Simplified Arabic" w:hAnsi="Simplified Arabic" w:cs="Simplified Arabic"/>
              <w:color w:val="7F7F7F" w:themeColor="text1" w:themeTint="80"/>
              <w:sz w:val="24"/>
              <w:szCs w:val="24"/>
            </w:rPr>
            <w:instrText xml:space="preserve"> TOC \o "1-3" \h \z \u </w:instrText>
          </w:r>
          <w:r w:rsidRPr="00CD6091">
            <w:rPr>
              <w:rFonts w:ascii="Simplified Arabic" w:hAnsi="Simplified Arabic" w:cs="Simplified Arabic"/>
              <w:color w:val="7F7F7F" w:themeColor="text1" w:themeTint="80"/>
              <w:sz w:val="24"/>
              <w:szCs w:val="24"/>
            </w:rPr>
            <w:fldChar w:fldCharType="separate"/>
          </w:r>
          <w:hyperlink w:anchor="_Toc235191531" w:history="1">
            <w:r w:rsidRPr="00CD6091">
              <w:rPr>
                <w:rStyle w:val="Hyperlink"/>
                <w:rFonts w:ascii="Simplified Arabic" w:eastAsia="Simplified Arabic" w:hAnsi="Simplified Arabic" w:cs="Simplified Arabic"/>
                <w:noProof/>
                <w:color w:val="7F7F7F" w:themeColor="text1" w:themeTint="80"/>
                <w:sz w:val="24"/>
                <w:szCs w:val="24"/>
                <w:rtl/>
              </w:rPr>
              <w:t>المستخلص</w:t>
            </w:r>
            <w:r w:rsidRPr="00CD6091">
              <w:rPr>
                <w:rFonts w:ascii="Simplified Arabic" w:hAnsi="Simplified Arabic" w:cs="Simplified Arabic"/>
                <w:noProof/>
                <w:webHidden/>
                <w:color w:val="7F7F7F" w:themeColor="text1" w:themeTint="80"/>
                <w:sz w:val="24"/>
                <w:szCs w:val="24"/>
                <w:rtl/>
              </w:rPr>
              <w:tab/>
            </w:r>
            <w:r w:rsidRPr="00CD6091">
              <w:rPr>
                <w:rStyle w:val="Hyperlink"/>
                <w:rFonts w:ascii="Simplified Arabic" w:hAnsi="Simplified Arabic" w:cs="Simplified Arabic"/>
                <w:noProof/>
                <w:color w:val="7F7F7F" w:themeColor="text1" w:themeTint="80"/>
                <w:sz w:val="24"/>
                <w:szCs w:val="24"/>
                <w:rtl/>
              </w:rPr>
              <w:fldChar w:fldCharType="begin"/>
            </w:r>
            <w:r w:rsidRPr="00CD6091">
              <w:rPr>
                <w:rFonts w:ascii="Simplified Arabic" w:hAnsi="Simplified Arabic" w:cs="Simplified Arabic"/>
                <w:noProof/>
                <w:webHidden/>
                <w:color w:val="7F7F7F" w:themeColor="text1" w:themeTint="80"/>
                <w:sz w:val="24"/>
                <w:szCs w:val="24"/>
                <w:rtl/>
              </w:rPr>
              <w:instrText xml:space="preserve"> </w:instrText>
            </w:r>
            <w:r w:rsidRPr="00CD6091">
              <w:rPr>
                <w:rFonts w:ascii="Simplified Arabic" w:hAnsi="Simplified Arabic" w:cs="Simplified Arabic"/>
                <w:noProof/>
                <w:webHidden/>
                <w:color w:val="7F7F7F" w:themeColor="text1" w:themeTint="80"/>
                <w:sz w:val="24"/>
                <w:szCs w:val="24"/>
              </w:rPr>
              <w:instrText xml:space="preserve">PAGEREF </w:instrText>
            </w:r>
            <w:r w:rsidRPr="00CD6091">
              <w:rPr>
                <w:rFonts w:ascii="Simplified Arabic" w:hAnsi="Simplified Arabic" w:cs="Simplified Arabic"/>
                <w:noProof/>
                <w:webHidden/>
                <w:color w:val="7F7F7F" w:themeColor="text1" w:themeTint="80"/>
                <w:sz w:val="24"/>
                <w:szCs w:val="24"/>
                <w:rtl/>
              </w:rPr>
              <w:instrText>_</w:instrText>
            </w:r>
            <w:r w:rsidRPr="00CD6091">
              <w:rPr>
                <w:rFonts w:ascii="Simplified Arabic" w:hAnsi="Simplified Arabic" w:cs="Simplified Arabic"/>
                <w:noProof/>
                <w:webHidden/>
                <w:color w:val="7F7F7F" w:themeColor="text1" w:themeTint="80"/>
                <w:sz w:val="24"/>
                <w:szCs w:val="24"/>
              </w:rPr>
              <w:instrText>Toc235191531 \h</w:instrText>
            </w:r>
            <w:r w:rsidRPr="00CD6091">
              <w:rPr>
                <w:rFonts w:ascii="Simplified Arabic" w:hAnsi="Simplified Arabic" w:cs="Simplified Arabic"/>
                <w:noProof/>
                <w:webHidden/>
                <w:color w:val="7F7F7F" w:themeColor="text1" w:themeTint="80"/>
                <w:sz w:val="24"/>
                <w:szCs w:val="24"/>
                <w:rtl/>
              </w:rPr>
              <w:instrText xml:space="preserve"> </w:instrText>
            </w:r>
            <w:r w:rsidRPr="00CD6091">
              <w:rPr>
                <w:rStyle w:val="Hyperlink"/>
                <w:rFonts w:ascii="Simplified Arabic" w:hAnsi="Simplified Arabic" w:cs="Simplified Arabic"/>
                <w:noProof/>
                <w:color w:val="7F7F7F" w:themeColor="text1" w:themeTint="80"/>
                <w:sz w:val="24"/>
                <w:szCs w:val="24"/>
                <w:rtl/>
              </w:rPr>
            </w:r>
            <w:r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10</w:t>
            </w:r>
            <w:r w:rsidRPr="00CD6091">
              <w:rPr>
                <w:rStyle w:val="Hyperlink"/>
                <w:rFonts w:ascii="Simplified Arabic" w:hAnsi="Simplified Arabic" w:cs="Simplified Arabic"/>
                <w:noProof/>
                <w:color w:val="7F7F7F" w:themeColor="text1" w:themeTint="80"/>
                <w:sz w:val="24"/>
                <w:szCs w:val="24"/>
                <w:rtl/>
              </w:rPr>
              <w:fldChar w:fldCharType="end"/>
            </w:r>
          </w:hyperlink>
        </w:p>
        <w:p w14:paraId="1EA1F7D0" w14:textId="22FE4F44" w:rsidR="00D620F1" w:rsidRPr="00CD6091" w:rsidRDefault="00DD11FE">
          <w:pPr>
            <w:pStyle w:val="TOC1"/>
            <w:tabs>
              <w:tab w:val="right" w:leader="dot" w:pos="8822"/>
            </w:tabs>
            <w:bidi/>
            <w:rPr>
              <w:rFonts w:ascii="Simplified Arabic" w:hAnsi="Simplified Arabic" w:cs="Simplified Arabic"/>
              <w:noProof/>
              <w:color w:val="7F7F7F" w:themeColor="text1" w:themeTint="80"/>
              <w:sz w:val="24"/>
              <w:szCs w:val="24"/>
              <w:rtl/>
            </w:rPr>
          </w:pPr>
          <w:hyperlink w:anchor="_Toc235191532" w:history="1">
            <w:r w:rsidR="00D620F1" w:rsidRPr="00CD6091">
              <w:rPr>
                <w:rStyle w:val="Hyperlink"/>
                <w:rFonts w:ascii="Simplified Arabic" w:eastAsia="Simplified Arabic" w:hAnsi="Simplified Arabic" w:cs="Simplified Arabic"/>
                <w:b/>
                <w:bCs/>
                <w:noProof/>
                <w:color w:val="7F7F7F" w:themeColor="text1" w:themeTint="80"/>
                <w:sz w:val="24"/>
                <w:szCs w:val="24"/>
                <w:rtl/>
              </w:rPr>
              <w:t>الفصل الأول: الإطار العام للدراسة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Toc235191532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11</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46ACB084" w14:textId="070445CE"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33" w:history="1">
            <w:r w:rsidR="00D620F1" w:rsidRPr="00CD6091">
              <w:rPr>
                <w:rStyle w:val="Hyperlink"/>
                <w:rFonts w:ascii="Simplified Arabic" w:hAnsi="Simplified Arabic" w:cs="Simplified Arabic"/>
                <w:b/>
                <w:bCs/>
                <w:noProof/>
                <w:color w:val="7F7F7F" w:themeColor="text1" w:themeTint="80"/>
                <w:sz w:val="24"/>
                <w:szCs w:val="24"/>
                <w:rtl/>
              </w:rPr>
              <w:t>المقدمة: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Toc235191533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11</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9FC9C81" w14:textId="14AAB3D5"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34" w:history="1">
            <w:r w:rsidR="00D620F1" w:rsidRPr="00CD6091">
              <w:rPr>
                <w:rStyle w:val="Hyperlink"/>
                <w:rFonts w:ascii="Simplified Arabic" w:hAnsi="Simplified Arabic" w:cs="Simplified Arabic"/>
                <w:b/>
                <w:bCs/>
                <w:noProof/>
                <w:color w:val="7F7F7F" w:themeColor="text1" w:themeTint="80"/>
                <w:sz w:val="24"/>
                <w:szCs w:val="24"/>
                <w:rtl/>
              </w:rPr>
              <w:t>مشكلة الدراسة: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Toc235191534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11</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1B0CF7ED" w14:textId="6B06C60F"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35" w:history="1">
            <w:r w:rsidR="00D620F1" w:rsidRPr="00CD6091">
              <w:rPr>
                <w:rStyle w:val="Hyperlink"/>
                <w:rFonts w:ascii="Simplified Arabic" w:hAnsi="Simplified Arabic" w:cs="Simplified Arabic"/>
                <w:b/>
                <w:bCs/>
                <w:noProof/>
                <w:color w:val="7F7F7F" w:themeColor="text1" w:themeTint="80"/>
                <w:sz w:val="24"/>
                <w:szCs w:val="24"/>
                <w:rtl/>
              </w:rPr>
              <w:t>أهداف الدراسة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Toc235191535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12</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5B900AA0" w14:textId="73784935"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36" w:history="1">
            <w:r w:rsidR="00D620F1" w:rsidRPr="00CD6091">
              <w:rPr>
                <w:rStyle w:val="Hyperlink"/>
                <w:rFonts w:ascii="Simplified Arabic" w:hAnsi="Simplified Arabic" w:cs="Simplified Arabic"/>
                <w:b/>
                <w:bCs/>
                <w:noProof/>
                <w:color w:val="7F7F7F" w:themeColor="text1" w:themeTint="80"/>
                <w:sz w:val="24"/>
                <w:szCs w:val="24"/>
                <w:rtl/>
              </w:rPr>
              <w:t>أهمية الدراسة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Toc235191536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3FF47990" w14:textId="7B7A3C63"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37" w:history="1">
            <w:r w:rsidR="00D620F1" w:rsidRPr="00CD6091">
              <w:rPr>
                <w:rStyle w:val="Hyperlink"/>
                <w:rFonts w:ascii="Simplified Arabic" w:eastAsia="Simplified Arabic" w:hAnsi="Simplified Arabic" w:cs="Simplified Arabic"/>
                <w:noProof/>
                <w:color w:val="7F7F7F" w:themeColor="text1" w:themeTint="80"/>
                <w:sz w:val="24"/>
                <w:szCs w:val="24"/>
                <w:rtl/>
              </w:rPr>
              <w:t>أولاً: الأهمية العملية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Toc235191537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20E85032" w14:textId="08F75771"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38" w:history="1">
            <w:r w:rsidR="00D620F1" w:rsidRPr="00CD6091">
              <w:rPr>
                <w:rStyle w:val="Hyperlink"/>
                <w:rFonts w:ascii="Simplified Arabic" w:eastAsia="Simplified Arabic" w:hAnsi="Simplified Arabic" w:cs="Simplified Arabic"/>
                <w:noProof/>
                <w:color w:val="7F7F7F" w:themeColor="text1" w:themeTint="80"/>
                <w:sz w:val="24"/>
                <w:szCs w:val="24"/>
                <w:rtl/>
              </w:rPr>
              <w:t>ثانياً: الأهمية العلمية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Toc235191538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0B596190" w14:textId="690BD977"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39" w:history="1">
            <w:r w:rsidR="00D620F1" w:rsidRPr="00CD6091">
              <w:rPr>
                <w:rStyle w:val="Hyperlink"/>
                <w:rFonts w:ascii="Simplified Arabic" w:hAnsi="Simplified Arabic" w:cs="Simplified Arabic"/>
                <w:b/>
                <w:bCs/>
                <w:noProof/>
                <w:color w:val="7F7F7F" w:themeColor="text1" w:themeTint="80"/>
                <w:sz w:val="24"/>
                <w:szCs w:val="24"/>
                <w:rtl/>
              </w:rPr>
              <w:t>تساؤلات الدراسة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Toc235191539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7F008B27" w14:textId="2449D15C"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40" w:history="1">
            <w:r w:rsidR="00D620F1" w:rsidRPr="00CD6091">
              <w:rPr>
                <w:rStyle w:val="Hyperlink"/>
                <w:rFonts w:ascii="Simplified Arabic" w:hAnsi="Simplified Arabic" w:cs="Simplified Arabic"/>
                <w:b/>
                <w:bCs/>
                <w:noProof/>
                <w:color w:val="7F7F7F" w:themeColor="text1" w:themeTint="80"/>
                <w:sz w:val="24"/>
                <w:szCs w:val="24"/>
                <w:rtl/>
              </w:rPr>
              <w:t>فروض الدراسة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Toc235191540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14</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52E76010" w14:textId="502A7AB3"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41" w:history="1">
            <w:r w:rsidR="00D620F1" w:rsidRPr="00CD6091">
              <w:rPr>
                <w:rStyle w:val="Hyperlink"/>
                <w:rFonts w:ascii="Simplified Arabic" w:hAnsi="Simplified Arabic" w:cs="Simplified Arabic"/>
                <w:b/>
                <w:bCs/>
                <w:noProof/>
                <w:color w:val="7F7F7F" w:themeColor="text1" w:themeTint="80"/>
                <w:sz w:val="24"/>
                <w:szCs w:val="24"/>
                <w:rtl/>
              </w:rPr>
              <w:t>نموذج الدراسة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Toc235191541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15</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115D1A43" w14:textId="2E354BB6"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42" w:history="1">
            <w:r w:rsidR="00D620F1" w:rsidRPr="00CD6091">
              <w:rPr>
                <w:rStyle w:val="Hyperlink"/>
                <w:rFonts w:ascii="Simplified Arabic" w:hAnsi="Simplified Arabic" w:cs="Simplified Arabic"/>
                <w:b/>
                <w:bCs/>
                <w:noProof/>
                <w:color w:val="7F7F7F" w:themeColor="text1" w:themeTint="80"/>
                <w:sz w:val="24"/>
                <w:szCs w:val="24"/>
                <w:rtl/>
              </w:rPr>
              <w:t>النظرية العلمية المتبعة لإعداد البحث</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Toc235191542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16</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3BC524A7" w14:textId="01455DD0"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43" w:history="1">
            <w:r w:rsidR="00D620F1" w:rsidRPr="00CD6091">
              <w:rPr>
                <w:rStyle w:val="Hyperlink"/>
                <w:rFonts w:ascii="Simplified Arabic" w:eastAsia="Simplified Arabic" w:hAnsi="Simplified Arabic" w:cs="Simplified Arabic"/>
                <w:noProof/>
                <w:color w:val="7F7F7F" w:themeColor="text1" w:themeTint="80"/>
                <w:sz w:val="24"/>
                <w:szCs w:val="24"/>
                <w:rtl/>
              </w:rPr>
              <w:t>أولاً: نظرية الوكالة (</w:t>
            </w:r>
            <w:r w:rsidR="00D620F1" w:rsidRPr="00CD6091">
              <w:rPr>
                <w:rStyle w:val="Hyperlink"/>
                <w:rFonts w:ascii="Simplified Arabic" w:eastAsia="Simplified Arabic" w:hAnsi="Simplified Arabic" w:cs="Simplified Arabic"/>
                <w:noProof/>
                <w:color w:val="7F7F7F" w:themeColor="text1" w:themeTint="80"/>
                <w:sz w:val="24"/>
                <w:szCs w:val="24"/>
              </w:rPr>
              <w:t xml:space="preserve">Agency Theory) — </w:t>
            </w:r>
            <w:r w:rsidR="00D620F1" w:rsidRPr="00CD6091">
              <w:rPr>
                <w:rStyle w:val="Hyperlink"/>
                <w:rFonts w:ascii="Simplified Arabic" w:eastAsia="Simplified Arabic" w:hAnsi="Simplified Arabic" w:cs="Simplified Arabic"/>
                <w:noProof/>
                <w:color w:val="7F7F7F" w:themeColor="text1" w:themeTint="80"/>
                <w:sz w:val="24"/>
                <w:szCs w:val="24"/>
                <w:rtl/>
              </w:rPr>
              <w:t>الأساس التاريخي للحوكمة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Toc235191543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16</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151BE9DF" w14:textId="12AAD6AA"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44" w:history="1">
            <w:r w:rsidR="00D620F1" w:rsidRPr="00CD6091">
              <w:rPr>
                <w:rStyle w:val="Hyperlink"/>
                <w:rFonts w:ascii="Simplified Arabic" w:eastAsia="Simplified Arabic" w:hAnsi="Simplified Arabic" w:cs="Simplified Arabic"/>
                <w:noProof/>
                <w:color w:val="7F7F7F" w:themeColor="text1" w:themeTint="80"/>
                <w:sz w:val="24"/>
                <w:szCs w:val="24"/>
                <w:rtl/>
              </w:rPr>
              <w:t>ثانياً: نظرية الحوكمة المؤسسية (</w:t>
            </w:r>
            <w:r w:rsidR="00D620F1" w:rsidRPr="00CD6091">
              <w:rPr>
                <w:rStyle w:val="Hyperlink"/>
                <w:rFonts w:ascii="Simplified Arabic" w:eastAsia="Simplified Arabic" w:hAnsi="Simplified Arabic" w:cs="Simplified Arabic"/>
                <w:noProof/>
                <w:color w:val="7F7F7F" w:themeColor="text1" w:themeTint="80"/>
                <w:sz w:val="24"/>
                <w:szCs w:val="24"/>
              </w:rPr>
              <w:t>Corporate Governance Theory)</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Toc235191544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16</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AE7C343" w14:textId="189F01FC"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45" w:history="1">
            <w:r w:rsidR="00D620F1" w:rsidRPr="00CD6091">
              <w:rPr>
                <w:rStyle w:val="Hyperlink"/>
                <w:rFonts w:ascii="Simplified Arabic" w:eastAsia="Simplified Arabic" w:hAnsi="Simplified Arabic" w:cs="Simplified Arabic"/>
                <w:noProof/>
                <w:color w:val="7F7F7F" w:themeColor="text1" w:themeTint="80"/>
                <w:sz w:val="24"/>
                <w:szCs w:val="24"/>
                <w:rtl/>
              </w:rPr>
              <w:t>ثالثاً: نظرية أصحاب المصلحة (</w:t>
            </w:r>
            <w:r w:rsidR="00D620F1" w:rsidRPr="00CD6091">
              <w:rPr>
                <w:rStyle w:val="Hyperlink"/>
                <w:rFonts w:ascii="Simplified Arabic" w:eastAsia="Simplified Arabic" w:hAnsi="Simplified Arabic" w:cs="Simplified Arabic"/>
                <w:noProof/>
                <w:color w:val="7F7F7F" w:themeColor="text1" w:themeTint="80"/>
                <w:sz w:val="24"/>
                <w:szCs w:val="24"/>
              </w:rPr>
              <w:t>Stakeholder Theory)</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Toc235191545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16</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583AC478" w14:textId="71D57985"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46" w:history="1">
            <w:r w:rsidR="00D620F1" w:rsidRPr="00CD6091">
              <w:rPr>
                <w:rStyle w:val="Hyperlink"/>
                <w:rFonts w:ascii="Simplified Arabic" w:eastAsia="Simplified Arabic" w:hAnsi="Simplified Arabic" w:cs="Simplified Arabic"/>
                <w:noProof/>
                <w:color w:val="7F7F7F" w:themeColor="text1" w:themeTint="80"/>
                <w:sz w:val="24"/>
                <w:szCs w:val="24"/>
                <w:rtl/>
              </w:rPr>
              <w:t>رابعاً: نظرية المواءمة الاستراتيجية (</w:t>
            </w:r>
            <w:r w:rsidR="00D620F1" w:rsidRPr="00CD6091">
              <w:rPr>
                <w:rStyle w:val="Hyperlink"/>
                <w:rFonts w:ascii="Simplified Arabic" w:eastAsia="Simplified Arabic" w:hAnsi="Simplified Arabic" w:cs="Simplified Arabic"/>
                <w:noProof/>
                <w:color w:val="7F7F7F" w:themeColor="text1" w:themeTint="80"/>
                <w:sz w:val="24"/>
                <w:szCs w:val="24"/>
              </w:rPr>
              <w:t>Strategic Alignment Theory)</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Toc235191546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17</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190156B" w14:textId="1BACB372"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47" w:history="1">
            <w:r w:rsidR="00D620F1" w:rsidRPr="00CD6091">
              <w:rPr>
                <w:rStyle w:val="Hyperlink"/>
                <w:rFonts w:ascii="Simplified Arabic" w:eastAsia="Simplified Arabic" w:hAnsi="Simplified Arabic" w:cs="Simplified Arabic"/>
                <w:b/>
                <w:bCs/>
                <w:noProof/>
                <w:color w:val="7F7F7F" w:themeColor="text1" w:themeTint="80"/>
                <w:sz w:val="24"/>
                <w:szCs w:val="24"/>
                <w:rtl/>
              </w:rPr>
              <w:t>خلاصة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Toc235191547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17</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F92A44D" w14:textId="295EC4C5" w:rsidR="00D620F1" w:rsidRPr="00CD6091" w:rsidRDefault="00DD11FE">
          <w:pPr>
            <w:pStyle w:val="TOC1"/>
            <w:tabs>
              <w:tab w:val="right" w:leader="dot" w:pos="8822"/>
            </w:tabs>
            <w:bidi/>
            <w:rPr>
              <w:rFonts w:ascii="Simplified Arabic" w:hAnsi="Simplified Arabic" w:cs="Simplified Arabic"/>
              <w:noProof/>
              <w:color w:val="7F7F7F" w:themeColor="text1" w:themeTint="80"/>
              <w:sz w:val="24"/>
              <w:szCs w:val="24"/>
              <w:rtl/>
            </w:rPr>
          </w:pPr>
          <w:hyperlink w:anchor="_Toc235191548" w:history="1">
            <w:r w:rsidR="00D620F1" w:rsidRPr="00CD6091">
              <w:rPr>
                <w:rStyle w:val="Hyperlink"/>
                <w:rFonts w:ascii="Simplified Arabic" w:eastAsia="Simplified Arabic" w:hAnsi="Simplified Arabic" w:cs="Simplified Arabic"/>
                <w:b/>
                <w:bCs/>
                <w:noProof/>
                <w:color w:val="7F7F7F" w:themeColor="text1" w:themeTint="80"/>
                <w:sz w:val="24"/>
                <w:szCs w:val="24"/>
                <w:rtl/>
              </w:rPr>
              <w:t>الفصل الثاني: الدراسات السابقة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Toc235191548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18</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7B61688" w14:textId="6C616BE1"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49" w:history="1">
            <w:r w:rsidR="00D620F1" w:rsidRPr="00CD6091">
              <w:rPr>
                <w:rStyle w:val="Hyperlink"/>
                <w:rFonts w:ascii="Simplified Arabic" w:hAnsi="Simplified Arabic" w:cs="Simplified Arabic"/>
                <w:b/>
                <w:bCs/>
                <w:noProof/>
                <w:color w:val="7F7F7F" w:themeColor="text1" w:themeTint="80"/>
                <w:sz w:val="24"/>
                <w:szCs w:val="24"/>
                <w:rtl/>
              </w:rPr>
              <w:t>مقدمة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Toc235191549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18</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4F8B4349" w14:textId="43E38C78"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50" w:history="1">
            <w:r w:rsidR="00D620F1" w:rsidRPr="00CD6091">
              <w:rPr>
                <w:rStyle w:val="Hyperlink"/>
                <w:rFonts w:ascii="Simplified Arabic" w:hAnsi="Simplified Arabic" w:cs="Simplified Arabic"/>
                <w:b/>
                <w:bCs/>
                <w:noProof/>
                <w:color w:val="7F7F7F" w:themeColor="text1" w:themeTint="80"/>
                <w:sz w:val="24"/>
                <w:szCs w:val="24"/>
                <w:rtl/>
              </w:rPr>
              <w:t>المتغير التابع: المواءمة الاستراتيجية للمشاريع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Toc235191550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18</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2CA1263B" w14:textId="46A95B61"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51" w:history="1">
            <w:r w:rsidR="00D620F1" w:rsidRPr="00CD6091">
              <w:rPr>
                <w:rStyle w:val="Hyperlink"/>
                <w:rFonts w:ascii="Simplified Arabic" w:eastAsia="Simplified Arabic" w:hAnsi="Simplified Arabic" w:cs="Simplified Arabic"/>
                <w:noProof/>
                <w:color w:val="7F7F7F" w:themeColor="text1" w:themeTint="80"/>
                <w:sz w:val="24"/>
                <w:szCs w:val="24"/>
                <w:rtl/>
              </w:rPr>
              <w:t>تعريف المواءمة الاستراتيجية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Toc235191551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18</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3D446FB0" w14:textId="6C4C8167"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52" w:history="1">
            <w:r w:rsidR="00D620F1" w:rsidRPr="00CD6091">
              <w:rPr>
                <w:rStyle w:val="Hyperlink"/>
                <w:rFonts w:ascii="Simplified Arabic" w:hAnsi="Simplified Arabic" w:cs="Simplified Arabic"/>
                <w:b/>
                <w:bCs/>
                <w:noProof/>
                <w:color w:val="7F7F7F" w:themeColor="text1" w:themeTint="80"/>
                <w:sz w:val="24"/>
                <w:szCs w:val="24"/>
                <w:rtl/>
              </w:rPr>
              <w:t>التطور التاريخي لمفهوم المواءمة الاستراتيجية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Toc235191552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19</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057D8D01" w14:textId="6B926BED"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53" w:history="1">
            <w:r w:rsidR="00D620F1" w:rsidRPr="00CD6091">
              <w:rPr>
                <w:rStyle w:val="Hyperlink"/>
                <w:rFonts w:ascii="Simplified Arabic" w:hAnsi="Simplified Arabic" w:cs="Simplified Arabic"/>
                <w:b/>
                <w:bCs/>
                <w:noProof/>
                <w:color w:val="7F7F7F" w:themeColor="text1" w:themeTint="80"/>
                <w:sz w:val="24"/>
                <w:szCs w:val="24"/>
                <w:rtl/>
              </w:rPr>
              <w:t>أهمية المواءمة الاستراتيجية للمشاريع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Toc235191553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19</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3C971F94" w14:textId="0FD89A3E"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54" w:history="1">
            <w:r w:rsidR="00D620F1" w:rsidRPr="00CD6091">
              <w:rPr>
                <w:rStyle w:val="Hyperlink"/>
                <w:rFonts w:ascii="Simplified Arabic" w:hAnsi="Simplified Arabic" w:cs="Simplified Arabic"/>
                <w:b/>
                <w:bCs/>
                <w:noProof/>
                <w:color w:val="7F7F7F" w:themeColor="text1" w:themeTint="80"/>
                <w:sz w:val="24"/>
                <w:szCs w:val="24"/>
                <w:rtl/>
              </w:rPr>
              <w:t>أهداف المواءمة الاستراتيجية للمشاريع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Toc235191554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19</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0CA33DCC" w14:textId="772D79E9"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55" w:history="1">
            <w:r w:rsidR="00D620F1" w:rsidRPr="00CD6091">
              <w:rPr>
                <w:rStyle w:val="Hyperlink"/>
                <w:rFonts w:ascii="Simplified Arabic" w:hAnsi="Simplified Arabic" w:cs="Simplified Arabic"/>
                <w:b/>
                <w:bCs/>
                <w:noProof/>
                <w:color w:val="7F7F7F" w:themeColor="text1" w:themeTint="80"/>
                <w:sz w:val="24"/>
                <w:szCs w:val="24"/>
                <w:rtl/>
              </w:rPr>
              <w:t>أسباب ظهور مفهوم المواءمة الاستراتيجية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Toc235191555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20</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D866418" w14:textId="01B9B7D8"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56" w:history="1">
            <w:r w:rsidR="00D620F1" w:rsidRPr="00CD6091">
              <w:rPr>
                <w:rStyle w:val="Hyperlink"/>
                <w:rFonts w:ascii="Simplified Arabic" w:hAnsi="Simplified Arabic" w:cs="Simplified Arabic"/>
                <w:b/>
                <w:bCs/>
                <w:noProof/>
                <w:color w:val="7F7F7F" w:themeColor="text1" w:themeTint="80"/>
                <w:sz w:val="24"/>
                <w:szCs w:val="24"/>
                <w:rtl/>
              </w:rPr>
              <w:t>أبعاد المواءمة الاستراتيجية للمشاريع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Toc235191556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20</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57BAD445" w14:textId="2CC53D49"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57" w:history="1">
            <w:r w:rsidR="00D620F1" w:rsidRPr="00CD6091">
              <w:rPr>
                <w:rStyle w:val="Hyperlink"/>
                <w:rFonts w:ascii="Simplified Arabic" w:hAnsi="Simplified Arabic" w:cs="Simplified Arabic"/>
                <w:b/>
                <w:bCs/>
                <w:noProof/>
                <w:color w:val="7F7F7F" w:themeColor="text1" w:themeTint="80"/>
                <w:sz w:val="24"/>
                <w:szCs w:val="24"/>
                <w:rtl/>
              </w:rPr>
              <w:t>خصائص المواءمة الاستراتيجية للمشاريع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Toc235191557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21</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356E361B" w14:textId="4108B475"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58" w:history="1">
            <w:r w:rsidR="00D620F1" w:rsidRPr="00CD6091">
              <w:rPr>
                <w:rStyle w:val="Hyperlink"/>
                <w:rFonts w:ascii="Simplified Arabic" w:hAnsi="Simplified Arabic" w:cs="Simplified Arabic"/>
                <w:b/>
                <w:bCs/>
                <w:noProof/>
                <w:color w:val="7F7F7F" w:themeColor="text1" w:themeTint="80"/>
                <w:sz w:val="24"/>
                <w:szCs w:val="24"/>
                <w:rtl/>
              </w:rPr>
              <w:t>نماذج قياس المواءمة الاستراتيجية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Toc235191558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21</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01E77E2" w14:textId="41CD5F9B"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59" w:history="1">
            <w:r w:rsidR="00D620F1" w:rsidRPr="00CD6091">
              <w:rPr>
                <w:rStyle w:val="Hyperlink"/>
                <w:rFonts w:ascii="Simplified Arabic" w:hAnsi="Simplified Arabic" w:cs="Simplified Arabic"/>
                <w:b/>
                <w:bCs/>
                <w:noProof/>
                <w:color w:val="7F7F7F" w:themeColor="text1" w:themeTint="80"/>
                <w:sz w:val="24"/>
                <w:szCs w:val="24"/>
                <w:rtl/>
              </w:rPr>
              <w:t>معوقات تحقيق المواءمة الاستراتيجية للمشاريع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Toc235191559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22</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0BE9FD49" w14:textId="7A9FB475"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60" w:history="1">
            <w:r w:rsidR="00D620F1" w:rsidRPr="00CD6091">
              <w:rPr>
                <w:rStyle w:val="Hyperlink"/>
                <w:rFonts w:ascii="Simplified Arabic" w:hAnsi="Simplified Arabic" w:cs="Simplified Arabic"/>
                <w:b/>
                <w:bCs/>
                <w:noProof/>
                <w:color w:val="7F7F7F" w:themeColor="text1" w:themeTint="80"/>
                <w:sz w:val="24"/>
                <w:szCs w:val="24"/>
                <w:rtl/>
              </w:rPr>
              <w:t>المتغير المستقل: الحوكمة التنظيمية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Toc235191560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22</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2AA68761" w14:textId="7A279CF2"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61" w:history="1">
            <w:r w:rsidR="00D620F1" w:rsidRPr="00CD6091">
              <w:rPr>
                <w:rStyle w:val="Hyperlink"/>
                <w:rFonts w:ascii="Simplified Arabic" w:hAnsi="Simplified Arabic" w:cs="Simplified Arabic"/>
                <w:b/>
                <w:bCs/>
                <w:noProof/>
                <w:color w:val="7F7F7F" w:themeColor="text1" w:themeTint="80"/>
                <w:sz w:val="24"/>
                <w:szCs w:val="24"/>
                <w:rtl/>
              </w:rPr>
              <w:t>التطور التاريخي لمفهوم الحوكمة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Toc235191561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51A44E02" w14:textId="53FEC721"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62" w:history="1">
            <w:r w:rsidR="00D620F1" w:rsidRPr="00CD6091">
              <w:rPr>
                <w:rStyle w:val="Hyperlink"/>
                <w:rFonts w:ascii="Simplified Arabic" w:hAnsi="Simplified Arabic" w:cs="Simplified Arabic"/>
                <w:b/>
                <w:bCs/>
                <w:noProof/>
                <w:color w:val="7F7F7F" w:themeColor="text1" w:themeTint="80"/>
                <w:sz w:val="24"/>
                <w:szCs w:val="24"/>
                <w:rtl/>
              </w:rPr>
              <w:t>أهمية الحوكمة التنظيمية للمشاريع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Toc235191562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27517E4A" w14:textId="1B3323C0"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63" w:history="1">
            <w:r w:rsidR="00D620F1" w:rsidRPr="00CD6091">
              <w:rPr>
                <w:rStyle w:val="Hyperlink"/>
                <w:rFonts w:ascii="Simplified Arabic" w:hAnsi="Simplified Arabic" w:cs="Simplified Arabic"/>
                <w:b/>
                <w:bCs/>
                <w:noProof/>
                <w:color w:val="7F7F7F" w:themeColor="text1" w:themeTint="80"/>
                <w:sz w:val="24"/>
                <w:szCs w:val="24"/>
                <w:rtl/>
              </w:rPr>
              <w:t>أهداف الحوكمة التنظيمية للمشاريع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Toc235191563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7C66B55F" w14:textId="59A1382C"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64" w:history="1">
            <w:r w:rsidR="00D620F1" w:rsidRPr="00CD6091">
              <w:rPr>
                <w:rStyle w:val="Hyperlink"/>
                <w:rFonts w:ascii="Simplified Arabic" w:hAnsi="Simplified Arabic" w:cs="Simplified Arabic"/>
                <w:b/>
                <w:bCs/>
                <w:noProof/>
                <w:color w:val="7F7F7F" w:themeColor="text1" w:themeTint="80"/>
                <w:sz w:val="24"/>
                <w:szCs w:val="24"/>
                <w:rtl/>
              </w:rPr>
              <w:t>أسباب ظهور مفهوم حوكمة المشاريع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Toc235191564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24</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0B48EB36" w14:textId="04CF5438"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65" w:history="1">
            <w:r w:rsidR="00D620F1" w:rsidRPr="00CD6091">
              <w:rPr>
                <w:rStyle w:val="Hyperlink"/>
                <w:rFonts w:ascii="Simplified Arabic" w:hAnsi="Simplified Arabic" w:cs="Simplified Arabic"/>
                <w:b/>
                <w:bCs/>
                <w:noProof/>
                <w:color w:val="7F7F7F" w:themeColor="text1" w:themeTint="80"/>
                <w:sz w:val="24"/>
                <w:szCs w:val="24"/>
                <w:rtl/>
              </w:rPr>
              <w:t>أبعاد الحوكمة التنظيمية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Toc235191565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24</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07742719" w14:textId="19DB38A2"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66" w:history="1">
            <w:r w:rsidR="00D620F1" w:rsidRPr="00CD6091">
              <w:rPr>
                <w:rStyle w:val="Hyperlink"/>
                <w:rFonts w:ascii="Simplified Arabic" w:hAnsi="Simplified Arabic" w:cs="Simplified Arabic"/>
                <w:b/>
                <w:bCs/>
                <w:noProof/>
                <w:color w:val="7F7F7F" w:themeColor="text1" w:themeTint="80"/>
                <w:sz w:val="24"/>
                <w:szCs w:val="24"/>
                <w:rtl/>
              </w:rPr>
              <w:t>خصائص الحوكمة التنظيمية الفعالة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Toc235191566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25</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0E0CB191" w14:textId="62DEA964"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67" w:history="1">
            <w:r w:rsidR="00D620F1" w:rsidRPr="00CD6091">
              <w:rPr>
                <w:rStyle w:val="Hyperlink"/>
                <w:rFonts w:ascii="Simplified Arabic" w:hAnsi="Simplified Arabic" w:cs="Simplified Arabic"/>
                <w:b/>
                <w:bCs/>
                <w:noProof/>
                <w:color w:val="7F7F7F" w:themeColor="text1" w:themeTint="80"/>
                <w:sz w:val="24"/>
                <w:szCs w:val="24"/>
                <w:rtl/>
              </w:rPr>
              <w:t>نماذج ومعايير حوكمة المشاريع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Toc235191567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25</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1804C618" w14:textId="3479C508"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68" w:history="1">
            <w:r w:rsidR="00D620F1" w:rsidRPr="00CD6091">
              <w:rPr>
                <w:rStyle w:val="Hyperlink"/>
                <w:rFonts w:ascii="Simplified Arabic" w:hAnsi="Simplified Arabic" w:cs="Simplified Arabic"/>
                <w:b/>
                <w:bCs/>
                <w:noProof/>
                <w:color w:val="7F7F7F" w:themeColor="text1" w:themeTint="80"/>
                <w:sz w:val="24"/>
                <w:szCs w:val="24"/>
                <w:rtl/>
              </w:rPr>
              <w:t>معوقات تطبيق الحوكمة التنظيمية في المشاريع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Toc235191568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25</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0A3045F6" w14:textId="1697A269"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69" w:history="1">
            <w:r w:rsidR="00D620F1" w:rsidRPr="00CD6091">
              <w:rPr>
                <w:rStyle w:val="Hyperlink"/>
                <w:rFonts w:ascii="Simplified Arabic" w:hAnsi="Simplified Arabic" w:cs="Simplified Arabic"/>
                <w:b/>
                <w:bCs/>
                <w:noProof/>
                <w:color w:val="7F7F7F" w:themeColor="text1" w:themeTint="80"/>
                <w:sz w:val="24"/>
                <w:szCs w:val="24"/>
                <w:rtl/>
              </w:rPr>
              <w:t>مناقشة الدراسات السابقة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Toc235191569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26</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78F8AD87" w14:textId="3D80C911"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70" w:history="1">
            <w:r w:rsidR="00D620F1" w:rsidRPr="00CD6091">
              <w:rPr>
                <w:rStyle w:val="Hyperlink"/>
                <w:rFonts w:ascii="Simplified Arabic" w:hAnsi="Simplified Arabic" w:cs="Simplified Arabic"/>
                <w:b/>
                <w:bCs/>
                <w:noProof/>
                <w:color w:val="7F7F7F" w:themeColor="text1" w:themeTint="80"/>
                <w:sz w:val="24"/>
                <w:szCs w:val="24"/>
                <w:rtl/>
              </w:rPr>
              <w:t>التعليق العام والفجوة البحثية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Toc235191570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27</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772618F6" w14:textId="0FDEB806"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71" w:history="1">
            <w:r w:rsidR="00D620F1" w:rsidRPr="00CD6091">
              <w:rPr>
                <w:rStyle w:val="Hyperlink"/>
                <w:rFonts w:ascii="Simplified Arabic" w:hAnsi="Simplified Arabic" w:cs="Simplified Arabic"/>
                <w:b/>
                <w:bCs/>
                <w:noProof/>
                <w:color w:val="7F7F7F" w:themeColor="text1" w:themeTint="80"/>
                <w:sz w:val="24"/>
                <w:szCs w:val="24"/>
                <w:rtl/>
              </w:rPr>
              <w:t>الإطار النظري للدراسة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Toc235191571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28</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0B989E90" w14:textId="1F384F11" w:rsidR="00D620F1" w:rsidRPr="00CD6091" w:rsidRDefault="00DD11FE">
          <w:pPr>
            <w:pStyle w:val="TOC1"/>
            <w:tabs>
              <w:tab w:val="right" w:leader="dot" w:pos="8822"/>
            </w:tabs>
            <w:bidi/>
            <w:rPr>
              <w:rFonts w:ascii="Simplified Arabic" w:hAnsi="Simplified Arabic" w:cs="Simplified Arabic"/>
              <w:noProof/>
              <w:color w:val="7F7F7F" w:themeColor="text1" w:themeTint="80"/>
              <w:sz w:val="24"/>
              <w:szCs w:val="24"/>
              <w:rtl/>
            </w:rPr>
          </w:pPr>
          <w:hyperlink w:anchor="_Toc235191572" w:history="1">
            <w:r w:rsidR="00D620F1" w:rsidRPr="00CD6091">
              <w:rPr>
                <w:rStyle w:val="Hyperlink"/>
                <w:rFonts w:ascii="Simplified Arabic" w:eastAsia="Simplified Arabic" w:hAnsi="Simplified Arabic" w:cs="Simplified Arabic"/>
                <w:b/>
                <w:bCs/>
                <w:noProof/>
                <w:color w:val="7F7F7F" w:themeColor="text1" w:themeTint="80"/>
                <w:sz w:val="24"/>
                <w:szCs w:val="24"/>
                <w:rtl/>
              </w:rPr>
              <w:t>الفصل الثالث: منهجية الدراسة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Toc235191572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30</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7907C443" w14:textId="3E108E9C"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73" w:history="1">
            <w:r w:rsidR="00D620F1" w:rsidRPr="00CD6091">
              <w:rPr>
                <w:rStyle w:val="Hyperlink"/>
                <w:rFonts w:ascii="Simplified Arabic" w:hAnsi="Simplified Arabic" w:cs="Simplified Arabic"/>
                <w:b/>
                <w:bCs/>
                <w:noProof/>
                <w:color w:val="7F7F7F" w:themeColor="text1" w:themeTint="80"/>
                <w:sz w:val="24"/>
                <w:szCs w:val="24"/>
                <w:rtl/>
              </w:rPr>
              <w:t>مقدمة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Toc235191573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30</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3A014942" w14:textId="3DD7C1F8"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74" w:history="1">
            <w:r w:rsidR="00D620F1" w:rsidRPr="00CD6091">
              <w:rPr>
                <w:rStyle w:val="Hyperlink"/>
                <w:rFonts w:ascii="Simplified Arabic" w:hAnsi="Simplified Arabic" w:cs="Simplified Arabic"/>
                <w:b/>
                <w:bCs/>
                <w:noProof/>
                <w:color w:val="7F7F7F" w:themeColor="text1" w:themeTint="80"/>
                <w:sz w:val="24"/>
                <w:szCs w:val="24"/>
                <w:rtl/>
              </w:rPr>
              <w:t>تصميم البحث</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Toc235191574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30</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5E6439D3" w14:textId="3F32C830"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75" w:history="1">
            <w:r w:rsidR="00D620F1" w:rsidRPr="00CD6091">
              <w:rPr>
                <w:rStyle w:val="Hyperlink"/>
                <w:rFonts w:ascii="Simplified Arabic" w:hAnsi="Simplified Arabic" w:cs="Simplified Arabic"/>
                <w:b/>
                <w:bCs/>
                <w:noProof/>
                <w:color w:val="7F7F7F" w:themeColor="text1" w:themeTint="80"/>
                <w:sz w:val="24"/>
                <w:szCs w:val="24"/>
                <w:rtl/>
              </w:rPr>
              <w:t>مجتمع البحث</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Toc235191575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30</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460B2D1E" w14:textId="3DE4CF59"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76" w:history="1">
            <w:r w:rsidR="00D620F1" w:rsidRPr="00CD6091">
              <w:rPr>
                <w:rStyle w:val="Hyperlink"/>
                <w:rFonts w:ascii="Simplified Arabic" w:hAnsi="Simplified Arabic" w:cs="Simplified Arabic"/>
                <w:b/>
                <w:bCs/>
                <w:noProof/>
                <w:color w:val="7F7F7F" w:themeColor="text1" w:themeTint="80"/>
                <w:sz w:val="24"/>
                <w:szCs w:val="24"/>
                <w:rtl/>
              </w:rPr>
              <w:t>خصائص العينة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Toc235191576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31</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35CEAD18" w14:textId="4B4D7662"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77" w:history="1">
            <w:r w:rsidR="00D620F1" w:rsidRPr="00CD6091">
              <w:rPr>
                <w:rStyle w:val="Hyperlink"/>
                <w:rFonts w:ascii="Simplified Arabic" w:hAnsi="Simplified Arabic" w:cs="Simplified Arabic"/>
                <w:b/>
                <w:bCs/>
                <w:noProof/>
                <w:color w:val="7F7F7F" w:themeColor="text1" w:themeTint="80"/>
                <w:sz w:val="24"/>
                <w:szCs w:val="24"/>
                <w:rtl/>
              </w:rPr>
              <w:t>محددات حجم العينة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Toc235191577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31</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54D33959" w14:textId="6497E965"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78" w:history="1">
            <w:r w:rsidR="00D620F1" w:rsidRPr="00CD6091">
              <w:rPr>
                <w:rStyle w:val="Hyperlink"/>
                <w:rFonts w:ascii="Simplified Arabic" w:hAnsi="Simplified Arabic" w:cs="Simplified Arabic"/>
                <w:b/>
                <w:bCs/>
                <w:noProof/>
                <w:color w:val="7F7F7F" w:themeColor="text1" w:themeTint="80"/>
                <w:sz w:val="24"/>
                <w:szCs w:val="24"/>
                <w:rtl/>
              </w:rPr>
              <w:t>أداة جمع البيانات</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Toc235191578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31</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464BFE0C" w14:textId="154F2C76"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79" w:history="1">
            <w:r w:rsidR="00D620F1" w:rsidRPr="00CD6091">
              <w:rPr>
                <w:rStyle w:val="Hyperlink"/>
                <w:rFonts w:ascii="Simplified Arabic" w:hAnsi="Simplified Arabic" w:cs="Simplified Arabic"/>
                <w:b/>
                <w:bCs/>
                <w:noProof/>
                <w:color w:val="7F7F7F" w:themeColor="text1" w:themeTint="80"/>
                <w:sz w:val="24"/>
                <w:szCs w:val="24"/>
                <w:rtl/>
              </w:rPr>
              <w:t>حدود الدراسة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Toc235191579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32</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C5DEFB8" w14:textId="7A3868EE"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80" w:history="1">
            <w:r w:rsidR="00D620F1" w:rsidRPr="00CD6091">
              <w:rPr>
                <w:rStyle w:val="Hyperlink"/>
                <w:rFonts w:ascii="Simplified Arabic" w:hAnsi="Simplified Arabic" w:cs="Simplified Arabic"/>
                <w:b/>
                <w:bCs/>
                <w:noProof/>
                <w:color w:val="7F7F7F" w:themeColor="text1" w:themeTint="80"/>
                <w:sz w:val="24"/>
                <w:szCs w:val="24"/>
                <w:rtl/>
              </w:rPr>
              <w:t>صدق أداة الدراسة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Toc235191580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32</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AC24C1E" w14:textId="687DB15D"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81" w:history="1">
            <w:r w:rsidR="00D620F1" w:rsidRPr="00CD6091">
              <w:rPr>
                <w:rStyle w:val="Hyperlink"/>
                <w:rFonts w:ascii="Simplified Arabic" w:eastAsia="Simplified Arabic" w:hAnsi="Simplified Arabic" w:cs="Simplified Arabic"/>
                <w:noProof/>
                <w:color w:val="7F7F7F" w:themeColor="text1" w:themeTint="80"/>
                <w:sz w:val="24"/>
                <w:szCs w:val="24"/>
                <w:rtl/>
              </w:rPr>
              <w:t>الصدق الظاهري (صدق المحكّمين)</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Toc235191581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32</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3AEF18DB" w14:textId="5748B94C"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82" w:history="1">
            <w:r w:rsidR="00D620F1" w:rsidRPr="00CD6091">
              <w:rPr>
                <w:rStyle w:val="Hyperlink"/>
                <w:rFonts w:ascii="Simplified Arabic" w:eastAsia="Simplified Arabic" w:hAnsi="Simplified Arabic" w:cs="Simplified Arabic"/>
                <w:noProof/>
                <w:color w:val="7F7F7F" w:themeColor="text1" w:themeTint="80"/>
                <w:sz w:val="24"/>
                <w:szCs w:val="24"/>
                <w:rtl/>
              </w:rPr>
              <w:t>الصدق البنائي (</w:t>
            </w:r>
            <w:r w:rsidR="00D620F1" w:rsidRPr="00CD6091">
              <w:rPr>
                <w:rStyle w:val="Hyperlink"/>
                <w:rFonts w:ascii="Simplified Arabic" w:eastAsia="Simplified Arabic" w:hAnsi="Simplified Arabic" w:cs="Simplified Arabic"/>
                <w:noProof/>
                <w:color w:val="7F7F7F" w:themeColor="text1" w:themeTint="80"/>
                <w:sz w:val="24"/>
                <w:szCs w:val="24"/>
              </w:rPr>
              <w:t>Construct Validity)</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Toc235191582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32</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01994A00" w14:textId="4FB628C3"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83" w:history="1">
            <w:r w:rsidR="00D620F1" w:rsidRPr="00CD6091">
              <w:rPr>
                <w:rStyle w:val="Hyperlink"/>
                <w:rFonts w:ascii="Simplified Arabic" w:hAnsi="Simplified Arabic" w:cs="Simplified Arabic"/>
                <w:b/>
                <w:bCs/>
                <w:noProof/>
                <w:color w:val="7F7F7F" w:themeColor="text1" w:themeTint="80"/>
                <w:sz w:val="24"/>
                <w:szCs w:val="24"/>
                <w:rtl/>
              </w:rPr>
              <w:t>الأسلوب الإحصائي</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Toc235191583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70B89D91" w14:textId="22DC690C"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84" w:history="1">
            <w:r w:rsidR="00D620F1" w:rsidRPr="00CD6091">
              <w:rPr>
                <w:rStyle w:val="Hyperlink"/>
                <w:rFonts w:ascii="Simplified Arabic" w:eastAsia="Simplified Arabic" w:hAnsi="Simplified Arabic" w:cs="Simplified Arabic"/>
                <w:noProof/>
                <w:color w:val="7F7F7F" w:themeColor="text1" w:themeTint="80"/>
                <w:sz w:val="24"/>
                <w:szCs w:val="24"/>
                <w:rtl/>
              </w:rPr>
              <w:t>الإحصاء الوصفي</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Toc235191584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7581AD06" w14:textId="08B5B6B3"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85" w:history="1">
            <w:r w:rsidR="00D620F1" w:rsidRPr="00CD6091">
              <w:rPr>
                <w:rStyle w:val="Hyperlink"/>
                <w:rFonts w:ascii="Simplified Arabic" w:eastAsia="Simplified Arabic" w:hAnsi="Simplified Arabic" w:cs="Simplified Arabic"/>
                <w:noProof/>
                <w:color w:val="7F7F7F" w:themeColor="text1" w:themeTint="80"/>
                <w:sz w:val="24"/>
                <w:szCs w:val="24"/>
                <w:rtl/>
              </w:rPr>
              <w:t>معامل ألفا كرونباخ (</w:t>
            </w:r>
            <w:r w:rsidR="00D620F1" w:rsidRPr="00CD6091">
              <w:rPr>
                <w:rStyle w:val="Hyperlink"/>
                <w:rFonts w:ascii="Simplified Arabic" w:eastAsia="Simplified Arabic" w:hAnsi="Simplified Arabic" w:cs="Simplified Arabic"/>
                <w:noProof/>
                <w:color w:val="7F7F7F" w:themeColor="text1" w:themeTint="80"/>
                <w:sz w:val="24"/>
                <w:szCs w:val="24"/>
              </w:rPr>
              <w:t>Cronbach's Alpha)</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Toc235191585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0AD7B366" w14:textId="1D55C6F4"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86" w:history="1">
            <w:r w:rsidR="00D620F1" w:rsidRPr="00CD6091">
              <w:rPr>
                <w:rStyle w:val="Hyperlink"/>
                <w:rFonts w:ascii="Simplified Arabic" w:eastAsia="Simplified Arabic" w:hAnsi="Simplified Arabic" w:cs="Simplified Arabic"/>
                <w:noProof/>
                <w:color w:val="7F7F7F" w:themeColor="text1" w:themeTint="80"/>
                <w:sz w:val="24"/>
                <w:szCs w:val="24"/>
                <w:rtl/>
              </w:rPr>
              <w:t>اختبار التوزيع الطبيعي (</w:t>
            </w:r>
            <w:r w:rsidR="00D620F1" w:rsidRPr="00CD6091">
              <w:rPr>
                <w:rStyle w:val="Hyperlink"/>
                <w:rFonts w:ascii="Simplified Arabic" w:eastAsia="Simplified Arabic" w:hAnsi="Simplified Arabic" w:cs="Simplified Arabic"/>
                <w:noProof/>
                <w:color w:val="7F7F7F" w:themeColor="text1" w:themeTint="80"/>
                <w:sz w:val="24"/>
                <w:szCs w:val="24"/>
              </w:rPr>
              <w:t>Normality Test)</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Toc235191586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1009F90B" w14:textId="635026A7"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87" w:history="1">
            <w:r w:rsidR="00D620F1" w:rsidRPr="00CD6091">
              <w:rPr>
                <w:rStyle w:val="Hyperlink"/>
                <w:rFonts w:ascii="Simplified Arabic" w:eastAsia="Simplified Arabic" w:hAnsi="Simplified Arabic" w:cs="Simplified Arabic"/>
                <w:noProof/>
                <w:color w:val="7F7F7F" w:themeColor="text1" w:themeTint="80"/>
                <w:sz w:val="24"/>
                <w:szCs w:val="24"/>
                <w:rtl/>
              </w:rPr>
              <w:t>اختبار تعددية الارتباط (</w:t>
            </w:r>
            <w:r w:rsidR="00D620F1" w:rsidRPr="00CD6091">
              <w:rPr>
                <w:rStyle w:val="Hyperlink"/>
                <w:rFonts w:ascii="Simplified Arabic" w:eastAsia="Simplified Arabic" w:hAnsi="Simplified Arabic" w:cs="Simplified Arabic"/>
                <w:noProof/>
                <w:color w:val="7F7F7F" w:themeColor="text1" w:themeTint="80"/>
                <w:sz w:val="24"/>
                <w:szCs w:val="24"/>
              </w:rPr>
              <w:t>VIF</w:t>
            </w:r>
            <w:r w:rsidR="00D620F1" w:rsidRPr="00CD6091">
              <w:rPr>
                <w:rStyle w:val="Hyperlink"/>
                <w:rFonts w:ascii="Simplified Arabic" w:eastAsia="Simplified Arabic" w:hAnsi="Simplified Arabic" w:cs="Simplified Arabic"/>
                <w:noProof/>
                <w:color w:val="7F7F7F" w:themeColor="text1" w:themeTint="80"/>
                <w:sz w:val="24"/>
                <w:szCs w:val="24"/>
                <w:rtl/>
              </w:rPr>
              <w:t xml:space="preserve"> و</w:t>
            </w:r>
            <w:r w:rsidR="00D620F1" w:rsidRPr="00CD6091">
              <w:rPr>
                <w:rStyle w:val="Hyperlink"/>
                <w:rFonts w:ascii="Simplified Arabic" w:eastAsia="Simplified Arabic" w:hAnsi="Simplified Arabic" w:cs="Simplified Arabic"/>
                <w:noProof/>
                <w:color w:val="7F7F7F" w:themeColor="text1" w:themeTint="80"/>
                <w:sz w:val="24"/>
                <w:szCs w:val="24"/>
              </w:rPr>
              <w:t>Tolerance)</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Toc235191587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9A3DC2E" w14:textId="19ADE56A"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88" w:history="1">
            <w:r w:rsidR="00D620F1" w:rsidRPr="00CD6091">
              <w:rPr>
                <w:rStyle w:val="Hyperlink"/>
                <w:rFonts w:ascii="Simplified Arabic" w:eastAsia="Simplified Arabic" w:hAnsi="Simplified Arabic" w:cs="Simplified Arabic"/>
                <w:noProof/>
                <w:color w:val="7F7F7F" w:themeColor="text1" w:themeTint="80"/>
                <w:sz w:val="24"/>
                <w:szCs w:val="24"/>
                <w:rtl/>
              </w:rPr>
              <w:t>معامل ارتباط بيرسون (</w:t>
            </w:r>
            <w:r w:rsidR="00D620F1" w:rsidRPr="00CD6091">
              <w:rPr>
                <w:rStyle w:val="Hyperlink"/>
                <w:rFonts w:ascii="Simplified Arabic" w:eastAsia="Simplified Arabic" w:hAnsi="Simplified Arabic" w:cs="Simplified Arabic"/>
                <w:noProof/>
                <w:color w:val="7F7F7F" w:themeColor="text1" w:themeTint="80"/>
                <w:sz w:val="24"/>
                <w:szCs w:val="24"/>
              </w:rPr>
              <w:t>Pearson Correlation)</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Toc235191588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34</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4E42D1F6" w14:textId="1C26A25F"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89" w:history="1">
            <w:r w:rsidR="00D620F1" w:rsidRPr="00CD6091">
              <w:rPr>
                <w:rStyle w:val="Hyperlink"/>
                <w:rFonts w:ascii="Simplified Arabic" w:eastAsia="Simplified Arabic" w:hAnsi="Simplified Arabic" w:cs="Simplified Arabic"/>
                <w:noProof/>
                <w:color w:val="7F7F7F" w:themeColor="text1" w:themeTint="80"/>
                <w:sz w:val="24"/>
                <w:szCs w:val="24"/>
                <w:rtl/>
              </w:rPr>
              <w:t>تحليل الانحدار الخطي البسيط والمتعدد</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Toc235191589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34</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747DB0DE" w14:textId="756F9206" w:rsidR="00D620F1" w:rsidRPr="00CD6091" w:rsidRDefault="00DD11FE">
          <w:pPr>
            <w:pStyle w:val="TOC3"/>
            <w:tabs>
              <w:tab w:val="right" w:leader="dot" w:pos="8822"/>
            </w:tabs>
            <w:bidi/>
            <w:rPr>
              <w:rFonts w:ascii="Simplified Arabic" w:hAnsi="Simplified Arabic" w:cs="Simplified Arabic"/>
              <w:noProof/>
              <w:color w:val="7F7F7F" w:themeColor="text1" w:themeTint="80"/>
              <w:sz w:val="24"/>
              <w:szCs w:val="24"/>
              <w:rtl/>
            </w:rPr>
          </w:pPr>
          <w:hyperlink w:anchor="_Toc235191590" w:history="1">
            <w:r w:rsidR="00D620F1" w:rsidRPr="00CD6091">
              <w:rPr>
                <w:rStyle w:val="Hyperlink"/>
                <w:rFonts w:ascii="Simplified Arabic" w:eastAsia="Simplified Arabic" w:hAnsi="Simplified Arabic" w:cs="Simplified Arabic"/>
                <w:noProof/>
                <w:color w:val="7F7F7F" w:themeColor="text1" w:themeTint="80"/>
                <w:sz w:val="24"/>
                <w:szCs w:val="24"/>
                <w:rtl/>
              </w:rPr>
              <w:t>اختبار (</w:t>
            </w:r>
            <w:r w:rsidR="00D620F1" w:rsidRPr="00CD6091">
              <w:rPr>
                <w:rStyle w:val="Hyperlink"/>
                <w:rFonts w:ascii="Simplified Arabic" w:eastAsia="Simplified Arabic" w:hAnsi="Simplified Arabic" w:cs="Simplified Arabic"/>
                <w:noProof/>
                <w:color w:val="7F7F7F" w:themeColor="text1" w:themeTint="80"/>
                <w:sz w:val="24"/>
                <w:szCs w:val="24"/>
              </w:rPr>
              <w:t xml:space="preserve">T) </w:t>
            </w:r>
            <w:r w:rsidR="00D620F1" w:rsidRPr="00CD6091">
              <w:rPr>
                <w:rStyle w:val="Hyperlink"/>
                <w:rFonts w:ascii="Simplified Arabic" w:eastAsia="Simplified Arabic" w:hAnsi="Simplified Arabic" w:cs="Simplified Arabic"/>
                <w:noProof/>
                <w:color w:val="7F7F7F" w:themeColor="text1" w:themeTint="80"/>
                <w:sz w:val="24"/>
                <w:szCs w:val="24"/>
                <w:rtl/>
              </w:rPr>
              <w:t>وتحليل التباين الأحادي (</w:t>
            </w:r>
            <w:r w:rsidR="00D620F1" w:rsidRPr="00CD6091">
              <w:rPr>
                <w:rStyle w:val="Hyperlink"/>
                <w:rFonts w:ascii="Simplified Arabic" w:eastAsia="Simplified Arabic" w:hAnsi="Simplified Arabic" w:cs="Simplified Arabic"/>
                <w:noProof/>
                <w:color w:val="7F7F7F" w:themeColor="text1" w:themeTint="80"/>
                <w:sz w:val="24"/>
                <w:szCs w:val="24"/>
              </w:rPr>
              <w:t>ANOVA)</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Toc235191590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34</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14F72113" w14:textId="7CC19E9C" w:rsidR="00D620F1" w:rsidRPr="00CD6091" w:rsidRDefault="00DD11FE">
          <w:pPr>
            <w:pStyle w:val="TOC1"/>
            <w:tabs>
              <w:tab w:val="right" w:leader="dot" w:pos="8822"/>
            </w:tabs>
            <w:bidi/>
            <w:rPr>
              <w:rFonts w:ascii="Simplified Arabic" w:hAnsi="Simplified Arabic" w:cs="Simplified Arabic"/>
              <w:noProof/>
              <w:color w:val="7F7F7F" w:themeColor="text1" w:themeTint="80"/>
              <w:sz w:val="24"/>
              <w:szCs w:val="24"/>
              <w:rtl/>
            </w:rPr>
          </w:pPr>
          <w:hyperlink w:anchor="_Toc235191591" w:history="1">
            <w:r w:rsidR="00D620F1" w:rsidRPr="00CD6091">
              <w:rPr>
                <w:rStyle w:val="Hyperlink"/>
                <w:rFonts w:ascii="Simplified Arabic" w:eastAsia="Simplified Arabic" w:hAnsi="Simplified Arabic" w:cs="Simplified Arabic"/>
                <w:b/>
                <w:bCs/>
                <w:noProof/>
                <w:color w:val="7F7F7F" w:themeColor="text1" w:themeTint="80"/>
                <w:sz w:val="24"/>
                <w:szCs w:val="24"/>
                <w:rtl/>
              </w:rPr>
              <w:t>الفصل الرابع: تحليل البيانات والنتائج</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Toc235191591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35</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7BC8315" w14:textId="23FA4070"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92" w:history="1">
            <w:r w:rsidR="00D620F1" w:rsidRPr="00CD6091">
              <w:rPr>
                <w:rStyle w:val="Hyperlink"/>
                <w:rFonts w:ascii="Simplified Arabic" w:hAnsi="Simplified Arabic" w:cs="Simplified Arabic"/>
                <w:b/>
                <w:bCs/>
                <w:noProof/>
                <w:color w:val="7F7F7F" w:themeColor="text1" w:themeTint="80"/>
                <w:sz w:val="24"/>
                <w:szCs w:val="24"/>
                <w:rtl/>
              </w:rPr>
              <w:t>مقدمة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Toc235191592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35</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45FDAAC6" w14:textId="1A5CD5D9"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93" w:history="1">
            <w:r w:rsidR="00D620F1" w:rsidRPr="00CD6091">
              <w:rPr>
                <w:rStyle w:val="Hyperlink"/>
                <w:rFonts w:ascii="Simplified Arabic" w:hAnsi="Simplified Arabic" w:cs="Simplified Arabic"/>
                <w:b/>
                <w:bCs/>
                <w:noProof/>
                <w:color w:val="7F7F7F" w:themeColor="text1" w:themeTint="80"/>
                <w:sz w:val="24"/>
                <w:szCs w:val="24"/>
                <w:rtl/>
              </w:rPr>
              <w:t>وصف خصائص عينة الدراسة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Toc235191593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35</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2F8D4838" w14:textId="5B2D7883"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94" w:history="1">
            <w:r w:rsidR="00D620F1" w:rsidRPr="00CD6091">
              <w:rPr>
                <w:rStyle w:val="Hyperlink"/>
                <w:rFonts w:ascii="Simplified Arabic" w:hAnsi="Simplified Arabic" w:cs="Simplified Arabic"/>
                <w:b/>
                <w:bCs/>
                <w:noProof/>
                <w:color w:val="7F7F7F" w:themeColor="text1" w:themeTint="80"/>
                <w:sz w:val="24"/>
                <w:szCs w:val="24"/>
                <w:rtl/>
              </w:rPr>
              <w:t>التحليل الإحصائي الوصفي لمتغيرات الدراسة</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Toc235191594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37</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5A186176" w14:textId="7A9F1BCD" w:rsidR="00D620F1" w:rsidRPr="00CD6091" w:rsidRDefault="00DD11FE">
          <w:pPr>
            <w:pStyle w:val="TOC2"/>
            <w:tabs>
              <w:tab w:val="right" w:leader="dot" w:pos="8822"/>
            </w:tabs>
            <w:bidi/>
            <w:rPr>
              <w:rFonts w:ascii="Simplified Arabic" w:hAnsi="Simplified Arabic" w:cs="Simplified Arabic"/>
              <w:noProof/>
              <w:color w:val="7F7F7F" w:themeColor="text1" w:themeTint="80"/>
              <w:sz w:val="24"/>
              <w:szCs w:val="24"/>
              <w:rtl/>
            </w:rPr>
          </w:pPr>
          <w:hyperlink w:anchor="_Toc235191595" w:history="1">
            <w:r w:rsidR="00D620F1" w:rsidRPr="00CD6091">
              <w:rPr>
                <w:rStyle w:val="Hyperlink"/>
                <w:rFonts w:ascii="Simplified Arabic" w:hAnsi="Simplified Arabic" w:cs="Simplified Arabic"/>
                <w:b/>
                <w:bCs/>
                <w:noProof/>
                <w:color w:val="7F7F7F" w:themeColor="text1" w:themeTint="80"/>
                <w:sz w:val="24"/>
                <w:szCs w:val="24"/>
                <w:rtl/>
              </w:rPr>
              <w:t>اختبار القيمة المحايدة (</w:t>
            </w:r>
            <w:r w:rsidR="00D620F1" w:rsidRPr="00CD6091">
              <w:rPr>
                <w:rStyle w:val="Hyperlink"/>
                <w:rFonts w:ascii="Simplified Arabic" w:hAnsi="Simplified Arabic" w:cs="Simplified Arabic"/>
                <w:b/>
                <w:bCs/>
                <w:noProof/>
                <w:color w:val="7F7F7F" w:themeColor="text1" w:themeTint="80"/>
                <w:sz w:val="24"/>
                <w:szCs w:val="24"/>
              </w:rPr>
              <w:t>One-Sample t-test)</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Toc235191595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38</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745FD2E4" w14:textId="5690737F" w:rsidR="00D620F1" w:rsidRPr="00CD6091" w:rsidRDefault="00DD11FE">
          <w:pPr>
            <w:pStyle w:val="TOC1"/>
            <w:tabs>
              <w:tab w:val="right" w:leader="dot" w:pos="8822"/>
            </w:tabs>
            <w:bidi/>
            <w:rPr>
              <w:rFonts w:ascii="Simplified Arabic" w:hAnsi="Simplified Arabic" w:cs="Simplified Arabic"/>
              <w:noProof/>
              <w:color w:val="7F7F7F" w:themeColor="text1" w:themeTint="80"/>
              <w:sz w:val="24"/>
              <w:szCs w:val="24"/>
              <w:rtl/>
            </w:rPr>
          </w:pPr>
          <w:hyperlink w:anchor="_Toc235191596" w:history="1">
            <w:r w:rsidR="00D620F1" w:rsidRPr="00CD6091">
              <w:rPr>
                <w:rStyle w:val="Hyperlink"/>
                <w:rFonts w:ascii="Simplified Arabic" w:eastAsia="Simplified Arabic" w:hAnsi="Simplified Arabic" w:cs="Simplified Arabic"/>
                <w:b/>
                <w:bCs/>
                <w:noProof/>
                <w:color w:val="7F7F7F" w:themeColor="text1" w:themeTint="80"/>
                <w:sz w:val="24"/>
                <w:szCs w:val="24"/>
              </w:rPr>
              <w:t>Abstract</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Toc235191596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53</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1B2A6BAB" w14:textId="1A58F22D" w:rsidR="00D620F1" w:rsidRPr="00CD6091" w:rsidRDefault="00DD11FE">
          <w:pPr>
            <w:pStyle w:val="TOC1"/>
            <w:tabs>
              <w:tab w:val="right" w:leader="dot" w:pos="8822"/>
            </w:tabs>
            <w:bidi/>
            <w:rPr>
              <w:rFonts w:ascii="Simplified Arabic" w:hAnsi="Simplified Arabic" w:cs="Simplified Arabic"/>
              <w:noProof/>
              <w:color w:val="7F7F7F" w:themeColor="text1" w:themeTint="80"/>
              <w:sz w:val="24"/>
              <w:szCs w:val="24"/>
              <w:rtl/>
            </w:rPr>
          </w:pPr>
          <w:hyperlink w:anchor="_Toc235191597" w:history="1">
            <w:r w:rsidR="00D620F1" w:rsidRPr="00CD6091">
              <w:rPr>
                <w:rStyle w:val="Hyperlink"/>
                <w:rFonts w:ascii="Simplified Arabic" w:eastAsia="Simplified Arabic" w:hAnsi="Simplified Arabic" w:cs="Simplified Arabic"/>
                <w:b/>
                <w:bCs/>
                <w:noProof/>
                <w:color w:val="7F7F7F" w:themeColor="text1" w:themeTint="80"/>
                <w:sz w:val="24"/>
                <w:szCs w:val="24"/>
                <w:rtl/>
              </w:rPr>
              <w:t>المراجع</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Toc235191597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54</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457135E5" w14:textId="3EBBA5B8" w:rsidR="00D620F1" w:rsidRPr="00CD6091" w:rsidRDefault="00DD11FE">
          <w:pPr>
            <w:pStyle w:val="TOC1"/>
            <w:tabs>
              <w:tab w:val="right" w:leader="dot" w:pos="8822"/>
            </w:tabs>
            <w:bidi/>
            <w:rPr>
              <w:rFonts w:ascii="Simplified Arabic" w:hAnsi="Simplified Arabic" w:cs="Simplified Arabic"/>
              <w:noProof/>
              <w:color w:val="7F7F7F" w:themeColor="text1" w:themeTint="80"/>
              <w:sz w:val="24"/>
              <w:szCs w:val="24"/>
              <w:rtl/>
            </w:rPr>
          </w:pPr>
          <w:hyperlink w:anchor="_Toc235191598" w:history="1">
            <w:r w:rsidR="00D620F1" w:rsidRPr="00CD6091">
              <w:rPr>
                <w:rStyle w:val="Hyperlink"/>
                <w:rFonts w:ascii="Simplified Arabic" w:eastAsia="Simplified Arabic" w:hAnsi="Simplified Arabic" w:cs="Simplified Arabic"/>
                <w:b/>
                <w:bCs/>
                <w:noProof/>
                <w:color w:val="7F7F7F" w:themeColor="text1" w:themeTint="80"/>
                <w:sz w:val="24"/>
                <w:szCs w:val="24"/>
                <w:rtl/>
              </w:rPr>
              <w:t>الملاحق</w:t>
            </w:r>
            <w:r w:rsidR="00D620F1" w:rsidRPr="00CD6091">
              <w:rPr>
                <w:rFonts w:ascii="Simplified Arabic" w:hAnsi="Simplified Arabic" w:cs="Simplified Arabic"/>
                <w:noProof/>
                <w:webHidden/>
                <w:color w:val="7F7F7F" w:themeColor="text1" w:themeTint="80"/>
                <w:sz w:val="24"/>
                <w:szCs w:val="24"/>
                <w:rtl/>
              </w:rPr>
              <w:tab/>
            </w:r>
            <w:r w:rsidR="00D620F1" w:rsidRPr="00CD6091">
              <w:rPr>
                <w:rStyle w:val="Hyperlink"/>
                <w:rFonts w:ascii="Simplified Arabic" w:hAnsi="Simplified Arabic" w:cs="Simplified Arabic"/>
                <w:noProof/>
                <w:color w:val="7F7F7F" w:themeColor="text1" w:themeTint="80"/>
                <w:sz w:val="24"/>
                <w:szCs w:val="24"/>
                <w:rtl/>
              </w:rPr>
              <w:fldChar w:fldCharType="begin"/>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Fonts w:ascii="Simplified Arabic" w:hAnsi="Simplified Arabic" w:cs="Simplified Arabic"/>
                <w:noProof/>
                <w:webHidden/>
                <w:color w:val="7F7F7F" w:themeColor="text1" w:themeTint="80"/>
                <w:sz w:val="24"/>
                <w:szCs w:val="24"/>
              </w:rPr>
              <w:instrText xml:space="preserve">PAGEREF </w:instrText>
            </w:r>
            <w:r w:rsidR="00D620F1" w:rsidRPr="00CD6091">
              <w:rPr>
                <w:rFonts w:ascii="Simplified Arabic" w:hAnsi="Simplified Arabic" w:cs="Simplified Arabic"/>
                <w:noProof/>
                <w:webHidden/>
                <w:color w:val="7F7F7F" w:themeColor="text1" w:themeTint="80"/>
                <w:sz w:val="24"/>
                <w:szCs w:val="24"/>
                <w:rtl/>
              </w:rPr>
              <w:instrText>_</w:instrText>
            </w:r>
            <w:r w:rsidR="00D620F1" w:rsidRPr="00CD6091">
              <w:rPr>
                <w:rFonts w:ascii="Simplified Arabic" w:hAnsi="Simplified Arabic" w:cs="Simplified Arabic"/>
                <w:noProof/>
                <w:webHidden/>
                <w:color w:val="7F7F7F" w:themeColor="text1" w:themeTint="80"/>
                <w:sz w:val="24"/>
                <w:szCs w:val="24"/>
              </w:rPr>
              <w:instrText>Toc235191598 \h</w:instrText>
            </w:r>
            <w:r w:rsidR="00D620F1" w:rsidRPr="00CD6091">
              <w:rPr>
                <w:rFonts w:ascii="Simplified Arabic" w:hAnsi="Simplified Arabic" w:cs="Simplified Arabic"/>
                <w:noProof/>
                <w:webHidden/>
                <w:color w:val="7F7F7F" w:themeColor="text1" w:themeTint="80"/>
                <w:sz w:val="24"/>
                <w:szCs w:val="24"/>
                <w:rtl/>
              </w:rPr>
              <w:instrText xml:space="preserve"> </w:instrText>
            </w:r>
            <w:r w:rsidR="00D620F1" w:rsidRPr="00CD6091">
              <w:rPr>
                <w:rStyle w:val="Hyperlink"/>
                <w:rFonts w:ascii="Simplified Arabic" w:hAnsi="Simplified Arabic" w:cs="Simplified Arabic"/>
                <w:noProof/>
                <w:color w:val="7F7F7F" w:themeColor="text1" w:themeTint="80"/>
                <w:sz w:val="24"/>
                <w:szCs w:val="24"/>
                <w:rtl/>
              </w:rPr>
            </w:r>
            <w:r w:rsidR="00D620F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56</w:t>
            </w:r>
            <w:r w:rsidR="00D620F1" w:rsidRPr="00CD6091">
              <w:rPr>
                <w:rStyle w:val="Hyperlink"/>
                <w:rFonts w:ascii="Simplified Arabic" w:hAnsi="Simplified Arabic" w:cs="Simplified Arabic"/>
                <w:noProof/>
                <w:color w:val="7F7F7F" w:themeColor="text1" w:themeTint="80"/>
                <w:sz w:val="24"/>
                <w:szCs w:val="24"/>
                <w:rtl/>
              </w:rPr>
              <w:fldChar w:fldCharType="end"/>
            </w:r>
          </w:hyperlink>
        </w:p>
        <w:p w14:paraId="6E5E38A2" w14:textId="005EC075" w:rsidR="00D620F1" w:rsidRPr="00CD6091" w:rsidRDefault="00D620F1">
          <w:pPr>
            <w:rPr>
              <w:rFonts w:ascii="Simplified Arabic" w:hAnsi="Simplified Arabic" w:cs="Simplified Arabic"/>
              <w:color w:val="7F7F7F" w:themeColor="text1" w:themeTint="80"/>
              <w:sz w:val="24"/>
              <w:szCs w:val="24"/>
            </w:rPr>
          </w:pPr>
          <w:r w:rsidRPr="00CD6091">
            <w:rPr>
              <w:rFonts w:ascii="Simplified Arabic" w:hAnsi="Simplified Arabic" w:cs="Simplified Arabic"/>
              <w:b/>
              <w:bCs/>
              <w:noProof/>
              <w:color w:val="7F7F7F" w:themeColor="text1" w:themeTint="80"/>
              <w:sz w:val="24"/>
              <w:szCs w:val="24"/>
            </w:rPr>
            <w:fldChar w:fldCharType="end"/>
          </w:r>
        </w:p>
      </w:sdtContent>
    </w:sdt>
    <w:p w14:paraId="566F8142" w14:textId="77777777" w:rsidR="009125CE" w:rsidRPr="00CD6091" w:rsidRDefault="009125CE" w:rsidP="00F84A2B">
      <w:pPr>
        <w:spacing w:after="240" w:line="240" w:lineRule="auto"/>
        <w:rPr>
          <w:rFonts w:ascii="Simplified Arabic" w:hAnsi="Simplified Arabic" w:cs="Simplified Arabic"/>
          <w:color w:val="7F7F7F" w:themeColor="text1" w:themeTint="80"/>
          <w:sz w:val="24"/>
          <w:szCs w:val="24"/>
          <w:u w:val="single"/>
          <w:rtl/>
          <w:lang w:bidi="ar-EG"/>
        </w:rPr>
      </w:pPr>
    </w:p>
    <w:p w14:paraId="43234021" w14:textId="77777777" w:rsidR="009125CE" w:rsidRPr="00CD6091" w:rsidRDefault="009125CE" w:rsidP="00F84A2B">
      <w:pPr>
        <w:spacing w:after="240" w:line="240" w:lineRule="auto"/>
        <w:rPr>
          <w:rFonts w:ascii="Simplified Arabic" w:hAnsi="Simplified Arabic" w:cs="Simplified Arabic"/>
          <w:color w:val="7F7F7F" w:themeColor="text1" w:themeTint="80"/>
          <w:sz w:val="24"/>
          <w:szCs w:val="24"/>
          <w:u w:val="single"/>
          <w:rtl/>
          <w:lang w:bidi="ar-EG"/>
        </w:rPr>
      </w:pPr>
    </w:p>
    <w:p w14:paraId="12988B58" w14:textId="6AE89C17" w:rsidR="009125CE" w:rsidRPr="00CD6091" w:rsidRDefault="009125CE" w:rsidP="00F84A2B">
      <w:pPr>
        <w:spacing w:after="240" w:line="240" w:lineRule="auto"/>
        <w:rPr>
          <w:rFonts w:ascii="Simplified Arabic" w:hAnsi="Simplified Arabic" w:cs="Simplified Arabic"/>
          <w:color w:val="7F7F7F" w:themeColor="text1" w:themeTint="80"/>
          <w:sz w:val="24"/>
          <w:szCs w:val="24"/>
          <w:u w:val="single"/>
          <w:rtl/>
          <w:lang w:bidi="ar-EG"/>
        </w:rPr>
      </w:pPr>
    </w:p>
    <w:p w14:paraId="78B903E1" w14:textId="6CD6D3BC" w:rsidR="00596AA3" w:rsidRPr="00CD6091" w:rsidRDefault="00596AA3" w:rsidP="00F84A2B">
      <w:pPr>
        <w:spacing w:after="240" w:line="240" w:lineRule="auto"/>
        <w:rPr>
          <w:rFonts w:ascii="Simplified Arabic" w:hAnsi="Simplified Arabic" w:cs="Simplified Arabic"/>
          <w:color w:val="7F7F7F" w:themeColor="text1" w:themeTint="80"/>
          <w:sz w:val="24"/>
          <w:szCs w:val="24"/>
          <w:u w:val="single"/>
          <w:rtl/>
          <w:lang w:bidi="ar-EG"/>
        </w:rPr>
      </w:pPr>
    </w:p>
    <w:p w14:paraId="0885BD06" w14:textId="0DB14E0C" w:rsidR="00596AA3" w:rsidRPr="00CD6091" w:rsidRDefault="00596AA3" w:rsidP="00F84A2B">
      <w:pPr>
        <w:spacing w:after="240" w:line="240" w:lineRule="auto"/>
        <w:rPr>
          <w:rFonts w:ascii="Simplified Arabic" w:hAnsi="Simplified Arabic" w:cs="Simplified Arabic"/>
          <w:color w:val="7F7F7F" w:themeColor="text1" w:themeTint="80"/>
          <w:sz w:val="24"/>
          <w:szCs w:val="24"/>
          <w:u w:val="single"/>
          <w:rtl/>
          <w:lang w:bidi="ar-EG"/>
        </w:rPr>
      </w:pPr>
    </w:p>
    <w:p w14:paraId="660BE50B" w14:textId="715ECA28" w:rsidR="00596AA3" w:rsidRPr="00CD6091" w:rsidRDefault="00596AA3" w:rsidP="00F84A2B">
      <w:pPr>
        <w:spacing w:after="240" w:line="240" w:lineRule="auto"/>
        <w:rPr>
          <w:rFonts w:ascii="Simplified Arabic" w:hAnsi="Simplified Arabic" w:cs="Simplified Arabic"/>
          <w:color w:val="7F7F7F" w:themeColor="text1" w:themeTint="80"/>
          <w:sz w:val="24"/>
          <w:szCs w:val="24"/>
          <w:u w:val="single"/>
          <w:rtl/>
          <w:lang w:bidi="ar-EG"/>
        </w:rPr>
      </w:pPr>
    </w:p>
    <w:p w14:paraId="40A61660" w14:textId="721C384A" w:rsidR="009125CE" w:rsidRPr="00CD6091" w:rsidRDefault="009125CE" w:rsidP="00F84A2B">
      <w:pPr>
        <w:spacing w:after="240" w:line="240" w:lineRule="auto"/>
        <w:jc w:val="center"/>
        <w:rPr>
          <w:rFonts w:ascii="Simplified Arabic" w:hAnsi="Simplified Arabic" w:cs="Simplified Arabic"/>
          <w:color w:val="7F7F7F" w:themeColor="text1" w:themeTint="80"/>
          <w:sz w:val="24"/>
          <w:szCs w:val="24"/>
          <w:u w:val="single"/>
          <w:rtl/>
          <w:lang w:bidi="ar-EG"/>
        </w:rPr>
      </w:pPr>
      <w:r w:rsidRPr="00CD6091">
        <w:rPr>
          <w:rFonts w:ascii="Simplified Arabic" w:hAnsi="Simplified Arabic" w:cs="Simplified Arabic"/>
          <w:color w:val="7F7F7F" w:themeColor="text1" w:themeTint="80"/>
          <w:sz w:val="24"/>
          <w:szCs w:val="24"/>
          <w:u w:val="single"/>
          <w:rtl/>
          <w:lang w:bidi="ar-EG"/>
        </w:rPr>
        <w:lastRenderedPageBreak/>
        <w:t>قائمة الجداول :</w:t>
      </w:r>
    </w:p>
    <w:p w14:paraId="1E1C49CE" w14:textId="57B498D5" w:rsidR="00CD6091" w:rsidRPr="00CD6091" w:rsidRDefault="00CD6091">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r w:rsidRPr="00CD6091">
        <w:rPr>
          <w:rFonts w:ascii="Simplified Arabic" w:eastAsiaTheme="minorEastAsia" w:hAnsi="Simplified Arabic" w:cs="Simplified Arabic"/>
          <w:color w:val="7F7F7F" w:themeColor="text1" w:themeTint="80"/>
          <w:kern w:val="0"/>
          <w:sz w:val="24"/>
          <w:szCs w:val="24"/>
          <w:u w:val="single"/>
          <w:rtl/>
          <w:lang w:bidi="ar-EG"/>
          <w14:ligatures w14:val="none"/>
        </w:rPr>
        <w:fldChar w:fldCharType="begin"/>
      </w:r>
      <w:r w:rsidRPr="00CD6091">
        <w:rPr>
          <w:rFonts w:ascii="Simplified Arabic" w:eastAsiaTheme="minorEastAsia" w:hAnsi="Simplified Arabic" w:cs="Simplified Arabic"/>
          <w:color w:val="7F7F7F" w:themeColor="text1" w:themeTint="80"/>
          <w:kern w:val="0"/>
          <w:sz w:val="24"/>
          <w:szCs w:val="24"/>
          <w:u w:val="single"/>
          <w:rtl/>
          <w:lang w:bidi="ar-EG"/>
          <w14:ligatures w14:val="none"/>
        </w:rPr>
        <w:instrText xml:space="preserve"> </w:instrText>
      </w:r>
      <w:r w:rsidRPr="00CD6091">
        <w:rPr>
          <w:rFonts w:ascii="Simplified Arabic" w:eastAsiaTheme="minorEastAsia" w:hAnsi="Simplified Arabic" w:cs="Simplified Arabic"/>
          <w:color w:val="7F7F7F" w:themeColor="text1" w:themeTint="80"/>
          <w:kern w:val="0"/>
          <w:sz w:val="24"/>
          <w:szCs w:val="24"/>
          <w:u w:val="single"/>
          <w:lang w:bidi="ar-EG"/>
          <w14:ligatures w14:val="none"/>
        </w:rPr>
        <w:instrText xml:space="preserve">TOC </w:instrText>
      </w:r>
      <w:r w:rsidRPr="00CD6091">
        <w:rPr>
          <w:rFonts w:ascii="Simplified Arabic" w:eastAsiaTheme="minorEastAsia" w:hAnsi="Simplified Arabic" w:cs="Simplified Arabic"/>
          <w:color w:val="7F7F7F" w:themeColor="text1" w:themeTint="80"/>
          <w:kern w:val="0"/>
          <w:sz w:val="24"/>
          <w:szCs w:val="24"/>
          <w:u w:val="single"/>
          <w:rtl/>
          <w:lang w:bidi="ar-EG"/>
          <w14:ligatures w14:val="none"/>
        </w:rPr>
        <w:instrText>\</w:instrText>
      </w:r>
      <w:r w:rsidRPr="00CD6091">
        <w:rPr>
          <w:rFonts w:ascii="Simplified Arabic" w:eastAsiaTheme="minorEastAsia" w:hAnsi="Simplified Arabic" w:cs="Simplified Arabic"/>
          <w:color w:val="7F7F7F" w:themeColor="text1" w:themeTint="80"/>
          <w:kern w:val="0"/>
          <w:sz w:val="24"/>
          <w:szCs w:val="24"/>
          <w:u w:val="single"/>
          <w:lang w:bidi="ar-EG"/>
          <w14:ligatures w14:val="none"/>
        </w:rPr>
        <w:instrText>h \z \c "</w:instrText>
      </w:r>
      <w:r w:rsidRPr="00CD6091">
        <w:rPr>
          <w:rFonts w:ascii="Simplified Arabic" w:eastAsiaTheme="minorEastAsia" w:hAnsi="Simplified Arabic" w:cs="Simplified Arabic"/>
          <w:color w:val="7F7F7F" w:themeColor="text1" w:themeTint="80"/>
          <w:kern w:val="0"/>
          <w:sz w:val="24"/>
          <w:szCs w:val="24"/>
          <w:u w:val="single"/>
          <w:rtl/>
          <w:lang w:bidi="ar-EG"/>
          <w14:ligatures w14:val="none"/>
        </w:rPr>
        <w:instrText xml:space="preserve">جدول" </w:instrText>
      </w:r>
      <w:r w:rsidRPr="00CD6091">
        <w:rPr>
          <w:rFonts w:ascii="Simplified Arabic" w:eastAsiaTheme="minorEastAsia" w:hAnsi="Simplified Arabic" w:cs="Simplified Arabic"/>
          <w:color w:val="7F7F7F" w:themeColor="text1" w:themeTint="80"/>
          <w:kern w:val="0"/>
          <w:sz w:val="24"/>
          <w:szCs w:val="24"/>
          <w:u w:val="single"/>
          <w:rtl/>
          <w:lang w:bidi="ar-EG"/>
          <w14:ligatures w14:val="none"/>
        </w:rPr>
        <w:fldChar w:fldCharType="separate"/>
      </w:r>
      <w:hyperlink w:anchor="_Toc235191722" w:history="1">
        <w:r w:rsidRPr="00CD6091">
          <w:rPr>
            <w:rStyle w:val="Hyperlink"/>
            <w:rFonts w:ascii="Simplified Arabic" w:eastAsia="Simplified Arabic" w:hAnsi="Simplified Arabic" w:cs="Simplified Arabic"/>
            <w:i/>
            <w:iCs/>
            <w:noProof/>
            <w:color w:val="7F7F7F" w:themeColor="text1" w:themeTint="80"/>
            <w:sz w:val="24"/>
            <w:szCs w:val="24"/>
            <w:rtl/>
          </w:rPr>
          <w:t xml:space="preserve">جدول </w:t>
        </w:r>
        <w:r w:rsidRPr="00CD6091">
          <w:rPr>
            <w:rStyle w:val="Hyperlink"/>
            <w:rFonts w:ascii="Simplified Arabic" w:eastAsia="Simplified Arabic" w:hAnsi="Simplified Arabic" w:cs="Simplified Arabic"/>
            <w:i/>
            <w:iCs/>
            <w:noProof/>
            <w:color w:val="7F7F7F" w:themeColor="text1" w:themeTint="80"/>
            <w:sz w:val="24"/>
            <w:szCs w:val="24"/>
          </w:rPr>
          <w:t>1</w:t>
        </w:r>
        <w:r w:rsidRPr="00CD6091">
          <w:rPr>
            <w:rStyle w:val="Hyperlink"/>
            <w:rFonts w:ascii="Simplified Arabic" w:eastAsia="Simplified Arabic" w:hAnsi="Simplified Arabic" w:cs="Simplified Arabic"/>
            <w:i/>
            <w:iCs/>
            <w:noProof/>
            <w:color w:val="7F7F7F" w:themeColor="text1" w:themeTint="80"/>
            <w:sz w:val="24"/>
            <w:szCs w:val="24"/>
            <w:rtl/>
          </w:rPr>
          <w:t>: توزيع مجتمع الدراسة حسب الفئة الوظيفية</w:t>
        </w:r>
        <w:r w:rsidRPr="00CD6091">
          <w:rPr>
            <w:rFonts w:ascii="Simplified Arabic" w:hAnsi="Simplified Arabic" w:cs="Simplified Arabic"/>
            <w:noProof/>
            <w:webHidden/>
            <w:color w:val="7F7F7F" w:themeColor="text1" w:themeTint="80"/>
            <w:sz w:val="24"/>
            <w:szCs w:val="24"/>
            <w:rtl/>
          </w:rPr>
          <w:tab/>
        </w:r>
        <w:r w:rsidRPr="00CD6091">
          <w:rPr>
            <w:rStyle w:val="Hyperlink"/>
            <w:rFonts w:ascii="Simplified Arabic" w:hAnsi="Simplified Arabic" w:cs="Simplified Arabic"/>
            <w:noProof/>
            <w:color w:val="7F7F7F" w:themeColor="text1" w:themeTint="80"/>
            <w:sz w:val="24"/>
            <w:szCs w:val="24"/>
            <w:rtl/>
          </w:rPr>
          <w:fldChar w:fldCharType="begin"/>
        </w:r>
        <w:r w:rsidRPr="00CD6091">
          <w:rPr>
            <w:rFonts w:ascii="Simplified Arabic" w:hAnsi="Simplified Arabic" w:cs="Simplified Arabic"/>
            <w:noProof/>
            <w:webHidden/>
            <w:color w:val="7F7F7F" w:themeColor="text1" w:themeTint="80"/>
            <w:sz w:val="24"/>
            <w:szCs w:val="24"/>
            <w:rtl/>
          </w:rPr>
          <w:instrText xml:space="preserve"> </w:instrText>
        </w:r>
        <w:r w:rsidRPr="00CD6091">
          <w:rPr>
            <w:rFonts w:ascii="Simplified Arabic" w:hAnsi="Simplified Arabic" w:cs="Simplified Arabic"/>
            <w:noProof/>
            <w:webHidden/>
            <w:color w:val="7F7F7F" w:themeColor="text1" w:themeTint="80"/>
            <w:sz w:val="24"/>
            <w:szCs w:val="24"/>
          </w:rPr>
          <w:instrText xml:space="preserve">PAGEREF </w:instrText>
        </w:r>
        <w:r w:rsidRPr="00CD6091">
          <w:rPr>
            <w:rFonts w:ascii="Simplified Arabic" w:hAnsi="Simplified Arabic" w:cs="Simplified Arabic"/>
            <w:noProof/>
            <w:webHidden/>
            <w:color w:val="7F7F7F" w:themeColor="text1" w:themeTint="80"/>
            <w:sz w:val="24"/>
            <w:szCs w:val="24"/>
            <w:rtl/>
          </w:rPr>
          <w:instrText>_</w:instrText>
        </w:r>
        <w:r w:rsidRPr="00CD6091">
          <w:rPr>
            <w:rFonts w:ascii="Simplified Arabic" w:hAnsi="Simplified Arabic" w:cs="Simplified Arabic"/>
            <w:noProof/>
            <w:webHidden/>
            <w:color w:val="7F7F7F" w:themeColor="text1" w:themeTint="80"/>
            <w:sz w:val="24"/>
            <w:szCs w:val="24"/>
          </w:rPr>
          <w:instrText>Toc235191722 \h</w:instrText>
        </w:r>
        <w:r w:rsidRPr="00CD6091">
          <w:rPr>
            <w:rFonts w:ascii="Simplified Arabic" w:hAnsi="Simplified Arabic" w:cs="Simplified Arabic"/>
            <w:noProof/>
            <w:webHidden/>
            <w:color w:val="7F7F7F" w:themeColor="text1" w:themeTint="80"/>
            <w:sz w:val="24"/>
            <w:szCs w:val="24"/>
            <w:rtl/>
          </w:rPr>
          <w:instrText xml:space="preserve"> </w:instrText>
        </w:r>
        <w:r w:rsidRPr="00CD6091">
          <w:rPr>
            <w:rStyle w:val="Hyperlink"/>
            <w:rFonts w:ascii="Simplified Arabic" w:hAnsi="Simplified Arabic" w:cs="Simplified Arabic"/>
            <w:noProof/>
            <w:color w:val="7F7F7F" w:themeColor="text1" w:themeTint="80"/>
            <w:sz w:val="24"/>
            <w:szCs w:val="24"/>
            <w:rtl/>
          </w:rPr>
        </w:r>
        <w:r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30</w:t>
        </w:r>
        <w:r w:rsidRPr="00CD6091">
          <w:rPr>
            <w:rStyle w:val="Hyperlink"/>
            <w:rFonts w:ascii="Simplified Arabic" w:hAnsi="Simplified Arabic" w:cs="Simplified Arabic"/>
            <w:noProof/>
            <w:color w:val="7F7F7F" w:themeColor="text1" w:themeTint="80"/>
            <w:sz w:val="24"/>
            <w:szCs w:val="24"/>
            <w:rtl/>
          </w:rPr>
          <w:fldChar w:fldCharType="end"/>
        </w:r>
      </w:hyperlink>
    </w:p>
    <w:p w14:paraId="3E4834FC" w14:textId="3C1AF6AB"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23" w:history="1">
        <w:r w:rsidR="00CD6091" w:rsidRPr="00CD6091">
          <w:rPr>
            <w:rStyle w:val="Hyperlink"/>
            <w:rFonts w:ascii="Simplified Arabic" w:eastAsia="Simplified Arabic" w:hAnsi="Simplified Arabic" w:cs="Simplified Arabic"/>
            <w:i/>
            <w:iCs/>
            <w:noProof/>
            <w:color w:val="7F7F7F" w:themeColor="text1" w:themeTint="80"/>
            <w:sz w:val="24"/>
            <w:szCs w:val="24"/>
            <w:rtl/>
          </w:rPr>
          <w:t>جدول 2: توزيع أفراد عينة الدراسة حسب الخصائص الشخصية والوظيفية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Toc235191723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36</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73257685" w14:textId="4DE2ACF5"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24" w:history="1">
        <w:r w:rsidR="00CD6091" w:rsidRPr="00CD6091">
          <w:rPr>
            <w:rStyle w:val="Hyperlink"/>
            <w:rFonts w:ascii="Simplified Arabic" w:eastAsia="Simplified Arabic" w:hAnsi="Simplified Arabic" w:cs="Simplified Arabic"/>
            <w:i/>
            <w:iCs/>
            <w:noProof/>
            <w:color w:val="7F7F7F" w:themeColor="text1" w:themeTint="80"/>
            <w:sz w:val="24"/>
            <w:szCs w:val="24"/>
            <w:rtl/>
          </w:rPr>
          <w:t>جدول 3: المتوسطات الحسابية والانحرافات المعيارية لأبعاد الدراسة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Toc235191724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37</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7F40B763" w14:textId="2B780CA9"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25" w:history="1">
        <w:r w:rsidR="00CD6091" w:rsidRPr="00CD6091">
          <w:rPr>
            <w:rStyle w:val="Hyperlink"/>
            <w:rFonts w:ascii="Simplified Arabic" w:eastAsia="Simplified Arabic" w:hAnsi="Simplified Arabic" w:cs="Simplified Arabic"/>
            <w:i/>
            <w:iCs/>
            <w:noProof/>
            <w:color w:val="7F7F7F" w:themeColor="text1" w:themeTint="80"/>
            <w:sz w:val="24"/>
            <w:szCs w:val="24"/>
            <w:rtl/>
          </w:rPr>
          <w:t xml:space="preserve">جدول </w:t>
        </w:r>
        <w:r w:rsidR="00CD6091" w:rsidRPr="00CD6091">
          <w:rPr>
            <w:rStyle w:val="Hyperlink"/>
            <w:rFonts w:ascii="Simplified Arabic" w:eastAsia="Simplified Arabic" w:hAnsi="Simplified Arabic" w:cs="Simplified Arabic"/>
            <w:i/>
            <w:iCs/>
            <w:noProof/>
            <w:color w:val="7F7F7F" w:themeColor="text1" w:themeTint="80"/>
            <w:sz w:val="24"/>
            <w:szCs w:val="24"/>
          </w:rPr>
          <w:t>:4</w:t>
        </w:r>
        <w:r w:rsidR="00CD6091" w:rsidRPr="00CD6091">
          <w:rPr>
            <w:rStyle w:val="Hyperlink"/>
            <w:rFonts w:ascii="Simplified Arabic" w:eastAsia="Simplified Arabic" w:hAnsi="Simplified Arabic" w:cs="Simplified Arabic"/>
            <w:i/>
            <w:iCs/>
            <w:noProof/>
            <w:color w:val="7F7F7F" w:themeColor="text1" w:themeTint="80"/>
            <w:sz w:val="24"/>
            <w:szCs w:val="24"/>
            <w:rtl/>
          </w:rPr>
          <w:t xml:space="preserve"> نتائج اختبار القيمة المحايدة (</w:t>
        </w:r>
        <w:r w:rsidR="00CD6091" w:rsidRPr="00CD6091">
          <w:rPr>
            <w:rStyle w:val="Hyperlink"/>
            <w:rFonts w:ascii="Simplified Arabic" w:eastAsia="Simplified Arabic" w:hAnsi="Simplified Arabic" w:cs="Simplified Arabic"/>
            <w:i/>
            <w:iCs/>
            <w:noProof/>
            <w:color w:val="7F7F7F" w:themeColor="text1" w:themeTint="80"/>
            <w:sz w:val="24"/>
            <w:szCs w:val="24"/>
          </w:rPr>
          <w:t xml:space="preserve">t) </w:t>
        </w:r>
        <w:r w:rsidR="00CD6091" w:rsidRPr="00CD6091">
          <w:rPr>
            <w:rStyle w:val="Hyperlink"/>
            <w:rFonts w:ascii="Simplified Arabic" w:eastAsia="Simplified Arabic" w:hAnsi="Simplified Arabic" w:cs="Simplified Arabic"/>
            <w:i/>
            <w:iCs/>
            <w:noProof/>
            <w:color w:val="7F7F7F" w:themeColor="text1" w:themeTint="80"/>
            <w:sz w:val="24"/>
            <w:szCs w:val="24"/>
            <w:rtl/>
          </w:rPr>
          <w:t>لأبعاد الدراسة عند القيمة الفرضية (3)</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Toc235191725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38</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70C84088" w14:textId="5566FB02"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26" w:history="1">
        <w:r w:rsidR="00CD6091" w:rsidRPr="00CD6091">
          <w:rPr>
            <w:rStyle w:val="Hyperlink"/>
            <w:rFonts w:ascii="Simplified Arabic" w:eastAsia="Simplified Arabic" w:hAnsi="Simplified Arabic" w:cs="Simplified Arabic"/>
            <w:i/>
            <w:iCs/>
            <w:noProof/>
            <w:color w:val="7F7F7F" w:themeColor="text1" w:themeTint="80"/>
            <w:sz w:val="24"/>
            <w:szCs w:val="24"/>
            <w:rtl/>
          </w:rPr>
          <w:t xml:space="preserve">جدول </w:t>
        </w:r>
        <w:r w:rsidR="00CD6091" w:rsidRPr="00CD6091">
          <w:rPr>
            <w:rStyle w:val="Hyperlink"/>
            <w:rFonts w:ascii="Simplified Arabic" w:eastAsia="Simplified Arabic" w:hAnsi="Simplified Arabic" w:cs="Simplified Arabic"/>
            <w:i/>
            <w:iCs/>
            <w:noProof/>
            <w:color w:val="7F7F7F" w:themeColor="text1" w:themeTint="80"/>
            <w:sz w:val="24"/>
            <w:szCs w:val="24"/>
          </w:rPr>
          <w:t>5</w:t>
        </w:r>
        <w:r w:rsidR="00CD6091" w:rsidRPr="00CD6091">
          <w:rPr>
            <w:rStyle w:val="Hyperlink"/>
            <w:rFonts w:ascii="Simplified Arabic" w:eastAsia="Simplified Arabic" w:hAnsi="Simplified Arabic" w:cs="Simplified Arabic"/>
            <w:i/>
            <w:iCs/>
            <w:noProof/>
            <w:color w:val="7F7F7F" w:themeColor="text1" w:themeTint="80"/>
            <w:sz w:val="24"/>
            <w:szCs w:val="24"/>
            <w:rtl/>
          </w:rPr>
          <w:t>: الشفافية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Toc235191726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40</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4D608D14" w14:textId="3CB76D59"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27" w:history="1">
        <w:r w:rsidR="00CD6091" w:rsidRPr="00CD6091">
          <w:rPr>
            <w:rStyle w:val="Hyperlink"/>
            <w:rFonts w:ascii="Simplified Arabic" w:eastAsia="Simplified Arabic" w:hAnsi="Simplified Arabic" w:cs="Simplified Arabic"/>
            <w:i/>
            <w:iCs/>
            <w:noProof/>
            <w:color w:val="7F7F7F" w:themeColor="text1" w:themeTint="80"/>
            <w:sz w:val="24"/>
            <w:szCs w:val="24"/>
            <w:rtl/>
          </w:rPr>
          <w:t xml:space="preserve">جدول </w:t>
        </w:r>
        <w:r w:rsidR="00CD6091" w:rsidRPr="00CD6091">
          <w:rPr>
            <w:rStyle w:val="Hyperlink"/>
            <w:rFonts w:ascii="Simplified Arabic" w:eastAsia="Simplified Arabic" w:hAnsi="Simplified Arabic" w:cs="Simplified Arabic"/>
            <w:i/>
            <w:iCs/>
            <w:noProof/>
            <w:color w:val="7F7F7F" w:themeColor="text1" w:themeTint="80"/>
            <w:sz w:val="24"/>
            <w:szCs w:val="24"/>
          </w:rPr>
          <w:t>6</w:t>
        </w:r>
        <w:r w:rsidR="00CD6091" w:rsidRPr="00CD6091">
          <w:rPr>
            <w:rStyle w:val="Hyperlink"/>
            <w:rFonts w:ascii="Simplified Arabic" w:eastAsia="Simplified Arabic" w:hAnsi="Simplified Arabic" w:cs="Simplified Arabic"/>
            <w:i/>
            <w:iCs/>
            <w:noProof/>
            <w:color w:val="7F7F7F" w:themeColor="text1" w:themeTint="80"/>
            <w:sz w:val="24"/>
            <w:szCs w:val="24"/>
            <w:rtl/>
          </w:rPr>
          <w:t>: المساءلة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Toc235191727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40</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0C1112DC" w14:textId="41232F6F"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28" w:history="1">
        <w:r w:rsidR="00CD6091" w:rsidRPr="00CD6091">
          <w:rPr>
            <w:rStyle w:val="Hyperlink"/>
            <w:rFonts w:ascii="Simplified Arabic" w:eastAsia="Simplified Arabic" w:hAnsi="Simplified Arabic" w:cs="Simplified Arabic"/>
            <w:noProof/>
            <w:color w:val="7F7F7F" w:themeColor="text1" w:themeTint="80"/>
            <w:sz w:val="24"/>
            <w:szCs w:val="24"/>
            <w:rtl/>
          </w:rPr>
          <w:t xml:space="preserve">جدول </w:t>
        </w:r>
        <w:r w:rsidR="00CD6091" w:rsidRPr="00CD6091">
          <w:rPr>
            <w:rStyle w:val="Hyperlink"/>
            <w:rFonts w:ascii="Simplified Arabic" w:eastAsia="Simplified Arabic" w:hAnsi="Simplified Arabic" w:cs="Simplified Arabic"/>
            <w:noProof/>
            <w:color w:val="7F7F7F" w:themeColor="text1" w:themeTint="80"/>
            <w:sz w:val="24"/>
            <w:szCs w:val="24"/>
          </w:rPr>
          <w:t>7</w:t>
        </w:r>
        <w:r w:rsidR="00CD6091" w:rsidRPr="00CD6091">
          <w:rPr>
            <w:rStyle w:val="Hyperlink"/>
            <w:rFonts w:ascii="Simplified Arabic" w:eastAsia="Simplified Arabic" w:hAnsi="Simplified Arabic" w:cs="Simplified Arabic"/>
            <w:noProof/>
            <w:color w:val="7F7F7F" w:themeColor="text1" w:themeTint="80"/>
            <w:sz w:val="24"/>
            <w:szCs w:val="24"/>
            <w:rtl/>
          </w:rPr>
          <w:t>: الإنصاف</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Toc235191728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41</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060D2631" w14:textId="0267A83F"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29" w:history="1">
        <w:r w:rsidR="00CD6091" w:rsidRPr="00CD6091">
          <w:rPr>
            <w:rStyle w:val="Hyperlink"/>
            <w:rFonts w:ascii="Simplified Arabic" w:eastAsia="Simplified Arabic" w:hAnsi="Simplified Arabic" w:cs="Simplified Arabic"/>
            <w:noProof/>
            <w:color w:val="7F7F7F" w:themeColor="text1" w:themeTint="80"/>
            <w:sz w:val="24"/>
            <w:szCs w:val="24"/>
            <w:rtl/>
          </w:rPr>
          <w:t xml:space="preserve">جدول </w:t>
        </w:r>
        <w:r w:rsidR="00CD6091" w:rsidRPr="00CD6091">
          <w:rPr>
            <w:rStyle w:val="Hyperlink"/>
            <w:rFonts w:ascii="Simplified Arabic" w:eastAsia="Simplified Arabic" w:hAnsi="Simplified Arabic" w:cs="Simplified Arabic"/>
            <w:noProof/>
            <w:color w:val="7F7F7F" w:themeColor="text1" w:themeTint="80"/>
            <w:sz w:val="24"/>
            <w:szCs w:val="24"/>
          </w:rPr>
          <w:t>8</w:t>
        </w:r>
        <w:r w:rsidR="00CD6091" w:rsidRPr="00CD6091">
          <w:rPr>
            <w:rStyle w:val="Hyperlink"/>
            <w:rFonts w:ascii="Simplified Arabic" w:eastAsia="Simplified Arabic" w:hAnsi="Simplified Arabic" w:cs="Simplified Arabic"/>
            <w:noProof/>
            <w:color w:val="7F7F7F" w:themeColor="text1" w:themeTint="80"/>
            <w:sz w:val="24"/>
            <w:szCs w:val="24"/>
            <w:rtl/>
          </w:rPr>
          <w:t>: الاستقلالبة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Toc235191729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42</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417ED5FB" w14:textId="7EFCB10A"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30" w:history="1">
        <w:r w:rsidR="00CD6091" w:rsidRPr="00CD6091">
          <w:rPr>
            <w:rStyle w:val="Hyperlink"/>
            <w:rFonts w:ascii="Simplified Arabic" w:eastAsia="Simplified Arabic" w:hAnsi="Simplified Arabic" w:cs="Simplified Arabic"/>
            <w:noProof/>
            <w:color w:val="7F7F7F" w:themeColor="text1" w:themeTint="80"/>
            <w:sz w:val="24"/>
            <w:szCs w:val="24"/>
            <w:rtl/>
          </w:rPr>
          <w:t xml:space="preserve">جدول </w:t>
        </w:r>
        <w:r w:rsidR="00CD6091" w:rsidRPr="00CD6091">
          <w:rPr>
            <w:rStyle w:val="Hyperlink"/>
            <w:rFonts w:ascii="Simplified Arabic" w:eastAsia="Simplified Arabic" w:hAnsi="Simplified Arabic" w:cs="Simplified Arabic"/>
            <w:noProof/>
            <w:color w:val="7F7F7F" w:themeColor="text1" w:themeTint="80"/>
            <w:sz w:val="24"/>
            <w:szCs w:val="24"/>
          </w:rPr>
          <w:t>9</w:t>
        </w:r>
        <w:r w:rsidR="00CD6091" w:rsidRPr="00CD6091">
          <w:rPr>
            <w:rStyle w:val="Hyperlink"/>
            <w:rFonts w:ascii="Simplified Arabic" w:eastAsia="Simplified Arabic" w:hAnsi="Simplified Arabic" w:cs="Simplified Arabic"/>
            <w:noProof/>
            <w:color w:val="7F7F7F" w:themeColor="text1" w:themeTint="80"/>
            <w:sz w:val="24"/>
            <w:szCs w:val="24"/>
            <w:rtl/>
          </w:rPr>
          <w:t>: الموائمة الاستراتيجية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Toc235191730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42</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39E3D028" w14:textId="69F44D2D"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31" w:history="1">
        <w:r w:rsidR="00CD6091" w:rsidRPr="00CD6091">
          <w:rPr>
            <w:rStyle w:val="Hyperlink"/>
            <w:rFonts w:ascii="Simplified Arabic" w:eastAsia="Simplified Arabic" w:hAnsi="Simplified Arabic" w:cs="Simplified Arabic"/>
            <w:noProof/>
            <w:color w:val="7F7F7F" w:themeColor="text1" w:themeTint="80"/>
            <w:sz w:val="24"/>
            <w:szCs w:val="24"/>
            <w:rtl/>
          </w:rPr>
          <w:t>جدول 10: الموائمة الوظيفية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Toc235191731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43</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73B55D6E" w14:textId="5F42985E"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32" w:history="1">
        <w:r w:rsidR="00CD6091" w:rsidRPr="00CD6091">
          <w:rPr>
            <w:rStyle w:val="Hyperlink"/>
            <w:rFonts w:ascii="Simplified Arabic" w:eastAsia="Simplified Arabic" w:hAnsi="Simplified Arabic" w:cs="Simplified Arabic"/>
            <w:noProof/>
            <w:color w:val="7F7F7F" w:themeColor="text1" w:themeTint="80"/>
            <w:sz w:val="24"/>
            <w:szCs w:val="24"/>
            <w:rtl/>
          </w:rPr>
          <w:t>جدول 11: الموائمة الديناميكية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Toc235191732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44</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0FCE2912" w14:textId="54ED98EE"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33" w:history="1">
        <w:r w:rsidR="00CD6091" w:rsidRPr="00CD6091">
          <w:rPr>
            <w:rStyle w:val="Hyperlink"/>
            <w:rFonts w:ascii="Simplified Arabic" w:eastAsia="Simplified Arabic" w:hAnsi="Simplified Arabic" w:cs="Simplified Arabic"/>
            <w:noProof/>
            <w:color w:val="7F7F7F" w:themeColor="text1" w:themeTint="80"/>
            <w:sz w:val="24"/>
            <w:szCs w:val="24"/>
            <w:rtl/>
          </w:rPr>
          <w:t xml:space="preserve">جدول </w:t>
        </w:r>
        <w:r w:rsidR="00CD6091" w:rsidRPr="00CD6091">
          <w:rPr>
            <w:rStyle w:val="Hyperlink"/>
            <w:rFonts w:ascii="Simplified Arabic" w:eastAsia="Simplified Arabic" w:hAnsi="Simplified Arabic" w:cs="Simplified Arabic"/>
            <w:noProof/>
            <w:color w:val="7F7F7F" w:themeColor="text1" w:themeTint="80"/>
            <w:sz w:val="24"/>
            <w:szCs w:val="24"/>
          </w:rPr>
          <w:t>12</w:t>
        </w:r>
        <w:r w:rsidR="00CD6091" w:rsidRPr="00CD6091">
          <w:rPr>
            <w:rStyle w:val="Hyperlink"/>
            <w:rFonts w:ascii="Simplified Arabic" w:eastAsia="Simplified Arabic" w:hAnsi="Simplified Arabic" w:cs="Simplified Arabic"/>
            <w:noProof/>
            <w:color w:val="7F7F7F" w:themeColor="text1" w:themeTint="80"/>
            <w:sz w:val="24"/>
            <w:szCs w:val="24"/>
            <w:rtl/>
          </w:rPr>
          <w:t xml:space="preserve"> : معاملات ثبات ألفا كرونباخ لأبعاد الدراسة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Toc235191733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44</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730A3E6D" w14:textId="2F79431F"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34" w:history="1">
        <w:r w:rsidR="00CD6091" w:rsidRPr="00CD6091">
          <w:rPr>
            <w:rStyle w:val="Hyperlink"/>
            <w:rFonts w:ascii="Simplified Arabic" w:eastAsia="Simplified Arabic" w:hAnsi="Simplified Arabic" w:cs="Simplified Arabic"/>
            <w:noProof/>
            <w:color w:val="7F7F7F" w:themeColor="text1" w:themeTint="80"/>
            <w:sz w:val="24"/>
            <w:szCs w:val="24"/>
            <w:rtl/>
          </w:rPr>
          <w:t xml:space="preserve">جدول 13: نتائج اختبار </w:t>
        </w:r>
        <w:r w:rsidR="00CD6091" w:rsidRPr="00CD6091">
          <w:rPr>
            <w:rStyle w:val="Hyperlink"/>
            <w:rFonts w:ascii="Simplified Arabic" w:eastAsia="Simplified Arabic" w:hAnsi="Simplified Arabic" w:cs="Simplified Arabic"/>
            <w:noProof/>
            <w:color w:val="7F7F7F" w:themeColor="text1" w:themeTint="80"/>
            <w:sz w:val="24"/>
            <w:szCs w:val="24"/>
          </w:rPr>
          <w:t>VIF</w:t>
        </w:r>
        <w:r w:rsidR="00CD6091" w:rsidRPr="00CD6091">
          <w:rPr>
            <w:rStyle w:val="Hyperlink"/>
            <w:rFonts w:ascii="Simplified Arabic" w:eastAsia="Simplified Arabic" w:hAnsi="Simplified Arabic" w:cs="Simplified Arabic"/>
            <w:noProof/>
            <w:color w:val="7F7F7F" w:themeColor="text1" w:themeTint="80"/>
            <w:sz w:val="24"/>
            <w:szCs w:val="24"/>
            <w:rtl/>
          </w:rPr>
          <w:t xml:space="preserve"> و</w:t>
        </w:r>
        <w:r w:rsidR="00CD6091" w:rsidRPr="00CD6091">
          <w:rPr>
            <w:rStyle w:val="Hyperlink"/>
            <w:rFonts w:ascii="Simplified Arabic" w:eastAsia="Simplified Arabic" w:hAnsi="Simplified Arabic" w:cs="Simplified Arabic"/>
            <w:noProof/>
            <w:color w:val="7F7F7F" w:themeColor="text1" w:themeTint="80"/>
            <w:sz w:val="24"/>
            <w:szCs w:val="24"/>
          </w:rPr>
          <w:t>Tolerance</w:t>
        </w:r>
        <w:r w:rsidR="00CD6091" w:rsidRPr="00CD6091">
          <w:rPr>
            <w:rStyle w:val="Hyperlink"/>
            <w:rFonts w:ascii="Simplified Arabic" w:eastAsia="Simplified Arabic" w:hAnsi="Simplified Arabic" w:cs="Simplified Arabic"/>
            <w:noProof/>
            <w:color w:val="7F7F7F" w:themeColor="text1" w:themeTint="80"/>
            <w:sz w:val="24"/>
            <w:szCs w:val="24"/>
            <w:rtl/>
          </w:rPr>
          <w:t xml:space="preserve"> لأبعاد الحوكمة التنظيمية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Toc235191734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45</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6B09BFD9" w14:textId="4E830833"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35" w:history="1">
        <w:r w:rsidR="00CD6091" w:rsidRPr="00CD6091">
          <w:rPr>
            <w:rStyle w:val="Hyperlink"/>
            <w:rFonts w:ascii="Simplified Arabic" w:eastAsia="Simplified Arabic" w:hAnsi="Simplified Arabic" w:cs="Simplified Arabic"/>
            <w:noProof/>
            <w:color w:val="7F7F7F" w:themeColor="text1" w:themeTint="80"/>
            <w:sz w:val="24"/>
            <w:szCs w:val="24"/>
            <w:rtl/>
          </w:rPr>
          <w:t xml:space="preserve">جدول </w:t>
        </w:r>
        <w:r w:rsidR="00CD6091" w:rsidRPr="00CD6091">
          <w:rPr>
            <w:rStyle w:val="Hyperlink"/>
            <w:rFonts w:ascii="Simplified Arabic" w:eastAsia="Simplified Arabic" w:hAnsi="Simplified Arabic" w:cs="Simplified Arabic"/>
            <w:noProof/>
            <w:color w:val="7F7F7F" w:themeColor="text1" w:themeTint="80"/>
            <w:sz w:val="24"/>
            <w:szCs w:val="24"/>
          </w:rPr>
          <w:t>14</w:t>
        </w:r>
        <w:r w:rsidR="00CD6091" w:rsidRPr="00CD6091">
          <w:rPr>
            <w:rStyle w:val="Hyperlink"/>
            <w:rFonts w:ascii="Simplified Arabic" w:eastAsia="Simplified Arabic" w:hAnsi="Simplified Arabic" w:cs="Simplified Arabic"/>
            <w:noProof/>
            <w:color w:val="7F7F7F" w:themeColor="text1" w:themeTint="80"/>
            <w:sz w:val="24"/>
            <w:szCs w:val="24"/>
            <w:rtl/>
          </w:rPr>
          <w:t xml:space="preserve"> : ملخص نموذج الانحدار المتعدد للفرضية الرئيسية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Toc235191735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46</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7011E988" w14:textId="5873FA04"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36" w:history="1">
        <w:r w:rsidR="00CD6091" w:rsidRPr="00CD6091">
          <w:rPr>
            <w:rStyle w:val="Hyperlink"/>
            <w:rFonts w:ascii="Simplified Arabic" w:eastAsia="Simplified Arabic" w:hAnsi="Simplified Arabic" w:cs="Simplified Arabic"/>
            <w:noProof/>
            <w:color w:val="7F7F7F" w:themeColor="text1" w:themeTint="80"/>
            <w:sz w:val="24"/>
            <w:szCs w:val="24"/>
            <w:rtl/>
          </w:rPr>
          <w:t xml:space="preserve">جدول </w:t>
        </w:r>
        <w:r w:rsidR="00CD6091" w:rsidRPr="00CD6091">
          <w:rPr>
            <w:rStyle w:val="Hyperlink"/>
            <w:rFonts w:ascii="Simplified Arabic" w:eastAsia="Simplified Arabic" w:hAnsi="Simplified Arabic" w:cs="Simplified Arabic"/>
            <w:noProof/>
            <w:color w:val="7F7F7F" w:themeColor="text1" w:themeTint="80"/>
            <w:sz w:val="24"/>
            <w:szCs w:val="24"/>
          </w:rPr>
          <w:t>15</w:t>
        </w:r>
        <w:r w:rsidR="00CD6091" w:rsidRPr="00CD6091">
          <w:rPr>
            <w:rStyle w:val="Hyperlink"/>
            <w:rFonts w:ascii="Simplified Arabic" w:eastAsia="Simplified Arabic" w:hAnsi="Simplified Arabic" w:cs="Simplified Arabic"/>
            <w:noProof/>
            <w:color w:val="7F7F7F" w:themeColor="text1" w:themeTint="80"/>
            <w:sz w:val="24"/>
            <w:szCs w:val="24"/>
            <w:rtl/>
          </w:rPr>
          <w:t xml:space="preserve"> : معاملات الانحدار المتعدد لأبعاد الحوكمة التنظيمية على المواءمة الاستراتيجية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Toc235191736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47</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7A38F06D" w14:textId="06100709"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37" w:history="1">
        <w:r w:rsidR="00CD6091" w:rsidRPr="00CD6091">
          <w:rPr>
            <w:rStyle w:val="Hyperlink"/>
            <w:rFonts w:ascii="Simplified Arabic" w:eastAsia="Simplified Arabic" w:hAnsi="Simplified Arabic" w:cs="Simplified Arabic"/>
            <w:noProof/>
            <w:color w:val="7F7F7F" w:themeColor="text1" w:themeTint="80"/>
            <w:sz w:val="24"/>
            <w:szCs w:val="24"/>
            <w:rtl/>
          </w:rPr>
          <w:t xml:space="preserve">جدول </w:t>
        </w:r>
        <w:r w:rsidR="00CD6091" w:rsidRPr="00CD6091">
          <w:rPr>
            <w:rStyle w:val="Hyperlink"/>
            <w:rFonts w:ascii="Simplified Arabic" w:eastAsia="Simplified Arabic" w:hAnsi="Simplified Arabic" w:cs="Simplified Arabic"/>
            <w:noProof/>
            <w:color w:val="7F7F7F" w:themeColor="text1" w:themeTint="80"/>
            <w:sz w:val="24"/>
            <w:szCs w:val="24"/>
          </w:rPr>
          <w:t>16</w:t>
        </w:r>
        <w:r w:rsidR="00CD6091" w:rsidRPr="00CD6091">
          <w:rPr>
            <w:rStyle w:val="Hyperlink"/>
            <w:rFonts w:ascii="Simplified Arabic" w:eastAsia="Simplified Arabic" w:hAnsi="Simplified Arabic" w:cs="Simplified Arabic"/>
            <w:noProof/>
            <w:color w:val="7F7F7F" w:themeColor="text1" w:themeTint="80"/>
            <w:sz w:val="24"/>
            <w:szCs w:val="24"/>
            <w:rtl/>
          </w:rPr>
          <w:t xml:space="preserve"> : نتائج اختبار الفروق في المواءمة الاستراتيجية حسب المتغيرات الديموغرافية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Toc235191737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48</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756C86B2" w14:textId="5536D2C8"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38" w:history="1">
        <w:r w:rsidR="00CD6091" w:rsidRPr="00CD6091">
          <w:rPr>
            <w:rStyle w:val="Hyperlink"/>
            <w:rFonts w:ascii="Simplified Arabic" w:eastAsia="Simplified Arabic" w:hAnsi="Simplified Arabic" w:cs="Simplified Arabic"/>
            <w:noProof/>
            <w:color w:val="7F7F7F" w:themeColor="text1" w:themeTint="80"/>
            <w:sz w:val="24"/>
            <w:szCs w:val="24"/>
            <w:rtl/>
          </w:rPr>
          <w:t xml:space="preserve">جدول </w:t>
        </w:r>
        <w:r w:rsidR="00CD6091" w:rsidRPr="00CD6091">
          <w:rPr>
            <w:rStyle w:val="Hyperlink"/>
            <w:rFonts w:ascii="Simplified Arabic" w:eastAsia="Simplified Arabic" w:hAnsi="Simplified Arabic" w:cs="Simplified Arabic"/>
            <w:noProof/>
            <w:color w:val="7F7F7F" w:themeColor="text1" w:themeTint="80"/>
            <w:sz w:val="24"/>
            <w:szCs w:val="24"/>
          </w:rPr>
          <w:t>17</w:t>
        </w:r>
        <w:r w:rsidR="00CD6091" w:rsidRPr="00CD6091">
          <w:rPr>
            <w:rStyle w:val="Hyperlink"/>
            <w:rFonts w:ascii="Simplified Arabic" w:eastAsia="Simplified Arabic" w:hAnsi="Simplified Arabic" w:cs="Simplified Arabic"/>
            <w:noProof/>
            <w:color w:val="7F7F7F" w:themeColor="text1" w:themeTint="80"/>
            <w:sz w:val="24"/>
            <w:szCs w:val="24"/>
            <w:rtl/>
          </w:rPr>
          <w:t xml:space="preserve"> : متوسطات الحوكمة التنظيمية والمواءمة الاستراتيجية حسب المسمى الوظيفي</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Toc235191738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49</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3A504109" w14:textId="3FC47068" w:rsidR="009125CE" w:rsidRPr="00CD6091" w:rsidRDefault="00CD6091" w:rsidP="00F84A2B">
      <w:pPr>
        <w:spacing w:after="240" w:line="240" w:lineRule="auto"/>
        <w:rPr>
          <w:rFonts w:ascii="Simplified Arabic" w:hAnsi="Simplified Arabic" w:cs="Simplified Arabic"/>
          <w:color w:val="7F7F7F" w:themeColor="text1" w:themeTint="80"/>
          <w:sz w:val="24"/>
          <w:szCs w:val="24"/>
          <w:u w:val="single"/>
          <w:rtl/>
          <w:lang w:bidi="ar-EG"/>
        </w:rPr>
      </w:pPr>
      <w:r w:rsidRPr="00CD6091">
        <w:rPr>
          <w:rFonts w:ascii="Simplified Arabic" w:eastAsiaTheme="minorEastAsia" w:hAnsi="Simplified Arabic" w:cs="Simplified Arabic"/>
          <w:color w:val="7F7F7F" w:themeColor="text1" w:themeTint="80"/>
          <w:kern w:val="0"/>
          <w:sz w:val="24"/>
          <w:szCs w:val="24"/>
          <w:u w:val="single"/>
          <w:rtl/>
          <w:lang w:bidi="ar-EG"/>
          <w14:ligatures w14:val="none"/>
        </w:rPr>
        <w:fldChar w:fldCharType="end"/>
      </w:r>
    </w:p>
    <w:p w14:paraId="3D3F2856" w14:textId="07623A95" w:rsidR="000C1079"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5E6E1901" w14:textId="77777777" w:rsidR="00CD6091" w:rsidRPr="00CD6091" w:rsidRDefault="00CD6091" w:rsidP="00F84A2B">
      <w:pPr>
        <w:spacing w:after="240" w:line="240" w:lineRule="auto"/>
        <w:rPr>
          <w:rFonts w:ascii="Simplified Arabic" w:hAnsi="Simplified Arabic" w:cs="Simplified Arabic"/>
          <w:color w:val="7F7F7F" w:themeColor="text1" w:themeTint="80"/>
          <w:sz w:val="24"/>
          <w:szCs w:val="24"/>
          <w:u w:val="single"/>
          <w:rtl/>
          <w:lang w:bidi="ar-EG"/>
        </w:rPr>
      </w:pPr>
    </w:p>
    <w:p w14:paraId="4D0FD948" w14:textId="3D51EE0E" w:rsidR="000C1079" w:rsidRPr="00CD6091"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0B266016" w14:textId="532B6B6E" w:rsidR="000C1079" w:rsidRPr="00CD6091"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43C52B22" w14:textId="752B895B" w:rsidR="000C1079" w:rsidRPr="00CD6091"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22416591" w14:textId="21DDB6B3" w:rsidR="000C1079" w:rsidRPr="00CD6091"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51B6A4A7" w14:textId="70E7753D" w:rsidR="000C1079" w:rsidRPr="00CD6091"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7A898BE2" w14:textId="75B23421" w:rsidR="000C1079" w:rsidRPr="00CD6091"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5741615F" w14:textId="18808584" w:rsidR="00D52480" w:rsidRPr="00CD6091" w:rsidRDefault="00D52480" w:rsidP="00F84A2B">
      <w:pPr>
        <w:spacing w:after="240" w:line="240" w:lineRule="auto"/>
        <w:jc w:val="center"/>
        <w:rPr>
          <w:rFonts w:ascii="Simplified Arabic" w:hAnsi="Simplified Arabic" w:cs="Simplified Arabic"/>
          <w:color w:val="7F7F7F" w:themeColor="text1" w:themeTint="80"/>
          <w:sz w:val="24"/>
          <w:szCs w:val="24"/>
          <w:u w:val="single"/>
          <w:rtl/>
          <w:lang w:bidi="ar-EG"/>
        </w:rPr>
      </w:pPr>
      <w:r w:rsidRPr="00CD6091">
        <w:rPr>
          <w:rFonts w:ascii="Simplified Arabic" w:hAnsi="Simplified Arabic" w:cs="Simplified Arabic"/>
          <w:color w:val="7F7F7F" w:themeColor="text1" w:themeTint="80"/>
          <w:sz w:val="24"/>
          <w:szCs w:val="24"/>
          <w:u w:val="single"/>
          <w:rtl/>
          <w:lang w:bidi="ar-EG"/>
        </w:rPr>
        <w:lastRenderedPageBreak/>
        <w:t>فهرس الأشكال:</w:t>
      </w:r>
    </w:p>
    <w:p w14:paraId="653EE6D1" w14:textId="673C1FC9" w:rsidR="00CD6091" w:rsidRPr="00CD6091" w:rsidRDefault="00CD6091">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r w:rsidRPr="00CD6091">
        <w:rPr>
          <w:rFonts w:ascii="Simplified Arabic" w:hAnsi="Simplified Arabic" w:cs="Simplified Arabic"/>
          <w:color w:val="7F7F7F" w:themeColor="text1" w:themeTint="80"/>
          <w:sz w:val="24"/>
          <w:szCs w:val="24"/>
          <w:u w:val="single"/>
          <w:rtl/>
        </w:rPr>
        <w:fldChar w:fldCharType="begin"/>
      </w:r>
      <w:r w:rsidRPr="00CD6091">
        <w:rPr>
          <w:rFonts w:ascii="Simplified Arabic" w:hAnsi="Simplified Arabic" w:cs="Simplified Arabic"/>
          <w:color w:val="7F7F7F" w:themeColor="text1" w:themeTint="80"/>
          <w:sz w:val="24"/>
          <w:szCs w:val="24"/>
          <w:u w:val="single"/>
          <w:rtl/>
        </w:rPr>
        <w:instrText xml:space="preserve"> </w:instrText>
      </w:r>
      <w:r w:rsidRPr="00CD6091">
        <w:rPr>
          <w:rFonts w:ascii="Simplified Arabic" w:hAnsi="Simplified Arabic" w:cs="Simplified Arabic"/>
          <w:color w:val="7F7F7F" w:themeColor="text1" w:themeTint="80"/>
          <w:sz w:val="24"/>
          <w:szCs w:val="24"/>
          <w:u w:val="single"/>
        </w:rPr>
        <w:instrText xml:space="preserve">TOC </w:instrText>
      </w:r>
      <w:r w:rsidRPr="00CD6091">
        <w:rPr>
          <w:rFonts w:ascii="Simplified Arabic" w:hAnsi="Simplified Arabic" w:cs="Simplified Arabic"/>
          <w:color w:val="7F7F7F" w:themeColor="text1" w:themeTint="80"/>
          <w:sz w:val="24"/>
          <w:szCs w:val="24"/>
          <w:u w:val="single"/>
          <w:rtl/>
        </w:rPr>
        <w:instrText>\</w:instrText>
      </w:r>
      <w:r w:rsidRPr="00CD6091">
        <w:rPr>
          <w:rFonts w:ascii="Simplified Arabic" w:hAnsi="Simplified Arabic" w:cs="Simplified Arabic"/>
          <w:color w:val="7F7F7F" w:themeColor="text1" w:themeTint="80"/>
          <w:sz w:val="24"/>
          <w:szCs w:val="24"/>
          <w:u w:val="single"/>
        </w:rPr>
        <w:instrText>h \z \c "</w:instrText>
      </w:r>
      <w:r w:rsidRPr="00CD6091">
        <w:rPr>
          <w:rFonts w:ascii="Simplified Arabic" w:hAnsi="Simplified Arabic" w:cs="Simplified Arabic"/>
          <w:color w:val="7F7F7F" w:themeColor="text1" w:themeTint="80"/>
          <w:sz w:val="24"/>
          <w:szCs w:val="24"/>
          <w:u w:val="single"/>
          <w:rtl/>
        </w:rPr>
        <w:instrText xml:space="preserve">رسم توضيحي" </w:instrText>
      </w:r>
      <w:r w:rsidRPr="00CD6091">
        <w:rPr>
          <w:rFonts w:ascii="Simplified Arabic" w:hAnsi="Simplified Arabic" w:cs="Simplified Arabic"/>
          <w:color w:val="7F7F7F" w:themeColor="text1" w:themeTint="80"/>
          <w:sz w:val="24"/>
          <w:szCs w:val="24"/>
          <w:u w:val="single"/>
          <w:rtl/>
        </w:rPr>
        <w:fldChar w:fldCharType="separate"/>
      </w:r>
      <w:hyperlink w:anchor="_Toc235191740" w:history="1">
        <w:r w:rsidRPr="00CD6091">
          <w:rPr>
            <w:rStyle w:val="Hyperlink"/>
            <w:rFonts w:ascii="Simplified Arabic" w:eastAsia="Simplified Arabic" w:hAnsi="Simplified Arabic" w:cs="Simplified Arabic"/>
            <w:i/>
            <w:iCs/>
            <w:noProof/>
            <w:color w:val="7F7F7F" w:themeColor="text1" w:themeTint="80"/>
            <w:sz w:val="24"/>
            <w:szCs w:val="24"/>
            <w:rtl/>
          </w:rPr>
          <w:t>شكل1: متغيرات الدراسة</w:t>
        </w:r>
        <w:r w:rsidRPr="00CD6091">
          <w:rPr>
            <w:rFonts w:ascii="Simplified Arabic" w:hAnsi="Simplified Arabic" w:cs="Simplified Arabic"/>
            <w:noProof/>
            <w:webHidden/>
            <w:color w:val="7F7F7F" w:themeColor="text1" w:themeTint="80"/>
            <w:sz w:val="24"/>
            <w:szCs w:val="24"/>
            <w:rtl/>
          </w:rPr>
          <w:tab/>
        </w:r>
        <w:r w:rsidRPr="00CD6091">
          <w:rPr>
            <w:rStyle w:val="Hyperlink"/>
            <w:rFonts w:ascii="Simplified Arabic" w:hAnsi="Simplified Arabic" w:cs="Simplified Arabic"/>
            <w:noProof/>
            <w:color w:val="7F7F7F" w:themeColor="text1" w:themeTint="80"/>
            <w:sz w:val="24"/>
            <w:szCs w:val="24"/>
            <w:rtl/>
          </w:rPr>
          <w:fldChar w:fldCharType="begin"/>
        </w:r>
        <w:r w:rsidRPr="00CD6091">
          <w:rPr>
            <w:rFonts w:ascii="Simplified Arabic" w:hAnsi="Simplified Arabic" w:cs="Simplified Arabic"/>
            <w:noProof/>
            <w:webHidden/>
            <w:color w:val="7F7F7F" w:themeColor="text1" w:themeTint="80"/>
            <w:sz w:val="24"/>
            <w:szCs w:val="24"/>
            <w:rtl/>
          </w:rPr>
          <w:instrText xml:space="preserve"> </w:instrText>
        </w:r>
        <w:r w:rsidRPr="00CD6091">
          <w:rPr>
            <w:rFonts w:ascii="Simplified Arabic" w:hAnsi="Simplified Arabic" w:cs="Simplified Arabic"/>
            <w:noProof/>
            <w:webHidden/>
            <w:color w:val="7F7F7F" w:themeColor="text1" w:themeTint="80"/>
            <w:sz w:val="24"/>
            <w:szCs w:val="24"/>
          </w:rPr>
          <w:instrText xml:space="preserve">PAGEREF </w:instrText>
        </w:r>
        <w:r w:rsidRPr="00CD6091">
          <w:rPr>
            <w:rFonts w:ascii="Simplified Arabic" w:hAnsi="Simplified Arabic" w:cs="Simplified Arabic"/>
            <w:noProof/>
            <w:webHidden/>
            <w:color w:val="7F7F7F" w:themeColor="text1" w:themeTint="80"/>
            <w:sz w:val="24"/>
            <w:szCs w:val="24"/>
            <w:rtl/>
          </w:rPr>
          <w:instrText>_</w:instrText>
        </w:r>
        <w:r w:rsidRPr="00CD6091">
          <w:rPr>
            <w:rFonts w:ascii="Simplified Arabic" w:hAnsi="Simplified Arabic" w:cs="Simplified Arabic"/>
            <w:noProof/>
            <w:webHidden/>
            <w:color w:val="7F7F7F" w:themeColor="text1" w:themeTint="80"/>
            <w:sz w:val="24"/>
            <w:szCs w:val="24"/>
          </w:rPr>
          <w:instrText>Toc235191740 \h</w:instrText>
        </w:r>
        <w:r w:rsidRPr="00CD6091">
          <w:rPr>
            <w:rFonts w:ascii="Simplified Arabic" w:hAnsi="Simplified Arabic" w:cs="Simplified Arabic"/>
            <w:noProof/>
            <w:webHidden/>
            <w:color w:val="7F7F7F" w:themeColor="text1" w:themeTint="80"/>
            <w:sz w:val="24"/>
            <w:szCs w:val="24"/>
            <w:rtl/>
          </w:rPr>
          <w:instrText xml:space="preserve"> </w:instrText>
        </w:r>
        <w:r w:rsidRPr="00CD6091">
          <w:rPr>
            <w:rStyle w:val="Hyperlink"/>
            <w:rFonts w:ascii="Simplified Arabic" w:hAnsi="Simplified Arabic" w:cs="Simplified Arabic"/>
            <w:noProof/>
            <w:color w:val="7F7F7F" w:themeColor="text1" w:themeTint="80"/>
            <w:sz w:val="24"/>
            <w:szCs w:val="24"/>
            <w:rtl/>
          </w:rPr>
        </w:r>
        <w:r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15</w:t>
        </w:r>
        <w:r w:rsidRPr="00CD6091">
          <w:rPr>
            <w:rStyle w:val="Hyperlink"/>
            <w:rFonts w:ascii="Simplified Arabic" w:hAnsi="Simplified Arabic" w:cs="Simplified Arabic"/>
            <w:noProof/>
            <w:color w:val="7F7F7F" w:themeColor="text1" w:themeTint="80"/>
            <w:sz w:val="24"/>
            <w:szCs w:val="24"/>
            <w:rtl/>
          </w:rPr>
          <w:fldChar w:fldCharType="end"/>
        </w:r>
      </w:hyperlink>
    </w:p>
    <w:p w14:paraId="3929D99C" w14:textId="6F071DB1"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41" w:history="1">
        <w:r w:rsidR="00CD6091" w:rsidRPr="00CD6091">
          <w:rPr>
            <w:rStyle w:val="Hyperlink"/>
            <w:rFonts w:ascii="Simplified Arabic" w:eastAsia="Simplified Arabic" w:hAnsi="Simplified Arabic" w:cs="Simplified Arabic"/>
            <w:i/>
            <w:iCs/>
            <w:noProof/>
            <w:color w:val="7F7F7F" w:themeColor="text1" w:themeTint="80"/>
            <w:sz w:val="24"/>
            <w:szCs w:val="24"/>
            <w:rtl/>
          </w:rPr>
          <w:t>شكل2:  الإطار النظري المتكامل للدراسة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Toc235191741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29</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158E0EEA" w14:textId="64537125"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42" w:history="1">
        <w:r w:rsidR="00CD6091" w:rsidRPr="00CD6091">
          <w:rPr>
            <w:rStyle w:val="Hyperlink"/>
            <w:rFonts w:ascii="Simplified Arabic" w:eastAsia="Simplified Arabic" w:hAnsi="Simplified Arabic" w:cs="Simplified Arabic"/>
            <w:i/>
            <w:iCs/>
            <w:noProof/>
            <w:color w:val="7F7F7F" w:themeColor="text1" w:themeTint="80"/>
            <w:sz w:val="24"/>
            <w:szCs w:val="24"/>
            <w:rtl/>
          </w:rPr>
          <w:t>شكل3:  توزيع أفراد العينة حسب المسمى الوظيفي</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Toc235191742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36</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05DEE74D" w14:textId="5EDC95FA"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43" w:history="1">
        <w:r w:rsidR="00CD6091" w:rsidRPr="00CD6091">
          <w:rPr>
            <w:rStyle w:val="Hyperlink"/>
            <w:rFonts w:ascii="Simplified Arabic" w:eastAsia="Simplified Arabic" w:hAnsi="Simplified Arabic" w:cs="Simplified Arabic"/>
            <w:i/>
            <w:iCs/>
            <w:noProof/>
            <w:color w:val="7F7F7F" w:themeColor="text1" w:themeTint="80"/>
            <w:sz w:val="24"/>
            <w:szCs w:val="24"/>
            <w:rtl/>
          </w:rPr>
          <w:t>شكل 4 : المتوسطات الحسابية لأبعاد الدراسة السبعة (</w:t>
        </w:r>
        <w:r w:rsidR="00CD6091" w:rsidRPr="00CD6091">
          <w:rPr>
            <w:rStyle w:val="Hyperlink"/>
            <w:rFonts w:ascii="Simplified Arabic" w:eastAsia="Simplified Arabic" w:hAnsi="Simplified Arabic" w:cs="Simplified Arabic"/>
            <w:i/>
            <w:iCs/>
            <w:noProof/>
            <w:color w:val="7F7F7F" w:themeColor="text1" w:themeTint="80"/>
            <w:sz w:val="24"/>
            <w:szCs w:val="24"/>
          </w:rPr>
          <w:t>TR=</w:t>
        </w:r>
        <w:r w:rsidR="00CD6091" w:rsidRPr="00CD6091">
          <w:rPr>
            <w:rStyle w:val="Hyperlink"/>
            <w:rFonts w:ascii="Simplified Arabic" w:eastAsia="Simplified Arabic" w:hAnsi="Simplified Arabic" w:cs="Simplified Arabic"/>
            <w:i/>
            <w:iCs/>
            <w:noProof/>
            <w:color w:val="7F7F7F" w:themeColor="text1" w:themeTint="80"/>
            <w:sz w:val="24"/>
            <w:szCs w:val="24"/>
            <w:rtl/>
          </w:rPr>
          <w:t xml:space="preserve">الشفافية، </w:t>
        </w:r>
        <w:r w:rsidR="00CD6091" w:rsidRPr="00CD6091">
          <w:rPr>
            <w:rStyle w:val="Hyperlink"/>
            <w:rFonts w:ascii="Simplified Arabic" w:eastAsia="Simplified Arabic" w:hAnsi="Simplified Arabic" w:cs="Simplified Arabic"/>
            <w:i/>
            <w:iCs/>
            <w:noProof/>
            <w:color w:val="7F7F7F" w:themeColor="text1" w:themeTint="80"/>
            <w:sz w:val="24"/>
            <w:szCs w:val="24"/>
          </w:rPr>
          <w:t>AC=</w:t>
        </w:r>
        <w:r w:rsidR="00CD6091" w:rsidRPr="00CD6091">
          <w:rPr>
            <w:rStyle w:val="Hyperlink"/>
            <w:rFonts w:ascii="Simplified Arabic" w:eastAsia="Simplified Arabic" w:hAnsi="Simplified Arabic" w:cs="Simplified Arabic"/>
            <w:i/>
            <w:iCs/>
            <w:noProof/>
            <w:color w:val="7F7F7F" w:themeColor="text1" w:themeTint="80"/>
            <w:sz w:val="24"/>
            <w:szCs w:val="24"/>
            <w:rtl/>
          </w:rPr>
          <w:t xml:space="preserve">المساءلة، </w:t>
        </w:r>
        <w:r w:rsidR="00CD6091" w:rsidRPr="00CD6091">
          <w:rPr>
            <w:rStyle w:val="Hyperlink"/>
            <w:rFonts w:ascii="Simplified Arabic" w:eastAsia="Simplified Arabic" w:hAnsi="Simplified Arabic" w:cs="Simplified Arabic"/>
            <w:i/>
            <w:iCs/>
            <w:noProof/>
            <w:color w:val="7F7F7F" w:themeColor="text1" w:themeTint="80"/>
            <w:sz w:val="24"/>
            <w:szCs w:val="24"/>
          </w:rPr>
          <w:t>EQ=</w:t>
        </w:r>
        <w:r w:rsidR="00CD6091" w:rsidRPr="00CD6091">
          <w:rPr>
            <w:rStyle w:val="Hyperlink"/>
            <w:rFonts w:ascii="Simplified Arabic" w:eastAsia="Simplified Arabic" w:hAnsi="Simplified Arabic" w:cs="Simplified Arabic"/>
            <w:i/>
            <w:iCs/>
            <w:noProof/>
            <w:color w:val="7F7F7F" w:themeColor="text1" w:themeTint="80"/>
            <w:sz w:val="24"/>
            <w:szCs w:val="24"/>
            <w:rtl/>
          </w:rPr>
          <w:t xml:space="preserve">الإنصاف، </w:t>
        </w:r>
        <w:r w:rsidR="00CD6091" w:rsidRPr="00CD6091">
          <w:rPr>
            <w:rStyle w:val="Hyperlink"/>
            <w:rFonts w:ascii="Simplified Arabic" w:eastAsia="Simplified Arabic" w:hAnsi="Simplified Arabic" w:cs="Simplified Arabic"/>
            <w:i/>
            <w:iCs/>
            <w:noProof/>
            <w:color w:val="7F7F7F" w:themeColor="text1" w:themeTint="80"/>
            <w:sz w:val="24"/>
            <w:szCs w:val="24"/>
          </w:rPr>
          <w:t>IN=</w:t>
        </w:r>
        <w:r w:rsidR="00CD6091" w:rsidRPr="00CD6091">
          <w:rPr>
            <w:rStyle w:val="Hyperlink"/>
            <w:rFonts w:ascii="Simplified Arabic" w:eastAsia="Simplified Arabic" w:hAnsi="Simplified Arabic" w:cs="Simplified Arabic"/>
            <w:i/>
            <w:iCs/>
            <w:noProof/>
            <w:color w:val="7F7F7F" w:themeColor="text1" w:themeTint="80"/>
            <w:sz w:val="24"/>
            <w:szCs w:val="24"/>
            <w:rtl/>
          </w:rPr>
          <w:t xml:space="preserve">الاستقلالية، </w:t>
        </w:r>
        <w:r w:rsidR="00CD6091" w:rsidRPr="00CD6091">
          <w:rPr>
            <w:rStyle w:val="Hyperlink"/>
            <w:rFonts w:ascii="Simplified Arabic" w:eastAsia="Simplified Arabic" w:hAnsi="Simplified Arabic" w:cs="Simplified Arabic"/>
            <w:i/>
            <w:iCs/>
            <w:noProof/>
            <w:color w:val="7F7F7F" w:themeColor="text1" w:themeTint="80"/>
            <w:sz w:val="24"/>
            <w:szCs w:val="24"/>
          </w:rPr>
          <w:t>OP=</w:t>
        </w:r>
        <w:r w:rsidR="00CD6091" w:rsidRPr="00CD6091">
          <w:rPr>
            <w:rStyle w:val="Hyperlink"/>
            <w:rFonts w:ascii="Simplified Arabic" w:eastAsia="Simplified Arabic" w:hAnsi="Simplified Arabic" w:cs="Simplified Arabic"/>
            <w:i/>
            <w:iCs/>
            <w:noProof/>
            <w:color w:val="7F7F7F" w:themeColor="text1" w:themeTint="80"/>
            <w:sz w:val="24"/>
            <w:szCs w:val="24"/>
            <w:rtl/>
          </w:rPr>
          <w:t xml:space="preserve">المواءمة التشغيلية، </w:t>
        </w:r>
        <w:r w:rsidR="00CD6091" w:rsidRPr="00CD6091">
          <w:rPr>
            <w:rStyle w:val="Hyperlink"/>
            <w:rFonts w:ascii="Simplified Arabic" w:eastAsia="Simplified Arabic" w:hAnsi="Simplified Arabic" w:cs="Simplified Arabic"/>
            <w:i/>
            <w:iCs/>
            <w:noProof/>
            <w:color w:val="7F7F7F" w:themeColor="text1" w:themeTint="80"/>
            <w:sz w:val="24"/>
            <w:szCs w:val="24"/>
          </w:rPr>
          <w:t>FN=</w:t>
        </w:r>
        <w:r w:rsidR="00CD6091" w:rsidRPr="00CD6091">
          <w:rPr>
            <w:rStyle w:val="Hyperlink"/>
            <w:rFonts w:ascii="Simplified Arabic" w:eastAsia="Simplified Arabic" w:hAnsi="Simplified Arabic" w:cs="Simplified Arabic"/>
            <w:i/>
            <w:iCs/>
            <w:noProof/>
            <w:color w:val="7F7F7F" w:themeColor="text1" w:themeTint="80"/>
            <w:sz w:val="24"/>
            <w:szCs w:val="24"/>
            <w:rtl/>
          </w:rPr>
          <w:t xml:space="preserve">المواءمة الوظيفية، </w:t>
        </w:r>
        <w:r w:rsidR="00CD6091" w:rsidRPr="00CD6091">
          <w:rPr>
            <w:rStyle w:val="Hyperlink"/>
            <w:rFonts w:ascii="Simplified Arabic" w:eastAsia="Simplified Arabic" w:hAnsi="Simplified Arabic" w:cs="Simplified Arabic"/>
            <w:i/>
            <w:iCs/>
            <w:noProof/>
            <w:color w:val="7F7F7F" w:themeColor="text1" w:themeTint="80"/>
            <w:sz w:val="24"/>
            <w:szCs w:val="24"/>
          </w:rPr>
          <w:t>DY=</w:t>
        </w:r>
        <w:r w:rsidR="00CD6091" w:rsidRPr="00CD6091">
          <w:rPr>
            <w:rStyle w:val="Hyperlink"/>
            <w:rFonts w:ascii="Simplified Arabic" w:eastAsia="Simplified Arabic" w:hAnsi="Simplified Arabic" w:cs="Simplified Arabic"/>
            <w:i/>
            <w:iCs/>
            <w:noProof/>
            <w:color w:val="7F7F7F" w:themeColor="text1" w:themeTint="80"/>
            <w:sz w:val="24"/>
            <w:szCs w:val="24"/>
            <w:rtl/>
          </w:rPr>
          <w:t>المواءمة الديناميكية)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Toc235191743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39</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535C229A" w14:textId="75E3A207" w:rsidR="00CD6091" w:rsidRPr="00CD6091" w:rsidRDefault="00DD11FE">
      <w:pPr>
        <w:pStyle w:val="TableofFigures"/>
        <w:tabs>
          <w:tab w:val="right" w:leader="dot" w:pos="8822"/>
        </w:tabs>
        <w:rPr>
          <w:rFonts w:ascii="Simplified Arabic" w:eastAsiaTheme="minorEastAsia" w:hAnsi="Simplified Arabic" w:cs="Simplified Arabic"/>
          <w:noProof/>
          <w:color w:val="7F7F7F" w:themeColor="text1" w:themeTint="80"/>
          <w:kern w:val="0"/>
          <w:sz w:val="24"/>
          <w:szCs w:val="24"/>
          <w:rtl/>
          <w14:ligatures w14:val="none"/>
        </w:rPr>
      </w:pPr>
      <w:hyperlink w:anchor="_Toc235191744" w:history="1">
        <w:r w:rsidR="00CD6091" w:rsidRPr="00CD6091">
          <w:rPr>
            <w:rStyle w:val="Hyperlink"/>
            <w:rFonts w:ascii="Simplified Arabic" w:eastAsia="Simplified Arabic" w:hAnsi="Simplified Arabic" w:cs="Simplified Arabic"/>
            <w:noProof/>
            <w:color w:val="7F7F7F" w:themeColor="text1" w:themeTint="80"/>
            <w:sz w:val="24"/>
            <w:szCs w:val="24"/>
            <w:rtl/>
          </w:rPr>
          <w:t xml:space="preserve">شكل </w:t>
        </w:r>
        <w:r w:rsidR="00CD6091" w:rsidRPr="00CD6091">
          <w:rPr>
            <w:rStyle w:val="Hyperlink"/>
            <w:rFonts w:ascii="Simplified Arabic" w:eastAsia="Simplified Arabic" w:hAnsi="Simplified Arabic" w:cs="Simplified Arabic"/>
            <w:noProof/>
            <w:color w:val="7F7F7F" w:themeColor="text1" w:themeTint="80"/>
            <w:sz w:val="24"/>
            <w:szCs w:val="24"/>
          </w:rPr>
          <w:t>5</w:t>
        </w:r>
        <w:r w:rsidR="00CD6091" w:rsidRPr="00CD6091">
          <w:rPr>
            <w:rStyle w:val="Hyperlink"/>
            <w:rFonts w:ascii="Simplified Arabic" w:eastAsia="Simplified Arabic" w:hAnsi="Simplified Arabic" w:cs="Simplified Arabic"/>
            <w:noProof/>
            <w:color w:val="7F7F7F" w:themeColor="text1" w:themeTint="80"/>
            <w:sz w:val="24"/>
            <w:szCs w:val="24"/>
            <w:rtl/>
          </w:rPr>
          <w:t xml:space="preserve"> : معاملات الانحدار (</w:t>
        </w:r>
        <w:r w:rsidR="00CD6091" w:rsidRPr="00CD6091">
          <w:rPr>
            <w:rStyle w:val="Hyperlink"/>
            <w:rFonts w:ascii="Simplified Arabic" w:eastAsia="Simplified Arabic" w:hAnsi="Simplified Arabic" w:cs="Simplified Arabic"/>
            <w:noProof/>
            <w:color w:val="7F7F7F" w:themeColor="text1" w:themeTint="80"/>
            <w:sz w:val="24"/>
            <w:szCs w:val="24"/>
          </w:rPr>
          <w:t xml:space="preserve">B) </w:t>
        </w:r>
        <w:r w:rsidR="00CD6091" w:rsidRPr="00CD6091">
          <w:rPr>
            <w:rStyle w:val="Hyperlink"/>
            <w:rFonts w:ascii="Simplified Arabic" w:eastAsia="Simplified Arabic" w:hAnsi="Simplified Arabic" w:cs="Simplified Arabic"/>
            <w:noProof/>
            <w:color w:val="7F7F7F" w:themeColor="text1" w:themeTint="80"/>
            <w:sz w:val="24"/>
            <w:szCs w:val="24"/>
            <w:rtl/>
          </w:rPr>
          <w:t>لأبعاد الحوكمة التنظيمية (الأعمدة الرمادية تشير إلى عدم الدلالة الإحصائية)</w:t>
        </w:r>
        <w:r w:rsidR="00CD6091" w:rsidRPr="00CD6091">
          <w:rPr>
            <w:rFonts w:ascii="Simplified Arabic" w:hAnsi="Simplified Arabic" w:cs="Simplified Arabic"/>
            <w:noProof/>
            <w:webHidden/>
            <w:color w:val="7F7F7F" w:themeColor="text1" w:themeTint="80"/>
            <w:sz w:val="24"/>
            <w:szCs w:val="24"/>
            <w:rtl/>
          </w:rPr>
          <w:tab/>
        </w:r>
        <w:r w:rsidR="00CD6091" w:rsidRPr="00CD6091">
          <w:rPr>
            <w:rStyle w:val="Hyperlink"/>
            <w:rFonts w:ascii="Simplified Arabic" w:hAnsi="Simplified Arabic" w:cs="Simplified Arabic"/>
            <w:noProof/>
            <w:color w:val="7F7F7F" w:themeColor="text1" w:themeTint="80"/>
            <w:sz w:val="24"/>
            <w:szCs w:val="24"/>
            <w:rtl/>
          </w:rPr>
          <w:fldChar w:fldCharType="begin"/>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Fonts w:ascii="Simplified Arabic" w:hAnsi="Simplified Arabic" w:cs="Simplified Arabic"/>
            <w:noProof/>
            <w:webHidden/>
            <w:color w:val="7F7F7F" w:themeColor="text1" w:themeTint="80"/>
            <w:sz w:val="24"/>
            <w:szCs w:val="24"/>
          </w:rPr>
          <w:instrText xml:space="preserve">PAGEREF </w:instrText>
        </w:r>
        <w:r w:rsidR="00CD6091" w:rsidRPr="00CD6091">
          <w:rPr>
            <w:rFonts w:ascii="Simplified Arabic" w:hAnsi="Simplified Arabic" w:cs="Simplified Arabic"/>
            <w:noProof/>
            <w:webHidden/>
            <w:color w:val="7F7F7F" w:themeColor="text1" w:themeTint="80"/>
            <w:sz w:val="24"/>
            <w:szCs w:val="24"/>
            <w:rtl/>
          </w:rPr>
          <w:instrText>_</w:instrText>
        </w:r>
        <w:r w:rsidR="00CD6091" w:rsidRPr="00CD6091">
          <w:rPr>
            <w:rFonts w:ascii="Simplified Arabic" w:hAnsi="Simplified Arabic" w:cs="Simplified Arabic"/>
            <w:noProof/>
            <w:webHidden/>
            <w:color w:val="7F7F7F" w:themeColor="text1" w:themeTint="80"/>
            <w:sz w:val="24"/>
            <w:szCs w:val="24"/>
          </w:rPr>
          <w:instrText>Toc235191744 \h</w:instrText>
        </w:r>
        <w:r w:rsidR="00CD6091" w:rsidRPr="00CD6091">
          <w:rPr>
            <w:rFonts w:ascii="Simplified Arabic" w:hAnsi="Simplified Arabic" w:cs="Simplified Arabic"/>
            <w:noProof/>
            <w:webHidden/>
            <w:color w:val="7F7F7F" w:themeColor="text1" w:themeTint="80"/>
            <w:sz w:val="24"/>
            <w:szCs w:val="24"/>
            <w:rtl/>
          </w:rPr>
          <w:instrText xml:space="preserve"> </w:instrText>
        </w:r>
        <w:r w:rsidR="00CD6091" w:rsidRPr="00CD6091">
          <w:rPr>
            <w:rStyle w:val="Hyperlink"/>
            <w:rFonts w:ascii="Simplified Arabic" w:hAnsi="Simplified Arabic" w:cs="Simplified Arabic"/>
            <w:noProof/>
            <w:color w:val="7F7F7F" w:themeColor="text1" w:themeTint="80"/>
            <w:sz w:val="24"/>
            <w:szCs w:val="24"/>
            <w:rtl/>
          </w:rPr>
        </w:r>
        <w:r w:rsidR="00CD6091" w:rsidRPr="00CD6091">
          <w:rPr>
            <w:rStyle w:val="Hyperlink"/>
            <w:rFonts w:ascii="Simplified Arabic" w:hAnsi="Simplified Arabic" w:cs="Simplified Arabic"/>
            <w:noProof/>
            <w:color w:val="7F7F7F" w:themeColor="text1" w:themeTint="80"/>
            <w:sz w:val="24"/>
            <w:szCs w:val="24"/>
            <w:rtl/>
          </w:rPr>
          <w:fldChar w:fldCharType="separate"/>
        </w:r>
        <w:r w:rsidR="002015F0">
          <w:rPr>
            <w:rFonts w:ascii="Simplified Arabic" w:hAnsi="Simplified Arabic" w:cs="Simplified Arabic"/>
            <w:noProof/>
            <w:webHidden/>
            <w:color w:val="7F7F7F" w:themeColor="text1" w:themeTint="80"/>
            <w:sz w:val="24"/>
            <w:szCs w:val="24"/>
            <w:rtl/>
          </w:rPr>
          <w:t>47</w:t>
        </w:r>
        <w:r w:rsidR="00CD6091" w:rsidRPr="00CD6091">
          <w:rPr>
            <w:rStyle w:val="Hyperlink"/>
            <w:rFonts w:ascii="Simplified Arabic" w:hAnsi="Simplified Arabic" w:cs="Simplified Arabic"/>
            <w:noProof/>
            <w:color w:val="7F7F7F" w:themeColor="text1" w:themeTint="80"/>
            <w:sz w:val="24"/>
            <w:szCs w:val="24"/>
            <w:rtl/>
          </w:rPr>
          <w:fldChar w:fldCharType="end"/>
        </w:r>
      </w:hyperlink>
    </w:p>
    <w:p w14:paraId="1EF69791" w14:textId="43D7AE25" w:rsidR="00D52480" w:rsidRPr="00CD6091" w:rsidRDefault="00CD6091" w:rsidP="00F84A2B">
      <w:pPr>
        <w:spacing w:after="240" w:line="240" w:lineRule="auto"/>
        <w:rPr>
          <w:rFonts w:ascii="Simplified Arabic" w:hAnsi="Simplified Arabic" w:cs="Simplified Arabic"/>
          <w:color w:val="7F7F7F" w:themeColor="text1" w:themeTint="80"/>
          <w:sz w:val="24"/>
          <w:szCs w:val="24"/>
          <w:u w:val="single"/>
          <w:rtl/>
        </w:rPr>
      </w:pPr>
      <w:r w:rsidRPr="00CD6091">
        <w:rPr>
          <w:rFonts w:ascii="Simplified Arabic" w:hAnsi="Simplified Arabic" w:cs="Simplified Arabic"/>
          <w:color w:val="7F7F7F" w:themeColor="text1" w:themeTint="80"/>
          <w:sz w:val="24"/>
          <w:szCs w:val="24"/>
          <w:u w:val="single"/>
          <w:rtl/>
        </w:rPr>
        <w:fldChar w:fldCharType="end"/>
      </w:r>
    </w:p>
    <w:p w14:paraId="1DAEEFEB" w14:textId="77777777" w:rsidR="00D52480" w:rsidRPr="00CD6091" w:rsidRDefault="00D52480" w:rsidP="00F84A2B">
      <w:pPr>
        <w:spacing w:after="240" w:line="240" w:lineRule="auto"/>
        <w:rPr>
          <w:rFonts w:ascii="Simplified Arabic" w:hAnsi="Simplified Arabic" w:cs="Simplified Arabic"/>
          <w:color w:val="7F7F7F" w:themeColor="text1" w:themeTint="80"/>
          <w:sz w:val="24"/>
          <w:szCs w:val="24"/>
          <w:u w:val="single"/>
          <w:rtl/>
          <w:lang w:bidi="ar-EG"/>
        </w:rPr>
      </w:pPr>
    </w:p>
    <w:p w14:paraId="5DE48217" w14:textId="77777777" w:rsidR="00D52480" w:rsidRPr="00CD6091" w:rsidRDefault="00D52480" w:rsidP="00F84A2B">
      <w:pPr>
        <w:spacing w:after="240" w:line="240" w:lineRule="auto"/>
        <w:rPr>
          <w:rFonts w:ascii="Simplified Arabic" w:hAnsi="Simplified Arabic" w:cs="Simplified Arabic"/>
          <w:color w:val="7F7F7F" w:themeColor="text1" w:themeTint="80"/>
          <w:sz w:val="24"/>
          <w:szCs w:val="24"/>
          <w:u w:val="single"/>
          <w:rtl/>
          <w:lang w:bidi="ar-EG"/>
        </w:rPr>
      </w:pPr>
    </w:p>
    <w:p w14:paraId="467534C8" w14:textId="77777777" w:rsidR="00D52480" w:rsidRPr="00CD6091" w:rsidRDefault="00D52480" w:rsidP="00F84A2B">
      <w:pPr>
        <w:spacing w:after="240" w:line="240" w:lineRule="auto"/>
        <w:rPr>
          <w:rFonts w:ascii="Simplified Arabic" w:hAnsi="Simplified Arabic" w:cs="Simplified Arabic"/>
          <w:color w:val="7F7F7F" w:themeColor="text1" w:themeTint="80"/>
          <w:sz w:val="24"/>
          <w:szCs w:val="24"/>
          <w:u w:val="single"/>
          <w:rtl/>
          <w:lang w:bidi="ar-EG"/>
        </w:rPr>
      </w:pPr>
    </w:p>
    <w:p w14:paraId="7CF5D8C4" w14:textId="77777777" w:rsidR="00D52480" w:rsidRPr="00CD6091" w:rsidRDefault="00D52480" w:rsidP="00F84A2B">
      <w:pPr>
        <w:spacing w:after="240" w:line="240" w:lineRule="auto"/>
        <w:rPr>
          <w:rFonts w:ascii="Simplified Arabic" w:hAnsi="Simplified Arabic" w:cs="Simplified Arabic"/>
          <w:color w:val="7F7F7F" w:themeColor="text1" w:themeTint="80"/>
          <w:sz w:val="24"/>
          <w:szCs w:val="24"/>
          <w:u w:val="single"/>
          <w:rtl/>
          <w:lang w:bidi="ar-EG"/>
        </w:rPr>
      </w:pPr>
    </w:p>
    <w:p w14:paraId="0A4A34D3" w14:textId="77777777" w:rsidR="00D52480" w:rsidRPr="00CD6091" w:rsidRDefault="00D52480" w:rsidP="00F84A2B">
      <w:pPr>
        <w:spacing w:after="240" w:line="240" w:lineRule="auto"/>
        <w:rPr>
          <w:rFonts w:ascii="Simplified Arabic" w:hAnsi="Simplified Arabic" w:cs="Simplified Arabic"/>
          <w:color w:val="7F7F7F" w:themeColor="text1" w:themeTint="80"/>
          <w:sz w:val="24"/>
          <w:szCs w:val="24"/>
          <w:u w:val="single"/>
          <w:rtl/>
          <w:lang w:bidi="ar-EG"/>
        </w:rPr>
      </w:pPr>
    </w:p>
    <w:p w14:paraId="35C22FE3" w14:textId="77777777" w:rsidR="00D52480" w:rsidRPr="00CD6091" w:rsidRDefault="00D52480" w:rsidP="00F84A2B">
      <w:pPr>
        <w:spacing w:after="240" w:line="240" w:lineRule="auto"/>
        <w:rPr>
          <w:rFonts w:ascii="Simplified Arabic" w:hAnsi="Simplified Arabic" w:cs="Simplified Arabic"/>
          <w:color w:val="7F7F7F" w:themeColor="text1" w:themeTint="80"/>
          <w:sz w:val="24"/>
          <w:szCs w:val="24"/>
          <w:u w:val="single"/>
          <w:rtl/>
          <w:lang w:bidi="ar-EG"/>
        </w:rPr>
      </w:pPr>
    </w:p>
    <w:p w14:paraId="121D9BF2" w14:textId="77777777" w:rsidR="00D52480" w:rsidRPr="00CD6091" w:rsidRDefault="00D52480" w:rsidP="00F84A2B">
      <w:pPr>
        <w:spacing w:after="240" w:line="240" w:lineRule="auto"/>
        <w:rPr>
          <w:rFonts w:ascii="Simplified Arabic" w:hAnsi="Simplified Arabic" w:cs="Simplified Arabic"/>
          <w:color w:val="7F7F7F" w:themeColor="text1" w:themeTint="80"/>
          <w:sz w:val="24"/>
          <w:szCs w:val="24"/>
          <w:u w:val="single"/>
          <w:rtl/>
          <w:lang w:bidi="ar-EG"/>
        </w:rPr>
      </w:pPr>
    </w:p>
    <w:p w14:paraId="78B64D96" w14:textId="10886483" w:rsidR="00D52480" w:rsidRPr="00CD6091" w:rsidRDefault="00D52480" w:rsidP="00F84A2B">
      <w:pPr>
        <w:spacing w:after="240" w:line="240" w:lineRule="auto"/>
        <w:rPr>
          <w:rFonts w:ascii="Simplified Arabic" w:hAnsi="Simplified Arabic" w:cs="Simplified Arabic"/>
          <w:color w:val="7F7F7F" w:themeColor="text1" w:themeTint="80"/>
          <w:sz w:val="24"/>
          <w:szCs w:val="24"/>
          <w:u w:val="single"/>
          <w:rtl/>
          <w:lang w:bidi="ar-EG"/>
        </w:rPr>
      </w:pPr>
    </w:p>
    <w:p w14:paraId="5B84B640" w14:textId="7FA98C5C" w:rsidR="000C1079" w:rsidRPr="00CD6091"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267A9D75" w14:textId="7B302F62" w:rsidR="000C1079" w:rsidRPr="00CD6091"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0296AA15" w14:textId="51FD6668" w:rsidR="000C1079" w:rsidRPr="00CD6091"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014E7469" w14:textId="79C98431" w:rsidR="000C1079" w:rsidRPr="00CD6091"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42E1470F" w14:textId="77777777" w:rsidR="000C1079" w:rsidRPr="00CD6091" w:rsidRDefault="000C1079" w:rsidP="00F84A2B">
      <w:pPr>
        <w:spacing w:after="240" w:line="240" w:lineRule="auto"/>
        <w:rPr>
          <w:rFonts w:ascii="Simplified Arabic" w:hAnsi="Simplified Arabic" w:cs="Simplified Arabic"/>
          <w:color w:val="7F7F7F" w:themeColor="text1" w:themeTint="80"/>
          <w:sz w:val="24"/>
          <w:szCs w:val="24"/>
          <w:u w:val="single"/>
          <w:rtl/>
          <w:lang w:bidi="ar-EG"/>
        </w:rPr>
      </w:pPr>
    </w:p>
    <w:p w14:paraId="09D2200E" w14:textId="77777777" w:rsidR="00D52480" w:rsidRPr="00CD6091" w:rsidRDefault="00D52480" w:rsidP="00F84A2B">
      <w:pPr>
        <w:spacing w:after="240" w:line="240" w:lineRule="auto"/>
        <w:rPr>
          <w:rFonts w:ascii="Simplified Arabic" w:hAnsi="Simplified Arabic" w:cs="Simplified Arabic"/>
          <w:color w:val="7F7F7F" w:themeColor="text1" w:themeTint="80"/>
          <w:sz w:val="24"/>
          <w:szCs w:val="24"/>
          <w:u w:val="single"/>
          <w:rtl/>
          <w:lang w:bidi="ar-EG"/>
        </w:rPr>
      </w:pPr>
    </w:p>
    <w:p w14:paraId="76CC3300" w14:textId="55B0031B" w:rsidR="00D52480" w:rsidRPr="00CD6091" w:rsidRDefault="00D52480" w:rsidP="00F84A2B">
      <w:pPr>
        <w:spacing w:after="240" w:line="240" w:lineRule="auto"/>
        <w:rPr>
          <w:rFonts w:ascii="Simplified Arabic" w:hAnsi="Simplified Arabic" w:cs="Simplified Arabic"/>
          <w:color w:val="7F7F7F" w:themeColor="text1" w:themeTint="80"/>
          <w:sz w:val="24"/>
          <w:szCs w:val="24"/>
          <w:u w:val="single"/>
          <w:rtl/>
          <w:lang w:bidi="ar-EG"/>
        </w:rPr>
      </w:pPr>
    </w:p>
    <w:p w14:paraId="6FCBDE9A" w14:textId="77777777" w:rsidR="00D52480" w:rsidRPr="00CD6091" w:rsidRDefault="00D52480" w:rsidP="00F84A2B">
      <w:pPr>
        <w:spacing w:after="240" w:line="240" w:lineRule="auto"/>
        <w:rPr>
          <w:rFonts w:ascii="Simplified Arabic" w:hAnsi="Simplified Arabic" w:cs="Simplified Arabic"/>
          <w:color w:val="7F7F7F" w:themeColor="text1" w:themeTint="80"/>
          <w:sz w:val="24"/>
          <w:szCs w:val="24"/>
          <w:u w:val="single"/>
          <w:rtl/>
          <w:lang w:bidi="ar-EG"/>
        </w:rPr>
      </w:pPr>
    </w:p>
    <w:p w14:paraId="1D47FC8C" w14:textId="77777777" w:rsidR="00F052B2" w:rsidRPr="00D620F1" w:rsidRDefault="00F052B2" w:rsidP="00F84A2B">
      <w:pPr>
        <w:pStyle w:val="Heading1"/>
        <w:spacing w:after="240" w:line="240" w:lineRule="auto"/>
        <w:jc w:val="center"/>
        <w:rPr>
          <w:rFonts w:ascii="Simplified Arabic" w:eastAsia="Simplified Arabic" w:hAnsi="Simplified Arabic" w:cs="Simplified Arabic"/>
          <w:b/>
          <w:bCs/>
          <w:sz w:val="40"/>
          <w:szCs w:val="40"/>
          <w:rtl/>
        </w:rPr>
      </w:pPr>
      <w:bookmarkStart w:id="0" w:name="_Toc235191531"/>
      <w:r w:rsidRPr="00D620F1">
        <w:rPr>
          <w:rFonts w:ascii="Simplified Arabic" w:eastAsia="Simplified Arabic" w:hAnsi="Simplified Arabic" w:cs="Simplified Arabic"/>
          <w:b/>
          <w:bCs/>
          <w:sz w:val="40"/>
          <w:szCs w:val="40"/>
          <w:rtl/>
        </w:rPr>
        <w:lastRenderedPageBreak/>
        <w:t>المستخلص</w:t>
      </w:r>
      <w:bookmarkEnd w:id="0"/>
    </w:p>
    <w:p w14:paraId="6DB04F16" w14:textId="77777777" w:rsidR="00F052B2" w:rsidRPr="00F052B2" w:rsidRDefault="00F052B2" w:rsidP="00F84A2B">
      <w:pPr>
        <w:spacing w:after="240" w:line="240" w:lineRule="auto"/>
        <w:jc w:val="both"/>
        <w:rPr>
          <w:sz w:val="28"/>
          <w:szCs w:val="28"/>
        </w:rPr>
      </w:pPr>
      <w:r w:rsidRPr="00F052B2">
        <w:rPr>
          <w:rFonts w:ascii="Simplified Arabic" w:eastAsia="Simplified Arabic" w:hAnsi="Simplified Arabic" w:cs="Simplified Arabic"/>
          <w:sz w:val="28"/>
          <w:szCs w:val="28"/>
          <w:rtl/>
        </w:rPr>
        <w:t>هدفت هذه الدراسة إلى التعرف على أثر الحوكمة التنظيمية بأبعادها (الشفافية، المساءلة، الإنصاف، الاستقلالية) على تحقيق المواءمة الاستراتيجية للمشاريع بأبعادها (المواءمة الاستراتيجية-التشغيلية، المواءمة الوظيفية، المواءمة الديناميكية) في قطاع الاتصالات بالمملكة العربية السعودية. وقد تحددت مشكلة الدراسة في ضعف الربط الواضح بين المشاريع المنفّذة في قطاع الاتصالات والتوجهات الاستراتيجية للمؤسسات العاملة فيه، رغم الالتزام الفني الدقيق بمعايير الجدولة والتكلفة على مستوى المشروع الفردي.</w:t>
      </w:r>
    </w:p>
    <w:p w14:paraId="1FD70318" w14:textId="77777777" w:rsidR="00F052B2" w:rsidRPr="00F052B2" w:rsidRDefault="00F052B2" w:rsidP="00F84A2B">
      <w:pPr>
        <w:spacing w:after="240" w:line="240" w:lineRule="auto"/>
        <w:ind w:firstLine="431"/>
        <w:jc w:val="both"/>
        <w:rPr>
          <w:sz w:val="28"/>
          <w:szCs w:val="28"/>
        </w:rPr>
      </w:pPr>
      <w:r w:rsidRPr="00F052B2">
        <w:rPr>
          <w:rFonts w:ascii="Simplified Arabic" w:eastAsia="Simplified Arabic" w:hAnsi="Simplified Arabic" w:cs="Simplified Arabic"/>
          <w:sz w:val="28"/>
          <w:szCs w:val="28"/>
          <w:rtl/>
        </w:rPr>
        <w:t>اعتمدت الدراسة المنهج الوصفي التحليلي، وتكوّن مجتمعها من جميع العاملين في إدارة المشاريع بقطاع الاتصالات بالمملكة، والبالغ عددهم (58) فرداً، وطُبِّق أسلوب المسح الشامل نظراً لمحدودية حجم المجتمع. واستُخدمت الاستبانة أداة رئيسية لجمع البيانات، تكوّنت من (35) فقرة موزعة على سبعة أبعاد وفق مقياس ليكرت الخماسي، وتم التحقق من صدقها وثباتها (معامل ألفا كرونباخ للأداة ككل = 0.985).</w:t>
      </w:r>
    </w:p>
    <w:p w14:paraId="169E6C30" w14:textId="77777777" w:rsidR="00F052B2" w:rsidRPr="00F052B2" w:rsidRDefault="00F052B2" w:rsidP="00F84A2B">
      <w:pPr>
        <w:spacing w:after="240" w:line="240" w:lineRule="auto"/>
        <w:ind w:firstLine="431"/>
        <w:jc w:val="both"/>
        <w:rPr>
          <w:sz w:val="28"/>
          <w:szCs w:val="28"/>
        </w:rPr>
      </w:pPr>
      <w:r w:rsidRPr="00F052B2">
        <w:rPr>
          <w:rFonts w:ascii="Simplified Arabic" w:eastAsia="Simplified Arabic" w:hAnsi="Simplified Arabic" w:cs="Simplified Arabic"/>
          <w:sz w:val="28"/>
          <w:szCs w:val="28"/>
          <w:rtl/>
        </w:rPr>
        <w:t>توصلت الدراسة إلى وجود أثر ذي دلالة إحصائية للحوكمة التنظيمية بأبعادها مجتمعة على المواءمة الاستراتيجية للمشاريع (R² = 0.943، F = 220.401، Sig. = 0.000). وعلى مستوى الفروض الفرعية، تبيّن وجود أثر دال إحصائياً لكل من الشفافية والمساءلة والاستقلالية، بينما لم يثبت أثر مستقل دال إحصائياً لبُعد الإنصاف ضمن نموذج الانحدار المتعدد، وذلك بسبب ارتفاع معامل تعددية الارتباط (VIF) بين أبعاد الحوكمة الأربعة. كما لم تظهر فروق ذات دلالة إحصائية في تقييم أفراد العينة للمواءمة الاستراتيجية تُعزى للنوع الاجتماعي أو المسمى الوظيفي أو سنوات الخبرة.</w:t>
      </w:r>
    </w:p>
    <w:p w14:paraId="56A93751" w14:textId="77777777" w:rsidR="00F052B2" w:rsidRPr="00F052B2" w:rsidRDefault="00F052B2" w:rsidP="00F84A2B">
      <w:pPr>
        <w:spacing w:after="240" w:line="240" w:lineRule="auto"/>
        <w:ind w:firstLine="431"/>
        <w:jc w:val="both"/>
        <w:rPr>
          <w:sz w:val="28"/>
          <w:szCs w:val="28"/>
        </w:rPr>
      </w:pPr>
      <w:r w:rsidRPr="00F052B2">
        <w:rPr>
          <w:rFonts w:ascii="Simplified Arabic" w:eastAsia="Simplified Arabic" w:hAnsi="Simplified Arabic" w:cs="Simplified Arabic"/>
          <w:sz w:val="28"/>
          <w:szCs w:val="28"/>
          <w:rtl/>
        </w:rPr>
        <w:t>وأوصت الدراسة بضرورة تعزيز بُعد الإنصاف في ممارسات الحوكمة التنظيمية بشكل مستقل، وتطوير آليات أكثر مرونة لتحقيق المواءمة الديناميكية في ظل التغيّر التقني السريع الذي يتسم به قطاع الاتصالات، إضافة إلى إجراء دراسات مستقبلية تستخدم أساليب إحصائية متقدمة كنمذجة المعادلة البنائية للتعامل مع تعددية الارتباط بين أبعاد الحوكمة.</w:t>
      </w:r>
    </w:p>
    <w:p w14:paraId="7C9B0F9A" w14:textId="5FE3CD47" w:rsidR="009125CE" w:rsidRPr="00F052B2" w:rsidRDefault="00F052B2" w:rsidP="00F84A2B">
      <w:pPr>
        <w:spacing w:after="240" w:line="240" w:lineRule="auto"/>
        <w:jc w:val="both"/>
        <w:rPr>
          <w:sz w:val="28"/>
          <w:szCs w:val="28"/>
        </w:rPr>
      </w:pPr>
      <w:r w:rsidRPr="00F052B2">
        <w:rPr>
          <w:rFonts w:ascii="Simplified Arabic" w:eastAsia="Simplified Arabic" w:hAnsi="Simplified Arabic" w:cs="Simplified Arabic"/>
          <w:sz w:val="28"/>
          <w:szCs w:val="28"/>
          <w:rtl/>
        </w:rPr>
        <w:t>الكلمات المفتاحية: الحوكمة التنظيمية، المواءمة الاستراتيجية، إدارة المشاريع، قطاع الات</w:t>
      </w:r>
      <w:r>
        <w:rPr>
          <w:rFonts w:ascii="Simplified Arabic" w:eastAsia="Simplified Arabic" w:hAnsi="Simplified Arabic" w:cs="Simplified Arabic"/>
          <w:sz w:val="28"/>
          <w:szCs w:val="28"/>
          <w:rtl/>
        </w:rPr>
        <w:t>صالات، المملكة العربية السعودية</w:t>
      </w:r>
      <w:r>
        <w:rPr>
          <w:rFonts w:ascii="Simplified Arabic" w:eastAsia="Simplified Arabic" w:hAnsi="Simplified Arabic" w:cs="Simplified Arabic" w:hint="cs"/>
          <w:sz w:val="28"/>
          <w:szCs w:val="28"/>
          <w:rtl/>
        </w:rPr>
        <w:t>.</w:t>
      </w:r>
    </w:p>
    <w:p w14:paraId="52341758" w14:textId="77777777" w:rsidR="009125CE" w:rsidRDefault="009125CE" w:rsidP="00F84A2B">
      <w:pPr>
        <w:spacing w:after="240" w:line="240" w:lineRule="auto"/>
        <w:rPr>
          <w:rFonts w:ascii="Sakkal Majalla" w:hAnsi="Sakkal Majalla" w:cs="Sakkal Majalla"/>
          <w:sz w:val="28"/>
          <w:szCs w:val="28"/>
          <w:u w:val="single"/>
        </w:rPr>
      </w:pPr>
    </w:p>
    <w:p w14:paraId="16F3599D" w14:textId="7D7C2E64" w:rsidR="009125CE" w:rsidRDefault="009125CE" w:rsidP="00F84A2B">
      <w:pPr>
        <w:spacing w:after="240" w:line="240" w:lineRule="auto"/>
        <w:rPr>
          <w:rFonts w:ascii="Sakkal Majalla" w:hAnsi="Sakkal Majalla" w:cs="Sakkal Majalla"/>
          <w:sz w:val="28"/>
          <w:szCs w:val="28"/>
          <w:u w:val="single"/>
        </w:rPr>
      </w:pPr>
    </w:p>
    <w:p w14:paraId="231E38BB" w14:textId="5485B481" w:rsidR="009125CE" w:rsidRPr="00E41D25" w:rsidRDefault="00A707E6" w:rsidP="00F84A2B">
      <w:pPr>
        <w:pStyle w:val="Heading1"/>
        <w:spacing w:after="240" w:line="240" w:lineRule="auto"/>
        <w:jc w:val="center"/>
        <w:rPr>
          <w:rFonts w:ascii="Simplified Arabic" w:hAnsi="Simplified Arabic" w:cs="Simplified Arabic"/>
          <w:b/>
          <w:bCs/>
          <w:sz w:val="36"/>
          <w:szCs w:val="36"/>
          <w:u w:val="single"/>
          <w:rtl/>
        </w:rPr>
      </w:pPr>
      <w:bookmarkStart w:id="1" w:name="_Toc235191532"/>
      <w:r w:rsidRPr="00E41D25">
        <w:rPr>
          <w:rFonts w:ascii="Simplified Arabic" w:eastAsia="Simplified Arabic" w:hAnsi="Simplified Arabic" w:cs="Simplified Arabic"/>
          <w:b/>
          <w:bCs/>
          <w:sz w:val="40"/>
          <w:szCs w:val="40"/>
          <w:rtl/>
        </w:rPr>
        <w:lastRenderedPageBreak/>
        <w:t>الفصل الأول: الإطار العام للدراسة</w:t>
      </w:r>
      <w:bookmarkEnd w:id="1"/>
    </w:p>
    <w:p w14:paraId="0BA12696" w14:textId="7CC5E678" w:rsidR="009125CE" w:rsidRPr="00E41D25" w:rsidRDefault="00A707E6" w:rsidP="00596AA3">
      <w:pPr>
        <w:pStyle w:val="Heading2"/>
        <w:spacing w:before="0" w:after="240" w:line="240" w:lineRule="auto"/>
        <w:rPr>
          <w:rFonts w:ascii="Simplified Arabic" w:hAnsi="Simplified Arabic" w:cs="Simplified Arabic"/>
          <w:b/>
          <w:bCs/>
          <w:sz w:val="36"/>
          <w:szCs w:val="36"/>
          <w:rtl/>
        </w:rPr>
      </w:pPr>
      <w:bookmarkStart w:id="2" w:name="_Toc235191533"/>
      <w:r w:rsidRPr="00E41D25">
        <w:rPr>
          <w:rFonts w:ascii="Simplified Arabic" w:hAnsi="Simplified Arabic" w:cs="Simplified Arabic"/>
          <w:b/>
          <w:bCs/>
          <w:sz w:val="36"/>
          <w:szCs w:val="36"/>
          <w:rtl/>
        </w:rPr>
        <w:t>المقدمة:</w:t>
      </w:r>
      <w:bookmarkEnd w:id="2"/>
    </w:p>
    <w:p w14:paraId="35C30C9E" w14:textId="77777777" w:rsidR="00A707E6" w:rsidRDefault="00A707E6" w:rsidP="00596AA3">
      <w:pPr>
        <w:spacing w:after="240" w:line="240" w:lineRule="auto"/>
        <w:ind w:firstLine="432"/>
        <w:jc w:val="both"/>
      </w:pPr>
      <w:r>
        <w:rPr>
          <w:rFonts w:ascii="Simplified Arabic" w:eastAsia="Simplified Arabic" w:hAnsi="Simplified Arabic" w:cs="Simplified Arabic"/>
          <w:sz w:val="28"/>
          <w:szCs w:val="28"/>
          <w:rtl/>
        </w:rPr>
        <w:t>تشهد المملكة العربية السعودية في ظل رؤية 2030 توسعاً واضحاً في المشاريع الاستراتيجية بمختلف القطاعات، ويأتي قطاع الاتصالات وتقنية المعلومات في مقدمة هذه القطاعات كونه ركيزة أساسية لباقي مشاريع التحول الرقمي. ومع هذا التوسع في عدد وحجم المشاريع، برزت الحاجة لأنظمة حوكمة تنظيمية تضبط العلاقة بين ما يُنفَّذ من مشاريع وما تسعى إليه المؤسسة استراتيجياً.</w:t>
      </w:r>
    </w:p>
    <w:p w14:paraId="16C7C784" w14:textId="77777777" w:rsidR="00A707E6" w:rsidRDefault="00A707E6" w:rsidP="00F84A2B">
      <w:pPr>
        <w:spacing w:before="120" w:after="240" w:line="240" w:lineRule="auto"/>
        <w:ind w:firstLine="432"/>
        <w:jc w:val="both"/>
      </w:pPr>
      <w:r>
        <w:rPr>
          <w:rFonts w:ascii="Simplified Arabic" w:eastAsia="Simplified Arabic" w:hAnsi="Simplified Arabic" w:cs="Simplified Arabic"/>
          <w:sz w:val="28"/>
          <w:szCs w:val="28"/>
          <w:rtl/>
        </w:rPr>
        <w:t>تناولت أدبيات إدارة المشاريع هذه العلاقة من زوايا متعددة؛ إذ يرى (Kerzner, 2017) أن الحوكمة التنظيمية من أهم العوامل التي تحدد نجاح المشروع وقدرته على تحقيق قيمة فعلية للمؤسسة، في حين توصل (Joslin &amp; Müller, 2016) إلى أن وضوح إطار حوكمة المشاريع ينعكس مباشرة على ارتفاع معدلات نجاحها وتوافقها مع الاستراتيجية العامة. ويضيف (Aubry, Müller, Hobbs &amp; Blomquist, 2010) أن وجود هياكل حوكمية محددة، كمكاتب إدارة المشاريع واللجان الاستراتيجية، يمكّن المؤسسات من إدارة محافظ مشاريعها الكبرى بكفاءة أفضل.</w:t>
      </w:r>
    </w:p>
    <w:p w14:paraId="47F4BEC4" w14:textId="76263828" w:rsidR="00596AA3" w:rsidRPr="00596AA3" w:rsidRDefault="00A707E6" w:rsidP="00596AA3">
      <w:pPr>
        <w:spacing w:before="120" w:after="240" w:line="240" w:lineRule="auto"/>
        <w:ind w:firstLine="432"/>
        <w:jc w:val="both"/>
        <w:rPr>
          <w:rtl/>
        </w:rPr>
      </w:pPr>
      <w:r>
        <w:rPr>
          <w:rFonts w:ascii="Simplified Arabic" w:eastAsia="Simplified Arabic" w:hAnsi="Simplified Arabic" w:cs="Simplified Arabic"/>
          <w:sz w:val="28"/>
          <w:szCs w:val="28"/>
          <w:rtl/>
        </w:rPr>
        <w:t>غير أن أغلب هذه الدراسات ركّزت على بيئات غربية أو قطاعات عامة، ولم تُعطِ خصوصية قطاع الاتصالات في السياق السعودي حقها من الدراسة. وهذا ما دفع الباحث لدراسة أثر الحوكمة التنظيمية على تحقيق المواءمة الاستراتيجية للمشاريع في قطاع الاتصالات بالمملكة، بهدف سد هذه الفجوة من الناحيتين العلمية والتطبيقية.</w:t>
      </w:r>
    </w:p>
    <w:p w14:paraId="137908B8" w14:textId="56235A4C" w:rsidR="009125CE" w:rsidRPr="00E41D25" w:rsidRDefault="00A707E6" w:rsidP="00F84A2B">
      <w:pPr>
        <w:pStyle w:val="Heading2"/>
        <w:spacing w:after="240" w:line="240" w:lineRule="auto"/>
        <w:rPr>
          <w:rFonts w:ascii="Simplified Arabic" w:hAnsi="Simplified Arabic" w:cs="Simplified Arabic"/>
          <w:b/>
          <w:bCs/>
          <w:sz w:val="36"/>
          <w:szCs w:val="36"/>
          <w:rtl/>
        </w:rPr>
      </w:pPr>
      <w:bookmarkStart w:id="3" w:name="_Toc235191534"/>
      <w:r w:rsidRPr="00E41D25">
        <w:rPr>
          <w:rFonts w:ascii="Simplified Arabic" w:hAnsi="Simplified Arabic" w:cs="Simplified Arabic"/>
          <w:b/>
          <w:bCs/>
          <w:sz w:val="36"/>
          <w:szCs w:val="36"/>
          <w:rtl/>
        </w:rPr>
        <w:t>مشكلة الدراسة</w:t>
      </w:r>
      <w:r w:rsidRPr="00E41D25">
        <w:rPr>
          <w:rFonts w:ascii="Simplified Arabic" w:hAnsi="Simplified Arabic" w:cs="Simplified Arabic" w:hint="cs"/>
          <w:b/>
          <w:bCs/>
          <w:sz w:val="36"/>
          <w:szCs w:val="36"/>
          <w:rtl/>
        </w:rPr>
        <w:t>:</w:t>
      </w:r>
      <w:bookmarkEnd w:id="3"/>
    </w:p>
    <w:p w14:paraId="51528FE0" w14:textId="77777777" w:rsidR="00A707E6" w:rsidRDefault="00A707E6" w:rsidP="00F84A2B">
      <w:pPr>
        <w:spacing w:after="240" w:line="240" w:lineRule="auto"/>
        <w:ind w:firstLine="431"/>
        <w:jc w:val="both"/>
      </w:pPr>
      <w:r>
        <w:rPr>
          <w:rFonts w:ascii="Simplified Arabic" w:eastAsia="Simplified Arabic" w:hAnsi="Simplified Arabic" w:cs="Simplified Arabic"/>
          <w:sz w:val="28"/>
          <w:szCs w:val="28"/>
          <w:rtl/>
        </w:rPr>
        <w:t>تواجه المؤسسات العاملة في قطاع الاتصالات تحديات متزايدة في ضبط العلاقة بين المشاريع التي تنفذها والتوجهات الاستراتيجية التي تسعى لتحقيقها. فمع تعدد المشاريع التقنية والتشغيلية التي تُدار في آنٍ واحد، وتعدد الجهات المشاركة فيها، تصبح الحوكمة التنظيمية عاملاً حاسماً في تحديد ما إذا كانت هذه المشاريع ستصب فعلاً في خدمة الاستراتيجية المؤسسية أم ستُدار كجهود منفصلة عنها.</w:t>
      </w:r>
    </w:p>
    <w:p w14:paraId="676670A5" w14:textId="77777777" w:rsidR="00A707E6" w:rsidRDefault="00A707E6" w:rsidP="00F84A2B">
      <w:pPr>
        <w:spacing w:after="240" w:line="240" w:lineRule="auto"/>
        <w:ind w:firstLine="431"/>
        <w:jc w:val="both"/>
      </w:pPr>
      <w:r>
        <w:rPr>
          <w:rFonts w:ascii="Simplified Arabic" w:eastAsia="Simplified Arabic" w:hAnsi="Simplified Arabic" w:cs="Simplified Arabic"/>
          <w:sz w:val="28"/>
          <w:szCs w:val="28"/>
          <w:rtl/>
        </w:rPr>
        <w:t>بيّن (Joslin &amp; Müller, 2016) أن غياب إطار حوكمة واضح للمشاريع ينعكس سلباً على معدلات نجاحها ويُبعدها عن الأهداف الاستراتيجية للمؤسسة، في حين أشار (Aubry et al., 2010) إلى أن وجود آليات حوكمية محددة كاللجان الاستراتيجية ومكاتب إدارة المشاريع يساعد على ضبط هذه العلاقة بشكل ملموس.</w:t>
      </w:r>
    </w:p>
    <w:p w14:paraId="5FFC55D6" w14:textId="77777777" w:rsidR="00A707E6" w:rsidRDefault="00A707E6" w:rsidP="00F84A2B">
      <w:pPr>
        <w:spacing w:after="240" w:line="240" w:lineRule="auto"/>
        <w:ind w:firstLine="431"/>
        <w:jc w:val="both"/>
      </w:pPr>
      <w:r>
        <w:rPr>
          <w:rFonts w:ascii="Simplified Arabic" w:eastAsia="Simplified Arabic" w:hAnsi="Simplified Arabic" w:cs="Simplified Arabic"/>
          <w:sz w:val="28"/>
          <w:szCs w:val="28"/>
          <w:rtl/>
        </w:rPr>
        <w:lastRenderedPageBreak/>
        <w:t>ومن خلال عمل الباحث في مجال إدارة مكاتب المشاريع (PMO) بقطاع الاتصالات، لوحظ أن كثيراً من المشاريع تُدار وفق معايير فنية وزمنية دقيقة، لكنها لا تخضع دائماً لآلية واضحة تربطها بالتوجه الاستراتيجي العام للمؤسسة، مما يؤدي أحياناً إلى إعادة جدولة بعض المشاريع أو تغيير أولوياتها بعد فوات وقت وموارد كان يمكن توفيرها لو كانت آليات الحوكمة أكثر وضوحاً منذ البداية. وبالرجوع إلى الأدبيات المتاحة، وُجد أن أغلب الدراسات التي تناولت العلاقة بين الحوكمة التنظيمية والمواءمة الاستراتيجية ركّزت على بيئات غربية أو قطاعات عامة، ولم تتناول خصوصية قطاع الاتصالات في السياق السعودي رغم ما يتميز به هذا القطاع من سرعة تغيّر وتعدد أصحاب المصلحة.</w:t>
      </w:r>
    </w:p>
    <w:p w14:paraId="6E75E228" w14:textId="77777777" w:rsidR="00A707E6" w:rsidRDefault="00A707E6" w:rsidP="00F84A2B">
      <w:pPr>
        <w:spacing w:after="240" w:line="240" w:lineRule="auto"/>
        <w:ind w:firstLine="431"/>
        <w:jc w:val="both"/>
      </w:pPr>
      <w:r>
        <w:rPr>
          <w:rFonts w:ascii="Simplified Arabic" w:eastAsia="Simplified Arabic" w:hAnsi="Simplified Arabic" w:cs="Simplified Arabic"/>
          <w:sz w:val="28"/>
          <w:szCs w:val="28"/>
          <w:rtl/>
        </w:rPr>
        <w:t>وبناءً على ما سبق، تتمثل مشكلة الدراسة في الإجابة عن التساؤل الرئيسي التالي:</w:t>
      </w:r>
    </w:p>
    <w:p w14:paraId="3B721C8E" w14:textId="77777777" w:rsidR="00A707E6" w:rsidRDefault="00A707E6" w:rsidP="00F84A2B">
      <w:pPr>
        <w:spacing w:after="240" w:line="240" w:lineRule="auto"/>
        <w:jc w:val="both"/>
      </w:pPr>
      <w:r>
        <w:rPr>
          <w:rFonts w:ascii="Simplified Arabic" w:eastAsia="Simplified Arabic" w:hAnsi="Simplified Arabic" w:cs="Simplified Arabic"/>
          <w:b/>
          <w:bCs/>
          <w:sz w:val="28"/>
          <w:szCs w:val="28"/>
          <w:rtl/>
        </w:rPr>
        <w:t>ما أثر الحوكمة التنظيمية على تحقيق المواءمة الاستراتيجية للمشاريع في قطاع الاتصالات بالمملكة العربية السعودية؟</w:t>
      </w:r>
    </w:p>
    <w:p w14:paraId="614C8510" w14:textId="74DDDF30" w:rsidR="009125CE" w:rsidRPr="00E41D25" w:rsidRDefault="00A707E6" w:rsidP="00F84A2B">
      <w:pPr>
        <w:pStyle w:val="Heading2"/>
        <w:spacing w:after="240" w:line="240" w:lineRule="auto"/>
        <w:rPr>
          <w:rFonts w:ascii="Simplified Arabic" w:hAnsi="Simplified Arabic" w:cs="Simplified Arabic"/>
          <w:b/>
          <w:bCs/>
          <w:sz w:val="36"/>
          <w:szCs w:val="36"/>
          <w:rtl/>
        </w:rPr>
      </w:pPr>
      <w:bookmarkStart w:id="4" w:name="_Toc235191535"/>
      <w:r w:rsidRPr="00E41D25">
        <w:rPr>
          <w:rFonts w:ascii="Simplified Arabic" w:hAnsi="Simplified Arabic" w:cs="Simplified Arabic"/>
          <w:b/>
          <w:bCs/>
          <w:sz w:val="36"/>
          <w:szCs w:val="36"/>
          <w:rtl/>
        </w:rPr>
        <w:t>أهداف الدراسة</w:t>
      </w:r>
      <w:bookmarkEnd w:id="4"/>
    </w:p>
    <w:p w14:paraId="018F3C34" w14:textId="77777777" w:rsidR="00A707E6" w:rsidRDefault="00A707E6" w:rsidP="00F84A2B">
      <w:pPr>
        <w:spacing w:after="240" w:line="240" w:lineRule="auto"/>
        <w:ind w:firstLine="431"/>
        <w:jc w:val="both"/>
      </w:pPr>
      <w:r>
        <w:rPr>
          <w:rFonts w:ascii="Simplified Arabic" w:eastAsia="Simplified Arabic" w:hAnsi="Simplified Arabic" w:cs="Simplified Arabic"/>
          <w:sz w:val="28"/>
          <w:szCs w:val="28"/>
          <w:rtl/>
        </w:rPr>
        <w:t>يتمثل الهدف الرئيسي لهذه الدراسة في التعرف على أثر الحوكمة التنظيمية بأبعادها (الشفافية، المساءلة، الإنصاف، الاستقلالية) على تحقيق المواءمة الاستراتيجية للمشاريع بأبعادها (المواءمة الاستراتيجية-التشغيلية، المواءمة الوظيفية، المواءمة الديناميكية) في قطاع الاتصالات بالمملكة العربية السعودية.</w:t>
      </w:r>
    </w:p>
    <w:p w14:paraId="6F054B43" w14:textId="77777777" w:rsidR="00A707E6" w:rsidRDefault="00A707E6" w:rsidP="00F84A2B">
      <w:pPr>
        <w:spacing w:after="240" w:line="240" w:lineRule="auto"/>
        <w:jc w:val="both"/>
      </w:pPr>
      <w:r>
        <w:rPr>
          <w:rFonts w:ascii="Simplified Arabic" w:eastAsia="Simplified Arabic" w:hAnsi="Simplified Arabic" w:cs="Simplified Arabic"/>
          <w:sz w:val="28"/>
          <w:szCs w:val="28"/>
          <w:rtl/>
        </w:rPr>
        <w:t>ويتفرع من هذا الهدف الرئيسي عدد من الأهداف الفرعية، تتمثل في:</w:t>
      </w:r>
    </w:p>
    <w:p w14:paraId="39254845" w14:textId="77777777" w:rsidR="00A707E6" w:rsidRDefault="00A707E6" w:rsidP="00335F53">
      <w:pPr>
        <w:numPr>
          <w:ilvl w:val="0"/>
          <w:numId w:val="8"/>
        </w:numPr>
        <w:spacing w:after="240" w:line="240" w:lineRule="auto"/>
        <w:ind w:right="504"/>
        <w:jc w:val="both"/>
      </w:pPr>
      <w:r>
        <w:rPr>
          <w:rFonts w:ascii="Simplified Arabic" w:eastAsia="Simplified Arabic" w:hAnsi="Simplified Arabic" w:cs="Simplified Arabic"/>
          <w:sz w:val="28"/>
          <w:szCs w:val="28"/>
          <w:rtl/>
        </w:rPr>
        <w:t>التعرف على أثر الشفافية على تحقيق المواءمة الاستراتيجية للمشاريع بأبعادها في قطاع الاتصالات بالمملكة العربية السعودية.</w:t>
      </w:r>
    </w:p>
    <w:p w14:paraId="665258E7" w14:textId="77777777" w:rsidR="00A707E6" w:rsidRDefault="00A707E6" w:rsidP="00335F53">
      <w:pPr>
        <w:numPr>
          <w:ilvl w:val="0"/>
          <w:numId w:val="8"/>
        </w:numPr>
        <w:spacing w:after="240" w:line="240" w:lineRule="auto"/>
        <w:ind w:right="504"/>
        <w:jc w:val="both"/>
      </w:pPr>
      <w:r>
        <w:rPr>
          <w:rFonts w:ascii="Simplified Arabic" w:eastAsia="Simplified Arabic" w:hAnsi="Simplified Arabic" w:cs="Simplified Arabic"/>
          <w:sz w:val="28"/>
          <w:szCs w:val="28"/>
          <w:rtl/>
        </w:rPr>
        <w:t>معرفة مدى تأثير المساءلة على تحقيق المواءمة الاستراتيجية للمشاريع بأبعادها في قطاع الاتصالات بالمملكة العربية السعودية.</w:t>
      </w:r>
    </w:p>
    <w:p w14:paraId="00298DF5" w14:textId="77777777" w:rsidR="00A707E6" w:rsidRDefault="00A707E6" w:rsidP="00335F53">
      <w:pPr>
        <w:numPr>
          <w:ilvl w:val="0"/>
          <w:numId w:val="8"/>
        </w:numPr>
        <w:spacing w:after="240" w:line="240" w:lineRule="auto"/>
        <w:ind w:right="504"/>
        <w:jc w:val="both"/>
      </w:pPr>
      <w:r>
        <w:rPr>
          <w:rFonts w:ascii="Simplified Arabic" w:eastAsia="Simplified Arabic" w:hAnsi="Simplified Arabic" w:cs="Simplified Arabic"/>
          <w:sz w:val="28"/>
          <w:szCs w:val="28"/>
          <w:rtl/>
        </w:rPr>
        <w:t>التعرف على أثر الإنصاف على تحقيق المواءمة الاستراتيجية للمشاريع بأبعادها في قطاع الاتصالات بالمملكة العربية السعودية.</w:t>
      </w:r>
    </w:p>
    <w:p w14:paraId="5537A307" w14:textId="77777777" w:rsidR="00A707E6" w:rsidRDefault="00A707E6" w:rsidP="00335F53">
      <w:pPr>
        <w:numPr>
          <w:ilvl w:val="0"/>
          <w:numId w:val="8"/>
        </w:numPr>
        <w:spacing w:after="240" w:line="240" w:lineRule="auto"/>
        <w:ind w:right="504"/>
        <w:jc w:val="both"/>
      </w:pPr>
      <w:r>
        <w:rPr>
          <w:rFonts w:ascii="Simplified Arabic" w:eastAsia="Simplified Arabic" w:hAnsi="Simplified Arabic" w:cs="Simplified Arabic"/>
          <w:sz w:val="28"/>
          <w:szCs w:val="28"/>
          <w:rtl/>
        </w:rPr>
        <w:t>معرفة مدى تأثير الاستقلالية على تحقيق المواءمة الاستراتيجية للمشاريع بأبعادها في قطاع الاتصالات بالمملكة العربية السعودية.</w:t>
      </w:r>
    </w:p>
    <w:p w14:paraId="52763822" w14:textId="77777777" w:rsidR="00A707E6" w:rsidRDefault="00A707E6" w:rsidP="00335F53">
      <w:pPr>
        <w:numPr>
          <w:ilvl w:val="0"/>
          <w:numId w:val="8"/>
        </w:numPr>
        <w:spacing w:after="240" w:line="240" w:lineRule="auto"/>
        <w:ind w:right="504"/>
        <w:jc w:val="both"/>
      </w:pPr>
      <w:r>
        <w:rPr>
          <w:rFonts w:ascii="Simplified Arabic" w:eastAsia="Simplified Arabic" w:hAnsi="Simplified Arabic" w:cs="Simplified Arabic"/>
          <w:sz w:val="28"/>
          <w:szCs w:val="28"/>
          <w:rtl/>
        </w:rPr>
        <w:lastRenderedPageBreak/>
        <w:t>الخروج بمجموعة من النتائج والتوصيات التي يمكن أن تستفيد منها مكاتب إدارة المشاريع (PMO) والجهات المعنية في قطاع الاتصالات.</w:t>
      </w:r>
    </w:p>
    <w:p w14:paraId="103A410C" w14:textId="311DCC21" w:rsidR="00A707E6" w:rsidRPr="00E41D25" w:rsidRDefault="00A707E6" w:rsidP="00F84A2B">
      <w:pPr>
        <w:pStyle w:val="Heading2"/>
        <w:spacing w:after="240" w:line="240" w:lineRule="auto"/>
        <w:rPr>
          <w:rFonts w:ascii="Simplified Arabic" w:hAnsi="Simplified Arabic" w:cs="Simplified Arabic"/>
          <w:b/>
          <w:bCs/>
          <w:sz w:val="36"/>
          <w:szCs w:val="36"/>
          <w:rtl/>
        </w:rPr>
      </w:pPr>
      <w:bookmarkStart w:id="5" w:name="_Toc235191536"/>
      <w:r w:rsidRPr="00E41D25">
        <w:rPr>
          <w:rFonts w:ascii="Simplified Arabic" w:hAnsi="Simplified Arabic" w:cs="Simplified Arabic"/>
          <w:b/>
          <w:bCs/>
          <w:sz w:val="36"/>
          <w:szCs w:val="36"/>
          <w:rtl/>
        </w:rPr>
        <w:t>أهمية الدراسة</w:t>
      </w:r>
      <w:bookmarkEnd w:id="5"/>
    </w:p>
    <w:p w14:paraId="5EE49474" w14:textId="46F0B9FD" w:rsidR="00A707E6" w:rsidRPr="00A707E6" w:rsidRDefault="00A707E6" w:rsidP="00F84A2B">
      <w:pPr>
        <w:pStyle w:val="Heading3"/>
        <w:spacing w:after="240" w:line="240" w:lineRule="auto"/>
        <w:rPr>
          <w:rFonts w:ascii="Simplified Arabic" w:hAnsi="Simplified Arabic" w:cs="Simplified Arabic"/>
          <w:sz w:val="32"/>
          <w:szCs w:val="32"/>
        </w:rPr>
      </w:pPr>
      <w:bookmarkStart w:id="6" w:name="_Toc235191537"/>
      <w:r w:rsidRPr="00A707E6">
        <w:rPr>
          <w:rFonts w:ascii="Simplified Arabic" w:eastAsia="Simplified Arabic" w:hAnsi="Simplified Arabic" w:cs="Simplified Arabic"/>
          <w:sz w:val="32"/>
          <w:szCs w:val="32"/>
          <w:rtl/>
        </w:rPr>
        <w:t>أولاً: الأهمية العملية</w:t>
      </w:r>
      <w:bookmarkEnd w:id="6"/>
    </w:p>
    <w:p w14:paraId="02200AC6" w14:textId="77777777" w:rsidR="00A707E6" w:rsidRDefault="00A707E6" w:rsidP="00F84A2B">
      <w:pPr>
        <w:spacing w:after="240" w:line="240" w:lineRule="auto"/>
        <w:ind w:firstLine="431"/>
        <w:jc w:val="both"/>
      </w:pPr>
      <w:r>
        <w:rPr>
          <w:rFonts w:ascii="Simplified Arabic" w:eastAsia="Simplified Arabic" w:hAnsi="Simplified Arabic" w:cs="Simplified Arabic"/>
          <w:sz w:val="28"/>
          <w:szCs w:val="28"/>
          <w:rtl/>
        </w:rPr>
        <w:t>تنبع الأهمية العملية لهذه الدراسة من كونها تتناول أثر الحوكمة التنظيمية على تحقيق المواءمة الاستراتيجية للمشاريع في قطاع الاتصالات بالمملكة العربية السعودية، وهو قطاع يتميز بكثافة المشاريع التقنية وتعدد أصحاب المصلحة فيه. ومن هذا المنطلق، يمكن أن تستفيد الجهات التنظيمية وشركات التشغيل في هذا القطاع من نتائج هذه الدراسة في تقييم واقع ممارسات الحوكمة لديها، واتخاذ قرارات أكثر وضوحاً بشأن تطوير آليات تربط مشاريعها بالتوجهات الاستراتيجية العامة. كما يمكن أن تستفيد مكاتب إدارة المشاريع (PMO) تحديداً من التوصيات التي ستقدمها هذه الدراسة في بناء أطر عمل أكثر نضجاً لضمان هذا التوافق.</w:t>
      </w:r>
    </w:p>
    <w:p w14:paraId="2249FF3C" w14:textId="47898012" w:rsidR="00A707E6" w:rsidRDefault="00A707E6" w:rsidP="00F84A2B">
      <w:pPr>
        <w:pStyle w:val="Heading3"/>
        <w:spacing w:after="240" w:line="240" w:lineRule="auto"/>
      </w:pPr>
      <w:bookmarkStart w:id="7" w:name="_Toc235191538"/>
      <w:r w:rsidRPr="00A707E6">
        <w:rPr>
          <w:rFonts w:ascii="Simplified Arabic" w:eastAsia="Simplified Arabic" w:hAnsi="Simplified Arabic" w:cs="Simplified Arabic"/>
          <w:sz w:val="32"/>
          <w:szCs w:val="32"/>
          <w:rtl/>
        </w:rPr>
        <w:t>ثانياً: الأهمية العلمية</w:t>
      </w:r>
      <w:bookmarkEnd w:id="7"/>
    </w:p>
    <w:p w14:paraId="1973CE13" w14:textId="331FCFFE" w:rsidR="00A707E6" w:rsidRPr="00A707E6" w:rsidRDefault="00A707E6" w:rsidP="00596AA3">
      <w:pPr>
        <w:spacing w:after="240" w:line="240" w:lineRule="auto"/>
        <w:ind w:firstLine="431"/>
        <w:jc w:val="both"/>
        <w:rPr>
          <w:rtl/>
        </w:rPr>
      </w:pPr>
      <w:r>
        <w:rPr>
          <w:rFonts w:ascii="Simplified Arabic" w:eastAsia="Simplified Arabic" w:hAnsi="Simplified Arabic" w:cs="Simplified Arabic"/>
          <w:sz w:val="28"/>
          <w:szCs w:val="28"/>
          <w:rtl/>
        </w:rPr>
        <w:t>تكمن الأهمية العلمية لهذه الدراسة في أنها تسهم في إثراء الأدب النظري المتعلق بالحوكمة التنظيمية والمواءمة الاستراتيجية للمشاريع، من خلال تطبيق هذه المفاهيم في سياق قطاعي لم يحظَ باهتمام كافٍ في الدراسات العربية، وهو قطاع الاتصالات. فمعظم الدراسات السابقة في هذا المجال ركّزت على بيئات غربية أو قطاعات عامة دون التركيز على خصوصية القطاعات التقنية سريعة التغيّر، وهذا ما تسعى هذه الدراسة لمعالجته من خلال تقديم إطار مفاهيمي يربط بين أبعاد الحوكمة التنظيمية ومؤشرات المواءمة الاستراتيجية في هذا السياق تحديداً.</w:t>
      </w:r>
    </w:p>
    <w:p w14:paraId="530F942A" w14:textId="3D75B3A9" w:rsidR="009125CE" w:rsidRPr="00E41D25" w:rsidRDefault="00E41D25" w:rsidP="00F84A2B">
      <w:pPr>
        <w:pStyle w:val="Heading2"/>
        <w:spacing w:after="240" w:line="240" w:lineRule="auto"/>
        <w:rPr>
          <w:rFonts w:ascii="Simplified Arabic" w:hAnsi="Simplified Arabic" w:cs="Simplified Arabic"/>
          <w:b/>
          <w:bCs/>
          <w:sz w:val="36"/>
          <w:szCs w:val="36"/>
          <w:rtl/>
        </w:rPr>
      </w:pPr>
      <w:bookmarkStart w:id="8" w:name="_Toc235191539"/>
      <w:r w:rsidRPr="00E41D25">
        <w:rPr>
          <w:rFonts w:ascii="Simplified Arabic" w:hAnsi="Simplified Arabic" w:cs="Simplified Arabic"/>
          <w:b/>
          <w:bCs/>
          <w:sz w:val="36"/>
          <w:szCs w:val="36"/>
          <w:rtl/>
        </w:rPr>
        <w:t>تساؤلات الدراسة</w:t>
      </w:r>
      <w:bookmarkEnd w:id="8"/>
    </w:p>
    <w:p w14:paraId="2477132E" w14:textId="77777777" w:rsidR="00E41D25" w:rsidRDefault="00E41D25" w:rsidP="00F84A2B">
      <w:pPr>
        <w:spacing w:after="240" w:line="240" w:lineRule="auto"/>
        <w:jc w:val="both"/>
      </w:pPr>
      <w:r>
        <w:rPr>
          <w:rFonts w:ascii="Simplified Arabic" w:eastAsia="Simplified Arabic" w:hAnsi="Simplified Arabic" w:cs="Simplified Arabic"/>
          <w:b/>
          <w:bCs/>
          <w:sz w:val="28"/>
          <w:szCs w:val="28"/>
          <w:rtl/>
        </w:rPr>
        <w:t>السؤال الرئيسي: ما أثر الحوكمة التنظيمية بأبعادها (الشفافية، المساءلة، الإنصاف، الاستقلالية) على تحقيق المواءمة الاستراتيجية للمشاريع بأبعادها (المواءمة الاستراتيجية-التشغيلية، المواءمة الوظيفية، المواءمة الديناميكية) في قطاع الاتصالات بالمملكة العربية السعودية؟</w:t>
      </w:r>
    </w:p>
    <w:p w14:paraId="0727A3C1" w14:textId="77777777" w:rsidR="00E41D25" w:rsidRDefault="00E41D25" w:rsidP="00F84A2B">
      <w:pPr>
        <w:spacing w:after="240" w:line="240" w:lineRule="auto"/>
        <w:jc w:val="both"/>
      </w:pPr>
      <w:r>
        <w:rPr>
          <w:rFonts w:ascii="Simplified Arabic" w:eastAsia="Simplified Arabic" w:hAnsi="Simplified Arabic" w:cs="Simplified Arabic"/>
          <w:sz w:val="28"/>
          <w:szCs w:val="28"/>
          <w:rtl/>
        </w:rPr>
        <w:t>ويتفرع من هذا السؤال الرئيسي مجموعة من الأسئلة الفرعية، تتمثل فيما يلي:</w:t>
      </w:r>
    </w:p>
    <w:p w14:paraId="16C1E700" w14:textId="77777777" w:rsidR="00E41D25" w:rsidRDefault="00E41D25" w:rsidP="00335F53">
      <w:pPr>
        <w:numPr>
          <w:ilvl w:val="0"/>
          <w:numId w:val="7"/>
        </w:numPr>
        <w:spacing w:after="240" w:line="240" w:lineRule="auto"/>
        <w:ind w:right="504"/>
        <w:jc w:val="both"/>
      </w:pPr>
      <w:r>
        <w:rPr>
          <w:rFonts w:ascii="Simplified Arabic" w:eastAsia="Simplified Arabic" w:hAnsi="Simplified Arabic" w:cs="Simplified Arabic"/>
          <w:sz w:val="28"/>
          <w:szCs w:val="28"/>
          <w:rtl/>
        </w:rPr>
        <w:lastRenderedPageBreak/>
        <w:t>السؤال الفرعي الأول: ما مدى تأثير الشفافية على تحقيق المواءمة الاستراتيجية للمشاريع بأبعادها في قطاع الاتصالات بالمملكة العربية السعودية؟</w:t>
      </w:r>
    </w:p>
    <w:p w14:paraId="27C7B435" w14:textId="77777777" w:rsidR="00E41D25" w:rsidRDefault="00E41D25" w:rsidP="00335F53">
      <w:pPr>
        <w:numPr>
          <w:ilvl w:val="0"/>
          <w:numId w:val="7"/>
        </w:numPr>
        <w:spacing w:after="240" w:line="240" w:lineRule="auto"/>
        <w:ind w:right="504"/>
        <w:jc w:val="both"/>
      </w:pPr>
      <w:r>
        <w:rPr>
          <w:rFonts w:ascii="Simplified Arabic" w:eastAsia="Simplified Arabic" w:hAnsi="Simplified Arabic" w:cs="Simplified Arabic"/>
          <w:sz w:val="28"/>
          <w:szCs w:val="28"/>
          <w:rtl/>
        </w:rPr>
        <w:t>السؤال الفرعي الثاني: إلى أي مدى تؤثر المساءلة على تحقيق المواءمة الاستراتيجية للمشاريع بأبعادها في قطاع الاتصالات بالمملكة العربية السعودية؟</w:t>
      </w:r>
    </w:p>
    <w:p w14:paraId="33591A7D" w14:textId="77777777" w:rsidR="00E41D25" w:rsidRDefault="00E41D25" w:rsidP="00335F53">
      <w:pPr>
        <w:numPr>
          <w:ilvl w:val="0"/>
          <w:numId w:val="7"/>
        </w:numPr>
        <w:spacing w:after="240" w:line="240" w:lineRule="auto"/>
        <w:ind w:right="504"/>
        <w:jc w:val="both"/>
      </w:pPr>
      <w:r>
        <w:rPr>
          <w:rFonts w:ascii="Simplified Arabic" w:eastAsia="Simplified Arabic" w:hAnsi="Simplified Arabic" w:cs="Simplified Arabic"/>
          <w:sz w:val="28"/>
          <w:szCs w:val="28"/>
          <w:rtl/>
        </w:rPr>
        <w:t>السؤال الفرعي الثالث: هل يوجد أثر ذو دلالة إحصائية للإنصاف على تحقيق المواءمة الاستراتيجية للمشاريع بأبعادها في قطاع الاتصالات بالمملكة العربية السعودية؟</w:t>
      </w:r>
    </w:p>
    <w:p w14:paraId="7C5A00F4" w14:textId="77777777" w:rsidR="00E41D25" w:rsidRDefault="00E41D25" w:rsidP="00335F53">
      <w:pPr>
        <w:numPr>
          <w:ilvl w:val="0"/>
          <w:numId w:val="7"/>
        </w:numPr>
        <w:spacing w:after="240" w:line="240" w:lineRule="auto"/>
        <w:ind w:right="504"/>
        <w:jc w:val="both"/>
      </w:pPr>
      <w:r>
        <w:rPr>
          <w:rFonts w:ascii="Simplified Arabic" w:eastAsia="Simplified Arabic" w:hAnsi="Simplified Arabic" w:cs="Simplified Arabic"/>
          <w:sz w:val="28"/>
          <w:szCs w:val="28"/>
          <w:rtl/>
        </w:rPr>
        <w:t>السؤال الفرعي الرابع: ما مدى تأثير الاستقلالية على تحقيق المواءمة الاستراتيجية للمشاريع بأبعادها في قطاع الاتصالات بالمملكة العربية السعودية؟</w:t>
      </w:r>
    </w:p>
    <w:p w14:paraId="2C7618B2" w14:textId="338300EE" w:rsidR="00E41D25" w:rsidRPr="00E41D25" w:rsidRDefault="00E41D25" w:rsidP="00F84A2B">
      <w:pPr>
        <w:pStyle w:val="Heading2"/>
        <w:spacing w:after="240" w:line="240" w:lineRule="auto"/>
        <w:rPr>
          <w:rFonts w:ascii="Simplified Arabic" w:hAnsi="Simplified Arabic" w:cs="Simplified Arabic"/>
          <w:b/>
          <w:bCs/>
          <w:sz w:val="36"/>
          <w:szCs w:val="36"/>
          <w:rtl/>
        </w:rPr>
      </w:pPr>
      <w:bookmarkStart w:id="9" w:name="_Toc235191540"/>
      <w:r w:rsidRPr="00E41D25">
        <w:rPr>
          <w:rFonts w:ascii="Simplified Arabic" w:hAnsi="Simplified Arabic" w:cs="Simplified Arabic"/>
          <w:b/>
          <w:bCs/>
          <w:sz w:val="36"/>
          <w:szCs w:val="36"/>
          <w:rtl/>
        </w:rPr>
        <w:t>فروض الدراسة</w:t>
      </w:r>
      <w:bookmarkEnd w:id="9"/>
    </w:p>
    <w:p w14:paraId="098BB2C8" w14:textId="77777777" w:rsidR="00E41D25" w:rsidRDefault="00E41D25" w:rsidP="00F84A2B">
      <w:pPr>
        <w:spacing w:after="240" w:line="240" w:lineRule="auto"/>
        <w:jc w:val="both"/>
      </w:pPr>
      <w:r>
        <w:rPr>
          <w:rFonts w:ascii="Simplified Arabic" w:eastAsia="Simplified Arabic" w:hAnsi="Simplified Arabic" w:cs="Simplified Arabic"/>
          <w:sz w:val="28"/>
          <w:szCs w:val="28"/>
          <w:rtl/>
        </w:rPr>
        <w:t>لتحقيق أهداف الدراسة والإجابة عن تساؤلاتها، اعتمدت الدراسة على مجموعة من الفروض تتمثل في:</w:t>
      </w:r>
    </w:p>
    <w:p w14:paraId="4F5655C2" w14:textId="77777777" w:rsidR="00E41D25" w:rsidRDefault="00E41D25" w:rsidP="00F84A2B">
      <w:pPr>
        <w:spacing w:after="240" w:line="240" w:lineRule="auto"/>
        <w:jc w:val="both"/>
      </w:pPr>
      <w:r>
        <w:rPr>
          <w:rFonts w:ascii="Simplified Arabic" w:eastAsia="Simplified Arabic" w:hAnsi="Simplified Arabic" w:cs="Simplified Arabic"/>
          <w:b/>
          <w:bCs/>
          <w:sz w:val="28"/>
          <w:szCs w:val="28"/>
          <w:rtl/>
        </w:rPr>
        <w:t>الفرضية الرئيسية: لا يوجد أثر ذو دلالة إحصائية عند مستوى (α≤0.05) للحوكمة التنظيمية بأبعادها (الشفافية، المساءلة، الإنصاف، الاستقلالية) على تحقيق المواءمة الاستراتيجية للمشاريع بأبعادها (المواءمة الاستراتيجية-التشغيلية، المواءمة الوظيفية، المواءمة الديناميكية) في قطاع الاتصالات بالمملكة العربية السعودية.</w:t>
      </w:r>
    </w:p>
    <w:p w14:paraId="3E24C8AC" w14:textId="77777777" w:rsidR="00E41D25" w:rsidRDefault="00E41D25" w:rsidP="00F84A2B">
      <w:pPr>
        <w:spacing w:after="240" w:line="240" w:lineRule="auto"/>
        <w:jc w:val="both"/>
      </w:pPr>
      <w:r>
        <w:rPr>
          <w:rFonts w:ascii="Simplified Arabic" w:eastAsia="Simplified Arabic" w:hAnsi="Simplified Arabic" w:cs="Simplified Arabic"/>
          <w:sz w:val="28"/>
          <w:szCs w:val="28"/>
          <w:rtl/>
        </w:rPr>
        <w:t>ويتفرع من هذه الفرضية الرئيسية عدد من الفروض الفرعية، تتمثل فيما يلي:</w:t>
      </w:r>
    </w:p>
    <w:p w14:paraId="2433361E" w14:textId="77777777" w:rsidR="00E41D25" w:rsidRDefault="00E41D25" w:rsidP="00335F53">
      <w:pPr>
        <w:numPr>
          <w:ilvl w:val="0"/>
          <w:numId w:val="6"/>
        </w:numPr>
        <w:spacing w:after="240" w:line="240" w:lineRule="auto"/>
        <w:ind w:right="504"/>
        <w:jc w:val="both"/>
      </w:pPr>
      <w:r>
        <w:rPr>
          <w:rFonts w:ascii="Simplified Arabic" w:eastAsia="Simplified Arabic" w:hAnsi="Simplified Arabic" w:cs="Simplified Arabic"/>
          <w:sz w:val="28"/>
          <w:szCs w:val="28"/>
          <w:rtl/>
        </w:rPr>
        <w:t>الفرضية الفرعية الأولى: لا يوجد أثر ذو دلالة إحصائية عند مستوى (α≤0.05) للشفافية على تحقيق المواءمة الاستراتيجية للمشاريع بأبعادها في قطاع الاتصالات بالمملكة العربية السعودية.</w:t>
      </w:r>
    </w:p>
    <w:p w14:paraId="5BAFE940" w14:textId="77777777" w:rsidR="00E41D25" w:rsidRDefault="00E41D25" w:rsidP="00335F53">
      <w:pPr>
        <w:numPr>
          <w:ilvl w:val="0"/>
          <w:numId w:val="6"/>
        </w:numPr>
        <w:spacing w:after="240" w:line="240" w:lineRule="auto"/>
        <w:ind w:right="504"/>
        <w:jc w:val="both"/>
      </w:pPr>
      <w:r>
        <w:rPr>
          <w:rFonts w:ascii="Simplified Arabic" w:eastAsia="Simplified Arabic" w:hAnsi="Simplified Arabic" w:cs="Simplified Arabic"/>
          <w:sz w:val="28"/>
          <w:szCs w:val="28"/>
          <w:rtl/>
        </w:rPr>
        <w:t>الفرضية الفرعية الثانية: لا يوجد أثر ذو دلالة إحصائية عند مستوى (α≤0.05) للمساءلة على تحقيق المواءمة الاستراتيجية للمشاريع بأبعادها في قطاع الاتصالات بالمملكة العربية السعودية.</w:t>
      </w:r>
    </w:p>
    <w:p w14:paraId="0694199D" w14:textId="77777777" w:rsidR="00E41D25" w:rsidRDefault="00E41D25" w:rsidP="00335F53">
      <w:pPr>
        <w:numPr>
          <w:ilvl w:val="0"/>
          <w:numId w:val="6"/>
        </w:numPr>
        <w:spacing w:after="240" w:line="240" w:lineRule="auto"/>
        <w:ind w:right="504"/>
        <w:jc w:val="both"/>
      </w:pPr>
      <w:r>
        <w:rPr>
          <w:rFonts w:ascii="Simplified Arabic" w:eastAsia="Simplified Arabic" w:hAnsi="Simplified Arabic" w:cs="Simplified Arabic"/>
          <w:sz w:val="28"/>
          <w:szCs w:val="28"/>
          <w:rtl/>
        </w:rPr>
        <w:t>الفرضية الفرعية الثالثة: لا يوجد أثر ذو دلالة إحصائية عند مستوى (α≤0.05) للإنصاف على تحقيق المواءمة الاستراتيجية للمشاريع بأبعادها في قطاع الاتصالات بالمملكة العربية السعودية.</w:t>
      </w:r>
    </w:p>
    <w:p w14:paraId="7AA75BF2" w14:textId="77777777" w:rsidR="00E41D25" w:rsidRDefault="00E41D25" w:rsidP="00335F53">
      <w:pPr>
        <w:numPr>
          <w:ilvl w:val="0"/>
          <w:numId w:val="6"/>
        </w:numPr>
        <w:spacing w:after="240" w:line="240" w:lineRule="auto"/>
        <w:ind w:right="504"/>
        <w:jc w:val="both"/>
      </w:pPr>
      <w:r>
        <w:rPr>
          <w:rFonts w:ascii="Simplified Arabic" w:eastAsia="Simplified Arabic" w:hAnsi="Simplified Arabic" w:cs="Simplified Arabic"/>
          <w:sz w:val="28"/>
          <w:szCs w:val="28"/>
          <w:rtl/>
        </w:rPr>
        <w:lastRenderedPageBreak/>
        <w:t>الفرضية الفرعية الرابعة: لا يوجد أثر ذو دلالة إحصائية عند مستوى (α≤0.05) للاستقلالية على تحقيق المواءمة الاستراتيجية للمشاريع بأبعادها في قطاع الاتصالات بالمملكة العربية السعودية.</w:t>
      </w:r>
    </w:p>
    <w:p w14:paraId="540A725E" w14:textId="3CB7C786" w:rsidR="00E41D25" w:rsidRPr="00E41D25" w:rsidRDefault="00E41D25" w:rsidP="00F84A2B">
      <w:pPr>
        <w:pStyle w:val="Heading2"/>
        <w:spacing w:after="240" w:line="240" w:lineRule="auto"/>
        <w:rPr>
          <w:rFonts w:ascii="Simplified Arabic" w:hAnsi="Simplified Arabic" w:cs="Simplified Arabic"/>
          <w:b/>
          <w:bCs/>
          <w:sz w:val="36"/>
          <w:szCs w:val="36"/>
          <w:rtl/>
        </w:rPr>
      </w:pPr>
      <w:bookmarkStart w:id="10" w:name="_Toc235191541"/>
      <w:r w:rsidRPr="00E41D25">
        <w:rPr>
          <w:rFonts w:ascii="Simplified Arabic" w:hAnsi="Simplified Arabic" w:cs="Simplified Arabic"/>
          <w:b/>
          <w:bCs/>
          <w:sz w:val="36"/>
          <w:szCs w:val="36"/>
          <w:rtl/>
        </w:rPr>
        <w:t xml:space="preserve">نموذج </w:t>
      </w:r>
      <w:r w:rsidRPr="005114F0">
        <w:rPr>
          <w:rFonts w:ascii="Simplified Arabic" w:hAnsi="Simplified Arabic" w:cs="Simplified Arabic"/>
          <w:b/>
          <w:bCs/>
          <w:sz w:val="36"/>
          <w:szCs w:val="36"/>
          <w:rtl/>
        </w:rPr>
        <w:t>الدراسة</w:t>
      </w:r>
      <w:bookmarkEnd w:id="10"/>
    </w:p>
    <w:p w14:paraId="687376DA" w14:textId="77777777" w:rsidR="00E41D25" w:rsidRDefault="00E41D25" w:rsidP="00F84A2B">
      <w:pPr>
        <w:spacing w:after="240" w:line="240" w:lineRule="auto"/>
        <w:jc w:val="both"/>
      </w:pPr>
      <w:r>
        <w:rPr>
          <w:rFonts w:ascii="Simplified Arabic" w:eastAsia="Simplified Arabic" w:hAnsi="Simplified Arabic" w:cs="Simplified Arabic"/>
          <w:sz w:val="28"/>
          <w:szCs w:val="28"/>
          <w:rtl/>
        </w:rPr>
        <w:t>يوضح الشكل التالي متغيرات الدراسة وأبعادها، ويلخّص العلاقة التي تسعى الدراسة لاختبارها بين المتغير المستقل والمتغير التابع:</w:t>
      </w:r>
    </w:p>
    <w:p w14:paraId="77FA94F2" w14:textId="30A371A6" w:rsidR="00E41D25" w:rsidRDefault="00E41D25" w:rsidP="00F84A2B">
      <w:pPr>
        <w:spacing w:after="240" w:line="240" w:lineRule="auto"/>
        <w:rPr>
          <w:rtl/>
        </w:rPr>
      </w:pPr>
    </w:p>
    <w:p w14:paraId="094BA8BA" w14:textId="66FD2A22" w:rsidR="00E41D25" w:rsidRDefault="005114F0" w:rsidP="00F84A2B">
      <w:pPr>
        <w:spacing w:after="240" w:line="240" w:lineRule="auto"/>
        <w:rPr>
          <w:rtl/>
        </w:rPr>
      </w:pPr>
      <w:r w:rsidRPr="005114F0">
        <w:rPr>
          <w:rFonts w:cs="Arial"/>
          <w:noProof/>
          <w:rtl/>
        </w:rPr>
        <w:drawing>
          <wp:inline distT="0" distB="0" distL="0" distR="0" wp14:anchorId="6F11689E" wp14:editId="60A72CAD">
            <wp:extent cx="5607718" cy="3657600"/>
            <wp:effectExtent l="0" t="0" r="0" b="0"/>
            <wp:docPr id="5" name="Picture 5" descr="C:\Users\adel5\Downloads\figure1_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el5\Downloads\figure1_model.png"/>
                    <pic:cNvPicPr>
                      <a:picLocks noChangeAspect="1" noChangeArrowheads="1"/>
                    </pic:cNvPicPr>
                  </pic:nvPicPr>
                  <pic:blipFill rotWithShape="1">
                    <a:blip r:embed="rId12">
                      <a:extLst>
                        <a:ext uri="{28A0092B-C50C-407E-A947-70E740481C1C}">
                          <a14:useLocalDpi xmlns:a14="http://schemas.microsoft.com/office/drawing/2010/main" val="0"/>
                        </a:ext>
                      </a:extLst>
                    </a:blip>
                    <a:srcRect b="16072"/>
                    <a:stretch/>
                  </pic:blipFill>
                  <pic:spPr bwMode="auto">
                    <a:xfrm>
                      <a:off x="0" y="0"/>
                      <a:ext cx="5608320" cy="3657993"/>
                    </a:xfrm>
                    <a:prstGeom prst="rect">
                      <a:avLst/>
                    </a:prstGeom>
                    <a:noFill/>
                    <a:ln>
                      <a:noFill/>
                    </a:ln>
                    <a:extLst>
                      <a:ext uri="{53640926-AAD7-44D8-BBD7-CCE9431645EC}">
                        <a14:shadowObscured xmlns:a14="http://schemas.microsoft.com/office/drawing/2010/main"/>
                      </a:ext>
                    </a:extLst>
                  </pic:spPr>
                </pic:pic>
              </a:graphicData>
            </a:graphic>
          </wp:inline>
        </w:drawing>
      </w:r>
    </w:p>
    <w:p w14:paraId="57847783" w14:textId="1F741CC1" w:rsidR="00E41D25" w:rsidRPr="00CE3490" w:rsidRDefault="005114F0" w:rsidP="005114F0">
      <w:pPr>
        <w:spacing w:after="240" w:line="240" w:lineRule="auto"/>
        <w:jc w:val="center"/>
        <w:rPr>
          <w:rFonts w:ascii="Simplified Arabic" w:eastAsia="Simplified Arabic" w:hAnsi="Simplified Arabic" w:cs="Simplified Arabic"/>
          <w:i/>
          <w:iCs/>
          <w:color w:val="7F7F7F" w:themeColor="text1" w:themeTint="80"/>
          <w:rtl/>
        </w:rPr>
      </w:pPr>
      <w:bookmarkStart w:id="11" w:name="_Toc235188008"/>
      <w:bookmarkStart w:id="12" w:name="_Toc235191740"/>
      <w:r w:rsidRPr="00CE3490">
        <w:rPr>
          <w:rFonts w:ascii="Simplified Arabic" w:eastAsia="Simplified Arabic" w:hAnsi="Simplified Arabic" w:cs="Simplified Arabic" w:hint="cs"/>
          <w:i/>
          <w:iCs/>
          <w:color w:val="7F7F7F" w:themeColor="text1" w:themeTint="80"/>
          <w:rtl/>
        </w:rPr>
        <w:t>شكل</w:t>
      </w:r>
      <w:r w:rsidR="00E41D25" w:rsidRPr="00CE3490">
        <w:rPr>
          <w:rFonts w:ascii="Simplified Arabic" w:eastAsia="Simplified Arabic" w:hAnsi="Simplified Arabic" w:cs="Simplified Arabic"/>
          <w:i/>
          <w:iCs/>
          <w:color w:val="7F7F7F" w:themeColor="text1" w:themeTint="80"/>
          <w:rtl/>
        </w:rPr>
        <w:fldChar w:fldCharType="begin"/>
      </w:r>
      <w:r w:rsidR="00E41D25" w:rsidRPr="00CE3490">
        <w:rPr>
          <w:rFonts w:ascii="Simplified Arabic" w:eastAsia="Simplified Arabic" w:hAnsi="Simplified Arabic" w:cs="Simplified Arabic"/>
          <w:i/>
          <w:iCs/>
          <w:color w:val="7F7F7F" w:themeColor="text1" w:themeTint="80"/>
          <w:rtl/>
        </w:rPr>
        <w:instrText xml:space="preserve"> </w:instrText>
      </w:r>
      <w:r w:rsidR="00E41D25" w:rsidRPr="00CE3490">
        <w:rPr>
          <w:rFonts w:ascii="Simplified Arabic" w:eastAsia="Simplified Arabic" w:hAnsi="Simplified Arabic" w:cs="Simplified Arabic"/>
          <w:i/>
          <w:iCs/>
          <w:color w:val="7F7F7F" w:themeColor="text1" w:themeTint="80"/>
        </w:rPr>
        <w:instrText xml:space="preserve">SEQ </w:instrText>
      </w:r>
      <w:r w:rsidR="00E41D25" w:rsidRPr="00CE3490">
        <w:rPr>
          <w:rFonts w:ascii="Simplified Arabic" w:eastAsia="Simplified Arabic" w:hAnsi="Simplified Arabic" w:cs="Simplified Arabic"/>
          <w:i/>
          <w:iCs/>
          <w:color w:val="7F7F7F" w:themeColor="text1" w:themeTint="80"/>
          <w:rtl/>
        </w:rPr>
        <w:instrText xml:space="preserve">رسم_توضيحي \* </w:instrText>
      </w:r>
      <w:r w:rsidR="00E41D25" w:rsidRPr="00CE3490">
        <w:rPr>
          <w:rFonts w:ascii="Simplified Arabic" w:eastAsia="Simplified Arabic" w:hAnsi="Simplified Arabic" w:cs="Simplified Arabic"/>
          <w:i/>
          <w:iCs/>
          <w:color w:val="7F7F7F" w:themeColor="text1" w:themeTint="80"/>
        </w:rPr>
        <w:instrText>ARABIC</w:instrText>
      </w:r>
      <w:r w:rsidR="00E41D25" w:rsidRPr="00CE3490">
        <w:rPr>
          <w:rFonts w:ascii="Simplified Arabic" w:eastAsia="Simplified Arabic" w:hAnsi="Simplified Arabic" w:cs="Simplified Arabic"/>
          <w:i/>
          <w:iCs/>
          <w:color w:val="7F7F7F" w:themeColor="text1" w:themeTint="80"/>
          <w:rtl/>
        </w:rPr>
        <w:instrText xml:space="preserve"> </w:instrText>
      </w:r>
      <w:r w:rsidR="00E41D25" w:rsidRPr="00CE3490">
        <w:rPr>
          <w:rFonts w:ascii="Simplified Arabic" w:eastAsia="Simplified Arabic" w:hAnsi="Simplified Arabic" w:cs="Simplified Arabic"/>
          <w:i/>
          <w:iCs/>
          <w:color w:val="7F7F7F" w:themeColor="text1" w:themeTint="80"/>
          <w:rtl/>
        </w:rPr>
        <w:fldChar w:fldCharType="separate"/>
      </w:r>
      <w:r w:rsidR="002015F0">
        <w:rPr>
          <w:rFonts w:ascii="Simplified Arabic" w:eastAsia="Simplified Arabic" w:hAnsi="Simplified Arabic" w:cs="Simplified Arabic"/>
          <w:i/>
          <w:iCs/>
          <w:noProof/>
          <w:color w:val="7F7F7F" w:themeColor="text1" w:themeTint="80"/>
          <w:rtl/>
        </w:rPr>
        <w:t>1</w:t>
      </w:r>
      <w:r w:rsidR="00E41D25" w:rsidRPr="00CE3490">
        <w:rPr>
          <w:rFonts w:ascii="Simplified Arabic" w:eastAsia="Simplified Arabic" w:hAnsi="Simplified Arabic" w:cs="Simplified Arabic"/>
          <w:i/>
          <w:iCs/>
          <w:color w:val="7F7F7F" w:themeColor="text1" w:themeTint="80"/>
          <w:rtl/>
        </w:rPr>
        <w:fldChar w:fldCharType="end"/>
      </w:r>
      <w:r w:rsidRPr="00CE3490">
        <w:rPr>
          <w:rFonts w:ascii="Simplified Arabic" w:eastAsia="Simplified Arabic" w:hAnsi="Simplified Arabic" w:cs="Simplified Arabic" w:hint="cs"/>
          <w:i/>
          <w:iCs/>
          <w:color w:val="7F7F7F" w:themeColor="text1" w:themeTint="80"/>
          <w:rtl/>
        </w:rPr>
        <w:t>:</w:t>
      </w:r>
      <w:r w:rsidR="00E41D25" w:rsidRPr="00CE3490">
        <w:rPr>
          <w:rFonts w:ascii="Simplified Arabic" w:eastAsia="Simplified Arabic" w:hAnsi="Simplified Arabic" w:cs="Simplified Arabic" w:hint="cs"/>
          <w:i/>
          <w:iCs/>
          <w:color w:val="7F7F7F" w:themeColor="text1" w:themeTint="80"/>
          <w:rtl/>
        </w:rPr>
        <w:t xml:space="preserve"> </w:t>
      </w:r>
      <w:r w:rsidR="00E41D25" w:rsidRPr="00CE3490">
        <w:rPr>
          <w:rFonts w:ascii="Simplified Arabic" w:eastAsia="Simplified Arabic" w:hAnsi="Simplified Arabic" w:cs="Simplified Arabic"/>
          <w:i/>
          <w:iCs/>
          <w:color w:val="7F7F7F" w:themeColor="text1" w:themeTint="80"/>
          <w:rtl/>
        </w:rPr>
        <w:t>متغيرات الدراسة</w:t>
      </w:r>
      <w:bookmarkEnd w:id="11"/>
      <w:bookmarkEnd w:id="12"/>
    </w:p>
    <w:p w14:paraId="4DBCAA02" w14:textId="661770BB" w:rsidR="00E41D25" w:rsidRDefault="00E41D25" w:rsidP="00F84A2B">
      <w:pPr>
        <w:spacing w:after="240" w:line="240" w:lineRule="auto"/>
        <w:rPr>
          <w:rtl/>
        </w:rPr>
      </w:pPr>
    </w:p>
    <w:p w14:paraId="2C4CA50E" w14:textId="1364CBE0" w:rsidR="005114F0" w:rsidRDefault="005114F0" w:rsidP="00F84A2B">
      <w:pPr>
        <w:spacing w:after="240" w:line="240" w:lineRule="auto"/>
        <w:rPr>
          <w:rtl/>
        </w:rPr>
      </w:pPr>
    </w:p>
    <w:p w14:paraId="1CEE1649" w14:textId="77777777" w:rsidR="005114F0" w:rsidRPr="00E41D25" w:rsidRDefault="005114F0" w:rsidP="00F84A2B">
      <w:pPr>
        <w:spacing w:after="240" w:line="240" w:lineRule="auto"/>
        <w:rPr>
          <w:rtl/>
        </w:rPr>
      </w:pPr>
    </w:p>
    <w:p w14:paraId="6D55667E" w14:textId="076D3644" w:rsidR="009125CE" w:rsidRPr="00E41D25" w:rsidRDefault="00E41D25" w:rsidP="00F84A2B">
      <w:pPr>
        <w:pStyle w:val="Heading2"/>
        <w:spacing w:after="240" w:line="240" w:lineRule="auto"/>
        <w:rPr>
          <w:rFonts w:ascii="Simplified Arabic" w:hAnsi="Simplified Arabic" w:cs="Simplified Arabic"/>
          <w:b/>
          <w:bCs/>
          <w:sz w:val="36"/>
          <w:szCs w:val="36"/>
          <w:rtl/>
        </w:rPr>
      </w:pPr>
      <w:bookmarkStart w:id="13" w:name="_Toc235191542"/>
      <w:r w:rsidRPr="00E41D25">
        <w:rPr>
          <w:rFonts w:ascii="Simplified Arabic" w:hAnsi="Simplified Arabic" w:cs="Simplified Arabic"/>
          <w:b/>
          <w:bCs/>
          <w:sz w:val="36"/>
          <w:szCs w:val="36"/>
          <w:rtl/>
        </w:rPr>
        <w:lastRenderedPageBreak/>
        <w:t>النظرية العلمية المتبعة لإعداد البحث</w:t>
      </w:r>
      <w:bookmarkEnd w:id="13"/>
    </w:p>
    <w:p w14:paraId="4729CE36" w14:textId="77777777" w:rsidR="00E41D25" w:rsidRDefault="00E41D25" w:rsidP="00F84A2B">
      <w:pPr>
        <w:spacing w:after="240" w:line="240" w:lineRule="auto"/>
        <w:jc w:val="both"/>
      </w:pPr>
      <w:r>
        <w:rPr>
          <w:rFonts w:ascii="Simplified Arabic" w:eastAsia="Simplified Arabic" w:hAnsi="Simplified Arabic" w:cs="Simplified Arabic"/>
          <w:sz w:val="28"/>
          <w:szCs w:val="28"/>
          <w:rtl/>
        </w:rPr>
        <w:t>تستند هذه الدراسة إلى ثلاث نظريات إدارية رئيسية تفسّر العلاقة بين الحوكمة التنظيمية والمواءمة الاستراتيجية للمشاريع.</w:t>
      </w:r>
    </w:p>
    <w:p w14:paraId="29D8CA74" w14:textId="751C92F8" w:rsidR="00E41D25" w:rsidRPr="00E41D25" w:rsidRDefault="00E41D25" w:rsidP="00F84A2B">
      <w:pPr>
        <w:pStyle w:val="Heading3"/>
        <w:spacing w:after="240" w:line="240" w:lineRule="auto"/>
        <w:rPr>
          <w:rFonts w:ascii="Simplified Arabic" w:hAnsi="Simplified Arabic" w:cs="Simplified Arabic"/>
          <w:sz w:val="32"/>
          <w:szCs w:val="32"/>
        </w:rPr>
      </w:pPr>
      <w:bookmarkStart w:id="14" w:name="_Toc235191543"/>
      <w:r w:rsidRPr="00E41D25">
        <w:rPr>
          <w:rFonts w:ascii="Simplified Arabic" w:eastAsia="Simplified Arabic" w:hAnsi="Simplified Arabic" w:cs="Simplified Arabic"/>
          <w:sz w:val="32"/>
          <w:szCs w:val="32"/>
          <w:rtl/>
        </w:rPr>
        <w:t>أولاً: نظرية الوكالة (Agency Theory) — الأساس التاريخي للحوكمة</w:t>
      </w:r>
      <w:bookmarkEnd w:id="14"/>
    </w:p>
    <w:p w14:paraId="7CDBA000"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تُعد نظرية الوكالة (Jensen &amp; Meckling, 1976) الأساس النظري التاريخي الذي انبثقت منه أدبيات الحوكمة لاحقاً، إذ تفسّر هذه النظرية المشكلة التي تنشأ عندما يُفوِّض طرف (الموكِّل/Principal) سلطة اتخاذ القرار لطرف آخر (الوكيل/Agent) نيابة عنه، حيث قد تتعارض مصالح الوكيل مع مصالح الموكِّل في ظل عدم تماثل المعلومات بينهما. وفي سياق إدارة المشاريع، يمثّل الراعي أو الإدارة العليا الموكِّل، بينما يمثّل مدير المشروع وفريقه الوكيل، وتنشأ الحاجة لآليات حوكمة (كالمساءلة والشفافية) تحديداً لتقليل ما يُعرف بـ"تكلفة الوكالة" الناتجة عن هذا التعارض المحتمل في المصالح. وتُعد هذه النظرية بمثابة الجذر التاريخي الذي تطورت منه نظرية الحوكمة المؤسسية اللاحقة، وتوضح أهمية أبعاد الشفافية والمساءلة تحديداً كآليات لضبط سلوك الوكيل بما يخدم مصلحة الموكِّل.</w:t>
      </w:r>
    </w:p>
    <w:p w14:paraId="1096145E" w14:textId="68AFEA40" w:rsidR="00E41D25" w:rsidRPr="00E41D25" w:rsidRDefault="00E41D25" w:rsidP="00F84A2B">
      <w:pPr>
        <w:pStyle w:val="Heading3"/>
        <w:spacing w:after="240" w:line="240" w:lineRule="auto"/>
        <w:rPr>
          <w:rFonts w:ascii="Simplified Arabic" w:eastAsia="Simplified Arabic" w:hAnsi="Simplified Arabic" w:cs="Simplified Arabic"/>
          <w:sz w:val="32"/>
          <w:szCs w:val="32"/>
        </w:rPr>
      </w:pPr>
      <w:bookmarkStart w:id="15" w:name="_Toc235191544"/>
      <w:r w:rsidRPr="00E41D25">
        <w:rPr>
          <w:rFonts w:ascii="Simplified Arabic" w:eastAsia="Simplified Arabic" w:hAnsi="Simplified Arabic" w:cs="Simplified Arabic"/>
          <w:sz w:val="32"/>
          <w:szCs w:val="32"/>
          <w:rtl/>
        </w:rPr>
        <w:t>ثانياً: نظرية الحوكمة المؤسسية (Corporate Governance Theory)</w:t>
      </w:r>
      <w:bookmarkEnd w:id="15"/>
    </w:p>
    <w:p w14:paraId="68981112"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تُعرَّف الحوكمة المؤسسية بأنها مجموعة الأنظمة والآليات والعلاقات التي تُدار من خلالها المنظمة وتُوجَّه، بما يضمن تحقيق أهدافها بشفافية ومساءلة، وتنظيم العلاقة بين الإدارة العليا وأصحاب المصلحة. وتقوم هذه النظرية على أربعة أبعاد رئيسية: الشفافية، وتعني وضوح آليات اتخاذ القرار وإتاحة المعلومات لأصحاب المصلحة؛ والمساءلة، وتعني تحديد المسؤوليات ومحاسبة الأطراف عن نتائج قراراتها؛ والإنصاف، ويعني ضمان معاملة عادلة لجميع الأطراف المعنية بالمشروع؛ والاستقلالية، وتعني فصل الأدوار الرقابية عن الأدوار التنفيذية. وتنقسم حوكمة المشاريع عادة إلى ثلاثة مستويات: حوكمة على مستوى المشروع الفردي، وحوكمة على مستوى البرنامج، وحوكمة على مستوى المحفظة، وترتبط هذه الدراسة بالمستوى الأخير باعتبارها تتناول مشاريع قطاع الاتصالات ككل. وتُستخدم هذه النظرية في هذه الدراسة لتفسير المتغير المستقل من خلال قياس مدى توفر أبعادها داخل مؤسسات قطاع الاتصالات.</w:t>
      </w:r>
    </w:p>
    <w:p w14:paraId="2CD3BED9" w14:textId="73C1E44C" w:rsidR="00E41D25" w:rsidRPr="00E41D25" w:rsidRDefault="00E41D25" w:rsidP="00F84A2B">
      <w:pPr>
        <w:pStyle w:val="Heading3"/>
        <w:spacing w:after="240" w:line="240" w:lineRule="auto"/>
        <w:rPr>
          <w:rFonts w:ascii="Simplified Arabic" w:eastAsia="Simplified Arabic" w:hAnsi="Simplified Arabic" w:cs="Simplified Arabic"/>
          <w:sz w:val="32"/>
          <w:szCs w:val="32"/>
        </w:rPr>
      </w:pPr>
      <w:bookmarkStart w:id="16" w:name="_Toc235191545"/>
      <w:r w:rsidRPr="00E41D25">
        <w:rPr>
          <w:rFonts w:ascii="Simplified Arabic" w:eastAsia="Simplified Arabic" w:hAnsi="Simplified Arabic" w:cs="Simplified Arabic"/>
          <w:sz w:val="32"/>
          <w:szCs w:val="32"/>
          <w:rtl/>
        </w:rPr>
        <w:t>ثالثاً: نظرية أصحاب المصلحة (Stakeholder Theory)</w:t>
      </w:r>
      <w:bookmarkEnd w:id="16"/>
    </w:p>
    <w:p w14:paraId="524D6678"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 xml:space="preserve">تقوم هذه النظرية على أن نجاح أي مشروع أو منظمة يرتبط بقدرتها على تحقيق التوازن بين مصالح مختلف الأطراف المتأثرة أو المؤثرة فيها (Freeman, 1984)، وليس فقط مصالح المساهمين أو الإدارة </w:t>
      </w:r>
      <w:r>
        <w:rPr>
          <w:rFonts w:ascii="Simplified Arabic" w:eastAsia="Simplified Arabic" w:hAnsi="Simplified Arabic" w:cs="Simplified Arabic"/>
          <w:sz w:val="28"/>
          <w:szCs w:val="28"/>
          <w:rtl/>
        </w:rPr>
        <w:lastRenderedPageBreak/>
        <w:t>العليا. ويمكن تصنيف أصحاب المصلحة في سياق المشاريع إلى داخليين (كالإدارة العليا وفرق المشروع) وخارجيين (كالعملاء والجهات التنظيمية)، كما يمكن تمييزهم إلى أصحاب مصلحة أساسيين لهم تأثير مباشر وحاسم على قرار المشروع، وأصحاب مصلحة ثانويين يتأثرون بالمشروع دون تأثير مباشر على قراراته. وتوضح هذه النظرية أهمية إدارة العلاقة بين الجهات المختلفة المعنية بمشاريع الاتصالات، وهو ما يُعد أحد الأبعاد التي تقيسها الحوكمة التنظيمية.</w:t>
      </w:r>
    </w:p>
    <w:p w14:paraId="7E60E90D" w14:textId="1095ADD8" w:rsidR="00E41D25" w:rsidRPr="00E41D25" w:rsidRDefault="00E41D25" w:rsidP="00F84A2B">
      <w:pPr>
        <w:pStyle w:val="Heading3"/>
        <w:spacing w:after="240" w:line="240" w:lineRule="auto"/>
        <w:rPr>
          <w:rFonts w:ascii="Simplified Arabic" w:eastAsia="Simplified Arabic" w:hAnsi="Simplified Arabic" w:cs="Simplified Arabic"/>
          <w:sz w:val="32"/>
          <w:szCs w:val="32"/>
        </w:rPr>
      </w:pPr>
      <w:bookmarkStart w:id="17" w:name="_Toc235191546"/>
      <w:r w:rsidRPr="00E41D25">
        <w:rPr>
          <w:rFonts w:ascii="Simplified Arabic" w:eastAsia="Simplified Arabic" w:hAnsi="Simplified Arabic" w:cs="Simplified Arabic"/>
          <w:sz w:val="32"/>
          <w:szCs w:val="32"/>
          <w:rtl/>
        </w:rPr>
        <w:t>رابعاً: نظرية المواءمة الاستراتيجية (Strategic Alignment Theory)</w:t>
      </w:r>
      <w:bookmarkEnd w:id="17"/>
    </w:p>
    <w:p w14:paraId="66D9814B"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تشير هذه النظرية (Henderson &amp; Venkatraman, 1993) إلى ضرورة التوافق المستمر بين استراتيجية المنظمة وهياكلها التشغيلية ومشاريعها، بحيث تسهم كل مبادرة أو مشروع في تحقيق الأهداف الاستراتيجية الكلية، لا أن تُدار كجهد منعزل. وتقوم هذه النظرية على ثلاثة أبعاد: المواءمة الاستراتيجية-التشغيلية، وتعني ترجمة الاستراتيجية العليا إلى خطط تنفيذية للمشاريع؛ والمواءمة الوظيفية، وتعني تناسق أهداف المشروع مع أهداف الإدارات المختلفة المشاركة فيه؛ والمواءمة الديناميكية، وتعني القدرة على تعديل أولويات المشاريع مع تغيّر الاستراتيجية العامة، وهو بُعد مهم خصوصاً في قطاع سريع التغيّر كالاتصالات. وتُستخدم هذه النظرية لتفسير المتغير التابع في هذه الدراسة.</w:t>
      </w:r>
    </w:p>
    <w:p w14:paraId="414217E7" w14:textId="7B220C3D"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18" w:name="_Toc235191547"/>
      <w:r w:rsidRPr="00E41D25">
        <w:rPr>
          <w:rFonts w:ascii="Simplified Arabic" w:eastAsia="Simplified Arabic" w:hAnsi="Simplified Arabic" w:cs="Simplified Arabic"/>
          <w:b/>
          <w:bCs/>
          <w:sz w:val="36"/>
          <w:szCs w:val="36"/>
          <w:rtl/>
        </w:rPr>
        <w:t>خلاصة</w:t>
      </w:r>
      <w:bookmarkEnd w:id="18"/>
    </w:p>
    <w:p w14:paraId="1F9BC3D9"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تتكامل هذه النظريات الثلاث لتفسير نموذج الدراسة؛ فنظرية الحوكمة المؤسسية تفسّر المتغير المستقل، ونظرية المواءمة الاستراتيجية تفسّر المتغير التابع، بينما تُقدّم نظرية أصحاب المصلحة الإطار الذي يربط بينهما من خلال آليات التفاعل بين الأطراف المعنية بالمشروع.</w:t>
      </w:r>
    </w:p>
    <w:p w14:paraId="34FD5DA3" w14:textId="299240B0" w:rsidR="00F925D0" w:rsidRDefault="00F925D0" w:rsidP="00F84A2B">
      <w:pPr>
        <w:spacing w:after="240" w:line="240" w:lineRule="auto"/>
        <w:jc w:val="center"/>
        <w:rPr>
          <w:rFonts w:ascii="Sakkal Majalla" w:hAnsi="Sakkal Majalla" w:cs="Sakkal Majalla"/>
          <w:sz w:val="28"/>
          <w:szCs w:val="28"/>
          <w:u w:val="single"/>
          <w:rtl/>
        </w:rPr>
      </w:pPr>
    </w:p>
    <w:p w14:paraId="6AC87295" w14:textId="26E0A562" w:rsidR="00E41D25" w:rsidRDefault="00E41D25" w:rsidP="00F84A2B">
      <w:pPr>
        <w:spacing w:after="240" w:line="240" w:lineRule="auto"/>
        <w:jc w:val="center"/>
        <w:rPr>
          <w:rFonts w:ascii="Sakkal Majalla" w:hAnsi="Sakkal Majalla" w:cs="Sakkal Majalla"/>
          <w:sz w:val="28"/>
          <w:szCs w:val="28"/>
          <w:u w:val="single"/>
          <w:rtl/>
        </w:rPr>
      </w:pPr>
    </w:p>
    <w:p w14:paraId="13355FC5" w14:textId="01A7C0C4" w:rsidR="00E41D25" w:rsidRDefault="00E41D25" w:rsidP="00F84A2B">
      <w:pPr>
        <w:spacing w:after="240" w:line="240" w:lineRule="auto"/>
        <w:jc w:val="center"/>
        <w:rPr>
          <w:rFonts w:ascii="Sakkal Majalla" w:hAnsi="Sakkal Majalla" w:cs="Sakkal Majalla"/>
          <w:sz w:val="28"/>
          <w:szCs w:val="28"/>
          <w:u w:val="single"/>
          <w:rtl/>
        </w:rPr>
      </w:pPr>
    </w:p>
    <w:p w14:paraId="1B9ADB86" w14:textId="1EE45FA0" w:rsidR="00E41D25" w:rsidRDefault="00E41D25" w:rsidP="00F84A2B">
      <w:pPr>
        <w:spacing w:after="240" w:line="240" w:lineRule="auto"/>
        <w:jc w:val="center"/>
        <w:rPr>
          <w:rFonts w:ascii="Sakkal Majalla" w:hAnsi="Sakkal Majalla" w:cs="Sakkal Majalla"/>
          <w:sz w:val="28"/>
          <w:szCs w:val="28"/>
          <w:u w:val="single"/>
          <w:rtl/>
        </w:rPr>
      </w:pPr>
    </w:p>
    <w:p w14:paraId="3A354817" w14:textId="291B7D13" w:rsidR="00E41D25" w:rsidRDefault="00E41D25" w:rsidP="00F84A2B">
      <w:pPr>
        <w:spacing w:after="240" w:line="240" w:lineRule="auto"/>
        <w:jc w:val="center"/>
        <w:rPr>
          <w:rFonts w:ascii="Sakkal Majalla" w:hAnsi="Sakkal Majalla" w:cs="Sakkal Majalla"/>
          <w:sz w:val="28"/>
          <w:szCs w:val="28"/>
          <w:u w:val="single"/>
          <w:rtl/>
        </w:rPr>
      </w:pPr>
    </w:p>
    <w:p w14:paraId="1E9A147A" w14:textId="1810463E" w:rsidR="00E41D25" w:rsidRDefault="00E41D25" w:rsidP="00F84A2B">
      <w:pPr>
        <w:spacing w:after="240" w:line="240" w:lineRule="auto"/>
        <w:jc w:val="center"/>
        <w:rPr>
          <w:rFonts w:ascii="Sakkal Majalla" w:hAnsi="Sakkal Majalla" w:cs="Sakkal Majalla"/>
          <w:sz w:val="28"/>
          <w:szCs w:val="28"/>
          <w:u w:val="single"/>
          <w:rtl/>
        </w:rPr>
      </w:pPr>
    </w:p>
    <w:p w14:paraId="411CCC06" w14:textId="0E434ED2" w:rsidR="00E41D25" w:rsidRDefault="00E41D25" w:rsidP="00F84A2B">
      <w:pPr>
        <w:spacing w:after="240" w:line="240" w:lineRule="auto"/>
        <w:jc w:val="center"/>
        <w:rPr>
          <w:rFonts w:ascii="Sakkal Majalla" w:hAnsi="Sakkal Majalla" w:cs="Sakkal Majalla"/>
          <w:sz w:val="28"/>
          <w:szCs w:val="28"/>
          <w:u w:val="single"/>
          <w:rtl/>
        </w:rPr>
      </w:pPr>
    </w:p>
    <w:p w14:paraId="2CE3BF82" w14:textId="68841131" w:rsidR="00E41D25" w:rsidRPr="00E41D25" w:rsidRDefault="00E41D25" w:rsidP="00F84A2B">
      <w:pPr>
        <w:pStyle w:val="Heading1"/>
        <w:spacing w:after="240" w:line="240" w:lineRule="auto"/>
        <w:jc w:val="center"/>
        <w:rPr>
          <w:rFonts w:ascii="Simplified Arabic" w:eastAsia="Simplified Arabic" w:hAnsi="Simplified Arabic" w:cs="Simplified Arabic"/>
          <w:b/>
          <w:bCs/>
          <w:sz w:val="40"/>
          <w:szCs w:val="40"/>
          <w:rtl/>
        </w:rPr>
      </w:pPr>
      <w:bookmarkStart w:id="19" w:name="_Toc235191548"/>
      <w:r w:rsidRPr="00E41D25">
        <w:rPr>
          <w:rFonts w:ascii="Simplified Arabic" w:eastAsia="Simplified Arabic" w:hAnsi="Simplified Arabic" w:cs="Simplified Arabic"/>
          <w:b/>
          <w:bCs/>
          <w:sz w:val="40"/>
          <w:szCs w:val="40"/>
          <w:rtl/>
        </w:rPr>
        <w:lastRenderedPageBreak/>
        <w:t xml:space="preserve">الفصل </w:t>
      </w:r>
      <w:r w:rsidRPr="00E41D25">
        <w:rPr>
          <w:rFonts w:ascii="Simplified Arabic" w:eastAsia="Simplified Arabic" w:hAnsi="Simplified Arabic" w:cs="Simplified Arabic" w:hint="cs"/>
          <w:b/>
          <w:bCs/>
          <w:sz w:val="40"/>
          <w:szCs w:val="40"/>
          <w:rtl/>
        </w:rPr>
        <w:t>الثاني</w:t>
      </w:r>
      <w:r w:rsidRPr="00E41D25">
        <w:rPr>
          <w:rFonts w:ascii="Simplified Arabic" w:eastAsia="Simplified Arabic" w:hAnsi="Simplified Arabic" w:cs="Simplified Arabic"/>
          <w:b/>
          <w:bCs/>
          <w:sz w:val="40"/>
          <w:szCs w:val="40"/>
          <w:rtl/>
        </w:rPr>
        <w:t>: الدراسات السابقة</w:t>
      </w:r>
      <w:bookmarkEnd w:id="19"/>
    </w:p>
    <w:p w14:paraId="172B98CC" w14:textId="01B7D08E" w:rsidR="00E41D25" w:rsidRDefault="00E41D25" w:rsidP="00F84A2B">
      <w:pPr>
        <w:pStyle w:val="Heading2"/>
        <w:spacing w:after="240" w:line="240" w:lineRule="auto"/>
        <w:rPr>
          <w:rFonts w:ascii="Simplified Arabic" w:hAnsi="Simplified Arabic" w:cs="Simplified Arabic"/>
          <w:b/>
          <w:bCs/>
          <w:sz w:val="36"/>
          <w:szCs w:val="36"/>
          <w:rtl/>
        </w:rPr>
      </w:pPr>
      <w:bookmarkStart w:id="20" w:name="_Toc235191549"/>
      <w:r>
        <w:rPr>
          <w:rFonts w:ascii="Simplified Arabic" w:hAnsi="Simplified Arabic" w:cs="Simplified Arabic" w:hint="cs"/>
          <w:b/>
          <w:bCs/>
          <w:sz w:val="36"/>
          <w:szCs w:val="36"/>
          <w:rtl/>
        </w:rPr>
        <w:t>مقدمة</w:t>
      </w:r>
      <w:bookmarkEnd w:id="20"/>
    </w:p>
    <w:p w14:paraId="34649BAC"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يتناول هذا الفصل مراجعة نظرية معمّقة لمتغيري الدراسة، حيث يستعرض القسم الأول المتغير التابع (المواءمة الاستراتيجية للمشاريع) من حيث تعريفه وتطوره التاريخي وأهميته وأهدافه وأسباب ظهوره وأبعاده، ثم يستعرض القسم الثاني المتغير المستقل (الحوكمة التنظيمية) بالتفصيل ذاته. يلي ذلك مناقشة لأبرز الدراسات السابقة ذات الصلة وتوضيح موقع الدراسة الحالية منها، لينتهي الفصل بعرض الإطار النظري المتكامل الذي تستند إليه الدراسة.</w:t>
      </w:r>
    </w:p>
    <w:p w14:paraId="12B4DCE5" w14:textId="7EB755F2"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21" w:name="_Toc235191550"/>
      <w:r w:rsidRPr="00E41D25">
        <w:rPr>
          <w:rFonts w:ascii="Simplified Arabic" w:hAnsi="Simplified Arabic" w:cs="Simplified Arabic"/>
          <w:b/>
          <w:bCs/>
          <w:sz w:val="36"/>
          <w:szCs w:val="36"/>
          <w:rtl/>
        </w:rPr>
        <w:t>المتغير التابع: المواءمة الاستراتيجية للمشاريع</w:t>
      </w:r>
      <w:bookmarkEnd w:id="21"/>
    </w:p>
    <w:p w14:paraId="3F8AF4A4" w14:textId="5B03E5B2" w:rsidR="00E41D25" w:rsidRPr="00E41D25" w:rsidRDefault="00E41D25" w:rsidP="00F84A2B">
      <w:pPr>
        <w:pStyle w:val="Heading3"/>
        <w:spacing w:after="240" w:line="240" w:lineRule="auto"/>
        <w:rPr>
          <w:rFonts w:ascii="Simplified Arabic" w:hAnsi="Simplified Arabic" w:cs="Simplified Arabic"/>
          <w:sz w:val="32"/>
          <w:szCs w:val="32"/>
        </w:rPr>
      </w:pPr>
      <w:bookmarkStart w:id="22" w:name="_Toc235191551"/>
      <w:r w:rsidRPr="00E41D25">
        <w:rPr>
          <w:rFonts w:ascii="Simplified Arabic" w:eastAsia="Simplified Arabic" w:hAnsi="Simplified Arabic" w:cs="Simplified Arabic"/>
          <w:sz w:val="32"/>
          <w:szCs w:val="32"/>
          <w:rtl/>
        </w:rPr>
        <w:t>تعريف المواءمة الاستراتيجية</w:t>
      </w:r>
      <w:bookmarkEnd w:id="22"/>
    </w:p>
    <w:p w14:paraId="50D7FAF0"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تُعرَّف المواءمة الاستراتيجية بأنها درجة التوافق والانسجام بين استراتيجية المنظمة وهياكلها التشغيلية وأنشطتها التنفيذية، بحيث تسهم كل مبادرة أو مشروع تنفّذه المنظمة في تحقيق أهدافها الاستراتيجية الكلية، بدلاً من أن تُدار كجهد منعزل عنها (Henderson &amp; Venkatraman, 1993). وفي سياق إدارة المشاريع تحديداً، تُعرَّف المواءمة الاستراتيجية للمشاريع بأنها العملية التي من خلالها يتم اختيار المشاريع وترتيب أولوياتها وتنفيذها بما يخدم مباشرة التوجهات الاستراتيجية للمؤسسة، وليس فقط تحقيق الجدول الزمني والميزانية والجودة على مستوى المشروع الفردي (Too &amp; Weaver, 2014).</w:t>
      </w:r>
    </w:p>
    <w:p w14:paraId="08C2AE58"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ومن زاوية أخرى، عرّف (Luftman, 2000) المواءمة الاستراتيجية بأنها تطبيق تقنية المعلومات بطريقة مناسبة تتوافق مع الأهداف والاستراتيجيات واحتياجات العمل، مركّزاً على البُعد الديناميكي المستمر للمواءمة وليس كونها حالة نهائية تتحقق مرة واحدة. أما (Reich &amp; Benbasat, 2000) فقد ركّزا في تعريفهما على البُعد المعرفي والاجتماعي للمواءمة، معرِّفَينها بأنها درجة الفهم المشترك بين قادة الأعمال وقادة المشاريع/التقنية لأولويات بعضهم البعض، بحيث تتحول هذه الأولويات المشتركة إلى قرارات وأفعال متسقة.</w:t>
      </w:r>
    </w:p>
    <w:p w14:paraId="2FA721B0"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 xml:space="preserve">ومقارنةً بين هذه التعريفات، يُلاحَظ أن تعريف (Henderson &amp; Venkatraman, 1993) يركّز على البُعد الهيكلي (التوافق بين الاستراتيجية والبنية)، بينما ينحو تعريف (Luftman, 2000) منحى تطبيقياً أقرب لكيفية تنفيذ هذا التوافق عملياً، في حين يضيف (Reich &amp; Benbasat, 2000) بُعداً معرفياً/اجتماعياً غائباً عن التعريفين الأولين، وهو مدى الفهم المشترك بين الأطراف. وتتبنى هذه الدراسة </w:t>
      </w:r>
      <w:r>
        <w:rPr>
          <w:rFonts w:ascii="Simplified Arabic" w:eastAsia="Simplified Arabic" w:hAnsi="Simplified Arabic" w:cs="Simplified Arabic"/>
          <w:sz w:val="28"/>
          <w:szCs w:val="28"/>
          <w:rtl/>
        </w:rPr>
        <w:lastRenderedPageBreak/>
        <w:t>توليفة من هذه التعريفات الثلاثة، إذ ترى المواءمة الاستراتيجية للمشاريع كعملية مستمرة (لا حالة نهائية) تجمع بين التوافق الهيكلي بين الاستراتيجية والمشاريع، والفهم المشترك بين الأطراف المعنية بأولويات بعضها البعض.</w:t>
      </w:r>
    </w:p>
    <w:p w14:paraId="39C42DDC" w14:textId="19FC6A65" w:rsidR="00E41D25" w:rsidRDefault="00E41D25" w:rsidP="00F84A2B">
      <w:pPr>
        <w:pStyle w:val="Heading2"/>
        <w:spacing w:after="240" w:line="240" w:lineRule="auto"/>
      </w:pPr>
      <w:bookmarkStart w:id="23" w:name="_Toc235191552"/>
      <w:r w:rsidRPr="00E41D25">
        <w:rPr>
          <w:rFonts w:ascii="Simplified Arabic" w:hAnsi="Simplified Arabic" w:cs="Simplified Arabic"/>
          <w:b/>
          <w:bCs/>
          <w:sz w:val="36"/>
          <w:szCs w:val="36"/>
          <w:rtl/>
        </w:rPr>
        <w:t>التطور التاريخي لمفهوم المواءمة الاستراتيجية</w:t>
      </w:r>
      <w:bookmarkEnd w:id="23"/>
    </w:p>
    <w:p w14:paraId="3620315B"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ظهر مفهوم المواءمة الاستراتيجية في أدبيات إدارة الأعمال في أواخر الثمانينيات وبداية التسعينيات، حين لاحظ الباحثون أن كثيراً من استثمارات تقنية المعلومات في المؤسسات لم تحقق العائد المتوقع منها، رغم سلامتها الفنية، بسبب غياب الربط الواضح بينها وبين التوجه الاستراتيجي العام. وقد شكّل نموذج (Henderson &amp; Venkatraman, 1993) المعروف بـ"نموذج المواءمة الاستراتيجية" (Strategic Alignment Model) نقطة تحول مفصلية في هذا المجال، إذ قدّم إطاراً يربط بين أربعة مجالات: الاستراتيجية العامة للمؤسسة، والاستراتيجية التقنية، والبنية التنظيمية، والبنية التقنية. ومع تطور أدبيات إدارة المشاريع لاحقاً، انتقل هذا المفهوم من مستوى المؤسسة العام إلى مستوى المحفظة والبرنامج والمشروع الفردي، حيث أصبح يُنظر إلى "مواءمة المشاريع" كأحد أهم معايير الحوكمة الفعالة (Too &amp; Weaver, 2014).</w:t>
      </w:r>
    </w:p>
    <w:p w14:paraId="0C124122" w14:textId="18804154" w:rsidR="00E41D25" w:rsidRDefault="00E41D25" w:rsidP="00F84A2B">
      <w:pPr>
        <w:pStyle w:val="Heading2"/>
        <w:spacing w:after="240" w:line="240" w:lineRule="auto"/>
      </w:pPr>
      <w:bookmarkStart w:id="24" w:name="_Toc235191553"/>
      <w:r w:rsidRPr="00E41D25">
        <w:rPr>
          <w:rFonts w:ascii="Simplified Arabic" w:hAnsi="Simplified Arabic" w:cs="Simplified Arabic"/>
          <w:b/>
          <w:bCs/>
          <w:sz w:val="36"/>
          <w:szCs w:val="36"/>
          <w:rtl/>
        </w:rPr>
        <w:t>أهمية المواءمة الاستراتيجية للمشاريع</w:t>
      </w:r>
      <w:bookmarkEnd w:id="24"/>
    </w:p>
    <w:p w14:paraId="33597D5C"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تكمن أهمية المواءمة الاستراتيجية للمشاريع في عدة جوانب: فهي تضمن عدم هدر موارد المؤسسة على مشاريع لا تخدم توجهها العام مهما كانت جودة تنفيذها الفني؛ وتساعد متخذي القرار على ترتيب أولويات المشاريع عند تعارضها على الموارد المحدودة؛ وتُسهم في تحسين قدرة المؤسسة على الاستجابة السريعة للتغيرات البيئية من خلال إعادة توجيه مشاريعها بما يتناسب مع التوجهات الاستراتيجية المستجدة؛ كما أنها تعزز من رضا أصحاب المصلحة الداخليين والخارجيين عن مخرجات المشاريع، كونها تصب بشكل مباشر فيما يهمهم استراتيجياً.</w:t>
      </w:r>
    </w:p>
    <w:p w14:paraId="0B2AFB41" w14:textId="0189137C"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25" w:name="_Toc235191554"/>
      <w:r w:rsidRPr="00E41D25">
        <w:rPr>
          <w:rFonts w:ascii="Simplified Arabic" w:hAnsi="Simplified Arabic" w:cs="Simplified Arabic"/>
          <w:b/>
          <w:bCs/>
          <w:sz w:val="36"/>
          <w:szCs w:val="36"/>
          <w:rtl/>
        </w:rPr>
        <w:t>أهداف المواءمة الاستراتيجية للمشاريع</w:t>
      </w:r>
      <w:bookmarkEnd w:id="25"/>
    </w:p>
    <w:p w14:paraId="0AF5B55F"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 xml:space="preserve">تسعى المواءمة الاستراتيجية للمشاريع إلى تحقيق عدة أهداف رئيسية: ضمان أن يخدم كل مشروع تُنفقه المؤسسة هدفاً استراتيجياً محدداً وليس مجرد نشاط تشغيلي منعزل؛ وترشيد تخصيص الموارد المحدودة (المالية والبشرية) بحيث تُوجَّه أولاً للمشاريع الأكثر ارتباطاً بالاستراتيجية العامة عند التعارض بينها؛ وتمكين الإدارة العليا من قياس مدى مساهمة محفظة المشاريع ككل في تحقيق رؤية المؤسسة، بدلاً من الاكتفاء بقياس نجاح كل مشروع بمعزل عن غيره؛ وتحسين قدرة المؤسسة على تبرير قراراتها </w:t>
      </w:r>
      <w:r>
        <w:rPr>
          <w:rFonts w:ascii="Simplified Arabic" w:eastAsia="Simplified Arabic" w:hAnsi="Simplified Arabic" w:cs="Simplified Arabic"/>
          <w:sz w:val="28"/>
          <w:szCs w:val="28"/>
          <w:rtl/>
        </w:rPr>
        <w:lastRenderedPageBreak/>
        <w:t>الاستثمارية أمام أصحاب المصلحة (كمجلس الإدارة والجهات التنظيمية) استناداً إلى معيار استراتيجي واضح وليس فقط معايير فنية أو مالية.</w:t>
      </w:r>
    </w:p>
    <w:p w14:paraId="0F3BBF4D" w14:textId="2B263574"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26" w:name="_Toc235191555"/>
      <w:r w:rsidRPr="00E41D25">
        <w:rPr>
          <w:rFonts w:ascii="Simplified Arabic" w:hAnsi="Simplified Arabic" w:cs="Simplified Arabic"/>
          <w:b/>
          <w:bCs/>
          <w:sz w:val="36"/>
          <w:szCs w:val="36"/>
          <w:rtl/>
        </w:rPr>
        <w:t>أسباب ظهور مفهوم المواءمة الاستراتيجية</w:t>
      </w:r>
      <w:bookmarkEnd w:id="26"/>
    </w:p>
    <w:p w14:paraId="0226B2E3"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يمكن إرجاع تنامي الاهتمام بمفهوم المواءمة الاستراتيجية إلى عدة أسباب: أولها تزايد حجم استثمارات المؤسسات في المشاريع التقنية دون أن يقابل ذلك تحسناً مماثلاً في الأداء الاستراتيجي، مما دفع الباحثين للبحث عن تفسير لهذه "فجوة الإنتاجية" فوجدوها في غياب الربط الاستراتيجي وليس في القصور الفني. وثانيها تزايد تعقيد بيئات الأعمال وتعدد المشاريع المتزامنة داخل المؤسسة الواحدة، مما أوجد حاجة فعلية لآلية تُرتِّب أولويات هذه المشاريع بمعيار موحّد. وثالثها الانتقادات المتكررة لأطر إدارة المشاريع التقليدية في نسخها الأولى، التي رُكّزت بشكل كبير على النطاق والزمن والتكلفة على مستوى المشروع الفردي دون إعطاء وزن كافٍ لموقعه ضمن استراتيجية المؤسسة الأشمل.</w:t>
      </w:r>
    </w:p>
    <w:p w14:paraId="21A94DA3" w14:textId="5E2283E3" w:rsidR="00E41D25" w:rsidRDefault="00E41D25" w:rsidP="00F84A2B">
      <w:pPr>
        <w:pStyle w:val="Heading2"/>
        <w:spacing w:after="240" w:line="240" w:lineRule="auto"/>
      </w:pPr>
      <w:bookmarkStart w:id="27" w:name="_Toc235191556"/>
      <w:r w:rsidRPr="00E41D25">
        <w:rPr>
          <w:rFonts w:ascii="Simplified Arabic" w:hAnsi="Simplified Arabic" w:cs="Simplified Arabic"/>
          <w:b/>
          <w:bCs/>
          <w:sz w:val="36"/>
          <w:szCs w:val="36"/>
          <w:rtl/>
        </w:rPr>
        <w:t>أبعاد المواءمة الاستراتيجية للمشاريع</w:t>
      </w:r>
      <w:bookmarkEnd w:id="27"/>
    </w:p>
    <w:p w14:paraId="77142F45" w14:textId="77777777" w:rsidR="00E41D25" w:rsidRDefault="00E41D25" w:rsidP="00F84A2B">
      <w:pPr>
        <w:spacing w:after="240" w:line="240" w:lineRule="auto"/>
        <w:jc w:val="both"/>
      </w:pPr>
      <w:r>
        <w:rPr>
          <w:rFonts w:ascii="Simplified Arabic" w:eastAsia="Simplified Arabic" w:hAnsi="Simplified Arabic" w:cs="Simplified Arabic"/>
          <w:sz w:val="28"/>
          <w:szCs w:val="28"/>
          <w:rtl/>
        </w:rPr>
        <w:t>تتبنى هذه الدراسة تقسيم المواءمة الاستراتيجية للمشاريع إلى ثلاثة أبعاد رئيسية:</w:t>
      </w:r>
    </w:p>
    <w:p w14:paraId="5C665EBA" w14:textId="3B50BBE9" w:rsidR="00E41D25" w:rsidRPr="00E41D25" w:rsidRDefault="00E41D25" w:rsidP="00F84A2B">
      <w:pPr>
        <w:spacing w:after="240" w:line="240" w:lineRule="auto"/>
        <w:ind w:firstLine="431"/>
        <w:jc w:val="both"/>
        <w:rPr>
          <w:rFonts w:ascii="Simplified Arabic" w:eastAsia="Simplified Arabic" w:hAnsi="Simplified Arabic" w:cs="Simplified Arabic"/>
          <w:sz w:val="28"/>
          <w:szCs w:val="28"/>
        </w:rPr>
      </w:pPr>
      <w:r w:rsidRPr="00E41D25">
        <w:rPr>
          <w:rFonts w:ascii="Simplified Arabic" w:hAnsi="Simplified Arabic" w:cs="Simplified Arabic"/>
          <w:sz w:val="32"/>
          <w:szCs w:val="32"/>
          <w:rtl/>
        </w:rPr>
        <w:t>أولاً: المواءمة الاستراتيجية-التشغيلية:</w:t>
      </w:r>
      <w:r w:rsidRPr="00E41D25">
        <w:rPr>
          <w:rFonts w:ascii="Simplified Arabic" w:eastAsia="Simplified Arabic" w:hAnsi="Simplified Arabic" w:cs="Simplified Arabic"/>
          <w:sz w:val="36"/>
          <w:szCs w:val="36"/>
          <w:rtl/>
        </w:rPr>
        <w:t xml:space="preserve"> </w:t>
      </w:r>
      <w:r>
        <w:rPr>
          <w:rFonts w:ascii="Simplified Arabic" w:eastAsia="Simplified Arabic" w:hAnsi="Simplified Arabic" w:cs="Simplified Arabic"/>
          <w:sz w:val="28"/>
          <w:szCs w:val="28"/>
          <w:rtl/>
        </w:rPr>
        <w:t>ويقصد بها مدى ترجمة الاستراتيجية العليا للمؤسسة إلى خطط تنفيذية واضحة على مستوى المشاريع، بحيث يكون لكل مشروع مبرر استراتيجي واضح يمكن الرجوع إليه، لا أن يُطرح المشروع بمعزل عن الخطة الاستراتيجية العامة. ويتطلب تحقيق هذا البعد وجود آلية رسمية تربط عملية اختيار المشاريع بوثيقة الاستراتيجية المؤسسية مباشرة.</w:t>
      </w:r>
    </w:p>
    <w:p w14:paraId="5E4CFEBA" w14:textId="37AC58E0" w:rsidR="00E41D25" w:rsidRDefault="00E41D25" w:rsidP="00F84A2B">
      <w:pPr>
        <w:spacing w:after="240" w:line="240" w:lineRule="auto"/>
        <w:ind w:firstLine="431"/>
        <w:jc w:val="both"/>
      </w:pPr>
      <w:r w:rsidRPr="00E41D25">
        <w:rPr>
          <w:rFonts w:ascii="Simplified Arabic" w:hAnsi="Simplified Arabic" w:cs="Simplified Arabic"/>
          <w:sz w:val="32"/>
          <w:szCs w:val="32"/>
          <w:rtl/>
        </w:rPr>
        <w:t>ثانياً: المواءمة الوظيفية</w:t>
      </w:r>
      <w:r w:rsidRPr="00E41D25">
        <w:rPr>
          <w:rFonts w:ascii="Simplified Arabic" w:hAnsi="Simplified Arabic" w:cs="Simplified Arabic" w:hint="cs"/>
          <w:sz w:val="32"/>
          <w:szCs w:val="32"/>
          <w:rtl/>
        </w:rPr>
        <w:t>:</w:t>
      </w:r>
      <w:r>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sz w:val="28"/>
          <w:szCs w:val="28"/>
          <w:rtl/>
        </w:rPr>
        <w:t>وتعني درجة الاتساق بين أهداف المشروع وأهداف الإدارات والوظائف المختلفة المشاركة فيه (كالمالية والموارد البشرية والتقنية)، بحيث لا يخدم المشروع إدارة واحدة على حساب أهداف الإدارات الأخرى، بل يحقق تكاملاً وظيفياً يخدم المؤسسة ككل.</w:t>
      </w:r>
    </w:p>
    <w:p w14:paraId="4AD51AC2" w14:textId="6ACD4545" w:rsidR="00E41D25" w:rsidRDefault="00E41D25" w:rsidP="00F84A2B">
      <w:pPr>
        <w:spacing w:after="240" w:line="240" w:lineRule="auto"/>
        <w:ind w:firstLine="431"/>
        <w:jc w:val="both"/>
      </w:pPr>
      <w:r w:rsidRPr="00E41D25">
        <w:rPr>
          <w:rFonts w:ascii="Simplified Arabic" w:hAnsi="Simplified Arabic" w:cs="Simplified Arabic"/>
          <w:sz w:val="32"/>
          <w:szCs w:val="32"/>
          <w:rtl/>
        </w:rPr>
        <w:t>ثالثاً: المواءمة الديناميكية</w:t>
      </w:r>
      <w:r>
        <w:rPr>
          <w:rFonts w:ascii="Simplified Arabic" w:hAnsi="Simplified Arabic" w:cs="Simplified Arabic" w:hint="cs"/>
          <w:sz w:val="32"/>
          <w:szCs w:val="32"/>
          <w:rtl/>
        </w:rPr>
        <w:t>:</w:t>
      </w:r>
      <w:r>
        <w:rPr>
          <w:rFonts w:ascii="Simplified Arabic" w:eastAsia="Simplified Arabic" w:hAnsi="Simplified Arabic" w:cs="Simplified Arabic"/>
          <w:sz w:val="28"/>
          <w:szCs w:val="28"/>
          <w:rtl/>
        </w:rPr>
        <w:t xml:space="preserve"> وتشير إلى قدرة المؤسسة على إعادة ترتيب أولويات مشاريعها أو تعديل نطاقها بسرعة عند تغيّر توجهاتها الاستراتيجية، وهو بُعد بالغ الأهمية في القطاعات سريعة التغيّر كقطاع الاتصالات، حيث تتطلب التطورات التقنية المتسارعة مرونة عالية في إعادة توجيه المحفظة الاستثمارية للمشاريع دون فقدان الاتساق الاستراتيجي.</w:t>
      </w:r>
    </w:p>
    <w:p w14:paraId="6C70619C" w14:textId="5A179B75" w:rsidR="00E41D25" w:rsidRDefault="00E41D25" w:rsidP="00F84A2B">
      <w:pPr>
        <w:pStyle w:val="Heading2"/>
        <w:spacing w:after="240" w:line="240" w:lineRule="auto"/>
      </w:pPr>
      <w:bookmarkStart w:id="28" w:name="_Toc235191557"/>
      <w:r w:rsidRPr="00E41D25">
        <w:rPr>
          <w:rFonts w:ascii="Simplified Arabic" w:hAnsi="Simplified Arabic" w:cs="Simplified Arabic"/>
          <w:b/>
          <w:bCs/>
          <w:sz w:val="36"/>
          <w:szCs w:val="36"/>
          <w:rtl/>
        </w:rPr>
        <w:lastRenderedPageBreak/>
        <w:t>خصائص المواءمة الاستراتيجية للمشاريع</w:t>
      </w:r>
      <w:bookmarkEnd w:id="28"/>
    </w:p>
    <w:p w14:paraId="2E5D9569" w14:textId="77777777" w:rsidR="00E41D25" w:rsidRDefault="00E41D25" w:rsidP="00F84A2B">
      <w:pPr>
        <w:spacing w:after="240" w:line="240" w:lineRule="auto"/>
        <w:jc w:val="both"/>
      </w:pPr>
      <w:r>
        <w:rPr>
          <w:rFonts w:ascii="Simplified Arabic" w:eastAsia="Simplified Arabic" w:hAnsi="Simplified Arabic" w:cs="Simplified Arabic"/>
          <w:sz w:val="28"/>
          <w:szCs w:val="28"/>
          <w:rtl/>
        </w:rPr>
        <w:t>تتميز المواءمة الاستراتيجية للمشاريع بعدد من الخصائص التي تميزها عن غيرها من المفاهيم الإدارية المشابهة:</w:t>
      </w:r>
    </w:p>
    <w:p w14:paraId="57399ACF" w14:textId="1E04971F" w:rsidR="00E41D25" w:rsidRDefault="00E41D25" w:rsidP="00F84A2B">
      <w:pPr>
        <w:spacing w:after="240" w:line="240" w:lineRule="auto"/>
        <w:ind w:firstLine="431"/>
        <w:jc w:val="both"/>
      </w:pPr>
      <w:r>
        <w:rPr>
          <w:rFonts w:ascii="Simplified Arabic" w:hAnsi="Simplified Arabic" w:cs="Simplified Arabic"/>
          <w:sz w:val="32"/>
          <w:szCs w:val="32"/>
          <w:rtl/>
        </w:rPr>
        <w:t>أولاً: الاستمرارية</w:t>
      </w:r>
      <w:r>
        <w:rPr>
          <w:rFonts w:ascii="Simplified Arabic" w:hAnsi="Simplified Arabic" w:cs="Simplified Arabic" w:hint="cs"/>
          <w:sz w:val="32"/>
          <w:szCs w:val="32"/>
          <w:rtl/>
        </w:rPr>
        <w:t>:</w:t>
      </w:r>
      <w:r>
        <w:rPr>
          <w:rFonts w:ascii="Simplified Arabic" w:eastAsia="Simplified Arabic" w:hAnsi="Simplified Arabic" w:cs="Simplified Arabic"/>
          <w:sz w:val="28"/>
          <w:szCs w:val="28"/>
          <w:rtl/>
        </w:rPr>
        <w:t xml:space="preserve"> فالمواءمة الاستراتيجية ليست حالة نهائية تتحقق مرة واحدة ثم تبقى ثابتة، بل هي عملية مستمرة تتطلب مراجعة دورية كلما تغيّرت الاستراتيجية العامة للمؤسسة أو تغيّرت ظروف السوق المحيطة بها.</w:t>
      </w:r>
    </w:p>
    <w:p w14:paraId="57F4E3D8" w14:textId="5044520C" w:rsidR="00E41D25" w:rsidRDefault="00E41D25" w:rsidP="00F84A2B">
      <w:pPr>
        <w:spacing w:after="240" w:line="240" w:lineRule="auto"/>
        <w:ind w:firstLine="431"/>
        <w:jc w:val="both"/>
      </w:pPr>
      <w:r>
        <w:rPr>
          <w:rFonts w:ascii="Simplified Arabic" w:hAnsi="Simplified Arabic" w:cs="Simplified Arabic"/>
          <w:sz w:val="32"/>
          <w:szCs w:val="32"/>
          <w:rtl/>
        </w:rPr>
        <w:t>ثانياً: التبادلية (Reciprocity)</w:t>
      </w:r>
      <w:r>
        <w:rPr>
          <w:rFonts w:ascii="Simplified Arabic" w:hAnsi="Simplified Arabic" w:cs="Simplified Arabic" w:hint="cs"/>
          <w:sz w:val="32"/>
          <w:szCs w:val="32"/>
          <w:rtl/>
        </w:rPr>
        <w:t>:</w:t>
      </w:r>
      <w:r>
        <w:rPr>
          <w:rFonts w:ascii="Simplified Arabic" w:eastAsia="Simplified Arabic" w:hAnsi="Simplified Arabic" w:cs="Simplified Arabic"/>
          <w:sz w:val="28"/>
          <w:szCs w:val="28"/>
          <w:rtl/>
        </w:rPr>
        <w:t xml:space="preserve"> إذ لا تقتصر المواءمة على تكييف المشاريع مع الاستراتيجية فقط، بل قد تُعيد نتائج المشاريع وتجاربها تشكيل الاستراتيجية العامة ذاتها في بعض الأحيان، فالعلاقة بين الطرفين تبادلية وليست أحادية الاتجاه.</w:t>
      </w:r>
    </w:p>
    <w:p w14:paraId="68D5BDD7" w14:textId="185F6D3F" w:rsidR="00E41D25" w:rsidRDefault="00E41D25" w:rsidP="00F84A2B">
      <w:pPr>
        <w:spacing w:after="240" w:line="240" w:lineRule="auto"/>
        <w:ind w:firstLine="431"/>
        <w:jc w:val="both"/>
      </w:pPr>
      <w:r>
        <w:rPr>
          <w:rFonts w:ascii="Simplified Arabic" w:hAnsi="Simplified Arabic" w:cs="Simplified Arabic"/>
          <w:sz w:val="32"/>
          <w:szCs w:val="32"/>
          <w:rtl/>
        </w:rPr>
        <w:t>ثالثاً: التعدد المستوياتي</w:t>
      </w:r>
      <w:r>
        <w:rPr>
          <w:rFonts w:ascii="Simplified Arabic" w:hAnsi="Simplified Arabic" w:cs="Simplified Arabic" w:hint="cs"/>
          <w:sz w:val="32"/>
          <w:szCs w:val="32"/>
          <w:rtl/>
        </w:rPr>
        <w:t>:</w:t>
      </w:r>
      <w:r>
        <w:rPr>
          <w:rFonts w:ascii="Simplified Arabic" w:eastAsia="Simplified Arabic" w:hAnsi="Simplified Arabic" w:cs="Simplified Arabic"/>
          <w:sz w:val="28"/>
          <w:szCs w:val="28"/>
          <w:rtl/>
        </w:rPr>
        <w:t xml:space="preserve"> فالمواءمة لا تتحقق على مستوى واحد فقط، بل تمتد من المستوى الاستراتيجي العام إلى مستوى المحفظة، ثم البرنامج، وصولاً إلى المشروع الفردي، وقد تتحقق المواءمة على مستوى وتغيب على مستوى آخر.</w:t>
      </w:r>
    </w:p>
    <w:p w14:paraId="6AE0E248" w14:textId="7AD93D74" w:rsidR="00E41D25" w:rsidRDefault="00E41D25" w:rsidP="00F84A2B">
      <w:pPr>
        <w:spacing w:after="240" w:line="240" w:lineRule="auto"/>
        <w:ind w:firstLine="431"/>
        <w:jc w:val="both"/>
      </w:pPr>
      <w:r>
        <w:rPr>
          <w:rFonts w:ascii="Simplified Arabic" w:hAnsi="Simplified Arabic" w:cs="Simplified Arabic"/>
          <w:sz w:val="32"/>
          <w:szCs w:val="32"/>
          <w:rtl/>
        </w:rPr>
        <w:t>رابعاً: القياس النسبي</w:t>
      </w:r>
      <w:r>
        <w:rPr>
          <w:rFonts w:ascii="Simplified Arabic" w:hAnsi="Simplified Arabic" w:cs="Simplified Arabic" w:hint="cs"/>
          <w:sz w:val="32"/>
          <w:szCs w:val="32"/>
          <w:rtl/>
        </w:rPr>
        <w:t>:</w:t>
      </w:r>
      <w:r>
        <w:rPr>
          <w:rFonts w:ascii="Simplified Arabic" w:eastAsia="Simplified Arabic" w:hAnsi="Simplified Arabic" w:cs="Simplified Arabic"/>
          <w:sz w:val="28"/>
          <w:szCs w:val="28"/>
          <w:rtl/>
        </w:rPr>
        <w:t xml:space="preserve"> فلا توجد حالة "مواءمة كاملة" أو "مواءمة معدومة" بشكل مطلق، وإنما درجات متفاوتة من المواءمة يمكن قياسها وتحسينها تدريجياً.</w:t>
      </w:r>
    </w:p>
    <w:p w14:paraId="5055C3B0" w14:textId="6DEBBD82"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29" w:name="_Toc235191558"/>
      <w:r w:rsidRPr="00E41D25">
        <w:rPr>
          <w:rFonts w:ascii="Simplified Arabic" w:hAnsi="Simplified Arabic" w:cs="Simplified Arabic"/>
          <w:b/>
          <w:bCs/>
          <w:sz w:val="36"/>
          <w:szCs w:val="36"/>
          <w:rtl/>
        </w:rPr>
        <w:t>نماذج قياس المواءمة الاستراتيجية</w:t>
      </w:r>
      <w:bookmarkEnd w:id="29"/>
    </w:p>
    <w:p w14:paraId="0541278F"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من أبرز النماذج المعتمدة عالمياً لقياس نضج المواءمة الاستراتيجية، نموذج (Luftman, 2000) المعروف بنموذج "نضج المواءمة الاستراتيجية" (Strategic Alignment Maturity Model)، والذي يقيس المواءمة عبر ستة معايير رئيسية: نضج الاتصال بين الأعمال والتقنية، ونضج قياس الكفاءة والفاعلية، ونضج الحوكمة، ونضج الشراكة بين الوحدات، ونضج نطاق التقنية وهيكلتها، ونضج المهارات البشرية. ويصنّف هذا النموذج المؤسسات إلى خمسة مستويات نضج تتدرج من (عملية مخصصة/فوضوية) وصولاً إلى (مواءمة كاملة ومستدامة). وتستفيد هذه الدراسة من هذا النموذج في التأكيد على أن "الحوكمة" ذاتها تُعد أحد معايير قياس نضج المواءمة الاستراتيجية عالمياً، وهو ما يبرر نظرياً اختيار الحوكمة التنظيمية متغيراً مستقلاً مفسِّراً للمواءمة الاستراتيجية في هذه الدراسة.</w:t>
      </w:r>
    </w:p>
    <w:p w14:paraId="2F974CA7" w14:textId="7D101414" w:rsidR="00E41D25" w:rsidRDefault="00E41D25" w:rsidP="00F84A2B">
      <w:pPr>
        <w:pStyle w:val="Heading2"/>
        <w:spacing w:after="240" w:line="240" w:lineRule="auto"/>
      </w:pPr>
      <w:bookmarkStart w:id="30" w:name="_Toc235191559"/>
      <w:r w:rsidRPr="00E41D25">
        <w:rPr>
          <w:rFonts w:ascii="Simplified Arabic" w:hAnsi="Simplified Arabic" w:cs="Simplified Arabic"/>
          <w:b/>
          <w:bCs/>
          <w:sz w:val="36"/>
          <w:szCs w:val="36"/>
          <w:rtl/>
        </w:rPr>
        <w:lastRenderedPageBreak/>
        <w:t>معوقات تحقيق المواءمة الاستراتيجية للمشاريع</w:t>
      </w:r>
      <w:bookmarkEnd w:id="30"/>
    </w:p>
    <w:p w14:paraId="5A6462E1"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حدد الأدب النظري عدداً من المعوقات التي تحول دون تحقيق المواءمة الاستراتيجية بشكل فعّال، أبرزها: ضعف التواصل بين الإدارة العليا صاحبة القرار الاستراتيجي وفرق تنفيذ المشاريع؛ وغياب مقاييس موحدة تربط أداء المشاريع بالأهداف الاستراتيجية؛ وسرعة التغيّر في البيئة الخارجية بما يفوق قدرة المؤسسة على إعادة توجيه مشاريعها بالسرعة الكافية؛ وثقافة تنظيمية تُكافئ إنجاز المشروع في حدوده الفنية (الوقت والتكلفة والجودة) دون النظر إلى مساهمته الاستراتيجية الفعلية.</w:t>
      </w:r>
    </w:p>
    <w:p w14:paraId="58324520" w14:textId="36355EDA" w:rsidR="00E41D25" w:rsidRDefault="00E41D25" w:rsidP="00F84A2B">
      <w:pPr>
        <w:pStyle w:val="Heading2"/>
        <w:spacing w:after="240" w:line="240" w:lineRule="auto"/>
      </w:pPr>
      <w:bookmarkStart w:id="31" w:name="_Toc235191560"/>
      <w:r w:rsidRPr="00E41D25">
        <w:rPr>
          <w:rFonts w:ascii="Simplified Arabic" w:hAnsi="Simplified Arabic" w:cs="Simplified Arabic"/>
          <w:b/>
          <w:bCs/>
          <w:sz w:val="36"/>
          <w:szCs w:val="36"/>
          <w:rtl/>
        </w:rPr>
        <w:t>المتغير المستقل: الحوكمة التنظيمية</w:t>
      </w:r>
      <w:bookmarkEnd w:id="31"/>
    </w:p>
    <w:p w14:paraId="1B92D257" w14:textId="36F78BA4" w:rsidR="00E41D25" w:rsidRPr="00E41D25" w:rsidRDefault="00E41D25" w:rsidP="00F84A2B">
      <w:pPr>
        <w:spacing w:after="240" w:line="240" w:lineRule="auto"/>
        <w:ind w:firstLine="431"/>
        <w:jc w:val="both"/>
        <w:rPr>
          <w:rFonts w:ascii="Simplified Arabic" w:hAnsi="Simplified Arabic" w:cs="Simplified Arabic"/>
          <w:sz w:val="32"/>
          <w:szCs w:val="32"/>
        </w:rPr>
      </w:pPr>
      <w:r w:rsidRPr="00E41D25">
        <w:rPr>
          <w:rFonts w:ascii="Simplified Arabic" w:hAnsi="Simplified Arabic" w:cs="Simplified Arabic"/>
          <w:sz w:val="32"/>
          <w:szCs w:val="32"/>
          <w:rtl/>
        </w:rPr>
        <w:t>تعريف الحوكمة التنظيمية</w:t>
      </w:r>
    </w:p>
    <w:p w14:paraId="6A9C14CA"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تُعرَّف الحوكمة بشكل عام بأنها مجموعة الأنظمة والعمليات والعلاقات التي تُدار من خلالها المنظمة وتُوجَّه، بما يضمن تحقيق أهدافها بمسؤولية وشفافية تجاه أصحاب المصلحة كافة (OECD, 2004). أما حوكمة المشاريع تحديداً، فتُعرَّف بأنها استخدام الأنظمة والهياكل التنظيمية والسلطة والعمليات لتخصيص الموارد وإدارتها بما يحقق أهداف المشروع (Too &amp; Weaver, 2014)، أو بتعبير آخر، هي الإطار الذي يحدد كيفية اتخاذ القرارات المتعلقة بالمشاريع، ومن يملك سلطة اتخاذها، وكيف تتم محاسبة المسؤولين عن نتائجها.</w:t>
      </w:r>
    </w:p>
    <w:p w14:paraId="00D68AA3"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ويُعرِّف (Müller, 2009) حوكمة المشاريع بأنها القيم والمسؤوليات والعمليات التي تحدد التوقعات والصلاحيات والتحقق من الأداء، وذلك عبر ثلاثة مستويات متكاملة: مستوى المالك (صاحب المشروع أو الراعي)، ومستوى الإدارة الوسطى (مكتب إدارة المشاريع)، ومستوى الفريق (مدير المشروع وأعضاؤه). في حين يرى معهد إدارة المشاريع (PMI, 2016) أن حوكمة المشاريع هي إطار وظيفي يوفر للمشروع أو البرنامج أو المحفظة الهيكل والعمليات والقرارات ونماذج المساءلة اللازمة لتحقيق أهدافه التنظيمية بشكل مستدام.</w:t>
      </w:r>
    </w:p>
    <w:p w14:paraId="41914F5B"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 xml:space="preserve">وبمقارنة هذه التعريفات، يتضح أن تعريف منظمة التعاون الاقتصادي والتنمية (OECD) أوسع نطاقاً ويصلح لحوكمة المؤسسة ككل، بينما يُخصِّص (Müller, 2009) تعريفه لثلاثة مستويات هرمية داخل حوكمة المشاريع تحديداً، في حين يركّز تعريف (PMI, 2016) على البُعد الوظيفي العملي (الهيكل، العمليات، القرارات، المساءلة) دون التطرق لمستويات هرمية محددة. وتتبنى هذه الدراسة تعريفاً إجرائياً يجمع بين هذه المنظورات، إذ تُعرِّف الحوكمة التنظيمية بأنها مجموعة الآليات والأنظمة والمستويات الهرمية (الراعي، اللجنة التوجيهية، مدير المشروع) التي تعتمدها مؤسسات قطاع الاتصالات </w:t>
      </w:r>
      <w:r>
        <w:rPr>
          <w:rFonts w:ascii="Simplified Arabic" w:eastAsia="Simplified Arabic" w:hAnsi="Simplified Arabic" w:cs="Simplified Arabic"/>
          <w:sz w:val="28"/>
          <w:szCs w:val="28"/>
          <w:rtl/>
        </w:rPr>
        <w:lastRenderedPageBreak/>
        <w:t>لضبط عملية اختيار المشاريع وتنفيذها ومتابعتها، بما يضمن شفافية القرارات المتعلقة بها ووضوح المسؤوليات والمساءلة تجاهها.</w:t>
      </w:r>
    </w:p>
    <w:p w14:paraId="7E9E1C1D" w14:textId="2E2348BC" w:rsidR="00E41D25" w:rsidRDefault="00E41D25" w:rsidP="00F84A2B">
      <w:pPr>
        <w:pStyle w:val="Heading2"/>
        <w:spacing w:after="240" w:line="240" w:lineRule="auto"/>
      </w:pPr>
      <w:bookmarkStart w:id="32" w:name="_Toc235191561"/>
      <w:r w:rsidRPr="00E41D25">
        <w:rPr>
          <w:rFonts w:ascii="Simplified Arabic" w:hAnsi="Simplified Arabic" w:cs="Simplified Arabic"/>
          <w:b/>
          <w:bCs/>
          <w:sz w:val="36"/>
          <w:szCs w:val="36"/>
          <w:rtl/>
        </w:rPr>
        <w:t>التطور التاريخي لمفهوم الحوكمة</w:t>
      </w:r>
      <w:bookmarkEnd w:id="32"/>
    </w:p>
    <w:p w14:paraId="12A989D6"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يعود الاهتمام الأكاديمي بمفهوم الحوكمة إلى أدبيات حوكمة الشركات في ثمانينيات وتسعينيات القرن الماضي، والتي تناولت أساساً العلاقة بين الملاك والمديرين التنفيذيين وفق ما تُعرف بنظرية الوكالة. ومع تنامي الاعتماد على المشاريع كوسيلة رئيسية لتنفيذ استراتيجيات المؤسسات، بدأ مفهوم حوكمة المشاريع يتبلور تدريجياً كفرع متخصص، متأثراً بأدبيات حوكمة الشركات لكنه تكيّف مع الطبيعة المؤقتة وغير المتكررة للمشاريع مقارنة بالعمليات التشغيلية الدائمة. وقد أسهمت أعمال (Müller, 2009) و(Too &amp; Weaver, 2014) في تأسيس هذا الحقل من خلال تطوير أطر عمل متخصصة لحوكمة المشاريع والبرامج والمحافظ، تُميّز بين مستويات ثلاثة: حوكمة المشروع الفردي، وحوكمة البرنامج، وحوكمة المحفظة وهي الأشمل على مستوى المؤسسة ككل.</w:t>
      </w:r>
    </w:p>
    <w:p w14:paraId="0D198F9E" w14:textId="2AD3A28C"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33" w:name="_Toc235191562"/>
      <w:r w:rsidRPr="00E41D25">
        <w:rPr>
          <w:rFonts w:ascii="Simplified Arabic" w:hAnsi="Simplified Arabic" w:cs="Simplified Arabic"/>
          <w:b/>
          <w:bCs/>
          <w:sz w:val="36"/>
          <w:szCs w:val="36"/>
          <w:rtl/>
        </w:rPr>
        <w:t>أهمية الحوكمة التنظيمية للمشاريع</w:t>
      </w:r>
      <w:bookmarkEnd w:id="33"/>
    </w:p>
    <w:p w14:paraId="28A74EB5"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تتجلى أهمية الحوكمة التنظيمية في كونها الآلية التي تمنع إدارة المشاريع من التحول إلى نشاط فني معزول عن اهتمامات المؤسسة الاستراتيجية؛ فبدون إطار حوكمي واضح، قد تُنفَّذ المشاريع بكفاءة فنية عالية لكنها لا تخدم أولويات المؤسسة الفعلية. كما تُسهم الحوكمة في توزيع الأدوار والمسؤوليات بوضوح بين الأطراف المعنية بالمشروع (الراعي، مدير المشروع، اللجنة التوجيهية)، مما يقلل من التضارب والازدواجية في اتخاذ القرار. وتُعد الحوكمة الفعالة أيضاً أداة رئيسية لإدارة المخاطر المؤسسية المرتبطة بالمشاريع، من خلال آليات المراجعة والمساءلة الدورية.</w:t>
      </w:r>
    </w:p>
    <w:p w14:paraId="358332F9" w14:textId="4FA784F5"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34" w:name="_Toc235191563"/>
      <w:r w:rsidRPr="00E41D25">
        <w:rPr>
          <w:rFonts w:ascii="Simplified Arabic" w:hAnsi="Simplified Arabic" w:cs="Simplified Arabic"/>
          <w:b/>
          <w:bCs/>
          <w:sz w:val="36"/>
          <w:szCs w:val="36"/>
          <w:rtl/>
        </w:rPr>
        <w:t>أهداف الحوكمة التنظيمية للمشاريع</w:t>
      </w:r>
      <w:bookmarkEnd w:id="34"/>
    </w:p>
    <w:p w14:paraId="05473D4C"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تهدف الحوكمة التنظيمية للمشاريع إلى: تحديد سلطة اتخاذ القرار المتعلق بالمشاريع (من يقرر البدء، الإيقاف، أو تغيير النطاق) بشكل رسمي وواضح؛ وضمان وجود آلية مساءلة فعلية تحاسب الأطراف المسؤولة عن نتائج قراراتها المتعلقة بالمشاريع؛ وتوفير معلومات دقيقة وشفافة تدعم اتخاذ القرار في جميع مراحل دورة حياة المشروع؛ وضبط التوازن بين مصالح الأطراف المختلفة المشاركة في المشروع لمنع أي طرف من فرض أولوياته على حساب المصلحة المؤسسية العامة.</w:t>
      </w:r>
    </w:p>
    <w:p w14:paraId="190740FD" w14:textId="25413F79"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35" w:name="_Toc235191564"/>
      <w:r w:rsidRPr="00E41D25">
        <w:rPr>
          <w:rFonts w:ascii="Simplified Arabic" w:hAnsi="Simplified Arabic" w:cs="Simplified Arabic"/>
          <w:b/>
          <w:bCs/>
          <w:sz w:val="36"/>
          <w:szCs w:val="36"/>
          <w:rtl/>
        </w:rPr>
        <w:lastRenderedPageBreak/>
        <w:t>أسباب ظهور مفهوم حوكمة المشاريع</w:t>
      </w:r>
      <w:bookmarkEnd w:id="35"/>
    </w:p>
    <w:p w14:paraId="4654DC1D"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ترجع نشأة هذا المفهوم إلى عدة عوامل متضافرة: أولها الانتقادات الموجهة لأطر إدارة المشاريع التقليدية التي ركّزت على الجوانب الإجرائية (التخطيط، الجدولة، التنفيذ) دون معالجة كافية لمن يملك سلطة القرار عند الأزمات أو التعارضات بين المشاريع. وثانيها الفضائح المؤسسية الكبرى في أوائل الألفية، التي وإن كانت متعلقة بحوكمة الشركات عموماً، إلا أنها زادت الوعي العام بأهمية آليات الرقابة والمساءلة في جميع مستويات المؤسسة بما فيها إدارة المشاريع. وثالثها تنامي حجم واستثمارات المشاريع الاستراتيجية الكبرى (خصوصاً التقنية منها)، الأمر الذي جعل غياب حوكمة واضحة لها مخاطرة مؤسسية حقيقية تستدعي إطاراً رقابياً متخصصاً منفصلاً عن الحوكمة العامة للشركة.</w:t>
      </w:r>
    </w:p>
    <w:p w14:paraId="408D12D6" w14:textId="472647CE"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36" w:name="_Toc235191565"/>
      <w:r w:rsidRPr="00E41D25">
        <w:rPr>
          <w:rFonts w:ascii="Simplified Arabic" w:hAnsi="Simplified Arabic" w:cs="Simplified Arabic"/>
          <w:b/>
          <w:bCs/>
          <w:sz w:val="36"/>
          <w:szCs w:val="36"/>
          <w:rtl/>
        </w:rPr>
        <w:t>أبعاد الحوكمة التنظيمية</w:t>
      </w:r>
      <w:bookmarkEnd w:id="36"/>
    </w:p>
    <w:p w14:paraId="7F186E76" w14:textId="77777777" w:rsidR="00E41D25" w:rsidRDefault="00E41D25" w:rsidP="00F84A2B">
      <w:pPr>
        <w:spacing w:after="240" w:line="240" w:lineRule="auto"/>
        <w:jc w:val="both"/>
      </w:pPr>
      <w:r>
        <w:rPr>
          <w:rFonts w:ascii="Simplified Arabic" w:eastAsia="Simplified Arabic" w:hAnsi="Simplified Arabic" w:cs="Simplified Arabic"/>
          <w:sz w:val="28"/>
          <w:szCs w:val="28"/>
          <w:rtl/>
        </w:rPr>
        <w:t>تتبنى هذه الدراسة أربعة أبعاد رئيسية للحوكمة التنظيمية:</w:t>
      </w:r>
    </w:p>
    <w:p w14:paraId="67529316" w14:textId="2C61161E" w:rsidR="00E41D25" w:rsidRDefault="00E41D25" w:rsidP="00F84A2B">
      <w:pPr>
        <w:spacing w:after="240" w:line="240" w:lineRule="auto"/>
        <w:ind w:firstLine="431"/>
        <w:jc w:val="both"/>
      </w:pPr>
      <w:r w:rsidRPr="00E41D25">
        <w:rPr>
          <w:rFonts w:ascii="Simplified Arabic" w:hAnsi="Simplified Arabic" w:cs="Simplified Arabic"/>
          <w:sz w:val="32"/>
          <w:szCs w:val="32"/>
          <w:rtl/>
        </w:rPr>
        <w:t>أولاً: الشفافية.</w:t>
      </w:r>
      <w:r>
        <w:rPr>
          <w:rFonts w:ascii="Simplified Arabic" w:eastAsia="Simplified Arabic" w:hAnsi="Simplified Arabic" w:cs="Simplified Arabic"/>
          <w:sz w:val="28"/>
          <w:szCs w:val="28"/>
          <w:rtl/>
        </w:rPr>
        <w:t xml:space="preserve"> وتعني وضوح آليات اتخاذ القرار المتعلقة بالمشاريع وإتاحة المعلومات ذات الصلة لأصحاب المصلحة المعنيين، بما يشمل معايير اختيار المشاريع، ومبررات ترتيب أولوياتها، وأسباب أي تعديل يطرأ عليها لاحقاً.</w:t>
      </w:r>
    </w:p>
    <w:p w14:paraId="65E19452" w14:textId="7F72B4DC" w:rsidR="00E41D25" w:rsidRDefault="00E41D25" w:rsidP="00F84A2B">
      <w:pPr>
        <w:spacing w:after="240" w:line="240" w:lineRule="auto"/>
        <w:ind w:firstLine="431"/>
        <w:jc w:val="both"/>
      </w:pPr>
      <w:r w:rsidRPr="00E41D25">
        <w:rPr>
          <w:rFonts w:ascii="Simplified Arabic" w:hAnsi="Simplified Arabic" w:cs="Simplified Arabic"/>
          <w:sz w:val="32"/>
          <w:szCs w:val="32"/>
          <w:rtl/>
        </w:rPr>
        <w:t>ثانياً: المساءلة.</w:t>
      </w:r>
      <w:r>
        <w:rPr>
          <w:rFonts w:ascii="Simplified Arabic" w:eastAsia="Simplified Arabic" w:hAnsi="Simplified Arabic" w:cs="Simplified Arabic"/>
          <w:sz w:val="28"/>
          <w:szCs w:val="28"/>
          <w:rtl/>
        </w:rPr>
        <w:t xml:space="preserve"> وتعني تحديد المسؤوليات بوضوح على مستوى كل دور من أدوار حوكمة المشروع (الراعي، اللجنة التوجيهية، مدير المشروع)، ومحاسبة كل طرف عن القرارات التي يتخذها ونتائجها، دون غموض في توزيع الصلاحيات.</w:t>
      </w:r>
    </w:p>
    <w:p w14:paraId="1A040C1F" w14:textId="009D3297" w:rsidR="00E41D25" w:rsidRDefault="00E41D25" w:rsidP="00F84A2B">
      <w:pPr>
        <w:spacing w:after="240" w:line="240" w:lineRule="auto"/>
        <w:ind w:firstLine="431"/>
        <w:jc w:val="both"/>
      </w:pPr>
      <w:r w:rsidRPr="00E41D25">
        <w:rPr>
          <w:rFonts w:ascii="Simplified Arabic" w:hAnsi="Simplified Arabic" w:cs="Simplified Arabic"/>
          <w:sz w:val="32"/>
          <w:szCs w:val="32"/>
          <w:rtl/>
        </w:rPr>
        <w:t>ثالثاً: الإنصاف.</w:t>
      </w:r>
      <w:r>
        <w:rPr>
          <w:rFonts w:ascii="Simplified Arabic" w:eastAsia="Simplified Arabic" w:hAnsi="Simplified Arabic" w:cs="Simplified Arabic"/>
          <w:sz w:val="28"/>
          <w:szCs w:val="28"/>
          <w:rtl/>
        </w:rPr>
        <w:t xml:space="preserve"> ويعني ضمان معاملة عادلة لجميع الإدارات والوحدات التنظيمية المشاركة في المشاريع عند توزيع الموارد والأولويات، بحيث لا تُحابى مشاريع إدارة على حساب أخرى دون مبرر استراتيجي واضح.</w:t>
      </w:r>
    </w:p>
    <w:p w14:paraId="2851BE2E" w14:textId="74D9B40D" w:rsidR="00E41D25" w:rsidRDefault="00E41D25" w:rsidP="00F84A2B">
      <w:pPr>
        <w:spacing w:after="240" w:line="240" w:lineRule="auto"/>
        <w:ind w:firstLine="431"/>
        <w:jc w:val="both"/>
        <w:rPr>
          <w:rtl/>
        </w:rPr>
      </w:pPr>
      <w:r w:rsidRPr="00E41D25">
        <w:rPr>
          <w:rFonts w:ascii="Simplified Arabic" w:hAnsi="Simplified Arabic" w:cs="Simplified Arabic"/>
          <w:sz w:val="32"/>
          <w:szCs w:val="32"/>
          <w:rtl/>
        </w:rPr>
        <w:t>رابعاً: الاستقلالية.</w:t>
      </w:r>
      <w:r>
        <w:rPr>
          <w:rFonts w:ascii="Simplified Arabic" w:eastAsia="Simplified Arabic" w:hAnsi="Simplified Arabic" w:cs="Simplified Arabic"/>
          <w:sz w:val="28"/>
          <w:szCs w:val="28"/>
          <w:rtl/>
        </w:rPr>
        <w:t xml:space="preserve"> وتعني الفصل بين الأدوار الرقابية (كاللجان التوجيهية ومكاتب إدارة المشاريع) والأدوار التنفيذية (كفرق تنفيذ المشروع)، بما يضمن رقابة موضوعية غير متأثرة بضغوط التنفيذ اليومي.</w:t>
      </w:r>
    </w:p>
    <w:p w14:paraId="5EDD4624" w14:textId="77777777" w:rsidR="005114F0" w:rsidRDefault="005114F0" w:rsidP="00F84A2B">
      <w:pPr>
        <w:spacing w:after="240" w:line="240" w:lineRule="auto"/>
        <w:ind w:firstLine="431"/>
        <w:jc w:val="both"/>
      </w:pPr>
    </w:p>
    <w:p w14:paraId="62F9B809" w14:textId="0FB7BB65"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37" w:name="_Toc235191566"/>
      <w:r w:rsidRPr="00E41D25">
        <w:rPr>
          <w:rFonts w:ascii="Simplified Arabic" w:hAnsi="Simplified Arabic" w:cs="Simplified Arabic"/>
          <w:b/>
          <w:bCs/>
          <w:sz w:val="36"/>
          <w:szCs w:val="36"/>
          <w:rtl/>
        </w:rPr>
        <w:lastRenderedPageBreak/>
        <w:t>خصائص الحوكمة التنظيمية الفعالة</w:t>
      </w:r>
      <w:bookmarkEnd w:id="37"/>
    </w:p>
    <w:p w14:paraId="21161C7E" w14:textId="77777777" w:rsidR="00E41D25" w:rsidRDefault="00E41D25" w:rsidP="00F84A2B">
      <w:pPr>
        <w:spacing w:after="240" w:line="240" w:lineRule="auto"/>
        <w:jc w:val="both"/>
      </w:pPr>
      <w:r>
        <w:rPr>
          <w:rFonts w:ascii="Simplified Arabic" w:eastAsia="Simplified Arabic" w:hAnsi="Simplified Arabic" w:cs="Simplified Arabic"/>
          <w:sz w:val="28"/>
          <w:szCs w:val="28"/>
          <w:rtl/>
        </w:rPr>
        <w:t>تتصف الحوكمة التنظيمية الفعالة للمشاريع بعدد من الخصائص، أبرزها:</w:t>
      </w:r>
    </w:p>
    <w:p w14:paraId="684FE4D7" w14:textId="583BCB97" w:rsidR="00E41D25" w:rsidRDefault="00E41D25" w:rsidP="00F84A2B">
      <w:pPr>
        <w:spacing w:after="240" w:line="240" w:lineRule="auto"/>
        <w:ind w:firstLine="431"/>
        <w:jc w:val="both"/>
      </w:pPr>
      <w:r w:rsidRPr="00E41D25">
        <w:rPr>
          <w:rFonts w:ascii="Simplified Arabic" w:hAnsi="Simplified Arabic" w:cs="Simplified Arabic"/>
          <w:sz w:val="32"/>
          <w:szCs w:val="32"/>
          <w:rtl/>
        </w:rPr>
        <w:t>أولاً: الشمولية.</w:t>
      </w:r>
      <w:r>
        <w:rPr>
          <w:rFonts w:ascii="Simplified Arabic" w:eastAsia="Simplified Arabic" w:hAnsi="Simplified Arabic" w:cs="Simplified Arabic"/>
          <w:sz w:val="28"/>
          <w:szCs w:val="28"/>
          <w:rtl/>
        </w:rPr>
        <w:t xml:space="preserve"> بحيث تغطي الحوكمة جميع مراحل دورة حياة المشروع من الفكرة الأولى وحتى الإغلاق، لا مرحلة واحدة فقط.</w:t>
      </w:r>
    </w:p>
    <w:p w14:paraId="5C0AE87E" w14:textId="77E71BCA" w:rsidR="00E41D25" w:rsidRDefault="00E41D25" w:rsidP="00F84A2B">
      <w:pPr>
        <w:spacing w:after="240" w:line="240" w:lineRule="auto"/>
        <w:ind w:firstLine="431"/>
        <w:jc w:val="both"/>
      </w:pPr>
      <w:r w:rsidRPr="00E41D25">
        <w:rPr>
          <w:rFonts w:ascii="Simplified Arabic" w:hAnsi="Simplified Arabic" w:cs="Simplified Arabic"/>
          <w:sz w:val="32"/>
          <w:szCs w:val="32"/>
          <w:rtl/>
        </w:rPr>
        <w:t>ثانياً: التناسب (Proportionality).</w:t>
      </w:r>
      <w:r>
        <w:rPr>
          <w:rFonts w:ascii="Simplified Arabic" w:eastAsia="Simplified Arabic" w:hAnsi="Simplified Arabic" w:cs="Simplified Arabic"/>
          <w:sz w:val="28"/>
          <w:szCs w:val="28"/>
          <w:rtl/>
        </w:rPr>
        <w:t xml:space="preserve"> إذ يجب أن تتناسب صرامة آليات الحوكمة مع حجم المشروع ومخاطره، فمشروع صغير منخفض المخاطر لا يحتاج نفس مستوى الرقابة الذي يحتاجه مشروع استراتيجي كبير.</w:t>
      </w:r>
    </w:p>
    <w:p w14:paraId="29860231" w14:textId="4EE56000" w:rsidR="00E41D25" w:rsidRDefault="00E41D25" w:rsidP="00F84A2B">
      <w:pPr>
        <w:spacing w:after="240" w:line="240" w:lineRule="auto"/>
        <w:ind w:firstLine="431"/>
        <w:jc w:val="both"/>
      </w:pPr>
      <w:r w:rsidRPr="00E41D25">
        <w:rPr>
          <w:rFonts w:ascii="Simplified Arabic" w:hAnsi="Simplified Arabic" w:cs="Simplified Arabic"/>
          <w:sz w:val="32"/>
          <w:szCs w:val="32"/>
          <w:rtl/>
        </w:rPr>
        <w:t>ثالثاً: الوضوح.</w:t>
      </w:r>
      <w:r>
        <w:rPr>
          <w:rFonts w:ascii="Simplified Arabic" w:eastAsia="Simplified Arabic" w:hAnsi="Simplified Arabic" w:cs="Simplified Arabic"/>
          <w:sz w:val="28"/>
          <w:szCs w:val="28"/>
          <w:rtl/>
        </w:rPr>
        <w:t xml:space="preserve"> بحيث تكون الأدوار والمسؤوليات والصلاحيات محددة كتابياً ومعروفة لجميع الأطراف، دون غموض يفتح الباب للتنازع أو التهرب من المسؤولية.</w:t>
      </w:r>
    </w:p>
    <w:p w14:paraId="150ED22B" w14:textId="64CF2A2D" w:rsidR="00E41D25" w:rsidRDefault="00E41D25" w:rsidP="00F84A2B">
      <w:pPr>
        <w:spacing w:after="240" w:line="240" w:lineRule="auto"/>
        <w:ind w:firstLine="431"/>
        <w:jc w:val="both"/>
      </w:pPr>
      <w:r w:rsidRPr="00E41D25">
        <w:rPr>
          <w:rFonts w:ascii="Simplified Arabic" w:hAnsi="Simplified Arabic" w:cs="Simplified Arabic"/>
          <w:sz w:val="32"/>
          <w:szCs w:val="32"/>
          <w:rtl/>
        </w:rPr>
        <w:t>رابعاً: القابلية للتكيف.</w:t>
      </w:r>
      <w:r>
        <w:rPr>
          <w:rFonts w:ascii="Simplified Arabic" w:eastAsia="Simplified Arabic" w:hAnsi="Simplified Arabic" w:cs="Simplified Arabic"/>
          <w:sz w:val="28"/>
          <w:szCs w:val="28"/>
          <w:rtl/>
        </w:rPr>
        <w:t xml:space="preserve"> فالحوكمة الجيدة ليست جامدة، بل قابلة للتطوير مع تغيّر حجم المؤسسة أو طبيعة مشاريعها أو بيئتها التنظيمية.</w:t>
      </w:r>
    </w:p>
    <w:p w14:paraId="74A17038" w14:textId="6205C027"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38" w:name="_Toc235191567"/>
      <w:r w:rsidRPr="00E41D25">
        <w:rPr>
          <w:rFonts w:ascii="Simplified Arabic" w:hAnsi="Simplified Arabic" w:cs="Simplified Arabic"/>
          <w:b/>
          <w:bCs/>
          <w:sz w:val="36"/>
          <w:szCs w:val="36"/>
          <w:rtl/>
        </w:rPr>
        <w:t>نماذج ومعايير حوكمة المشاريع</w:t>
      </w:r>
      <w:bookmarkEnd w:id="38"/>
    </w:p>
    <w:p w14:paraId="705B01D0"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من أبرز الأطر المرجعية لحوكمة المشاريع عالمياً، إطار (APM, 2011) الصادر عن جمعية إدارة المشاريع البريطانية، والذي يحدد أربعة مجالات رئيسية لحوكمة المشاريع: هيكل مجلس الإدارة ومسؤولياته تجاه المشاريع، وتناسق أهداف المحفظة مع الاستراتيجية، وإدارة المخاطر والرقابة الداخلية، والإفصاح والتقارير الدورية لأصحاب المصلحة. كما يقدّم معهد إدارة المشاريع (PMI, 2016) إطاراً مشابهاً يركّز على أربع وظائف أساسية للحوكمة: المواءمة بين المحفظة والاستراتيجية، والرقابة على الأداء، وإدارة تكامل الموارد، وصنع القرار المتعلق بالاستمرار أو الإيقاف. وتتقاطع هذه الأطر جميعها مع الأبعاد الأربعة التي تتبناها هذه الدراسة (الشفافية، المساءلة، الإنصاف، الاستقلالية)، إذ تُعد هذه الأبعاد بمثابة تفعيل عملي وقابل للقياس لوظائف الحوكمة الواردة في هذه الأطر المرجعية العالمية.</w:t>
      </w:r>
    </w:p>
    <w:p w14:paraId="6E6170EF" w14:textId="56E5093F"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39" w:name="_Toc235191568"/>
      <w:r w:rsidRPr="00E41D25">
        <w:rPr>
          <w:rFonts w:ascii="Simplified Arabic" w:hAnsi="Simplified Arabic" w:cs="Simplified Arabic"/>
          <w:b/>
          <w:bCs/>
          <w:sz w:val="36"/>
          <w:szCs w:val="36"/>
          <w:rtl/>
        </w:rPr>
        <w:t>معوقات تطبيق الحوكمة التنظيمية في المشاريع</w:t>
      </w:r>
      <w:bookmarkEnd w:id="39"/>
    </w:p>
    <w:p w14:paraId="2B368214"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 xml:space="preserve">يواجه تطبيق الحوكمة التنظيمية الفعالة عدداً من المعوقات، من أبرزها: مقاومة التغيير من قبل مديري المشاريع الذين قد يرون في آليات الحوكمة الإضافية عبئاً إدارياً يبطئ تنفيذ المشاريع؛ وضعف </w:t>
      </w:r>
      <w:r>
        <w:rPr>
          <w:rFonts w:ascii="Simplified Arabic" w:eastAsia="Simplified Arabic" w:hAnsi="Simplified Arabic" w:cs="Simplified Arabic"/>
          <w:sz w:val="28"/>
          <w:szCs w:val="28"/>
          <w:rtl/>
        </w:rPr>
        <w:lastRenderedPageBreak/>
        <w:t>نضج الثقافة المؤسسية في بعض القطاعات فيما يخص مفاهيم المساءلة والشفافية؛ وغياب الكفاءات المتخصصة القادرة على تصميم وتطبيق أطر حوكمة مناسبة لطبيعة كل قطاع؛ والتكلفة الإضافية (الوقت والموارد) المرتبطة بتطبيق آليات رقابية إضافية، خصوصاً في المؤسسات ذات الموارد المحدودة.</w:t>
      </w:r>
    </w:p>
    <w:p w14:paraId="6528F97A" w14:textId="6EA0852E"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40" w:name="_Toc235191569"/>
      <w:r w:rsidRPr="00E41D25">
        <w:rPr>
          <w:rFonts w:ascii="Simplified Arabic" w:hAnsi="Simplified Arabic" w:cs="Simplified Arabic"/>
          <w:b/>
          <w:bCs/>
          <w:sz w:val="36"/>
          <w:szCs w:val="36"/>
          <w:rtl/>
        </w:rPr>
        <w:t>مناقشة الدراسات السابقة</w:t>
      </w:r>
      <w:bookmarkEnd w:id="40"/>
    </w:p>
    <w:p w14:paraId="6FF7B0B5"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بعد استعراض الأدبيات النظرية للمتغيرين، ينتقل هذا القسم إلى مناقشة أبرز الدراسات الميدانية التي تناولت العلاقة بين الحوكمة (أو مفاهيم قريبة منها) ومتغيرات تابعة مشابهة للمواءمة الاستراتيجية، بهدف تحديد موقع الدراسة الحالية من هذه الأدبيات وتوضيح الإضافة العلمية التي تقدمها.</w:t>
      </w:r>
    </w:p>
    <w:p w14:paraId="0C430578"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هدفت دراسة (هللو وأبو غبن، 2023) بعنوان "أثر حوكمة الجامعات في التوجه الريادي: دراسة تطبيقية على جامعة الأقصى بغزة" إلى قياس أثر الحوكمة بأبعادها (المشاركة، المساءلة، الاستقلالية، الشفافية) على التوجه الريادي في بيئة جامعية. اعتمدت الدراسة المنهج الوصفي التحليلي على مجتمع بلغ 233 موظفاً بمناصب إشرافية، واختيرت منهم عينة عشوائية طبقية بلغت 146 (بنسبة استرداد 90.9%). توصلت الدراسة إلى علاقة طردية قوية بين الحوكمة والتوجه الريادي (بيرسون = 0.717)، لكن بُعد الشفافية تحديداً لم يثبت له أثر دال إحصائياً، خلافاً للأبعاد الثلاثة الأخرى. هذه النتيجة تحمل دلالة مهمة لدراستنا: فبُعد الشفافية، رغم كونه من أكثر أبعاد الحوكمة تداولاً نظرياً، قد لا يترجم دائماً إلى أثر عملي ملموس، مما يستدعي اختبار سلوكه تحديداً في سياق قطاع الاتصالات بدلاً من افتراض ثبات تأثيره عبر القطاعات.</w:t>
      </w:r>
    </w:p>
    <w:p w14:paraId="02358DDC"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وفي المقابل، تناولت دراسة (البلوشي، 2023) بعنوان "أثر الحوكمة على الأداء المؤسسي من وجهة نظر موظفي محافظة شمال الباطنة بسلطنة عمان" أثر أبعاد الحوكمة (الشفافية، العدالة، الاستقلالية) على الأداء المؤسسي، على مجتمع بلغ 1700 موظف وعينة 339. أظهرت النتائج أثراً دالاً إحصائياً للحوكمة مجتمعة (R² = 0.783)، لكن بُعد العدالة تحديداً لم يكن دالاً (Sig. = 0.083)، بينما كانت الشفافية والاستقلالية دالتين بقوة. هذا التباين بين دراستين عربيتين طُبّقتا في قطاعين مختلفين (تعليمي مقابل حكومي عام) يرجّح فرضية أن قوة كل بُعد من أبعاد الحوكمة مرتبطة بسياق القطاع نفسه، لا بطبيعة عامة ثابتة للحوكمة، وهذا بالضبط ما تسعى دراستنا لاختباره في سياق لم يُطبَّق فيه هذا النموذج من قبل: قطاع الاتصالات.</w:t>
      </w:r>
    </w:p>
    <w:p w14:paraId="5B8FEC6A"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 xml:space="preserve">أما على المستوى الأجنبي، فقد استخدمت دراسة (Joslin &amp; Müller, 2016) منهجاً كمياً عبر استبانة من أربعة أقسام لقياس العلاقة بين حوكمة المشاريع ونجاحها مباشرة. توصلت إلى علاقة إيجابية لكنها صغيرة إحصائياً، وهو ما يوحي بأن الحوكمة، رغم دلالتها، ليست العامل الأقوى في تفسير نجاح </w:t>
      </w:r>
      <w:r>
        <w:rPr>
          <w:rFonts w:ascii="Simplified Arabic" w:eastAsia="Simplified Arabic" w:hAnsi="Simplified Arabic" w:cs="Simplified Arabic"/>
          <w:sz w:val="28"/>
          <w:szCs w:val="28"/>
          <w:rtl/>
        </w:rPr>
        <w:lastRenderedPageBreak/>
        <w:t>المشاريع بمفردها، وهذا يبرر دمجها في دراستنا مع نظرية أصحاب المصلحة كإطار مكمّل يفسر آليات التفاعل التي تمر عبرها الحوكمة لتحقيق أثرها.</w:t>
      </w:r>
    </w:p>
    <w:p w14:paraId="3B6D80E4"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واختلفت دراسة (Aubry, Müller, Hobbs &amp; Blomquist, 2010) منهجياً عن كل ما سبق، إذ اعتمدت أسلوباً نوعياً (17 دراسة حالة عبر مقابلات) بدلاً من الاستبانة الكمية، وركّزت على فهم آليات تطوّر مكاتب إدارة المشاريع (PMO) كأحد أهم أدوات الحوكمة التطبيقية. وقد استفادت هذه الدراسة من هذا العمق النوعي في تبرير اختيار مكاتب إدارة المشاريع (PMO) كأحد فئات مجتمع الدراسة الحالية، باعتبارها الجهة الأقرب لتطبيق آليات الحوكمة يومياً في قطاع الاتصالات.</w:t>
      </w:r>
    </w:p>
    <w:p w14:paraId="72F68843"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وفي دراسة أخرى ذات صلة وثيقة بمنهجية التحليل المتبعة في الدراسة الحالية، تناولت دراسة (دهليز وعنبر، 2017) بعنوان "أثر المجالات المعرفية لإدارة المشاريع على جودة المشاريع في المؤسسات الأهلية في فلسطين" أثر تسعة مجالات معرفية لإدارة المشاريع (وفق دليل PMBOK) على جودة المشاريع في المؤسسات الأهلية بقطاع غزة. طُبّقت الدراسة على مجتمع بلغ 560 مديراً ومنسق مشاريع، واختيرت منه عينة عشوائية بسيطة بلغت 220 (وُزّعت واسترُدّ منها 191 استبانة بنسبة 87%). أظهرت نتائج معامل الارتباط أن جميع المجالات التسعة مرتبطة ارتباطاً دالاً إحصائياً بجودة المشروع، إلا أن تحليل الانحدار المتعدد (باستخدام أسلوب Stepwise) أظهر أن أربعة مجالات فقط (المشتريات، الموارد، التكامل، المخاطر) لها أثر مستقل دال إحصائياً، فيما "سقطت" بقية المجالات من النموذج النهائي رغم ارتباطها الدال منفردة. وهذا النمط — تعدد الأبعاد الدالة إحصائياً عند الارتباط المنفرد، مقابل بقاء عدد أقل منها دالاً ضمن النموذج المتعدد بسبب التداخل والتشارك في تفسير التباين — يتكرر بشكل لافت عبر دراسات متعددة من سياقات مختلفة تماماً (فلسطين، عُمان، غزة)، مما يرجّح أنه ظاهرة إحصائية منهجية متوقعة عند دراسة أبعاد متعددة لمفهوم واحد، وليس خللاً في أي دراسة بعينها.</w:t>
      </w:r>
    </w:p>
    <w:p w14:paraId="191DD10A" w14:textId="6E3D2024"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41" w:name="_Toc235191570"/>
      <w:r w:rsidRPr="00E41D25">
        <w:rPr>
          <w:rFonts w:ascii="Simplified Arabic" w:hAnsi="Simplified Arabic" w:cs="Simplified Arabic"/>
          <w:b/>
          <w:bCs/>
          <w:sz w:val="36"/>
          <w:szCs w:val="36"/>
          <w:rtl/>
        </w:rPr>
        <w:t>التعليق العام والفجوة البحثية</w:t>
      </w:r>
      <w:bookmarkEnd w:id="41"/>
    </w:p>
    <w:p w14:paraId="27E9347E"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بالنظر إلى هذه الدراسات مجتمعة، يتضح أن العلاقة بين الحوكمة ومتغيرات تابعة متعددة (التوجه الريادي، الأداء المؤسسي، نجاح المشاريع) علاقة موثقة عموماً، لكنها متفاوتة القوة حسب كل بُعد وكل سياق قطاعي. كما لم تتناول أي من هذه الدراسات المواءمة الاستراتيجية للمشاريع تحديداً كمتغير تابع بأبعادها الثلاثة، ولا طُبِّقت أي منها على قطاع الاتصالات، وهو ما تسعى هذه الدراسة لمعالجته.</w:t>
      </w:r>
    </w:p>
    <w:p w14:paraId="388F80AB" w14:textId="2EA94153" w:rsidR="00E41D25" w:rsidRPr="00E41D25" w:rsidRDefault="00E41D25" w:rsidP="00F84A2B">
      <w:pPr>
        <w:pStyle w:val="Heading2"/>
        <w:spacing w:after="240" w:line="240" w:lineRule="auto"/>
        <w:rPr>
          <w:rFonts w:ascii="Simplified Arabic" w:hAnsi="Simplified Arabic" w:cs="Simplified Arabic"/>
          <w:b/>
          <w:bCs/>
          <w:sz w:val="36"/>
          <w:szCs w:val="36"/>
        </w:rPr>
      </w:pPr>
      <w:bookmarkStart w:id="42" w:name="_Toc235191571"/>
      <w:r w:rsidRPr="005114F0">
        <w:rPr>
          <w:rFonts w:ascii="Simplified Arabic" w:hAnsi="Simplified Arabic" w:cs="Simplified Arabic"/>
          <w:b/>
          <w:bCs/>
          <w:sz w:val="36"/>
          <w:szCs w:val="36"/>
          <w:rtl/>
        </w:rPr>
        <w:lastRenderedPageBreak/>
        <w:t>الإطار النظري للدراسة</w:t>
      </w:r>
      <w:bookmarkEnd w:id="42"/>
    </w:p>
    <w:p w14:paraId="7447F11E" w14:textId="77777777" w:rsidR="00E41D25" w:rsidRDefault="00E41D25" w:rsidP="00F84A2B">
      <w:pPr>
        <w:spacing w:after="240" w:line="240" w:lineRule="auto"/>
        <w:jc w:val="both"/>
      </w:pPr>
      <w:r>
        <w:rPr>
          <w:rFonts w:ascii="Simplified Arabic" w:eastAsia="Simplified Arabic" w:hAnsi="Simplified Arabic" w:cs="Simplified Arabic"/>
          <w:sz w:val="28"/>
          <w:szCs w:val="28"/>
          <w:rtl/>
        </w:rPr>
        <w:t>بعد استعراض الأدبيات النظرية لكل من المتغير التابع والمتغير المستقل، ومناقشة الدراسات السابقة ذات الصلة، يقدّم هذا القسم الإطار النظري المتكامل الذي تستند إليه الدراسة الحالية، والذي يجمع بين ثلاث نظريات متكاملة:</w:t>
      </w:r>
    </w:p>
    <w:p w14:paraId="06F9F34E"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تُفسّر نظرية الحوكمة المؤسسية المتغير المستقل (الحوكمة التنظيمية) من خلال أبعادها الأربعة: الشفافية، والمساءلة، والإنصاف، والاستقلالية، باعتبارها الآليات التي تضبط عملية اختيار المشاريع وتنفيذها في مؤسسات قطاع الاتصالات.</w:t>
      </w:r>
    </w:p>
    <w:p w14:paraId="3DF79DED"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وتُفسّر نظرية المواءمة الاستراتيجية (Henderson &amp; Venkatraman, 1993) المتغير التابع (المواءمة الاستراتيجية للمشاريع) من خلال أبعادها الثلاثة: المواءمة الاستراتيجية-التشغيلية، والمواءمة الوظيفية، والمواءمة الديناميكية، باعتبارها المعيار الذي يُقاس من خلاله مدى انسجام مشاريع القطاع مع توجهاته الاستراتيجية.</w:t>
      </w:r>
    </w:p>
    <w:p w14:paraId="5F72557A" w14:textId="77777777" w:rsidR="00E41D25" w:rsidRDefault="00E41D25" w:rsidP="00F84A2B">
      <w:pPr>
        <w:spacing w:after="240" w:line="240" w:lineRule="auto"/>
        <w:ind w:firstLine="431"/>
        <w:jc w:val="both"/>
      </w:pPr>
      <w:r>
        <w:rPr>
          <w:rFonts w:ascii="Simplified Arabic" w:eastAsia="Simplified Arabic" w:hAnsi="Simplified Arabic" w:cs="Simplified Arabic"/>
          <w:sz w:val="28"/>
          <w:szCs w:val="28"/>
          <w:rtl/>
        </w:rPr>
        <w:t>أما نظرية أصحاب المصلحة (Freeman, 1984)، فتقدّم الإطار الذي يربط بين النظريتين السابقتين؛ إذ توضح أن الحوكمة لا تعمل في فراغ، بل عبر آليات تفاعل مستمرة بين أطراف متعددة (الإدارة العليا، مكاتب إدارة المشاريع، الجهات التنظيمية، العملاء)، وأن نجاح تحقيق المواءمة الاستراتيجية مشروط بمدى قدرة هذه الآليات على موازنة مصالح هذه الأطراف. وبهذا، فإن نتائج مناقشة الدراسات السابقة، التي أظهرت أن قوة تأثير كل بُعد من أبعاد الحوكمة تتفاوت حسب السياق القطاعي، تجد تفسيرها الأعمق في طبيعة أصحاب المصلحة المختلفين الذين يميزون كل قطاع عن غيره؛ فقطاع الاتصالات، بتعدد أصحاب مصلحته (الجهة التنظيمية، شركات التشغيل، العملاء، الموردون التقنيون)، يمثل بيئة مناسبة لاختبار هذا التفاوت بشكل مباشر.</w:t>
      </w:r>
    </w:p>
    <w:p w14:paraId="404614FE" w14:textId="77777777" w:rsidR="00E41D25" w:rsidRDefault="00E41D25" w:rsidP="00F84A2B">
      <w:pPr>
        <w:spacing w:after="240" w:line="240" w:lineRule="auto"/>
        <w:jc w:val="both"/>
      </w:pPr>
      <w:r>
        <w:rPr>
          <w:rFonts w:ascii="Simplified Arabic" w:eastAsia="Simplified Arabic" w:hAnsi="Simplified Arabic" w:cs="Simplified Arabic"/>
          <w:sz w:val="28"/>
          <w:szCs w:val="28"/>
          <w:rtl/>
        </w:rPr>
        <w:t>ويوضح الشكل التالي متغيرات الدراسة وأبعادها ضمن هذا الإطار المتكامل:</w:t>
      </w:r>
    </w:p>
    <w:p w14:paraId="005953B5" w14:textId="1A738989" w:rsidR="00E41D25" w:rsidRPr="005114F0" w:rsidRDefault="005114F0" w:rsidP="005114F0">
      <w:pPr>
        <w:spacing w:after="240" w:line="240" w:lineRule="auto"/>
        <w:rPr>
          <w:rtl/>
        </w:rPr>
      </w:pPr>
      <w:r w:rsidRPr="005114F0">
        <w:rPr>
          <w:rFonts w:cs="Arial"/>
          <w:noProof/>
          <w:rtl/>
        </w:rPr>
        <w:lastRenderedPageBreak/>
        <w:drawing>
          <wp:inline distT="0" distB="0" distL="0" distR="0" wp14:anchorId="7ECE13E8" wp14:editId="532BD91F">
            <wp:extent cx="5607342" cy="4852657"/>
            <wp:effectExtent l="0" t="0" r="0" b="5715"/>
            <wp:docPr id="6" name="Picture 6" descr="C:\Users\adel5\Downloads\figure2_frame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el5\Downloads\figure2_framework.png"/>
                    <pic:cNvPicPr>
                      <a:picLocks noChangeAspect="1" noChangeArrowheads="1"/>
                    </pic:cNvPicPr>
                  </pic:nvPicPr>
                  <pic:blipFill rotWithShape="1">
                    <a:blip r:embed="rId13">
                      <a:extLst>
                        <a:ext uri="{28A0092B-C50C-407E-A947-70E740481C1C}">
                          <a14:useLocalDpi xmlns:a14="http://schemas.microsoft.com/office/drawing/2010/main" val="0"/>
                        </a:ext>
                      </a:extLst>
                    </a:blip>
                    <a:srcRect b="11709"/>
                    <a:stretch/>
                  </pic:blipFill>
                  <pic:spPr bwMode="auto">
                    <a:xfrm>
                      <a:off x="0" y="0"/>
                      <a:ext cx="5617362" cy="4861328"/>
                    </a:xfrm>
                    <a:prstGeom prst="rect">
                      <a:avLst/>
                    </a:prstGeom>
                    <a:noFill/>
                    <a:ln>
                      <a:noFill/>
                    </a:ln>
                    <a:extLst>
                      <a:ext uri="{53640926-AAD7-44D8-BBD7-CCE9431645EC}">
                        <a14:shadowObscured xmlns:a14="http://schemas.microsoft.com/office/drawing/2010/main"/>
                      </a:ext>
                    </a:extLst>
                  </pic:spPr>
                </pic:pic>
              </a:graphicData>
            </a:graphic>
          </wp:inline>
        </w:drawing>
      </w:r>
    </w:p>
    <w:p w14:paraId="10C59148" w14:textId="5B2DD5C8" w:rsidR="00E41D25" w:rsidRPr="00CE3490" w:rsidRDefault="005114F0" w:rsidP="005114F0">
      <w:pPr>
        <w:spacing w:after="240" w:line="240" w:lineRule="auto"/>
        <w:jc w:val="center"/>
        <w:rPr>
          <w:rFonts w:ascii="Simplified Arabic" w:eastAsia="Simplified Arabic" w:hAnsi="Simplified Arabic" w:cs="Simplified Arabic"/>
          <w:i/>
          <w:iCs/>
          <w:color w:val="7F7F7F" w:themeColor="text1" w:themeTint="80"/>
          <w:rtl/>
        </w:rPr>
      </w:pPr>
      <w:bookmarkStart w:id="43" w:name="_Toc235188009"/>
      <w:bookmarkStart w:id="44" w:name="_Toc235191741"/>
      <w:r w:rsidRPr="00CE3490">
        <w:rPr>
          <w:rFonts w:ascii="Simplified Arabic" w:eastAsia="Simplified Arabic" w:hAnsi="Simplified Arabic" w:cs="Simplified Arabic" w:hint="cs"/>
          <w:i/>
          <w:iCs/>
          <w:color w:val="7F7F7F" w:themeColor="text1" w:themeTint="80"/>
          <w:rtl/>
        </w:rPr>
        <w:t>شكل</w:t>
      </w:r>
      <w:r w:rsidR="00E41D25" w:rsidRPr="00CE3490">
        <w:rPr>
          <w:rFonts w:ascii="Simplified Arabic" w:eastAsia="Simplified Arabic" w:hAnsi="Simplified Arabic" w:cs="Simplified Arabic"/>
          <w:i/>
          <w:iCs/>
          <w:color w:val="7F7F7F" w:themeColor="text1" w:themeTint="80"/>
          <w:rtl/>
        </w:rPr>
        <w:fldChar w:fldCharType="begin"/>
      </w:r>
      <w:r w:rsidR="00E41D25" w:rsidRPr="00CE3490">
        <w:rPr>
          <w:rFonts w:ascii="Simplified Arabic" w:eastAsia="Simplified Arabic" w:hAnsi="Simplified Arabic" w:cs="Simplified Arabic"/>
          <w:i/>
          <w:iCs/>
          <w:color w:val="7F7F7F" w:themeColor="text1" w:themeTint="80"/>
          <w:rtl/>
        </w:rPr>
        <w:instrText xml:space="preserve"> </w:instrText>
      </w:r>
      <w:r w:rsidR="00E41D25" w:rsidRPr="00CE3490">
        <w:rPr>
          <w:rFonts w:ascii="Simplified Arabic" w:eastAsia="Simplified Arabic" w:hAnsi="Simplified Arabic" w:cs="Simplified Arabic"/>
          <w:i/>
          <w:iCs/>
          <w:color w:val="7F7F7F" w:themeColor="text1" w:themeTint="80"/>
        </w:rPr>
        <w:instrText xml:space="preserve">SEQ </w:instrText>
      </w:r>
      <w:r w:rsidR="00E41D25" w:rsidRPr="00CE3490">
        <w:rPr>
          <w:rFonts w:ascii="Simplified Arabic" w:eastAsia="Simplified Arabic" w:hAnsi="Simplified Arabic" w:cs="Simplified Arabic"/>
          <w:i/>
          <w:iCs/>
          <w:color w:val="7F7F7F" w:themeColor="text1" w:themeTint="80"/>
          <w:rtl/>
        </w:rPr>
        <w:instrText xml:space="preserve">رسم_توضيحي \* </w:instrText>
      </w:r>
      <w:r w:rsidR="00E41D25" w:rsidRPr="00CE3490">
        <w:rPr>
          <w:rFonts w:ascii="Simplified Arabic" w:eastAsia="Simplified Arabic" w:hAnsi="Simplified Arabic" w:cs="Simplified Arabic"/>
          <w:i/>
          <w:iCs/>
          <w:color w:val="7F7F7F" w:themeColor="text1" w:themeTint="80"/>
        </w:rPr>
        <w:instrText>ARABIC</w:instrText>
      </w:r>
      <w:r w:rsidR="00E41D25" w:rsidRPr="00CE3490">
        <w:rPr>
          <w:rFonts w:ascii="Simplified Arabic" w:eastAsia="Simplified Arabic" w:hAnsi="Simplified Arabic" w:cs="Simplified Arabic"/>
          <w:i/>
          <w:iCs/>
          <w:color w:val="7F7F7F" w:themeColor="text1" w:themeTint="80"/>
          <w:rtl/>
        </w:rPr>
        <w:instrText xml:space="preserve"> </w:instrText>
      </w:r>
      <w:r w:rsidR="00E41D25" w:rsidRPr="00CE3490">
        <w:rPr>
          <w:rFonts w:ascii="Simplified Arabic" w:eastAsia="Simplified Arabic" w:hAnsi="Simplified Arabic" w:cs="Simplified Arabic"/>
          <w:i/>
          <w:iCs/>
          <w:color w:val="7F7F7F" w:themeColor="text1" w:themeTint="80"/>
          <w:rtl/>
        </w:rPr>
        <w:fldChar w:fldCharType="separate"/>
      </w:r>
      <w:r w:rsidR="002015F0">
        <w:rPr>
          <w:rFonts w:ascii="Simplified Arabic" w:eastAsia="Simplified Arabic" w:hAnsi="Simplified Arabic" w:cs="Simplified Arabic"/>
          <w:i/>
          <w:iCs/>
          <w:noProof/>
          <w:color w:val="7F7F7F" w:themeColor="text1" w:themeTint="80"/>
          <w:rtl/>
        </w:rPr>
        <w:t>2</w:t>
      </w:r>
      <w:r w:rsidR="00E41D25" w:rsidRPr="00CE3490">
        <w:rPr>
          <w:rFonts w:ascii="Simplified Arabic" w:eastAsia="Simplified Arabic" w:hAnsi="Simplified Arabic" w:cs="Simplified Arabic"/>
          <w:i/>
          <w:iCs/>
          <w:color w:val="7F7F7F" w:themeColor="text1" w:themeTint="80"/>
          <w:rtl/>
        </w:rPr>
        <w:fldChar w:fldCharType="end"/>
      </w:r>
      <w:r w:rsidRPr="00CE3490">
        <w:rPr>
          <w:rFonts w:ascii="Simplified Arabic" w:eastAsia="Simplified Arabic" w:hAnsi="Simplified Arabic" w:cs="Simplified Arabic" w:hint="cs"/>
          <w:i/>
          <w:iCs/>
          <w:color w:val="7F7F7F" w:themeColor="text1" w:themeTint="80"/>
          <w:rtl/>
        </w:rPr>
        <w:t xml:space="preserve">: </w:t>
      </w:r>
      <w:r w:rsidR="00E41D25" w:rsidRPr="00CE3490">
        <w:rPr>
          <w:rFonts w:ascii="Simplified Arabic" w:eastAsia="Simplified Arabic" w:hAnsi="Simplified Arabic" w:cs="Simplified Arabic"/>
          <w:i/>
          <w:iCs/>
          <w:color w:val="7F7F7F" w:themeColor="text1" w:themeTint="80"/>
          <w:rtl/>
        </w:rPr>
        <w:t xml:space="preserve"> الإطار النظري المتكامل للدراسة</w:t>
      </w:r>
      <w:bookmarkEnd w:id="43"/>
      <w:bookmarkEnd w:id="44"/>
    </w:p>
    <w:p w14:paraId="2755C448" w14:textId="2057C544" w:rsidR="00E41D25" w:rsidRDefault="00E41D25" w:rsidP="00F84A2B">
      <w:pPr>
        <w:spacing w:after="240" w:line="240" w:lineRule="auto"/>
        <w:jc w:val="center"/>
        <w:rPr>
          <w:rFonts w:ascii="Sakkal Majalla" w:hAnsi="Sakkal Majalla" w:cs="Sakkal Majalla"/>
          <w:sz w:val="28"/>
          <w:szCs w:val="28"/>
          <w:u w:val="single"/>
          <w:rtl/>
        </w:rPr>
      </w:pPr>
    </w:p>
    <w:p w14:paraId="5B4A58E3" w14:textId="39242548" w:rsidR="00E41D25" w:rsidRPr="00E41D25" w:rsidRDefault="00E41D25" w:rsidP="00F84A2B">
      <w:pPr>
        <w:spacing w:after="240" w:line="240" w:lineRule="auto"/>
        <w:ind w:firstLine="431"/>
        <w:jc w:val="both"/>
        <w:rPr>
          <w:rtl/>
        </w:rPr>
      </w:pPr>
      <w:r>
        <w:rPr>
          <w:rFonts w:ascii="Simplified Arabic" w:eastAsia="Simplified Arabic" w:hAnsi="Simplified Arabic" w:cs="Simplified Arabic"/>
          <w:sz w:val="28"/>
          <w:szCs w:val="28"/>
          <w:rtl/>
        </w:rPr>
        <w:t>يتضح من الشكل أن الحوكمة التنظيمية (المتغير المستقل) تؤثر على المواءمة الاستراتيجية للمشاريع (المتغير التابع)، وأن نظرية أصحاب المصلحة تمثل الأساس الذي تُفهم من خلاله آليات هذا التأثير، كونها توضح لماذا تتفاوت قوة كل بُعد من أبعاد الحوكمة باختلاف طبيعة أصحاب المصلحة في كل قطاع، وهو بالضبط ما تسعى هذه الدراسة لاختباره ميدانياً في قطاع الاتصالات بالمملكة العربية السعودية</w:t>
      </w:r>
      <w:r>
        <w:rPr>
          <w:rFonts w:ascii="Simplified Arabic" w:eastAsia="Simplified Arabic" w:hAnsi="Simplified Arabic" w:cs="Simplified Arabic" w:hint="cs"/>
          <w:sz w:val="28"/>
          <w:szCs w:val="28"/>
          <w:rtl/>
        </w:rPr>
        <w:t>.</w:t>
      </w:r>
    </w:p>
    <w:p w14:paraId="2BC2D978" w14:textId="6D1DA988" w:rsidR="00E41D25" w:rsidRDefault="00E41D25" w:rsidP="00F84A2B">
      <w:pPr>
        <w:spacing w:after="240" w:line="240" w:lineRule="auto"/>
        <w:jc w:val="center"/>
        <w:rPr>
          <w:rFonts w:ascii="Sakkal Majalla" w:hAnsi="Sakkal Majalla" w:cs="Sakkal Majalla"/>
          <w:sz w:val="28"/>
          <w:szCs w:val="28"/>
          <w:u w:val="single"/>
          <w:rtl/>
        </w:rPr>
      </w:pPr>
    </w:p>
    <w:p w14:paraId="25FDB78D" w14:textId="11775A7E" w:rsidR="00E41D25" w:rsidRDefault="00E41D25" w:rsidP="00F84A2B">
      <w:pPr>
        <w:spacing w:after="240" w:line="240" w:lineRule="auto"/>
        <w:jc w:val="center"/>
        <w:rPr>
          <w:rFonts w:ascii="Sakkal Majalla" w:hAnsi="Sakkal Majalla" w:cs="Sakkal Majalla"/>
          <w:sz w:val="28"/>
          <w:szCs w:val="28"/>
          <w:u w:val="single"/>
          <w:rtl/>
        </w:rPr>
      </w:pPr>
    </w:p>
    <w:p w14:paraId="6E52896B" w14:textId="44F62B0A" w:rsidR="009125CE" w:rsidRPr="009125CE" w:rsidRDefault="009125CE" w:rsidP="00F84A2B">
      <w:pPr>
        <w:spacing w:after="240" w:line="240" w:lineRule="auto"/>
        <w:jc w:val="center"/>
        <w:rPr>
          <w:rFonts w:ascii="Sakkal Majalla" w:hAnsi="Sakkal Majalla" w:cs="Sakkal Majalla"/>
          <w:b/>
          <w:bCs/>
          <w:sz w:val="28"/>
          <w:szCs w:val="28"/>
        </w:rPr>
      </w:pPr>
      <w:bookmarkStart w:id="45" w:name="_GoBack"/>
      <w:bookmarkEnd w:id="45"/>
    </w:p>
    <w:sectPr w:rsidR="009125CE" w:rsidRPr="009125CE" w:rsidSect="00877AAC">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72B43" w14:textId="77777777" w:rsidR="00DD11FE" w:rsidRDefault="00DD11FE" w:rsidP="009125CE">
      <w:pPr>
        <w:spacing w:after="0" w:line="240" w:lineRule="auto"/>
      </w:pPr>
      <w:r>
        <w:separator/>
      </w:r>
    </w:p>
  </w:endnote>
  <w:endnote w:type="continuationSeparator" w:id="0">
    <w:p w14:paraId="05A3465A" w14:textId="77777777" w:rsidR="00DD11FE" w:rsidRDefault="00DD11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ongolian Baiti">
    <w:panose1 w:val="03000500000000000000"/>
    <w:charset w:val="00"/>
    <w:family w:val="script"/>
    <w:pitch w:val="variable"/>
    <w:sig w:usb0="80000023" w:usb1="00000000" w:usb2="0002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29821" w14:textId="6B38BF1C" w:rsidR="00D620F1" w:rsidRPr="00D620F1" w:rsidRDefault="00D620F1">
    <w:pPr>
      <w:pStyle w:val="Footer"/>
      <w:jc w:val="center"/>
      <w:rPr>
        <w:rFonts w:ascii="Simplified Arabic" w:hAnsi="Simplified Arabic" w:cs="Simplified Arabic"/>
        <w:caps/>
        <w:noProof/>
        <w:color w:val="4472C4" w:themeColor="accent1"/>
        <w:sz w:val="24"/>
        <w:szCs w:val="24"/>
      </w:rPr>
    </w:pPr>
    <w:r w:rsidRPr="00D620F1">
      <w:rPr>
        <w:rFonts w:ascii="Simplified Arabic" w:hAnsi="Simplified Arabic" w:cs="Simplified Arabic"/>
        <w:caps/>
        <w:color w:val="4472C4" w:themeColor="accent1"/>
        <w:sz w:val="24"/>
        <w:szCs w:val="24"/>
      </w:rPr>
      <w:fldChar w:fldCharType="begin"/>
    </w:r>
    <w:r w:rsidRPr="00D620F1">
      <w:rPr>
        <w:rFonts w:ascii="Simplified Arabic" w:hAnsi="Simplified Arabic" w:cs="Simplified Arabic"/>
        <w:caps/>
        <w:color w:val="4472C4" w:themeColor="accent1"/>
        <w:sz w:val="24"/>
        <w:szCs w:val="24"/>
      </w:rPr>
      <w:instrText xml:space="preserve"> PAGE   \* MERGEFORMAT </w:instrText>
    </w:r>
    <w:r w:rsidRPr="00D620F1">
      <w:rPr>
        <w:rFonts w:ascii="Simplified Arabic" w:hAnsi="Simplified Arabic" w:cs="Simplified Arabic"/>
        <w:caps/>
        <w:color w:val="4472C4" w:themeColor="accent1"/>
        <w:sz w:val="24"/>
        <w:szCs w:val="24"/>
      </w:rPr>
      <w:fldChar w:fldCharType="separate"/>
    </w:r>
    <w:r w:rsidR="00EA3378">
      <w:rPr>
        <w:rFonts w:ascii="Simplified Arabic" w:hAnsi="Simplified Arabic" w:cs="Simplified Arabic"/>
        <w:caps/>
        <w:noProof/>
        <w:color w:val="4472C4" w:themeColor="accent1"/>
        <w:sz w:val="24"/>
        <w:szCs w:val="24"/>
        <w:rtl/>
      </w:rPr>
      <w:t>29</w:t>
    </w:r>
    <w:r w:rsidRPr="00D620F1">
      <w:rPr>
        <w:rFonts w:ascii="Simplified Arabic" w:hAnsi="Simplified Arabic" w:cs="Simplified Arabic"/>
        <w:caps/>
        <w:noProof/>
        <w:color w:val="4472C4" w:themeColor="accent1"/>
        <w:sz w:val="24"/>
        <w:szCs w:val="24"/>
      </w:rPr>
      <w:fldChar w:fldCharType="end"/>
    </w:r>
  </w:p>
  <w:p w14:paraId="59B629EA" w14:textId="77777777" w:rsidR="00D620F1" w:rsidRDefault="00D620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CF0F2" w14:textId="77777777" w:rsidR="00DD11FE" w:rsidRDefault="00DD11FE" w:rsidP="009125CE">
      <w:pPr>
        <w:spacing w:after="0" w:line="240" w:lineRule="auto"/>
      </w:pPr>
      <w:r>
        <w:separator/>
      </w:r>
    </w:p>
  </w:footnote>
  <w:footnote w:type="continuationSeparator" w:id="0">
    <w:p w14:paraId="0BB93654" w14:textId="77777777" w:rsidR="00DD11FE" w:rsidRDefault="00DD11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0454C"/>
    <w:multiLevelType w:val="multilevel"/>
    <w:tmpl w:val="86AA89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C487EF4"/>
    <w:multiLevelType w:val="multilevel"/>
    <w:tmpl w:val="6584E72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6BB59D1"/>
    <w:multiLevelType w:val="multilevel"/>
    <w:tmpl w:val="C55026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D0B6041"/>
    <w:multiLevelType w:val="multilevel"/>
    <w:tmpl w:val="B76C3C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CF318F3"/>
    <w:multiLevelType w:val="multilevel"/>
    <w:tmpl w:val="CD2A3C6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12B6E7A"/>
    <w:multiLevelType w:val="multilevel"/>
    <w:tmpl w:val="CD2A3C6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2A85C2F"/>
    <w:multiLevelType w:val="multilevel"/>
    <w:tmpl w:val="742648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771F3ED6"/>
    <w:multiLevelType w:val="multilevel"/>
    <w:tmpl w:val="B8D41A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A2C2B63"/>
    <w:multiLevelType w:val="multilevel"/>
    <w:tmpl w:val="4AD67C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B5E1899"/>
    <w:multiLevelType w:val="multilevel"/>
    <w:tmpl w:val="A6DE30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4"/>
  </w:num>
  <w:num w:numId="3">
    <w:abstractNumId w:val="5"/>
  </w:num>
  <w:num w:numId="4">
    <w:abstractNumId w:val="0"/>
  </w:num>
  <w:num w:numId="5">
    <w:abstractNumId w:val="7"/>
  </w:num>
  <w:num w:numId="6">
    <w:abstractNumId w:val="3"/>
  </w:num>
  <w:num w:numId="7">
    <w:abstractNumId w:val="8"/>
  </w:num>
  <w:num w:numId="8">
    <w:abstractNumId w:val="6"/>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6BD9"/>
    <w:rsid w:val="00032F82"/>
    <w:rsid w:val="00090F21"/>
    <w:rsid w:val="000C1079"/>
    <w:rsid w:val="000F44B4"/>
    <w:rsid w:val="00101C62"/>
    <w:rsid w:val="001562E2"/>
    <w:rsid w:val="001902DB"/>
    <w:rsid w:val="001C2162"/>
    <w:rsid w:val="002015F0"/>
    <w:rsid w:val="00243262"/>
    <w:rsid w:val="00335F53"/>
    <w:rsid w:val="003A560C"/>
    <w:rsid w:val="003C7367"/>
    <w:rsid w:val="003D7A4B"/>
    <w:rsid w:val="004163C7"/>
    <w:rsid w:val="004561F4"/>
    <w:rsid w:val="00504637"/>
    <w:rsid w:val="005114F0"/>
    <w:rsid w:val="00596AA3"/>
    <w:rsid w:val="005F6D3E"/>
    <w:rsid w:val="006878B6"/>
    <w:rsid w:val="006948DE"/>
    <w:rsid w:val="00753BDC"/>
    <w:rsid w:val="007A0B23"/>
    <w:rsid w:val="007B0E54"/>
    <w:rsid w:val="007E3A20"/>
    <w:rsid w:val="00877AAC"/>
    <w:rsid w:val="00896FE4"/>
    <w:rsid w:val="008F1EAE"/>
    <w:rsid w:val="009125CE"/>
    <w:rsid w:val="00946F5F"/>
    <w:rsid w:val="009B05C4"/>
    <w:rsid w:val="009B6888"/>
    <w:rsid w:val="009C0161"/>
    <w:rsid w:val="009D108D"/>
    <w:rsid w:val="009E1436"/>
    <w:rsid w:val="009E5668"/>
    <w:rsid w:val="00A707E6"/>
    <w:rsid w:val="00AA79E9"/>
    <w:rsid w:val="00AB0A70"/>
    <w:rsid w:val="00B63B0F"/>
    <w:rsid w:val="00B7678A"/>
    <w:rsid w:val="00BA7CEB"/>
    <w:rsid w:val="00BC094B"/>
    <w:rsid w:val="00C04638"/>
    <w:rsid w:val="00C36053"/>
    <w:rsid w:val="00C72744"/>
    <w:rsid w:val="00CB2A44"/>
    <w:rsid w:val="00CD6091"/>
    <w:rsid w:val="00CE3490"/>
    <w:rsid w:val="00D04F62"/>
    <w:rsid w:val="00D22171"/>
    <w:rsid w:val="00D52480"/>
    <w:rsid w:val="00D54FD6"/>
    <w:rsid w:val="00D620F1"/>
    <w:rsid w:val="00DD11FE"/>
    <w:rsid w:val="00DD5393"/>
    <w:rsid w:val="00E13278"/>
    <w:rsid w:val="00E41D25"/>
    <w:rsid w:val="00E66254"/>
    <w:rsid w:val="00E80FD9"/>
    <w:rsid w:val="00E82BA7"/>
    <w:rsid w:val="00E8527A"/>
    <w:rsid w:val="00EA3378"/>
    <w:rsid w:val="00F052B2"/>
    <w:rsid w:val="00F546CE"/>
    <w:rsid w:val="00F84A2B"/>
    <w:rsid w:val="00F925D0"/>
    <w:rsid w:val="00FB5085"/>
    <w:rsid w:val="00FD073A"/>
    <w:rsid w:val="00FD16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A707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07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07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7A0B23"/>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rsid w:val="007A0B23"/>
    <w:rPr>
      <w:rFonts w:ascii="Times New Roman" w:eastAsia="Times New Roman" w:hAnsi="Times New Roman" w:cs="Times New Roman"/>
      <w:b/>
      <w:bCs/>
      <w:kern w:val="0"/>
      <w:sz w:val="24"/>
      <w:szCs w:val="24"/>
      <w14:ligatures w14:val="none"/>
    </w:rPr>
  </w:style>
  <w:style w:type="character" w:styleId="Hyperlink">
    <w:name w:val="Hyperlink"/>
    <w:basedOn w:val="DefaultParagraphFont"/>
    <w:uiPriority w:val="99"/>
    <w:unhideWhenUsed/>
    <w:rsid w:val="007A0B23"/>
    <w:rPr>
      <w:color w:val="0000FF"/>
      <w:u w:val="single"/>
    </w:rPr>
  </w:style>
  <w:style w:type="character" w:customStyle="1" w:styleId="Heading1Char">
    <w:name w:val="Heading 1 Char"/>
    <w:basedOn w:val="DefaultParagraphFont"/>
    <w:link w:val="Heading1"/>
    <w:uiPriority w:val="9"/>
    <w:rsid w:val="00A707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07E6"/>
    <w:pPr>
      <w:bidi w:val="0"/>
      <w:outlineLvl w:val="9"/>
    </w:pPr>
    <w:rPr>
      <w:kern w:val="0"/>
      <w14:ligatures w14:val="none"/>
    </w:rPr>
  </w:style>
  <w:style w:type="character" w:customStyle="1" w:styleId="Heading2Char">
    <w:name w:val="Heading 2 Char"/>
    <w:basedOn w:val="DefaultParagraphFont"/>
    <w:link w:val="Heading2"/>
    <w:uiPriority w:val="9"/>
    <w:rsid w:val="00A707E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707E6"/>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E41D25"/>
    <w:pPr>
      <w:spacing w:after="200" w:line="240" w:lineRule="auto"/>
    </w:pPr>
    <w:rPr>
      <w:i/>
      <w:iCs/>
      <w:color w:val="44546A" w:themeColor="text2"/>
      <w:sz w:val="18"/>
      <w:szCs w:val="18"/>
    </w:rPr>
  </w:style>
  <w:style w:type="table" w:styleId="PlainTable1">
    <w:name w:val="Plain Table 1"/>
    <w:basedOn w:val="TableNormal"/>
    <w:uiPriority w:val="41"/>
    <w:rsid w:val="00E41D2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D54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54F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2">
    <w:name w:val="toc 2"/>
    <w:basedOn w:val="Normal"/>
    <w:next w:val="Normal"/>
    <w:autoRedefine/>
    <w:uiPriority w:val="39"/>
    <w:unhideWhenUsed/>
    <w:rsid w:val="00F052B2"/>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F052B2"/>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F052B2"/>
    <w:pPr>
      <w:bidi w:val="0"/>
      <w:spacing w:after="100"/>
      <w:ind w:left="440"/>
    </w:pPr>
    <w:rPr>
      <w:rFonts w:eastAsiaTheme="minorEastAsia" w:cs="Times New Roman"/>
      <w:kern w:val="0"/>
      <w14:ligatures w14:val="none"/>
    </w:rPr>
  </w:style>
  <w:style w:type="paragraph" w:styleId="TOC4">
    <w:name w:val="toc 4"/>
    <w:basedOn w:val="Normal"/>
    <w:next w:val="Normal"/>
    <w:autoRedefine/>
    <w:uiPriority w:val="39"/>
    <w:unhideWhenUsed/>
    <w:rsid w:val="00F052B2"/>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F052B2"/>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F052B2"/>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F052B2"/>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F052B2"/>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F052B2"/>
    <w:pPr>
      <w:spacing w:after="100"/>
      <w:ind w:left="1760"/>
    </w:pPr>
    <w:rPr>
      <w:rFonts w:eastAsiaTheme="minorEastAsia"/>
      <w:kern w:val="0"/>
      <w14:ligatures w14:val="none"/>
    </w:rPr>
  </w:style>
  <w:style w:type="paragraph" w:styleId="TableofFigures">
    <w:name w:val="table of figures"/>
    <w:basedOn w:val="Normal"/>
    <w:next w:val="Normal"/>
    <w:uiPriority w:val="99"/>
    <w:unhideWhenUsed/>
    <w:rsid w:val="00F84A2B"/>
    <w:pPr>
      <w:spacing w:after="0"/>
    </w:pPr>
  </w:style>
  <w:style w:type="paragraph" w:customStyle="1" w:styleId="font-claude-response-body">
    <w:name w:val="font-claude-response-body"/>
    <w:basedOn w:val="Normal"/>
    <w:rsid w:val="00FD16A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D16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107388">
      <w:bodyDiv w:val="1"/>
      <w:marLeft w:val="0"/>
      <w:marRight w:val="0"/>
      <w:marTop w:val="0"/>
      <w:marBottom w:val="0"/>
      <w:divBdr>
        <w:top w:val="none" w:sz="0" w:space="0" w:color="auto"/>
        <w:left w:val="none" w:sz="0" w:space="0" w:color="auto"/>
        <w:bottom w:val="none" w:sz="0" w:space="0" w:color="auto"/>
        <w:right w:val="none" w:sz="0" w:space="0" w:color="auto"/>
      </w:divBdr>
    </w:div>
    <w:div w:id="21276543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sis.midocean.edu.km/public"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EC4E0-8EA7-4662-8AF5-E7FB83C5B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6587</Words>
  <Characters>37552</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عادل الشمراني</dc:creator>
  <cp:keywords/>
  <dc:description/>
  <cp:lastModifiedBy>عادل الشمراني</cp:lastModifiedBy>
  <cp:revision>3</cp:revision>
  <cp:lastPrinted>2026-07-17T11:43:00Z</cp:lastPrinted>
  <dcterms:created xsi:type="dcterms:W3CDTF">2026-07-17T11:45:00Z</dcterms:created>
  <dcterms:modified xsi:type="dcterms:W3CDTF">2026-07-17T11:46:00Z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