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30453D06">
            <wp:simplePos x="0" y="0"/>
            <wp:positionH relativeFrom="margin">
              <wp:posOffset>2115185</wp:posOffset>
            </wp:positionH>
            <wp:positionV relativeFrom="margin">
              <wp:posOffset>-125095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p>
    <w:p w14:paraId="1D62B67A" w14:textId="6220C38A" w:rsidR="00761E9B" w:rsidRDefault="00761E9B"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sidR="00C72033" w:rsidRPr="00C72033">
        <w:rPr>
          <w:rFonts w:ascii="Times New Roman" w:hAnsi="Times New Roman" w:cs="Traditional Arabic"/>
          <w:b/>
          <w:bCs/>
          <w:sz w:val="28"/>
          <w:szCs w:val="28"/>
          <w:rtl/>
          <w:lang w:bidi="ar-EG"/>
        </w:rPr>
        <w:t>المعلوماتية</w:t>
      </w:r>
    </w:p>
    <w:p w14:paraId="264D0C10" w14:textId="0ECC6B3E" w:rsidR="00C72033" w:rsidRPr="00C852D0" w:rsidRDefault="00C72033"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C72033">
        <w:rPr>
          <w:rFonts w:ascii="Times New Roman" w:hAnsi="Times New Roman" w:cs="Traditional Arabic"/>
          <w:b/>
          <w:bCs/>
          <w:sz w:val="28"/>
          <w:szCs w:val="28"/>
          <w:rtl/>
          <w:lang w:bidi="ar-EG"/>
        </w:rPr>
        <w:t>دكتوراه تقنية معلومات</w:t>
      </w:r>
    </w:p>
    <w:p w14:paraId="7F938643" w14:textId="77777777" w:rsidR="00C72033" w:rsidRDefault="00C72033" w:rsidP="00644213">
      <w:pPr>
        <w:spacing w:before="100" w:beforeAutospacing="1" w:after="100" w:afterAutospacing="1" w:line="360" w:lineRule="auto"/>
        <w:ind w:left="-2"/>
        <w:jc w:val="center"/>
        <w:rPr>
          <w:rFonts w:ascii="Times New Roman" w:hAnsi="Times New Roman" w:cs="Traditional Arabic"/>
          <w:b/>
          <w:bCs/>
          <w:noProof/>
          <w:kern w:val="0"/>
          <w:sz w:val="36"/>
          <w:szCs w:val="36"/>
          <w:rtl/>
          <w14:ligatures w14:val="none"/>
        </w:rPr>
      </w:pPr>
    </w:p>
    <w:p w14:paraId="0B9A7E5D" w14:textId="6B42DFE0" w:rsidR="00644213" w:rsidRPr="00644213" w:rsidRDefault="00644213" w:rsidP="00644213">
      <w:pPr>
        <w:spacing w:before="100" w:beforeAutospacing="1" w:after="100" w:afterAutospacing="1" w:line="360" w:lineRule="auto"/>
        <w:ind w:left="-2"/>
        <w:jc w:val="center"/>
        <w:rPr>
          <w:rFonts w:ascii="Times New Roman" w:hAnsi="Times New Roman" w:cs="Traditional Arabic"/>
          <w:b/>
          <w:bCs/>
          <w:noProof/>
          <w:kern w:val="0"/>
          <w:sz w:val="36"/>
          <w:szCs w:val="36"/>
          <w:rtl/>
          <w14:ligatures w14:val="none"/>
        </w:rPr>
      </w:pPr>
      <w:r w:rsidRPr="00644213">
        <w:rPr>
          <w:rFonts w:ascii="Times New Roman" w:hAnsi="Times New Roman" w:cs="Traditional Arabic"/>
          <w:b/>
          <w:bCs/>
          <w:noProof/>
          <w:kern w:val="0"/>
          <w:sz w:val="36"/>
          <w:szCs w:val="36"/>
          <w:rtl/>
          <w14:ligatures w14:val="none"/>
        </w:rPr>
        <w:t>تأثير الذكاء الاصطناعى  على سلسلة القيمة التشغيلية</w:t>
      </w:r>
    </w:p>
    <w:p w14:paraId="2094A275" w14:textId="77777777" w:rsidR="00644213" w:rsidRPr="00644213" w:rsidRDefault="00644213" w:rsidP="00644213">
      <w:pPr>
        <w:spacing w:before="100" w:beforeAutospacing="1" w:after="100" w:afterAutospacing="1" w:line="360" w:lineRule="auto"/>
        <w:ind w:left="-2"/>
        <w:jc w:val="center"/>
        <w:rPr>
          <w:rFonts w:ascii="Times New Roman" w:hAnsi="Times New Roman" w:cs="Traditional Arabic"/>
          <w:b/>
          <w:bCs/>
        </w:rPr>
      </w:pPr>
      <w:r w:rsidRPr="00644213">
        <w:rPr>
          <w:rFonts w:ascii="Times New Roman" w:hAnsi="Times New Roman" w:cs="Traditional Arabic"/>
          <w:b/>
          <w:bCs/>
          <w:noProof/>
          <w:kern w:val="0"/>
          <w:sz w:val="36"/>
          <w:szCs w:val="36"/>
          <w:rtl/>
          <w14:ligatures w14:val="none"/>
        </w:rPr>
        <w:t>دراسة تطبيقية على المؤسسات الحكومية الكبرى في المملكة العربية السعودية</w:t>
      </w:r>
    </w:p>
    <w:p w14:paraId="1E4EC300" w14:textId="173D2A83" w:rsidR="00761E9B" w:rsidRPr="00C852D0" w:rsidRDefault="00761E9B" w:rsidP="00644213">
      <w:pPr>
        <w:spacing w:before="100" w:beforeAutospacing="1" w:after="100" w:afterAutospacing="1" w:line="360" w:lineRule="auto"/>
        <w:ind w:left="-2"/>
        <w:jc w:val="center"/>
        <w:rPr>
          <w:rFonts w:ascii="Times New Roman" w:hAnsi="Times New Roman" w:cs="Traditional Arabic"/>
          <w:b/>
          <w:bCs/>
          <w:rtl/>
          <w:lang w:bidi="ar-EG"/>
        </w:rPr>
      </w:pPr>
      <w:r w:rsidRPr="00C852D0">
        <w:rPr>
          <w:rFonts w:ascii="Times New Roman" w:hAnsi="Times New Roman" w:cs="Traditional Arabic" w:hint="cs"/>
          <w:b/>
          <w:bCs/>
          <w:rtl/>
        </w:rPr>
        <w:t>مشروع خطة أطروحة للتسجيل لدرجة الدكتوراه</w:t>
      </w:r>
    </w:p>
    <w:p w14:paraId="4E9B99FC" w14:textId="77777777" w:rsidR="00761E9B" w:rsidRDefault="00761E9B" w:rsidP="00761E9B">
      <w:pPr>
        <w:pStyle w:val="ae"/>
        <w:bidi/>
        <w:spacing w:line="360" w:lineRule="auto"/>
        <w:ind w:left="-2"/>
        <w:jc w:val="center"/>
        <w:rPr>
          <w:rFonts w:eastAsiaTheme="minorHAnsi" w:cs="Traditional Arabic"/>
          <w:b/>
          <w:bCs/>
          <w:noProof/>
          <w:sz w:val="36"/>
          <w:szCs w:val="36"/>
          <w:rtl/>
        </w:rPr>
      </w:pPr>
    </w:p>
    <w:p w14:paraId="426F4139" w14:textId="0CB262F6" w:rsidR="00761E9B" w:rsidRDefault="00761E9B" w:rsidP="00813BCB">
      <w:pPr>
        <w:pStyle w:val="ae"/>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إعداد الباحث</w:t>
      </w:r>
      <w:r w:rsidR="00813BCB">
        <w:rPr>
          <w:rFonts w:eastAsiaTheme="minorHAnsi" w:cs="Traditional Arabic" w:hint="cs"/>
          <w:b/>
          <w:bCs/>
          <w:noProof/>
          <w:sz w:val="36"/>
          <w:szCs w:val="36"/>
          <w:rtl/>
        </w:rPr>
        <w:t>ة</w:t>
      </w:r>
      <w:r>
        <w:rPr>
          <w:rFonts w:eastAsiaTheme="minorHAnsi" w:cs="Traditional Arabic" w:hint="cs"/>
          <w:b/>
          <w:bCs/>
          <w:noProof/>
          <w:sz w:val="36"/>
          <w:szCs w:val="36"/>
          <w:rtl/>
        </w:rPr>
        <w:t>:</w:t>
      </w:r>
    </w:p>
    <w:p w14:paraId="1A89E62B" w14:textId="77777777" w:rsidR="00813BCB" w:rsidRPr="00813BCB" w:rsidRDefault="00813BCB" w:rsidP="00813BCB">
      <w:pPr>
        <w:pStyle w:val="ae"/>
        <w:bidi/>
        <w:spacing w:line="360" w:lineRule="auto"/>
        <w:ind w:left="-2"/>
        <w:jc w:val="center"/>
        <w:rPr>
          <w:rFonts w:cs="Traditional Arabic"/>
          <w:b/>
          <w:bCs/>
          <w:sz w:val="32"/>
          <w:szCs w:val="32"/>
        </w:rPr>
      </w:pPr>
      <w:r w:rsidRPr="00813BCB">
        <w:rPr>
          <w:rFonts w:cs="Traditional Arabic"/>
          <w:b/>
          <w:bCs/>
          <w:sz w:val="32"/>
          <w:szCs w:val="32"/>
          <w:rtl/>
        </w:rPr>
        <w:t xml:space="preserve">ساره </w:t>
      </w:r>
      <w:proofErr w:type="gramStart"/>
      <w:r w:rsidRPr="00813BCB">
        <w:rPr>
          <w:rFonts w:cs="Traditional Arabic"/>
          <w:b/>
          <w:bCs/>
          <w:sz w:val="32"/>
          <w:szCs w:val="32"/>
          <w:rtl/>
        </w:rPr>
        <w:t>عبدالمحسن</w:t>
      </w:r>
      <w:proofErr w:type="gramEnd"/>
      <w:r w:rsidRPr="00813BCB">
        <w:rPr>
          <w:rFonts w:cs="Traditional Arabic"/>
          <w:b/>
          <w:bCs/>
          <w:sz w:val="32"/>
          <w:szCs w:val="32"/>
          <w:rtl/>
        </w:rPr>
        <w:t xml:space="preserve"> السلوم</w:t>
      </w:r>
    </w:p>
    <w:p w14:paraId="62BAF1C7" w14:textId="374FBDD0" w:rsidR="00761E9B" w:rsidRDefault="00813BCB" w:rsidP="00813BCB">
      <w:pPr>
        <w:pStyle w:val="ae"/>
        <w:bidi/>
        <w:spacing w:line="360" w:lineRule="auto"/>
        <w:ind w:left="-2"/>
        <w:jc w:val="center"/>
        <w:rPr>
          <w:rFonts w:cs="Traditional Arabic"/>
          <w:b/>
          <w:bCs/>
          <w:sz w:val="32"/>
          <w:szCs w:val="32"/>
          <w:rtl/>
        </w:rPr>
      </w:pPr>
      <w:r w:rsidRPr="00813BCB">
        <w:rPr>
          <w:rFonts w:cs="Traditional Arabic"/>
          <w:b/>
          <w:bCs/>
          <w:sz w:val="32"/>
          <w:szCs w:val="32"/>
          <w:rtl/>
        </w:rPr>
        <w:t>الرقم الأكاديمي: 233002256</w:t>
      </w:r>
    </w:p>
    <w:p w14:paraId="00A8D996" w14:textId="38DA4678" w:rsidR="00761E9B" w:rsidRPr="000A5590" w:rsidRDefault="00761E9B" w:rsidP="00761E9B">
      <w:pPr>
        <w:pStyle w:val="ae"/>
        <w:spacing w:line="360" w:lineRule="auto"/>
        <w:ind w:left="-2"/>
        <w:jc w:val="center"/>
        <w:rPr>
          <w:rFonts w:cs="Traditional Arabic"/>
          <w:b/>
          <w:bCs/>
          <w:rtl/>
        </w:rPr>
      </w:pPr>
      <w:r w:rsidRPr="000A5590">
        <w:rPr>
          <w:rFonts w:cs="Traditional Arabic" w:hint="cs"/>
          <w:b/>
          <w:bCs/>
          <w:rtl/>
        </w:rPr>
        <w:t>1446هـ/ 2025</w:t>
      </w:r>
    </w:p>
    <w:p w14:paraId="68B00E21" w14:textId="77777777" w:rsidR="00761E9B" w:rsidRPr="000A5590" w:rsidRDefault="00761E9B" w:rsidP="00761E9B">
      <w:pPr>
        <w:spacing w:after="200" w:line="276" w:lineRule="auto"/>
        <w:rPr>
          <w:rFonts w:ascii="Times New Roman" w:hAnsi="Times New Roman" w:cs="Traditional Arabic"/>
          <w:b/>
          <w:bCs/>
          <w:sz w:val="2"/>
          <w:szCs w:val="2"/>
          <w:rtl/>
        </w:rPr>
      </w:pPr>
      <w:r w:rsidRPr="000A5590">
        <w:rPr>
          <w:rFonts w:ascii="Times New Roman" w:hAnsi="Times New Roman" w:cs="Traditional Arabic"/>
          <w:b/>
          <w:bCs/>
          <w:sz w:val="2"/>
          <w:szCs w:val="2"/>
          <w:rtl/>
        </w:rPr>
        <w:br w:type="page"/>
      </w:r>
    </w:p>
    <w:p w14:paraId="10850C31" w14:textId="77777777" w:rsidR="00813640" w:rsidRDefault="00813640" w:rsidP="00B91104">
      <w:pPr>
        <w:jc w:val="center"/>
        <w:rPr>
          <w:rFonts w:ascii="Simplified Arabic" w:hAnsi="Simplified Arabic" w:cs="Simplified Arabic"/>
          <w:sz w:val="28"/>
          <w:szCs w:val="28"/>
          <w:rtl/>
        </w:rPr>
      </w:pPr>
    </w:p>
    <w:p w14:paraId="1D4636D7" w14:textId="77777777" w:rsidR="00EC2DAD" w:rsidRPr="00B91104" w:rsidRDefault="00EC2DAD" w:rsidP="00813640">
      <w:pPr>
        <w:jc w:val="center"/>
        <w:rPr>
          <w:rFonts w:ascii="Simplified Arabic" w:hAnsi="Simplified Arabic" w:cs="Simplified Arabic"/>
          <w:sz w:val="28"/>
          <w:szCs w:val="28"/>
          <w:rtl/>
          <w:lang w:bidi="ar-EG"/>
        </w:rPr>
      </w:pPr>
    </w:p>
    <w:p w14:paraId="23ED2D13" w14:textId="77777777" w:rsidR="00D8772F" w:rsidRPr="00B91104" w:rsidRDefault="00D8772F" w:rsidP="00D439AC">
      <w:pPr>
        <w:ind w:left="1440"/>
        <w:jc w:val="both"/>
        <w:rPr>
          <w:rFonts w:ascii="Simplified Arabic" w:hAnsi="Simplified Arabic" w:cs="Simplified Arabic"/>
          <w:sz w:val="28"/>
          <w:szCs w:val="28"/>
          <w:rtl/>
          <w:lang w:bidi="ar-EG"/>
        </w:rPr>
      </w:pPr>
    </w:p>
    <w:p w14:paraId="214DE829" w14:textId="77777777" w:rsidR="00D8772F" w:rsidRPr="00B91104" w:rsidRDefault="00D8772F" w:rsidP="00B91104">
      <w:pPr>
        <w:jc w:val="both"/>
        <w:rPr>
          <w:rFonts w:ascii="Simplified Arabic" w:hAnsi="Simplified Arabic" w:cs="Simplified Arabic"/>
          <w:sz w:val="28"/>
          <w:szCs w:val="28"/>
          <w:rtl/>
          <w:lang w:bidi="ar-EG"/>
        </w:rPr>
      </w:pPr>
    </w:p>
    <w:p w14:paraId="047B9461" w14:textId="490EFE1C" w:rsidR="00D8772F" w:rsidRPr="00B91104" w:rsidRDefault="009B5EF9" w:rsidP="00D439AC">
      <w:pPr>
        <w:jc w:val="center"/>
        <w:rPr>
          <w:rFonts w:ascii="Simplified Arabic" w:hAnsi="Simplified Arabic" w:cs="Simplified Arabic"/>
          <w:sz w:val="28"/>
          <w:szCs w:val="28"/>
          <w:rtl/>
          <w:lang w:bidi="ar-EG"/>
        </w:rPr>
      </w:pPr>
      <w:r>
        <w:rPr>
          <w:rFonts w:ascii="Simplified Arabic" w:hAnsi="Simplified Arabic" w:cs="Simplified Arabic"/>
          <w:noProof/>
          <w:sz w:val="28"/>
          <w:szCs w:val="28"/>
          <w:lang w:bidi="ar-EG"/>
        </w:rPr>
        <w:drawing>
          <wp:inline distT="0" distB="0" distL="0" distR="0" wp14:anchorId="24824A09" wp14:editId="3E094E2A">
            <wp:extent cx="4259580" cy="2567940"/>
            <wp:effectExtent l="0" t="0" r="7620" b="3810"/>
            <wp:docPr id="1028616060"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9580" cy="2567940"/>
                    </a:xfrm>
                    <a:prstGeom prst="rect">
                      <a:avLst/>
                    </a:prstGeom>
                    <a:noFill/>
                  </pic:spPr>
                </pic:pic>
              </a:graphicData>
            </a:graphic>
          </wp:inline>
        </w:drawing>
      </w:r>
    </w:p>
    <w:p w14:paraId="2C152018" w14:textId="77777777" w:rsidR="00D8772F" w:rsidRPr="00B91104" w:rsidRDefault="00D8772F" w:rsidP="00B91104">
      <w:pPr>
        <w:jc w:val="both"/>
        <w:rPr>
          <w:rFonts w:ascii="Simplified Arabic" w:hAnsi="Simplified Arabic" w:cs="Simplified Arabic"/>
          <w:sz w:val="28"/>
          <w:szCs w:val="28"/>
          <w:rtl/>
          <w:lang w:bidi="ar-EG"/>
        </w:rPr>
      </w:pPr>
    </w:p>
    <w:p w14:paraId="73F08421" w14:textId="77777777" w:rsidR="00D8772F" w:rsidRPr="00B91104" w:rsidRDefault="00D8772F" w:rsidP="00B91104">
      <w:pPr>
        <w:jc w:val="both"/>
        <w:rPr>
          <w:rFonts w:ascii="Simplified Arabic" w:hAnsi="Simplified Arabic" w:cs="Simplified Arabic"/>
          <w:sz w:val="28"/>
          <w:szCs w:val="28"/>
          <w:rtl/>
          <w:lang w:bidi="ar-EG"/>
        </w:rPr>
      </w:pPr>
    </w:p>
    <w:p w14:paraId="2FDF16D4" w14:textId="77777777" w:rsidR="00D8772F" w:rsidRPr="00B91104" w:rsidRDefault="00D8772F" w:rsidP="00B91104">
      <w:pPr>
        <w:jc w:val="both"/>
        <w:rPr>
          <w:rFonts w:ascii="Simplified Arabic" w:hAnsi="Simplified Arabic" w:cs="Simplified Arabic"/>
          <w:sz w:val="28"/>
          <w:szCs w:val="28"/>
          <w:rtl/>
          <w:lang w:bidi="ar-EG"/>
        </w:rPr>
      </w:pPr>
    </w:p>
    <w:p w14:paraId="4A187371" w14:textId="77777777" w:rsidR="00D8772F" w:rsidRDefault="00D8772F" w:rsidP="00B91104">
      <w:pPr>
        <w:jc w:val="both"/>
        <w:rPr>
          <w:rFonts w:ascii="Simplified Arabic" w:hAnsi="Simplified Arabic" w:cs="Simplified Arabic"/>
          <w:sz w:val="28"/>
          <w:szCs w:val="28"/>
          <w:rtl/>
          <w:lang w:bidi="ar-EG"/>
        </w:rPr>
      </w:pPr>
    </w:p>
    <w:p w14:paraId="69CF79FB" w14:textId="77777777" w:rsidR="00813640" w:rsidRDefault="00813640" w:rsidP="00B91104">
      <w:pPr>
        <w:jc w:val="both"/>
        <w:rPr>
          <w:rFonts w:ascii="Simplified Arabic" w:hAnsi="Simplified Arabic" w:cs="Simplified Arabic"/>
          <w:sz w:val="28"/>
          <w:szCs w:val="28"/>
          <w:rtl/>
          <w:lang w:bidi="ar-EG"/>
        </w:rPr>
      </w:pPr>
    </w:p>
    <w:p w14:paraId="0BEEDC36" w14:textId="77777777" w:rsidR="009B5EF9" w:rsidRDefault="009B5EF9" w:rsidP="00B91104">
      <w:pPr>
        <w:jc w:val="both"/>
        <w:rPr>
          <w:rFonts w:ascii="Simplified Arabic" w:hAnsi="Simplified Arabic" w:cs="Simplified Arabic"/>
          <w:sz w:val="28"/>
          <w:szCs w:val="28"/>
          <w:rtl/>
          <w:lang w:bidi="ar-EG"/>
        </w:rPr>
      </w:pPr>
    </w:p>
    <w:p w14:paraId="60893E7A" w14:textId="77777777" w:rsidR="009B5EF9" w:rsidRDefault="009B5EF9" w:rsidP="00B91104">
      <w:pPr>
        <w:jc w:val="both"/>
        <w:rPr>
          <w:rFonts w:ascii="Simplified Arabic" w:hAnsi="Simplified Arabic" w:cs="Simplified Arabic"/>
          <w:sz w:val="28"/>
          <w:szCs w:val="28"/>
          <w:rtl/>
          <w:lang w:bidi="ar-EG"/>
        </w:rPr>
      </w:pPr>
    </w:p>
    <w:p w14:paraId="79B8C7BB" w14:textId="77777777" w:rsidR="009B5EF9" w:rsidRDefault="009B5EF9" w:rsidP="00B91104">
      <w:pPr>
        <w:jc w:val="both"/>
        <w:rPr>
          <w:rFonts w:ascii="Simplified Arabic" w:hAnsi="Simplified Arabic" w:cs="Simplified Arabic"/>
          <w:sz w:val="28"/>
          <w:szCs w:val="28"/>
          <w:rtl/>
          <w:lang w:bidi="ar-EG"/>
        </w:rPr>
      </w:pPr>
    </w:p>
    <w:p w14:paraId="02A66274" w14:textId="77777777" w:rsidR="009B5EF9" w:rsidRDefault="009B5EF9" w:rsidP="00B91104">
      <w:pPr>
        <w:jc w:val="both"/>
        <w:rPr>
          <w:rFonts w:ascii="Simplified Arabic" w:hAnsi="Simplified Arabic" w:cs="Simplified Arabic"/>
          <w:sz w:val="28"/>
          <w:szCs w:val="28"/>
          <w:rtl/>
          <w:lang w:bidi="ar-EG"/>
        </w:rPr>
      </w:pPr>
    </w:p>
    <w:p w14:paraId="748EF92F" w14:textId="77777777" w:rsidR="009B5EF9" w:rsidRDefault="009B5EF9" w:rsidP="00B91104">
      <w:pPr>
        <w:jc w:val="both"/>
        <w:rPr>
          <w:rFonts w:ascii="Simplified Arabic" w:hAnsi="Simplified Arabic" w:cs="Simplified Arabic"/>
          <w:sz w:val="28"/>
          <w:szCs w:val="28"/>
          <w:rtl/>
          <w:lang w:bidi="ar-EG"/>
        </w:rPr>
      </w:pPr>
    </w:p>
    <w:p w14:paraId="059D81F0" w14:textId="77777777" w:rsidR="00813640" w:rsidRDefault="00813640" w:rsidP="00B91104">
      <w:pPr>
        <w:jc w:val="both"/>
        <w:rPr>
          <w:rFonts w:ascii="Simplified Arabic" w:hAnsi="Simplified Arabic" w:cs="Simplified Arabic"/>
          <w:sz w:val="28"/>
          <w:szCs w:val="28"/>
          <w:rtl/>
          <w:lang w:bidi="ar-EG"/>
        </w:rPr>
      </w:pP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Default="00D439AC">
          <w:pPr>
            <w:pStyle w:val="ad"/>
          </w:pPr>
          <w:r>
            <w:rPr>
              <w:lang w:val="ar-SA"/>
            </w:rPr>
            <w:t>المحتويات</w:t>
          </w:r>
        </w:p>
        <w:p w14:paraId="5B434FE0" w14:textId="186671C5" w:rsidR="00D439AC" w:rsidRPr="00D439AC" w:rsidRDefault="00D439AC">
          <w:pPr>
            <w:pStyle w:val="10"/>
            <w:tabs>
              <w:tab w:val="right" w:leader="dot" w:pos="9016"/>
            </w:tabs>
            <w:rPr>
              <w:noProof/>
              <w:sz w:val="28"/>
              <w:szCs w:val="28"/>
              <w:rtl/>
            </w:rPr>
          </w:pPr>
          <w:r>
            <w:fldChar w:fldCharType="begin"/>
          </w:r>
          <w:r>
            <w:instrText xml:space="preserve"> TOC \o "1-3" \h \z \u </w:instrText>
          </w:r>
          <w:r>
            <w:fldChar w:fldCharType="separate"/>
          </w:r>
          <w:hyperlink w:anchor="_Toc202053515" w:history="1">
            <w:r w:rsidRPr="00D439AC">
              <w:rPr>
                <w:rStyle w:val="Hyperlink"/>
                <w:noProof/>
                <w:sz w:val="28"/>
                <w:szCs w:val="28"/>
                <w:rtl/>
                <w:lang w:bidi="ar-EG"/>
              </w:rPr>
              <w:t>المقدمة: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4</w:t>
            </w:r>
            <w:r w:rsidRPr="00D439AC">
              <w:rPr>
                <w:rStyle w:val="Hyperlink"/>
                <w:noProof/>
                <w:sz w:val="28"/>
                <w:szCs w:val="28"/>
                <w:rtl/>
              </w:rPr>
              <w:fldChar w:fldCharType="end"/>
            </w:r>
          </w:hyperlink>
        </w:p>
        <w:p w14:paraId="405C1D51" w14:textId="6470A223" w:rsidR="00D439AC" w:rsidRPr="00D439AC" w:rsidRDefault="00D439AC">
          <w:pPr>
            <w:pStyle w:val="10"/>
            <w:tabs>
              <w:tab w:val="right" w:leader="dot" w:pos="9016"/>
            </w:tabs>
            <w:rPr>
              <w:noProof/>
              <w:sz w:val="28"/>
              <w:szCs w:val="28"/>
              <w:rtl/>
            </w:rPr>
          </w:pPr>
          <w:hyperlink w:anchor="_Toc202053516" w:history="1">
            <w:r w:rsidRPr="00D439AC">
              <w:rPr>
                <w:rStyle w:val="Hyperlink"/>
                <w:noProof/>
                <w:sz w:val="28"/>
                <w:szCs w:val="28"/>
                <w:rtl/>
                <w:lang w:bidi="ar-EG"/>
              </w:rPr>
              <w:t>مشكلة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6</w:t>
            </w:r>
            <w:r w:rsidRPr="00D439AC">
              <w:rPr>
                <w:rStyle w:val="Hyperlink"/>
                <w:noProof/>
                <w:sz w:val="28"/>
                <w:szCs w:val="28"/>
                <w:rtl/>
              </w:rPr>
              <w:fldChar w:fldCharType="end"/>
            </w:r>
          </w:hyperlink>
        </w:p>
        <w:p w14:paraId="28DD7735" w14:textId="0658D4B4" w:rsidR="00D439AC" w:rsidRPr="00D439AC" w:rsidRDefault="00D439AC">
          <w:pPr>
            <w:pStyle w:val="10"/>
            <w:tabs>
              <w:tab w:val="right" w:leader="dot" w:pos="9016"/>
            </w:tabs>
            <w:rPr>
              <w:noProof/>
              <w:sz w:val="28"/>
              <w:szCs w:val="28"/>
              <w:rtl/>
            </w:rPr>
          </w:pPr>
          <w:hyperlink w:anchor="_Toc202053517" w:history="1">
            <w:r w:rsidRPr="00D439AC">
              <w:rPr>
                <w:rStyle w:val="Hyperlink"/>
                <w:noProof/>
                <w:sz w:val="28"/>
                <w:szCs w:val="28"/>
                <w:rtl/>
                <w:lang w:bidi="ar-EG"/>
              </w:rPr>
              <w:t>أهمية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8</w:t>
            </w:r>
            <w:r w:rsidRPr="00D439AC">
              <w:rPr>
                <w:rStyle w:val="Hyperlink"/>
                <w:noProof/>
                <w:sz w:val="28"/>
                <w:szCs w:val="28"/>
                <w:rtl/>
              </w:rPr>
              <w:fldChar w:fldCharType="end"/>
            </w:r>
          </w:hyperlink>
        </w:p>
        <w:p w14:paraId="5332EA5E" w14:textId="1A33B15F" w:rsidR="00D439AC" w:rsidRPr="00D439AC" w:rsidRDefault="00D439AC">
          <w:pPr>
            <w:pStyle w:val="10"/>
            <w:tabs>
              <w:tab w:val="right" w:leader="dot" w:pos="9016"/>
            </w:tabs>
            <w:rPr>
              <w:noProof/>
              <w:sz w:val="28"/>
              <w:szCs w:val="28"/>
              <w:rtl/>
            </w:rPr>
          </w:pPr>
          <w:hyperlink w:anchor="_Toc202053518" w:history="1">
            <w:r w:rsidRPr="00D439AC">
              <w:rPr>
                <w:rStyle w:val="Hyperlink"/>
                <w:noProof/>
                <w:sz w:val="28"/>
                <w:szCs w:val="28"/>
                <w:rtl/>
                <w:lang w:bidi="ar-EG"/>
              </w:rPr>
              <w:t>أهداف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9</w:t>
            </w:r>
            <w:r w:rsidRPr="00D439AC">
              <w:rPr>
                <w:rStyle w:val="Hyperlink"/>
                <w:noProof/>
                <w:sz w:val="28"/>
                <w:szCs w:val="28"/>
                <w:rtl/>
              </w:rPr>
              <w:fldChar w:fldCharType="end"/>
            </w:r>
          </w:hyperlink>
        </w:p>
        <w:p w14:paraId="6356083D" w14:textId="4216E0C9" w:rsidR="00D439AC" w:rsidRPr="00D439AC" w:rsidRDefault="00D439AC">
          <w:pPr>
            <w:pStyle w:val="10"/>
            <w:tabs>
              <w:tab w:val="right" w:leader="dot" w:pos="9016"/>
            </w:tabs>
            <w:rPr>
              <w:noProof/>
              <w:sz w:val="28"/>
              <w:szCs w:val="28"/>
              <w:rtl/>
            </w:rPr>
          </w:pPr>
          <w:hyperlink w:anchor="_Toc202053519" w:history="1">
            <w:r w:rsidRPr="00D439AC">
              <w:rPr>
                <w:rStyle w:val="Hyperlink"/>
                <w:noProof/>
                <w:sz w:val="28"/>
                <w:szCs w:val="28"/>
                <w:rtl/>
                <w:lang w:bidi="ar-EG"/>
              </w:rPr>
              <w:t>فرضيات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10</w:t>
            </w:r>
            <w:r w:rsidRPr="00D439AC">
              <w:rPr>
                <w:rStyle w:val="Hyperlink"/>
                <w:noProof/>
                <w:sz w:val="28"/>
                <w:szCs w:val="28"/>
                <w:rtl/>
              </w:rPr>
              <w:fldChar w:fldCharType="end"/>
            </w:r>
          </w:hyperlink>
        </w:p>
        <w:p w14:paraId="7687022B" w14:textId="4091115F" w:rsidR="00D439AC" w:rsidRPr="00D439AC" w:rsidRDefault="00D439AC">
          <w:pPr>
            <w:pStyle w:val="10"/>
            <w:tabs>
              <w:tab w:val="right" w:leader="dot" w:pos="9016"/>
            </w:tabs>
            <w:rPr>
              <w:noProof/>
              <w:sz w:val="28"/>
              <w:szCs w:val="28"/>
              <w:rtl/>
            </w:rPr>
          </w:pPr>
          <w:hyperlink w:anchor="_Toc202053520" w:history="1">
            <w:r w:rsidRPr="00D439AC">
              <w:rPr>
                <w:rStyle w:val="Hyperlink"/>
                <w:noProof/>
                <w:sz w:val="28"/>
                <w:szCs w:val="28"/>
                <w:rtl/>
                <w:lang w:bidi="ar-EG"/>
              </w:rPr>
              <w:t>نموذج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11</w:t>
            </w:r>
            <w:r w:rsidRPr="00D439AC">
              <w:rPr>
                <w:rStyle w:val="Hyperlink"/>
                <w:noProof/>
                <w:sz w:val="28"/>
                <w:szCs w:val="28"/>
                <w:rtl/>
              </w:rPr>
              <w:fldChar w:fldCharType="end"/>
            </w:r>
          </w:hyperlink>
        </w:p>
        <w:p w14:paraId="346B2F0C" w14:textId="7432B629" w:rsidR="00D439AC" w:rsidRPr="00D439AC" w:rsidRDefault="00D439AC">
          <w:pPr>
            <w:pStyle w:val="10"/>
            <w:tabs>
              <w:tab w:val="right" w:leader="dot" w:pos="9016"/>
            </w:tabs>
            <w:rPr>
              <w:noProof/>
              <w:sz w:val="28"/>
              <w:szCs w:val="28"/>
              <w:rtl/>
            </w:rPr>
          </w:pPr>
          <w:hyperlink w:anchor="_Toc202053521" w:history="1">
            <w:r w:rsidRPr="00D439AC">
              <w:rPr>
                <w:rStyle w:val="Hyperlink"/>
                <w:noProof/>
                <w:sz w:val="28"/>
                <w:szCs w:val="28"/>
                <w:rtl/>
                <w:lang w:bidi="ar-EG"/>
              </w:rPr>
              <w:t>مصطلحات الدراسة وتعريفاتها الإجرائية: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13</w:t>
            </w:r>
            <w:r w:rsidRPr="00D439AC">
              <w:rPr>
                <w:rStyle w:val="Hyperlink"/>
                <w:noProof/>
                <w:sz w:val="28"/>
                <w:szCs w:val="28"/>
                <w:rtl/>
              </w:rPr>
              <w:fldChar w:fldCharType="end"/>
            </w:r>
          </w:hyperlink>
        </w:p>
        <w:p w14:paraId="0EF8A9EB" w14:textId="3C5EE286" w:rsidR="00D439AC" w:rsidRPr="00D439AC" w:rsidRDefault="00D439AC">
          <w:pPr>
            <w:pStyle w:val="10"/>
            <w:tabs>
              <w:tab w:val="right" w:leader="dot" w:pos="9016"/>
            </w:tabs>
            <w:rPr>
              <w:noProof/>
              <w:sz w:val="28"/>
              <w:szCs w:val="28"/>
              <w:rtl/>
            </w:rPr>
          </w:pPr>
          <w:hyperlink w:anchor="_Toc202053522" w:history="1">
            <w:r w:rsidRPr="00D439AC">
              <w:rPr>
                <w:rStyle w:val="Hyperlink"/>
                <w:noProof/>
                <w:sz w:val="28"/>
                <w:szCs w:val="28"/>
                <w:rtl/>
                <w:lang w:bidi="ar-EG"/>
              </w:rPr>
              <w:t>منهج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Toc202053522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15</w:t>
            </w:r>
            <w:r w:rsidRPr="00D439AC">
              <w:rPr>
                <w:rStyle w:val="Hyperlink"/>
                <w:noProof/>
                <w:sz w:val="28"/>
                <w:szCs w:val="28"/>
                <w:rtl/>
              </w:rPr>
              <w:fldChar w:fldCharType="end"/>
            </w:r>
          </w:hyperlink>
        </w:p>
        <w:p w14:paraId="749B4594" w14:textId="6C0F391D" w:rsidR="00D439AC" w:rsidRPr="00D439AC" w:rsidRDefault="00D439AC">
          <w:pPr>
            <w:pStyle w:val="10"/>
            <w:tabs>
              <w:tab w:val="right" w:leader="dot" w:pos="9016"/>
            </w:tabs>
            <w:rPr>
              <w:noProof/>
              <w:sz w:val="28"/>
              <w:szCs w:val="28"/>
              <w:rtl/>
            </w:rPr>
          </w:pPr>
          <w:hyperlink w:anchor="_Toc202053523" w:history="1">
            <w:r w:rsidRPr="00D439AC">
              <w:rPr>
                <w:rStyle w:val="Hyperlink"/>
                <w:noProof/>
                <w:sz w:val="28"/>
                <w:szCs w:val="28"/>
                <w:rtl/>
                <w:lang w:bidi="ar-EG"/>
              </w:rPr>
              <w:t>أداة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Toc202053523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16</w:t>
            </w:r>
            <w:r w:rsidRPr="00D439AC">
              <w:rPr>
                <w:rStyle w:val="Hyperlink"/>
                <w:noProof/>
                <w:sz w:val="28"/>
                <w:szCs w:val="28"/>
                <w:rtl/>
              </w:rPr>
              <w:fldChar w:fldCharType="end"/>
            </w:r>
          </w:hyperlink>
        </w:p>
        <w:p w14:paraId="03C93B3A" w14:textId="1D755585" w:rsidR="00D439AC" w:rsidRPr="00D439AC" w:rsidRDefault="00D439AC">
          <w:pPr>
            <w:pStyle w:val="10"/>
            <w:tabs>
              <w:tab w:val="right" w:leader="dot" w:pos="9016"/>
            </w:tabs>
            <w:rPr>
              <w:noProof/>
              <w:sz w:val="28"/>
              <w:szCs w:val="28"/>
              <w:rtl/>
            </w:rPr>
          </w:pPr>
          <w:hyperlink w:anchor="_Toc202053524" w:history="1">
            <w:r w:rsidRPr="00D439AC">
              <w:rPr>
                <w:rStyle w:val="Hyperlink"/>
                <w:noProof/>
                <w:sz w:val="28"/>
                <w:szCs w:val="28"/>
                <w:rtl/>
                <w:lang w:bidi="ar-EG"/>
              </w:rPr>
              <w:t>مجتمع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Toc202053524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16</w:t>
            </w:r>
            <w:r w:rsidRPr="00D439AC">
              <w:rPr>
                <w:rStyle w:val="Hyperlink"/>
                <w:noProof/>
                <w:sz w:val="28"/>
                <w:szCs w:val="28"/>
                <w:rtl/>
              </w:rPr>
              <w:fldChar w:fldCharType="end"/>
            </w:r>
          </w:hyperlink>
        </w:p>
        <w:p w14:paraId="59F1C84E" w14:textId="7A3C925F" w:rsidR="00D439AC" w:rsidRPr="00D439AC" w:rsidRDefault="00D439AC">
          <w:pPr>
            <w:pStyle w:val="10"/>
            <w:tabs>
              <w:tab w:val="right" w:leader="dot" w:pos="9016"/>
            </w:tabs>
            <w:rPr>
              <w:noProof/>
              <w:sz w:val="28"/>
              <w:szCs w:val="28"/>
              <w:rtl/>
            </w:rPr>
          </w:pPr>
          <w:hyperlink w:anchor="_Toc202053525" w:history="1">
            <w:r w:rsidRPr="00D439AC">
              <w:rPr>
                <w:rStyle w:val="Hyperlink"/>
                <w:noProof/>
                <w:sz w:val="28"/>
                <w:szCs w:val="28"/>
                <w:rtl/>
                <w:lang w:bidi="ar-EG"/>
              </w:rPr>
              <w:t>عينة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18</w:t>
            </w:r>
            <w:r w:rsidRPr="00D439AC">
              <w:rPr>
                <w:rStyle w:val="Hyperlink"/>
                <w:noProof/>
                <w:sz w:val="28"/>
                <w:szCs w:val="28"/>
                <w:rtl/>
              </w:rPr>
              <w:fldChar w:fldCharType="end"/>
            </w:r>
          </w:hyperlink>
        </w:p>
        <w:p w14:paraId="2B9E46EF" w14:textId="1D25997A" w:rsidR="00D439AC" w:rsidRPr="00D439AC" w:rsidRDefault="00D439AC">
          <w:pPr>
            <w:pStyle w:val="10"/>
            <w:tabs>
              <w:tab w:val="right" w:leader="dot" w:pos="9016"/>
            </w:tabs>
            <w:rPr>
              <w:noProof/>
              <w:sz w:val="28"/>
              <w:szCs w:val="28"/>
              <w:rtl/>
            </w:rPr>
          </w:pPr>
          <w:hyperlink w:anchor="_Toc202053526" w:history="1">
            <w:r w:rsidRPr="00D439AC">
              <w:rPr>
                <w:rStyle w:val="Hyperlink"/>
                <w:noProof/>
                <w:sz w:val="28"/>
                <w:szCs w:val="28"/>
                <w:rtl/>
                <w:lang w:bidi="ar-EG"/>
              </w:rPr>
              <w:t>مصادر البيانات في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19</w:t>
            </w:r>
            <w:r w:rsidRPr="00D439AC">
              <w:rPr>
                <w:rStyle w:val="Hyperlink"/>
                <w:noProof/>
                <w:sz w:val="28"/>
                <w:szCs w:val="28"/>
                <w:rtl/>
              </w:rPr>
              <w:fldChar w:fldCharType="end"/>
            </w:r>
          </w:hyperlink>
        </w:p>
        <w:p w14:paraId="7213F632" w14:textId="5A765BCA" w:rsidR="00D439AC" w:rsidRPr="00D439AC" w:rsidRDefault="00D439AC">
          <w:pPr>
            <w:pStyle w:val="10"/>
            <w:tabs>
              <w:tab w:val="right" w:leader="dot" w:pos="9016"/>
            </w:tabs>
            <w:rPr>
              <w:noProof/>
              <w:sz w:val="28"/>
              <w:szCs w:val="28"/>
              <w:rtl/>
            </w:rPr>
          </w:pPr>
          <w:hyperlink w:anchor="_Toc202053527" w:history="1">
            <w:r w:rsidRPr="00D439AC">
              <w:rPr>
                <w:rStyle w:val="Hyperlink"/>
                <w:noProof/>
                <w:sz w:val="28"/>
                <w:szCs w:val="28"/>
                <w:rtl/>
                <w:lang w:bidi="ar-EG"/>
              </w:rPr>
              <w:t>المعالجات الإحصائية المقترحة: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19</w:t>
            </w:r>
            <w:r w:rsidRPr="00D439AC">
              <w:rPr>
                <w:rStyle w:val="Hyperlink"/>
                <w:noProof/>
                <w:sz w:val="28"/>
                <w:szCs w:val="28"/>
                <w:rtl/>
              </w:rPr>
              <w:fldChar w:fldCharType="end"/>
            </w:r>
          </w:hyperlink>
        </w:p>
        <w:p w14:paraId="02D8BEEC" w14:textId="302AD336" w:rsidR="00D439AC" w:rsidRPr="00D439AC" w:rsidRDefault="00D439AC">
          <w:pPr>
            <w:pStyle w:val="10"/>
            <w:tabs>
              <w:tab w:val="right" w:leader="dot" w:pos="9016"/>
            </w:tabs>
            <w:rPr>
              <w:noProof/>
              <w:sz w:val="28"/>
              <w:szCs w:val="28"/>
              <w:rtl/>
            </w:rPr>
          </w:pPr>
          <w:hyperlink w:anchor="_Toc202053528" w:history="1">
            <w:r w:rsidRPr="00D439AC">
              <w:rPr>
                <w:rStyle w:val="Hyperlink"/>
                <w:noProof/>
                <w:sz w:val="28"/>
                <w:szCs w:val="28"/>
                <w:rtl/>
                <w:lang w:bidi="ar-EG"/>
              </w:rPr>
              <w:t>حدود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20</w:t>
            </w:r>
            <w:r w:rsidRPr="00D439AC">
              <w:rPr>
                <w:rStyle w:val="Hyperlink"/>
                <w:noProof/>
                <w:sz w:val="28"/>
                <w:szCs w:val="28"/>
                <w:rtl/>
              </w:rPr>
              <w:fldChar w:fldCharType="end"/>
            </w:r>
          </w:hyperlink>
        </w:p>
        <w:p w14:paraId="502126CB" w14:textId="6A792B94" w:rsidR="00D439AC" w:rsidRPr="00D439AC" w:rsidRDefault="00D439AC">
          <w:pPr>
            <w:pStyle w:val="10"/>
            <w:tabs>
              <w:tab w:val="right" w:leader="dot" w:pos="9016"/>
            </w:tabs>
            <w:rPr>
              <w:noProof/>
              <w:sz w:val="28"/>
              <w:szCs w:val="28"/>
              <w:rtl/>
            </w:rPr>
          </w:pPr>
          <w:hyperlink w:anchor="_Toc202053529" w:history="1">
            <w:r w:rsidRPr="00D439AC">
              <w:rPr>
                <w:rStyle w:val="Hyperlink"/>
                <w:noProof/>
                <w:sz w:val="28"/>
                <w:szCs w:val="28"/>
                <w:rtl/>
                <w:lang w:bidi="ar-EG"/>
              </w:rPr>
              <w:t>الدراسات السابقة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21</w:t>
            </w:r>
            <w:r w:rsidRPr="00D439AC">
              <w:rPr>
                <w:rStyle w:val="Hyperlink"/>
                <w:noProof/>
                <w:sz w:val="28"/>
                <w:szCs w:val="28"/>
                <w:rtl/>
              </w:rPr>
              <w:fldChar w:fldCharType="end"/>
            </w:r>
          </w:hyperlink>
        </w:p>
        <w:p w14:paraId="22DA2965" w14:textId="4FBA7819" w:rsidR="00D439AC" w:rsidRPr="00D439AC" w:rsidRDefault="00D439AC">
          <w:pPr>
            <w:pStyle w:val="10"/>
            <w:tabs>
              <w:tab w:val="right" w:leader="dot" w:pos="9016"/>
            </w:tabs>
            <w:rPr>
              <w:noProof/>
              <w:sz w:val="28"/>
              <w:szCs w:val="28"/>
              <w:rtl/>
            </w:rPr>
          </w:pPr>
          <w:hyperlink w:anchor="_Toc202053530" w:history="1">
            <w:r w:rsidRPr="00D439AC">
              <w:rPr>
                <w:rStyle w:val="Hyperlink"/>
                <w:noProof/>
                <w:sz w:val="28"/>
                <w:szCs w:val="28"/>
                <w:rtl/>
                <w:lang w:bidi="ar-EG"/>
              </w:rPr>
              <w:t>الفجوة البحثية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30</w:t>
            </w:r>
            <w:r w:rsidRPr="00D439AC">
              <w:rPr>
                <w:rStyle w:val="Hyperlink"/>
                <w:noProof/>
                <w:sz w:val="28"/>
                <w:szCs w:val="28"/>
                <w:rtl/>
              </w:rPr>
              <w:fldChar w:fldCharType="end"/>
            </w:r>
          </w:hyperlink>
        </w:p>
        <w:p w14:paraId="2672C489" w14:textId="31E1A9C1" w:rsidR="00D439AC" w:rsidRDefault="00D439AC">
          <w:pPr>
            <w:pStyle w:val="10"/>
            <w:tabs>
              <w:tab w:val="right" w:leader="dot" w:pos="9016"/>
            </w:tabs>
            <w:rPr>
              <w:noProof/>
              <w:rtl/>
            </w:rPr>
          </w:pPr>
          <w:hyperlink w:anchor="_Toc202053531" w:history="1">
            <w:r w:rsidRPr="00D439AC">
              <w:rPr>
                <w:rStyle w:val="Hyperlink"/>
                <w:noProof/>
                <w:sz w:val="28"/>
                <w:szCs w:val="28"/>
                <w:rtl/>
                <w:lang w:bidi="ar-EG"/>
              </w:rPr>
              <w:t>قائمة المراجع:</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32</w:t>
            </w:r>
            <w:r w:rsidRPr="00D439AC">
              <w:rPr>
                <w:rStyle w:val="Hyperlink"/>
                <w:noProof/>
                <w:sz w:val="28"/>
                <w:szCs w:val="28"/>
                <w:rtl/>
              </w:rPr>
              <w:fldChar w:fldCharType="end"/>
            </w:r>
          </w:hyperlink>
        </w:p>
        <w:p w14:paraId="45A14A9B" w14:textId="2C74A27B" w:rsidR="00D439AC" w:rsidRDefault="00D439AC">
          <w:r>
            <w:rPr>
              <w:b/>
              <w:bCs/>
              <w:lang w:val="ar-SA"/>
            </w:rPr>
            <w:fldChar w:fldCharType="end"/>
          </w:r>
        </w:p>
      </w:sdtContent>
    </w:sdt>
    <w:p w14:paraId="2239F5FD" w14:textId="77777777" w:rsidR="00813640" w:rsidRDefault="00813640" w:rsidP="00B91104">
      <w:pPr>
        <w:jc w:val="both"/>
        <w:rPr>
          <w:rFonts w:ascii="Simplified Arabic" w:hAnsi="Simplified Arabic" w:cs="Simplified Arabic"/>
          <w:sz w:val="28"/>
          <w:szCs w:val="28"/>
          <w:rtl/>
          <w:lang w:bidi="ar-EG"/>
        </w:rPr>
      </w:pPr>
    </w:p>
    <w:p w14:paraId="75544071" w14:textId="77777777" w:rsidR="00813640" w:rsidRDefault="00813640" w:rsidP="00B91104">
      <w:pPr>
        <w:jc w:val="both"/>
        <w:rPr>
          <w:rFonts w:ascii="Simplified Arabic" w:hAnsi="Simplified Arabic" w:cs="Simplified Arabic"/>
          <w:sz w:val="28"/>
          <w:szCs w:val="28"/>
          <w:rtl/>
          <w:lang w:bidi="ar-EG"/>
        </w:rPr>
      </w:pPr>
    </w:p>
    <w:p w14:paraId="413256E8" w14:textId="77777777" w:rsidR="009B5EF9" w:rsidRDefault="009B5EF9" w:rsidP="00B91104">
      <w:pPr>
        <w:jc w:val="both"/>
        <w:rPr>
          <w:rFonts w:ascii="Simplified Arabic" w:hAnsi="Simplified Arabic" w:cs="Simplified Arabic"/>
          <w:sz w:val="28"/>
          <w:szCs w:val="28"/>
          <w:rtl/>
          <w:lang w:bidi="ar-EG"/>
        </w:rPr>
      </w:pPr>
    </w:p>
    <w:p w14:paraId="102BCA91" w14:textId="77777777" w:rsidR="009B5EF9" w:rsidRDefault="009B5EF9" w:rsidP="00B91104">
      <w:pPr>
        <w:jc w:val="both"/>
        <w:rPr>
          <w:rFonts w:ascii="Simplified Arabic" w:hAnsi="Simplified Arabic" w:cs="Simplified Arabic"/>
          <w:sz w:val="28"/>
          <w:szCs w:val="28"/>
          <w:rtl/>
          <w:lang w:bidi="ar-EG"/>
        </w:rPr>
      </w:pPr>
    </w:p>
    <w:p w14:paraId="3CDC3DA5" w14:textId="2721480E" w:rsidR="00D8772F" w:rsidRPr="00D439AC" w:rsidRDefault="004D35D3" w:rsidP="00D439AC">
      <w:pPr>
        <w:pStyle w:val="1"/>
        <w:rPr>
          <w:rtl/>
        </w:rPr>
      </w:pPr>
      <w:bookmarkStart w:id="0" w:name="_Toc202053515"/>
      <w:r w:rsidRPr="00D439AC">
        <w:rPr>
          <w:rFonts w:hint="cs"/>
          <w:rtl/>
        </w:rPr>
        <w:lastRenderedPageBreak/>
        <w:t>المقدمة:</w:t>
      </w:r>
      <w:bookmarkEnd w:id="0"/>
    </w:p>
    <w:p w14:paraId="221B01D3" w14:textId="352E51BA" w:rsidR="00D23D27" w:rsidRPr="00D23D27" w:rsidRDefault="00CE3A56" w:rsidP="006349D7">
      <w:pPr>
        <w:ind w:firstLine="720"/>
        <w:jc w:val="both"/>
        <w:rPr>
          <w:rFonts w:ascii="Simplified Arabic" w:hAnsi="Simplified Arabic" w:cs="Simplified Arabic"/>
          <w:sz w:val="28"/>
          <w:szCs w:val="28"/>
        </w:rPr>
      </w:pPr>
      <w:r w:rsidRPr="00E819C0">
        <w:rPr>
          <w:rFonts w:ascii="Simplified Arabic" w:hAnsi="Simplified Arabic" w:cs="Simplified Arabic"/>
          <w:sz w:val="28"/>
          <w:szCs w:val="28"/>
          <w:rtl/>
        </w:rPr>
        <w:t xml:space="preserve"> </w:t>
      </w:r>
      <w:r w:rsidR="006349D7" w:rsidRPr="006349D7">
        <w:rPr>
          <w:rFonts w:ascii="Simplified Arabic" w:hAnsi="Simplified Arabic" w:cs="Simplified Arabic"/>
          <w:sz w:val="28"/>
          <w:szCs w:val="28"/>
          <w:rtl/>
        </w:rPr>
        <w:t>شهدت السنوات الأخيرة تطورًا غير مسبوق في قدرات تقنيات الذكاء الاصطناعي، حيث أصبحت هذه التقنيات الركيزة الأساسية في دعم التحول الرقمي وتعزيز الفاعلية التشغيلية داخل المؤسسات على اختلاف قطاعاتها</w:t>
      </w:r>
      <w:r w:rsidR="006349D7">
        <w:rPr>
          <w:rFonts w:ascii="Simplified Arabic" w:hAnsi="Simplified Arabic" w:cs="Simplified Arabic" w:hint="cs"/>
          <w:sz w:val="28"/>
          <w:szCs w:val="28"/>
          <w:rtl/>
        </w:rPr>
        <w:t>،</w:t>
      </w:r>
      <w:r w:rsidR="006349D7" w:rsidRPr="006349D7">
        <w:rPr>
          <w:rFonts w:ascii="Simplified Arabic" w:hAnsi="Simplified Arabic" w:cs="Simplified Arabic"/>
          <w:sz w:val="28"/>
          <w:szCs w:val="28"/>
          <w:rtl/>
        </w:rPr>
        <w:t xml:space="preserve"> ومع تطور قدرات الحوسبة وازدياد حجم البيانات المتدفقة، اكتسبت المؤسسات قدرة أعلى على استخدام الخوارزميات المتقدمة في تحليل الأنماط المعقدة واتخاذ قرارات أسرع وأكثر دقة</w:t>
      </w:r>
      <w:r w:rsidR="006349D7">
        <w:rPr>
          <w:rFonts w:ascii="Simplified Arabic" w:hAnsi="Simplified Arabic" w:cs="Simplified Arabic" w:hint="cs"/>
          <w:sz w:val="28"/>
          <w:szCs w:val="28"/>
          <w:rtl/>
        </w:rPr>
        <w:t>،</w:t>
      </w:r>
      <w:r w:rsidR="006349D7" w:rsidRPr="006349D7">
        <w:rPr>
          <w:rFonts w:ascii="Simplified Arabic" w:hAnsi="Simplified Arabic" w:cs="Simplified Arabic"/>
          <w:sz w:val="28"/>
          <w:szCs w:val="28"/>
          <w:rtl/>
        </w:rPr>
        <w:t xml:space="preserve"> وقد شكّل هذا التحول نقطة انطلاق نحو تبنّي نماذج تشغيل تعتمد بشكل واسع على الأنظمة الذكية القادرة على استشعار المتغيرات المحيطة والتفاعل معها بصورة ديناميكية</w:t>
      </w:r>
      <w:r w:rsidR="006349D7" w:rsidRPr="006349D7">
        <w:t xml:space="preserve"> </w:t>
      </w:r>
      <w:r w:rsidR="006349D7" w:rsidRPr="006349D7">
        <w:rPr>
          <w:rFonts w:ascii="Simplified Arabic" w:hAnsi="Simplified Arabic" w:cs="Simplified Arabic"/>
          <w:sz w:val="28"/>
          <w:szCs w:val="28"/>
        </w:rPr>
        <w:t>(Yusuf et al., 2025).</w:t>
      </w:r>
    </w:p>
    <w:p w14:paraId="7457AACE" w14:textId="3227F237"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وتبرز أهمية الذكاء الاصطناعي بشكل خاص في العمليات التشغيلية التي تتسم بتعقيدات تنظيمية أو حجم كبير من البيانات، حيث تمكّن تقنياته المتقدمة المؤسسات من أتمتة العديد من الأنشطة الروتينية، وتقليل الأخطاء البشرية، وتخفيض الوقت المستغرق في تنفيذ المهام التشغيلية</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وتُعد قدرات جمع البيانات ومعالجتها، والنماذج التنبؤية القائمة على خوارزميات التعلّم الآلي، أحد أهم المحركات الرئيسة التي تسهم في تحسين كفاءة المؤسسات، إذ توفر هذه التقنيات رؤى تحليلية تساعد في فهم السلوك التشغيلي وتوقّع التحديات قبل وقوعها</w:t>
      </w:r>
      <w:r w:rsidRPr="006349D7">
        <w:t xml:space="preserve"> </w:t>
      </w:r>
      <w:r w:rsidRPr="006349D7">
        <w:rPr>
          <w:rFonts w:ascii="Simplified Arabic" w:hAnsi="Simplified Arabic" w:cs="Simplified Arabic"/>
          <w:sz w:val="28"/>
          <w:szCs w:val="28"/>
        </w:rPr>
        <w:t>(</w:t>
      </w:r>
      <w:proofErr w:type="spellStart"/>
      <w:r w:rsidRPr="006349D7">
        <w:rPr>
          <w:rFonts w:ascii="Simplified Arabic" w:hAnsi="Simplified Arabic" w:cs="Simplified Arabic"/>
          <w:sz w:val="28"/>
          <w:szCs w:val="28"/>
        </w:rPr>
        <w:t>Nathany</w:t>
      </w:r>
      <w:proofErr w:type="spellEnd"/>
      <w:r w:rsidRPr="006349D7">
        <w:rPr>
          <w:rFonts w:ascii="Simplified Arabic" w:hAnsi="Simplified Arabic" w:cs="Simplified Arabic"/>
          <w:sz w:val="28"/>
          <w:szCs w:val="28"/>
        </w:rPr>
        <w:t>, 2022).</w:t>
      </w:r>
    </w:p>
    <w:p w14:paraId="63955135" w14:textId="30635324"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ومع انتشار الأطر الداعمة للتحوّل الرقمي، أصبحت المؤسسات الحكومية الكبرى تنظر إلى الذكاء الاصطناعي باعتباره عنصرًا استراتيجيًا يسهم في تحقيق موثوقية أعلى للعمليات، وضمان استدامة الخدمات، ورفع مستوى جودة المخرجات التشغيلية. ومن هذا المنطلق، تشهد المؤسسات الحكومية تحولات تدريجية نحو دمج الأتمتة الذكية وأنظمة دعم القرار ضمن عملياتها اليومية، بما يعزز قدرتها على إدارة مواردها بكفاءة، والاستجابة للمتغيرات التشغيلية بشكل استباقي</w:t>
      </w:r>
      <w:r w:rsidRPr="006349D7">
        <w:t xml:space="preserve"> </w:t>
      </w:r>
      <w:r w:rsidRPr="006349D7">
        <w:rPr>
          <w:rFonts w:ascii="Simplified Arabic" w:hAnsi="Simplified Arabic" w:cs="Simplified Arabic"/>
          <w:sz w:val="28"/>
          <w:szCs w:val="28"/>
        </w:rPr>
        <w:t xml:space="preserve">(Thenmozhi &amp; </w:t>
      </w:r>
      <w:proofErr w:type="spellStart"/>
      <w:r w:rsidRPr="006349D7">
        <w:rPr>
          <w:rFonts w:ascii="Simplified Arabic" w:hAnsi="Simplified Arabic" w:cs="Simplified Arabic"/>
          <w:sz w:val="28"/>
          <w:szCs w:val="28"/>
        </w:rPr>
        <w:t>Krisknakumari</w:t>
      </w:r>
      <w:proofErr w:type="spellEnd"/>
      <w:r w:rsidRPr="006349D7">
        <w:rPr>
          <w:rFonts w:ascii="Simplified Arabic" w:hAnsi="Simplified Arabic" w:cs="Simplified Arabic"/>
          <w:sz w:val="28"/>
          <w:szCs w:val="28"/>
        </w:rPr>
        <w:t>, 2024).</w:t>
      </w:r>
    </w:p>
    <w:p w14:paraId="4B9D71B6" w14:textId="4183FEBF" w:rsidR="006349D7" w:rsidRDefault="006349D7" w:rsidP="006349D7">
      <w:pPr>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6349D7">
        <w:rPr>
          <w:rFonts w:ascii="Simplified Arabic" w:hAnsi="Simplified Arabic" w:cs="Simplified Arabic"/>
          <w:sz w:val="28"/>
          <w:szCs w:val="28"/>
          <w:rtl/>
        </w:rPr>
        <w:t>تُعد سلسلة القيمة التشغيلية الإطار الذي يربط بين الأنشطة الداخلية للمؤسسة من أجل إنتاج مخرجات ذات قيمة مضافة، حيث تمثل هذه السلسلة مسارًا مترابطًا من العمليات تمتد من المدخلات الأولية إلى الخدمات النهائية المقدمة للمستفيدين</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وتُبنى كفاءة المؤسسات على قدرتها في إدارة هذه السلسلة إدارة محكمة، بما يضمن خفض الهدر، وتحسين استخدام الموارد، وتعزيز الفعالية التشغيلية</w:t>
      </w:r>
      <w:r w:rsidRPr="006349D7">
        <w:rPr>
          <w:rFonts w:ascii="Simplified Arabic" w:hAnsi="Simplified Arabic" w:cs="Simplified Arabic"/>
          <w:sz w:val="28"/>
          <w:szCs w:val="28"/>
        </w:rPr>
        <w:t>.</w:t>
      </w:r>
      <w:r w:rsidRPr="006349D7">
        <w:t xml:space="preserve"> </w:t>
      </w:r>
      <w:r w:rsidRPr="006349D7">
        <w:rPr>
          <w:rFonts w:ascii="Simplified Arabic" w:hAnsi="Simplified Arabic" w:cs="Simplified Arabic"/>
          <w:sz w:val="28"/>
          <w:szCs w:val="28"/>
        </w:rPr>
        <w:t xml:space="preserve">(Naas &amp; </w:t>
      </w:r>
      <w:proofErr w:type="spellStart"/>
      <w:r w:rsidRPr="006349D7">
        <w:rPr>
          <w:rFonts w:ascii="Simplified Arabic" w:hAnsi="Simplified Arabic" w:cs="Simplified Arabic"/>
          <w:sz w:val="28"/>
          <w:szCs w:val="28"/>
        </w:rPr>
        <w:t>Berass</w:t>
      </w:r>
      <w:proofErr w:type="spellEnd"/>
      <w:r w:rsidRPr="006349D7">
        <w:rPr>
          <w:rFonts w:ascii="Simplified Arabic" w:hAnsi="Simplified Arabic" w:cs="Simplified Arabic"/>
          <w:sz w:val="28"/>
          <w:szCs w:val="28"/>
        </w:rPr>
        <w:t>, 2024)</w:t>
      </w:r>
    </w:p>
    <w:p w14:paraId="5FDB05CD" w14:textId="7D52CB03"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lastRenderedPageBreak/>
        <w:t>وتزداد أهمية سلسلة القيمة في المؤسسات الحكومية الكبرى نظرًا لاتساع نطاق خدماتها، وتشابك عملياتها التشغيلية، وحاجتها المستمرة إلى تحسين جودة الخدمة العامة</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إذ تواجه العديد من هذه المؤسسات تحديات متعلقة بتعقيد الهياكل التنظيمية، وكثرة الأنشطة التشغيلية، وارتفاع حجم البيانات المطلوب معالجتها، مما يجعل سلسلة القيمة عنصرًا أساسيًا في فهم الأداء المؤسسي وتحسينه</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وتظهر الحاجة إلى تبني نماذج تشغيل مرنة قابلة للتطوير، قادرة على الاستجابة لمتطلبات الكفاءة والجودة في آن واحد</w:t>
      </w:r>
      <w:r w:rsidRPr="006349D7">
        <w:rPr>
          <w:rFonts w:ascii="Simplified Arabic" w:hAnsi="Simplified Arabic" w:cs="Simplified Arabic"/>
          <w:sz w:val="28"/>
          <w:szCs w:val="28"/>
        </w:rPr>
        <w:t>.</w:t>
      </w:r>
    </w:p>
    <w:p w14:paraId="4DE69CB1" w14:textId="7BD44FBA" w:rsidR="006349D7" w:rsidRPr="006349D7" w:rsidRDefault="006349D7" w:rsidP="006349D7">
      <w:pPr>
        <w:ind w:firstLine="720"/>
        <w:jc w:val="both"/>
        <w:rPr>
          <w:rFonts w:ascii="Simplified Arabic" w:hAnsi="Simplified Arabic" w:cs="Simplified Arabic"/>
          <w:sz w:val="28"/>
          <w:szCs w:val="28"/>
        </w:rPr>
      </w:pPr>
      <w:r w:rsidRPr="006349D7">
        <w:rPr>
          <w:rFonts w:ascii="Simplified Arabic" w:hAnsi="Simplified Arabic" w:cs="Simplified Arabic"/>
          <w:sz w:val="28"/>
          <w:szCs w:val="28"/>
          <w:rtl/>
        </w:rPr>
        <w:t>كما تُعد سلسلة القيمة التشغيلية أداة مركزية في تحليل مصادر القوة والقصور داخل المؤسسة، إذ تساعد في تحديد نقاط الاختناق، وتحديد طبيعة العمليات التي تتطلب أتمتة أو تحسينًا، وتوجيه الجهود نحو الأنشطة ذات القيمة الأعلى</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وبذلك تصبح سلسلة القيمة معيارًا محوريًا تُقاس من خلاله قدرة المؤسسة على تحقيق أهدافها التشغيلية بفعالية، وضمان استمرارية تقديم خدمات عالية المستوى</w:t>
      </w:r>
      <w:r w:rsidRPr="006349D7">
        <w:t xml:space="preserve"> </w:t>
      </w:r>
      <w:r w:rsidRPr="006349D7">
        <w:rPr>
          <w:rFonts w:ascii="Simplified Arabic" w:hAnsi="Simplified Arabic" w:cs="Simplified Arabic"/>
          <w:sz w:val="28"/>
          <w:szCs w:val="28"/>
        </w:rPr>
        <w:t>(Ghadir et al., 2024).</w:t>
      </w:r>
    </w:p>
    <w:p w14:paraId="3738E79B" w14:textId="5F51ACD0" w:rsidR="006349D7" w:rsidRP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تلتقي تقنيات الذكاء الاصطناعي وسلسلة القيمة التشغيلية في نقطة مركزية تتمثل في تعزيز كفاءة الأداء وتحسين جودة العمليات عبر الاعتماد على البيانات والتحليل التنبؤي</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فالذكاء الاصطناعي، بقدراته في جمع البيانات ومعالجتها وتوقّع السلوك التشغيلي، يمكّن المؤسسات من إعادة تصميم سلسلة القيمة بطريقة أكثر ذكاءً ومرونة، مما يضمن تحسين تدفق العمليات وتوجيه القرارات التشغيلية بناءً على أدلة رقمية دقيقة</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وبذلك يصبح الذكاء الاصطناعي عنصرًا محفزًا لإعادة هيكلة سلسلة القيمة التشغيلية ورفع قدرتها على التكيّف مع التحديات التشغيلية والتقنية التي تواجه المؤسسات الحكومية الكبرى</w:t>
      </w:r>
      <w:r w:rsidRPr="006349D7">
        <w:t xml:space="preserve"> </w:t>
      </w:r>
      <w:r w:rsidRPr="006349D7">
        <w:rPr>
          <w:rFonts w:ascii="Simplified Arabic" w:hAnsi="Simplified Arabic" w:cs="Simplified Arabic"/>
          <w:sz w:val="28"/>
          <w:szCs w:val="28"/>
        </w:rPr>
        <w:t>(Faisal, 2025)</w:t>
      </w:r>
      <w:r>
        <w:rPr>
          <w:rFonts w:ascii="Simplified Arabic" w:hAnsi="Simplified Arabic" w:cs="Simplified Arabic" w:hint="cs"/>
          <w:sz w:val="28"/>
          <w:szCs w:val="28"/>
          <w:rtl/>
        </w:rPr>
        <w:t>.</w:t>
      </w:r>
    </w:p>
    <w:p w14:paraId="530EA46B" w14:textId="25EDD2D2" w:rsidR="00D23D27" w:rsidRPr="009B5EF9" w:rsidRDefault="006349D7" w:rsidP="006349D7">
      <w:pPr>
        <w:ind w:firstLine="720"/>
        <w:jc w:val="both"/>
        <w:rPr>
          <w:rFonts w:ascii="Simplified Arabic" w:hAnsi="Simplified Arabic" w:cs="Simplified Arabic"/>
          <w:sz w:val="28"/>
          <w:szCs w:val="28"/>
        </w:rPr>
      </w:pPr>
      <w:r w:rsidRPr="006349D7">
        <w:rPr>
          <w:rFonts w:ascii="Simplified Arabic" w:hAnsi="Simplified Arabic" w:cs="Simplified Arabic"/>
          <w:sz w:val="28"/>
          <w:szCs w:val="28"/>
          <w:rtl/>
        </w:rPr>
        <w:t>وفي ضوء التطور التقني المتسارع والتحديات التشغيلية المعقدة التي تشهدها المؤسسات الحكومية، تبرز الحاجة المتزايدة لفهم العلاقة بين تقنيات الذكاء الاصطناعي وسلسلة القيمة التشغيلية كمدخل لتحسين الأداء المؤسسي</w:t>
      </w:r>
      <w:r w:rsidR="00F67029">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ومن خلال دراسة تأثير الأنظمة الذكية على السلسلة التشغيلية، يمكن تطوير نماذج أكثر كفاءة واستدامة تدعم جهود التحول الرقمي، وترفع مستوى الجاهزية التشغيلية، وتعزز قدرة المؤسسات الحكومية في المملكة العربية السعودية على تحقيق أهدافها الاستراتيجية ضمن بيئة ديناميكية متغيرة</w:t>
      </w:r>
      <w:r w:rsidRPr="006349D7">
        <w:rPr>
          <w:rFonts w:ascii="Simplified Arabic" w:hAnsi="Simplified Arabic" w:cs="Simplified Arabic"/>
          <w:sz w:val="28"/>
          <w:szCs w:val="28"/>
        </w:rPr>
        <w:t>.</w:t>
      </w:r>
      <w:r w:rsidR="00D23D27" w:rsidRPr="009B5EF9">
        <w:rPr>
          <w:rFonts w:ascii="Simplified Arabic" w:hAnsi="Simplified Arabic" w:cs="Simplified Arabic"/>
          <w:sz w:val="28"/>
          <w:szCs w:val="28"/>
          <w:rtl/>
        </w:rPr>
        <w:t xml:space="preserve"> </w:t>
      </w:r>
    </w:p>
    <w:p w14:paraId="180F5BD5" w14:textId="776BFAA2" w:rsidR="00D8772F" w:rsidRPr="00B91104" w:rsidRDefault="000E0033" w:rsidP="00D439AC">
      <w:pPr>
        <w:pStyle w:val="1"/>
        <w:rPr>
          <w:rtl/>
        </w:rPr>
      </w:pPr>
      <w:bookmarkStart w:id="1" w:name="_Toc202053516"/>
      <w:r>
        <w:rPr>
          <w:rFonts w:hint="cs"/>
          <w:rtl/>
        </w:rPr>
        <w:lastRenderedPageBreak/>
        <w:t xml:space="preserve">مشكلة </w:t>
      </w:r>
      <w:proofErr w:type="gramStart"/>
      <w:r>
        <w:rPr>
          <w:rFonts w:hint="cs"/>
          <w:rtl/>
        </w:rPr>
        <w:t xml:space="preserve">الدراسة </w:t>
      </w:r>
      <w:r w:rsidR="00804FE9" w:rsidRPr="00B91104">
        <w:rPr>
          <w:rtl/>
        </w:rPr>
        <w:t>:</w:t>
      </w:r>
      <w:bookmarkEnd w:id="1"/>
      <w:proofErr w:type="gramEnd"/>
    </w:p>
    <w:p w14:paraId="4B1039C5" w14:textId="3888404B" w:rsidR="00021FB9" w:rsidRPr="00021FB9" w:rsidRDefault="00021FB9" w:rsidP="00021FB9">
      <w:pPr>
        <w:ind w:firstLine="720"/>
        <w:jc w:val="both"/>
        <w:rPr>
          <w:rFonts w:ascii="Simplified Arabic" w:hAnsi="Simplified Arabic" w:cs="Simplified Arabic"/>
          <w:sz w:val="28"/>
          <w:szCs w:val="28"/>
        </w:rPr>
      </w:pPr>
      <w:r w:rsidRPr="00021FB9">
        <w:rPr>
          <w:rFonts w:ascii="Simplified Arabic" w:hAnsi="Simplified Arabic" w:cs="Simplified Arabic"/>
          <w:sz w:val="28"/>
          <w:szCs w:val="28"/>
          <w:rtl/>
        </w:rPr>
        <w:t>تشهد المملكة العربية السعودية تقدّمًا متسارعًا في مسار التحول الرقمي، إلا أن التقارير الرسمية تشير إلى وجود فجوة واضحة بين الإمكانات التقنية المتاحة ومستوى توظيفها الفعلي داخل المؤسسات الحكومية الكبرى</w:t>
      </w:r>
      <w:r w:rsidRPr="00021FB9">
        <w:rPr>
          <w:rFonts w:ascii="Simplified Arabic" w:hAnsi="Simplified Arabic" w:cs="Simplified Arabic" w:hint="cs"/>
          <w:sz w:val="28"/>
          <w:szCs w:val="28"/>
          <w:rtl/>
        </w:rPr>
        <w:t>،</w:t>
      </w:r>
      <w:r w:rsidRPr="00021FB9">
        <w:rPr>
          <w:rFonts w:ascii="Simplified Arabic" w:hAnsi="Simplified Arabic" w:cs="Simplified Arabic"/>
          <w:sz w:val="28"/>
          <w:szCs w:val="28"/>
          <w:rtl/>
        </w:rPr>
        <w:t xml:space="preserve"> فقد كشف برنامج التحول الوطني</w:t>
      </w:r>
      <w:r w:rsidRPr="00021FB9">
        <w:rPr>
          <w:rFonts w:ascii="Simplified Arabic" w:hAnsi="Simplified Arabic" w:cs="Simplified Arabic"/>
          <w:sz w:val="28"/>
          <w:szCs w:val="28"/>
        </w:rPr>
        <w:t xml:space="preserve"> (2023) </w:t>
      </w:r>
      <w:r w:rsidRPr="00021FB9">
        <w:rPr>
          <w:rFonts w:ascii="Simplified Arabic" w:hAnsi="Simplified Arabic" w:cs="Simplified Arabic"/>
          <w:sz w:val="28"/>
          <w:szCs w:val="28"/>
          <w:rtl/>
        </w:rPr>
        <w:t xml:space="preserve">أن نسبة تبنّي التقنيات </w:t>
      </w:r>
      <w:proofErr w:type="gramStart"/>
      <w:r w:rsidRPr="00021FB9">
        <w:rPr>
          <w:rFonts w:ascii="Simplified Arabic" w:hAnsi="Simplified Arabic" w:cs="Simplified Arabic"/>
          <w:sz w:val="28"/>
          <w:szCs w:val="28"/>
          <w:rtl/>
        </w:rPr>
        <w:t>المتقدمة  وعلى</w:t>
      </w:r>
      <w:proofErr w:type="gramEnd"/>
      <w:r w:rsidRPr="00021FB9">
        <w:rPr>
          <w:rFonts w:ascii="Simplified Arabic" w:hAnsi="Simplified Arabic" w:cs="Simplified Arabic"/>
          <w:sz w:val="28"/>
          <w:szCs w:val="28"/>
          <w:rtl/>
        </w:rPr>
        <w:t xml:space="preserve"> رأسها الذكاء الاصطناعي لم تتجاوز</w:t>
      </w:r>
      <w:r w:rsidRPr="00021FB9">
        <w:rPr>
          <w:rFonts w:ascii="Simplified Arabic" w:hAnsi="Simplified Arabic" w:cs="Simplified Arabic"/>
          <w:sz w:val="28"/>
          <w:szCs w:val="28"/>
        </w:rPr>
        <w:t>65</w:t>
      </w:r>
      <w:proofErr w:type="gramStart"/>
      <w:r w:rsidRPr="00021FB9">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021FB9">
        <w:rPr>
          <w:rFonts w:ascii="Simplified Arabic" w:hAnsi="Simplified Arabic" w:cs="Simplified Arabic"/>
          <w:sz w:val="28"/>
          <w:szCs w:val="28"/>
          <w:rtl/>
        </w:rPr>
        <w:t>من</w:t>
      </w:r>
      <w:proofErr w:type="gramEnd"/>
      <w:r w:rsidRPr="00021FB9">
        <w:rPr>
          <w:rFonts w:ascii="Simplified Arabic" w:hAnsi="Simplified Arabic" w:cs="Simplified Arabic"/>
          <w:sz w:val="28"/>
          <w:szCs w:val="28"/>
          <w:rtl/>
        </w:rPr>
        <w:t xml:space="preserve"> إجمالي الجهات الحكومية، رغم توفر البنية التحتية الرقمية اللازمة. كما أشار ديوان المحاسبة</w:t>
      </w:r>
      <w:r w:rsidRPr="00021FB9">
        <w:rPr>
          <w:rFonts w:ascii="Simplified Arabic" w:hAnsi="Simplified Arabic" w:cs="Simplified Arabic"/>
          <w:sz w:val="28"/>
          <w:szCs w:val="28"/>
        </w:rPr>
        <w:t xml:space="preserve"> (2024) </w:t>
      </w:r>
      <w:r w:rsidRPr="00021FB9">
        <w:rPr>
          <w:rFonts w:ascii="Simplified Arabic" w:hAnsi="Simplified Arabic" w:cs="Simplified Arabic"/>
          <w:sz w:val="28"/>
          <w:szCs w:val="28"/>
          <w:rtl/>
        </w:rPr>
        <w:t xml:space="preserve">إلى أن نحو </w:t>
      </w:r>
      <w:r w:rsidRPr="00021FB9">
        <w:rPr>
          <w:rFonts w:ascii="Simplified Arabic" w:hAnsi="Simplified Arabic" w:cs="Simplified Arabic"/>
          <w:sz w:val="28"/>
          <w:szCs w:val="28"/>
        </w:rPr>
        <w:t xml:space="preserve">47% </w:t>
      </w:r>
      <w:r w:rsidRPr="00021FB9">
        <w:rPr>
          <w:rFonts w:ascii="Simplified Arabic" w:hAnsi="Simplified Arabic" w:cs="Simplified Arabic"/>
          <w:sz w:val="28"/>
          <w:szCs w:val="28"/>
          <w:rtl/>
        </w:rPr>
        <w:t xml:space="preserve">من المؤسسات الحكومية ما تزال تعتمد أنظمة تشغيلية تقليدية لا تدعم التكامل الذكي أو التحليل التنبؤي، مما يؤثر بصورة مباشرة في كفاءة سلسلة القيمة التشغيلية ، </w:t>
      </w:r>
      <w:r w:rsidRPr="00021FB9">
        <w:rPr>
          <w:rFonts w:ascii="Simplified Arabic" w:hAnsi="Simplified Arabic" w:cs="Simplified Arabic" w:hint="cs"/>
          <w:sz w:val="28"/>
          <w:szCs w:val="28"/>
          <w:rtl/>
        </w:rPr>
        <w:t>و</w:t>
      </w:r>
      <w:r w:rsidRPr="00021FB9">
        <w:rPr>
          <w:rFonts w:ascii="Simplified Arabic" w:hAnsi="Simplified Arabic" w:cs="Simplified Arabic"/>
          <w:sz w:val="28"/>
          <w:szCs w:val="28"/>
          <w:rtl/>
        </w:rPr>
        <w:t>أظهرت تقارير الهيئة الوطنية للأمن السيبراني</w:t>
      </w:r>
      <w:r w:rsidRPr="00021FB9">
        <w:rPr>
          <w:rFonts w:ascii="Simplified Arabic" w:hAnsi="Simplified Arabic" w:cs="Simplified Arabic"/>
          <w:sz w:val="28"/>
          <w:szCs w:val="28"/>
        </w:rPr>
        <w:t xml:space="preserve"> (2023) </w:t>
      </w:r>
      <w:r w:rsidRPr="00021FB9">
        <w:rPr>
          <w:rFonts w:ascii="Simplified Arabic" w:hAnsi="Simplified Arabic" w:cs="Simplified Arabic"/>
          <w:sz w:val="28"/>
          <w:szCs w:val="28"/>
          <w:rtl/>
        </w:rPr>
        <w:t>أن أكثر من 52</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من الأعطال التشغيلية المسجّلة كان سببها ضعف جودة البيانات وقصور عمليات المعالجة الرقمية، وهما عنصران أساسيان لنجاح أنظمة الذكاء الاصطناعي</w:t>
      </w:r>
      <w:r w:rsidRPr="00021FB9">
        <w:rPr>
          <w:rFonts w:ascii="Simplified Arabic" w:hAnsi="Simplified Arabic" w:cs="Simplified Arabic" w:hint="cs"/>
          <w:sz w:val="28"/>
          <w:szCs w:val="28"/>
          <w:rtl/>
        </w:rPr>
        <w:t>، و</w:t>
      </w:r>
      <w:r w:rsidRPr="00021FB9">
        <w:rPr>
          <w:rFonts w:ascii="Simplified Arabic" w:hAnsi="Simplified Arabic" w:cs="Simplified Arabic"/>
          <w:sz w:val="28"/>
          <w:szCs w:val="28"/>
          <w:rtl/>
        </w:rPr>
        <w:t>هذه المؤشرات مجتمعة توضح وجود خلل جوهري بين جاهزية البنية الرقمية الحكومية وبين الاستفادة الفعلية من تقنيات الذكاء الاصطناعي في تحسين العمليات التشغيلية</w:t>
      </w:r>
      <w:r w:rsidRPr="00021FB9">
        <w:rPr>
          <w:rFonts w:ascii="Simplified Arabic" w:hAnsi="Simplified Arabic" w:cs="Simplified Arabic"/>
          <w:sz w:val="28"/>
          <w:szCs w:val="28"/>
        </w:rPr>
        <w:t>.</w:t>
      </w:r>
    </w:p>
    <w:p w14:paraId="41F49693" w14:textId="12CA2DE1" w:rsidR="00021FB9" w:rsidRPr="00021FB9" w:rsidRDefault="00021FB9" w:rsidP="00021FB9">
      <w:pPr>
        <w:ind w:firstLine="720"/>
        <w:jc w:val="both"/>
        <w:rPr>
          <w:rFonts w:ascii="Simplified Arabic" w:hAnsi="Simplified Arabic" w:cs="Simplified Arabic"/>
          <w:sz w:val="28"/>
          <w:szCs w:val="28"/>
          <w:rtl/>
        </w:rPr>
      </w:pPr>
      <w:r w:rsidRPr="00021FB9">
        <w:rPr>
          <w:rFonts w:ascii="Simplified Arabic" w:hAnsi="Simplified Arabic" w:cs="Simplified Arabic" w:hint="cs"/>
          <w:sz w:val="28"/>
          <w:szCs w:val="28"/>
          <w:rtl/>
        </w:rPr>
        <w:t>و</w:t>
      </w:r>
      <w:r w:rsidRPr="00021FB9">
        <w:rPr>
          <w:rFonts w:ascii="Simplified Arabic" w:hAnsi="Simplified Arabic" w:cs="Simplified Arabic"/>
          <w:sz w:val="28"/>
          <w:szCs w:val="28"/>
          <w:rtl/>
        </w:rPr>
        <w:t>على الرغم من وفرة الدراسات التي تناولت الذكاء الاصطناعي وعلاقته بالقيمة التشغيلية، إلا أن معظمها ركّز على القطاعات الخاصة والصناعية واللوجستية</w:t>
      </w:r>
      <w:r w:rsidRPr="00021FB9">
        <w:rPr>
          <w:rFonts w:ascii="Simplified Arabic" w:hAnsi="Simplified Arabic" w:cs="Simplified Arabic"/>
          <w:sz w:val="28"/>
          <w:szCs w:val="28"/>
        </w:rPr>
        <w:t xml:space="preserve"> (Yusuf et al., 2025; </w:t>
      </w:r>
      <w:proofErr w:type="spellStart"/>
      <w:r w:rsidRPr="00021FB9">
        <w:rPr>
          <w:rFonts w:ascii="Simplified Arabic" w:hAnsi="Simplified Arabic" w:cs="Simplified Arabic"/>
          <w:sz w:val="28"/>
          <w:szCs w:val="28"/>
        </w:rPr>
        <w:t>Nathany</w:t>
      </w:r>
      <w:proofErr w:type="spellEnd"/>
      <w:r w:rsidRPr="00021FB9">
        <w:rPr>
          <w:rFonts w:ascii="Simplified Arabic" w:hAnsi="Simplified Arabic" w:cs="Simplified Arabic"/>
          <w:sz w:val="28"/>
          <w:szCs w:val="28"/>
        </w:rPr>
        <w:t>, 2022)</w:t>
      </w:r>
      <w:r w:rsidRPr="00021FB9">
        <w:rPr>
          <w:rFonts w:ascii="Simplified Arabic" w:hAnsi="Simplified Arabic" w:cs="Simplified Arabic"/>
          <w:sz w:val="28"/>
          <w:szCs w:val="28"/>
          <w:rtl/>
        </w:rPr>
        <w:t>، أو على القطاع المصرفي والمالي</w:t>
      </w:r>
      <w:r w:rsidRPr="00021FB9">
        <w:rPr>
          <w:rFonts w:ascii="Simplified Arabic" w:hAnsi="Simplified Arabic" w:cs="Simplified Arabic"/>
          <w:sz w:val="28"/>
          <w:szCs w:val="28"/>
        </w:rPr>
        <w:t xml:space="preserve"> (</w:t>
      </w:r>
      <w:proofErr w:type="spellStart"/>
      <w:r w:rsidRPr="00021FB9">
        <w:rPr>
          <w:rFonts w:ascii="Simplified Arabic" w:hAnsi="Simplified Arabic" w:cs="Simplified Arabic"/>
          <w:sz w:val="28"/>
          <w:szCs w:val="28"/>
        </w:rPr>
        <w:t>Pokamestov</w:t>
      </w:r>
      <w:proofErr w:type="spellEnd"/>
      <w:r w:rsidRPr="00021FB9">
        <w:rPr>
          <w:rFonts w:ascii="Simplified Arabic" w:hAnsi="Simplified Arabic" w:cs="Simplified Arabic"/>
          <w:sz w:val="28"/>
          <w:szCs w:val="28"/>
        </w:rPr>
        <w:t xml:space="preserve"> &amp; Nikitin, 2024)</w:t>
      </w:r>
      <w:r w:rsidRPr="00021FB9">
        <w:rPr>
          <w:rFonts w:ascii="Simplified Arabic" w:hAnsi="Simplified Arabic" w:cs="Simplified Arabic"/>
          <w:sz w:val="28"/>
          <w:szCs w:val="28"/>
          <w:rtl/>
        </w:rPr>
        <w:t xml:space="preserve">، بينما ظلّ القطاع الحكومي وخاصة المؤسسات الحكومية الكبرى في المملكة خارج نطاق البحث العلمي المباشر. </w:t>
      </w:r>
    </w:p>
    <w:p w14:paraId="49E13E98" w14:textId="6BF2C7F8" w:rsidR="00021FB9" w:rsidRPr="00021FB9" w:rsidRDefault="00021FB9" w:rsidP="00021FB9">
      <w:pPr>
        <w:ind w:firstLine="720"/>
        <w:jc w:val="both"/>
        <w:rPr>
          <w:rFonts w:ascii="Simplified Arabic" w:hAnsi="Simplified Arabic" w:cs="Simplified Arabic"/>
          <w:sz w:val="28"/>
          <w:szCs w:val="28"/>
        </w:rPr>
      </w:pPr>
      <w:r w:rsidRPr="00021FB9">
        <w:rPr>
          <w:rFonts w:ascii="Simplified Arabic" w:hAnsi="Simplified Arabic" w:cs="Simplified Arabic"/>
          <w:sz w:val="28"/>
          <w:szCs w:val="28"/>
          <w:rtl/>
        </w:rPr>
        <w:t>كما أن الدراسات المتاحة لم تعالج أثر تقنيات الذكاء الاصطناعي ضمن إطار متكامل يضم أبعادًا محورية مثل</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جمع البيانات ومعالجتها، النماذج التنبؤية، الأتمتة الذكية، وأنظمة دعم القرار، كما لم تدرس تأثيرها على سلسلة القيمة التشغيلية يعكس كفاءة الأداء المؤسسي</w:t>
      </w:r>
      <w:r w:rsidRPr="00021FB9">
        <w:rPr>
          <w:rFonts w:ascii="Simplified Arabic" w:hAnsi="Simplified Arabic" w:cs="Simplified Arabic" w:hint="cs"/>
          <w:sz w:val="28"/>
          <w:szCs w:val="28"/>
          <w:rtl/>
        </w:rPr>
        <w:t>،</w:t>
      </w:r>
      <w:r w:rsidRPr="00021FB9">
        <w:rPr>
          <w:rFonts w:ascii="Simplified Arabic" w:hAnsi="Simplified Arabic" w:cs="Simplified Arabic"/>
          <w:sz w:val="28"/>
          <w:szCs w:val="28"/>
          <w:rtl/>
        </w:rPr>
        <w:t xml:space="preserve"> وتشير تقارير </w:t>
      </w:r>
      <w:r w:rsidRPr="00021FB9">
        <w:rPr>
          <w:rFonts w:ascii="Simplified Arabic" w:hAnsi="Simplified Arabic" w:cs="Simplified Arabic"/>
          <w:sz w:val="28"/>
          <w:szCs w:val="28"/>
        </w:rPr>
        <w:t xml:space="preserve">OECD (2023) </w:t>
      </w:r>
      <w:r w:rsidRPr="00021FB9">
        <w:rPr>
          <w:rFonts w:ascii="Simplified Arabic" w:hAnsi="Simplified Arabic" w:cs="Simplified Arabic"/>
          <w:sz w:val="28"/>
          <w:szCs w:val="28"/>
          <w:rtl/>
        </w:rPr>
        <w:t xml:space="preserve">إلى أن الحكومات التي نجحت في دمج الذكاء الاصطناعي في عملياتها التشغيلية حققت تحسنًا يتراوح بين </w:t>
      </w:r>
      <w:r w:rsidRPr="00021FB9">
        <w:rPr>
          <w:rFonts w:ascii="Simplified Arabic" w:hAnsi="Simplified Arabic" w:cs="Simplified Arabic"/>
          <w:sz w:val="28"/>
          <w:szCs w:val="28"/>
        </w:rPr>
        <w:t xml:space="preserve">20% </w:t>
      </w:r>
      <w:r w:rsidRPr="00021FB9">
        <w:rPr>
          <w:rFonts w:ascii="Simplified Arabic" w:hAnsi="Simplified Arabic" w:cs="Simplified Arabic"/>
          <w:sz w:val="28"/>
          <w:szCs w:val="28"/>
          <w:rtl/>
        </w:rPr>
        <w:t>و30</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في كفاءة الخدمات العامة، مما يؤكد الحاجة لمعالجة هذا الفراغ البحثي محليًا داخل السياق السعودي</w:t>
      </w:r>
      <w:r w:rsidRPr="00021FB9">
        <w:rPr>
          <w:rFonts w:ascii="Simplified Arabic" w:hAnsi="Simplified Arabic" w:cs="Simplified Arabic"/>
          <w:sz w:val="28"/>
          <w:szCs w:val="28"/>
        </w:rPr>
        <w:t>.</w:t>
      </w:r>
    </w:p>
    <w:p w14:paraId="1DA6496A" w14:textId="77777777" w:rsidR="00021FB9" w:rsidRPr="00021FB9" w:rsidRDefault="00021FB9" w:rsidP="00021FB9">
      <w:pPr>
        <w:ind w:firstLine="720"/>
        <w:jc w:val="both"/>
        <w:rPr>
          <w:rFonts w:ascii="Simplified Arabic" w:hAnsi="Simplified Arabic" w:cs="Simplified Arabic"/>
          <w:sz w:val="28"/>
          <w:szCs w:val="28"/>
          <w:rtl/>
        </w:rPr>
      </w:pPr>
      <w:r w:rsidRPr="00021FB9">
        <w:rPr>
          <w:rFonts w:ascii="Simplified Arabic" w:hAnsi="Simplified Arabic" w:cs="Simplified Arabic"/>
          <w:sz w:val="28"/>
          <w:szCs w:val="28"/>
          <w:rtl/>
        </w:rPr>
        <w:t>استنادًا لما سبق، تتبلور مشكلة الدراسة في وجود فجوة واضحة بين التطور التقني الذي تشهده المملكة العربية السعودية وبين الاستفادة الفعلية من تقنيات الذكاء الاصطناعي في تحسين سلسلة القيمة التشغيلية داخل المؤسسات الحكومية الكبرى</w:t>
      </w:r>
      <w:r w:rsidRPr="00021FB9">
        <w:rPr>
          <w:rFonts w:ascii="Simplified Arabic" w:hAnsi="Simplified Arabic" w:cs="Simplified Arabic" w:hint="cs"/>
          <w:sz w:val="28"/>
          <w:szCs w:val="28"/>
          <w:rtl/>
        </w:rPr>
        <w:t>،</w:t>
      </w:r>
      <w:r w:rsidRPr="00021FB9">
        <w:rPr>
          <w:rFonts w:ascii="Simplified Arabic" w:hAnsi="Simplified Arabic" w:cs="Simplified Arabic"/>
          <w:sz w:val="28"/>
          <w:szCs w:val="28"/>
          <w:rtl/>
        </w:rPr>
        <w:t xml:space="preserve"> فبرغم توفر البنية الرقمية المتقدمة، إلا أن محدودية استخدام </w:t>
      </w:r>
      <w:r w:rsidRPr="00021FB9">
        <w:rPr>
          <w:rFonts w:ascii="Simplified Arabic" w:hAnsi="Simplified Arabic" w:cs="Simplified Arabic"/>
          <w:sz w:val="28"/>
          <w:szCs w:val="28"/>
          <w:rtl/>
        </w:rPr>
        <w:lastRenderedPageBreak/>
        <w:t xml:space="preserve">النماذج التنبؤية، وضعف تكامل البيانات، وعدم تفعيل الأتمتة الذكية على نطاق واسع، جميعها عوامل تؤدي إلى استمرار أنماط تشغيل تقليدية تتسم بالبطء وارتفاع التكاليف وتفاوت جودة الأداء. </w:t>
      </w:r>
    </w:p>
    <w:p w14:paraId="321D25E1" w14:textId="580BB84D" w:rsidR="00804FE9" w:rsidRPr="005D0A6D" w:rsidRDefault="005D0A6D" w:rsidP="00E819C0">
      <w:pPr>
        <w:ind w:firstLine="720"/>
        <w:jc w:val="both"/>
        <w:rPr>
          <w:rFonts w:ascii="Simplified Arabic" w:hAnsi="Simplified Arabic" w:cs="Simplified Arabic"/>
          <w:sz w:val="28"/>
          <w:szCs w:val="28"/>
          <w:rtl/>
          <w:lang w:bidi="ar-EG"/>
        </w:rPr>
      </w:pPr>
      <w:proofErr w:type="spellStart"/>
      <w:r>
        <w:rPr>
          <w:rFonts w:ascii="Simplified Arabic" w:hAnsi="Simplified Arabic" w:cs="Simplified Arabic" w:hint="cs"/>
          <w:sz w:val="28"/>
          <w:szCs w:val="28"/>
          <w:rtl/>
          <w:lang w:bidi="ar-EG"/>
        </w:rPr>
        <w:t>وبناءا</w:t>
      </w:r>
      <w:proofErr w:type="spellEnd"/>
      <w:r>
        <w:rPr>
          <w:rFonts w:ascii="Simplified Arabic" w:hAnsi="Simplified Arabic" w:cs="Simplified Arabic" w:hint="cs"/>
          <w:sz w:val="28"/>
          <w:szCs w:val="28"/>
          <w:rtl/>
          <w:lang w:bidi="ar-EG"/>
        </w:rPr>
        <w:t xml:space="preserve"> على </w:t>
      </w:r>
      <w:r w:rsidR="004D35D3" w:rsidRPr="005D0A6D">
        <w:rPr>
          <w:rFonts w:ascii="Simplified Arabic" w:hAnsi="Simplified Arabic" w:cs="Simplified Arabic"/>
          <w:sz w:val="28"/>
          <w:szCs w:val="28"/>
          <w:rtl/>
          <w:lang w:bidi="ar-EG"/>
        </w:rPr>
        <w:t>سبق يمكن صياغة مشكلة الدراسة في التساؤل الرئيس التالي:</w:t>
      </w:r>
    </w:p>
    <w:p w14:paraId="7653D77F" w14:textId="63EE5976" w:rsidR="004D35D3" w:rsidRPr="005D0A6D" w:rsidRDefault="00234EE9" w:rsidP="00234EE9">
      <w:pPr>
        <w:jc w:val="both"/>
        <w:rPr>
          <w:rFonts w:ascii="Simplified Arabic" w:hAnsi="Simplified Arabic" w:cs="Simplified Arabic"/>
          <w:sz w:val="28"/>
          <w:szCs w:val="28"/>
          <w:rtl/>
          <w:lang w:bidi="ar-EG"/>
        </w:rPr>
      </w:pPr>
      <w:r w:rsidRPr="00234EE9">
        <w:rPr>
          <w:rFonts w:ascii="Simplified Arabic" w:hAnsi="Simplified Arabic" w:cs="Simplified Arabic"/>
          <w:sz w:val="28"/>
          <w:szCs w:val="28"/>
          <w:rtl/>
        </w:rPr>
        <w:t>إلى أي مدى تُسهم تقنيات الذكاء الاصطناعي بأبعادها (جمع البيانات ومعالجتها، النماذج التنبؤية، الأتمتة الذكية، وأنظمة دعم القرار) في تحسين سلسلة القيمة التشغيلية في المؤسسات الحكومية الكبرى في المملكة العربية السعودية؟</w:t>
      </w:r>
      <w:r>
        <w:rPr>
          <w:rFonts w:ascii="Simplified Arabic" w:hAnsi="Simplified Arabic" w:cs="Simplified Arabic" w:hint="cs"/>
          <w:sz w:val="28"/>
          <w:szCs w:val="28"/>
          <w:rtl/>
        </w:rPr>
        <w:t xml:space="preserve"> </w:t>
      </w:r>
      <w:r w:rsidR="000E0033" w:rsidRPr="005D0A6D">
        <w:rPr>
          <w:rFonts w:ascii="Simplified Arabic" w:hAnsi="Simplified Arabic" w:cs="Simplified Arabic" w:hint="cs"/>
          <w:sz w:val="28"/>
          <w:szCs w:val="28"/>
          <w:rtl/>
          <w:lang w:bidi="ar-EG"/>
        </w:rPr>
        <w:t xml:space="preserve">وتتفرع منها عدة أسئلة </w:t>
      </w:r>
      <w:proofErr w:type="gramStart"/>
      <w:r w:rsidR="000E0033" w:rsidRPr="005D0A6D">
        <w:rPr>
          <w:rFonts w:ascii="Simplified Arabic" w:hAnsi="Simplified Arabic" w:cs="Simplified Arabic" w:hint="cs"/>
          <w:sz w:val="28"/>
          <w:szCs w:val="28"/>
          <w:rtl/>
          <w:lang w:bidi="ar-EG"/>
        </w:rPr>
        <w:t>فرعية :</w:t>
      </w:r>
      <w:proofErr w:type="gramEnd"/>
    </w:p>
    <w:p w14:paraId="720AF6D3"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مستوى تطبيق تقنيات الذكاء الاصطناعي بأبعادها المختلفة داخل المؤسسات الحكومية الكبرى، وما مدى جاهزيتها التقنية والتنظيمية لاستيعاب هذه التقنيات؟</w:t>
      </w:r>
    </w:p>
    <w:p w14:paraId="29B7479D"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واقع سلسلة القيمة التشغيلية في المؤسسات الحكومية الكبرى، وما أبرز نقاط القوة والقصور في مراحلها المختلفة قبل تطبيق الذكاء الاصطناعي؟</w:t>
      </w:r>
    </w:p>
    <w:p w14:paraId="63CA9913"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طبيعة العلاقة بين قدرات جمع البيانات ومعالجتها وبين تحسين تدفق العمليات التشغيلية في سلسلة القيمة داخل المؤسسات الحكومية؟</w:t>
      </w:r>
    </w:p>
    <w:p w14:paraId="1B2C13F9"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إلى أي مدى تسهم النماذج التنبؤية في تعزيز التخطيط التشغيلي والقدرة على توقع الاحتياجات التشغيلية وتقليل التعطل في سلسلة القيمة التشغيلية؟</w:t>
      </w:r>
    </w:p>
    <w:p w14:paraId="480ED34D"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دور الأتمتة الذكية في الارتقاء بكفاءة سلسلة القيمة التشغيلية، وكيف تؤثر في سرعة وجودة إنجاز الإجراءات الحكومية؟</w:t>
      </w:r>
    </w:p>
    <w:p w14:paraId="65835DB7"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كيف تؤثر أنظمة دعم القرار على تحسين التكامل بين مراحل سلسلة القيمة التشغيلية، ورفع مستوى الاتساق والفعالية في اتخاذ القرارات؟</w:t>
      </w:r>
    </w:p>
    <w:p w14:paraId="0A07276E"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الأبعاد الأكثر تأثيرًا من بين تقنيات الذكاء الاصطناعي في تحسين سلسلة القيمة التشغيلية في المؤسسات الحكومية الكبرى؟</w:t>
      </w:r>
    </w:p>
    <w:p w14:paraId="7EC985AE" w14:textId="50D40CCD" w:rsidR="0091397D" w:rsidRPr="005D0A6D" w:rsidRDefault="00234EE9" w:rsidP="00234EE9">
      <w:pPr>
        <w:numPr>
          <w:ilvl w:val="0"/>
          <w:numId w:val="16"/>
        </w:numPr>
        <w:jc w:val="both"/>
        <w:rPr>
          <w:rFonts w:ascii="Simplified Arabic" w:hAnsi="Simplified Arabic" w:cs="Simplified Arabic"/>
          <w:sz w:val="28"/>
          <w:szCs w:val="28"/>
          <w:lang w:bidi="ar-EG"/>
        </w:rPr>
      </w:pPr>
      <w:r w:rsidRPr="00234EE9">
        <w:rPr>
          <w:rFonts w:ascii="Simplified Arabic" w:hAnsi="Simplified Arabic" w:cs="Simplified Arabic"/>
          <w:sz w:val="28"/>
          <w:szCs w:val="28"/>
          <w:rtl/>
        </w:rPr>
        <w:t>كيف يمكن توظيف نتائج الدراسة في بناء نموذج تطبيقي متكامل لتطوير سلسلة القيمة التشغيلية اعتمادًا على تقنيات الذكاء الاصطناعي ودعم التحول الرقمي الحكومي؟</w:t>
      </w:r>
      <w:r w:rsidR="00C01A90" w:rsidRPr="005D0A6D">
        <w:rPr>
          <w:rFonts w:ascii="Simplified Arabic" w:hAnsi="Simplified Arabic" w:cs="Simplified Arabic"/>
          <w:sz w:val="28"/>
          <w:szCs w:val="28"/>
          <w:rtl/>
        </w:rPr>
        <w:t>؟</w:t>
      </w:r>
    </w:p>
    <w:p w14:paraId="552CDDD3" w14:textId="6FFA8C6D" w:rsidR="001B43EF" w:rsidRPr="00B91104" w:rsidRDefault="001B43EF" w:rsidP="00D439AC">
      <w:pPr>
        <w:pStyle w:val="1"/>
        <w:rPr>
          <w:rtl/>
        </w:rPr>
      </w:pPr>
      <w:bookmarkStart w:id="2" w:name="_Toc202053517"/>
      <w:r w:rsidRPr="00B91104">
        <w:rPr>
          <w:rtl/>
        </w:rPr>
        <w:lastRenderedPageBreak/>
        <w:t xml:space="preserve">أهمية </w:t>
      </w:r>
      <w:r w:rsidR="00D439AC">
        <w:rPr>
          <w:rtl/>
        </w:rPr>
        <w:t>الدراسة</w:t>
      </w:r>
      <w:bookmarkEnd w:id="2"/>
      <w:r w:rsidR="00D439AC">
        <w:rPr>
          <w:rtl/>
        </w:rPr>
        <w:t xml:space="preserve"> </w:t>
      </w:r>
    </w:p>
    <w:p w14:paraId="27230455" w14:textId="572695B1" w:rsidR="00F41775" w:rsidRPr="00234EE9" w:rsidRDefault="00234EE9" w:rsidP="00234EE9">
      <w:pPr>
        <w:ind w:firstLine="720"/>
        <w:jc w:val="both"/>
        <w:rPr>
          <w:rFonts w:ascii="Simplified Arabic" w:hAnsi="Simplified Arabic" w:cs="Simplified Arabic"/>
          <w:sz w:val="28"/>
          <w:szCs w:val="28"/>
          <w:lang w:bidi="ar-EG"/>
        </w:rPr>
      </w:pPr>
      <w:r w:rsidRPr="00234EE9">
        <w:rPr>
          <w:rFonts w:ascii="Simplified Arabic" w:hAnsi="Simplified Arabic" w:cs="Simplified Arabic"/>
          <w:sz w:val="28"/>
          <w:szCs w:val="28"/>
          <w:rtl/>
        </w:rPr>
        <w:t xml:space="preserve">تنبع أهمية هذه الدراسة من كونها تتناول أحد أكثر الموضوعات المعاصرة تأثيراً في تطوير الأداء الحكومي، وهو توظيف الذكاء الاصطناعي في تحسين سلسلة القيمة التشغيلية، وذلك في ظل التحول الرقمي الواسع الذي تشهده المملكة العربية السعودية ضمن رؤية 2030. وتتجلى أهمية الدراسة في عدة محاور </w:t>
      </w:r>
      <w:proofErr w:type="gramStart"/>
      <w:r w:rsidRPr="00234EE9">
        <w:rPr>
          <w:rFonts w:ascii="Simplified Arabic" w:hAnsi="Simplified Arabic" w:cs="Simplified Arabic"/>
          <w:sz w:val="28"/>
          <w:szCs w:val="28"/>
          <w:rtl/>
        </w:rPr>
        <w:t>رئيسة</w:t>
      </w:r>
      <w:r w:rsidRPr="00234EE9">
        <w:rPr>
          <w:rFonts w:ascii="Simplified Arabic" w:hAnsi="Simplified Arabic" w:cs="Simplified Arabic"/>
          <w:sz w:val="28"/>
          <w:szCs w:val="28"/>
        </w:rPr>
        <w:t>:</w:t>
      </w:r>
      <w:r w:rsidR="00F373DC" w:rsidRPr="00234EE9">
        <w:rPr>
          <w:rFonts w:ascii="Simplified Arabic" w:hAnsi="Simplified Arabic" w:cs="Simplified Arabic"/>
          <w:sz w:val="28"/>
          <w:szCs w:val="28"/>
        </w:rPr>
        <w:t>.</w:t>
      </w:r>
      <w:proofErr w:type="gramEnd"/>
    </w:p>
    <w:p w14:paraId="0569EA6E" w14:textId="77777777" w:rsidR="00F41775" w:rsidRPr="005D0A6D" w:rsidRDefault="00F41775" w:rsidP="00F41775">
      <w:p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وتتمثل أهمية الدراسة فيما يلي</w:t>
      </w:r>
      <w:r w:rsidRPr="005D0A6D">
        <w:rPr>
          <w:rFonts w:ascii="Simplified Arabic" w:hAnsi="Simplified Arabic" w:cs="Simplified Arabic"/>
          <w:sz w:val="28"/>
          <w:szCs w:val="28"/>
          <w:lang w:bidi="ar-EG"/>
        </w:rPr>
        <w:t>:</w:t>
      </w:r>
    </w:p>
    <w:p w14:paraId="3546C5B0" w14:textId="229F06B9" w:rsidR="001B43EF" w:rsidRPr="00D439AC" w:rsidRDefault="001B43EF" w:rsidP="00B91104">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الأهمية ال</w:t>
      </w:r>
      <w:r w:rsidR="00D439AC">
        <w:rPr>
          <w:rFonts w:ascii="Simplified Arabic" w:hAnsi="Simplified Arabic" w:cs="Simplified Arabic" w:hint="cs"/>
          <w:b/>
          <w:bCs/>
          <w:sz w:val="28"/>
          <w:szCs w:val="28"/>
          <w:rtl/>
          <w:lang w:bidi="ar-EG"/>
        </w:rPr>
        <w:t>علمية</w:t>
      </w:r>
    </w:p>
    <w:p w14:paraId="349ADB47" w14:textId="49F33531" w:rsidR="00F41775" w:rsidRPr="005D0A6D" w:rsidRDefault="00F754CF" w:rsidP="00F754CF">
      <w:p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 xml:space="preserve">تنبع الأهمية العلمية لهذه الدراسة من حداثة موضوعها وتكامل </w:t>
      </w:r>
      <w:proofErr w:type="gramStart"/>
      <w:r w:rsidRPr="005D0A6D">
        <w:rPr>
          <w:rFonts w:ascii="Simplified Arabic" w:hAnsi="Simplified Arabic" w:cs="Simplified Arabic"/>
          <w:sz w:val="28"/>
          <w:szCs w:val="28"/>
          <w:rtl/>
        </w:rPr>
        <w:t>أبعاده ،</w:t>
      </w:r>
      <w:proofErr w:type="gramEnd"/>
      <w:r w:rsidRPr="005D0A6D">
        <w:rPr>
          <w:rFonts w:ascii="Simplified Arabic" w:hAnsi="Simplified Arabic" w:cs="Simplified Arabic"/>
          <w:sz w:val="28"/>
          <w:szCs w:val="28"/>
          <w:rtl/>
        </w:rPr>
        <w:t xml:space="preserve"> هي</w:t>
      </w:r>
      <w:r w:rsidRPr="005D0A6D">
        <w:rPr>
          <w:rFonts w:ascii="Simplified Arabic" w:hAnsi="Simplified Arabic" w:cs="Simplified Arabic"/>
          <w:sz w:val="28"/>
          <w:szCs w:val="28"/>
        </w:rPr>
        <w:t>:</w:t>
      </w:r>
    </w:p>
    <w:p w14:paraId="6AD1A191" w14:textId="77777777" w:rsidR="00602A7D" w:rsidRPr="00602A7D" w:rsidRDefault="00602A7D" w:rsidP="00602A7D">
      <w:pPr>
        <w:numPr>
          <w:ilvl w:val="0"/>
          <w:numId w:val="17"/>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إثراء المعرفة العلمية من خلال تقديم إطار نظري متكامل يربط بين أبعاد الذكاء الاصطناعي وسلسلة القيمة التشغيلية في المؤسسات الحكومية، وهو ربط نادر في الأدبيات العربية.</w:t>
      </w:r>
    </w:p>
    <w:p w14:paraId="5D448248" w14:textId="77777777" w:rsidR="00602A7D" w:rsidRPr="00602A7D" w:rsidRDefault="00602A7D" w:rsidP="00602A7D">
      <w:pPr>
        <w:numPr>
          <w:ilvl w:val="0"/>
          <w:numId w:val="17"/>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سد فجوة بحثية تتعلق بندرة الدراسات التي تعالج سلسلة القيمة التشغيلية كمتغير تابع أحادي المحور في السياق الحكومي، خاصة في ظل التحول الرقمي المتسارع.</w:t>
      </w:r>
    </w:p>
    <w:p w14:paraId="465CBC28" w14:textId="77777777" w:rsidR="00602A7D" w:rsidRPr="00602A7D" w:rsidRDefault="00602A7D" w:rsidP="00602A7D">
      <w:pPr>
        <w:numPr>
          <w:ilvl w:val="0"/>
          <w:numId w:val="17"/>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تطوير منظور جديد لفهم دور الذكاء الاصطناعي بوصفه محركاً استراتيجياً لتحسين الكفاءة التشغيلية، وليس مجرد أداة تقنية داعمة.</w:t>
      </w:r>
    </w:p>
    <w:p w14:paraId="35B08CEB" w14:textId="77777777" w:rsidR="00602A7D" w:rsidRPr="00602A7D" w:rsidRDefault="00602A7D" w:rsidP="00602A7D">
      <w:pPr>
        <w:numPr>
          <w:ilvl w:val="0"/>
          <w:numId w:val="17"/>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إضافة نموذج مفاهيمي حديث يمكن أن تعتمد عليه الدراسات اللاحقة في تفسير العلاقة بين الذكاء الاصطناعي والتحولات التشغيلية في القطاع الحكومي.</w:t>
      </w:r>
    </w:p>
    <w:p w14:paraId="10810880" w14:textId="77777777" w:rsidR="00602A7D" w:rsidRPr="00602A7D" w:rsidRDefault="00602A7D" w:rsidP="00602A7D">
      <w:pPr>
        <w:numPr>
          <w:ilvl w:val="0"/>
          <w:numId w:val="17"/>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تعزيز الأدبيات المتخصصة في مجالات الإدارة العامة والتحول الرقمي، من خلال تقديم تحليل شامل لأبعاد الذكاء الاصطناعي وكيفية تأثيرها في منظومات القيمة.</w:t>
      </w:r>
    </w:p>
    <w:p w14:paraId="28848E0C" w14:textId="623903EC" w:rsidR="00F41775" w:rsidRDefault="00602A7D" w:rsidP="00602A7D">
      <w:pPr>
        <w:numPr>
          <w:ilvl w:val="0"/>
          <w:numId w:val="17"/>
        </w:numPr>
        <w:jc w:val="both"/>
        <w:rPr>
          <w:rFonts w:ascii="Simplified Arabic" w:hAnsi="Simplified Arabic" w:cs="Simplified Arabic"/>
          <w:sz w:val="28"/>
          <w:szCs w:val="28"/>
          <w:lang w:bidi="ar-EG"/>
        </w:rPr>
      </w:pPr>
      <w:r w:rsidRPr="00602A7D">
        <w:rPr>
          <w:rFonts w:ascii="Simplified Arabic" w:hAnsi="Simplified Arabic" w:cs="Simplified Arabic"/>
          <w:sz w:val="28"/>
          <w:szCs w:val="28"/>
          <w:rtl/>
        </w:rPr>
        <w:t>توفير أساس نظري يمكن البناء عليه في البحوث المستقبلية حول التطبيقات الحكومية للذكاء الاصطناعي، بما يسهم في تكوين تراكم معرفي متقدم.</w:t>
      </w:r>
      <w:r w:rsidR="00F41775" w:rsidRPr="00F41775">
        <w:rPr>
          <w:rFonts w:ascii="Simplified Arabic" w:hAnsi="Simplified Arabic" w:cs="Simplified Arabic"/>
          <w:sz w:val="28"/>
          <w:szCs w:val="28"/>
          <w:lang w:bidi="ar-EG"/>
        </w:rPr>
        <w:t>.</w:t>
      </w:r>
    </w:p>
    <w:p w14:paraId="79901832" w14:textId="77777777" w:rsidR="00332430" w:rsidRDefault="00332430" w:rsidP="00332430">
      <w:pPr>
        <w:jc w:val="both"/>
        <w:rPr>
          <w:rFonts w:ascii="Simplified Arabic" w:hAnsi="Simplified Arabic" w:cs="Simplified Arabic"/>
          <w:sz w:val="28"/>
          <w:szCs w:val="28"/>
          <w:rtl/>
          <w:lang w:bidi="ar-EG"/>
        </w:rPr>
      </w:pPr>
    </w:p>
    <w:p w14:paraId="37860C9F" w14:textId="77777777" w:rsidR="00332430" w:rsidRPr="00F41775" w:rsidRDefault="00332430" w:rsidP="00332430">
      <w:pPr>
        <w:jc w:val="both"/>
        <w:rPr>
          <w:rFonts w:ascii="Simplified Arabic" w:hAnsi="Simplified Arabic" w:cs="Simplified Arabic"/>
          <w:sz w:val="28"/>
          <w:szCs w:val="28"/>
          <w:lang w:bidi="ar-EG"/>
        </w:rPr>
      </w:pPr>
    </w:p>
    <w:p w14:paraId="4344FE7E" w14:textId="0129D93B" w:rsidR="001B43EF" w:rsidRPr="00F41775" w:rsidRDefault="001B43EF" w:rsidP="00B91104">
      <w:pPr>
        <w:jc w:val="both"/>
        <w:rPr>
          <w:rFonts w:ascii="Simplified Arabic" w:hAnsi="Simplified Arabic" w:cs="Simplified Arabic"/>
          <w:b/>
          <w:bCs/>
          <w:sz w:val="28"/>
          <w:szCs w:val="28"/>
          <w:rtl/>
          <w:lang w:bidi="ar-EG"/>
        </w:rPr>
      </w:pPr>
      <w:r w:rsidRPr="00F41775">
        <w:rPr>
          <w:rFonts w:ascii="Simplified Arabic" w:hAnsi="Simplified Arabic" w:cs="Simplified Arabic"/>
          <w:b/>
          <w:bCs/>
          <w:sz w:val="28"/>
          <w:szCs w:val="28"/>
          <w:rtl/>
          <w:lang w:bidi="ar-EG"/>
        </w:rPr>
        <w:lastRenderedPageBreak/>
        <w:t>ثانيًا: الأهمية ال</w:t>
      </w:r>
      <w:r w:rsidR="00D439AC">
        <w:rPr>
          <w:rFonts w:ascii="Simplified Arabic" w:hAnsi="Simplified Arabic" w:cs="Simplified Arabic" w:hint="cs"/>
          <w:b/>
          <w:bCs/>
          <w:sz w:val="28"/>
          <w:szCs w:val="28"/>
          <w:rtl/>
          <w:lang w:bidi="ar-EG"/>
        </w:rPr>
        <w:t xml:space="preserve">عملية </w:t>
      </w:r>
    </w:p>
    <w:p w14:paraId="5261CB90" w14:textId="77777777"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تُعد الدراسة مرجعاً عملياً لصنّاع القرار الحكومي</w:t>
      </w:r>
      <w:r w:rsidRPr="00602A7D">
        <w:rPr>
          <w:rFonts w:ascii="Simplified Arabic" w:hAnsi="Simplified Arabic" w:cs="Simplified Arabic" w:hint="cs"/>
          <w:sz w:val="28"/>
          <w:szCs w:val="28"/>
          <w:rtl/>
        </w:rPr>
        <w:t xml:space="preserve"> في كيفية تصميم وتطوير سلسلة القيمة التشغيلية اعتماداً على تطبيقات الذكاء الاصطناعي الأكثر تأثيراً</w:t>
      </w:r>
      <w:r w:rsidRPr="00602A7D">
        <w:rPr>
          <w:rFonts w:ascii="Simplified Arabic" w:hAnsi="Simplified Arabic" w:cs="Simplified Arabic" w:hint="cs"/>
          <w:sz w:val="28"/>
          <w:szCs w:val="28"/>
        </w:rPr>
        <w:t>.</w:t>
      </w:r>
    </w:p>
    <w:p w14:paraId="0CCB3087" w14:textId="0237FE86"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تساعد المؤسسات الحكومية على رفع الكفاءة التشغيلية</w:t>
      </w:r>
      <w:r w:rsidRPr="00602A7D">
        <w:rPr>
          <w:rFonts w:ascii="Simplified Arabic" w:hAnsi="Simplified Arabic" w:cs="Simplified Arabic" w:hint="cs"/>
          <w:sz w:val="28"/>
          <w:szCs w:val="28"/>
          <w:rtl/>
        </w:rPr>
        <w:t xml:space="preserve"> عبر فهم نقاط الضعف في تدفق العمليات والقدرة على معالجتها تقنياً باستخدام الأتمتة، النماذج التنبؤية، ونظم دعم القرار</w:t>
      </w:r>
      <w:r w:rsidRPr="00602A7D">
        <w:rPr>
          <w:rFonts w:ascii="Simplified Arabic" w:hAnsi="Simplified Arabic" w:cs="Simplified Arabic" w:hint="cs"/>
          <w:sz w:val="28"/>
          <w:szCs w:val="28"/>
        </w:rPr>
        <w:t>.</w:t>
      </w:r>
    </w:p>
    <w:p w14:paraId="6A115D05" w14:textId="392C0697"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تسهم في تطوير خطط التحول الرقمي</w:t>
      </w:r>
      <w:r w:rsidRPr="00602A7D">
        <w:rPr>
          <w:rFonts w:ascii="Simplified Arabic" w:hAnsi="Simplified Arabic" w:cs="Simplified Arabic" w:hint="cs"/>
          <w:sz w:val="28"/>
          <w:szCs w:val="28"/>
          <w:rtl/>
        </w:rPr>
        <w:t xml:space="preserve"> من خلال تحديد مجالات الأولوية التي يجب الاستثمار فيها لتحقيق أعلى أثر تشغيلي باستخدام تقنيات الذكاء الاصطناعي</w:t>
      </w:r>
      <w:r w:rsidRPr="00602A7D">
        <w:rPr>
          <w:rFonts w:ascii="Simplified Arabic" w:hAnsi="Simplified Arabic" w:cs="Simplified Arabic" w:hint="cs"/>
          <w:sz w:val="28"/>
          <w:szCs w:val="28"/>
        </w:rPr>
        <w:t>.</w:t>
      </w:r>
    </w:p>
    <w:p w14:paraId="372A6893" w14:textId="69059344"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تدعم بناء بيئة تشغيلية ذكية</w:t>
      </w:r>
      <w:r w:rsidRPr="00602A7D">
        <w:rPr>
          <w:rFonts w:ascii="Simplified Arabic" w:hAnsi="Simplified Arabic" w:cs="Simplified Arabic" w:hint="cs"/>
          <w:sz w:val="28"/>
          <w:szCs w:val="28"/>
          <w:rtl/>
        </w:rPr>
        <w:t xml:space="preserve"> يمكن من خلالها تسريع الإجراءات، تقليل الأخطاء، وتحسين جودة الخدمات المقدمة للمواطنين والمستفيدين</w:t>
      </w:r>
      <w:r w:rsidRPr="00602A7D">
        <w:rPr>
          <w:rFonts w:ascii="Simplified Arabic" w:hAnsi="Simplified Arabic" w:cs="Simplified Arabic" w:hint="cs"/>
          <w:sz w:val="28"/>
          <w:szCs w:val="28"/>
        </w:rPr>
        <w:t>.</w:t>
      </w:r>
    </w:p>
    <w:p w14:paraId="70FAAE7C" w14:textId="15EF8254"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تمكن المؤسسات الحكومية من تحسين إدارة الموارد</w:t>
      </w:r>
      <w:r w:rsidRPr="00602A7D">
        <w:rPr>
          <w:rFonts w:ascii="Simplified Arabic" w:hAnsi="Simplified Arabic" w:cs="Simplified Arabic" w:hint="cs"/>
          <w:sz w:val="28"/>
          <w:szCs w:val="28"/>
          <w:rtl/>
        </w:rPr>
        <w:t xml:space="preserve"> عبر تعزيز الدقة في عمليات جمع البيانات ومعالجتها، مما يؤدي إلى قرارات تشغيلية أكثر فعالية</w:t>
      </w:r>
      <w:r w:rsidRPr="00602A7D">
        <w:rPr>
          <w:rFonts w:ascii="Simplified Arabic" w:hAnsi="Simplified Arabic" w:cs="Simplified Arabic" w:hint="cs"/>
          <w:sz w:val="28"/>
          <w:szCs w:val="28"/>
        </w:rPr>
        <w:t>.</w:t>
      </w:r>
    </w:p>
    <w:p w14:paraId="5C04B824" w14:textId="20679634"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توفر إطاراً قابلاً للتطبيق</w:t>
      </w:r>
      <w:r w:rsidRPr="00602A7D">
        <w:rPr>
          <w:rFonts w:ascii="Simplified Arabic" w:hAnsi="Simplified Arabic" w:cs="Simplified Arabic" w:hint="cs"/>
          <w:sz w:val="28"/>
          <w:szCs w:val="28"/>
          <w:rtl/>
        </w:rPr>
        <w:t xml:space="preserve"> على مستويات مؤسسية مختلفة، مما يساعد المؤسسات الحكومية على مواءمة أنظمتها التشغيلية مع المعايير الرقمية الحديثة</w:t>
      </w:r>
      <w:r w:rsidRPr="00602A7D">
        <w:rPr>
          <w:rFonts w:ascii="Simplified Arabic" w:hAnsi="Simplified Arabic" w:cs="Simplified Arabic" w:hint="cs"/>
          <w:sz w:val="28"/>
          <w:szCs w:val="28"/>
        </w:rPr>
        <w:t>.</w:t>
      </w:r>
    </w:p>
    <w:p w14:paraId="3C1928E7" w14:textId="40F9F985"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تعزز الاستدامة التشغيلية في القطاع الحكومي</w:t>
      </w:r>
      <w:r w:rsidRPr="00602A7D">
        <w:rPr>
          <w:rFonts w:ascii="Simplified Arabic" w:hAnsi="Simplified Arabic" w:cs="Simplified Arabic" w:hint="cs"/>
          <w:sz w:val="28"/>
          <w:szCs w:val="28"/>
          <w:rtl/>
        </w:rPr>
        <w:t xml:space="preserve"> عبر طرح أساليب علمية لتقليل الهدر وتحسين الإنتاجية بصورة مستدامة</w:t>
      </w:r>
      <w:r w:rsidRPr="00602A7D">
        <w:rPr>
          <w:rFonts w:ascii="Simplified Arabic" w:hAnsi="Simplified Arabic" w:cs="Simplified Arabic" w:hint="cs"/>
          <w:sz w:val="28"/>
          <w:szCs w:val="28"/>
        </w:rPr>
        <w:t>.</w:t>
      </w:r>
    </w:p>
    <w:p w14:paraId="2C42E802" w14:textId="50E638BC"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تدعم تحقيق أهداف رؤية المملكة 2030</w:t>
      </w:r>
      <w:r w:rsidRPr="00602A7D">
        <w:rPr>
          <w:rFonts w:ascii="Simplified Arabic" w:hAnsi="Simplified Arabic" w:cs="Simplified Arabic" w:hint="cs"/>
          <w:sz w:val="28"/>
          <w:szCs w:val="28"/>
          <w:rtl/>
        </w:rPr>
        <w:t xml:space="preserve"> في محاور الحكومة الذكية، كفاءة الإنفاق، ورفع جودة الحياة، من خلال ربط التحول التقني بالأداء التشغيلي الفعلي</w:t>
      </w:r>
      <w:r w:rsidRPr="00602A7D">
        <w:rPr>
          <w:rFonts w:ascii="Simplified Arabic" w:hAnsi="Simplified Arabic" w:cs="Simplified Arabic" w:hint="cs"/>
          <w:sz w:val="28"/>
          <w:szCs w:val="28"/>
        </w:rPr>
        <w:t>.</w:t>
      </w:r>
    </w:p>
    <w:p w14:paraId="328F39B1" w14:textId="17D3A0E4" w:rsidR="00D42274" w:rsidRPr="00B91104" w:rsidRDefault="00D42274" w:rsidP="00D439AC">
      <w:pPr>
        <w:pStyle w:val="1"/>
        <w:rPr>
          <w:rtl/>
        </w:rPr>
      </w:pPr>
      <w:bookmarkStart w:id="3" w:name="_Toc202053518"/>
      <w:r w:rsidRPr="00B91104">
        <w:rPr>
          <w:rtl/>
        </w:rPr>
        <w:t xml:space="preserve">أهداف </w:t>
      </w:r>
      <w:r w:rsidR="00D439AC">
        <w:rPr>
          <w:rtl/>
        </w:rPr>
        <w:t>الدراسة</w:t>
      </w:r>
      <w:bookmarkEnd w:id="3"/>
      <w:r w:rsidR="00D439AC">
        <w:rPr>
          <w:rtl/>
        </w:rPr>
        <w:t xml:space="preserve"> </w:t>
      </w:r>
    </w:p>
    <w:p w14:paraId="1B43BE1F" w14:textId="50528596" w:rsidR="00C01A90" w:rsidRPr="005D0A6D" w:rsidRDefault="00234EE9" w:rsidP="00234EE9">
      <w:pPr>
        <w:ind w:firstLine="720"/>
        <w:jc w:val="both"/>
        <w:rPr>
          <w:rFonts w:ascii="Simplified Arabic" w:hAnsi="Simplified Arabic" w:cs="Simplified Arabic"/>
          <w:sz w:val="28"/>
          <w:szCs w:val="28"/>
        </w:rPr>
      </w:pPr>
      <w:r w:rsidRPr="00234EE9">
        <w:rPr>
          <w:rFonts w:ascii="Simplified Arabic" w:hAnsi="Simplified Arabic" w:cs="Simplified Arabic"/>
          <w:sz w:val="28"/>
          <w:szCs w:val="28"/>
          <w:rtl/>
        </w:rPr>
        <w:t>تهدف هذه الدراسة إلى تحليل أثر الذكاء الاصطناعي بأبعاده (جمع البيانات ومعالجتها، النماذج التنبؤية، الأتمتة الذكية، أنظمة دعم القرار) على سلسلة القيمة التشغيلية بوصفها متغيرًا تابعًا أحادي المحور في المؤسسات الحكومية الكبرى في المملكة العربية السعودية</w:t>
      </w:r>
      <w:r>
        <w:rPr>
          <w:rFonts w:ascii="Simplified Arabic" w:hAnsi="Simplified Arabic" w:cs="Simplified Arabic" w:hint="cs"/>
          <w:sz w:val="28"/>
          <w:szCs w:val="28"/>
          <w:rtl/>
        </w:rPr>
        <w:t>،</w:t>
      </w:r>
      <w:r w:rsidRPr="00234EE9">
        <w:rPr>
          <w:rFonts w:ascii="Simplified Arabic" w:hAnsi="Simplified Arabic" w:cs="Simplified Arabic"/>
          <w:sz w:val="28"/>
          <w:szCs w:val="28"/>
        </w:rPr>
        <w:t xml:space="preserve"> </w:t>
      </w:r>
      <w:r w:rsidRPr="00234EE9">
        <w:rPr>
          <w:rFonts w:ascii="Simplified Arabic" w:hAnsi="Simplified Arabic" w:cs="Simplified Arabic"/>
          <w:sz w:val="28"/>
          <w:szCs w:val="28"/>
          <w:rtl/>
        </w:rPr>
        <w:t>وتسعى الدراسة إلى الكشف عن مدى قدرة تطبيقات الذكاء الاصطناعي على إحداث تحسينات جوهرية في كفاءة تدفق العمليات، وجودة المخرجات، وسرعة تقديم الخدمات الحكومية</w:t>
      </w:r>
      <w:r w:rsidR="00C01A90" w:rsidRPr="005D0A6D">
        <w:rPr>
          <w:rFonts w:ascii="Simplified Arabic" w:hAnsi="Simplified Arabic" w:cs="Simplified Arabic"/>
          <w:sz w:val="28"/>
          <w:szCs w:val="28"/>
        </w:rPr>
        <w:t>.</w:t>
      </w:r>
    </w:p>
    <w:p w14:paraId="34CABE7E" w14:textId="293137FA" w:rsidR="00C01A90" w:rsidRPr="00C01A90" w:rsidRDefault="005D0A6D" w:rsidP="00C01A90">
      <w:pPr>
        <w:ind w:firstLine="72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وتتفرع منه عدة </w:t>
      </w:r>
      <w:r w:rsidR="00C01A90" w:rsidRPr="00C01A90">
        <w:rPr>
          <w:rFonts w:ascii="Simplified Arabic" w:hAnsi="Simplified Arabic" w:cs="Simplified Arabic"/>
          <w:b/>
          <w:bCs/>
          <w:sz w:val="28"/>
          <w:szCs w:val="28"/>
          <w:rtl/>
        </w:rPr>
        <w:t xml:space="preserve">أهداف </w:t>
      </w:r>
      <w:proofErr w:type="gramStart"/>
      <w:r w:rsidR="00C01A90" w:rsidRPr="00C01A90">
        <w:rPr>
          <w:rFonts w:ascii="Simplified Arabic" w:hAnsi="Simplified Arabic" w:cs="Simplified Arabic"/>
          <w:b/>
          <w:bCs/>
          <w:sz w:val="28"/>
          <w:szCs w:val="28"/>
          <w:rtl/>
        </w:rPr>
        <w:t xml:space="preserve">فرعية </w:t>
      </w:r>
      <w:r>
        <w:rPr>
          <w:rFonts w:ascii="Simplified Arabic" w:hAnsi="Simplified Arabic" w:cs="Simplified Arabic" w:hint="cs"/>
          <w:b/>
          <w:bCs/>
          <w:sz w:val="28"/>
          <w:szCs w:val="28"/>
          <w:rtl/>
        </w:rPr>
        <w:t>:</w:t>
      </w:r>
      <w:proofErr w:type="gramEnd"/>
    </w:p>
    <w:p w14:paraId="13769847" w14:textId="77777777" w:rsidR="00234EE9" w:rsidRPr="00234EE9" w:rsidRDefault="00234EE9" w:rsidP="00234EE9">
      <w:pPr>
        <w:numPr>
          <w:ilvl w:val="0"/>
          <w:numId w:val="29"/>
        </w:numPr>
        <w:jc w:val="both"/>
        <w:rPr>
          <w:rFonts w:ascii="Simplified Arabic" w:hAnsi="Simplified Arabic" w:cs="Simplified Arabic"/>
          <w:sz w:val="28"/>
          <w:szCs w:val="28"/>
          <w:rtl/>
        </w:rPr>
      </w:pPr>
      <w:r w:rsidRPr="00234EE9">
        <w:rPr>
          <w:rFonts w:ascii="Simplified Arabic" w:hAnsi="Simplified Arabic" w:cs="Simplified Arabic"/>
          <w:sz w:val="28"/>
          <w:szCs w:val="28"/>
          <w:rtl/>
        </w:rPr>
        <w:lastRenderedPageBreak/>
        <w:t>تحديد مستوى تبنّي وتوظيف تقنيات الذكاء الاصطناعي بأبعادها (جمع البيانات الذكي، النماذج التنبؤية، الأتمتة التشغيلية، ودعم اتخاذ القرار) داخل المراحل المختلفة لسلسلة القيمة التشغيلية في المؤسسات الحكومية الكبرى، وقياس مدى نضجها الرقمي.</w:t>
      </w:r>
    </w:p>
    <w:p w14:paraId="29D0C4B8" w14:textId="77777777" w:rsidR="00234EE9" w:rsidRPr="00234EE9" w:rsidRDefault="00234EE9" w:rsidP="00234EE9">
      <w:pPr>
        <w:numPr>
          <w:ilvl w:val="0"/>
          <w:numId w:val="29"/>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تحليل آليات تحسين سلسلة القيمة التشغيلية من خلال تطبيق تقنيات الذكاء الاصطناعي، وذلك عبر دراسة تأثيره في كفاءة تدفق العمليات، ودقة إنجاز المهام، وفاعلية التنسيق بين وحدات العمل المختلفة داخل المؤسسة الحكومية.</w:t>
      </w:r>
    </w:p>
    <w:p w14:paraId="29B8B40B" w14:textId="77777777" w:rsidR="00234EE9" w:rsidRPr="00234EE9" w:rsidRDefault="00234EE9" w:rsidP="00234EE9">
      <w:pPr>
        <w:numPr>
          <w:ilvl w:val="0"/>
          <w:numId w:val="29"/>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اختبار العلاقة الجوهرية بين أبعاد الذكاء الاصطناعي والتحسن المحقق في سلسلة القيمة التشغيلية، مع قياس قوة تأثير كل بُعد في رفع كفاءة الأداء التشغيلي في الجهات الحكومية.</w:t>
      </w:r>
    </w:p>
    <w:p w14:paraId="7D23C93A" w14:textId="77777777" w:rsidR="00234EE9" w:rsidRPr="00234EE9" w:rsidRDefault="00234EE9" w:rsidP="00234EE9">
      <w:pPr>
        <w:numPr>
          <w:ilvl w:val="0"/>
          <w:numId w:val="29"/>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استقصاء إسهام الذكاء الاصطناعي في بناء منظومات تشغيلية استباقية قادرة على التنبؤ بالاختناقات التشغيلية قبل حدوثها، وتقليل زمن الإنجاز، وتعزيز مرونة الاستجابة التشغيلية في الخدمات الحكومية.</w:t>
      </w:r>
    </w:p>
    <w:p w14:paraId="51EB42D7" w14:textId="0012D7E3" w:rsidR="00C01A90" w:rsidRPr="000508AF" w:rsidRDefault="00234EE9" w:rsidP="00234EE9">
      <w:pPr>
        <w:numPr>
          <w:ilvl w:val="0"/>
          <w:numId w:val="29"/>
        </w:numPr>
        <w:jc w:val="both"/>
        <w:rPr>
          <w:rFonts w:ascii="Simplified Arabic" w:hAnsi="Simplified Arabic" w:cs="Simplified Arabic"/>
          <w:sz w:val="28"/>
          <w:szCs w:val="28"/>
        </w:rPr>
      </w:pPr>
      <w:r w:rsidRPr="00234EE9">
        <w:rPr>
          <w:rFonts w:ascii="Simplified Arabic" w:hAnsi="Simplified Arabic" w:cs="Simplified Arabic"/>
          <w:sz w:val="28"/>
          <w:szCs w:val="28"/>
          <w:rtl/>
        </w:rPr>
        <w:t>صياغة مجموعة من التوصيات العلمية والممارسات العملية التي تعزز تكامل الذكاء الاصطناعي داخل استراتيجيات التطوير التشغيلي في القطاع الحكومي السعودي، سواء على المستوى المؤسسي أو الوطني، بما يسهم في رفع جودة الخدمات الحكومية وتحسين قيمة المخرجات.</w:t>
      </w:r>
      <w:r w:rsidR="00C01A90" w:rsidRPr="000508AF">
        <w:rPr>
          <w:rFonts w:ascii="Simplified Arabic" w:hAnsi="Simplified Arabic" w:cs="Simplified Arabic"/>
          <w:sz w:val="28"/>
          <w:szCs w:val="28"/>
        </w:rPr>
        <w:t>.</w:t>
      </w:r>
    </w:p>
    <w:p w14:paraId="62EDF9F6" w14:textId="314BFBD9" w:rsidR="00D42274" w:rsidRPr="00B91104" w:rsidRDefault="00D42274" w:rsidP="00D439AC">
      <w:pPr>
        <w:pStyle w:val="1"/>
        <w:rPr>
          <w:rtl/>
          <w:lang w:bidi="ar-SA"/>
        </w:rPr>
      </w:pPr>
      <w:bookmarkStart w:id="4" w:name="_Toc202053519"/>
      <w:r w:rsidRPr="00B91104">
        <w:rPr>
          <w:rtl/>
        </w:rPr>
        <w:t>فرضيات ال</w:t>
      </w:r>
      <w:r w:rsidR="00F41775">
        <w:rPr>
          <w:rFonts w:hint="cs"/>
          <w:rtl/>
        </w:rPr>
        <w:t>دراسة</w:t>
      </w:r>
      <w:bookmarkEnd w:id="4"/>
      <w:r w:rsidR="00F41775">
        <w:rPr>
          <w:rFonts w:hint="cs"/>
          <w:rtl/>
        </w:rPr>
        <w:t xml:space="preserve"> </w:t>
      </w:r>
    </w:p>
    <w:p w14:paraId="1FAF0641" w14:textId="68D84D93" w:rsidR="0095065B" w:rsidRPr="000508AF" w:rsidRDefault="00D42274" w:rsidP="00B91104">
      <w:pPr>
        <w:jc w:val="both"/>
        <w:rPr>
          <w:rFonts w:ascii="Simplified Arabic" w:hAnsi="Simplified Arabic" w:cs="Simplified Arabic"/>
          <w:sz w:val="28"/>
          <w:szCs w:val="28"/>
          <w:rtl/>
          <w:lang w:bidi="ar-EG"/>
        </w:rPr>
      </w:pPr>
      <w:r w:rsidRPr="000508AF">
        <w:rPr>
          <w:rFonts w:ascii="Simplified Arabic" w:hAnsi="Simplified Arabic" w:cs="Simplified Arabic"/>
          <w:sz w:val="28"/>
          <w:szCs w:val="28"/>
          <w:rtl/>
          <w:lang w:bidi="ar-EG"/>
        </w:rPr>
        <w:t xml:space="preserve">بناءً على </w:t>
      </w:r>
      <w:r w:rsidR="0095065B" w:rsidRPr="000508AF">
        <w:rPr>
          <w:rFonts w:ascii="Simplified Arabic" w:hAnsi="Simplified Arabic" w:cs="Simplified Arabic"/>
          <w:sz w:val="28"/>
          <w:szCs w:val="28"/>
          <w:rtl/>
          <w:lang w:bidi="ar-EG"/>
        </w:rPr>
        <w:t>ما تم عرضه من أهداف الدراسة ومشكلتها وأهميتها يمكن تحديد فرضيات الدراسة من خلال</w:t>
      </w:r>
    </w:p>
    <w:p w14:paraId="7AAB7CBF" w14:textId="77777777" w:rsidR="00F41775" w:rsidRPr="000508AF" w:rsidRDefault="0095065B" w:rsidP="008019E7">
      <w:pPr>
        <w:spacing w:line="360" w:lineRule="auto"/>
        <w:jc w:val="lowKashida"/>
        <w:rPr>
          <w:rFonts w:ascii="Simplified Arabic" w:hAnsi="Simplified Arabic" w:cs="Simplified Arabic"/>
          <w:sz w:val="28"/>
          <w:szCs w:val="28"/>
          <w:rtl/>
          <w:lang w:bidi="ar-EG"/>
        </w:rPr>
      </w:pPr>
      <w:r w:rsidRPr="000508AF">
        <w:rPr>
          <w:rFonts w:ascii="Simplified Arabic" w:hAnsi="Simplified Arabic" w:cs="Simplified Arabic"/>
          <w:sz w:val="28"/>
          <w:szCs w:val="28"/>
          <w:rtl/>
          <w:lang w:bidi="ar-EG"/>
        </w:rPr>
        <w:t>فرضية رئيسية تتمثل في:</w:t>
      </w:r>
    </w:p>
    <w:p w14:paraId="48525CD7" w14:textId="32E50028" w:rsidR="008019E7" w:rsidRPr="000508AF" w:rsidRDefault="00F41775" w:rsidP="00234EE9">
      <w:pPr>
        <w:pStyle w:val="3"/>
        <w:spacing w:line="360" w:lineRule="auto"/>
        <w:jc w:val="lowKashida"/>
        <w:rPr>
          <w:rFonts w:ascii="Simplified Arabic" w:eastAsia="Times New Roman" w:hAnsi="Simplified Arabic" w:cs="Simplified Arabic"/>
          <w:color w:val="auto"/>
          <w:kern w:val="0"/>
          <w:rtl/>
          <w14:ligatures w14:val="none"/>
        </w:rPr>
      </w:pPr>
      <w:r w:rsidRPr="000508AF">
        <w:rPr>
          <w:rFonts w:ascii="Simplified Arabic" w:hAnsi="Simplified Arabic" w:cs="Simplified Arabic" w:hint="cs"/>
          <w:b/>
          <w:bCs/>
          <w:color w:val="auto"/>
          <w:lang w:bidi="ar-EG"/>
        </w:rPr>
        <w:t xml:space="preserve"> </w:t>
      </w:r>
      <w:r w:rsidR="008019E7" w:rsidRPr="000508AF">
        <w:rPr>
          <w:rFonts w:ascii="Simplified Arabic" w:eastAsia="Times New Roman" w:hAnsi="Simplified Arabic" w:cs="Simplified Arabic" w:hint="cs"/>
          <w:b/>
          <w:bCs/>
          <w:color w:val="auto"/>
          <w:kern w:val="0"/>
          <w:rtl/>
          <w14:ligatures w14:val="none"/>
        </w:rPr>
        <w:t>الفرضية الرئيسية الأولى (</w:t>
      </w:r>
      <w:r w:rsidR="008019E7" w:rsidRPr="000508AF">
        <w:rPr>
          <w:rFonts w:ascii="Simplified Arabic" w:eastAsia="Times New Roman" w:hAnsi="Simplified Arabic" w:cs="Simplified Arabic" w:hint="cs"/>
          <w:b/>
          <w:bCs/>
          <w:color w:val="auto"/>
          <w:kern w:val="0"/>
          <w14:ligatures w14:val="none"/>
        </w:rPr>
        <w:t>H1</w:t>
      </w:r>
      <w:r w:rsidR="008019E7" w:rsidRPr="000508AF">
        <w:rPr>
          <w:rFonts w:ascii="Simplified Arabic" w:eastAsia="Times New Roman" w:hAnsi="Simplified Arabic" w:cs="Simplified Arabic" w:hint="cs"/>
          <w:b/>
          <w:bCs/>
          <w:color w:val="auto"/>
          <w:kern w:val="0"/>
          <w:rtl/>
          <w14:ligatures w14:val="none"/>
        </w:rPr>
        <w:t>):</w:t>
      </w:r>
      <w:r w:rsidR="008019E7" w:rsidRPr="000508AF">
        <w:rPr>
          <w:rFonts w:ascii="Simplified Arabic" w:eastAsia="Times New Roman" w:hAnsi="Simplified Arabic" w:cs="Simplified Arabic" w:hint="cs"/>
          <w:color w:val="auto"/>
          <w:kern w:val="0"/>
          <w:rtl/>
          <w14:ligatures w14:val="none"/>
        </w:rPr>
        <w:t xml:space="preserve"> </w:t>
      </w:r>
      <w:r w:rsidR="00234EE9" w:rsidRPr="00234EE9">
        <w:rPr>
          <w:rFonts w:ascii="Simplified Arabic" w:eastAsia="Times New Roman" w:hAnsi="Simplified Arabic" w:cs="Simplified Arabic"/>
          <w:color w:val="auto"/>
          <w:kern w:val="0"/>
          <w:rtl/>
          <w14:ligatures w14:val="none"/>
        </w:rPr>
        <w:t>لا يوجد أثر ذو دلالة إحصائية لتقنيات الذكاء الاصطناعي بأبعادها (جمع البيانات ومعالجتها، النماذج التنبؤية، الأتمتة الذكية، أنظمة دعم القرار) على سلسلة القيمة التشغيلية في المؤسسات الحكومية الكبرى في المملكة العربية السعودية</w:t>
      </w:r>
      <w:r w:rsidR="00C01A90" w:rsidRPr="000508AF">
        <w:rPr>
          <w:rFonts w:ascii="Simplified Arabic" w:eastAsia="Times New Roman" w:hAnsi="Simplified Arabic" w:cs="Simplified Arabic"/>
          <w:color w:val="auto"/>
          <w:kern w:val="0"/>
          <w14:ligatures w14:val="none"/>
        </w:rPr>
        <w:t>.</w:t>
      </w:r>
    </w:p>
    <w:p w14:paraId="3A609550" w14:textId="77777777"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sz w:val="28"/>
          <w:szCs w:val="28"/>
          <w:rtl/>
        </w:rPr>
        <w:t xml:space="preserve">وتتفرع منه عدة فرضيات </w:t>
      </w:r>
      <w:proofErr w:type="gramStart"/>
      <w:r w:rsidRPr="00332430">
        <w:rPr>
          <w:rFonts w:ascii="Simplified Arabic" w:hAnsi="Simplified Arabic" w:cs="Simplified Arabic" w:hint="cs"/>
          <w:sz w:val="28"/>
          <w:szCs w:val="28"/>
          <w:rtl/>
        </w:rPr>
        <w:t>فرعية :</w:t>
      </w:r>
      <w:proofErr w:type="gramEnd"/>
    </w:p>
    <w:p w14:paraId="1AC07927" w14:textId="77B9536B"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b/>
          <w:bCs/>
          <w:sz w:val="28"/>
          <w:szCs w:val="28"/>
        </w:rPr>
        <w:lastRenderedPageBreak/>
        <w:t>H1.1</w:t>
      </w:r>
      <w:r w:rsidRPr="00332430">
        <w:rPr>
          <w:rFonts w:ascii="Simplified Arabic" w:hAnsi="Simplified Arabic" w:cs="Simplified Arabic" w:hint="cs"/>
          <w:b/>
          <w:bCs/>
          <w:sz w:val="28"/>
          <w:szCs w:val="28"/>
          <w:rtl/>
        </w:rPr>
        <w:t xml:space="preserve">: </w:t>
      </w:r>
      <w:r w:rsidR="00234EE9" w:rsidRPr="00332430">
        <w:rPr>
          <w:rFonts w:ascii="Simplified Arabic" w:hAnsi="Simplified Arabic" w:cs="Simplified Arabic" w:hint="cs"/>
          <w:sz w:val="28"/>
          <w:szCs w:val="28"/>
          <w:rtl/>
        </w:rPr>
        <w:t xml:space="preserve">لا يوجد أثر ذو دلالة إحصائية لبعد </w:t>
      </w:r>
      <w:r w:rsidR="00234EE9" w:rsidRPr="00332430">
        <w:rPr>
          <w:rFonts w:ascii="Simplified Arabic" w:hAnsi="Simplified Arabic" w:cs="Simplified Arabic" w:hint="cs"/>
          <w:i/>
          <w:iCs/>
          <w:sz w:val="28"/>
          <w:szCs w:val="28"/>
          <w:rtl/>
        </w:rPr>
        <w:t>جمع البيانات ومعالجتها</w:t>
      </w:r>
      <w:r w:rsidR="00234EE9" w:rsidRPr="00332430">
        <w:rPr>
          <w:rFonts w:ascii="Simplified Arabic" w:hAnsi="Simplified Arabic" w:cs="Simplified Arabic" w:hint="cs"/>
          <w:sz w:val="28"/>
          <w:szCs w:val="28"/>
          <w:rtl/>
        </w:rPr>
        <w:t xml:space="preserve"> على سلسلة القيمة التشغيلية في المؤسسات الحكومية الكبرى</w:t>
      </w:r>
      <w:r w:rsidRPr="00332430">
        <w:rPr>
          <w:rFonts w:ascii="Simplified Arabic" w:hAnsi="Simplified Arabic" w:cs="Simplified Arabic" w:hint="cs"/>
          <w:sz w:val="28"/>
          <w:szCs w:val="28"/>
          <w:rtl/>
        </w:rPr>
        <w:t>.</w:t>
      </w:r>
    </w:p>
    <w:p w14:paraId="64F486DC" w14:textId="1932B99C"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b/>
          <w:bCs/>
          <w:sz w:val="28"/>
          <w:szCs w:val="28"/>
        </w:rPr>
        <w:t>H1.2</w:t>
      </w:r>
      <w:r w:rsidRPr="00332430">
        <w:rPr>
          <w:rFonts w:ascii="Simplified Arabic" w:hAnsi="Simplified Arabic" w:cs="Simplified Arabic" w:hint="cs"/>
          <w:b/>
          <w:bCs/>
          <w:sz w:val="28"/>
          <w:szCs w:val="28"/>
          <w:rtl/>
        </w:rPr>
        <w:t>:</w:t>
      </w:r>
      <w:r w:rsidRPr="00332430">
        <w:rPr>
          <w:rFonts w:ascii="Simplified Arabic" w:hAnsi="Simplified Arabic" w:cs="Simplified Arabic" w:hint="cs"/>
          <w:sz w:val="28"/>
          <w:szCs w:val="28"/>
          <w:rtl/>
        </w:rPr>
        <w:t xml:space="preserve"> </w:t>
      </w:r>
      <w:r w:rsidR="00234EE9" w:rsidRPr="00332430">
        <w:rPr>
          <w:rFonts w:ascii="Simplified Arabic" w:hAnsi="Simplified Arabic" w:cs="Simplified Arabic" w:hint="cs"/>
          <w:sz w:val="28"/>
          <w:szCs w:val="28"/>
          <w:rtl/>
        </w:rPr>
        <w:t xml:space="preserve">لا يوجد أثر ذو دلالة إحصائية لبعد النماذج التنبؤية على سلسلة القيمة التشغيلية في المؤسسات الحكومية </w:t>
      </w:r>
      <w:proofErr w:type="gramStart"/>
      <w:r w:rsidR="00234EE9" w:rsidRPr="00332430">
        <w:rPr>
          <w:rFonts w:ascii="Simplified Arabic" w:hAnsi="Simplified Arabic" w:cs="Simplified Arabic" w:hint="cs"/>
          <w:sz w:val="28"/>
          <w:szCs w:val="28"/>
          <w:rtl/>
        </w:rPr>
        <w:t>الكبرى</w:t>
      </w:r>
      <w:r w:rsidR="00234EE9" w:rsidRPr="00332430">
        <w:rPr>
          <w:rFonts w:ascii="Simplified Arabic" w:hAnsi="Simplified Arabic" w:cs="Simplified Arabic" w:hint="cs"/>
          <w:sz w:val="28"/>
          <w:szCs w:val="28"/>
        </w:rPr>
        <w:t>.</w:t>
      </w:r>
      <w:r w:rsidR="00C01A90" w:rsidRPr="00332430">
        <w:rPr>
          <w:rFonts w:ascii="Simplified Arabic" w:hAnsi="Simplified Arabic" w:cs="Simplified Arabic" w:hint="cs"/>
          <w:sz w:val="28"/>
          <w:szCs w:val="28"/>
        </w:rPr>
        <w:t>.</w:t>
      </w:r>
      <w:proofErr w:type="gramEnd"/>
    </w:p>
    <w:p w14:paraId="11B6B45A" w14:textId="290247A5" w:rsidR="008019E7" w:rsidRPr="00332430" w:rsidRDefault="008019E7" w:rsidP="00332430">
      <w:pPr>
        <w:jc w:val="both"/>
        <w:rPr>
          <w:rFonts w:ascii="Simplified Arabic" w:hAnsi="Simplified Arabic" w:cs="Simplified Arabic"/>
          <w:sz w:val="28"/>
          <w:szCs w:val="28"/>
          <w:rtl/>
        </w:rPr>
      </w:pPr>
      <w:r w:rsidRPr="00332430">
        <w:rPr>
          <w:rFonts w:ascii="Simplified Arabic" w:hAnsi="Simplified Arabic" w:cs="Simplified Arabic" w:hint="cs"/>
          <w:b/>
          <w:bCs/>
          <w:sz w:val="28"/>
          <w:szCs w:val="28"/>
        </w:rPr>
        <w:t>H1.3</w:t>
      </w:r>
      <w:r w:rsidRPr="00332430">
        <w:rPr>
          <w:rFonts w:ascii="Simplified Arabic" w:hAnsi="Simplified Arabic" w:cs="Simplified Arabic" w:hint="cs"/>
          <w:b/>
          <w:bCs/>
          <w:sz w:val="28"/>
          <w:szCs w:val="28"/>
          <w:rtl/>
        </w:rPr>
        <w:t>:</w:t>
      </w:r>
      <w:r w:rsidRPr="00332430">
        <w:rPr>
          <w:rFonts w:ascii="Simplified Arabic" w:hAnsi="Simplified Arabic" w:cs="Simplified Arabic" w:hint="cs"/>
          <w:sz w:val="28"/>
          <w:szCs w:val="28"/>
          <w:rtl/>
        </w:rPr>
        <w:t xml:space="preserve"> </w:t>
      </w:r>
      <w:proofErr w:type="spellStart"/>
      <w:r w:rsidR="00234EE9" w:rsidRPr="00332430">
        <w:rPr>
          <w:rFonts w:ascii="Simplified Arabic" w:hAnsi="Simplified Arabic" w:cs="Simplified Arabic" w:hint="cs"/>
          <w:sz w:val="28"/>
          <w:szCs w:val="28"/>
          <w:rtl/>
        </w:rPr>
        <w:t>لايوجد</w:t>
      </w:r>
      <w:proofErr w:type="spellEnd"/>
      <w:r w:rsidR="00234EE9" w:rsidRPr="00332430">
        <w:rPr>
          <w:rFonts w:ascii="Simplified Arabic" w:hAnsi="Simplified Arabic" w:cs="Simplified Arabic" w:hint="cs"/>
          <w:sz w:val="28"/>
          <w:szCs w:val="28"/>
          <w:rtl/>
        </w:rPr>
        <w:t xml:space="preserve"> أثر ذو دلالة إحصائية لبعد الأتمتة الذكية على سلسلة القيمة التشغيلية في المؤسسات الحكومية الكبرى</w:t>
      </w:r>
      <w:r w:rsidR="00C01A90" w:rsidRPr="00332430">
        <w:rPr>
          <w:rFonts w:ascii="Simplified Arabic" w:hAnsi="Simplified Arabic" w:cs="Simplified Arabic" w:hint="cs"/>
          <w:sz w:val="28"/>
          <w:szCs w:val="28"/>
          <w:rtl/>
        </w:rPr>
        <w:t>.</w:t>
      </w:r>
    </w:p>
    <w:p w14:paraId="1EB7AAB9" w14:textId="18177FBE" w:rsidR="00C01A90" w:rsidRPr="00332430" w:rsidRDefault="00C01A90" w:rsidP="00332430">
      <w:pPr>
        <w:jc w:val="both"/>
        <w:rPr>
          <w:rFonts w:ascii="Simplified Arabic" w:hAnsi="Simplified Arabic" w:cs="Simplified Arabic"/>
          <w:sz w:val="28"/>
          <w:szCs w:val="28"/>
          <w:rtl/>
        </w:rPr>
      </w:pPr>
      <w:proofErr w:type="gramStart"/>
      <w:r w:rsidRPr="00332430">
        <w:rPr>
          <w:rFonts w:ascii="Simplified Arabic" w:hAnsi="Simplified Arabic" w:cs="Simplified Arabic" w:hint="cs"/>
          <w:b/>
          <w:bCs/>
          <w:sz w:val="28"/>
          <w:szCs w:val="28"/>
        </w:rPr>
        <w:t>H1.4</w:t>
      </w:r>
      <w:r w:rsidRPr="00332430">
        <w:rPr>
          <w:rFonts w:ascii="Simplified Arabic" w:hAnsi="Simplified Arabic" w:cs="Simplified Arabic" w:hint="cs"/>
          <w:b/>
          <w:bCs/>
          <w:sz w:val="28"/>
          <w:szCs w:val="28"/>
          <w:rtl/>
        </w:rPr>
        <w:t>:</w:t>
      </w:r>
      <w:r w:rsidR="00234EE9" w:rsidRPr="00332430">
        <w:rPr>
          <w:rFonts w:ascii="Simplified Arabic" w:hAnsi="Simplified Arabic" w:cs="Simplified Arabic" w:hint="cs"/>
          <w:sz w:val="28"/>
          <w:szCs w:val="28"/>
          <w:rtl/>
        </w:rPr>
        <w:t>لا</w:t>
      </w:r>
      <w:proofErr w:type="gramEnd"/>
      <w:r w:rsidRPr="00332430">
        <w:rPr>
          <w:rFonts w:ascii="Simplified Arabic" w:hAnsi="Simplified Arabic" w:cs="Simplified Arabic" w:hint="cs"/>
          <w:sz w:val="28"/>
          <w:szCs w:val="28"/>
          <w:rtl/>
        </w:rPr>
        <w:t xml:space="preserve"> </w:t>
      </w:r>
      <w:r w:rsidR="00234EE9" w:rsidRPr="00332430">
        <w:rPr>
          <w:rFonts w:ascii="Simplified Arabic" w:hAnsi="Simplified Arabic" w:cs="Simplified Arabic" w:hint="cs"/>
          <w:sz w:val="28"/>
          <w:szCs w:val="28"/>
          <w:rtl/>
        </w:rPr>
        <w:t>يوجد أثر ذو دلالة إحصائية لبعد أنظمة دعم القرار على سلسلة القيمة التشغيلية في المؤسسات الحكومية الكبرى.</w:t>
      </w:r>
    </w:p>
    <w:p w14:paraId="2C68E846" w14:textId="20111788" w:rsidR="002B5492" w:rsidRPr="002B5492" w:rsidRDefault="002B5492" w:rsidP="00D439AC">
      <w:pPr>
        <w:pStyle w:val="1"/>
        <w:rPr>
          <w:color w:val="EE0000"/>
          <w:rtl/>
        </w:rPr>
      </w:pPr>
      <w:bookmarkStart w:id="5" w:name="_Toc202053520"/>
      <w:r w:rsidRPr="002B5492">
        <w:rPr>
          <w:rFonts w:hint="cs"/>
          <w:color w:val="EE0000"/>
          <w:rtl/>
        </w:rPr>
        <w:t xml:space="preserve">النظرية المستخدمة في الدراسة </w:t>
      </w:r>
    </w:p>
    <w:p w14:paraId="455A50DE" w14:textId="77777777" w:rsidR="002B5492" w:rsidRPr="002B5492" w:rsidRDefault="002B5492" w:rsidP="002B5492">
      <w:pPr>
        <w:jc w:val="both"/>
        <w:rPr>
          <w:rFonts w:ascii="Simplified Arabic" w:hAnsi="Simplified Arabic" w:cs="Simplified Arabic"/>
          <w:color w:val="EE0000"/>
          <w:sz w:val="28"/>
          <w:szCs w:val="28"/>
          <w:rtl/>
        </w:rPr>
      </w:pPr>
      <w:r w:rsidRPr="002B5492">
        <w:rPr>
          <w:rFonts w:ascii="Simplified Arabic" w:hAnsi="Simplified Arabic" w:cs="Simplified Arabic"/>
          <w:color w:val="EE0000"/>
          <w:sz w:val="28"/>
          <w:szCs w:val="28"/>
          <w:rtl/>
        </w:rPr>
        <w:t xml:space="preserve">ترتكز هذه الدراسة على أساس نظري متكامل وصريح يجمع بين ثلاث مقاربات نظرية رئيسية تُمكّن من تفسير أثر تقنيات الذكاء الاصطناعي في سلسلة القيمة التشغيلية داخل المؤسسات الحكومية الكبرى في المملكة العربية السعودية. </w:t>
      </w:r>
    </w:p>
    <w:p w14:paraId="3D62247D" w14:textId="0E05B0CD"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b/>
          <w:bCs/>
          <w:color w:val="EE0000"/>
          <w:sz w:val="28"/>
          <w:szCs w:val="28"/>
          <w:rtl/>
        </w:rPr>
        <w:t>أولاً، تُوظَّف النظرية القائمة على الموارد</w:t>
      </w:r>
      <w:r w:rsidRPr="002B5492">
        <w:rPr>
          <w:rFonts w:ascii="Simplified Arabic" w:hAnsi="Simplified Arabic" w:cs="Simplified Arabic"/>
          <w:b/>
          <w:bCs/>
          <w:color w:val="EE0000"/>
          <w:sz w:val="28"/>
          <w:szCs w:val="28"/>
        </w:rPr>
        <w:t xml:space="preserve"> (Resource-Based View - RBV)</w:t>
      </w:r>
      <w:r w:rsidRPr="002B5492">
        <w:rPr>
          <w:rFonts w:ascii="Simplified Arabic" w:hAnsi="Simplified Arabic" w:cs="Simplified Arabic"/>
          <w:color w:val="EE0000"/>
          <w:sz w:val="28"/>
          <w:szCs w:val="28"/>
        </w:rPr>
        <w:t xml:space="preserve"> </w:t>
      </w:r>
      <w:r w:rsidRPr="002B5492">
        <w:rPr>
          <w:rFonts w:ascii="Simplified Arabic" w:hAnsi="Simplified Arabic" w:cs="Simplified Arabic"/>
          <w:color w:val="EE0000"/>
          <w:sz w:val="28"/>
          <w:szCs w:val="28"/>
          <w:rtl/>
        </w:rPr>
        <w:t>لتأطير الذكاء الاصطناعي كمورد استراتيجي يمكن أن يُسهم في تحقيق ميزة تشغيلية مستدامة، من خلال تعظيم كفاءة العمليات وتحسين تخصيص الموارد داخل المؤسسات الحكومية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ووفقًا لهذه النظرية يُعد الذكاء الاصطناعي موردًا نادرًا وصعب التقليد، يوفر قدرة تكنولوجية وتنظيمية تُسهم في تحسين الأداء المؤسسي، وتدعم التحول من الاعتماد على الكفاءات التقليدية إلى استثمار رأس المال المعرفي والتقني</w:t>
      </w:r>
      <w:r w:rsidRPr="002B5492">
        <w:rPr>
          <w:rFonts w:ascii="Simplified Arabic" w:hAnsi="Simplified Arabic" w:cs="Simplified Arabic"/>
          <w:color w:val="EE0000"/>
          <w:sz w:val="28"/>
          <w:szCs w:val="28"/>
        </w:rPr>
        <w:t>.</w:t>
      </w:r>
    </w:p>
    <w:p w14:paraId="791E9B02" w14:textId="7F1C98DF"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b/>
          <w:bCs/>
          <w:color w:val="EE0000"/>
          <w:sz w:val="28"/>
          <w:szCs w:val="28"/>
          <w:rtl/>
        </w:rPr>
        <w:t>ثانيًا، تستند الدراسة إلى إطار التكنولوجيا والتنظيم والبيئة</w:t>
      </w:r>
      <w:r w:rsidRPr="002B5492">
        <w:rPr>
          <w:rFonts w:ascii="Simplified Arabic" w:hAnsi="Simplified Arabic" w:cs="Simplified Arabic"/>
          <w:b/>
          <w:bCs/>
          <w:color w:val="EE0000"/>
          <w:sz w:val="28"/>
          <w:szCs w:val="28"/>
        </w:rPr>
        <w:t xml:space="preserve"> (Technology-Organization-Environment Framework - TOE)</w:t>
      </w:r>
      <w:r w:rsidRPr="002B5492">
        <w:rPr>
          <w:rFonts w:ascii="Simplified Arabic" w:hAnsi="Simplified Arabic" w:cs="Simplified Arabic"/>
          <w:color w:val="EE0000"/>
          <w:sz w:val="28"/>
          <w:szCs w:val="28"/>
        </w:rPr>
        <w:t xml:space="preserve"> </w:t>
      </w:r>
      <w:r w:rsidRPr="002B5492">
        <w:rPr>
          <w:rFonts w:ascii="Simplified Arabic" w:hAnsi="Simplified Arabic" w:cs="Simplified Arabic"/>
          <w:color w:val="EE0000"/>
          <w:sz w:val="28"/>
          <w:szCs w:val="28"/>
          <w:rtl/>
        </w:rPr>
        <w:t>بوصفه إطارًا هيكليًا يساعد على تحليل السياقات المتعددة المؤثرة في تبني تقنيات الذكاء الاصطناعي داخل المؤسسات الحكومية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فالسياق التكنولوجي يشمل الأدوات والتطبيقات الذكية التي تسهم في جمع البيانات وتحليلها والأتمتة ودعم القرار؛ بينما يُعنى السياق التنظيمي بعوامل مثل الجاهزية الرقمية، والثقافة المؤسسية، والهيكل الإداري؛ في حين يتناول السياق البيئي العوامل الخارجية، كاللوائح الحكومية والضغوط العامة ومتطلبات الشفافية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كما تُعزَّز هذه المقاربة بإطار النظرية </w:t>
      </w:r>
      <w:r w:rsidRPr="002B5492">
        <w:rPr>
          <w:rFonts w:ascii="Simplified Arabic" w:hAnsi="Simplified Arabic" w:cs="Simplified Arabic"/>
          <w:color w:val="EE0000"/>
          <w:sz w:val="28"/>
          <w:szCs w:val="28"/>
          <w:rtl/>
        </w:rPr>
        <w:lastRenderedPageBreak/>
        <w:t>المؤسسية</w:t>
      </w:r>
      <w:r w:rsidRPr="002B5492">
        <w:rPr>
          <w:rFonts w:ascii="Simplified Arabic" w:hAnsi="Simplified Arabic" w:cs="Simplified Arabic"/>
          <w:color w:val="EE0000"/>
          <w:sz w:val="28"/>
          <w:szCs w:val="28"/>
        </w:rPr>
        <w:t xml:space="preserve"> (Institutional Theory) </w:t>
      </w:r>
      <w:r w:rsidRPr="002B5492">
        <w:rPr>
          <w:rFonts w:ascii="Simplified Arabic" w:hAnsi="Simplified Arabic" w:cs="Simplified Arabic"/>
          <w:color w:val="EE0000"/>
          <w:sz w:val="28"/>
          <w:szCs w:val="28"/>
          <w:rtl/>
        </w:rPr>
        <w:t>التي تُفسّر كيفية استجابة المؤسسات الحكومية للضغوط القسرية (كالأنظمة الحكومية)، والتقليدية (كمحاكاة الممارسات المطبقة في مؤسسات مماثلة)، والمعيارية (كمتطلبات الاعتماد المهني والمعايير الإدارية) عند تبنّي تقنيات الذكاء الاصطناعي</w:t>
      </w:r>
      <w:r w:rsidRPr="002B5492">
        <w:rPr>
          <w:rFonts w:ascii="Simplified Arabic" w:hAnsi="Simplified Arabic" w:cs="Simplified Arabic"/>
          <w:color w:val="EE0000"/>
          <w:sz w:val="28"/>
          <w:szCs w:val="28"/>
        </w:rPr>
        <w:t>.</w:t>
      </w:r>
    </w:p>
    <w:p w14:paraId="262DA67F" w14:textId="3253D1B9"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color w:val="EE0000"/>
          <w:sz w:val="28"/>
          <w:szCs w:val="28"/>
          <w:rtl/>
        </w:rPr>
        <w:t>وتتمثل المساهمة النظرية للدراسة في سعيها إلى توسيع تطبيق هذه النظريات ضمن السياق الفريد للقطاع العام السعودي، من خلال بناء نموذج تفسيري يوضح كيف يمكن للذكاء الاصطناعي أن يتحول من مورد تقني إلى أداة استراتيجية لإعادة هيكلة سلسلة القيمة التشغيلية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كما تسعى الدراسة إلى دمج الرؤى المستمدة من النظريات الثلاث في إطار تكاملي يوضح العلاقات المتبادلة بين الموارد التكنولوجية والعوامل التنظيمية والضغوط البيئية، بما يُسهم في إثراء الأدبيات العلمية حول التحول الرقمي الحكومي، وتطوير فهم أعمق لديناميكيات تبنّي الذكاء الاصطناعي في البيئات العامة ذات الخصوصية التنظيمية والتشريعية</w:t>
      </w:r>
      <w:r w:rsidRPr="002B5492">
        <w:rPr>
          <w:rFonts w:ascii="Simplified Arabic" w:hAnsi="Simplified Arabic" w:cs="Simplified Arabic"/>
          <w:color w:val="EE0000"/>
          <w:sz w:val="28"/>
          <w:szCs w:val="28"/>
        </w:rPr>
        <w:t>.</w:t>
      </w:r>
    </w:p>
    <w:p w14:paraId="5C939E67" w14:textId="1C3EB315" w:rsidR="00D42274" w:rsidRPr="00B04F4C" w:rsidRDefault="00D42274" w:rsidP="00D439AC">
      <w:pPr>
        <w:pStyle w:val="1"/>
        <w:rPr>
          <w:rtl/>
        </w:rPr>
      </w:pPr>
      <w:r w:rsidRPr="00B04F4C">
        <w:rPr>
          <w:rtl/>
        </w:rPr>
        <w:t>نموذج الدراسة:</w:t>
      </w:r>
      <w:bookmarkEnd w:id="5"/>
    </w:p>
    <w:p w14:paraId="185A3C9C" w14:textId="77777777" w:rsidR="00F178E3" w:rsidRPr="00F178E3" w:rsidRDefault="00F178E3" w:rsidP="00F178E3">
      <w:pPr>
        <w:jc w:val="both"/>
        <w:rPr>
          <w:rFonts w:ascii="Simplified Arabic" w:hAnsi="Simplified Arabic" w:cs="Simplified Arabic"/>
          <w:sz w:val="28"/>
          <w:szCs w:val="28"/>
        </w:rPr>
      </w:pPr>
      <w:r w:rsidRPr="00F178E3">
        <w:rPr>
          <w:rFonts w:ascii="Simplified Arabic" w:hAnsi="Simplified Arabic" w:cs="Simplified Arabic"/>
          <w:sz w:val="28"/>
          <w:szCs w:val="28"/>
          <w:rtl/>
        </w:rPr>
        <w:t>يهدف هذا النموذج إلى تحليل أثر تقنيات الذكاء الاصطناعي بأبعادها المختلفة في تحسين سلسلة القيمة التشغيلية داخل المؤسسات الحكومية الكبرى في المملكة العربية السعودية، وذلك بهدف بناء إطار علمي يوضح طبيعة التأثير المباشر للتقنيات الذكية في تعزيز كفاءة وفعالية الأنشطة التشغيلية، ودعم التحول الرقمي المؤسسي، ورفع مستوى الأداء الحكومي بما يتوافق مع توجهات رؤية المملكة 2030</w:t>
      </w:r>
      <w:r w:rsidRPr="00F178E3">
        <w:rPr>
          <w:rFonts w:ascii="Simplified Arabic" w:hAnsi="Simplified Arabic" w:cs="Simplified Arabic"/>
          <w:sz w:val="28"/>
          <w:szCs w:val="28"/>
        </w:rPr>
        <w:t>.</w:t>
      </w:r>
    </w:p>
    <w:p w14:paraId="58D3E684" w14:textId="77777777" w:rsidR="00F178E3" w:rsidRPr="00F178E3" w:rsidRDefault="00F178E3" w:rsidP="00F178E3">
      <w:pPr>
        <w:jc w:val="both"/>
        <w:rPr>
          <w:rFonts w:ascii="Simplified Arabic" w:hAnsi="Simplified Arabic" w:cs="Simplified Arabic"/>
          <w:sz w:val="28"/>
          <w:szCs w:val="28"/>
        </w:rPr>
      </w:pPr>
      <w:r w:rsidRPr="00F178E3">
        <w:rPr>
          <w:rFonts w:ascii="Simplified Arabic" w:hAnsi="Simplified Arabic" w:cs="Simplified Arabic"/>
          <w:sz w:val="28"/>
          <w:szCs w:val="28"/>
          <w:rtl/>
        </w:rPr>
        <w:t>ويعكس النموذج العلاقة بين المتغيرات الأساسية للدراسة على النحو الآتي</w:t>
      </w:r>
      <w:r w:rsidRPr="00F178E3">
        <w:rPr>
          <w:rFonts w:ascii="Simplified Arabic" w:hAnsi="Simplified Arabic" w:cs="Simplified Arabic"/>
          <w:sz w:val="28"/>
          <w:szCs w:val="28"/>
        </w:rPr>
        <w:t>:</w:t>
      </w:r>
    </w:p>
    <w:p w14:paraId="6AB97E56" w14:textId="6EA2BEE1" w:rsidR="00C01A90" w:rsidRPr="00C01A90" w:rsidRDefault="00C01A90" w:rsidP="00C01A90">
      <w:pPr>
        <w:jc w:val="both"/>
        <w:rPr>
          <w:rFonts w:ascii="Simplified Arabic" w:hAnsi="Simplified Arabic" w:cs="Simplified Arabic"/>
          <w:b/>
          <w:bCs/>
          <w:sz w:val="28"/>
          <w:szCs w:val="28"/>
        </w:rPr>
      </w:pPr>
      <w:r w:rsidRPr="00C01A90">
        <w:rPr>
          <w:rFonts w:ascii="Simplified Arabic" w:hAnsi="Simplified Arabic" w:cs="Simplified Arabic"/>
          <w:b/>
          <w:bCs/>
          <w:sz w:val="28"/>
          <w:szCs w:val="28"/>
          <w:rtl/>
        </w:rPr>
        <w:t>المتغير المستقل</w:t>
      </w:r>
      <w:r w:rsidRPr="00C01A90">
        <w:rPr>
          <w:rFonts w:ascii="Simplified Arabic" w:hAnsi="Simplified Arabic" w:cs="Simplified Arabic"/>
          <w:b/>
          <w:bCs/>
          <w:sz w:val="28"/>
          <w:szCs w:val="28"/>
        </w:rPr>
        <w:t>:</w:t>
      </w:r>
    </w:p>
    <w:p w14:paraId="2F81A66A" w14:textId="03F59DB7" w:rsidR="00C01A90" w:rsidRPr="00C01A90" w:rsidRDefault="00F178E3" w:rsidP="00F178E3">
      <w:pPr>
        <w:rPr>
          <w:rFonts w:ascii="Simplified Arabic" w:hAnsi="Simplified Arabic" w:cs="Simplified Arabic"/>
          <w:sz w:val="28"/>
          <w:szCs w:val="28"/>
        </w:rPr>
      </w:pPr>
      <w:r w:rsidRPr="00F178E3">
        <w:rPr>
          <w:rFonts w:ascii="Simplified Arabic" w:hAnsi="Simplified Arabic" w:cs="Simplified Arabic"/>
          <w:b/>
          <w:bCs/>
          <w:sz w:val="28"/>
          <w:szCs w:val="28"/>
          <w:rtl/>
        </w:rPr>
        <w:t>تقنيات الذكاء الاصطناعي بأبعادها</w:t>
      </w:r>
      <w:r>
        <w:rPr>
          <w:rFonts w:ascii="Simplified Arabic" w:hAnsi="Simplified Arabic" w:cs="Simplified Arabic" w:hint="cs"/>
          <w:b/>
          <w:bCs/>
          <w:sz w:val="28"/>
          <w:szCs w:val="28"/>
          <w:rtl/>
        </w:rPr>
        <w:t xml:space="preserve"> </w:t>
      </w:r>
      <w:r w:rsidRPr="00F178E3">
        <w:rPr>
          <w:rFonts w:ascii="Simplified Arabic" w:hAnsi="Simplified Arabic" w:cs="Simplified Arabic"/>
          <w:b/>
          <w:bCs/>
          <w:sz w:val="28"/>
          <w:szCs w:val="28"/>
          <w:rtl/>
        </w:rPr>
        <w:t>(جمع البيانات ومعالجتها – النماذج التنبؤية – الأتمتة الذكية – أنظمة دعم القرار)</w:t>
      </w:r>
      <w:r>
        <w:rPr>
          <w:rFonts w:ascii="Simplified Arabic" w:hAnsi="Simplified Arabic" w:cs="Simplified Arabic" w:hint="cs"/>
          <w:sz w:val="28"/>
          <w:szCs w:val="28"/>
          <w:rtl/>
        </w:rPr>
        <w:t xml:space="preserve"> </w:t>
      </w:r>
      <w:r w:rsidR="00C01A90" w:rsidRPr="00C01A90">
        <w:rPr>
          <w:rFonts w:ascii="Simplified Arabic" w:hAnsi="Simplified Arabic" w:cs="Simplified Arabic"/>
          <w:sz w:val="28"/>
          <w:szCs w:val="28"/>
          <w:rtl/>
        </w:rPr>
        <w:t>بالاعتماد على دراسات</w:t>
      </w:r>
      <w:r w:rsidRPr="00F178E3">
        <w:t xml:space="preserve"> </w:t>
      </w:r>
      <w:r w:rsidRPr="00F178E3">
        <w:rPr>
          <w:rFonts w:ascii="Simplified Arabic" w:hAnsi="Simplified Arabic" w:cs="Simplified Arabic"/>
          <w:sz w:val="28"/>
          <w:szCs w:val="28"/>
        </w:rPr>
        <w:t>(Yusuf et al., 2025) (</w:t>
      </w:r>
      <w:proofErr w:type="spellStart"/>
      <w:r w:rsidRPr="00F178E3">
        <w:rPr>
          <w:rFonts w:ascii="Simplified Arabic" w:hAnsi="Simplified Arabic" w:cs="Simplified Arabic"/>
          <w:sz w:val="28"/>
          <w:szCs w:val="28"/>
        </w:rPr>
        <w:t>Nathany</w:t>
      </w:r>
      <w:proofErr w:type="spellEnd"/>
      <w:r w:rsidRPr="00F178E3">
        <w:rPr>
          <w:rFonts w:ascii="Simplified Arabic" w:hAnsi="Simplified Arabic" w:cs="Simplified Arabic"/>
          <w:sz w:val="28"/>
          <w:szCs w:val="28"/>
        </w:rPr>
        <w:t xml:space="preserve">, 2022) (Thenmozhi &amp; </w:t>
      </w:r>
      <w:proofErr w:type="spellStart"/>
      <w:r w:rsidRPr="00F178E3">
        <w:rPr>
          <w:rFonts w:ascii="Simplified Arabic" w:hAnsi="Simplified Arabic" w:cs="Simplified Arabic"/>
          <w:sz w:val="28"/>
          <w:szCs w:val="28"/>
        </w:rPr>
        <w:t>Krisknakumari</w:t>
      </w:r>
      <w:proofErr w:type="spellEnd"/>
      <w:r w:rsidRPr="00F178E3">
        <w:rPr>
          <w:rFonts w:ascii="Simplified Arabic" w:hAnsi="Simplified Arabic" w:cs="Simplified Arabic"/>
          <w:sz w:val="28"/>
          <w:szCs w:val="28"/>
        </w:rPr>
        <w:t>, 2024) (Faisal, 2025) (</w:t>
      </w:r>
      <w:proofErr w:type="spellStart"/>
      <w:r w:rsidRPr="00F178E3">
        <w:rPr>
          <w:rFonts w:ascii="Simplified Arabic" w:hAnsi="Simplified Arabic" w:cs="Simplified Arabic"/>
          <w:sz w:val="28"/>
          <w:szCs w:val="28"/>
        </w:rPr>
        <w:t>Pokamestov</w:t>
      </w:r>
      <w:proofErr w:type="spellEnd"/>
      <w:r w:rsidRPr="00F178E3">
        <w:rPr>
          <w:rFonts w:ascii="Simplified Arabic" w:hAnsi="Simplified Arabic" w:cs="Simplified Arabic"/>
          <w:sz w:val="28"/>
          <w:szCs w:val="28"/>
        </w:rPr>
        <w:t xml:space="preserve"> &amp; Nikitin, 2024)</w:t>
      </w:r>
    </w:p>
    <w:p w14:paraId="2ED2F78E" w14:textId="74FC2595" w:rsidR="00C01A90" w:rsidRPr="00C01A90" w:rsidRDefault="00C01A90" w:rsidP="00F178E3">
      <w:pPr>
        <w:jc w:val="both"/>
        <w:rPr>
          <w:rFonts w:ascii="Simplified Arabic" w:hAnsi="Simplified Arabic" w:cs="Simplified Arabic"/>
          <w:sz w:val="28"/>
          <w:szCs w:val="28"/>
          <w:rtl/>
        </w:rPr>
      </w:pPr>
      <w:r w:rsidRPr="00C01A90">
        <w:rPr>
          <w:rFonts w:ascii="Simplified Arabic" w:hAnsi="Simplified Arabic" w:cs="Simplified Arabic"/>
          <w:b/>
          <w:bCs/>
          <w:sz w:val="28"/>
          <w:szCs w:val="28"/>
        </w:rPr>
        <w:t xml:space="preserve"> </w:t>
      </w:r>
      <w:r w:rsidRPr="00C01A90">
        <w:rPr>
          <w:rFonts w:ascii="Simplified Arabic" w:hAnsi="Simplified Arabic" w:cs="Simplified Arabic"/>
          <w:b/>
          <w:bCs/>
          <w:sz w:val="28"/>
          <w:szCs w:val="28"/>
          <w:rtl/>
        </w:rPr>
        <w:t>المتغير التابع</w:t>
      </w:r>
      <w:r w:rsidRPr="00C01A90">
        <w:rPr>
          <w:rFonts w:ascii="Simplified Arabic" w:hAnsi="Simplified Arabic" w:cs="Simplified Arabic"/>
          <w:b/>
          <w:bCs/>
          <w:sz w:val="28"/>
          <w:szCs w:val="28"/>
        </w:rPr>
        <w:t>:</w:t>
      </w:r>
      <w:r w:rsidR="00F178E3">
        <w:rPr>
          <w:rFonts w:ascii="Simplified Arabic" w:hAnsi="Simplified Arabic" w:cs="Simplified Arabic" w:hint="cs"/>
          <w:b/>
          <w:bCs/>
          <w:sz w:val="28"/>
          <w:szCs w:val="28"/>
          <w:rtl/>
        </w:rPr>
        <w:t xml:space="preserve"> </w:t>
      </w:r>
      <w:r w:rsidR="00F178E3" w:rsidRPr="00F178E3">
        <w:rPr>
          <w:rFonts w:ascii="Simplified Arabic" w:hAnsi="Simplified Arabic" w:cs="Simplified Arabic"/>
          <w:b/>
          <w:bCs/>
          <w:sz w:val="28"/>
          <w:szCs w:val="28"/>
          <w:rtl/>
        </w:rPr>
        <w:t>سلسلة القيمة التشغيلية في المؤسسات الحكومية الكبرى</w:t>
      </w:r>
      <w:r w:rsidR="00F178E3">
        <w:rPr>
          <w:rFonts w:ascii="Simplified Arabic" w:hAnsi="Simplified Arabic" w:cs="Simplified Arabic" w:hint="cs"/>
          <w:sz w:val="28"/>
          <w:szCs w:val="28"/>
          <w:rtl/>
        </w:rPr>
        <w:t xml:space="preserve"> </w:t>
      </w:r>
      <w:r w:rsidRPr="00C01A90">
        <w:rPr>
          <w:rFonts w:ascii="Simplified Arabic" w:hAnsi="Simplified Arabic" w:cs="Simplified Arabic"/>
          <w:sz w:val="28"/>
          <w:szCs w:val="28"/>
          <w:rtl/>
        </w:rPr>
        <w:t>بالاعتماد على دراسات</w:t>
      </w:r>
      <w:r w:rsidRPr="00C01A90">
        <w:rPr>
          <w:rFonts w:ascii="Simplified Arabic" w:hAnsi="Simplified Arabic" w:cs="Simplified Arabic"/>
          <w:sz w:val="28"/>
          <w:szCs w:val="28"/>
        </w:rPr>
        <w:t xml:space="preserve">: </w:t>
      </w:r>
      <w:r w:rsidR="00F178E3" w:rsidRPr="00F178E3">
        <w:rPr>
          <w:rFonts w:ascii="Simplified Arabic" w:hAnsi="Simplified Arabic" w:cs="Simplified Arabic"/>
          <w:sz w:val="28"/>
          <w:szCs w:val="28"/>
        </w:rPr>
        <w:t xml:space="preserve">(Naas &amp; </w:t>
      </w:r>
      <w:proofErr w:type="spellStart"/>
      <w:r w:rsidR="00F178E3" w:rsidRPr="00F178E3">
        <w:rPr>
          <w:rFonts w:ascii="Simplified Arabic" w:hAnsi="Simplified Arabic" w:cs="Simplified Arabic"/>
          <w:sz w:val="28"/>
          <w:szCs w:val="28"/>
        </w:rPr>
        <w:t>Berass</w:t>
      </w:r>
      <w:proofErr w:type="spellEnd"/>
      <w:r w:rsidR="00F178E3" w:rsidRPr="00F178E3">
        <w:rPr>
          <w:rFonts w:ascii="Simplified Arabic" w:hAnsi="Simplified Arabic" w:cs="Simplified Arabic"/>
          <w:sz w:val="28"/>
          <w:szCs w:val="28"/>
        </w:rPr>
        <w:t>, 2024) (Mboyo et al., 2025) (</w:t>
      </w:r>
      <w:proofErr w:type="spellStart"/>
      <w:r w:rsidR="00F178E3" w:rsidRPr="00F178E3">
        <w:rPr>
          <w:rFonts w:ascii="Simplified Arabic" w:hAnsi="Simplified Arabic" w:cs="Simplified Arabic"/>
          <w:sz w:val="28"/>
          <w:szCs w:val="28"/>
        </w:rPr>
        <w:t>Tyapukhin</w:t>
      </w:r>
      <w:proofErr w:type="spellEnd"/>
      <w:r w:rsidR="00F178E3" w:rsidRPr="00F178E3">
        <w:rPr>
          <w:rFonts w:ascii="Simplified Arabic" w:hAnsi="Simplified Arabic" w:cs="Simplified Arabic"/>
          <w:sz w:val="28"/>
          <w:szCs w:val="28"/>
        </w:rPr>
        <w:t>, 2023) (Ghadir et al., 2024)</w:t>
      </w:r>
    </w:p>
    <w:p w14:paraId="1A15F5B6" w14:textId="0FA56693" w:rsidR="00E819C0" w:rsidRPr="00E819C0" w:rsidRDefault="00E819C0" w:rsidP="00E819C0">
      <w:pPr>
        <w:spacing w:line="276" w:lineRule="auto"/>
        <w:ind w:left="360"/>
        <w:contextualSpacing/>
        <w:jc w:val="center"/>
        <w:rPr>
          <w:rFonts w:ascii="Traditional Arabic" w:eastAsia="Calibri" w:hAnsi="Traditional Arabic" w:cs="Simplified Arabic"/>
          <w:sz w:val="28"/>
          <w:szCs w:val="28"/>
          <w:rtl/>
          <w:lang w:bidi="ar-EG"/>
        </w:rPr>
      </w:pPr>
      <w:r w:rsidRPr="00E819C0">
        <w:rPr>
          <w:rFonts w:ascii="Traditional Arabic" w:eastAsia="Calibri" w:hAnsi="Traditional Arabic" w:cs="Simplified Arabic" w:hint="cs"/>
          <w:b/>
          <w:bCs/>
          <w:sz w:val="28"/>
          <w:szCs w:val="28"/>
          <w:rtl/>
          <w:lang w:bidi="ar-EG"/>
        </w:rPr>
        <w:lastRenderedPageBreak/>
        <w:t xml:space="preserve">الشكل رقم (1) متغيرات الدراسة </w:t>
      </w:r>
    </w:p>
    <w:p w14:paraId="577FF87E" w14:textId="77777777" w:rsidR="00E819C0" w:rsidRPr="00E819C0" w:rsidRDefault="00E819C0" w:rsidP="00E819C0">
      <w:pPr>
        <w:spacing w:line="276" w:lineRule="auto"/>
        <w:ind w:firstLine="720"/>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1312" behindDoc="0" locked="0" layoutInCell="1" allowOverlap="1" wp14:anchorId="38A45854" wp14:editId="4F2BCC6C">
                <wp:simplePos x="0" y="0"/>
                <wp:positionH relativeFrom="column">
                  <wp:posOffset>3975735</wp:posOffset>
                </wp:positionH>
                <wp:positionV relativeFrom="paragraph">
                  <wp:posOffset>198120</wp:posOffset>
                </wp:positionV>
                <wp:extent cx="1857375" cy="485775"/>
                <wp:effectExtent l="0" t="0" r="2857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wedgeRectCallout">
                          <a:avLst/>
                        </a:prstGeom>
                        <a:ln/>
                      </wps:spPr>
                      <wps:style>
                        <a:lnRef idx="1">
                          <a:schemeClr val="accent4"/>
                        </a:lnRef>
                        <a:fillRef idx="2">
                          <a:schemeClr val="accent4"/>
                        </a:fillRef>
                        <a:effectRef idx="1">
                          <a:schemeClr val="accent4"/>
                        </a:effectRef>
                        <a:fontRef idx="minor">
                          <a:schemeClr val="dk1"/>
                        </a:fontRef>
                      </wps:style>
                      <wps:txbx>
                        <w:txbxContent>
                          <w:p w14:paraId="6D3E9BB4" w14:textId="57A86592" w:rsidR="00E819C0" w:rsidRDefault="00332430" w:rsidP="00332430">
                            <w:pPr>
                              <w:rPr>
                                <w:lang w:bidi="ar-EG"/>
                              </w:rPr>
                            </w:pPr>
                            <w:r w:rsidRPr="00332430">
                              <w:rPr>
                                <w:rFonts w:ascii="Traditional Arabic" w:hAnsi="Traditional Arabic" w:cs="Traditional Arabic"/>
                                <w:b/>
                                <w:bCs/>
                                <w:sz w:val="32"/>
                                <w:szCs w:val="32"/>
                                <w:rtl/>
                              </w:rPr>
                              <w:t>تقنيات 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A4585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مستطيل 1" o:spid="_x0000_s1026" type="#_x0000_t61" style="position:absolute;left:0;text-align:left;margin-left:313.05pt;margin-top:15.6pt;width:146.2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" adj="6300,24300" fillcolor="#ffd555 [2167]" strokecolor="#ffc000 [3207]" strokeweight=".5pt">
                <v:fill color2="#ffcc31 [2615]" rotate="t" colors="0 #ffdd9c;.5 #ffd78e;1 #ffd479" focus="100%" type="gradient">
                  <o:fill v:ext="view" type="gradientUnscaled"/>
                </v:fill>
                <v:textbox>
                  <w:txbxContent>
                    <w:p w14:paraId="6D3E9BB4" w14:textId="57A86592" w:rsidR="00E819C0" w:rsidRDefault="00332430" w:rsidP="00332430">
                      <w:pPr>
                        <w:rPr>
                          <w:lang w:bidi="ar-EG"/>
                        </w:rPr>
                      </w:pPr>
                      <w:r w:rsidRPr="00332430">
                        <w:rPr>
                          <w:rFonts w:ascii="Traditional Arabic" w:hAnsi="Traditional Arabic" w:cs="Traditional Arabic"/>
                          <w:b/>
                          <w:bCs/>
                          <w:sz w:val="32"/>
                          <w:szCs w:val="32"/>
                          <w:rtl/>
                        </w:rPr>
                        <w:t>تقنيات الذكاء الاصطناعي</w:t>
                      </w:r>
                    </w:p>
                  </w:txbxContent>
                </v:textbox>
              </v:shape>
            </w:pict>
          </mc:Fallback>
        </mc:AlternateContent>
      </w: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2336" behindDoc="0" locked="0" layoutInCell="1" allowOverlap="1" wp14:anchorId="2DB1B6FC" wp14:editId="7207221D">
                <wp:simplePos x="0" y="0"/>
                <wp:positionH relativeFrom="column">
                  <wp:posOffset>51435</wp:posOffset>
                </wp:positionH>
                <wp:positionV relativeFrom="paragraph">
                  <wp:posOffset>198755</wp:posOffset>
                </wp:positionV>
                <wp:extent cx="1838325" cy="485775"/>
                <wp:effectExtent l="0" t="0" r="28575" b="1047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wedgeRoundRectCallout">
                          <a:avLst/>
                        </a:prstGeom>
                        <a:ln/>
                      </wps:spPr>
                      <wps:style>
                        <a:lnRef idx="1">
                          <a:schemeClr val="accent4"/>
                        </a:lnRef>
                        <a:fillRef idx="2">
                          <a:schemeClr val="accent4"/>
                        </a:fillRef>
                        <a:effectRef idx="1">
                          <a:schemeClr val="accent4"/>
                        </a:effectRef>
                        <a:fontRef idx="minor">
                          <a:schemeClr val="dk1"/>
                        </a:fontRef>
                      </wps:style>
                      <wps:txbx>
                        <w:txbxContent>
                          <w:p w14:paraId="0AA047B2" w14:textId="07E5B77E" w:rsidR="00E819C0" w:rsidRDefault="00332430" w:rsidP="00332430">
                            <w:pPr>
                              <w:rPr>
                                <w:lang w:bidi="ar-EG"/>
                              </w:rPr>
                            </w:pPr>
                            <w:r w:rsidRPr="00332430">
                              <w:rPr>
                                <w:rFonts w:ascii="Traditional Arabic" w:hAnsi="Traditional Arabic" w:cs="Traditional Arabic"/>
                                <w:b/>
                                <w:bCs/>
                                <w:sz w:val="32"/>
                                <w:szCs w:val="32"/>
                                <w:rtl/>
                              </w:rPr>
                              <w:t>سلسلة القيمة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B1B6F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مستطيل 2" o:spid="_x0000_s1027" type="#_x0000_t62" style="position:absolute;left:0;text-align:left;margin-left:4.05pt;margin-top:15.65pt;width:144.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" adj="6300,24300" fillcolor="#ffd555 [2167]" strokecolor="#ffc000 [3207]" strokeweight=".5pt">
                <v:fill color2="#ffcc31 [2615]" rotate="t" colors="0 #ffdd9c;.5 #ffd78e;1 #ffd479" focus="100%" type="gradient">
                  <o:fill v:ext="view" type="gradientUnscaled"/>
                </v:fill>
                <v:textbox>
                  <w:txbxContent>
                    <w:p w14:paraId="0AA047B2" w14:textId="07E5B77E" w:rsidR="00E819C0" w:rsidRDefault="00332430" w:rsidP="00332430">
                      <w:pPr>
                        <w:rPr>
                          <w:lang w:bidi="ar-EG"/>
                        </w:rPr>
                      </w:pPr>
                      <w:r w:rsidRPr="00332430">
                        <w:rPr>
                          <w:rFonts w:ascii="Traditional Arabic" w:hAnsi="Traditional Arabic" w:cs="Traditional Arabic"/>
                          <w:b/>
                          <w:bCs/>
                          <w:sz w:val="32"/>
                          <w:szCs w:val="32"/>
                          <w:rtl/>
                        </w:rPr>
                        <w:t>سلسلة القيمة التشغيلية</w:t>
                      </w:r>
                    </w:p>
                  </w:txbxContent>
                </v:textbox>
              </v:shape>
            </w:pict>
          </mc:Fallback>
        </mc:AlternateContent>
      </w:r>
    </w:p>
    <w:p w14:paraId="636CEE83" w14:textId="77777777" w:rsidR="00E819C0" w:rsidRPr="00E819C0" w:rsidRDefault="00E819C0" w:rsidP="00E819C0">
      <w:pPr>
        <w:spacing w:line="276" w:lineRule="auto"/>
        <w:ind w:firstLine="720"/>
        <w:jc w:val="both"/>
        <w:rPr>
          <w:rFonts w:ascii="Traditional Arabic" w:eastAsia="Calibri" w:hAnsi="Traditional Arabic" w:cs="Simplified Arabic"/>
          <w:sz w:val="28"/>
          <w:szCs w:val="28"/>
          <w:rtl/>
        </w:rPr>
      </w:pPr>
    </w:p>
    <w:p w14:paraId="6506F147" w14:textId="6176C2F2" w:rsidR="00E819C0" w:rsidRPr="00E819C0" w:rsidRDefault="00E819C0"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4384" behindDoc="0" locked="0" layoutInCell="1" allowOverlap="1" wp14:anchorId="79BB573D" wp14:editId="63E87C14">
                <wp:simplePos x="0" y="0"/>
                <wp:positionH relativeFrom="column">
                  <wp:posOffset>47625</wp:posOffset>
                </wp:positionH>
                <wp:positionV relativeFrom="paragraph">
                  <wp:posOffset>255905</wp:posOffset>
                </wp:positionV>
                <wp:extent cx="1838325" cy="2574925"/>
                <wp:effectExtent l="0" t="0" r="28575" b="15875"/>
                <wp:wrapNone/>
                <wp:docPr id="96191590" name="مستطيل 4"/>
                <wp:cNvGraphicFramePr/>
                <a:graphic xmlns:a="http://schemas.openxmlformats.org/drawingml/2006/main">
                  <a:graphicData uri="http://schemas.microsoft.com/office/word/2010/wordprocessingShape">
                    <wps:wsp>
                      <wps:cNvSpPr/>
                      <wps:spPr>
                        <a:xfrm>
                          <a:off x="0" y="0"/>
                          <a:ext cx="1838325" cy="257492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BE209F4" w14:textId="0DA2DDE9"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B573D" id="مستطيل 4" o:spid="_x0000_s1028" style="position:absolute;left:0;text-align:left;margin-left:3.75pt;margin-top:20.15pt;width:144.75pt;height:20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" fillcolor="#c3c3c3 [2166]" strokecolor="#a5a5a5 [3206]" strokeweight=".5pt">
                <v:fill color2="#b6b6b6 [2614]" rotate="t" colors="0 #d2d2d2;.5 #c8c8c8;1 silver" focus="100%" type="gradient">
                  <o:fill v:ext="view" type="gradientUnscaled"/>
                </v:fill>
                <v:textbox>
                  <w:txbxContent>
                    <w:p w14:paraId="7BE209F4" w14:textId="0DA2DDE9" w:rsidR="00E819C0" w:rsidRDefault="00E819C0" w:rsidP="00E819C0">
                      <w:pPr>
                        <w:jc w:val="center"/>
                      </w:pPr>
                    </w:p>
                  </w:txbxContent>
                </v:textbox>
              </v: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3360" behindDoc="0" locked="0" layoutInCell="1" allowOverlap="1" wp14:anchorId="0962926E" wp14:editId="46F0581D">
                <wp:simplePos x="0" y="0"/>
                <wp:positionH relativeFrom="column">
                  <wp:posOffset>4034790</wp:posOffset>
                </wp:positionH>
                <wp:positionV relativeFrom="paragraph">
                  <wp:posOffset>255905</wp:posOffset>
                </wp:positionV>
                <wp:extent cx="1857375" cy="26479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64795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344AAA2E" w14:textId="77777777"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2926E" id="مستطيل 3" o:spid="_x0000_s1029" style="position:absolute;left:0;text-align:left;margin-left:317.7pt;margin-top:20.15pt;width:146.2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" fillcolor="#c3c3c3 [2166]" strokecolor="#a5a5a5 [3206]" strokeweight=".5pt">
                <v:fill color2="#b6b6b6 [2614]" rotate="t" colors="0 #d2d2d2;.5 #c8c8c8;1 silver" focus="100%" type="gradient">
                  <o:fill v:ext="view" type="gradientUnscaled"/>
                </v:fill>
                <v:textbox>
                  <w:txbxContent>
                    <w:p w14:paraId="344AAA2E" w14:textId="77777777" w:rsidR="00E819C0" w:rsidRDefault="00E819C0" w:rsidP="00E819C0">
                      <w:pPr>
                        <w:jc w:val="center"/>
                      </w:pPr>
                    </w:p>
                  </w:txbxContent>
                </v:textbox>
              </v:rect>
            </w:pict>
          </mc:Fallback>
        </mc:AlternateContent>
      </w:r>
    </w:p>
    <w:p w14:paraId="56631AE4" w14:textId="2641E3B3"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7456" behindDoc="0" locked="0" layoutInCell="1" allowOverlap="1" wp14:anchorId="5C84C437" wp14:editId="7CFC349F">
                <wp:simplePos x="0" y="0"/>
                <wp:positionH relativeFrom="column">
                  <wp:posOffset>4210050</wp:posOffset>
                </wp:positionH>
                <wp:positionV relativeFrom="paragraph">
                  <wp:posOffset>3175</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47B85EA" w14:textId="5E0DE7E7" w:rsidR="00E819C0" w:rsidRPr="00332430" w:rsidRDefault="00332430" w:rsidP="00E819C0">
                            <w:pPr>
                              <w:jc w:val="center"/>
                              <w:rPr>
                                <w:rFonts w:cs="Simplified Arabic"/>
                                <w:b/>
                                <w:bCs/>
                                <w:sz w:val="22"/>
                                <w:szCs w:val="22"/>
                                <w:rtl/>
                              </w:rPr>
                            </w:pPr>
                            <w:r w:rsidRPr="00332430">
                              <w:rPr>
                                <w:rFonts w:ascii="Traditional Arabic" w:hAnsi="Traditional Arabic" w:cs="Simplified Arabic"/>
                                <w:b/>
                                <w:bCs/>
                                <w:rtl/>
                              </w:rPr>
                              <w:t>جمع البيانات ومعالجتها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84C437" id="مستطيل: زوايا مستديرة 9" o:spid="_x0000_s1030" style="position:absolute;left:0;text-align:left;margin-left:331.5pt;margin-top:.25pt;width:118.45pt;height:3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" fillcolor="#ffdd9c" strokecolor="#ffc000" strokeweight=".5pt">
                <v:fill color2="#ffd479" rotate="t" colors="0 #ffdd9c;.5 #ffd78e;1 #ffd479" focus="100%" type="gradient">
                  <o:fill v:ext="view" type="gradientUnscaled"/>
                </v:fill>
                <v:stroke joinstyle="miter"/>
                <v:textbox>
                  <w:txbxContent>
                    <w:p w14:paraId="747B85EA" w14:textId="5E0DE7E7" w:rsidR="00E819C0" w:rsidRPr="00332430" w:rsidRDefault="00332430" w:rsidP="00E819C0">
                      <w:pPr>
                        <w:jc w:val="center"/>
                        <w:rPr>
                          <w:rFonts w:cs="Simplified Arabic"/>
                          <w:b/>
                          <w:bCs/>
                          <w:sz w:val="22"/>
                          <w:szCs w:val="22"/>
                          <w:rtl/>
                        </w:rPr>
                      </w:pPr>
                      <w:r w:rsidRPr="00332430">
                        <w:rPr>
                          <w:rFonts w:ascii="Traditional Arabic" w:hAnsi="Traditional Arabic" w:cs="Simplified Arabic"/>
                          <w:b/>
                          <w:bCs/>
                          <w:rtl/>
                        </w:rPr>
                        <w:t>جمع البيانات ومعالجتها</w:t>
                      </w:r>
                    </w:p>
                  </w:txbxContent>
                </v:textbox>
              </v:roundrect>
            </w:pict>
          </mc:Fallback>
        </mc:AlternateContent>
      </w:r>
    </w:p>
    <w:p w14:paraId="330B7E76" w14:textId="24219AE7" w:rsidR="00E819C0" w:rsidRPr="00E819C0" w:rsidRDefault="00332430" w:rsidP="00E819C0">
      <w:pPr>
        <w:spacing w:line="276" w:lineRule="auto"/>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1552" behindDoc="0" locked="0" layoutInCell="1" allowOverlap="1" wp14:anchorId="734ED85F" wp14:editId="21E21518">
                <wp:simplePos x="0" y="0"/>
                <wp:positionH relativeFrom="column">
                  <wp:posOffset>201930</wp:posOffset>
                </wp:positionH>
                <wp:positionV relativeFrom="paragraph">
                  <wp:posOffset>281940</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40A9C91" w14:textId="65EDA087" w:rsidR="00E819C0" w:rsidRPr="00455857" w:rsidRDefault="00332430" w:rsidP="00E819C0">
                            <w:pPr>
                              <w:jc w:val="center"/>
                              <w:rPr>
                                <w:rFonts w:ascii="Traditional Arabic" w:hAnsi="Traditional Arabic" w:cs="Traditional Arabic"/>
                                <w:sz w:val="32"/>
                                <w:szCs w:val="32"/>
                              </w:rPr>
                            </w:pPr>
                            <w:r w:rsidRPr="00332430">
                              <w:rPr>
                                <w:rFonts w:ascii="Traditional Arabic" w:hAnsi="Traditional Arabic" w:cs="Simplified Arabic"/>
                                <w:b/>
                                <w:bCs/>
                                <w:rtl/>
                              </w:rPr>
                              <w:t>سلسلة القيمة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4ED85F" id="مستطيل: زوايا مستديرة 13" o:spid="_x0000_s1031" style="position:absolute;left:0;text-align:left;margin-left:15.9pt;margin-top:22.2pt;width:118.2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&#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440A9C91" w14:textId="65EDA087" w:rsidR="00E819C0" w:rsidRPr="00455857" w:rsidRDefault="00332430" w:rsidP="00E819C0">
                      <w:pPr>
                        <w:jc w:val="center"/>
                        <w:rPr>
                          <w:rFonts w:ascii="Traditional Arabic" w:hAnsi="Traditional Arabic" w:cs="Traditional Arabic"/>
                          <w:sz w:val="32"/>
                          <w:szCs w:val="32"/>
                        </w:rPr>
                      </w:pPr>
                      <w:r w:rsidRPr="00332430">
                        <w:rPr>
                          <w:rFonts w:ascii="Traditional Arabic" w:hAnsi="Traditional Arabic" w:cs="Simplified Arabic"/>
                          <w:b/>
                          <w:bCs/>
                          <w:rtl/>
                        </w:rPr>
                        <w:t>سلسلة القيمة التشغيلية</w:t>
                      </w:r>
                    </w:p>
                  </w:txbxContent>
                </v:textbox>
              </v:roundrect>
            </w:pict>
          </mc:Fallback>
        </mc:AlternateContent>
      </w:r>
      <w:r w:rsidR="000508AF"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8480" behindDoc="0" locked="0" layoutInCell="1" allowOverlap="1" wp14:anchorId="625AE492" wp14:editId="364DD83C">
                <wp:simplePos x="0" y="0"/>
                <wp:positionH relativeFrom="column">
                  <wp:posOffset>4209415</wp:posOffset>
                </wp:positionH>
                <wp:positionV relativeFrom="paragraph">
                  <wp:posOffset>161925</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CFB0734" w14:textId="5B3CA4C0" w:rsidR="00E819C0" w:rsidRPr="00D557E6" w:rsidRDefault="00332430" w:rsidP="00E819C0">
                            <w:pPr>
                              <w:jc w:val="center"/>
                              <w:rPr>
                                <w:sz w:val="20"/>
                                <w:szCs w:val="20"/>
                              </w:rPr>
                            </w:pPr>
                            <w:r w:rsidRPr="00332430">
                              <w:rPr>
                                <w:rFonts w:ascii="Traditional Arabic" w:hAnsi="Traditional Arabic" w:cs="Simplified Arabic"/>
                                <w:b/>
                                <w:bCs/>
                                <w:sz w:val="22"/>
                                <w:szCs w:val="22"/>
                                <w:rtl/>
                              </w:rPr>
                              <w:t xml:space="preserve">النماذج التنبؤية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5AE492" id="مستطيل: زوايا مستديرة 10" o:spid="_x0000_s1032" style="position:absolute;left:0;text-align:left;margin-left:331.45pt;margin-top:12.75pt;width:118.5pt;height:3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3CFB0734" w14:textId="5B3CA4C0" w:rsidR="00E819C0" w:rsidRPr="00D557E6" w:rsidRDefault="00332430" w:rsidP="00E819C0">
                      <w:pPr>
                        <w:jc w:val="center"/>
                        <w:rPr>
                          <w:sz w:val="20"/>
                          <w:szCs w:val="20"/>
                        </w:rPr>
                      </w:pPr>
                      <w:r w:rsidRPr="00332430">
                        <w:rPr>
                          <w:rFonts w:ascii="Traditional Arabic" w:hAnsi="Traditional Arabic" w:cs="Simplified Arabic"/>
                          <w:b/>
                          <w:bCs/>
                          <w:sz w:val="22"/>
                          <w:szCs w:val="22"/>
                          <w:rtl/>
                        </w:rPr>
                        <w:t xml:space="preserve">النماذج التنبؤية </w:t>
                      </w:r>
                    </w:p>
                  </w:txbxContent>
                </v:textbox>
              </v:roundrect>
            </w:pict>
          </mc:Fallback>
        </mc:AlternateContent>
      </w:r>
    </w:p>
    <w:p w14:paraId="5AFF4257" w14:textId="6AF80FD6"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9504" behindDoc="0" locked="0" layoutInCell="1" allowOverlap="1" wp14:anchorId="0B30D8FA" wp14:editId="49846A1F">
                <wp:simplePos x="0" y="0"/>
                <wp:positionH relativeFrom="column">
                  <wp:posOffset>4210050</wp:posOffset>
                </wp:positionH>
                <wp:positionV relativeFrom="paragraph">
                  <wp:posOffset>292100</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5002E2E" w14:textId="1BA9D265" w:rsidR="00E819C0" w:rsidRPr="000508AF" w:rsidRDefault="00332430" w:rsidP="00E819C0">
                            <w:pPr>
                              <w:jc w:val="center"/>
                              <w:rPr>
                                <w:sz w:val="22"/>
                                <w:szCs w:val="22"/>
                              </w:rPr>
                            </w:pPr>
                            <w:r w:rsidRPr="00332430">
                              <w:rPr>
                                <w:rFonts w:ascii="Traditional Arabic" w:hAnsi="Traditional Arabic" w:cs="Simplified Arabic"/>
                                <w:b/>
                                <w:bCs/>
                                <w:sz w:val="22"/>
                                <w:szCs w:val="22"/>
                                <w:rtl/>
                              </w:rPr>
                              <w:t>الأتمتة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30D8FA" id="مستطيل: زوايا مستديرة 11" o:spid="_x0000_s1033" style="position:absolute;left:0;text-align:left;margin-left:331.5pt;margin-top:23pt;width:118.45pt;height:3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" fillcolor="#ffdd9c" strokecolor="#ffc000" strokeweight=".5pt">
                <v:fill color2="#ffd479" rotate="t" colors="0 #ffdd9c;.5 #ffd78e;1 #ffd479" focus="100%" type="gradient">
                  <o:fill v:ext="view" type="gradientUnscaled"/>
                </v:fill>
                <v:stroke joinstyle="miter"/>
                <v:textbox>
                  <w:txbxContent>
                    <w:p w14:paraId="75002E2E" w14:textId="1BA9D265" w:rsidR="00E819C0" w:rsidRPr="000508AF" w:rsidRDefault="00332430" w:rsidP="00E819C0">
                      <w:pPr>
                        <w:jc w:val="center"/>
                        <w:rPr>
                          <w:sz w:val="22"/>
                          <w:szCs w:val="22"/>
                        </w:rPr>
                      </w:pPr>
                      <w:r w:rsidRPr="00332430">
                        <w:rPr>
                          <w:rFonts w:ascii="Traditional Arabic" w:hAnsi="Traditional Arabic" w:cs="Simplified Arabic"/>
                          <w:b/>
                          <w:bCs/>
                          <w:sz w:val="22"/>
                          <w:szCs w:val="22"/>
                          <w:rtl/>
                        </w:rPr>
                        <w:t>الأتمتة الذكية</w:t>
                      </w:r>
                    </w:p>
                  </w:txbxContent>
                </v:textbox>
              </v:roundrect>
            </w:pict>
          </mc:Fallback>
        </mc:AlternateContent>
      </w:r>
    </w:p>
    <w:p w14:paraId="0DA0FCC5" w14:textId="2A80122A" w:rsidR="00E819C0" w:rsidRPr="00E819C0" w:rsidRDefault="00E819C0" w:rsidP="00E819C0">
      <w:pPr>
        <w:spacing w:line="276" w:lineRule="auto"/>
        <w:jc w:val="both"/>
        <w:rPr>
          <w:rFonts w:ascii="Traditional Arabic" w:eastAsia="Calibri" w:hAnsi="Traditional Arabic" w:cs="Simplified Arabic"/>
          <w:sz w:val="28"/>
          <w:szCs w:val="28"/>
        </w:rPr>
      </w:pPr>
    </w:p>
    <w:p w14:paraId="740DBA06" w14:textId="18E42F91"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9744" behindDoc="0" locked="0" layoutInCell="1" allowOverlap="1" wp14:anchorId="3704628A" wp14:editId="050190D1">
                <wp:simplePos x="0" y="0"/>
                <wp:positionH relativeFrom="column">
                  <wp:posOffset>4206240</wp:posOffset>
                </wp:positionH>
                <wp:positionV relativeFrom="paragraph">
                  <wp:posOffset>81280</wp:posOffset>
                </wp:positionV>
                <wp:extent cx="1504315" cy="424180"/>
                <wp:effectExtent l="0" t="0" r="19685" b="13970"/>
                <wp:wrapNone/>
                <wp:docPr id="143453143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4F5210C" w14:textId="7177DAEE" w:rsidR="000508AF" w:rsidRPr="000508AF" w:rsidRDefault="00332430" w:rsidP="000508AF">
                            <w:pPr>
                              <w:jc w:val="center"/>
                              <w:rPr>
                                <w:sz w:val="22"/>
                                <w:szCs w:val="22"/>
                              </w:rPr>
                            </w:pPr>
                            <w:r w:rsidRPr="00332430">
                              <w:rPr>
                                <w:rFonts w:ascii="Traditional Arabic" w:hAnsi="Traditional Arabic" w:cs="Simplified Arabic"/>
                                <w:b/>
                                <w:bCs/>
                                <w:sz w:val="22"/>
                                <w:szCs w:val="22"/>
                                <w:rtl/>
                              </w:rPr>
                              <w:t>أنظمة دعم القرار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04628A" id="_x0000_s1034" style="position:absolute;left:0;text-align:left;margin-left:331.2pt;margin-top:6.4pt;width:118.45pt;height:33.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XNB2gIAAI4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24F5210C" w14:textId="7177DAEE" w:rsidR="000508AF" w:rsidRPr="000508AF" w:rsidRDefault="00332430" w:rsidP="000508AF">
                      <w:pPr>
                        <w:jc w:val="center"/>
                        <w:rPr>
                          <w:sz w:val="22"/>
                          <w:szCs w:val="22"/>
                        </w:rPr>
                      </w:pPr>
                      <w:r w:rsidRPr="00332430">
                        <w:rPr>
                          <w:rFonts w:ascii="Traditional Arabic" w:hAnsi="Traditional Arabic" w:cs="Simplified Arabic"/>
                          <w:b/>
                          <w:bCs/>
                          <w:sz w:val="22"/>
                          <w:szCs w:val="22"/>
                          <w:rtl/>
                        </w:rPr>
                        <w:t>أنظمة دعم القرار</w:t>
                      </w:r>
                    </w:p>
                  </w:txbxContent>
                </v:textbox>
              </v:roundrect>
            </w:pict>
          </mc:Fallback>
        </mc:AlternateContent>
      </w:r>
    </w:p>
    <w:p w14:paraId="4DA67BAE" w14:textId="1FC18FD5" w:rsidR="00E819C0" w:rsidRPr="00E819C0" w:rsidRDefault="00E819C0" w:rsidP="00E819C0">
      <w:pPr>
        <w:spacing w:line="276" w:lineRule="auto"/>
        <w:jc w:val="both"/>
        <w:rPr>
          <w:rFonts w:ascii="Traditional Arabic" w:eastAsia="Calibri" w:hAnsi="Traditional Arabic" w:cs="Simplified Arabic"/>
          <w:sz w:val="28"/>
          <w:szCs w:val="28"/>
          <w:rtl/>
        </w:rPr>
      </w:pPr>
    </w:p>
    <w:p w14:paraId="06E393A9" w14:textId="77777777" w:rsidR="00E819C0" w:rsidRPr="00E819C0" w:rsidRDefault="00E819C0" w:rsidP="00E819C0">
      <w:pPr>
        <w:spacing w:line="276" w:lineRule="auto"/>
        <w:jc w:val="both"/>
        <w:rPr>
          <w:rFonts w:ascii="Traditional Arabic" w:eastAsia="Calibri" w:hAnsi="Traditional Arabic" w:cs="Simplified Arabic"/>
          <w:sz w:val="28"/>
          <w:szCs w:val="28"/>
          <w:rtl/>
        </w:rPr>
      </w:pPr>
    </w:p>
    <w:p w14:paraId="63A47EE1" w14:textId="3CF8A75F" w:rsidR="00E819C0" w:rsidRPr="00E819C0" w:rsidRDefault="00E819C0" w:rsidP="00E819C0">
      <w:pPr>
        <w:spacing w:line="276" w:lineRule="auto"/>
        <w:jc w:val="both"/>
        <w:rPr>
          <w:rFonts w:ascii="Traditional Arabic" w:eastAsia="Calibri" w:hAnsi="Traditional Arabic" w:cs="Simplified Arabic"/>
          <w:sz w:val="28"/>
          <w:szCs w:val="28"/>
          <w:rtl/>
        </w:rPr>
      </w:pPr>
      <w:proofErr w:type="gramStart"/>
      <w:r w:rsidRPr="00E819C0">
        <w:rPr>
          <w:rFonts w:ascii="Traditional Arabic" w:eastAsia="Calibri" w:hAnsi="Traditional Arabic" w:cs="Simplified Arabic" w:hint="cs"/>
          <w:sz w:val="28"/>
          <w:szCs w:val="28"/>
          <w:rtl/>
        </w:rPr>
        <w:t>المصدر :</w:t>
      </w:r>
      <w:proofErr w:type="gramEnd"/>
      <w:r w:rsidRPr="00E819C0">
        <w:rPr>
          <w:rFonts w:ascii="Traditional Arabic" w:eastAsia="Calibri" w:hAnsi="Traditional Arabic" w:cs="Simplified Arabic" w:hint="cs"/>
          <w:sz w:val="28"/>
          <w:szCs w:val="28"/>
          <w:rtl/>
        </w:rPr>
        <w:t xml:space="preserve"> من إعداد الباحث بالاعتماد على الدراسات السابقة </w:t>
      </w:r>
    </w:p>
    <w:p w14:paraId="235306AD" w14:textId="77777777" w:rsidR="000E0033" w:rsidRPr="00B91104" w:rsidRDefault="000E0033" w:rsidP="00D439AC">
      <w:pPr>
        <w:pStyle w:val="1"/>
        <w:rPr>
          <w:rtl/>
        </w:rPr>
      </w:pPr>
      <w:bookmarkStart w:id="6" w:name="_Toc202053521"/>
      <w:r w:rsidRPr="00B91104">
        <w:rPr>
          <w:rtl/>
        </w:rPr>
        <w:t>مصطلحات الدراسة وتعريفاتها الإجرائية:</w:t>
      </w:r>
      <w:bookmarkEnd w:id="6"/>
    </w:p>
    <w:p w14:paraId="48B8F9A5" w14:textId="0BBD4080" w:rsidR="00D23D27" w:rsidRPr="00D23D27" w:rsidRDefault="00D23D27" w:rsidP="00F178E3">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أولًا</w:t>
      </w:r>
      <w:r w:rsidRPr="00D23D27">
        <w:rPr>
          <w:rFonts w:ascii="Simplified Arabic" w:hAnsi="Simplified Arabic" w:cs="Simplified Arabic"/>
          <w:b/>
          <w:bCs/>
          <w:sz w:val="28"/>
          <w:szCs w:val="28"/>
          <w:lang w:bidi="ar-EG"/>
        </w:rPr>
        <w:t xml:space="preserve">: </w:t>
      </w:r>
      <w:r w:rsidR="00F178E3" w:rsidRPr="00F178E3">
        <w:rPr>
          <w:rFonts w:ascii="Simplified Arabic" w:hAnsi="Simplified Arabic" w:cs="Simplified Arabic"/>
          <w:b/>
          <w:bCs/>
          <w:sz w:val="28"/>
          <w:szCs w:val="28"/>
          <w:rtl/>
        </w:rPr>
        <w:t>تقنيات الذكاء الاصطناعي</w:t>
      </w:r>
    </w:p>
    <w:p w14:paraId="7B4E027C" w14:textId="566E7624" w:rsidR="00D23D27" w:rsidRPr="000508AF" w:rsidRDefault="00D23D27" w:rsidP="00F178E3">
      <w:pPr>
        <w:rPr>
          <w:rFonts w:ascii="Simplified Arabic" w:hAnsi="Simplified Arabic" w:cs="Simplified Arabic"/>
          <w:sz w:val="28"/>
          <w:szCs w:val="28"/>
          <w:lang w:bidi="ar-EG"/>
        </w:rPr>
      </w:pPr>
      <w:r w:rsidRPr="00332430">
        <w:rPr>
          <w:rFonts w:ascii="Simplified Arabic" w:hAnsi="Simplified Arabic" w:cs="Simplified Arabic"/>
          <w:b/>
          <w:bCs/>
          <w:sz w:val="28"/>
          <w:szCs w:val="28"/>
          <w:rtl/>
        </w:rPr>
        <w:t>اصطلاحًا</w:t>
      </w:r>
      <w:r w:rsidRPr="000508AF">
        <w:rPr>
          <w:rFonts w:ascii="Simplified Arabic" w:hAnsi="Simplified Arabic" w:cs="Simplified Arabic"/>
          <w:sz w:val="28"/>
          <w:szCs w:val="28"/>
          <w:lang w:bidi="ar-EG"/>
        </w:rPr>
        <w:t>:</w:t>
      </w:r>
      <w:r w:rsidR="000508AF" w:rsidRPr="000508AF">
        <w:rPr>
          <w:rFonts w:ascii="Simplified Arabic" w:hAnsi="Simplified Arabic" w:cs="Simplified Arabic" w:hint="cs"/>
          <w:sz w:val="28"/>
          <w:szCs w:val="28"/>
          <w:rtl/>
        </w:rPr>
        <w:t xml:space="preserve"> </w:t>
      </w:r>
      <w:r w:rsidR="00F178E3" w:rsidRPr="00F178E3">
        <w:rPr>
          <w:rFonts w:ascii="Simplified Arabic" w:hAnsi="Simplified Arabic" w:cs="Simplified Arabic"/>
          <w:sz w:val="28"/>
          <w:szCs w:val="28"/>
          <w:rtl/>
        </w:rPr>
        <w:t xml:space="preserve">عرّفها </w:t>
      </w:r>
      <w:r w:rsidR="00F178E3" w:rsidRPr="00F178E3">
        <w:rPr>
          <w:rFonts w:ascii="Simplified Arabic" w:hAnsi="Simplified Arabic" w:cs="Simplified Arabic"/>
          <w:sz w:val="28"/>
          <w:szCs w:val="28"/>
        </w:rPr>
        <w:t xml:space="preserve">Yusuf et al. (2025) </w:t>
      </w:r>
      <w:r w:rsidR="00F178E3" w:rsidRPr="00F178E3">
        <w:rPr>
          <w:rFonts w:ascii="Simplified Arabic" w:hAnsi="Simplified Arabic" w:cs="Simplified Arabic"/>
          <w:sz w:val="28"/>
          <w:szCs w:val="28"/>
          <w:rtl/>
        </w:rPr>
        <w:t>بأنها</w:t>
      </w:r>
      <w:r w:rsidR="00F178E3" w:rsidRPr="00F178E3">
        <w:rPr>
          <w:rFonts w:ascii="Simplified Arabic" w:hAnsi="Simplified Arabic" w:cs="Simplified Arabic"/>
          <w:sz w:val="28"/>
          <w:szCs w:val="28"/>
        </w:rPr>
        <w:t>:</w:t>
      </w:r>
      <w:r w:rsidR="00F178E3" w:rsidRPr="00F178E3">
        <w:rPr>
          <w:rFonts w:ascii="Simplified Arabic" w:hAnsi="Simplified Arabic" w:cs="Simplified Arabic" w:hint="cs"/>
          <w:sz w:val="28"/>
          <w:szCs w:val="28"/>
          <w:rtl/>
        </w:rPr>
        <w:t xml:space="preserve"> </w:t>
      </w:r>
      <w:r w:rsidR="00F178E3" w:rsidRPr="00F178E3">
        <w:rPr>
          <w:rFonts w:ascii="Simplified Arabic" w:hAnsi="Simplified Arabic" w:cs="Simplified Arabic"/>
          <w:sz w:val="28"/>
          <w:szCs w:val="28"/>
        </w:rPr>
        <w:t>"</w:t>
      </w:r>
      <w:r w:rsidR="00F178E3" w:rsidRPr="00F178E3">
        <w:rPr>
          <w:rFonts w:ascii="Simplified Arabic" w:hAnsi="Simplified Arabic" w:cs="Simplified Arabic"/>
          <w:sz w:val="28"/>
          <w:szCs w:val="28"/>
          <w:rtl/>
        </w:rPr>
        <w:t>مجموعة من التقنيات الرقمية التي توفّر قدرات تحليلية وتنبؤية وتشغيلية متقدمة، بما يمكّن سلاسل القيمة من تحقيق دقة أعلى، واستجابة أسرع، وشفافية أكبر عبر مختلف مراحلها</w:t>
      </w:r>
      <w:r w:rsidR="00F178E3" w:rsidRPr="00F178E3">
        <w:rPr>
          <w:rFonts w:ascii="Simplified Arabic" w:hAnsi="Simplified Arabic" w:cs="Simplified Arabic"/>
          <w:b/>
          <w:bCs/>
          <w:sz w:val="28"/>
          <w:szCs w:val="28"/>
        </w:rPr>
        <w:t>."</w:t>
      </w:r>
    </w:p>
    <w:p w14:paraId="7AC23D30" w14:textId="5623E784" w:rsidR="00D23D27" w:rsidRDefault="00D23D27" w:rsidP="00D23D27">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F178E3" w:rsidRPr="00F178E3">
        <w:rPr>
          <w:rFonts w:ascii="Simplified Arabic" w:hAnsi="Simplified Arabic" w:cs="Simplified Arabic"/>
          <w:sz w:val="28"/>
          <w:szCs w:val="28"/>
          <w:rtl/>
        </w:rPr>
        <w:t>يُقصد بالذكاء الاصطناعي في هذه الدراسة حزمة من التقنيات الذكية المطبقة داخل المؤسسات الحكومية الكبرى في المملكة العربية السعودية، وتشمل: جمع البيانات ومعالجتها، النماذج التنبؤية، الأتمتة الذكية، وأنظمة دعم القرار، وسيتم قياسها من خلال مجموعة فقرات ضمن الاستبانة تقيس مستوى تبنّي هذه التقنيات ومدى تأثيرها على سلسلة القيمة التشغيلية</w:t>
      </w:r>
      <w:r w:rsidRPr="000508AF">
        <w:rPr>
          <w:rFonts w:ascii="Simplified Arabic" w:hAnsi="Simplified Arabic" w:cs="Simplified Arabic"/>
          <w:sz w:val="28"/>
          <w:szCs w:val="28"/>
          <w:lang w:bidi="ar-EG"/>
        </w:rPr>
        <w:t>.</w:t>
      </w:r>
    </w:p>
    <w:p w14:paraId="5D0E8967" w14:textId="77777777" w:rsidR="00F178E3" w:rsidRDefault="00D23D27" w:rsidP="00F178E3">
      <w:pPr>
        <w:jc w:val="both"/>
        <w:rPr>
          <w:rFonts w:ascii="Simplified Arabic" w:hAnsi="Simplified Arabic" w:cs="Simplified Arabic"/>
          <w:b/>
          <w:bCs/>
          <w:sz w:val="28"/>
          <w:szCs w:val="28"/>
        </w:rPr>
      </w:pPr>
      <w:r w:rsidRPr="00D23D27">
        <w:rPr>
          <w:rFonts w:ascii="Simplified Arabic" w:hAnsi="Simplified Arabic" w:cs="Simplified Arabic"/>
          <w:b/>
          <w:bCs/>
          <w:sz w:val="28"/>
          <w:szCs w:val="28"/>
          <w:rtl/>
        </w:rPr>
        <w:lastRenderedPageBreak/>
        <w:t>أولًا</w:t>
      </w:r>
      <w:r w:rsidRPr="00D23D27">
        <w:rPr>
          <w:rFonts w:ascii="Simplified Arabic" w:hAnsi="Simplified Arabic" w:cs="Simplified Arabic"/>
          <w:b/>
          <w:bCs/>
          <w:sz w:val="28"/>
          <w:szCs w:val="28"/>
          <w:lang w:bidi="ar-EG"/>
        </w:rPr>
        <w:t xml:space="preserve">: </w:t>
      </w:r>
      <w:r w:rsidR="00F178E3" w:rsidRPr="00F178E3">
        <w:rPr>
          <w:rFonts w:ascii="Simplified Arabic" w:hAnsi="Simplified Arabic" w:cs="Simplified Arabic"/>
          <w:b/>
          <w:bCs/>
          <w:sz w:val="28"/>
          <w:szCs w:val="28"/>
          <w:rtl/>
        </w:rPr>
        <w:t>جمع البيانات ومعالجتها</w:t>
      </w:r>
      <w:r w:rsidR="00F178E3" w:rsidRPr="00F178E3">
        <w:rPr>
          <w:rFonts w:ascii="Simplified Arabic" w:hAnsi="Simplified Arabic" w:cs="Simplified Arabic"/>
          <w:b/>
          <w:bCs/>
          <w:sz w:val="28"/>
          <w:szCs w:val="28"/>
        </w:rPr>
        <w:t xml:space="preserve"> (Data Collection &amp; Processing)</w:t>
      </w:r>
    </w:p>
    <w:p w14:paraId="60037AD8" w14:textId="77777777" w:rsidR="00F178E3" w:rsidRPr="00F178E3" w:rsidRDefault="00D23D27" w:rsidP="00F178E3">
      <w:pPr>
        <w:rPr>
          <w:rFonts w:ascii="Simplified Arabic" w:hAnsi="Simplified Arabic" w:cs="Simplified Arabic"/>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F178E3" w:rsidRPr="00F178E3">
        <w:rPr>
          <w:rFonts w:ascii="Simplified Arabic" w:hAnsi="Simplified Arabic" w:cs="Simplified Arabic"/>
          <w:sz w:val="28"/>
          <w:szCs w:val="28"/>
          <w:rtl/>
        </w:rPr>
        <w:t>يُعرَّف جمع البيانات ومعالجتها بأنه العملية التي يتم من خلالها الحصول على البيانات من مصادر مختلفة، وتنظيمها، وتنقيتها، وتحويلها إلى صيغة قابلة للاستخدام في النماذج الذكية بهدف دعم القرارات التشغيلية (</w:t>
      </w:r>
      <w:proofErr w:type="spellStart"/>
      <w:r w:rsidR="00F178E3" w:rsidRPr="00F178E3">
        <w:rPr>
          <w:rFonts w:ascii="Simplified Arabic" w:hAnsi="Simplified Arabic" w:cs="Simplified Arabic"/>
          <w:sz w:val="28"/>
          <w:szCs w:val="28"/>
        </w:rPr>
        <w:t>Nathany</w:t>
      </w:r>
      <w:proofErr w:type="spellEnd"/>
      <w:r w:rsidR="00F178E3" w:rsidRPr="00F178E3">
        <w:rPr>
          <w:rFonts w:ascii="Simplified Arabic" w:hAnsi="Simplified Arabic" w:cs="Simplified Arabic"/>
          <w:sz w:val="28"/>
          <w:szCs w:val="28"/>
        </w:rPr>
        <w:t>, 2022</w:t>
      </w:r>
      <w:r w:rsidR="00F178E3" w:rsidRPr="00F178E3">
        <w:rPr>
          <w:rFonts w:ascii="Simplified Arabic" w:hAnsi="Simplified Arabic" w:cs="Simplified Arabic"/>
          <w:sz w:val="28"/>
          <w:szCs w:val="28"/>
          <w:rtl/>
        </w:rPr>
        <w:t>).</w:t>
      </w:r>
    </w:p>
    <w:p w14:paraId="763C43F8" w14:textId="5F892042" w:rsidR="000508AF"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بجمع البيانات ومعالجتها في هذه الدراسة قدرة المؤسسة الحكومية على توفير بيانات تشغيلية دقيقة، وتنقيتها، وتحليلها بشكل منهجي، وتحويلها إلى معلومات يمكن للأنظمة الذكية الاستفادة منها في تحسين الأداء</w:t>
      </w:r>
      <w:r w:rsidRPr="000508AF">
        <w:rPr>
          <w:rFonts w:ascii="Simplified Arabic" w:hAnsi="Simplified Arabic" w:cs="Simplified Arabic"/>
          <w:sz w:val="28"/>
          <w:szCs w:val="28"/>
          <w:lang w:bidi="ar-EG"/>
        </w:rPr>
        <w:t>.</w:t>
      </w:r>
    </w:p>
    <w:p w14:paraId="279FB958" w14:textId="4433240D" w:rsidR="00D23D27" w:rsidRPr="00D23D27"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ثانيًا</w:t>
      </w:r>
      <w:r w:rsidR="00021FB9" w:rsidRPr="00021FB9">
        <w:rPr>
          <w:rtl/>
        </w:rPr>
        <w:t xml:space="preserve"> </w:t>
      </w:r>
      <w:r w:rsidR="00021FB9" w:rsidRPr="00021FB9">
        <w:rPr>
          <w:rFonts w:ascii="Simplified Arabic" w:hAnsi="Simplified Arabic" w:cs="Simplified Arabic"/>
          <w:b/>
          <w:bCs/>
          <w:sz w:val="28"/>
          <w:szCs w:val="28"/>
          <w:rtl/>
        </w:rPr>
        <w:t>النماذج التنبؤية</w:t>
      </w:r>
      <w:r w:rsidR="00021FB9" w:rsidRPr="00021FB9">
        <w:rPr>
          <w:rFonts w:ascii="Simplified Arabic" w:hAnsi="Simplified Arabic" w:cs="Simplified Arabic"/>
          <w:b/>
          <w:bCs/>
          <w:sz w:val="28"/>
          <w:szCs w:val="28"/>
          <w:lang w:bidi="ar-EG"/>
        </w:rPr>
        <w:t xml:space="preserve"> (Predictive Models)</w:t>
      </w:r>
    </w:p>
    <w:p w14:paraId="35963A03" w14:textId="6ED57B5D" w:rsidR="00D23D27" w:rsidRPr="00D23D27" w:rsidRDefault="00D23D27" w:rsidP="00D23D27">
      <w:pPr>
        <w:jc w:val="both"/>
        <w:rPr>
          <w:rFonts w:ascii="Simplified Arabic" w:hAnsi="Simplified Arabic" w:cs="Simplified Arabic"/>
          <w:b/>
          <w:bCs/>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تُعرَّف النماذج التنبؤية بأنها خوارزميات تعلم آلي تستخدم البيانات التاريخية للكشف عن الأنماط وتوقع الأحداث المستقبلية مثل الطلب، الأداء التشغيلي، والمخاطر المحتملة (</w:t>
      </w:r>
      <w:r w:rsidR="00021FB9" w:rsidRPr="00021FB9">
        <w:rPr>
          <w:rFonts w:ascii="Simplified Arabic" w:hAnsi="Simplified Arabic" w:cs="Simplified Arabic"/>
          <w:sz w:val="28"/>
          <w:szCs w:val="28"/>
        </w:rPr>
        <w:t>Kumar et al., 2024</w:t>
      </w:r>
      <w:r w:rsidR="00021FB9" w:rsidRPr="00021FB9">
        <w:rPr>
          <w:rFonts w:ascii="Simplified Arabic" w:hAnsi="Simplified Arabic" w:cs="Simplified Arabic"/>
          <w:sz w:val="28"/>
          <w:szCs w:val="28"/>
          <w:rtl/>
        </w:rPr>
        <w:t>).</w:t>
      </w:r>
    </w:p>
    <w:p w14:paraId="5F3C6525" w14:textId="7EA8682B"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بالنماذج التنبؤية في هذه الدراسة مستوى استخدام المؤسسات الحكومية للنماذج القائمة على خوارزميات التعلّم الآلي بهدف التنبؤ بالتغيرات التشغيلية المستقبلية مثل الاحتياجات، المخاطر، حجم العمل، أو الأداء المتوقع</w:t>
      </w:r>
      <w:r w:rsidRPr="000508AF">
        <w:rPr>
          <w:rFonts w:ascii="Simplified Arabic" w:hAnsi="Simplified Arabic" w:cs="Simplified Arabic"/>
          <w:sz w:val="28"/>
          <w:szCs w:val="28"/>
          <w:lang w:bidi="ar-EG"/>
        </w:rPr>
        <w:t>.</w:t>
      </w:r>
    </w:p>
    <w:p w14:paraId="68B720AA" w14:textId="228F900D" w:rsidR="00D23D27" w:rsidRPr="00D23D27"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ثالثًا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الأتمتة الذكية</w:t>
      </w:r>
      <w:r w:rsidR="00021FB9" w:rsidRPr="00021FB9">
        <w:rPr>
          <w:rFonts w:ascii="Simplified Arabic" w:hAnsi="Simplified Arabic" w:cs="Simplified Arabic"/>
          <w:b/>
          <w:bCs/>
          <w:sz w:val="28"/>
          <w:szCs w:val="28"/>
        </w:rPr>
        <w:t xml:space="preserve"> (Intelligent Automation)</w:t>
      </w:r>
    </w:p>
    <w:p w14:paraId="546D0714" w14:textId="320DFD75" w:rsidR="00D23D27" w:rsidRPr="000508AF" w:rsidRDefault="00D23D27" w:rsidP="00D23D27">
      <w:pPr>
        <w:jc w:val="both"/>
        <w:rPr>
          <w:rFonts w:ascii="Simplified Arabic" w:hAnsi="Simplified Arabic" w:cs="Simplified Arabic"/>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الأتمتة الذكية هي توظيف الأنظمة الرقمية المتقدمة لأتمتة العمليات التشغيلية المعقدة باستخدام خوارزميات التعلم الآلي والروبوتات البرمجية بهدف تحسين الكفاءة وتقليل الاعتماد على التدخل البشري (</w:t>
      </w:r>
      <w:r w:rsidR="00021FB9" w:rsidRPr="00021FB9">
        <w:rPr>
          <w:rFonts w:ascii="Simplified Arabic" w:hAnsi="Simplified Arabic" w:cs="Simplified Arabic"/>
          <w:sz w:val="28"/>
          <w:szCs w:val="28"/>
        </w:rPr>
        <w:t xml:space="preserve">Thenmozhi &amp; </w:t>
      </w:r>
      <w:proofErr w:type="spellStart"/>
      <w:r w:rsidR="00021FB9" w:rsidRPr="00021FB9">
        <w:rPr>
          <w:rFonts w:ascii="Simplified Arabic" w:hAnsi="Simplified Arabic" w:cs="Simplified Arabic"/>
          <w:sz w:val="28"/>
          <w:szCs w:val="28"/>
        </w:rPr>
        <w:t>Krisknakumari</w:t>
      </w:r>
      <w:proofErr w:type="spellEnd"/>
      <w:r w:rsidR="00021FB9" w:rsidRPr="00021FB9">
        <w:rPr>
          <w:rFonts w:ascii="Simplified Arabic" w:hAnsi="Simplified Arabic" w:cs="Simplified Arabic"/>
          <w:sz w:val="28"/>
          <w:szCs w:val="28"/>
        </w:rPr>
        <w:t>, 2024</w:t>
      </w:r>
      <w:r w:rsidR="00021FB9" w:rsidRPr="00021FB9">
        <w:rPr>
          <w:rFonts w:ascii="Simplified Arabic" w:hAnsi="Simplified Arabic" w:cs="Simplified Arabic"/>
          <w:sz w:val="28"/>
          <w:szCs w:val="28"/>
          <w:rtl/>
        </w:rPr>
        <w:t>).</w:t>
      </w:r>
    </w:p>
    <w:p w14:paraId="3DC5C5FF" w14:textId="2245EB0C" w:rsidR="000508AF" w:rsidRDefault="00D23D27" w:rsidP="00021FB9">
      <w:pPr>
        <w:jc w:val="both"/>
        <w:rPr>
          <w:rFonts w:ascii="Simplified Arabic" w:hAnsi="Simplified Arabic" w:cs="Simplified Arabic"/>
          <w:sz w:val="28"/>
          <w:szCs w:val="28"/>
          <w:rtl/>
          <w:lang w:bidi="ar-EG"/>
        </w:rPr>
      </w:pPr>
      <w:r w:rsidRPr="000508AF">
        <w:rPr>
          <w:rFonts w:ascii="Simplified Arabic" w:hAnsi="Simplified Arabic" w:cs="Simplified Arabic"/>
          <w:b/>
          <w:bCs/>
          <w:sz w:val="28"/>
          <w:szCs w:val="28"/>
          <w:rtl/>
        </w:rPr>
        <w:t>إجرائيًا</w:t>
      </w:r>
      <w:r w:rsidRPr="000508AF">
        <w:rPr>
          <w:rFonts w:ascii="Simplified Arabic" w:hAnsi="Simplified Arabic" w:cs="Simplified Arabic"/>
          <w:b/>
          <w:bCs/>
          <w:sz w:val="28"/>
          <w:szCs w:val="28"/>
          <w:lang w:bidi="ar-EG"/>
        </w:rPr>
        <w:t>:</w:t>
      </w:r>
      <w:r w:rsidR="000508AF" w:rsidRPr="000508AF">
        <w:rPr>
          <w:rFonts w:ascii="Simplified Arabic" w:hAnsi="Simplified Arabic" w:cs="Simplified Arabic" w:hint="cs"/>
          <w:sz w:val="28"/>
          <w:szCs w:val="28"/>
          <w:rtl/>
        </w:rPr>
        <w:t xml:space="preserve"> </w:t>
      </w:r>
      <w:r w:rsidR="00021FB9" w:rsidRPr="00021FB9">
        <w:rPr>
          <w:rFonts w:ascii="Simplified Arabic" w:hAnsi="Simplified Arabic" w:cs="Simplified Arabic"/>
          <w:sz w:val="28"/>
          <w:szCs w:val="28"/>
          <w:rtl/>
        </w:rPr>
        <w:t>يقصد بالأتمتة الذكية في هذه الدراسة درجة تطبيق الأنظمة المؤتمتة التي تعتمد على الذكاء الاصطناعي لأداء المهام التشغيلية داخل المؤسسات الحكومية، بما يسهم في رفع الكفاءة، تقليل الأخطاء، وتسريع الإجراءات</w:t>
      </w:r>
      <w:r w:rsidRPr="000508AF">
        <w:rPr>
          <w:rFonts w:ascii="Simplified Arabic" w:hAnsi="Simplified Arabic" w:cs="Simplified Arabic"/>
          <w:sz w:val="28"/>
          <w:szCs w:val="28"/>
          <w:lang w:bidi="ar-EG"/>
        </w:rPr>
        <w:t>.</w:t>
      </w:r>
    </w:p>
    <w:p w14:paraId="6739FA61" w14:textId="5F5F41FD" w:rsidR="00D23D27" w:rsidRPr="000508AF" w:rsidRDefault="00D23D27" w:rsidP="00021FB9">
      <w:pPr>
        <w:jc w:val="both"/>
        <w:rPr>
          <w:rFonts w:ascii="Simplified Arabic" w:hAnsi="Simplified Arabic" w:cs="Simplified Arabic"/>
          <w:sz w:val="28"/>
          <w:szCs w:val="28"/>
          <w:rtl/>
          <w:lang w:bidi="ar-EG"/>
        </w:rPr>
      </w:pPr>
      <w:r w:rsidRPr="00D23D27">
        <w:rPr>
          <w:rFonts w:ascii="Simplified Arabic" w:hAnsi="Simplified Arabic" w:cs="Simplified Arabic"/>
          <w:b/>
          <w:bCs/>
          <w:sz w:val="28"/>
          <w:szCs w:val="28"/>
          <w:rtl/>
        </w:rPr>
        <w:t>رابعًا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أنظمة دعم القرار</w:t>
      </w:r>
      <w:r w:rsidR="00021FB9" w:rsidRPr="00021FB9">
        <w:rPr>
          <w:rFonts w:ascii="Simplified Arabic" w:hAnsi="Simplified Arabic" w:cs="Simplified Arabic"/>
          <w:b/>
          <w:bCs/>
          <w:sz w:val="28"/>
          <w:szCs w:val="28"/>
        </w:rPr>
        <w:t xml:space="preserve"> (Decision Support Systems)</w:t>
      </w:r>
    </w:p>
    <w:p w14:paraId="3647596B" w14:textId="33CEB035" w:rsidR="00D23D27" w:rsidRPr="00D23D27" w:rsidRDefault="00D23D27" w:rsidP="00D23D27">
      <w:pPr>
        <w:jc w:val="both"/>
        <w:rPr>
          <w:rFonts w:ascii="Simplified Arabic" w:hAnsi="Simplified Arabic" w:cs="Simplified Arabic"/>
          <w:b/>
          <w:bCs/>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تُعرَّف أنظمة دعم القرار بأنها أدوات ذكية تجمع البيانات وتحللها لتقديم توصيات تشغيلية دقيقة تساعد المؤسسات على اتخاذ قرارات فعّالة ومبنية على الأدلة (</w:t>
      </w:r>
      <w:proofErr w:type="spellStart"/>
      <w:r w:rsidR="00021FB9" w:rsidRPr="00021FB9">
        <w:rPr>
          <w:rFonts w:ascii="Simplified Arabic" w:hAnsi="Simplified Arabic" w:cs="Simplified Arabic"/>
          <w:sz w:val="28"/>
          <w:szCs w:val="28"/>
        </w:rPr>
        <w:t>Pokamestov</w:t>
      </w:r>
      <w:proofErr w:type="spellEnd"/>
      <w:r w:rsidR="00021FB9" w:rsidRPr="00021FB9">
        <w:rPr>
          <w:rFonts w:ascii="Simplified Arabic" w:hAnsi="Simplified Arabic" w:cs="Simplified Arabic"/>
          <w:sz w:val="28"/>
          <w:szCs w:val="28"/>
        </w:rPr>
        <w:t xml:space="preserve"> &amp; Nikitin, 2024</w:t>
      </w:r>
      <w:r w:rsidR="00021FB9" w:rsidRPr="00021FB9">
        <w:rPr>
          <w:rFonts w:ascii="Simplified Arabic" w:hAnsi="Simplified Arabic" w:cs="Simplified Arabic"/>
          <w:sz w:val="28"/>
          <w:szCs w:val="28"/>
          <w:rtl/>
        </w:rPr>
        <w:t>).</w:t>
      </w:r>
    </w:p>
    <w:p w14:paraId="6A3E3336" w14:textId="748A3B87"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lastRenderedPageBreak/>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بأنظمة دعم القرار في هذه الدراسة مدى استخدام المؤسسات الحكومية للأنظمة الذكية التي تقدّم تحليلات متقدمة وتوصيات مباشرة تساعد في اتخاذ قرارات تشغيلية سريعة وفعّالة، بما يدعم تحسين سلسلة القيمة</w:t>
      </w:r>
      <w:r w:rsidRPr="00D23D27">
        <w:rPr>
          <w:rFonts w:ascii="Simplified Arabic" w:hAnsi="Simplified Arabic" w:cs="Simplified Arabic"/>
          <w:b/>
          <w:bCs/>
          <w:sz w:val="28"/>
          <w:szCs w:val="28"/>
          <w:lang w:bidi="ar-EG"/>
        </w:rPr>
        <w:t>.</w:t>
      </w:r>
    </w:p>
    <w:p w14:paraId="3D63164A" w14:textId="133DF70A"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ثانيًا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سلسلة القيمة التشغيلية</w:t>
      </w:r>
      <w:r w:rsidR="00021FB9" w:rsidRPr="00021FB9">
        <w:rPr>
          <w:rFonts w:ascii="Simplified Arabic" w:hAnsi="Simplified Arabic" w:cs="Simplified Arabic"/>
          <w:b/>
          <w:bCs/>
          <w:sz w:val="28"/>
          <w:szCs w:val="28"/>
        </w:rPr>
        <w:t xml:space="preserve"> (Operational Value Chain)</w:t>
      </w:r>
    </w:p>
    <w:p w14:paraId="1D5AFAA3" w14:textId="177C5F52"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21FB9" w:rsidRPr="00021FB9">
        <w:rPr>
          <w:rtl/>
        </w:rPr>
        <w:t xml:space="preserve"> </w:t>
      </w:r>
      <w:r w:rsidR="00021FB9" w:rsidRPr="00021FB9">
        <w:rPr>
          <w:rFonts w:ascii="Simplified Arabic" w:hAnsi="Simplified Arabic" w:cs="Simplified Arabic"/>
          <w:sz w:val="28"/>
          <w:szCs w:val="28"/>
          <w:rtl/>
        </w:rPr>
        <w:t>تُعرَّف سلسلة القيمة التشغيلية بأنها منظومة مترابطة من الأنشطة والعمليات الداخلية التي تسعى المؤسسات من خلالها إلى خلق قيمة مضافة عبر تحسين الجودة، خفض التكاليف، رفع الكفاءة، وتعزيز الأداء عبر مختلف مراحل التشغيل</w:t>
      </w:r>
      <w:r w:rsidR="00021FB9" w:rsidRPr="00021FB9">
        <w:rPr>
          <w:rFonts w:ascii="Simplified Arabic" w:hAnsi="Simplified Arabic" w:cs="Simplified Arabic"/>
          <w:sz w:val="28"/>
          <w:szCs w:val="28"/>
        </w:rPr>
        <w:t xml:space="preserve"> (Naas &amp; </w:t>
      </w:r>
      <w:proofErr w:type="spellStart"/>
      <w:r w:rsidR="00021FB9" w:rsidRPr="00021FB9">
        <w:rPr>
          <w:rFonts w:ascii="Simplified Arabic" w:hAnsi="Simplified Arabic" w:cs="Simplified Arabic"/>
          <w:sz w:val="28"/>
          <w:szCs w:val="28"/>
        </w:rPr>
        <w:t>Berass</w:t>
      </w:r>
      <w:proofErr w:type="spellEnd"/>
      <w:r w:rsidR="00021FB9" w:rsidRPr="00021FB9">
        <w:rPr>
          <w:rFonts w:ascii="Simplified Arabic" w:hAnsi="Simplified Arabic" w:cs="Simplified Arabic"/>
          <w:sz w:val="28"/>
          <w:szCs w:val="28"/>
        </w:rPr>
        <w:t>, 2024)</w:t>
      </w:r>
      <w:r w:rsidRPr="000508AF">
        <w:rPr>
          <w:rFonts w:ascii="Simplified Arabic" w:hAnsi="Simplified Arabic" w:cs="Simplified Arabic"/>
          <w:sz w:val="28"/>
          <w:szCs w:val="28"/>
          <w:lang w:bidi="ar-EG"/>
        </w:rPr>
        <w:t>.</w:t>
      </w:r>
    </w:p>
    <w:p w14:paraId="464E0C51" w14:textId="30C2BFFE"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21FB9" w:rsidRPr="00021FB9">
        <w:rPr>
          <w:rtl/>
        </w:rPr>
        <w:t xml:space="preserve"> </w:t>
      </w:r>
      <w:r w:rsidR="00021FB9" w:rsidRPr="00021FB9">
        <w:rPr>
          <w:rFonts w:ascii="Simplified Arabic" w:hAnsi="Simplified Arabic" w:cs="Simplified Arabic"/>
          <w:sz w:val="28"/>
          <w:szCs w:val="28"/>
          <w:rtl/>
        </w:rPr>
        <w:t>يُقصد بسلسلة القيمة التشغيلية في هذه الدراسة مستوى كفاءة الأنشطة التشغيلية الأساسية داخل المؤسسات الحكومية الكبرى في المملكة العربية السعودية، ومنها: جمع البيانات، تجهيز الخدمات، التنفيذ، المتابعة، وتقويم الأداء، بما يعكس قدرة المؤسسة على تقديم خدمات عالية الجودة باستخدام الموارد بكفاءة</w:t>
      </w:r>
      <w:r w:rsidR="00021FB9" w:rsidRPr="00021FB9">
        <w:rPr>
          <w:rFonts w:ascii="Simplified Arabic" w:hAnsi="Simplified Arabic" w:cs="Simplified Arabic"/>
          <w:sz w:val="28"/>
          <w:szCs w:val="28"/>
        </w:rPr>
        <w:t>.</w:t>
      </w:r>
    </w:p>
    <w:p w14:paraId="64199120" w14:textId="4DC2D7F5" w:rsidR="000E0033" w:rsidRPr="00B91104" w:rsidRDefault="000E0033" w:rsidP="00D439AC">
      <w:pPr>
        <w:pStyle w:val="1"/>
        <w:rPr>
          <w:rtl/>
        </w:rPr>
      </w:pPr>
      <w:bookmarkStart w:id="7" w:name="_Toc202053522"/>
      <w:r w:rsidRPr="00B91104">
        <w:rPr>
          <w:rtl/>
        </w:rPr>
        <w:t xml:space="preserve">منهج </w:t>
      </w:r>
      <w:proofErr w:type="gramStart"/>
      <w:r w:rsidR="00D439AC">
        <w:rPr>
          <w:rtl/>
        </w:rPr>
        <w:t xml:space="preserve">الدراسة </w:t>
      </w:r>
      <w:r w:rsidRPr="00B91104">
        <w:rPr>
          <w:rtl/>
        </w:rPr>
        <w:t>:</w:t>
      </w:r>
      <w:bookmarkEnd w:id="7"/>
      <w:proofErr w:type="gramEnd"/>
    </w:p>
    <w:p w14:paraId="76D9FD9F" w14:textId="77777777" w:rsidR="002A5D5B" w:rsidRPr="002A5D5B" w:rsidRDefault="002A5D5B" w:rsidP="002A5D5B">
      <w:pPr>
        <w:ind w:firstLine="720"/>
        <w:jc w:val="both"/>
        <w:rPr>
          <w:rFonts w:ascii="Simplified Arabic" w:hAnsi="Simplified Arabic" w:cs="Simplified Arabic"/>
          <w:color w:val="EE0000"/>
          <w:sz w:val="28"/>
          <w:szCs w:val="28"/>
        </w:rPr>
      </w:pPr>
      <w:r w:rsidRPr="002A5D5B">
        <w:rPr>
          <w:rFonts w:ascii="Simplified Arabic" w:hAnsi="Simplified Arabic" w:cs="Simplified Arabic"/>
          <w:color w:val="EE0000"/>
          <w:sz w:val="28"/>
          <w:szCs w:val="28"/>
          <w:rtl/>
        </w:rPr>
        <w:t>تعتمد هذه الدراسة على تصميم بحثي متعدد الأساليب من النوع التفسيري التسلسلي، حيث تبدأ بالمنهج الكمي بهدف قياس العلاقات بين متغيرات الدراسة، ثم تنتقل إلى منهج نوعي معمّق لتفسير النتائج الكمية وتوسيع فهمها. ففي المرحلة الكمية الأولى، سيتم تطبيق استبانة محكمة تُعد الأداة الرئيسة لجمع البيانات، نظرًا لملاءمتها للبحوث الوصفية الكمية وقدرتها على توفير بيانات قابلة للتعميم حول مستوى تبنّي تقنيات الذكاء الاصطناعي وأثرها في تحسين سلسلة القيمة التشغيلية داخل المؤسسات الحكومية الكبرى في المملكة العربية السعودية. وستُصمّم الاستبانة بالاستناد إلى إطار نظري راسخ ودراسات سابقة متخصصة، لتشمل محاور واضحة تغطي المتغير المستقل (تقنيات الذكاء الاصطناعي بأبعاده: جمع البيانات ومعالجتها، النماذج التنبؤية، الأتمتة الذكية، وأنظمة دعم القرار) والمتغير التابع (تحسين سلسلة القيمة التشغيلية)، إضافة إلى البيانات الديموغرافية والمهنية للمستجيبين. وتعتمد هذه المرحلة على الأساليب الإحصائية المناسبة لاختبار الفرضيات وتحليل العلاقات، بما يمكّن من رسم صورة شاملة للأنماط الرقمية التي تحكم الظاهرة محل الدراسة</w:t>
      </w:r>
      <w:r w:rsidRPr="002A5D5B">
        <w:rPr>
          <w:rFonts w:ascii="Simplified Arabic" w:hAnsi="Simplified Arabic" w:cs="Simplified Arabic"/>
          <w:color w:val="EE0000"/>
          <w:sz w:val="28"/>
          <w:szCs w:val="28"/>
        </w:rPr>
        <w:t>.</w:t>
      </w:r>
    </w:p>
    <w:p w14:paraId="23E3A284" w14:textId="77777777" w:rsidR="002A5D5B" w:rsidRPr="002A5D5B" w:rsidRDefault="002A5D5B" w:rsidP="002A5D5B">
      <w:pPr>
        <w:ind w:firstLine="720"/>
        <w:jc w:val="both"/>
        <w:rPr>
          <w:rFonts w:ascii="Simplified Arabic" w:hAnsi="Simplified Arabic" w:cs="Simplified Arabic"/>
          <w:color w:val="EE0000"/>
          <w:sz w:val="28"/>
          <w:szCs w:val="28"/>
        </w:rPr>
      </w:pPr>
      <w:r w:rsidRPr="002A5D5B">
        <w:rPr>
          <w:rFonts w:ascii="Simplified Arabic" w:hAnsi="Simplified Arabic" w:cs="Simplified Arabic"/>
          <w:color w:val="EE0000"/>
          <w:sz w:val="28"/>
          <w:szCs w:val="28"/>
          <w:rtl/>
        </w:rPr>
        <w:lastRenderedPageBreak/>
        <w:t>وفي المرحلة النوعية اللاحقة، سيتم إجراء مقابلات معمقة وشبه منظمة ومجموعات تركيز مع عينة فرعية مختارة من أصحاب الخبرة في المجالات ذات الصلة، مثل مديري تقنية المعلومات، ومديري العمليات، وقادة التحول الرقمي. وتهدف هذه المرحلة إلى تفسير النتائج الإحصائية في ضوء الواقع العملي، والكشف عن الأسباب الكامنة وراء الأنماط الكمية، واستكشاف التحديات الثقافية والتنظيمية والتشغيلية المرتبطة بتطبيق تقنيات الذكاء الاصطناعي. كما تسعى إلى فهم الكيفية التي تُعيد من خلالها هذه التقنيات تشكيل سير العمل في المؤسسات الحكومية، وتحديد العوامل المساعدة والمعيقة لتعظيم أثرها في سلسلة القيمة التشغيلية. ويسهم هذا التكامل بين المنهجين الكمي والنوعي في تعزيز صدقية النتائج وعمقها التفسيري، وإنتاج معرفة علمية أكثر شمولًا واتساقًا مع تعقيدات البيئة الحكومية</w:t>
      </w:r>
      <w:r w:rsidRPr="002A5D5B">
        <w:rPr>
          <w:rFonts w:ascii="Simplified Arabic" w:hAnsi="Simplified Arabic" w:cs="Simplified Arabic"/>
          <w:color w:val="EE0000"/>
          <w:sz w:val="28"/>
          <w:szCs w:val="28"/>
        </w:rPr>
        <w:t>.</w:t>
      </w:r>
    </w:p>
    <w:p w14:paraId="652BDD1C" w14:textId="11457916" w:rsidR="00D439AC" w:rsidRPr="00B91104" w:rsidRDefault="00D439AC" w:rsidP="00D439AC">
      <w:pPr>
        <w:pStyle w:val="1"/>
        <w:rPr>
          <w:rtl/>
        </w:rPr>
      </w:pPr>
      <w:bookmarkStart w:id="8" w:name="_Toc202053523"/>
      <w:r>
        <w:rPr>
          <w:rFonts w:hint="cs"/>
          <w:rtl/>
        </w:rPr>
        <w:t>أداة الدراسة</w:t>
      </w:r>
      <w:bookmarkEnd w:id="8"/>
      <w:r>
        <w:rPr>
          <w:rFonts w:hint="cs"/>
          <w:rtl/>
        </w:rPr>
        <w:t xml:space="preserve"> </w:t>
      </w:r>
    </w:p>
    <w:p w14:paraId="04C19513" w14:textId="77777777" w:rsidR="005E6DFF" w:rsidRPr="002A5D5B" w:rsidRDefault="005E6DFF" w:rsidP="005E6DFF">
      <w:pPr>
        <w:jc w:val="both"/>
        <w:rPr>
          <w:rFonts w:ascii="Simplified Arabic" w:hAnsi="Simplified Arabic" w:cs="Simplified Arabic"/>
          <w:sz w:val="28"/>
          <w:szCs w:val="28"/>
          <w:rtl/>
        </w:rPr>
      </w:pPr>
      <w:bookmarkStart w:id="9" w:name="_Toc202053524"/>
      <w:r w:rsidRPr="002A5D5B">
        <w:rPr>
          <w:rFonts w:ascii="Simplified Arabic" w:hAnsi="Simplified Arabic" w:cs="Simplified Arabic"/>
          <w:sz w:val="28"/>
          <w:szCs w:val="28"/>
          <w:rtl/>
        </w:rPr>
        <w:t>ستعتمد هذه الدراسة على الاستبانة بوصفها الأداة الرئيسة لجمع البيانات الميدانية اللازمة لتحقيق أهداف البحث والإجابة عن تساؤلاته، نظرًا لملاءمتها للبحوث الوصفية الكمية التي تهدف إلى تحليل العلاقات التأثيرية بين المتغيرات</w:t>
      </w:r>
      <w:r w:rsidRPr="002A5D5B">
        <w:rPr>
          <w:rFonts w:ascii="Simplified Arabic" w:hAnsi="Simplified Arabic" w:cs="Simplified Arabic"/>
          <w:sz w:val="28"/>
          <w:szCs w:val="28"/>
        </w:rPr>
        <w:t xml:space="preserve">. </w:t>
      </w:r>
      <w:r w:rsidRPr="002A5D5B">
        <w:rPr>
          <w:rFonts w:ascii="Simplified Arabic" w:hAnsi="Simplified Arabic" w:cs="Simplified Arabic"/>
          <w:sz w:val="28"/>
          <w:szCs w:val="28"/>
          <w:rtl/>
        </w:rPr>
        <w:t>وستُصمم الاستبانة بعناية استنادًا إلى الإطار النظري والدراسات السابقة التي تناولت كلًّا من تقنيات التعلم الآلي والأمن السيبراني في بيئات النقل الذكية، بما يضمن شمولها وتمثيلها لمجالات الدراسة بدقة علمية</w:t>
      </w:r>
      <w:r w:rsidRPr="002A5D5B">
        <w:rPr>
          <w:rFonts w:ascii="Simplified Arabic" w:hAnsi="Simplified Arabic" w:cs="Simplified Arabic"/>
          <w:sz w:val="28"/>
          <w:szCs w:val="28"/>
        </w:rPr>
        <w:t>.</w:t>
      </w:r>
    </w:p>
    <w:p w14:paraId="7260AECD" w14:textId="24CA9F8A" w:rsidR="002A5D5B" w:rsidRPr="002B5492" w:rsidRDefault="002A5D5B" w:rsidP="002A5D5B">
      <w:pPr>
        <w:jc w:val="both"/>
        <w:rPr>
          <w:rFonts w:ascii="Simplified Arabic" w:hAnsi="Simplified Arabic" w:cs="Simplified Arabic"/>
          <w:color w:val="EE0000"/>
          <w:sz w:val="28"/>
          <w:szCs w:val="28"/>
          <w:rtl/>
        </w:rPr>
      </w:pPr>
      <w:r w:rsidRPr="002B5492">
        <w:rPr>
          <w:rFonts w:ascii="Simplified Arabic" w:hAnsi="Simplified Arabic" w:cs="Simplified Arabic"/>
          <w:color w:val="EE0000"/>
          <w:sz w:val="28"/>
          <w:szCs w:val="28"/>
          <w:rtl/>
        </w:rPr>
        <w:t>وفي المرحلة النوعية، ستعتمد الدراسة على أداة المقابلات المعمقة وشبه المنظمة ومجموعات التركيز بوصفها أدوات مساندة تهدف إلى تفسير النتائج الكمية وتوسيع فهمها في سياقها الواقعي. وتتيح هذه الأدوات استكشاف الخبرات الفعلية للممارسين، وفهم التحديات التشغيلية والثقافية والتنظيمية المرتبطة بتطبيق تقنيات الذكاء الاصطناعي، إضافة إلى الكشف عن العوامل التي لا يمكن قياسها بدقة عبر الأساليب الكمية وحدها. وسيتم إعداد دليل المقابلة بما يتوافق مع نتائج المرحلة الأولى، لضمان توجيه الأسئلة نحو النقاط التي تتطلب تفسيرًا أعمق، مع اعتماد إجراءات منهجية لضمان الصدق النوعي مثل التحقق من المشاركين وتعدّد مصادر البيانات. ويسهم استخدام هذا التكامل بين الأدوات الكمية والنوعية في تعميق التحليل وتقديم فهم شامل للظاهرة قيد الدراسة</w:t>
      </w:r>
      <w:r w:rsidRPr="002B5492">
        <w:rPr>
          <w:rFonts w:ascii="Simplified Arabic" w:hAnsi="Simplified Arabic" w:cs="Simplified Arabic"/>
          <w:color w:val="EE0000"/>
          <w:sz w:val="28"/>
          <w:szCs w:val="28"/>
        </w:rPr>
        <w:t>.</w:t>
      </w:r>
    </w:p>
    <w:p w14:paraId="1180A07E" w14:textId="77777777" w:rsidR="005E6DFF" w:rsidRPr="000508AF" w:rsidRDefault="005E6DFF" w:rsidP="005E6DFF">
      <w:pPr>
        <w:jc w:val="both"/>
        <w:rPr>
          <w:rFonts w:ascii="Simplified Arabic" w:hAnsi="Simplified Arabic" w:cs="Simplified Arabic"/>
          <w:sz w:val="28"/>
          <w:szCs w:val="28"/>
        </w:rPr>
      </w:pPr>
      <w:r w:rsidRPr="000508AF">
        <w:rPr>
          <w:rFonts w:ascii="Simplified Arabic" w:hAnsi="Simplified Arabic" w:cs="Simplified Arabic"/>
          <w:sz w:val="28"/>
          <w:szCs w:val="28"/>
          <w:rtl/>
        </w:rPr>
        <w:t xml:space="preserve">وسوف تتكون الاستبانة من </w:t>
      </w:r>
      <w:r w:rsidRPr="000508AF">
        <w:rPr>
          <w:rFonts w:ascii="Simplified Arabic" w:hAnsi="Simplified Arabic" w:cs="Simplified Arabic"/>
          <w:b/>
          <w:bCs/>
          <w:sz w:val="28"/>
          <w:szCs w:val="28"/>
          <w:rtl/>
        </w:rPr>
        <w:t>ثلاثة محاور رئيسية</w:t>
      </w:r>
      <w:r w:rsidRPr="000508AF">
        <w:rPr>
          <w:rFonts w:ascii="Simplified Arabic" w:hAnsi="Simplified Arabic" w:cs="Simplified Arabic"/>
          <w:sz w:val="28"/>
          <w:szCs w:val="28"/>
          <w:rtl/>
        </w:rPr>
        <w:t>، تمثل أبعاد المتغيرات قيد الدراسة على النحو الآتي</w:t>
      </w:r>
      <w:r w:rsidRPr="000508AF">
        <w:rPr>
          <w:rFonts w:ascii="Simplified Arabic" w:hAnsi="Simplified Arabic" w:cs="Simplified Arabic"/>
          <w:sz w:val="28"/>
          <w:szCs w:val="28"/>
        </w:rPr>
        <w:t>:</w:t>
      </w:r>
    </w:p>
    <w:p w14:paraId="6D2694E1" w14:textId="77777777" w:rsidR="00297B1D" w:rsidRDefault="005E6DFF" w:rsidP="00514D7C">
      <w:pPr>
        <w:numPr>
          <w:ilvl w:val="0"/>
          <w:numId w:val="32"/>
        </w:numPr>
        <w:jc w:val="both"/>
        <w:rPr>
          <w:rFonts w:ascii="Simplified Arabic" w:hAnsi="Simplified Arabic" w:cs="Simplified Arabic"/>
          <w:sz w:val="28"/>
          <w:szCs w:val="28"/>
        </w:rPr>
      </w:pPr>
      <w:r w:rsidRPr="00297B1D">
        <w:rPr>
          <w:rFonts w:ascii="Simplified Arabic" w:hAnsi="Simplified Arabic" w:cs="Simplified Arabic"/>
          <w:b/>
          <w:bCs/>
          <w:sz w:val="28"/>
          <w:szCs w:val="28"/>
          <w:rtl/>
        </w:rPr>
        <w:t>المحور الأول:</w:t>
      </w:r>
      <w:r w:rsidR="00297B1D" w:rsidRPr="00297B1D">
        <w:rPr>
          <w:rFonts w:ascii="Times New Roman" w:eastAsia="Times New Roman" w:hAnsi="Times New Roman" w:cs="Times New Roman"/>
          <w:b/>
          <w:bCs/>
          <w:kern w:val="0"/>
          <w:sz w:val="36"/>
          <w:szCs w:val="36"/>
          <w:rtl/>
          <w14:ligatures w14:val="none"/>
        </w:rPr>
        <w:t xml:space="preserve"> </w:t>
      </w:r>
      <w:r w:rsidR="00297B1D" w:rsidRPr="00297B1D">
        <w:rPr>
          <w:rFonts w:ascii="Simplified Arabic" w:hAnsi="Simplified Arabic" w:cs="Simplified Arabic"/>
          <w:b/>
          <w:bCs/>
          <w:sz w:val="28"/>
          <w:szCs w:val="28"/>
          <w:rtl/>
        </w:rPr>
        <w:t>البيانات الديموغرافية والمهنية للمستجيبين</w:t>
      </w:r>
    </w:p>
    <w:p w14:paraId="07258C00" w14:textId="6F741047" w:rsidR="00297B1D" w:rsidRPr="00297B1D" w:rsidRDefault="00297B1D" w:rsidP="00297B1D">
      <w:pPr>
        <w:tabs>
          <w:tab w:val="num" w:pos="720"/>
        </w:tabs>
        <w:ind w:left="360"/>
        <w:jc w:val="both"/>
        <w:rPr>
          <w:rFonts w:ascii="Simplified Arabic" w:hAnsi="Simplified Arabic" w:cs="Simplified Arabic"/>
          <w:sz w:val="28"/>
          <w:szCs w:val="28"/>
        </w:rPr>
      </w:pPr>
      <w:r w:rsidRPr="00297B1D">
        <w:rPr>
          <w:rFonts w:ascii="Simplified Arabic" w:hAnsi="Simplified Arabic" w:cs="Simplified Arabic"/>
          <w:sz w:val="28"/>
          <w:szCs w:val="28"/>
          <w:rtl/>
        </w:rPr>
        <w:lastRenderedPageBreak/>
        <w:t>ويتضمن مجموعة من الأسئلة لقياس خصائص أفراد العينة مثل</w:t>
      </w:r>
      <w:r>
        <w:rPr>
          <w:rFonts w:ascii="Simplified Arabic" w:hAnsi="Simplified Arabic" w:cs="Simplified Arabic" w:hint="cs"/>
          <w:sz w:val="28"/>
          <w:szCs w:val="28"/>
          <w:rtl/>
        </w:rPr>
        <w:t>: (</w:t>
      </w:r>
      <w:r w:rsidRPr="00297B1D">
        <w:rPr>
          <w:rFonts w:ascii="Simplified Arabic" w:hAnsi="Simplified Arabic" w:cs="Simplified Arabic"/>
          <w:sz w:val="28"/>
          <w:szCs w:val="28"/>
          <w:rtl/>
        </w:rPr>
        <w:t>العمر</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الجنس</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المؤهل العلمي</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سنوات الخبرة</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المسمى الوظيفي</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القطاع / الإدارة</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مستوى التعامل مع الأنظمة الرقمية</w:t>
      </w:r>
      <w:r>
        <w:rPr>
          <w:rFonts w:ascii="Simplified Arabic" w:hAnsi="Simplified Arabic" w:cs="Simplified Arabic" w:hint="cs"/>
          <w:sz w:val="28"/>
          <w:szCs w:val="28"/>
          <w:rtl/>
        </w:rPr>
        <w:t>)</w:t>
      </w:r>
    </w:p>
    <w:p w14:paraId="0E99CA28" w14:textId="55A7335A" w:rsidR="005E6DFF" w:rsidRDefault="00297B1D" w:rsidP="00297B1D">
      <w:pPr>
        <w:numPr>
          <w:ilvl w:val="0"/>
          <w:numId w:val="32"/>
        </w:numPr>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المحور </w:t>
      </w:r>
      <w:proofErr w:type="spellStart"/>
      <w:proofErr w:type="gramStart"/>
      <w:r>
        <w:rPr>
          <w:rFonts w:ascii="Simplified Arabic" w:hAnsi="Simplified Arabic" w:cs="Simplified Arabic" w:hint="cs"/>
          <w:b/>
          <w:bCs/>
          <w:sz w:val="28"/>
          <w:szCs w:val="28"/>
          <w:rtl/>
        </w:rPr>
        <w:t>الثانى</w:t>
      </w:r>
      <w:proofErr w:type="spellEnd"/>
      <w:r>
        <w:rPr>
          <w:rFonts w:ascii="Simplified Arabic" w:hAnsi="Simplified Arabic" w:cs="Simplified Arabic" w:hint="cs"/>
          <w:b/>
          <w:bCs/>
          <w:sz w:val="28"/>
          <w:szCs w:val="28"/>
          <w:rtl/>
        </w:rPr>
        <w:t xml:space="preserve"> :</w:t>
      </w:r>
      <w:proofErr w:type="gramEnd"/>
      <w:r>
        <w:rPr>
          <w:rFonts w:ascii="Simplified Arabic" w:hAnsi="Simplified Arabic" w:cs="Simplified Arabic" w:hint="cs"/>
          <w:b/>
          <w:bCs/>
          <w:sz w:val="28"/>
          <w:szCs w:val="28"/>
          <w:rtl/>
        </w:rPr>
        <w:t xml:space="preserve"> </w:t>
      </w:r>
      <w:r w:rsidR="005E6DFF" w:rsidRPr="000508AF">
        <w:rPr>
          <w:rFonts w:ascii="Simplified Arabic" w:hAnsi="Simplified Arabic" w:cs="Simplified Arabic"/>
          <w:b/>
          <w:bCs/>
          <w:sz w:val="28"/>
          <w:szCs w:val="28"/>
          <w:rtl/>
        </w:rPr>
        <w:t xml:space="preserve"> </w:t>
      </w:r>
      <w:r w:rsidRPr="00297B1D">
        <w:rPr>
          <w:rFonts w:ascii="Simplified Arabic" w:hAnsi="Simplified Arabic" w:cs="Simplified Arabic"/>
          <w:b/>
          <w:bCs/>
          <w:sz w:val="28"/>
          <w:szCs w:val="28"/>
          <w:rtl/>
        </w:rPr>
        <w:t xml:space="preserve">تقنيات الذكاء الاصطناعي </w:t>
      </w:r>
      <w:r w:rsidR="005E6DFF" w:rsidRPr="000508AF">
        <w:rPr>
          <w:rFonts w:ascii="Simplified Arabic" w:hAnsi="Simplified Arabic" w:cs="Simplified Arabic"/>
          <w:b/>
          <w:bCs/>
          <w:sz w:val="28"/>
          <w:szCs w:val="28"/>
          <w:rtl/>
        </w:rPr>
        <w:t>(المتغير المستقل)</w:t>
      </w:r>
      <w:r w:rsidR="005E6DFF" w:rsidRPr="000508AF">
        <w:rPr>
          <w:rFonts w:ascii="Simplified Arabic" w:hAnsi="Simplified Arabic" w:cs="Simplified Arabic"/>
          <w:sz w:val="28"/>
          <w:szCs w:val="28"/>
          <w:rtl/>
        </w:rPr>
        <w:t>، ويضم أربعة أبعاد هي</w:t>
      </w:r>
      <w:r w:rsidR="005E6DFF" w:rsidRPr="000508AF">
        <w:rPr>
          <w:rFonts w:ascii="Simplified Arabic" w:hAnsi="Simplified Arabic" w:cs="Simplified Arabic"/>
          <w:sz w:val="28"/>
          <w:szCs w:val="28"/>
        </w:rPr>
        <w:t>:</w:t>
      </w:r>
    </w:p>
    <w:p w14:paraId="360C45F9"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جمع البيانات ومعالجتها</w:t>
      </w:r>
    </w:p>
    <w:p w14:paraId="06F3570D"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 النماذج التنبؤية</w:t>
      </w:r>
    </w:p>
    <w:p w14:paraId="04C40575"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 الأتمتة الذكية</w:t>
      </w:r>
    </w:p>
    <w:p w14:paraId="18610EF9" w14:textId="2354BC2E" w:rsidR="00297B1D" w:rsidRPr="000508AF" w:rsidRDefault="00297B1D" w:rsidP="00297B1D">
      <w:pPr>
        <w:ind w:left="720"/>
        <w:jc w:val="both"/>
        <w:rPr>
          <w:rFonts w:ascii="Simplified Arabic" w:hAnsi="Simplified Arabic" w:cs="Simplified Arabic"/>
          <w:sz w:val="28"/>
          <w:szCs w:val="28"/>
        </w:rPr>
      </w:pPr>
      <w:r w:rsidRPr="00297B1D">
        <w:rPr>
          <w:rFonts w:ascii="Simplified Arabic" w:hAnsi="Simplified Arabic" w:cs="Simplified Arabic"/>
          <w:sz w:val="28"/>
          <w:szCs w:val="28"/>
          <w:rtl/>
        </w:rPr>
        <w:t xml:space="preserve"> وأنظمة دعم القرار</w:t>
      </w:r>
    </w:p>
    <w:p w14:paraId="697BF078" w14:textId="4D577F05" w:rsidR="005E6DFF" w:rsidRPr="000508AF" w:rsidRDefault="005E6DFF" w:rsidP="00297B1D">
      <w:pPr>
        <w:numPr>
          <w:ilvl w:val="0"/>
          <w:numId w:val="32"/>
        </w:numPr>
        <w:jc w:val="both"/>
        <w:rPr>
          <w:rFonts w:ascii="Simplified Arabic" w:hAnsi="Simplified Arabic" w:cs="Simplified Arabic"/>
          <w:sz w:val="28"/>
          <w:szCs w:val="28"/>
        </w:rPr>
      </w:pPr>
      <w:r w:rsidRPr="000508AF">
        <w:rPr>
          <w:rFonts w:ascii="Simplified Arabic" w:hAnsi="Simplified Arabic" w:cs="Simplified Arabic"/>
          <w:b/>
          <w:bCs/>
          <w:sz w:val="28"/>
          <w:szCs w:val="28"/>
          <w:rtl/>
        </w:rPr>
        <w:t xml:space="preserve">المحور </w:t>
      </w:r>
      <w:proofErr w:type="gramStart"/>
      <w:r w:rsidRPr="000508AF">
        <w:rPr>
          <w:rFonts w:ascii="Simplified Arabic" w:hAnsi="Simplified Arabic" w:cs="Simplified Arabic"/>
          <w:b/>
          <w:bCs/>
          <w:sz w:val="28"/>
          <w:szCs w:val="28"/>
          <w:rtl/>
        </w:rPr>
        <w:t>الث</w:t>
      </w:r>
      <w:r w:rsidR="00297B1D">
        <w:rPr>
          <w:rFonts w:ascii="Simplified Arabic" w:hAnsi="Simplified Arabic" w:cs="Simplified Arabic" w:hint="cs"/>
          <w:b/>
          <w:bCs/>
          <w:sz w:val="28"/>
          <w:szCs w:val="28"/>
          <w:rtl/>
        </w:rPr>
        <w:t xml:space="preserve">الث </w:t>
      </w:r>
      <w:r w:rsidRPr="000508AF">
        <w:rPr>
          <w:rFonts w:ascii="Simplified Arabic" w:hAnsi="Simplified Arabic" w:cs="Simplified Arabic"/>
          <w:b/>
          <w:bCs/>
          <w:sz w:val="28"/>
          <w:szCs w:val="28"/>
          <w:rtl/>
        </w:rPr>
        <w:t>:</w:t>
      </w:r>
      <w:proofErr w:type="gramEnd"/>
      <w:r w:rsidRPr="000508AF">
        <w:rPr>
          <w:rFonts w:ascii="Simplified Arabic" w:hAnsi="Simplified Arabic" w:cs="Simplified Arabic"/>
          <w:b/>
          <w:bCs/>
          <w:sz w:val="28"/>
          <w:szCs w:val="28"/>
          <w:rtl/>
        </w:rPr>
        <w:t xml:space="preserve"> </w:t>
      </w:r>
      <w:r w:rsidR="00297B1D" w:rsidRPr="00297B1D">
        <w:rPr>
          <w:rFonts w:ascii="Simplified Arabic" w:hAnsi="Simplified Arabic" w:cs="Simplified Arabic"/>
          <w:b/>
          <w:bCs/>
          <w:sz w:val="28"/>
          <w:szCs w:val="28"/>
          <w:rtl/>
        </w:rPr>
        <w:t xml:space="preserve">تحسين سلسلة القيمة التشغيلية </w:t>
      </w:r>
      <w:r w:rsidRPr="000508AF">
        <w:rPr>
          <w:rFonts w:ascii="Simplified Arabic" w:hAnsi="Simplified Arabic" w:cs="Simplified Arabic"/>
          <w:b/>
          <w:bCs/>
          <w:sz w:val="28"/>
          <w:szCs w:val="28"/>
          <w:rtl/>
        </w:rPr>
        <w:t>(المتغير التابع</w:t>
      </w:r>
      <w:proofErr w:type="gramStart"/>
      <w:r w:rsidRPr="000508AF">
        <w:rPr>
          <w:rFonts w:ascii="Simplified Arabic" w:hAnsi="Simplified Arabic" w:cs="Simplified Arabic"/>
          <w:b/>
          <w:bCs/>
          <w:sz w:val="28"/>
          <w:szCs w:val="28"/>
          <w:rtl/>
        </w:rPr>
        <w:t>)</w:t>
      </w:r>
      <w:r w:rsidR="00297B1D">
        <w:rPr>
          <w:rFonts w:ascii="Simplified Arabic" w:hAnsi="Simplified Arabic" w:cs="Simplified Arabic" w:hint="cs"/>
          <w:sz w:val="28"/>
          <w:szCs w:val="28"/>
          <w:rtl/>
        </w:rPr>
        <w:t xml:space="preserve"> .</w:t>
      </w:r>
      <w:proofErr w:type="gramEnd"/>
    </w:p>
    <w:p w14:paraId="5FB8EC73" w14:textId="7C6918B6" w:rsidR="000508AF" w:rsidRDefault="005E6DFF" w:rsidP="005E6DFF">
      <w:pPr>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وسيتم إعداد الاستبانة وفق مقياس </w:t>
      </w:r>
      <w:proofErr w:type="spellStart"/>
      <w:r w:rsidRPr="00297B1D">
        <w:rPr>
          <w:rFonts w:ascii="Simplified Arabic" w:hAnsi="Simplified Arabic" w:cs="Simplified Arabic"/>
          <w:sz w:val="28"/>
          <w:szCs w:val="28"/>
          <w:rtl/>
        </w:rPr>
        <w:t>ليكرت</w:t>
      </w:r>
      <w:proofErr w:type="spellEnd"/>
      <w:r w:rsidRPr="00297B1D">
        <w:rPr>
          <w:rFonts w:ascii="Simplified Arabic" w:hAnsi="Simplified Arabic" w:cs="Simplified Arabic"/>
          <w:sz w:val="28"/>
          <w:szCs w:val="28"/>
          <w:rtl/>
        </w:rPr>
        <w:t xml:space="preserve"> الخماسي (من “أوافق بشدة” إلى “لا أوافق بشدة”) لقياس درجة موافقة المبحوثين على بنود كل محور</w:t>
      </w:r>
      <w:r w:rsidRPr="00297B1D">
        <w:rPr>
          <w:rFonts w:ascii="Simplified Arabic" w:hAnsi="Simplified Arabic" w:cs="Simplified Arabic"/>
          <w:sz w:val="28"/>
          <w:szCs w:val="28"/>
        </w:rPr>
        <w:t>.</w:t>
      </w:r>
    </w:p>
    <w:p w14:paraId="589064BD" w14:textId="7D8F689F" w:rsidR="0032684C" w:rsidRPr="0032684C" w:rsidRDefault="0032684C" w:rsidP="0032684C">
      <w:pPr>
        <w:jc w:val="both"/>
        <w:rPr>
          <w:rFonts w:ascii="Simplified Arabic" w:hAnsi="Simplified Arabic" w:cs="Simplified Arabic"/>
          <w:color w:val="EE0000"/>
          <w:sz w:val="28"/>
          <w:szCs w:val="28"/>
        </w:rPr>
      </w:pPr>
      <w:r w:rsidRPr="0032684C">
        <w:rPr>
          <w:rFonts w:ascii="Simplified Arabic" w:hAnsi="Simplified Arabic" w:cs="Simplified Arabic" w:hint="cs"/>
          <w:color w:val="EE0000"/>
          <w:sz w:val="28"/>
          <w:szCs w:val="28"/>
          <w:rtl/>
        </w:rPr>
        <w:t>و</w:t>
      </w:r>
      <w:r w:rsidRPr="0032684C">
        <w:rPr>
          <w:rFonts w:ascii="Simplified Arabic" w:hAnsi="Simplified Arabic" w:cs="Simplified Arabic"/>
          <w:color w:val="EE0000"/>
          <w:sz w:val="28"/>
          <w:szCs w:val="28"/>
          <w:rtl/>
        </w:rPr>
        <w:t>ستقوم الدراسة بعملية تطوير أداة القياس والتحقق من صدقها وثباتها وفق إجراءات منهجية دقيقة تهدف إلى بناء مقياس علمي قوي يعكس متغيرات البحث بدقة. وستبدأ هذه العملية بمرحلة توليد البنود وصياغة المقياس من خلال مراجعة معمّقة للأدبيات المتخصصة والنماذج المفاهيمية ذات الصلة بتقنيات الذكاء الاصطناعي وسلاسل القيمة التشغيلية في القطاع الحكومي</w:t>
      </w:r>
      <w:r w:rsidRPr="0032684C">
        <w:rPr>
          <w:rFonts w:ascii="Simplified Arabic" w:hAnsi="Simplified Arabic" w:cs="Simplified Arabic" w:hint="cs"/>
          <w:color w:val="EE0000"/>
          <w:sz w:val="28"/>
          <w:szCs w:val="28"/>
          <w:rtl/>
        </w:rPr>
        <w:t>،</w:t>
      </w:r>
      <w:r w:rsidRPr="0032684C">
        <w:rPr>
          <w:rFonts w:ascii="Simplified Arabic" w:hAnsi="Simplified Arabic" w:cs="Simplified Arabic"/>
          <w:color w:val="EE0000"/>
          <w:sz w:val="28"/>
          <w:szCs w:val="28"/>
          <w:rtl/>
        </w:rPr>
        <w:t xml:space="preserve"> وسيتم استنباط بنود الاستبيان من دراسات محكّمة تناولت الأبعاد الأربعة للذكاء الاصطناعي (جمع البيانات ومعالجتها، النماذج التنبؤية، الأتمتة الذكية، وأنظمة دعم القرار)، إضافة إلى الأدبيات التي ناقشت تحسين الكفاءة التشغيلية. وستُصاغ البنود بلغة علمية واضحة ومحايدة، مع مراعاة ملاءمتها للسياق المؤسسي السعودي وضمان اتساقها الداخلي مع النموذج المفاهيمي للدراسة</w:t>
      </w:r>
      <w:r w:rsidRPr="0032684C">
        <w:rPr>
          <w:rFonts w:ascii="Simplified Arabic" w:hAnsi="Simplified Arabic" w:cs="Simplified Arabic"/>
          <w:color w:val="EE0000"/>
          <w:sz w:val="28"/>
          <w:szCs w:val="28"/>
        </w:rPr>
        <w:t>.</w:t>
      </w:r>
    </w:p>
    <w:p w14:paraId="36757B7B" w14:textId="7E921714" w:rsidR="0032684C" w:rsidRPr="0032684C" w:rsidRDefault="0032684C" w:rsidP="0032684C">
      <w:pPr>
        <w:jc w:val="both"/>
        <w:rPr>
          <w:rFonts w:ascii="Simplified Arabic" w:hAnsi="Simplified Arabic" w:cs="Simplified Arabic"/>
          <w:color w:val="EE0000"/>
          <w:sz w:val="28"/>
          <w:szCs w:val="28"/>
        </w:rPr>
      </w:pPr>
      <w:r w:rsidRPr="0032684C">
        <w:rPr>
          <w:rFonts w:ascii="Simplified Arabic" w:hAnsi="Simplified Arabic" w:cs="Simplified Arabic"/>
          <w:color w:val="EE0000"/>
          <w:sz w:val="28"/>
          <w:szCs w:val="28"/>
          <w:rtl/>
        </w:rPr>
        <w:t>وفي المرحلة التالية، ستعتمد الدراسة منهجية التحكيم الرسمي عبر أسلوب دلفي</w:t>
      </w:r>
      <w:r w:rsidRPr="0032684C">
        <w:rPr>
          <w:rFonts w:ascii="Simplified Arabic" w:hAnsi="Simplified Arabic" w:cs="Simplified Arabic"/>
          <w:color w:val="EE0000"/>
          <w:sz w:val="28"/>
          <w:szCs w:val="28"/>
        </w:rPr>
        <w:t xml:space="preserve"> (Delphi Method) </w:t>
      </w:r>
      <w:r w:rsidRPr="0032684C">
        <w:rPr>
          <w:rFonts w:ascii="Simplified Arabic" w:hAnsi="Simplified Arabic" w:cs="Simplified Arabic"/>
          <w:color w:val="EE0000"/>
          <w:sz w:val="28"/>
          <w:szCs w:val="28"/>
          <w:rtl/>
        </w:rPr>
        <w:t xml:space="preserve">للتحقق من صدق المحتوى. وسيتولى لجنة من </w:t>
      </w:r>
      <w:proofErr w:type="gramStart"/>
      <w:r w:rsidRPr="0032684C">
        <w:rPr>
          <w:rFonts w:ascii="Simplified Arabic" w:hAnsi="Simplified Arabic" w:cs="Simplified Arabic"/>
          <w:color w:val="EE0000"/>
          <w:sz w:val="28"/>
          <w:szCs w:val="28"/>
          <w:rtl/>
        </w:rPr>
        <w:t>الخبراء  تضم</w:t>
      </w:r>
      <w:proofErr w:type="gramEnd"/>
      <w:r w:rsidRPr="0032684C">
        <w:rPr>
          <w:rFonts w:ascii="Simplified Arabic" w:hAnsi="Simplified Arabic" w:cs="Simplified Arabic"/>
          <w:color w:val="EE0000"/>
          <w:sz w:val="28"/>
          <w:szCs w:val="28"/>
          <w:rtl/>
        </w:rPr>
        <w:t xml:space="preserve"> أكاديميين متخصصين في الإدارة العامة والتحول الرقمي وخبراء في الذكاء الاصطناعي إضافة إلى قيادات تنفيذية </w:t>
      </w:r>
      <w:proofErr w:type="gramStart"/>
      <w:r w:rsidRPr="0032684C">
        <w:rPr>
          <w:rFonts w:ascii="Simplified Arabic" w:hAnsi="Simplified Arabic" w:cs="Simplified Arabic"/>
          <w:color w:val="EE0000"/>
          <w:sz w:val="28"/>
          <w:szCs w:val="28"/>
          <w:rtl/>
        </w:rPr>
        <w:t>حكومية  مراجعة</w:t>
      </w:r>
      <w:proofErr w:type="gramEnd"/>
      <w:r w:rsidRPr="0032684C">
        <w:rPr>
          <w:rFonts w:ascii="Simplified Arabic" w:hAnsi="Simplified Arabic" w:cs="Simplified Arabic"/>
          <w:color w:val="EE0000"/>
          <w:sz w:val="28"/>
          <w:szCs w:val="28"/>
          <w:rtl/>
        </w:rPr>
        <w:t xml:space="preserve"> البنود على عدة جولات للوصول إلى توافق مهني حول شمولها ودقتها وملاءمتها لأهداف الدراسة. وستسهم هذه المراجعات في تنقيح الأداة وتطويرها قبل الانتقال إلى المرحلة التجريبية</w:t>
      </w:r>
      <w:r w:rsidRPr="0032684C">
        <w:rPr>
          <w:rFonts w:ascii="Simplified Arabic" w:hAnsi="Simplified Arabic" w:cs="Simplified Arabic" w:hint="cs"/>
          <w:color w:val="EE0000"/>
          <w:sz w:val="28"/>
          <w:szCs w:val="28"/>
          <w:rtl/>
        </w:rPr>
        <w:t>،</w:t>
      </w:r>
      <w:r w:rsidRPr="0032684C">
        <w:rPr>
          <w:rFonts w:ascii="Simplified Arabic" w:hAnsi="Simplified Arabic" w:cs="Simplified Arabic"/>
          <w:color w:val="EE0000"/>
          <w:sz w:val="28"/>
          <w:szCs w:val="28"/>
          <w:rtl/>
        </w:rPr>
        <w:t xml:space="preserve"> وبعد ذلك ستُجرى دراسة تجريبية</w:t>
      </w:r>
      <w:r w:rsidRPr="0032684C">
        <w:rPr>
          <w:rFonts w:ascii="Simplified Arabic" w:hAnsi="Simplified Arabic" w:cs="Simplified Arabic"/>
          <w:color w:val="EE0000"/>
          <w:sz w:val="28"/>
          <w:szCs w:val="28"/>
        </w:rPr>
        <w:t xml:space="preserve"> </w:t>
      </w:r>
      <w:r w:rsidRPr="0032684C">
        <w:rPr>
          <w:rFonts w:ascii="Simplified Arabic" w:hAnsi="Simplified Arabic" w:cs="Simplified Arabic"/>
          <w:color w:val="EE0000"/>
          <w:sz w:val="28"/>
          <w:szCs w:val="28"/>
        </w:rPr>
        <w:lastRenderedPageBreak/>
        <w:t xml:space="preserve">(Pilot Study) </w:t>
      </w:r>
      <w:r w:rsidRPr="0032684C">
        <w:rPr>
          <w:rFonts w:ascii="Simplified Arabic" w:hAnsi="Simplified Arabic" w:cs="Simplified Arabic"/>
          <w:color w:val="EE0000"/>
          <w:sz w:val="28"/>
          <w:szCs w:val="28"/>
          <w:rtl/>
        </w:rPr>
        <w:t>على عينة محدودة لاختبار وضوح البنود وقياس الثبات الأولي. وستُستخدم بيانات هذه المرحلة لإجراء تحليل العوامل الاستكشافي</w:t>
      </w:r>
      <w:r w:rsidRPr="0032684C">
        <w:rPr>
          <w:rFonts w:ascii="Simplified Arabic" w:hAnsi="Simplified Arabic" w:cs="Simplified Arabic"/>
          <w:color w:val="EE0000"/>
          <w:sz w:val="28"/>
          <w:szCs w:val="28"/>
        </w:rPr>
        <w:t xml:space="preserve"> (EFA) </w:t>
      </w:r>
      <w:r w:rsidRPr="0032684C">
        <w:rPr>
          <w:rFonts w:ascii="Simplified Arabic" w:hAnsi="Simplified Arabic" w:cs="Simplified Arabic"/>
          <w:color w:val="EE0000"/>
          <w:sz w:val="28"/>
          <w:szCs w:val="28"/>
          <w:rtl/>
        </w:rPr>
        <w:t>للتحقق من البنية الأولية للمقياس ومدى تحميل البنود على الأبعاد المقترحة</w:t>
      </w:r>
      <w:r w:rsidRPr="0032684C">
        <w:rPr>
          <w:rFonts w:ascii="Simplified Arabic" w:hAnsi="Simplified Arabic" w:cs="Simplified Arabic" w:hint="cs"/>
          <w:color w:val="EE0000"/>
          <w:sz w:val="28"/>
          <w:szCs w:val="28"/>
          <w:rtl/>
        </w:rPr>
        <w:t>،</w:t>
      </w:r>
      <w:r w:rsidRPr="0032684C">
        <w:rPr>
          <w:rFonts w:ascii="Simplified Arabic" w:hAnsi="Simplified Arabic" w:cs="Simplified Arabic"/>
          <w:color w:val="EE0000"/>
          <w:sz w:val="28"/>
          <w:szCs w:val="28"/>
          <w:rtl/>
        </w:rPr>
        <w:t xml:space="preserve"> أما في الدراسة الرئيسية، فسيتم تطبيق تحليل العوامل التأكيدي</w:t>
      </w:r>
      <w:r w:rsidRPr="0032684C">
        <w:rPr>
          <w:rFonts w:ascii="Simplified Arabic" w:hAnsi="Simplified Arabic" w:cs="Simplified Arabic"/>
          <w:color w:val="EE0000"/>
          <w:sz w:val="28"/>
          <w:szCs w:val="28"/>
        </w:rPr>
        <w:t xml:space="preserve"> (CFA) </w:t>
      </w:r>
      <w:r w:rsidRPr="0032684C">
        <w:rPr>
          <w:rFonts w:ascii="Simplified Arabic" w:hAnsi="Simplified Arabic" w:cs="Simplified Arabic"/>
          <w:color w:val="EE0000"/>
          <w:sz w:val="28"/>
          <w:szCs w:val="28"/>
          <w:rtl/>
        </w:rPr>
        <w:t>للتحقق من صلاحية نموذج القياس، وضمان قوة المؤشرات الإحصائية المرتبطة به مثل معامل الثبات المركب</w:t>
      </w:r>
      <w:r w:rsidRPr="0032684C">
        <w:rPr>
          <w:rFonts w:ascii="Simplified Arabic" w:hAnsi="Simplified Arabic" w:cs="Simplified Arabic"/>
          <w:color w:val="EE0000"/>
          <w:sz w:val="28"/>
          <w:szCs w:val="28"/>
        </w:rPr>
        <w:t xml:space="preserve"> (CR) </w:t>
      </w:r>
      <w:r w:rsidRPr="0032684C">
        <w:rPr>
          <w:rFonts w:ascii="Simplified Arabic" w:hAnsi="Simplified Arabic" w:cs="Simplified Arabic"/>
          <w:color w:val="EE0000"/>
          <w:sz w:val="28"/>
          <w:szCs w:val="28"/>
          <w:rtl/>
        </w:rPr>
        <w:t>ومتوسط التباين المستخلص</w:t>
      </w:r>
      <w:r w:rsidRPr="0032684C">
        <w:rPr>
          <w:rFonts w:ascii="Simplified Arabic" w:hAnsi="Simplified Arabic" w:cs="Simplified Arabic"/>
          <w:color w:val="EE0000"/>
          <w:sz w:val="28"/>
          <w:szCs w:val="28"/>
        </w:rPr>
        <w:t xml:space="preserve"> (AVE). </w:t>
      </w:r>
      <w:r w:rsidRPr="0032684C">
        <w:rPr>
          <w:rFonts w:ascii="Simplified Arabic" w:hAnsi="Simplified Arabic" w:cs="Simplified Arabic"/>
          <w:color w:val="EE0000"/>
          <w:sz w:val="28"/>
          <w:szCs w:val="28"/>
          <w:rtl/>
        </w:rPr>
        <w:t>ومن شأن هذه الإجراءات أن تُسهم في بناء أداة قياس رصينة وموثوقة قادرة على تمثيل الظاهرة المدروسة بشكل علمي دقيق</w:t>
      </w:r>
      <w:r w:rsidRPr="0032684C">
        <w:rPr>
          <w:rFonts w:ascii="Simplified Arabic" w:hAnsi="Simplified Arabic" w:cs="Simplified Arabic"/>
          <w:color w:val="EE0000"/>
          <w:sz w:val="28"/>
          <w:szCs w:val="28"/>
        </w:rPr>
        <w:t>.</w:t>
      </w:r>
    </w:p>
    <w:p w14:paraId="158F6916" w14:textId="77777777" w:rsidR="000E0033" w:rsidRPr="00B91104" w:rsidRDefault="000E0033" w:rsidP="00D439AC">
      <w:pPr>
        <w:pStyle w:val="1"/>
        <w:rPr>
          <w:rtl/>
        </w:rPr>
      </w:pPr>
      <w:r w:rsidRPr="00B91104">
        <w:rPr>
          <w:rtl/>
        </w:rPr>
        <w:t>مجتمع الدراسة:</w:t>
      </w:r>
      <w:bookmarkEnd w:id="9"/>
    </w:p>
    <w:p w14:paraId="7A504890" w14:textId="69811FAB" w:rsidR="00297B1D" w:rsidRPr="00297B1D" w:rsidRDefault="00297B1D" w:rsidP="00297B1D">
      <w:pPr>
        <w:ind w:firstLine="720"/>
        <w:jc w:val="both"/>
        <w:rPr>
          <w:rFonts w:ascii="Simplified Arabic" w:hAnsi="Simplified Arabic" w:cs="Simplified Arabic"/>
          <w:sz w:val="28"/>
          <w:szCs w:val="28"/>
        </w:rPr>
      </w:pPr>
      <w:r w:rsidRPr="00297B1D">
        <w:rPr>
          <w:rFonts w:ascii="Simplified Arabic" w:hAnsi="Simplified Arabic" w:cs="Simplified Arabic"/>
          <w:sz w:val="28"/>
          <w:szCs w:val="28"/>
          <w:rtl/>
        </w:rPr>
        <w:t>سوف يتمثل مجتمع الدراسة في جميع الموظفين العاملين في المؤسسات الحكومية الكبرى في المملكة العربية السعودية، وخاصة المؤسسات التي تعتمد بدرجة جوهرية على الأنظمة الرقمية وسلاسل القيمة التشغيلية، مثل: وزارة الداخلية، وزارة الموارد البشرية والتنمية الاجتماعية، وزارة الصحة، وزارة النقل والخدمات اللوجستية، إضافة إلى الهيئات الحكومية الكبرى مثل هيئة الحكومة الرقمية وهيئة البيانات والذكاء الاصطناعي (</w:t>
      </w:r>
      <w:proofErr w:type="spellStart"/>
      <w:r w:rsidRPr="00297B1D">
        <w:rPr>
          <w:rFonts w:ascii="Simplified Arabic" w:hAnsi="Simplified Arabic" w:cs="Simplified Arabic"/>
          <w:sz w:val="28"/>
          <w:szCs w:val="28"/>
          <w:rtl/>
        </w:rPr>
        <w:t>سدايا</w:t>
      </w:r>
      <w:proofErr w:type="spellEnd"/>
      <w:r w:rsidRPr="00297B1D">
        <w:rPr>
          <w:rFonts w:ascii="Simplified Arabic" w:hAnsi="Simplified Arabic" w:cs="Simplified Arabic"/>
          <w:sz w:val="28"/>
          <w:szCs w:val="28"/>
          <w:rtl/>
        </w:rPr>
        <w:t>)</w:t>
      </w:r>
      <w:r>
        <w:rPr>
          <w:rFonts w:ascii="Simplified Arabic" w:hAnsi="Simplified Arabic" w:cs="Simplified Arabic" w:hint="cs"/>
          <w:sz w:val="28"/>
          <w:szCs w:val="28"/>
          <w:rtl/>
        </w:rPr>
        <w:t>،</w:t>
      </w:r>
      <w:r w:rsidRPr="00297B1D">
        <w:rPr>
          <w:rFonts w:ascii="Simplified Arabic" w:hAnsi="Simplified Arabic" w:cs="Simplified Arabic"/>
          <w:sz w:val="28"/>
          <w:szCs w:val="28"/>
          <w:rtl/>
        </w:rPr>
        <w:t xml:space="preserve"> ومن المتوقع أن يتجاوز الحجم الإجمالي لمجتمع الدراسة </w:t>
      </w:r>
      <w:r w:rsidRPr="00297B1D">
        <w:rPr>
          <w:rFonts w:ascii="Simplified Arabic" w:hAnsi="Simplified Arabic" w:cs="Simplified Arabic"/>
          <w:sz w:val="28"/>
          <w:szCs w:val="28"/>
        </w:rPr>
        <w:t xml:space="preserve">120,000 </w:t>
      </w:r>
      <w:r w:rsidRPr="00297B1D">
        <w:rPr>
          <w:rFonts w:ascii="Simplified Arabic" w:hAnsi="Simplified Arabic" w:cs="Simplified Arabic"/>
          <w:sz w:val="28"/>
          <w:szCs w:val="28"/>
          <w:rtl/>
        </w:rPr>
        <w:t>موظف يعملون في مجالات التشغيل، التحول الرقمي، التقنية، وإدارة العمليات، نظرًا لاتساع هذه المؤسسات وارتفاع درجة الاعتماد المرتقب على تقنيات الذكاء الاصطناعي في إدارة سلسلة القيمة التشغيلية</w:t>
      </w:r>
      <w:r w:rsidRPr="00297B1D">
        <w:rPr>
          <w:rFonts w:ascii="Simplified Arabic" w:hAnsi="Simplified Arabic" w:cs="Simplified Arabic"/>
          <w:sz w:val="28"/>
          <w:szCs w:val="28"/>
        </w:rPr>
        <w:t>.</w:t>
      </w:r>
    </w:p>
    <w:p w14:paraId="1706DA9D" w14:textId="77777777" w:rsidR="000E0033" w:rsidRPr="00B91104" w:rsidRDefault="000E0033" w:rsidP="000E0033">
      <w:pPr>
        <w:jc w:val="both"/>
        <w:rPr>
          <w:rFonts w:ascii="Simplified Arabic" w:hAnsi="Simplified Arabic" w:cs="Simplified Arabic"/>
          <w:sz w:val="28"/>
          <w:szCs w:val="28"/>
          <w:rtl/>
          <w:lang w:bidi="ar-EG"/>
        </w:rPr>
      </w:pPr>
      <w:bookmarkStart w:id="10" w:name="_Toc202053525"/>
      <w:r w:rsidRPr="00D439AC">
        <w:rPr>
          <w:rStyle w:val="1Char"/>
          <w:rtl/>
        </w:rPr>
        <w:t>عينة الدراسة</w:t>
      </w:r>
      <w:bookmarkEnd w:id="10"/>
      <w:r w:rsidRPr="00B91104">
        <w:rPr>
          <w:rFonts w:ascii="Simplified Arabic" w:hAnsi="Simplified Arabic" w:cs="Simplified Arabic"/>
          <w:sz w:val="28"/>
          <w:szCs w:val="28"/>
          <w:rtl/>
          <w:lang w:bidi="ar-EG"/>
        </w:rPr>
        <w:t>:</w:t>
      </w:r>
    </w:p>
    <w:p w14:paraId="06E06103" w14:textId="08F576F3" w:rsidR="005E6DFF" w:rsidRPr="00F178E3" w:rsidRDefault="00F178E3" w:rsidP="00F178E3">
      <w:pPr>
        <w:ind w:firstLine="720"/>
        <w:jc w:val="both"/>
        <w:rPr>
          <w:rFonts w:ascii="Simplified Arabic" w:hAnsi="Simplified Arabic" w:cs="Simplified Arabic"/>
          <w:sz w:val="28"/>
          <w:szCs w:val="28"/>
        </w:rPr>
      </w:pPr>
      <w:r w:rsidRPr="00F178E3">
        <w:rPr>
          <w:rFonts w:ascii="Simplified Arabic" w:hAnsi="Simplified Arabic" w:cs="Simplified Arabic"/>
          <w:sz w:val="28"/>
          <w:szCs w:val="28"/>
          <w:rtl/>
        </w:rPr>
        <w:t>سوف تعتمد الدراسة على العينة العشوائية الطبقية المتناسبة لضمان تمثيل مختلف القطاعات الحكومية المشمولة</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وسيتم تحديد حجم العينة استنادًا إلى معادلة </w:t>
      </w:r>
      <w:proofErr w:type="spellStart"/>
      <w:r w:rsidRPr="00F178E3">
        <w:rPr>
          <w:rFonts w:ascii="Simplified Arabic" w:hAnsi="Simplified Arabic" w:cs="Simplified Arabic"/>
          <w:sz w:val="28"/>
          <w:szCs w:val="28"/>
          <w:rtl/>
        </w:rPr>
        <w:t>كريجسي</w:t>
      </w:r>
      <w:proofErr w:type="spellEnd"/>
      <w:r w:rsidRPr="00F178E3">
        <w:rPr>
          <w:rFonts w:ascii="Simplified Arabic" w:hAnsi="Simplified Arabic" w:cs="Simplified Arabic"/>
          <w:sz w:val="28"/>
          <w:szCs w:val="28"/>
          <w:rtl/>
        </w:rPr>
        <w:t xml:space="preserve"> ومورغان، حيث يُتوقع أن يكون الحد الأدنى المقبول لعينة تمثل مجتمعًا يزيد حجمه عن 100 ألف هو </w:t>
      </w:r>
      <w:r w:rsidRPr="00F178E3">
        <w:rPr>
          <w:rFonts w:ascii="Simplified Arabic" w:hAnsi="Simplified Arabic" w:cs="Simplified Arabic"/>
          <w:sz w:val="28"/>
          <w:szCs w:val="28"/>
        </w:rPr>
        <w:t xml:space="preserve">384 </w:t>
      </w:r>
      <w:r w:rsidRPr="00F178E3">
        <w:rPr>
          <w:rFonts w:ascii="Simplified Arabic" w:hAnsi="Simplified Arabic" w:cs="Simplified Arabic"/>
          <w:sz w:val="28"/>
          <w:szCs w:val="28"/>
          <w:rtl/>
        </w:rPr>
        <w:t>مفردة</w:t>
      </w:r>
      <w:r>
        <w:rPr>
          <w:rFonts w:ascii="Simplified Arabic" w:hAnsi="Simplified Arabic" w:cs="Simplified Arabic" w:hint="cs"/>
          <w:sz w:val="28"/>
          <w:szCs w:val="28"/>
          <w:rtl/>
        </w:rPr>
        <w:t>،</w:t>
      </w:r>
      <w:r w:rsidRPr="00F178E3">
        <w:rPr>
          <w:rFonts w:ascii="Simplified Arabic" w:hAnsi="Simplified Arabic" w:cs="Simplified Arabic"/>
          <w:sz w:val="28"/>
          <w:szCs w:val="28"/>
        </w:rPr>
        <w:t xml:space="preserve"> </w:t>
      </w:r>
      <w:r w:rsidRPr="00F178E3">
        <w:rPr>
          <w:rFonts w:ascii="Simplified Arabic" w:hAnsi="Simplified Arabic" w:cs="Simplified Arabic"/>
          <w:sz w:val="28"/>
          <w:szCs w:val="28"/>
          <w:rtl/>
        </w:rPr>
        <w:t xml:space="preserve">وبهدف تعزيز القوة التفسيرية للنموذج الإحصائي وتقليل احتمال الخطأ العشوائي، ستسعى الدراسة إلى زيادة حجم العينة ليصل إلى نحو </w:t>
      </w:r>
      <w:r w:rsidRPr="00F178E3">
        <w:rPr>
          <w:rFonts w:ascii="Simplified Arabic" w:hAnsi="Simplified Arabic" w:cs="Simplified Arabic"/>
          <w:sz w:val="28"/>
          <w:szCs w:val="28"/>
        </w:rPr>
        <w:t xml:space="preserve">420 </w:t>
      </w:r>
      <w:r w:rsidRPr="00F178E3">
        <w:rPr>
          <w:rFonts w:ascii="Simplified Arabic" w:hAnsi="Simplified Arabic" w:cs="Simplified Arabic"/>
          <w:sz w:val="28"/>
          <w:szCs w:val="28"/>
          <w:rtl/>
        </w:rPr>
        <w:t>استبانة موزّعة على موظفي الإدارات ذات العلاقة بالذكاء الاصطناعي وسلسلة القيمة التشغيلية في المؤسسات الحكومية الكبرى</w:t>
      </w:r>
      <w:r w:rsidRPr="00F178E3">
        <w:rPr>
          <w:rFonts w:ascii="Simplified Arabic" w:hAnsi="Simplified Arabic" w:cs="Simplified Arabic"/>
          <w:sz w:val="28"/>
          <w:szCs w:val="28"/>
        </w:rPr>
        <w:t>.</w:t>
      </w:r>
    </w:p>
    <w:p w14:paraId="20F0D27F" w14:textId="38198D99" w:rsidR="000E0033" w:rsidRPr="00B91104" w:rsidRDefault="000E0033" w:rsidP="00D439AC">
      <w:pPr>
        <w:pStyle w:val="1"/>
        <w:rPr>
          <w:rtl/>
        </w:rPr>
      </w:pPr>
      <w:bookmarkStart w:id="11" w:name="_Toc202053526"/>
      <w:r w:rsidRPr="00B91104">
        <w:rPr>
          <w:rtl/>
        </w:rPr>
        <w:lastRenderedPageBreak/>
        <w:t>مصادر البيانات في الدراسة</w:t>
      </w:r>
      <w:bookmarkEnd w:id="11"/>
    </w:p>
    <w:p w14:paraId="7C009BC0" w14:textId="601DF54F" w:rsidR="00F178E3" w:rsidRPr="00F178E3" w:rsidRDefault="00F178E3" w:rsidP="00F178E3">
      <w:pPr>
        <w:jc w:val="both"/>
        <w:rPr>
          <w:rFonts w:ascii="Simplified Arabic" w:hAnsi="Simplified Arabic" w:cs="Simplified Arabic"/>
          <w:sz w:val="28"/>
          <w:szCs w:val="28"/>
          <w:rtl/>
          <w:lang w:bidi="ar-EG"/>
        </w:rPr>
      </w:pPr>
      <w:r w:rsidRPr="00F178E3">
        <w:rPr>
          <w:rFonts w:ascii="Simplified Arabic" w:hAnsi="Simplified Arabic" w:cs="Simplified Arabic"/>
          <w:sz w:val="28"/>
          <w:szCs w:val="28"/>
          <w:rtl/>
        </w:rPr>
        <w:t>سوف تعتمد هذه الدراسة على نوعين رئيسيين من مصادر البيانات، بما يضمن تغطية شاملة وموثوقة لمتغيرات البحث، وذلك على النحو الآتي</w:t>
      </w:r>
      <w:r w:rsidRPr="00F178E3">
        <w:rPr>
          <w:rFonts w:ascii="Simplified Arabic" w:hAnsi="Simplified Arabic" w:cs="Simplified Arabic"/>
          <w:sz w:val="28"/>
          <w:szCs w:val="28"/>
          <w:lang w:bidi="ar-EG"/>
        </w:rPr>
        <w:t>:</w:t>
      </w:r>
    </w:p>
    <w:p w14:paraId="51C81F89" w14:textId="0B7E0132" w:rsidR="000E0033" w:rsidRPr="00D439AC" w:rsidRDefault="000E0033" w:rsidP="000E0033">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المصادر الثانوية</w:t>
      </w:r>
    </w:p>
    <w:p w14:paraId="395FCFE5" w14:textId="6EF755D8" w:rsidR="005E6DFF" w:rsidRPr="000508AF" w:rsidRDefault="00F178E3" w:rsidP="00F178E3">
      <w:pPr>
        <w:ind w:firstLine="720"/>
        <w:jc w:val="both"/>
        <w:rPr>
          <w:rFonts w:ascii="Simplified Arabic" w:hAnsi="Simplified Arabic" w:cs="Simplified Arabic"/>
          <w:sz w:val="28"/>
          <w:szCs w:val="28"/>
        </w:rPr>
      </w:pPr>
      <w:r w:rsidRPr="00F178E3">
        <w:rPr>
          <w:rFonts w:ascii="Simplified Arabic" w:hAnsi="Simplified Arabic" w:cs="Simplified Arabic"/>
          <w:sz w:val="28"/>
          <w:szCs w:val="28"/>
          <w:rtl/>
        </w:rPr>
        <w:t>ستعتمد هذه الدراسة على البيانات الثانوية التي سيتم جمعها من الأدبيات العلمية والدراسات السابقة المرتبطة بموضوع البحث، إضافة إلى التقارير الرسمية الصادرة عن الجهات الحكومية السعودية والمنظمات الدولية ذات العلاقة بالذكاء الاصطناعي وسلاسل القيمة التشغيلية</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وتشمل هذه البيانات الكتب المتخصصة، الأبحاث المحكمة المنشورة في قواعد بيانات عالمية، الوثائق الاستراتيجية لبرامج التحول الرقمي، وتقارير المؤشرات التشغيلية الوطنية، بما يسهم في بناء الإطار النظري للدراسة وتحديد أبعاد المتغيرات وصياغة نموذجها البحثي</w:t>
      </w:r>
      <w:r w:rsidR="005E6DFF" w:rsidRPr="000508AF">
        <w:rPr>
          <w:rFonts w:ascii="Simplified Arabic" w:hAnsi="Simplified Arabic" w:cs="Simplified Arabic"/>
          <w:sz w:val="28"/>
          <w:szCs w:val="28"/>
        </w:rPr>
        <w:t>.</w:t>
      </w:r>
    </w:p>
    <w:p w14:paraId="2BB75ABC" w14:textId="16583FC9" w:rsidR="005E6DFF" w:rsidRPr="005E6DFF" w:rsidRDefault="00F178E3" w:rsidP="00F178E3">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ثانيا</w:t>
      </w:r>
      <w:r w:rsidR="005E6DFF" w:rsidRPr="005E6DFF">
        <w:rPr>
          <w:rFonts w:ascii="Simplified Arabic" w:hAnsi="Simplified Arabic" w:cs="Simplified Arabic"/>
          <w:b/>
          <w:bCs/>
          <w:sz w:val="28"/>
          <w:szCs w:val="28"/>
          <w:rtl/>
        </w:rPr>
        <w:t>: المصادر الأولية</w:t>
      </w:r>
      <w:r w:rsidR="005E6DFF" w:rsidRPr="005E6DFF">
        <w:rPr>
          <w:rFonts w:ascii="Simplified Arabic" w:hAnsi="Simplified Arabic" w:cs="Simplified Arabic"/>
          <w:b/>
          <w:bCs/>
          <w:sz w:val="28"/>
          <w:szCs w:val="28"/>
        </w:rPr>
        <w:t xml:space="preserve"> (Primary Data)</w:t>
      </w:r>
    </w:p>
    <w:p w14:paraId="3420B045" w14:textId="0F093598" w:rsidR="005E6DFF" w:rsidRPr="000508AF" w:rsidRDefault="00F178E3" w:rsidP="00F178E3">
      <w:pPr>
        <w:ind w:firstLine="720"/>
        <w:jc w:val="both"/>
        <w:rPr>
          <w:rFonts w:ascii="Simplified Arabic" w:hAnsi="Simplified Arabic" w:cs="Simplified Arabic"/>
          <w:sz w:val="28"/>
          <w:szCs w:val="28"/>
        </w:rPr>
      </w:pPr>
      <w:r w:rsidRPr="00F178E3">
        <w:rPr>
          <w:rFonts w:ascii="Simplified Arabic" w:hAnsi="Simplified Arabic" w:cs="Simplified Arabic"/>
          <w:sz w:val="28"/>
          <w:szCs w:val="28"/>
          <w:rtl/>
        </w:rPr>
        <w:t>سيتم الحصول عليها عبر استبانة ميدانية ستُعدّ خصيصًا لقياس أثر تقنيات الذكاء الاصطناعي بأبعادها على سلسلة القيمة التشغيلية داخل المؤسسات الحكومية الكبرى في المملكة العربية السعودية. وستُصمم الاستبانة في ضوء الإطار النظري والدراسات السابقة، ثم تُوزّع على عينة ممثلة من العاملين في القطاعات المستهدفة</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وستُستخدم هذه البيانات لاحقًا في الاختبارات الإحصائية ونمذجة العلاقات بين المتغيرات بهدف التحقق من فرضيات الدراسة والوصول إلى نتائج علمية دقيقة</w:t>
      </w:r>
      <w:r w:rsidR="005E6DFF" w:rsidRPr="000508AF">
        <w:rPr>
          <w:rFonts w:ascii="Simplified Arabic" w:hAnsi="Simplified Arabic" w:cs="Simplified Arabic"/>
          <w:sz w:val="28"/>
          <w:szCs w:val="28"/>
        </w:rPr>
        <w:t>.</w:t>
      </w:r>
    </w:p>
    <w:p w14:paraId="0E66248D" w14:textId="77777777" w:rsidR="000E0033" w:rsidRPr="00B91104" w:rsidRDefault="000E0033" w:rsidP="00D439AC">
      <w:pPr>
        <w:pStyle w:val="1"/>
        <w:rPr>
          <w:rtl/>
        </w:rPr>
      </w:pPr>
      <w:bookmarkStart w:id="12" w:name="_Toc202053527"/>
      <w:r w:rsidRPr="00B91104">
        <w:rPr>
          <w:rtl/>
        </w:rPr>
        <w:t>المعالجات الإحصائية المقترحة:</w:t>
      </w:r>
      <w:bookmarkEnd w:id="12"/>
    </w:p>
    <w:p w14:paraId="718856C9" w14:textId="7CC062D0"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ستُجرى المعالجات الإحصائية المقترحة باستخدام برنامج</w:t>
      </w:r>
      <w:r w:rsidRPr="00F178E3">
        <w:rPr>
          <w:rFonts w:ascii="Simplified Arabic" w:hAnsi="Simplified Arabic" w:cs="Simplified Arabic"/>
          <w:sz w:val="28"/>
          <w:szCs w:val="28"/>
          <w:lang w:bidi="ar-EG"/>
        </w:rPr>
        <w:t xml:space="preserve"> (SPSS) </w:t>
      </w:r>
      <w:r w:rsidRPr="00F178E3">
        <w:rPr>
          <w:rFonts w:ascii="Simplified Arabic" w:hAnsi="Simplified Arabic" w:cs="Simplified Arabic"/>
          <w:sz w:val="28"/>
          <w:szCs w:val="28"/>
          <w:rtl/>
        </w:rPr>
        <w:t>بالإصدار الأحدث، بهدف تحليل البيانات الميدانية المستخلصة من الاستبانة والتحقق من صحة الفرضيات</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وستعتمد الدراسة على مجموعة من الأساليب الإحصائية الوصفية والاستدلالية وفق الخطوات الآتية</w:t>
      </w:r>
      <w:r w:rsidRPr="00F178E3">
        <w:rPr>
          <w:rFonts w:ascii="Simplified Arabic" w:hAnsi="Simplified Arabic" w:cs="Simplified Arabic"/>
          <w:sz w:val="28"/>
          <w:szCs w:val="28"/>
          <w:lang w:bidi="ar-EG"/>
        </w:rPr>
        <w:t>:</w:t>
      </w:r>
    </w:p>
    <w:p w14:paraId="16763F2E" w14:textId="77777777"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t>أولًا: التحقق من صدق وثبات أداة الدراسة</w:t>
      </w:r>
    </w:p>
    <w:p w14:paraId="51627963"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lastRenderedPageBreak/>
        <w:t xml:space="preserve">سيتم حساب معامل الثبات </w:t>
      </w:r>
      <w:proofErr w:type="spellStart"/>
      <w:r w:rsidRPr="00F178E3">
        <w:rPr>
          <w:rFonts w:ascii="Simplified Arabic" w:hAnsi="Simplified Arabic" w:cs="Simplified Arabic"/>
          <w:sz w:val="28"/>
          <w:szCs w:val="28"/>
          <w:rtl/>
        </w:rPr>
        <w:t>كرونباخ</w:t>
      </w:r>
      <w:proofErr w:type="spellEnd"/>
      <w:r w:rsidRPr="00F178E3">
        <w:rPr>
          <w:rFonts w:ascii="Simplified Arabic" w:hAnsi="Simplified Arabic" w:cs="Simplified Arabic"/>
          <w:sz w:val="28"/>
          <w:szCs w:val="28"/>
          <w:rtl/>
        </w:rPr>
        <w:t xml:space="preserve"> ألفا</w:t>
      </w:r>
      <w:r w:rsidRPr="00F178E3">
        <w:rPr>
          <w:rFonts w:ascii="Simplified Arabic" w:hAnsi="Simplified Arabic" w:cs="Simplified Arabic"/>
          <w:sz w:val="28"/>
          <w:szCs w:val="28"/>
          <w:lang w:bidi="ar-EG"/>
        </w:rPr>
        <w:t xml:space="preserve"> (Cronbach’s Alpha) </w:t>
      </w:r>
      <w:r w:rsidRPr="00F178E3">
        <w:rPr>
          <w:rFonts w:ascii="Simplified Arabic" w:hAnsi="Simplified Arabic" w:cs="Simplified Arabic"/>
          <w:sz w:val="28"/>
          <w:szCs w:val="28"/>
          <w:rtl/>
        </w:rPr>
        <w:t>لكل بُعد من أبعاد الاستبانة وللأداة ككل، للتأكد من مستوى الاتساق الداخلي وموثوقية القياس</w:t>
      </w:r>
      <w:r w:rsidRPr="00F178E3">
        <w:rPr>
          <w:rFonts w:ascii="Simplified Arabic" w:hAnsi="Simplified Arabic" w:cs="Simplified Arabic"/>
          <w:sz w:val="28"/>
          <w:szCs w:val="28"/>
          <w:lang w:bidi="ar-EG"/>
        </w:rPr>
        <w:t>.</w:t>
      </w:r>
    </w:p>
    <w:p w14:paraId="49D7B536"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كما سيتم التحقق من صدق المحتوى</w:t>
      </w:r>
      <w:r w:rsidRPr="00F178E3">
        <w:rPr>
          <w:rFonts w:ascii="Simplified Arabic" w:hAnsi="Simplified Arabic" w:cs="Simplified Arabic"/>
          <w:sz w:val="28"/>
          <w:szCs w:val="28"/>
          <w:lang w:bidi="ar-EG"/>
        </w:rPr>
        <w:t xml:space="preserve"> (Content Validity) </w:t>
      </w:r>
      <w:r w:rsidRPr="00F178E3">
        <w:rPr>
          <w:rFonts w:ascii="Simplified Arabic" w:hAnsi="Simplified Arabic" w:cs="Simplified Arabic"/>
          <w:sz w:val="28"/>
          <w:szCs w:val="28"/>
          <w:rtl/>
        </w:rPr>
        <w:t>من خلال عرض الاستبانة على مجموعة من الخبراء والمحكمين المتخصصين</w:t>
      </w:r>
      <w:r w:rsidRPr="00F178E3">
        <w:rPr>
          <w:rFonts w:ascii="Simplified Arabic" w:hAnsi="Simplified Arabic" w:cs="Simplified Arabic"/>
          <w:sz w:val="28"/>
          <w:szCs w:val="28"/>
          <w:lang w:bidi="ar-EG"/>
        </w:rPr>
        <w:t>.</w:t>
      </w:r>
    </w:p>
    <w:p w14:paraId="734FC82F"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وسيُستخدم صدق الاتساق الداخلي عبر حساب معاملات الارتباط بين الفقرات ومحاورها وبين كل محور والدرجة الكلية للاستبانة باستخدام معامل ارتباط بيرسون</w:t>
      </w:r>
      <w:r w:rsidRPr="00F178E3">
        <w:rPr>
          <w:rFonts w:ascii="Simplified Arabic" w:hAnsi="Simplified Arabic" w:cs="Simplified Arabic"/>
          <w:sz w:val="28"/>
          <w:szCs w:val="28"/>
          <w:lang w:bidi="ar-EG"/>
        </w:rPr>
        <w:t>.</w:t>
      </w:r>
    </w:p>
    <w:p w14:paraId="56BF9EAC" w14:textId="77777777"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t>ثانيًا: التحليلات الإحصائية الوصفية</w:t>
      </w:r>
    </w:p>
    <w:p w14:paraId="10370008"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حساب المتوسطات الحسابية والانحرافات المعيارية لقياس مستوى استجابات أفراد العينة على كل محور من محاور الدراسة</w:t>
      </w:r>
      <w:r w:rsidRPr="00F178E3">
        <w:rPr>
          <w:rFonts w:ascii="Simplified Arabic" w:hAnsi="Simplified Arabic" w:cs="Simplified Arabic"/>
          <w:sz w:val="28"/>
          <w:szCs w:val="28"/>
          <w:lang w:bidi="ar-EG"/>
        </w:rPr>
        <w:t>.</w:t>
      </w:r>
    </w:p>
    <w:p w14:paraId="2908FAB0"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حساب التكرارات والنسب المئوية للخصائص الديموغرافية للمبحوثين مثل (العمر، المؤهل، سنوات الخبرة، طبيعة العمل)، بهدف توصيف عينة الدراسة</w:t>
      </w:r>
      <w:r w:rsidRPr="00F178E3">
        <w:rPr>
          <w:rFonts w:ascii="Simplified Arabic" w:hAnsi="Simplified Arabic" w:cs="Simplified Arabic"/>
          <w:sz w:val="28"/>
          <w:szCs w:val="28"/>
          <w:lang w:bidi="ar-EG"/>
        </w:rPr>
        <w:t>.</w:t>
      </w:r>
    </w:p>
    <w:p w14:paraId="58860C3A" w14:textId="77777777"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t>ثالثًا: التحليلات الإحصائية الاستدلالية</w:t>
      </w:r>
    </w:p>
    <w:p w14:paraId="298FE231"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استخدام معامل ارتباط بيرسون</w:t>
      </w:r>
      <w:r w:rsidRPr="00F178E3">
        <w:rPr>
          <w:rFonts w:ascii="Simplified Arabic" w:hAnsi="Simplified Arabic" w:cs="Simplified Arabic"/>
          <w:sz w:val="28"/>
          <w:szCs w:val="28"/>
          <w:lang w:bidi="ar-EG"/>
        </w:rPr>
        <w:t xml:space="preserve"> (Pearson Correlation) </w:t>
      </w:r>
      <w:r w:rsidRPr="00F178E3">
        <w:rPr>
          <w:rFonts w:ascii="Simplified Arabic" w:hAnsi="Simplified Arabic" w:cs="Simplified Arabic"/>
          <w:sz w:val="28"/>
          <w:szCs w:val="28"/>
          <w:rtl/>
        </w:rPr>
        <w:t>لقياس قوة واتجاه العلاقة بين أبعاد تقنيات الذكاء الاصطناعي وسلسلة القيمة التشغيلية</w:t>
      </w:r>
      <w:r w:rsidRPr="00F178E3">
        <w:rPr>
          <w:rFonts w:ascii="Simplified Arabic" w:hAnsi="Simplified Arabic" w:cs="Simplified Arabic"/>
          <w:sz w:val="28"/>
          <w:szCs w:val="28"/>
          <w:lang w:bidi="ar-EG"/>
        </w:rPr>
        <w:t>.</w:t>
      </w:r>
    </w:p>
    <w:p w14:paraId="0FE53278"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استخدام الانحدار البسيط والمتعدد</w:t>
      </w:r>
      <w:r w:rsidRPr="00F178E3">
        <w:rPr>
          <w:rFonts w:ascii="Simplified Arabic" w:hAnsi="Simplified Arabic" w:cs="Simplified Arabic"/>
          <w:sz w:val="28"/>
          <w:szCs w:val="28"/>
          <w:lang w:bidi="ar-EG"/>
        </w:rPr>
        <w:t xml:space="preserve"> (Simple &amp; Multiple Regression) </w:t>
      </w:r>
      <w:r w:rsidRPr="00F178E3">
        <w:rPr>
          <w:rFonts w:ascii="Simplified Arabic" w:hAnsi="Simplified Arabic" w:cs="Simplified Arabic"/>
          <w:sz w:val="28"/>
          <w:szCs w:val="28"/>
          <w:rtl/>
        </w:rPr>
        <w:t>لقياس أثر المتغير المستقل بأبعاده على المتغير التابع</w:t>
      </w:r>
      <w:r w:rsidRPr="00F178E3">
        <w:rPr>
          <w:rFonts w:ascii="Simplified Arabic" w:hAnsi="Simplified Arabic" w:cs="Simplified Arabic"/>
          <w:sz w:val="28"/>
          <w:szCs w:val="28"/>
          <w:lang w:bidi="ar-EG"/>
        </w:rPr>
        <w:t>.</w:t>
      </w:r>
    </w:p>
    <w:p w14:paraId="7B94BB6B" w14:textId="52A3FCAD" w:rsidR="000E0033" w:rsidRPr="000236E3" w:rsidRDefault="000E0033" w:rsidP="00D439AC">
      <w:pPr>
        <w:pStyle w:val="1"/>
        <w:rPr>
          <w:rtl/>
        </w:rPr>
      </w:pPr>
      <w:bookmarkStart w:id="13" w:name="_Toc202053528"/>
      <w:r w:rsidRPr="000236E3">
        <w:rPr>
          <w:rtl/>
        </w:rPr>
        <w:t xml:space="preserve">حدود </w:t>
      </w:r>
      <w:r w:rsidR="00D439AC">
        <w:rPr>
          <w:rtl/>
        </w:rPr>
        <w:t>الدراسة</w:t>
      </w:r>
      <w:bookmarkEnd w:id="13"/>
      <w:r w:rsidR="00D439AC">
        <w:rPr>
          <w:rtl/>
        </w:rPr>
        <w:t xml:space="preserve"> </w:t>
      </w:r>
    </w:p>
    <w:p w14:paraId="1F751088" w14:textId="4CCF8590" w:rsidR="00D439AC" w:rsidRPr="00EC07BC" w:rsidRDefault="00D439AC" w:rsidP="00F178E3">
      <w:pPr>
        <w:pStyle w:val="a6"/>
        <w:numPr>
          <w:ilvl w:val="0"/>
          <w:numId w:val="19"/>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الموضوعية:</w:t>
      </w:r>
      <w:r w:rsidRPr="00D439AC">
        <w:rPr>
          <w:rFonts w:ascii="Simplified Arabic" w:hAnsi="Simplified Arabic" w:cs="Simplified Arabic" w:hint="cs"/>
          <w:sz w:val="28"/>
          <w:szCs w:val="28"/>
          <w:rtl/>
          <w:lang w:bidi="ar-EG"/>
        </w:rPr>
        <w:t xml:space="preserve"> </w:t>
      </w:r>
      <w:r w:rsidR="00F178E3" w:rsidRPr="00F178E3">
        <w:rPr>
          <w:rFonts w:ascii="Simplified Arabic" w:hAnsi="Simplified Arabic" w:cs="Simplified Arabic"/>
          <w:sz w:val="28"/>
          <w:szCs w:val="28"/>
          <w:rtl/>
        </w:rPr>
        <w:t>سوف تقتصر هذه الدراسة على فحص أثر تقنيات الذكاء الاصطناعي بأبعادها (جمع البيانات ومعالجتها، النماذج التنبؤية، الأتمتة الذكية، وأنظمة دعم القرار) على سلسلة القيمة التشغيلية داخل المؤسسات الحكومية الكبرى في المملكة العربية السعودية</w:t>
      </w:r>
      <w:r w:rsidR="005E6DFF" w:rsidRPr="00F178E3">
        <w:rPr>
          <w:rFonts w:ascii="Simplified Arabic" w:hAnsi="Simplified Arabic" w:cs="Simplified Arabic"/>
          <w:sz w:val="28"/>
          <w:szCs w:val="28"/>
          <w:lang w:bidi="ar-EG"/>
        </w:rPr>
        <w:t>.</w:t>
      </w:r>
    </w:p>
    <w:p w14:paraId="1BA00711" w14:textId="67067C3B" w:rsidR="000E0033" w:rsidRPr="00D439AC" w:rsidRDefault="000E0033" w:rsidP="00D439AC">
      <w:pPr>
        <w:pStyle w:val="a6"/>
        <w:numPr>
          <w:ilvl w:val="0"/>
          <w:numId w:val="19"/>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الزمانية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Pr="00D439AC">
        <w:rPr>
          <w:rFonts w:ascii="Simplified Arabic" w:hAnsi="Simplified Arabic" w:cs="Simplified Arabic"/>
          <w:sz w:val="28"/>
          <w:szCs w:val="28"/>
          <w:rtl/>
          <w:lang w:bidi="ar-EG"/>
        </w:rPr>
        <w:t>تُجرى هذه الدراسة خلال عام 2025</w:t>
      </w:r>
      <w:r w:rsidR="00D439AC" w:rsidRPr="00D439AC">
        <w:rPr>
          <w:rFonts w:ascii="Simplified Arabic" w:hAnsi="Simplified Arabic" w:cs="Simplified Arabic" w:hint="cs"/>
          <w:sz w:val="28"/>
          <w:szCs w:val="28"/>
          <w:rtl/>
          <w:lang w:bidi="ar-EG"/>
        </w:rPr>
        <w:t>.</w:t>
      </w:r>
    </w:p>
    <w:p w14:paraId="44F0B6C6" w14:textId="7596BCD9" w:rsidR="000E0033" w:rsidRPr="00EC07BC" w:rsidRDefault="000E0033" w:rsidP="005E6DFF">
      <w:pPr>
        <w:pStyle w:val="a6"/>
        <w:numPr>
          <w:ilvl w:val="0"/>
          <w:numId w:val="19"/>
        </w:numPr>
        <w:jc w:val="both"/>
        <w:rPr>
          <w:rFonts w:ascii="Simplified Arabic" w:hAnsi="Simplified Arabic" w:cs="Simplified Arabic"/>
          <w:sz w:val="28"/>
          <w:szCs w:val="28"/>
          <w:lang w:bidi="ar-EG"/>
        </w:rPr>
      </w:pPr>
      <w:r w:rsidRPr="00D439AC">
        <w:rPr>
          <w:rFonts w:ascii="Simplified Arabic" w:hAnsi="Simplified Arabic" w:cs="Simplified Arabic"/>
          <w:b/>
          <w:bCs/>
          <w:sz w:val="28"/>
          <w:szCs w:val="28"/>
          <w:rtl/>
          <w:lang w:bidi="ar-EG"/>
        </w:rPr>
        <w:t>الحدود المكانية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00F178E3" w:rsidRPr="00F178E3">
        <w:rPr>
          <w:rFonts w:ascii="Simplified Arabic" w:hAnsi="Simplified Arabic" w:cs="Simplified Arabic"/>
          <w:sz w:val="28"/>
          <w:szCs w:val="28"/>
          <w:rtl/>
        </w:rPr>
        <w:t>سوف تُجرى الدراسة داخل المؤسسات الحكومية الكبرى في المملكة العربية السعودية</w:t>
      </w:r>
      <w:r w:rsidRPr="00EC07BC">
        <w:rPr>
          <w:rFonts w:ascii="Simplified Arabic" w:hAnsi="Simplified Arabic" w:cs="Simplified Arabic"/>
          <w:sz w:val="28"/>
          <w:szCs w:val="28"/>
          <w:rtl/>
          <w:lang w:bidi="ar-EG"/>
        </w:rPr>
        <w:t>.</w:t>
      </w:r>
    </w:p>
    <w:p w14:paraId="77BE4C33" w14:textId="579599D4" w:rsidR="005E6DFF" w:rsidRPr="00D439AC" w:rsidRDefault="005E6DFF" w:rsidP="00F178E3">
      <w:pPr>
        <w:pStyle w:val="a6"/>
        <w:numPr>
          <w:ilvl w:val="0"/>
          <w:numId w:val="19"/>
        </w:numPr>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lastRenderedPageBreak/>
        <w:t xml:space="preserve">الحدود </w:t>
      </w:r>
      <w:proofErr w:type="gramStart"/>
      <w:r>
        <w:rPr>
          <w:rFonts w:ascii="Simplified Arabic" w:hAnsi="Simplified Arabic" w:cs="Simplified Arabic" w:hint="cs"/>
          <w:b/>
          <w:bCs/>
          <w:sz w:val="28"/>
          <w:szCs w:val="28"/>
          <w:rtl/>
          <w:lang w:bidi="ar-EG"/>
        </w:rPr>
        <w:t xml:space="preserve">البشرية </w:t>
      </w:r>
      <w:r w:rsidRPr="005E6DFF">
        <w:rPr>
          <w:rFonts w:ascii="Simplified Arabic" w:hAnsi="Simplified Arabic" w:cs="Simplified Arabic" w:hint="cs"/>
          <w:sz w:val="28"/>
          <w:szCs w:val="28"/>
          <w:rtl/>
          <w:lang w:bidi="ar-EG"/>
        </w:rPr>
        <w:t>:</w:t>
      </w:r>
      <w:proofErr w:type="gramEnd"/>
      <w:r w:rsidRPr="005E6DFF">
        <w:rPr>
          <w:rtl/>
        </w:rPr>
        <w:t xml:space="preserve"> </w:t>
      </w:r>
      <w:r w:rsidR="00F178E3" w:rsidRPr="00F178E3">
        <w:rPr>
          <w:rFonts w:ascii="Simplified Arabic" w:hAnsi="Simplified Arabic" w:cs="Simplified Arabic"/>
          <w:sz w:val="28"/>
          <w:szCs w:val="28"/>
          <w:rtl/>
        </w:rPr>
        <w:t>ستقتصر عينة الدراسة على العاملين في الإدارات ذات الصلة بالذكاء الاصطناعي وسلسلة القيمة التشغيلية في المؤسسات الحكومية الكبرى، مثل إدارات التحول الرقمي، الجودة، العمليات، تقنية المعلومات، وأنظمة البيانات</w:t>
      </w:r>
      <w:r w:rsidRPr="005E6DFF">
        <w:rPr>
          <w:rFonts w:ascii="Simplified Arabic" w:hAnsi="Simplified Arabic" w:cs="Simplified Arabic"/>
          <w:sz w:val="28"/>
          <w:szCs w:val="28"/>
          <w:lang w:bidi="ar-EG"/>
        </w:rPr>
        <w:t>.</w:t>
      </w:r>
    </w:p>
    <w:p w14:paraId="7C361C5B" w14:textId="4B506636" w:rsidR="00D8772F" w:rsidRPr="00B91104" w:rsidRDefault="00D8772F" w:rsidP="00D439AC">
      <w:pPr>
        <w:pStyle w:val="1"/>
        <w:rPr>
          <w:rtl/>
        </w:rPr>
      </w:pPr>
      <w:r w:rsidRPr="00B91104">
        <w:rPr>
          <w:rtl/>
        </w:rPr>
        <w:t xml:space="preserve">الدراسات </w:t>
      </w:r>
      <w:bookmarkStart w:id="14" w:name="_Toc202053529"/>
      <w:proofErr w:type="gramStart"/>
      <w:r w:rsidRPr="00B91104">
        <w:rPr>
          <w:rtl/>
        </w:rPr>
        <w:t>ال</w:t>
      </w:r>
      <w:r w:rsidR="00F41775">
        <w:rPr>
          <w:rFonts w:hint="cs"/>
          <w:rtl/>
        </w:rPr>
        <w:t xml:space="preserve">سابقة </w:t>
      </w:r>
      <w:r w:rsidRPr="00B91104">
        <w:rPr>
          <w:rtl/>
        </w:rPr>
        <w:t>:</w:t>
      </w:r>
      <w:bookmarkEnd w:id="14"/>
      <w:proofErr w:type="gramEnd"/>
    </w:p>
    <w:p w14:paraId="42C90D2D" w14:textId="33456667" w:rsidR="00D8772F" w:rsidRPr="00B91104" w:rsidRDefault="00D8772F"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يتناول الباحث بهذا الجزء مجموعة من الدراسات السابقة ذات الصلة بموضوع </w:t>
      </w:r>
      <w:proofErr w:type="gramStart"/>
      <w:r w:rsidR="00D439AC">
        <w:rPr>
          <w:rFonts w:ascii="Simplified Arabic" w:hAnsi="Simplified Arabic" w:cs="Simplified Arabic"/>
          <w:sz w:val="28"/>
          <w:szCs w:val="28"/>
          <w:rtl/>
          <w:lang w:bidi="ar-EG"/>
        </w:rPr>
        <w:t xml:space="preserve">الدراسة </w:t>
      </w:r>
      <w:r w:rsidRPr="00B91104">
        <w:rPr>
          <w:rFonts w:ascii="Simplified Arabic" w:hAnsi="Simplified Arabic" w:cs="Simplified Arabic"/>
          <w:sz w:val="28"/>
          <w:szCs w:val="28"/>
          <w:rtl/>
          <w:lang w:bidi="ar-EG"/>
        </w:rPr>
        <w:t>،</w:t>
      </w:r>
      <w:proofErr w:type="gramEnd"/>
      <w:r w:rsidRPr="00B91104">
        <w:rPr>
          <w:rFonts w:ascii="Simplified Arabic" w:hAnsi="Simplified Arabic" w:cs="Simplified Arabic"/>
          <w:sz w:val="28"/>
          <w:szCs w:val="28"/>
          <w:rtl/>
          <w:lang w:bidi="ar-EG"/>
        </w:rPr>
        <w:t xml:space="preserve"> وقد مت تقسيم تلك الدراسات إلى</w:t>
      </w:r>
      <w:r w:rsidR="00593280" w:rsidRPr="00B91104">
        <w:rPr>
          <w:rFonts w:ascii="Simplified Arabic" w:hAnsi="Simplified Arabic" w:cs="Simplified Arabic"/>
          <w:sz w:val="28"/>
          <w:szCs w:val="28"/>
          <w:rtl/>
          <w:lang w:bidi="ar-EG"/>
        </w:rPr>
        <w:t xml:space="preserve"> </w:t>
      </w:r>
      <w:r w:rsidRPr="00B91104">
        <w:rPr>
          <w:rFonts w:ascii="Simplified Arabic" w:hAnsi="Simplified Arabic" w:cs="Simplified Arabic"/>
          <w:sz w:val="28"/>
          <w:szCs w:val="28"/>
          <w:rtl/>
          <w:lang w:bidi="ar-EG"/>
        </w:rPr>
        <w:t>ثلاث مجموعات رئيسية، وهي:</w:t>
      </w:r>
    </w:p>
    <w:p w14:paraId="6FDAA836" w14:textId="46EA4F82" w:rsidR="00D8772F" w:rsidRPr="00B91104" w:rsidRDefault="00D8772F" w:rsidP="00644213">
      <w:pPr>
        <w:pStyle w:val="a6"/>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المجموعة الأولى</w:t>
      </w:r>
      <w:r w:rsidR="00EE4C90" w:rsidRPr="00B91104">
        <w:rPr>
          <w:rFonts w:ascii="Simplified Arabic" w:hAnsi="Simplified Arabic" w:cs="Simplified Arabic"/>
          <w:sz w:val="28"/>
          <w:szCs w:val="28"/>
          <w:rtl/>
          <w:lang w:bidi="ar-EG"/>
        </w:rPr>
        <w:t>:</w:t>
      </w:r>
      <w:r w:rsidRPr="00B91104">
        <w:rPr>
          <w:rFonts w:ascii="Simplified Arabic" w:hAnsi="Simplified Arabic" w:cs="Simplified Arabic"/>
          <w:sz w:val="28"/>
          <w:szCs w:val="28"/>
          <w:rtl/>
          <w:lang w:bidi="ar-EG"/>
        </w:rPr>
        <w:t xml:space="preserve"> الدراسات التي تناولت</w:t>
      </w:r>
      <w:r w:rsidR="00644213" w:rsidRPr="00644213">
        <w:rPr>
          <w:rFonts w:ascii="Simplified Arabic" w:hAnsi="Simplified Arabic" w:cs="Simplified Arabic"/>
          <w:b/>
          <w:bCs/>
          <w:sz w:val="28"/>
          <w:szCs w:val="28"/>
          <w:rtl/>
        </w:rPr>
        <w:t xml:space="preserve"> </w:t>
      </w:r>
      <w:r w:rsidR="00644213" w:rsidRPr="00644213">
        <w:rPr>
          <w:rFonts w:ascii="Simplified Arabic" w:hAnsi="Simplified Arabic" w:cs="Simplified Arabic"/>
          <w:sz w:val="28"/>
          <w:szCs w:val="28"/>
          <w:rtl/>
        </w:rPr>
        <w:t xml:space="preserve">الذكاء </w:t>
      </w:r>
      <w:proofErr w:type="spellStart"/>
      <w:proofErr w:type="gramStart"/>
      <w:r w:rsidR="00644213" w:rsidRPr="00644213">
        <w:rPr>
          <w:rFonts w:ascii="Simplified Arabic" w:hAnsi="Simplified Arabic" w:cs="Simplified Arabic"/>
          <w:sz w:val="28"/>
          <w:szCs w:val="28"/>
          <w:rtl/>
        </w:rPr>
        <w:t>الاصطناعى</w:t>
      </w:r>
      <w:proofErr w:type="spellEnd"/>
      <w:r w:rsidR="00644213" w:rsidRPr="00644213">
        <w:rPr>
          <w:rFonts w:ascii="Simplified Arabic" w:hAnsi="Simplified Arabic" w:cs="Simplified Arabic"/>
          <w:b/>
          <w:bCs/>
          <w:sz w:val="28"/>
          <w:szCs w:val="28"/>
          <w:rtl/>
        </w:rPr>
        <w:t xml:space="preserve">  </w:t>
      </w:r>
      <w:r w:rsidRPr="00B91104">
        <w:rPr>
          <w:rFonts w:ascii="Simplified Arabic" w:hAnsi="Simplified Arabic" w:cs="Simplified Arabic"/>
          <w:sz w:val="28"/>
          <w:szCs w:val="28"/>
          <w:rtl/>
          <w:lang w:bidi="ar-EG"/>
        </w:rPr>
        <w:t>وعلاقته</w:t>
      </w:r>
      <w:proofErr w:type="gramEnd"/>
      <w:r w:rsidRPr="00B91104">
        <w:rPr>
          <w:rFonts w:ascii="Simplified Arabic" w:hAnsi="Simplified Arabic" w:cs="Simplified Arabic"/>
          <w:sz w:val="28"/>
          <w:szCs w:val="28"/>
          <w:rtl/>
          <w:lang w:bidi="ar-EG"/>
        </w:rPr>
        <w:t xml:space="preserve"> بالمتغيرات الأخرى.</w:t>
      </w:r>
    </w:p>
    <w:p w14:paraId="27D8C324" w14:textId="040FECD8" w:rsidR="00EE4C90" w:rsidRPr="00B91104" w:rsidRDefault="00D8772F" w:rsidP="00B91104">
      <w:pPr>
        <w:pStyle w:val="a6"/>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المجموعة الثانية</w:t>
      </w:r>
      <w:r w:rsidR="00EE4C90" w:rsidRPr="00B91104">
        <w:rPr>
          <w:rFonts w:ascii="Simplified Arabic" w:hAnsi="Simplified Arabic" w:cs="Simplified Arabic"/>
          <w:sz w:val="28"/>
          <w:szCs w:val="28"/>
          <w:rtl/>
          <w:lang w:bidi="ar-EG"/>
        </w:rPr>
        <w:t xml:space="preserve">: الدراسات </w:t>
      </w:r>
      <w:r w:rsidRPr="00B91104">
        <w:rPr>
          <w:rFonts w:ascii="Simplified Arabic" w:hAnsi="Simplified Arabic" w:cs="Simplified Arabic"/>
          <w:sz w:val="28"/>
          <w:szCs w:val="28"/>
          <w:rtl/>
          <w:lang w:bidi="ar-EG"/>
        </w:rPr>
        <w:t xml:space="preserve">التي تناولت </w:t>
      </w:r>
      <w:r w:rsidR="00602A7D" w:rsidRPr="00602A7D">
        <w:rPr>
          <w:rFonts w:ascii="Simplified Arabic" w:hAnsi="Simplified Arabic" w:cs="Simplified Arabic"/>
          <w:sz w:val="28"/>
          <w:szCs w:val="28"/>
          <w:rtl/>
          <w:lang w:bidi="ar-EG"/>
        </w:rPr>
        <w:t>سلسلة القيمة التشغيلية</w:t>
      </w:r>
      <w:r w:rsidR="00602A7D">
        <w:rPr>
          <w:rFonts w:ascii="Simplified Arabic" w:hAnsi="Simplified Arabic" w:cs="Simplified Arabic" w:hint="cs"/>
          <w:sz w:val="28"/>
          <w:szCs w:val="28"/>
          <w:rtl/>
          <w:lang w:bidi="ar-EG"/>
        </w:rPr>
        <w:t xml:space="preserve"> </w:t>
      </w:r>
      <w:r w:rsidR="00EE4C90" w:rsidRPr="00B91104">
        <w:rPr>
          <w:rFonts w:ascii="Simplified Arabic" w:hAnsi="Simplified Arabic" w:cs="Simplified Arabic"/>
          <w:sz w:val="28"/>
          <w:szCs w:val="28"/>
          <w:rtl/>
          <w:lang w:bidi="ar-EG"/>
        </w:rPr>
        <w:t>وعلاقته بالمتغيرات الأخرى.</w:t>
      </w:r>
    </w:p>
    <w:p w14:paraId="49644FC5" w14:textId="4A02C350" w:rsidR="00EE4C90" w:rsidRPr="00B91104" w:rsidRDefault="00EE4C90" w:rsidP="00602A7D">
      <w:pPr>
        <w:pStyle w:val="a6"/>
        <w:numPr>
          <w:ilvl w:val="0"/>
          <w:numId w:val="1"/>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المجموعة الثالثة: الدراسات التي تناولت </w:t>
      </w:r>
      <w:r w:rsidR="00602A7D" w:rsidRPr="00602A7D">
        <w:rPr>
          <w:rFonts w:ascii="Simplified Arabic" w:hAnsi="Simplified Arabic" w:cs="Simplified Arabic"/>
          <w:sz w:val="28"/>
          <w:szCs w:val="28"/>
          <w:rtl/>
        </w:rPr>
        <w:t xml:space="preserve">الذكاء </w:t>
      </w:r>
      <w:proofErr w:type="spellStart"/>
      <w:proofErr w:type="gramStart"/>
      <w:r w:rsidR="00602A7D" w:rsidRPr="00602A7D">
        <w:rPr>
          <w:rFonts w:ascii="Simplified Arabic" w:hAnsi="Simplified Arabic" w:cs="Simplified Arabic"/>
          <w:sz w:val="28"/>
          <w:szCs w:val="28"/>
          <w:rtl/>
        </w:rPr>
        <w:t>الاصطناعى</w:t>
      </w:r>
      <w:proofErr w:type="spellEnd"/>
      <w:r w:rsidR="00602A7D" w:rsidRPr="00602A7D">
        <w:rPr>
          <w:rFonts w:ascii="Simplified Arabic" w:hAnsi="Simplified Arabic" w:cs="Simplified Arabic"/>
          <w:b/>
          <w:bCs/>
          <w:sz w:val="28"/>
          <w:szCs w:val="28"/>
          <w:rtl/>
        </w:rPr>
        <w:t xml:space="preserve">  </w:t>
      </w:r>
      <w:r w:rsidR="00402E9C">
        <w:rPr>
          <w:rFonts w:ascii="Simplified Arabic" w:hAnsi="Simplified Arabic" w:cs="Simplified Arabic" w:hint="cs"/>
          <w:sz w:val="28"/>
          <w:szCs w:val="28"/>
          <w:rtl/>
          <w:lang w:bidi="ar-EG"/>
        </w:rPr>
        <w:t>و</w:t>
      </w:r>
      <w:proofErr w:type="gramEnd"/>
      <w:r w:rsidR="00402E9C" w:rsidRPr="00402E9C">
        <w:rPr>
          <w:rFonts w:ascii="Simplified Arabic" w:hAnsi="Simplified Arabic" w:cs="Simplified Arabic" w:hint="cs"/>
          <w:sz w:val="28"/>
          <w:szCs w:val="28"/>
          <w:rtl/>
          <w:lang w:bidi="ar-EG"/>
        </w:rPr>
        <w:t xml:space="preserve"> </w:t>
      </w:r>
      <w:r w:rsidR="00602A7D" w:rsidRPr="00602A7D">
        <w:rPr>
          <w:rFonts w:ascii="Simplified Arabic" w:hAnsi="Simplified Arabic" w:cs="Simplified Arabic"/>
          <w:sz w:val="28"/>
          <w:szCs w:val="28"/>
          <w:rtl/>
          <w:lang w:bidi="ar-EG"/>
        </w:rPr>
        <w:t>سلسلة القيمة التشغيلية</w:t>
      </w:r>
      <w:r w:rsidRPr="00B91104">
        <w:rPr>
          <w:rFonts w:ascii="Simplified Arabic" w:hAnsi="Simplified Arabic" w:cs="Simplified Arabic"/>
          <w:sz w:val="28"/>
          <w:szCs w:val="28"/>
          <w:rtl/>
          <w:lang w:bidi="ar-EG"/>
        </w:rPr>
        <w:t>.</w:t>
      </w:r>
    </w:p>
    <w:p w14:paraId="27FBFAD2" w14:textId="15255BF8" w:rsidR="00D8772F" w:rsidRPr="00B91104" w:rsidRDefault="00EE4C90" w:rsidP="00602A7D">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الأولى: الدراسات التي </w:t>
      </w:r>
      <w:r w:rsidR="00402E9C" w:rsidRPr="00402E9C">
        <w:rPr>
          <w:rFonts w:ascii="Simplified Arabic" w:hAnsi="Simplified Arabic" w:cs="Simplified Arabic"/>
          <w:b/>
          <w:bCs/>
          <w:sz w:val="28"/>
          <w:szCs w:val="28"/>
          <w:rtl/>
          <w:lang w:bidi="ar-EG"/>
        </w:rPr>
        <w:t xml:space="preserve">تناولت </w:t>
      </w:r>
      <w:r w:rsidR="00602A7D" w:rsidRPr="00602A7D">
        <w:rPr>
          <w:rFonts w:ascii="Simplified Arabic" w:hAnsi="Simplified Arabic" w:cs="Simplified Arabic"/>
          <w:b/>
          <w:bCs/>
          <w:sz w:val="28"/>
          <w:szCs w:val="28"/>
          <w:rtl/>
        </w:rPr>
        <w:t xml:space="preserve">الذكاء </w:t>
      </w:r>
      <w:proofErr w:type="spellStart"/>
      <w:proofErr w:type="gramStart"/>
      <w:r w:rsidR="00602A7D" w:rsidRPr="00602A7D">
        <w:rPr>
          <w:rFonts w:ascii="Simplified Arabic" w:hAnsi="Simplified Arabic" w:cs="Simplified Arabic"/>
          <w:b/>
          <w:bCs/>
          <w:sz w:val="28"/>
          <w:szCs w:val="28"/>
          <w:rtl/>
        </w:rPr>
        <w:t>الاصطناعى</w:t>
      </w:r>
      <w:proofErr w:type="spellEnd"/>
      <w:r w:rsidR="00602A7D" w:rsidRPr="00602A7D">
        <w:rPr>
          <w:rFonts w:ascii="Simplified Arabic" w:hAnsi="Simplified Arabic" w:cs="Simplified Arabic"/>
          <w:b/>
          <w:bCs/>
          <w:sz w:val="28"/>
          <w:szCs w:val="28"/>
          <w:rtl/>
        </w:rPr>
        <w:t xml:space="preserve">  </w:t>
      </w:r>
      <w:r w:rsidRPr="00B91104">
        <w:rPr>
          <w:rFonts w:ascii="Simplified Arabic" w:hAnsi="Simplified Arabic" w:cs="Simplified Arabic"/>
          <w:b/>
          <w:bCs/>
          <w:sz w:val="28"/>
          <w:szCs w:val="28"/>
          <w:rtl/>
          <w:lang w:bidi="ar-EG"/>
        </w:rPr>
        <w:t>وعلاقته</w:t>
      </w:r>
      <w:proofErr w:type="gramEnd"/>
      <w:r w:rsidRPr="00B91104">
        <w:rPr>
          <w:rFonts w:ascii="Simplified Arabic" w:hAnsi="Simplified Arabic" w:cs="Simplified Arabic"/>
          <w:b/>
          <w:bCs/>
          <w:sz w:val="28"/>
          <w:szCs w:val="28"/>
          <w:rtl/>
          <w:lang w:bidi="ar-EG"/>
        </w:rPr>
        <w:t xml:space="preserve"> بالمتغيرات الأخرى.</w:t>
      </w:r>
    </w:p>
    <w:p w14:paraId="491692BF" w14:textId="69C4E0BA" w:rsidR="00BE066A" w:rsidRDefault="000D1962" w:rsidP="00643EEB">
      <w:pPr>
        <w:jc w:val="both"/>
        <w:rPr>
          <w:rFonts w:ascii="Simplified Arabic" w:hAnsi="Simplified Arabic" w:cs="Simplified Arabic"/>
          <w:b/>
          <w:bCs/>
          <w:sz w:val="28"/>
          <w:szCs w:val="28"/>
          <w:rtl/>
        </w:rPr>
      </w:pPr>
      <w:r w:rsidRPr="00B91104">
        <w:rPr>
          <w:rFonts w:ascii="Simplified Arabic" w:hAnsi="Simplified Arabic" w:cs="Simplified Arabic"/>
          <w:b/>
          <w:bCs/>
          <w:sz w:val="28"/>
          <w:szCs w:val="28"/>
          <w:rtl/>
          <w:lang w:bidi="ar-EG"/>
        </w:rPr>
        <w:t>دراس</w:t>
      </w:r>
      <w:r w:rsidR="00643EEB">
        <w:rPr>
          <w:rFonts w:ascii="Simplified Arabic" w:hAnsi="Simplified Arabic" w:cs="Simplified Arabic" w:hint="cs"/>
          <w:b/>
          <w:bCs/>
          <w:sz w:val="28"/>
          <w:szCs w:val="28"/>
          <w:rtl/>
          <w:lang w:bidi="ar-EG"/>
        </w:rPr>
        <w:t xml:space="preserve">ة (المصاروة </w:t>
      </w:r>
      <w:proofErr w:type="gramStart"/>
      <w:r w:rsidR="00643EEB">
        <w:rPr>
          <w:rFonts w:ascii="Simplified Arabic" w:hAnsi="Simplified Arabic" w:cs="Simplified Arabic" w:hint="cs"/>
          <w:b/>
          <w:bCs/>
          <w:sz w:val="28"/>
          <w:szCs w:val="28"/>
          <w:rtl/>
          <w:lang w:bidi="ar-EG"/>
        </w:rPr>
        <w:t>و السرحان</w:t>
      </w:r>
      <w:proofErr w:type="gramEnd"/>
      <w:r w:rsidR="00643EEB">
        <w:rPr>
          <w:rFonts w:ascii="Simplified Arabic" w:hAnsi="Simplified Arabic" w:cs="Simplified Arabic" w:hint="cs"/>
          <w:b/>
          <w:bCs/>
          <w:sz w:val="28"/>
          <w:szCs w:val="28"/>
          <w:rtl/>
          <w:lang w:bidi="ar-EG"/>
        </w:rPr>
        <w:t xml:space="preserve">،2021) </w:t>
      </w:r>
      <w:r w:rsidR="00EC46FD" w:rsidRPr="00B91104">
        <w:rPr>
          <w:rFonts w:ascii="Simplified Arabic" w:hAnsi="Simplified Arabic" w:cs="Simplified Arabic"/>
          <w:b/>
          <w:bCs/>
          <w:sz w:val="28"/>
          <w:szCs w:val="28"/>
          <w:rtl/>
          <w:lang w:bidi="ar-EG"/>
        </w:rPr>
        <w:t>بعنوان</w:t>
      </w:r>
      <w:r w:rsidR="00EC46FD" w:rsidRPr="00643EEB">
        <w:rPr>
          <w:rFonts w:ascii="Simplified Arabic" w:hAnsi="Simplified Arabic" w:cs="Simplified Arabic"/>
          <w:b/>
          <w:bCs/>
          <w:sz w:val="28"/>
          <w:szCs w:val="28"/>
          <w:rtl/>
          <w:lang w:bidi="ar-EG"/>
        </w:rPr>
        <w:t xml:space="preserve">: </w:t>
      </w:r>
      <w:r w:rsidR="00643EEB" w:rsidRPr="00643EEB">
        <w:rPr>
          <w:rFonts w:ascii="Simplified Arabic" w:hAnsi="Simplified Arabic" w:cs="Simplified Arabic"/>
          <w:b/>
          <w:bCs/>
          <w:sz w:val="28"/>
          <w:szCs w:val="28"/>
          <w:rtl/>
        </w:rPr>
        <w:t>أثر الذكاء الاصطناعي في الأداء المؤسسي: متغير وسيط رأس المال الفكري في البنوك التجارية في الأردن</w:t>
      </w:r>
    </w:p>
    <w:p w14:paraId="25DDE87A" w14:textId="5AAF7A8D" w:rsidR="000D1962" w:rsidRPr="00EC07BC" w:rsidRDefault="00643EEB" w:rsidP="00643EEB">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هدفت الدراسة إلى التعرف على أثر الذكاء الاصطناعي بأبعاده (النظم الخبيرة، التعلم الآلي التلقائي، سهولة الاستعمال) على الأداء المؤسسي بأبعاده (الكفاءة، الفعالية)، من خلال المتغير الوسيط رأس المال الفكري في البنوك التجارية في الأردن. وتكون مجتمع الدراسة من العاملين في (16) بنكًا تجاريًا، واعتمدت الدراسة العينة الطبقية العشوائية المتناسبة من الإداريين (مدير، رئيس قسم، مشرف، إداري)، وبلغ حجم العينة (338) إداريًا. استخدمت الدراسة المنهج الوصفي التحليلي، وطورت استبانة مكوّنة من (38) فقرة، وتم تحليل البيانات باستخدام برنامج</w:t>
      </w:r>
      <w:r w:rsidRPr="00643EEB">
        <w:rPr>
          <w:rFonts w:ascii="Simplified Arabic" w:hAnsi="Simplified Arabic" w:cs="Simplified Arabic"/>
          <w:sz w:val="28"/>
          <w:szCs w:val="28"/>
        </w:rPr>
        <w:t xml:space="preserve"> SPSS </w:t>
      </w:r>
      <w:r w:rsidRPr="00643EEB">
        <w:rPr>
          <w:rFonts w:ascii="Simplified Arabic" w:hAnsi="Simplified Arabic" w:cs="Simplified Arabic"/>
          <w:sz w:val="28"/>
          <w:szCs w:val="28"/>
          <w:rtl/>
        </w:rPr>
        <w:t>واختبار الفرضيات، بالإضافة إلى تحليل المسار</w:t>
      </w:r>
      <w:r w:rsidRPr="00643EEB">
        <w:rPr>
          <w:rFonts w:ascii="Simplified Arabic" w:hAnsi="Simplified Arabic" w:cs="Simplified Arabic"/>
          <w:sz w:val="28"/>
          <w:szCs w:val="28"/>
        </w:rPr>
        <w:t xml:space="preserve"> (Path Analysis) </w:t>
      </w:r>
      <w:r w:rsidRPr="00643EEB">
        <w:rPr>
          <w:rFonts w:ascii="Simplified Arabic" w:hAnsi="Simplified Arabic" w:cs="Simplified Arabic"/>
          <w:sz w:val="28"/>
          <w:szCs w:val="28"/>
          <w:rtl/>
        </w:rPr>
        <w:t>باستخدام برنامج</w:t>
      </w:r>
      <w:r w:rsidRPr="00643EEB">
        <w:rPr>
          <w:rFonts w:ascii="Simplified Arabic" w:hAnsi="Simplified Arabic" w:cs="Simplified Arabic"/>
          <w:sz w:val="28"/>
          <w:szCs w:val="28"/>
        </w:rPr>
        <w:t xml:space="preserve"> Amos </w:t>
      </w:r>
      <w:r w:rsidRPr="00643EEB">
        <w:rPr>
          <w:rFonts w:ascii="Simplified Arabic" w:hAnsi="Simplified Arabic" w:cs="Simplified Arabic"/>
          <w:sz w:val="28"/>
          <w:szCs w:val="28"/>
          <w:rtl/>
        </w:rPr>
        <w:t xml:space="preserve">لبيان الأثر المباشر وغير المباشر لمتغيرات الدراسة. وتوصلت النتائج إلى وجود أثر لأبعاد الذكاء الاصطناعي على الأداء المؤسسي، ووجود أثر لها على رأس المال الفكري، إضافة إلى وجود أثر لرأس المال الفكري على الأداء المؤسسي، كما تبين وجود أثر غير مباشر للذكاء الاصطناعي على الأداء المؤسسي من خلال رأس المال الفكري. وأوصت الدراسة بضرورة تعزيز الاهتمام بالنظم الخبيرة لمعالجة المشكلات وتوظيف المعرفة المخزنة، وتطوير أنظمة قادرة على معالجة </w:t>
      </w:r>
      <w:r w:rsidRPr="00643EEB">
        <w:rPr>
          <w:rFonts w:ascii="Simplified Arabic" w:hAnsi="Simplified Arabic" w:cs="Simplified Arabic"/>
          <w:sz w:val="28"/>
          <w:szCs w:val="28"/>
          <w:rtl/>
        </w:rPr>
        <w:lastRenderedPageBreak/>
        <w:t>الأخطاء المحاسبية تلقائيًا، وإعادة تقييم العمليات الداخلية بما يتوافق مع تطورات البيئة المصرفية من خلال التكنولوجيا الحديثة ونقل المعرفة والبحث والتطوير</w:t>
      </w:r>
      <w:r w:rsidRPr="00643EEB">
        <w:rPr>
          <w:rFonts w:ascii="Simplified Arabic" w:hAnsi="Simplified Arabic" w:cs="Simplified Arabic"/>
          <w:sz w:val="28"/>
          <w:szCs w:val="28"/>
        </w:rPr>
        <w:t>.</w:t>
      </w:r>
      <w:r w:rsidR="00402E9C" w:rsidRPr="00EC07BC">
        <w:rPr>
          <w:rFonts w:ascii="Simplified Arabic" w:hAnsi="Simplified Arabic" w:cs="Simplified Arabic"/>
          <w:sz w:val="28"/>
          <w:szCs w:val="28"/>
          <w:lang w:bidi="ar-EG"/>
        </w:rPr>
        <w:t>.</w:t>
      </w:r>
    </w:p>
    <w:p w14:paraId="4D2C5674" w14:textId="183EFC83" w:rsidR="000D1962" w:rsidRPr="00B91104" w:rsidRDefault="000D1962" w:rsidP="00643EEB">
      <w:pPr>
        <w:jc w:val="both"/>
        <w:rPr>
          <w:rFonts w:ascii="Simplified Arabic" w:hAnsi="Simplified Arabic" w:cs="Simplified Arabic"/>
          <w:b/>
          <w:bCs/>
          <w:sz w:val="28"/>
          <w:szCs w:val="28"/>
          <w:rtl/>
          <w:lang w:bidi="ar-EG"/>
        </w:rPr>
      </w:pPr>
      <w:bookmarkStart w:id="15" w:name="_Hlk201962275"/>
      <w:r w:rsidRPr="00B91104">
        <w:rPr>
          <w:rFonts w:ascii="Simplified Arabic" w:hAnsi="Simplified Arabic" w:cs="Simplified Arabic"/>
          <w:b/>
          <w:bCs/>
          <w:sz w:val="28"/>
          <w:szCs w:val="28"/>
          <w:rtl/>
          <w:lang w:bidi="ar-EG"/>
        </w:rPr>
        <w:t xml:space="preserve">دراسة </w:t>
      </w:r>
      <w:r w:rsidR="00643EEB">
        <w:rPr>
          <w:rFonts w:ascii="Simplified Arabic" w:hAnsi="Simplified Arabic" w:cs="Simplified Arabic" w:hint="cs"/>
          <w:b/>
          <w:bCs/>
          <w:sz w:val="28"/>
          <w:szCs w:val="28"/>
          <w:rtl/>
          <w:lang w:bidi="ar-EG"/>
        </w:rPr>
        <w:t>(عبد المنعم ،2023)</w:t>
      </w:r>
      <w:r w:rsidR="00EC46FD" w:rsidRPr="00B91104">
        <w:rPr>
          <w:rFonts w:ascii="Simplified Arabic" w:hAnsi="Simplified Arabic" w:cs="Simplified Arabic"/>
          <w:b/>
          <w:bCs/>
          <w:sz w:val="28"/>
          <w:szCs w:val="28"/>
          <w:rtl/>
          <w:lang w:bidi="ar-EG"/>
        </w:rPr>
        <w:t xml:space="preserve"> بعنوان: </w:t>
      </w:r>
      <w:r w:rsidR="00643EEB" w:rsidRPr="00643EEB">
        <w:rPr>
          <w:rFonts w:ascii="Simplified Arabic" w:hAnsi="Simplified Arabic" w:cs="Simplified Arabic"/>
          <w:b/>
          <w:bCs/>
          <w:sz w:val="28"/>
          <w:szCs w:val="28"/>
          <w:rtl/>
        </w:rPr>
        <w:t>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w:t>
      </w:r>
      <w:r w:rsidR="00EC46FD" w:rsidRPr="00B91104">
        <w:rPr>
          <w:rFonts w:ascii="Simplified Arabic" w:hAnsi="Simplified Arabic" w:cs="Simplified Arabic"/>
          <w:b/>
          <w:bCs/>
          <w:sz w:val="28"/>
          <w:szCs w:val="28"/>
          <w:rtl/>
          <w:lang w:bidi="ar-EG"/>
        </w:rPr>
        <w:t>.</w:t>
      </w:r>
    </w:p>
    <w:p w14:paraId="4D00A291" w14:textId="77777777" w:rsidR="00643EEB" w:rsidRDefault="00643EEB" w:rsidP="00643EEB">
      <w:pPr>
        <w:jc w:val="both"/>
        <w:rPr>
          <w:rFonts w:ascii="Simplified Arabic" w:hAnsi="Simplified Arabic" w:cs="Simplified Arabic"/>
          <w:sz w:val="28"/>
          <w:szCs w:val="28"/>
          <w:rtl/>
        </w:rPr>
      </w:pPr>
      <w:r>
        <w:rPr>
          <w:rFonts w:ascii="Simplified Arabic" w:hAnsi="Simplified Arabic" w:cs="Simplified Arabic" w:hint="cs"/>
          <w:sz w:val="28"/>
          <w:szCs w:val="28"/>
          <w:rtl/>
        </w:rPr>
        <w:t>هدف</w:t>
      </w:r>
      <w:r w:rsidRPr="00643EEB">
        <w:rPr>
          <w:rFonts w:ascii="Simplified Arabic" w:hAnsi="Simplified Arabic" w:cs="Simplified Arabic"/>
          <w:sz w:val="28"/>
          <w:szCs w:val="28"/>
          <w:rtl/>
        </w:rPr>
        <w:t xml:space="preserve"> البحث إلى فحص التأثير المباشر وغير المباشر لأبعاد الذكاء الاصطناعي (الإدراك، تعلّم الآلة، الأتمتة والروبوتات، المعلومات العصبية) على الرشاقة الاستراتيجية بأبعادها (الحساسية الاستراتيجية، القدرات الجوهرية، الأهداف الاستراتيجية) لدى العاملين بالجامعات الخاصة المصرية، وذلك من خلال توسيط ممارسات الجدارات الوظيفية الرقمية في الموارد البشرية</w:t>
      </w:r>
      <w:r>
        <w:rPr>
          <w:rFonts w:ascii="Simplified Arabic" w:hAnsi="Simplified Arabic" w:cs="Simplified Arabic" w:hint="cs"/>
          <w:sz w:val="28"/>
          <w:szCs w:val="28"/>
          <w:rtl/>
        </w:rPr>
        <w:t>، و</w:t>
      </w:r>
      <w:r w:rsidRPr="00643EEB">
        <w:rPr>
          <w:rFonts w:ascii="Simplified Arabic" w:hAnsi="Simplified Arabic" w:cs="Simplified Arabic"/>
          <w:sz w:val="28"/>
          <w:szCs w:val="28"/>
          <w:rtl/>
        </w:rPr>
        <w:t xml:space="preserve"> استخدم البحث المنهج الوصفي التحليلي الكمي من خلال تحليل الظاهرة وتوصيف متغيراتها، واعتمد على أداة الاستقصاء لجمع البيانات من عينة عشوائية احتمالية مكوّنة من (397) مفردة من العاملين في الجامعات الخاصة المصرية. </w:t>
      </w:r>
    </w:p>
    <w:p w14:paraId="62B03733" w14:textId="61F2C472" w:rsidR="000D1962" w:rsidRPr="00EC07BC" w:rsidRDefault="00643EEB" w:rsidP="00643EEB">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وتوصلت نتائج البحث إلى وجود علاقة ذات دلالة إحصائية لأبعاد الذكاء الاصطناعي على الرشاقة الاستراتيجية، في ظل وجود الجدارات الوظيفية الرقمية في الموارد البشرية كمتغير وسيط</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وأوصى البحث بضرورة تعزيز تطبيقات الذكاء الاصطناعي وتنمية الجدارات الرقمية لدعم الرشاقة الاستراتيجية في الجامعات الخاصة المصرية</w:t>
      </w:r>
      <w:r w:rsidRPr="00643EEB">
        <w:rPr>
          <w:rFonts w:ascii="Simplified Arabic" w:hAnsi="Simplified Arabic" w:cs="Simplified Arabic"/>
          <w:sz w:val="28"/>
          <w:szCs w:val="28"/>
        </w:rPr>
        <w:t>.</w:t>
      </w:r>
      <w:r w:rsidR="00BE066A" w:rsidRPr="00EC07BC">
        <w:rPr>
          <w:rFonts w:ascii="Simplified Arabic" w:hAnsi="Simplified Arabic" w:cs="Simplified Arabic"/>
          <w:sz w:val="28"/>
          <w:szCs w:val="28"/>
          <w:lang w:bidi="ar-EG"/>
        </w:rPr>
        <w:t>.</w:t>
      </w:r>
    </w:p>
    <w:p w14:paraId="61B845DE" w14:textId="64DE15F7" w:rsidR="00EC07BC" w:rsidRPr="00643EEB" w:rsidRDefault="007543D1" w:rsidP="00643EEB">
      <w:pPr>
        <w:rPr>
          <w:rFonts w:ascii="Simplified Arabic" w:hAnsi="Simplified Arabic" w:cs="Simplified Arabic"/>
          <w:b/>
          <w:bCs/>
          <w:sz w:val="28"/>
          <w:szCs w:val="28"/>
          <w:rtl/>
        </w:rPr>
      </w:pPr>
      <w:proofErr w:type="gramStart"/>
      <w:r w:rsidRPr="00643EEB">
        <w:rPr>
          <w:rFonts w:ascii="Simplified Arabic" w:hAnsi="Simplified Arabic" w:cs="Simplified Arabic"/>
          <w:b/>
          <w:bCs/>
          <w:sz w:val="28"/>
          <w:szCs w:val="28"/>
          <w:rtl/>
          <w:lang w:bidi="ar-EG"/>
        </w:rPr>
        <w:t>دراسة</w:t>
      </w:r>
      <w:r w:rsidR="00643EEB" w:rsidRPr="00643EEB">
        <w:rPr>
          <w:rFonts w:ascii="Simplified Arabic" w:hAnsi="Simplified Arabic" w:cs="Simplified Arabic" w:hint="cs"/>
          <w:b/>
          <w:bCs/>
          <w:sz w:val="28"/>
          <w:szCs w:val="28"/>
          <w:rtl/>
          <w:lang w:bidi="ar-EG"/>
        </w:rPr>
        <w:t>(</w:t>
      </w:r>
      <w:proofErr w:type="spellStart"/>
      <w:proofErr w:type="gramEnd"/>
      <w:r w:rsidR="00643EEB" w:rsidRPr="00643EEB">
        <w:rPr>
          <w:rFonts w:ascii="Simplified Arabic" w:hAnsi="Simplified Arabic" w:cs="Simplified Arabic" w:hint="cs"/>
          <w:b/>
          <w:bCs/>
          <w:sz w:val="28"/>
          <w:szCs w:val="28"/>
          <w:rtl/>
          <w:lang w:bidi="ar-EG"/>
        </w:rPr>
        <w:t>طيبى</w:t>
      </w:r>
      <w:proofErr w:type="spellEnd"/>
      <w:r w:rsidR="00643EEB" w:rsidRPr="00643EEB">
        <w:rPr>
          <w:rFonts w:ascii="Simplified Arabic" w:hAnsi="Simplified Arabic" w:cs="Simplified Arabic" w:hint="cs"/>
          <w:b/>
          <w:bCs/>
          <w:sz w:val="28"/>
          <w:szCs w:val="28"/>
          <w:rtl/>
          <w:lang w:bidi="ar-EG"/>
        </w:rPr>
        <w:t xml:space="preserve"> ومولاى،2023) </w:t>
      </w:r>
      <w:r w:rsidRPr="00643EEB">
        <w:rPr>
          <w:rFonts w:ascii="Simplified Arabic" w:hAnsi="Simplified Arabic" w:cs="Simplified Arabic"/>
          <w:b/>
          <w:bCs/>
          <w:sz w:val="28"/>
          <w:szCs w:val="28"/>
          <w:rtl/>
          <w:lang w:bidi="ar-EG"/>
        </w:rPr>
        <w:t>بعنوان:</w:t>
      </w:r>
      <w:r w:rsidR="00643EEB" w:rsidRPr="00643EEB">
        <w:rPr>
          <w:b/>
          <w:bCs/>
          <w:rtl/>
        </w:rPr>
        <w:t xml:space="preserve"> </w:t>
      </w:r>
      <w:r w:rsidR="00643EEB" w:rsidRPr="00643EEB">
        <w:rPr>
          <w:rFonts w:ascii="Simplified Arabic" w:hAnsi="Simplified Arabic" w:cs="Simplified Arabic"/>
          <w:b/>
          <w:bCs/>
          <w:sz w:val="28"/>
          <w:szCs w:val="28"/>
          <w:rtl/>
        </w:rPr>
        <w:t>أثر الذكاء الاصطناعي على أداء البنوك التجارية: دراسة حالة البنوك التجارية لولايتي البيض وتيارت</w:t>
      </w:r>
    </w:p>
    <w:p w14:paraId="1AACB785" w14:textId="6A7F0330" w:rsidR="000D1962" w:rsidRPr="00EC07BC" w:rsidRDefault="00643EEB" w:rsidP="00643EEB">
      <w:pPr>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هدفت</w:t>
      </w:r>
      <w:r w:rsidRPr="00643EEB">
        <w:rPr>
          <w:rFonts w:ascii="Simplified Arabic" w:hAnsi="Simplified Arabic" w:cs="Simplified Arabic"/>
          <w:sz w:val="28"/>
          <w:szCs w:val="28"/>
          <w:rtl/>
        </w:rPr>
        <w:t xml:space="preserve"> هذه الدراسة إلى التعريف بالذكاء الاصطناعي وبيان تأثيره في المجال المالي، وتحديد ما يمكن أن يسهم به في تحسين أداء البنوك التجارية بما ينعكس على زيادة </w:t>
      </w:r>
      <w:proofErr w:type="spellStart"/>
      <w:r w:rsidRPr="00643EEB">
        <w:rPr>
          <w:rFonts w:ascii="Simplified Arabic" w:hAnsi="Simplified Arabic" w:cs="Simplified Arabic"/>
          <w:sz w:val="28"/>
          <w:szCs w:val="28"/>
          <w:rtl/>
        </w:rPr>
        <w:t>ربحيتها</w:t>
      </w:r>
      <w:proofErr w:type="spellEnd"/>
      <w:r w:rsidRPr="00643EEB">
        <w:rPr>
          <w:rFonts w:ascii="Simplified Arabic" w:hAnsi="Simplified Arabic" w:cs="Simplified Arabic"/>
          <w:sz w:val="28"/>
          <w:szCs w:val="28"/>
          <w:rtl/>
        </w:rPr>
        <w:t>، وقد أُجريت الدراسة في البنوك التجارية بولايتي البيض وتيارت</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واعتمدت على استبيان وُزع على عينة مكوّنة من 100 موظف، كما استخدمت الدراسة برنامجي</w:t>
      </w:r>
      <w:r w:rsidRPr="00643EEB">
        <w:rPr>
          <w:rFonts w:ascii="Simplified Arabic" w:hAnsi="Simplified Arabic" w:cs="Simplified Arabic"/>
          <w:sz w:val="28"/>
          <w:szCs w:val="28"/>
        </w:rPr>
        <w:t xml:space="preserve"> SPSS v23 </w:t>
      </w:r>
      <w:r w:rsidRPr="00643EEB">
        <w:rPr>
          <w:rFonts w:ascii="Simplified Arabic" w:hAnsi="Simplified Arabic" w:cs="Simplified Arabic"/>
          <w:sz w:val="28"/>
          <w:szCs w:val="28"/>
          <w:rtl/>
        </w:rPr>
        <w:t>و</w:t>
      </w:r>
      <w:r w:rsidRPr="00643EEB">
        <w:rPr>
          <w:rFonts w:ascii="Simplified Arabic" w:hAnsi="Simplified Arabic" w:cs="Simplified Arabic"/>
          <w:sz w:val="28"/>
          <w:szCs w:val="28"/>
        </w:rPr>
        <w:t xml:space="preserve">AMOS v23 </w:t>
      </w:r>
      <w:r w:rsidRPr="00643EEB">
        <w:rPr>
          <w:rFonts w:ascii="Simplified Arabic" w:hAnsi="Simplified Arabic" w:cs="Simplified Arabic"/>
          <w:sz w:val="28"/>
          <w:szCs w:val="28"/>
          <w:rtl/>
        </w:rPr>
        <w:t>لاختبار فرضياتها بالاعتماد على نمذجة المعدلات الهيكلية. وتوصلت نتائج الدراسة إلى وجود أثر ذو دلالة معنوية للذكاء الاصطناعي على أداء البنوك التجارية. وأوصت الدراسة بأهمية تعزيز توظيف تقنيات الذكاء الاصطناعي داخل البنوك لدعم كفاءة الأداء وتحسين النتائج المالية</w:t>
      </w:r>
      <w:r w:rsidRPr="00643EEB">
        <w:rPr>
          <w:rFonts w:ascii="Simplified Arabic" w:hAnsi="Simplified Arabic" w:cs="Simplified Arabic"/>
          <w:sz w:val="28"/>
          <w:szCs w:val="28"/>
        </w:rPr>
        <w:t>.</w:t>
      </w:r>
      <w:r w:rsidR="00BE066A" w:rsidRPr="00EC07BC">
        <w:rPr>
          <w:rFonts w:ascii="Simplified Arabic" w:hAnsi="Simplified Arabic" w:cs="Simplified Arabic"/>
          <w:sz w:val="28"/>
          <w:szCs w:val="28"/>
          <w:lang w:bidi="ar-EG"/>
        </w:rPr>
        <w:t>.</w:t>
      </w:r>
    </w:p>
    <w:p w14:paraId="39247B70" w14:textId="3A5A8732" w:rsidR="00EC07BC" w:rsidRPr="00FA77D4" w:rsidRDefault="006114F7" w:rsidP="00BE066A">
      <w:pPr>
        <w:jc w:val="both"/>
        <w:rPr>
          <w:rFonts w:ascii="Simplified Arabic" w:hAnsi="Simplified Arabic" w:cs="Simplified Arabic"/>
          <w:b/>
          <w:bCs/>
          <w:sz w:val="28"/>
          <w:szCs w:val="28"/>
          <w:rtl/>
          <w:lang w:bidi="ar-EG"/>
        </w:rPr>
      </w:pPr>
      <w:proofErr w:type="gramStart"/>
      <w:r w:rsidRPr="00FA77D4">
        <w:rPr>
          <w:rFonts w:ascii="Simplified Arabic" w:hAnsi="Simplified Arabic" w:cs="Simplified Arabic"/>
          <w:b/>
          <w:bCs/>
          <w:sz w:val="28"/>
          <w:szCs w:val="28"/>
          <w:rtl/>
          <w:lang w:bidi="ar-EG"/>
        </w:rPr>
        <w:lastRenderedPageBreak/>
        <w:t>دراسة</w:t>
      </w:r>
      <w:r w:rsidR="00643EEB" w:rsidRPr="00FA77D4">
        <w:rPr>
          <w:rFonts w:ascii="Simplified Arabic" w:hAnsi="Simplified Arabic" w:cs="Simplified Arabic" w:hint="cs"/>
          <w:b/>
          <w:bCs/>
          <w:sz w:val="28"/>
          <w:szCs w:val="28"/>
          <w:rtl/>
          <w:lang w:bidi="ar-EG"/>
        </w:rPr>
        <w:t>(</w:t>
      </w:r>
      <w:proofErr w:type="gramEnd"/>
      <w:r w:rsidR="00643EEB" w:rsidRPr="00FA77D4">
        <w:rPr>
          <w:rFonts w:ascii="Simplified Arabic" w:hAnsi="Simplified Arabic" w:cs="Simplified Arabic" w:hint="cs"/>
          <w:b/>
          <w:bCs/>
          <w:sz w:val="28"/>
          <w:szCs w:val="28"/>
          <w:rtl/>
          <w:lang w:bidi="ar-EG"/>
        </w:rPr>
        <w:t xml:space="preserve">صقر واخرون،2024) </w:t>
      </w:r>
      <w:r w:rsidRPr="00FA77D4">
        <w:rPr>
          <w:rFonts w:ascii="Simplified Arabic" w:hAnsi="Simplified Arabic" w:cs="Simplified Arabic"/>
          <w:b/>
          <w:bCs/>
          <w:sz w:val="28"/>
          <w:szCs w:val="28"/>
          <w:rtl/>
          <w:lang w:bidi="ar-EG"/>
        </w:rPr>
        <w:t>بعنوان:</w:t>
      </w:r>
      <w:r w:rsidR="00FA77D4" w:rsidRPr="00FA77D4">
        <w:rPr>
          <w:b/>
          <w:bCs/>
          <w:rtl/>
        </w:rPr>
        <w:t xml:space="preserve"> </w:t>
      </w:r>
      <w:r w:rsidR="00FA77D4" w:rsidRPr="00FA77D4">
        <w:rPr>
          <w:rFonts w:ascii="Simplified Arabic" w:hAnsi="Simplified Arabic" w:cs="Simplified Arabic"/>
          <w:b/>
          <w:bCs/>
          <w:sz w:val="28"/>
          <w:szCs w:val="28"/>
          <w:rtl/>
          <w:lang w:bidi="ar-EG"/>
        </w:rPr>
        <w:t>دور الذكاء الاصطناعي في تحسين ابتكار الخدمة: دراسة تطبيقية.</w:t>
      </w:r>
    </w:p>
    <w:p w14:paraId="3DAD30F1" w14:textId="581479F4" w:rsidR="00643EEB" w:rsidRDefault="006114F7" w:rsidP="00332430">
      <w:pPr>
        <w:bidi w:val="0"/>
        <w:jc w:val="right"/>
        <w:rPr>
          <w:rFonts w:ascii="Simplified Arabic" w:hAnsi="Simplified Arabic" w:cs="Simplified Arabic"/>
          <w:sz w:val="28"/>
          <w:szCs w:val="28"/>
          <w:rtl/>
        </w:rPr>
      </w:pPr>
      <w:r w:rsidRPr="00B91104">
        <w:rPr>
          <w:rFonts w:ascii="Simplified Arabic" w:hAnsi="Simplified Arabic" w:cs="Simplified Arabic"/>
          <w:sz w:val="28"/>
          <w:szCs w:val="28"/>
          <w:rtl/>
          <w:lang w:bidi="ar-EG"/>
        </w:rPr>
        <w:t xml:space="preserve"> </w:t>
      </w:r>
      <w:r w:rsidR="00643EEB">
        <w:rPr>
          <w:rFonts w:ascii="Simplified Arabic" w:hAnsi="Simplified Arabic" w:cs="Simplified Arabic" w:hint="cs"/>
          <w:sz w:val="28"/>
          <w:szCs w:val="28"/>
          <w:rtl/>
        </w:rPr>
        <w:t>هدفت</w:t>
      </w:r>
      <w:r w:rsidR="00643EEB" w:rsidRPr="00643EEB">
        <w:rPr>
          <w:rFonts w:ascii="Simplified Arabic" w:hAnsi="Simplified Arabic" w:cs="Simplified Arabic"/>
          <w:sz w:val="28"/>
          <w:szCs w:val="28"/>
          <w:rtl/>
        </w:rPr>
        <w:t xml:space="preserve"> الدراسة تحديد دور الذكاء الاصطناعي بأبعاده في تحسين ابتكار الخدمات في البنوك التجارية المصرية، في ظل التطورات التكنولوجية الحديثة والتحول الرقمي، واستخدمت الدراسة منهجًا وصفيًا اعتمادًا على قائمة استقصاء وزِّعت على عينة قوامها (348) من عملاء البنوك التجارية المصرية بنسبة استجابة بلغت 84%.</w:t>
      </w:r>
    </w:p>
    <w:p w14:paraId="4C72AF50" w14:textId="42CFEC68" w:rsidR="00BE066A" w:rsidRPr="00EC07BC" w:rsidRDefault="00643EEB" w:rsidP="00332430">
      <w:pPr>
        <w:rPr>
          <w:rFonts w:ascii="Simplified Arabic" w:hAnsi="Simplified Arabic" w:cs="Simplified Arabic"/>
          <w:sz w:val="28"/>
          <w:szCs w:val="28"/>
          <w:lang w:bidi="ar-EG"/>
        </w:rPr>
      </w:pPr>
      <w:r w:rsidRPr="00643EEB">
        <w:rPr>
          <w:rFonts w:ascii="Simplified Arabic" w:hAnsi="Simplified Arabic" w:cs="Simplified Arabic"/>
          <w:sz w:val="28"/>
          <w:szCs w:val="28"/>
          <w:rtl/>
        </w:rPr>
        <w:t xml:space="preserve"> وتوصلت نتائج الدراسة إلى وجود علاقة إيجابية بين الذكاء الاصطناعي وتحسين ابتكار الخدمات، ووجود علاقة ارتباطية طردية بين أبعاد الذكاء الاصطناعي وابتكار الخدمات. وأوصت الدراسة بضرورة متابعة الإدارات العليا لأحدث التقنيات في مجال الذكاء الاصطناعي لتعزيز استخدامها في تحسين ابتكار الخدمات، وتوفير الحماية القانونية في تطبيقها، إضافة إلى وضع خطط استراتيجية مرنة لتفعيل هذه التقنيات داخل البنوك التجارية</w:t>
      </w:r>
      <w:r w:rsidRPr="00643EEB">
        <w:rPr>
          <w:rFonts w:ascii="Simplified Arabic" w:hAnsi="Simplified Arabic" w:cs="Simplified Arabic"/>
          <w:sz w:val="28"/>
          <w:szCs w:val="28"/>
        </w:rPr>
        <w:t>.</w:t>
      </w:r>
      <w:r w:rsidR="00BE066A" w:rsidRPr="00EC07BC">
        <w:rPr>
          <w:rFonts w:ascii="Simplified Arabic" w:hAnsi="Simplified Arabic" w:cs="Simplified Arabic"/>
          <w:sz w:val="28"/>
          <w:szCs w:val="28"/>
          <w:lang w:bidi="ar-EG"/>
        </w:rPr>
        <w:t>.</w:t>
      </w:r>
    </w:p>
    <w:p w14:paraId="34247A06" w14:textId="342D0622" w:rsidR="00BE066A" w:rsidRPr="00BE066A" w:rsidRDefault="006114F7" w:rsidP="00FA77D4">
      <w:pPr>
        <w:jc w:val="both"/>
        <w:rPr>
          <w:rFonts w:ascii="Simplified Arabic" w:hAnsi="Simplified Arabic" w:cs="Simplified Arabic"/>
          <w:b/>
          <w:bCs/>
          <w:sz w:val="28"/>
          <w:szCs w:val="28"/>
          <w:rtl/>
        </w:rPr>
      </w:pPr>
      <w:proofErr w:type="gramStart"/>
      <w:r w:rsidRPr="002765C1">
        <w:rPr>
          <w:rFonts w:ascii="Simplified Arabic" w:hAnsi="Simplified Arabic" w:cs="Simplified Arabic"/>
          <w:b/>
          <w:bCs/>
          <w:sz w:val="28"/>
          <w:szCs w:val="28"/>
          <w:rtl/>
          <w:lang w:bidi="ar-EG"/>
        </w:rPr>
        <w:t xml:space="preserve">دراسة </w:t>
      </w:r>
      <w:r w:rsidR="002765C1" w:rsidRPr="002765C1">
        <w:rPr>
          <w:rFonts w:ascii="Simplified Arabic" w:hAnsi="Simplified Arabic" w:cs="Simplified Arabic" w:hint="cs"/>
          <w:b/>
          <w:bCs/>
          <w:sz w:val="28"/>
          <w:szCs w:val="28"/>
          <w:rtl/>
          <w:lang w:bidi="ar-EG"/>
        </w:rPr>
        <w:t xml:space="preserve"> </w:t>
      </w:r>
      <w:r w:rsidR="00FA77D4">
        <w:rPr>
          <w:rFonts w:ascii="Simplified Arabic" w:hAnsi="Simplified Arabic" w:cs="Simplified Arabic" w:hint="cs"/>
          <w:b/>
          <w:bCs/>
          <w:sz w:val="28"/>
          <w:szCs w:val="28"/>
          <w:rtl/>
          <w:lang w:bidi="ar-EG"/>
        </w:rPr>
        <w:t>(</w:t>
      </w:r>
      <w:proofErr w:type="gramEnd"/>
      <w:r w:rsidR="00FA77D4">
        <w:rPr>
          <w:rFonts w:ascii="Simplified Arabic" w:hAnsi="Simplified Arabic" w:cs="Simplified Arabic" w:hint="cs"/>
          <w:b/>
          <w:bCs/>
          <w:sz w:val="28"/>
          <w:szCs w:val="28"/>
          <w:rtl/>
          <w:lang w:bidi="ar-EG"/>
        </w:rPr>
        <w:t>حسن واخرون،2024)</w:t>
      </w:r>
      <w:r w:rsidRPr="002765C1">
        <w:rPr>
          <w:rFonts w:ascii="Simplified Arabic" w:hAnsi="Simplified Arabic" w:cs="Simplified Arabic"/>
          <w:b/>
          <w:bCs/>
          <w:sz w:val="28"/>
          <w:szCs w:val="28"/>
          <w:rtl/>
          <w:lang w:bidi="ar-EG"/>
        </w:rPr>
        <w:t xml:space="preserve"> بعنوان: </w:t>
      </w:r>
      <w:r w:rsidR="00FA77D4" w:rsidRPr="00FA77D4">
        <w:rPr>
          <w:rFonts w:ascii="Simplified Arabic" w:hAnsi="Simplified Arabic" w:cs="Simplified Arabic"/>
          <w:b/>
          <w:bCs/>
          <w:sz w:val="28"/>
          <w:szCs w:val="28"/>
          <w:rtl/>
        </w:rPr>
        <w:t>دور الذكاء الاصطناعي من أجل التنمية المستدامة</w:t>
      </w:r>
    </w:p>
    <w:p w14:paraId="27662B31" w14:textId="77777777" w:rsidR="00643EEB" w:rsidRDefault="00643EEB" w:rsidP="00643EEB">
      <w:pPr>
        <w:jc w:val="both"/>
        <w:rPr>
          <w:rFonts w:ascii="Simplified Arabic" w:hAnsi="Simplified Arabic" w:cs="Simplified Arabic"/>
          <w:sz w:val="28"/>
          <w:szCs w:val="28"/>
          <w:rtl/>
        </w:rPr>
      </w:pPr>
      <w:r w:rsidRPr="00643EEB">
        <w:rPr>
          <w:rFonts w:ascii="Simplified Arabic" w:hAnsi="Simplified Arabic" w:cs="Simplified Arabic"/>
          <w:sz w:val="28"/>
          <w:szCs w:val="28"/>
          <w:rtl/>
        </w:rPr>
        <w:t xml:space="preserve">هدف هذا البحث إلى التعرف على الذكاء الاصطناعي ومجالاته وكيفية الاستفادة منه في التعليم، وبيان العلاقة بين الذكاء الاصطناعي والتنمية المستدامة بأبعادها، وتم استخدام المنهج الوصفي مع الاعتماد على عينة مكوّنة من (400) طالب من الفرق الأربعة (حضر–ريف–عرب)، و(25) عضوًا من أعضاء هيئة التدريس بمعهد العجمي العالي للعلوم الإدارية. </w:t>
      </w:r>
    </w:p>
    <w:p w14:paraId="4CA6C8D6" w14:textId="5F4B3CB1" w:rsidR="000672A4" w:rsidRPr="00EC07BC" w:rsidRDefault="00643EEB" w:rsidP="00643EEB">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وتوصلت نتائج البحث إلى توفير مصادر معرفية رقمية لدعم تبادل الأفكار بين أعضاء هيئة التدريس، وتبني القيادات الجامعية لاستراتيجية واضحة لتوظيف تطبيقات الذكاء الاصطناعي في تطوير الإدارة الجامعية بما يتوافق مع رؤية مصر 2030، ونشر الوعي بين أعضاء هيئة التدريس والقيادات الأكاديمية حول أهمية الذكاء الاصطناعي ودوره في تقديم خدمة تعليمية متميزة ورفع قدرات الجامعة في توظيف خريجيها</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كما توصل البحث إلى ضرورة ربط رؤية الجامعة واستراتيجيتها بأهداف التنمية المستدامة وتعزيز القاعدة العلمية لمفاهيمها، وقد تبين وجود علاقة ذات دلالة معنوية بين تطبيقات الذكاء الاصطناعي في التعليم والتنمية المستدامة. وأوصى البحث بزيادة تبني الجامعات لتطبيقات الذكاء الاصطناعي وتعزيز الوعي بممارسات التنمية المستدامة</w:t>
      </w:r>
      <w:r w:rsidR="00BE066A" w:rsidRPr="00EC07BC">
        <w:rPr>
          <w:rFonts w:ascii="Simplified Arabic" w:hAnsi="Simplified Arabic" w:cs="Simplified Arabic"/>
          <w:sz w:val="28"/>
          <w:szCs w:val="28"/>
          <w:lang w:bidi="ar-EG"/>
        </w:rPr>
        <w:t>.</w:t>
      </w:r>
      <w:bookmarkEnd w:id="15"/>
    </w:p>
    <w:p w14:paraId="69611037" w14:textId="5E7C38D1" w:rsidR="00EC07BC" w:rsidRDefault="00BE066A" w:rsidP="00BE066A">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 xml:space="preserve">دراسة </w:t>
      </w:r>
      <w:r w:rsidR="00FA77D4">
        <w:rPr>
          <w:rFonts w:ascii="Simplified Arabic" w:hAnsi="Simplified Arabic" w:cs="Simplified Arabic" w:hint="cs"/>
          <w:b/>
          <w:bCs/>
          <w:sz w:val="28"/>
          <w:szCs w:val="28"/>
          <w:rtl/>
          <w:lang w:bidi="ar-EG"/>
        </w:rPr>
        <w:t xml:space="preserve">(الصفار،2024) </w:t>
      </w:r>
      <w:proofErr w:type="gramStart"/>
      <w:r>
        <w:rPr>
          <w:rFonts w:ascii="Simplified Arabic" w:hAnsi="Simplified Arabic" w:cs="Simplified Arabic" w:hint="cs"/>
          <w:b/>
          <w:bCs/>
          <w:sz w:val="28"/>
          <w:szCs w:val="28"/>
          <w:rtl/>
          <w:lang w:bidi="ar-EG"/>
        </w:rPr>
        <w:t>بعنوان :</w:t>
      </w:r>
      <w:proofErr w:type="gramEnd"/>
      <w:r w:rsidR="00FA77D4" w:rsidRPr="00FA77D4">
        <w:rPr>
          <w:rtl/>
        </w:rPr>
        <w:t xml:space="preserve"> </w:t>
      </w:r>
      <w:r w:rsidR="00FA77D4" w:rsidRPr="00FA77D4">
        <w:rPr>
          <w:rFonts w:ascii="Simplified Arabic" w:hAnsi="Simplified Arabic" w:cs="Simplified Arabic"/>
          <w:b/>
          <w:bCs/>
          <w:sz w:val="28"/>
          <w:szCs w:val="28"/>
          <w:rtl/>
          <w:lang w:bidi="ar-EG"/>
        </w:rPr>
        <w:t>دور الذكاء الاصطناعي في تحسين جودة الخدمات: دراسة تطبيقية على شركة الاتصالات السعودية.</w:t>
      </w:r>
    </w:p>
    <w:p w14:paraId="12EB4003" w14:textId="77777777" w:rsidR="00643EEB" w:rsidRDefault="00643EEB" w:rsidP="00643EEB">
      <w:pPr>
        <w:jc w:val="both"/>
        <w:rPr>
          <w:rFonts w:ascii="Simplified Arabic" w:hAnsi="Simplified Arabic" w:cs="Simplified Arabic"/>
          <w:sz w:val="28"/>
          <w:szCs w:val="28"/>
          <w:rtl/>
        </w:rPr>
      </w:pPr>
      <w:r w:rsidRPr="00643EEB">
        <w:rPr>
          <w:rFonts w:ascii="Simplified Arabic" w:hAnsi="Simplified Arabic" w:cs="Simplified Arabic"/>
          <w:sz w:val="28"/>
          <w:szCs w:val="28"/>
          <w:rtl/>
        </w:rPr>
        <w:t>هدفت الدراسة إلى التعرف على دور الذكاء الاصطناعي بأبعاده (الوكلاء الأذكياء وغيرها من الأبعاد) على جودة الخدمات في شركة الاتصالات السعودية، واستخدمت الدراسة المنهج الوصفي التحليلي، وتكونت العينة من (206) من العاملين في الخدمات بالشركة.</w:t>
      </w:r>
    </w:p>
    <w:p w14:paraId="37300CC6" w14:textId="483D0246" w:rsidR="00BE066A" w:rsidRPr="00EC07BC" w:rsidRDefault="00643EEB" w:rsidP="00643EEB">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 xml:space="preserve"> وتوصلت نتائج الدراسة إلى وجود مستوى مرتفع لتقديرات الذكاء الاصطناعي وجودة الخدمات، بالإضافة إلى وجود أثر ذي دلالة إحصائية للذكاء الاصطناعي بأبعاده مجتمعة على جودة الخدمات، واتضح أن هذا الأثر ناتج بشكل رئيس من الوكلاء الأذكياء</w:t>
      </w:r>
      <w:r>
        <w:rPr>
          <w:rFonts w:ascii="Simplified Arabic" w:hAnsi="Simplified Arabic" w:cs="Simplified Arabic" w:hint="cs"/>
          <w:sz w:val="28"/>
          <w:szCs w:val="28"/>
          <w:rtl/>
        </w:rPr>
        <w:t xml:space="preserve">، </w:t>
      </w:r>
      <w:r w:rsidRPr="00643EEB">
        <w:rPr>
          <w:rFonts w:ascii="Simplified Arabic" w:hAnsi="Simplified Arabic" w:cs="Simplified Arabic"/>
          <w:sz w:val="28"/>
          <w:szCs w:val="28"/>
          <w:rtl/>
        </w:rPr>
        <w:t>وأوصت الدراسة بضرورة الاهتمام بتعزيز تطبيقات الذكاء الاصطناعي لما لها من دور جوهري في تطوير أداء الخدمات في شركة الاتصالات السعودية</w:t>
      </w:r>
      <w:r w:rsidRPr="00643EEB">
        <w:rPr>
          <w:rFonts w:ascii="Simplified Arabic" w:hAnsi="Simplified Arabic" w:cs="Simplified Arabic"/>
          <w:sz w:val="28"/>
          <w:szCs w:val="28"/>
        </w:rPr>
        <w:t>.</w:t>
      </w:r>
      <w:r w:rsidR="00BE066A" w:rsidRPr="00EC07BC">
        <w:rPr>
          <w:rFonts w:ascii="Simplified Arabic" w:hAnsi="Simplified Arabic" w:cs="Simplified Arabic"/>
          <w:sz w:val="28"/>
          <w:szCs w:val="28"/>
          <w:lang w:bidi="ar-EG"/>
        </w:rPr>
        <w:t>.</w:t>
      </w:r>
    </w:p>
    <w:p w14:paraId="0C1ECCE0" w14:textId="04D88AEE" w:rsidR="00021FD1" w:rsidRPr="00B91104" w:rsidRDefault="00021FD1"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الثانية: الدراسات التي تناولت </w:t>
      </w:r>
      <w:r w:rsidR="005965AD" w:rsidRPr="005965AD">
        <w:rPr>
          <w:rFonts w:ascii="Simplified Arabic" w:hAnsi="Simplified Arabic" w:cs="Simplified Arabic"/>
          <w:b/>
          <w:bCs/>
          <w:sz w:val="28"/>
          <w:szCs w:val="28"/>
          <w:rtl/>
          <w:lang w:bidi="ar-EG"/>
        </w:rPr>
        <w:t xml:space="preserve">القيمة التشغيلية </w:t>
      </w:r>
      <w:r w:rsidRPr="00B91104">
        <w:rPr>
          <w:rFonts w:ascii="Simplified Arabic" w:hAnsi="Simplified Arabic" w:cs="Simplified Arabic"/>
          <w:b/>
          <w:bCs/>
          <w:sz w:val="28"/>
          <w:szCs w:val="28"/>
          <w:rtl/>
          <w:lang w:bidi="ar-EG"/>
        </w:rPr>
        <w:t>وعلاقته بالمتغيرات الأخرى.</w:t>
      </w:r>
    </w:p>
    <w:p w14:paraId="60284B6D" w14:textId="72B23791" w:rsidR="00EC07BC" w:rsidRDefault="00F036C9" w:rsidP="003C04ED">
      <w:pPr>
        <w:rPr>
          <w:rFonts w:ascii="Simplified Arabic" w:hAnsi="Simplified Arabic" w:cs="Simplified Arabic"/>
          <w:b/>
          <w:bCs/>
          <w:sz w:val="28"/>
          <w:szCs w:val="28"/>
          <w:rtl/>
          <w:lang w:bidi="ar-EG"/>
        </w:rPr>
      </w:pPr>
      <w:proofErr w:type="gramStart"/>
      <w:r w:rsidRPr="00B91104">
        <w:rPr>
          <w:rFonts w:ascii="Simplified Arabic" w:hAnsi="Simplified Arabic" w:cs="Simplified Arabic"/>
          <w:b/>
          <w:bCs/>
          <w:sz w:val="28"/>
          <w:szCs w:val="28"/>
          <w:rtl/>
          <w:lang w:bidi="ar-EG"/>
        </w:rPr>
        <w:t xml:space="preserve">دراسة </w:t>
      </w:r>
      <w:r w:rsidR="005965AD">
        <w:rPr>
          <w:rFonts w:ascii="Simplified Arabic" w:hAnsi="Simplified Arabic" w:cs="Simplified Arabic"/>
          <w:b/>
          <w:bCs/>
          <w:sz w:val="28"/>
          <w:szCs w:val="28"/>
          <w:lang w:bidi="ar-EG"/>
        </w:rPr>
        <w:t>)</w:t>
      </w:r>
      <w:r w:rsidR="005965AD">
        <w:rPr>
          <w:rFonts w:ascii="Simplified Arabic" w:hAnsi="Simplified Arabic" w:cs="Simplified Arabic" w:hint="cs"/>
          <w:b/>
          <w:bCs/>
          <w:sz w:val="28"/>
          <w:szCs w:val="28"/>
          <w:rtl/>
        </w:rPr>
        <w:t>جاد</w:t>
      </w:r>
      <w:proofErr w:type="gramEnd"/>
      <w:r w:rsidR="005965AD">
        <w:rPr>
          <w:rFonts w:ascii="Simplified Arabic" w:hAnsi="Simplified Arabic" w:cs="Simplified Arabic" w:hint="cs"/>
          <w:b/>
          <w:bCs/>
          <w:sz w:val="28"/>
          <w:szCs w:val="28"/>
          <w:rtl/>
        </w:rPr>
        <w:t xml:space="preserve"> واخرون،2024) </w:t>
      </w:r>
      <w:r w:rsidR="00EC46FD" w:rsidRPr="00B91104">
        <w:rPr>
          <w:rFonts w:ascii="Simplified Arabic" w:hAnsi="Simplified Arabic" w:cs="Simplified Arabic"/>
          <w:b/>
          <w:bCs/>
          <w:sz w:val="28"/>
          <w:szCs w:val="28"/>
          <w:rtl/>
          <w:lang w:bidi="ar-EG"/>
        </w:rPr>
        <w:t>بعنوان:</w:t>
      </w:r>
      <w:r w:rsidR="005965AD" w:rsidRPr="005965AD">
        <w:rPr>
          <w:rtl/>
        </w:rPr>
        <w:t xml:space="preserve"> </w:t>
      </w:r>
      <w:r w:rsidR="005965AD" w:rsidRPr="005965AD">
        <w:rPr>
          <w:rFonts w:ascii="Simplified Arabic" w:hAnsi="Simplified Arabic" w:cs="Simplified Arabic"/>
          <w:b/>
          <w:bCs/>
          <w:sz w:val="28"/>
          <w:szCs w:val="28"/>
          <w:rtl/>
          <w:lang w:bidi="ar-EG"/>
        </w:rPr>
        <w:t>قياس أثر المفاضلة المعيارية على سلاسل القيمة: دراسة ميدانية في شركات تصنيع التحف والحلي بالقاهرة.</w:t>
      </w:r>
    </w:p>
    <w:p w14:paraId="10C840F1" w14:textId="3C159A2E" w:rsidR="00EC07BC" w:rsidRDefault="005965AD" w:rsidP="005965AD">
      <w:pPr>
        <w:jc w:val="both"/>
        <w:rPr>
          <w:rFonts w:ascii="Simplified Arabic" w:hAnsi="Simplified Arabic" w:cs="Simplified Arabic"/>
          <w:b/>
          <w:bCs/>
          <w:sz w:val="28"/>
          <w:szCs w:val="28"/>
          <w:lang w:bidi="ar-EG"/>
        </w:rPr>
      </w:pPr>
      <w:r w:rsidRPr="005965AD">
        <w:rPr>
          <w:rFonts w:ascii="Simplified Arabic" w:hAnsi="Simplified Arabic" w:cs="Simplified Arabic"/>
          <w:sz w:val="28"/>
          <w:szCs w:val="28"/>
          <w:rtl/>
        </w:rPr>
        <w:t>هدف البحث إلى توضيح أثر تطبيق نموذج المفاضلة المعيارية بأبعاده (التخطيط، الإعداد، التحليل، التنفيذ) على تحسين أبعاد سلاسل القيمة في شركات صناعة التحف والحلي بالقاهرة، من خلال الكشف عن عناصر النجاح والتقدم في هذا القطاع. استخدم الباحث المنهج الوصفي التحليلي لتحديد مشكلة البحث المتمثلة في مدى إدراك شركات صناعة التحف والحلي بالقاهرة لمراحل نموذج المفاضلة المعيارية وقدرتها على توظيفها في تحسين سلاسل القيمة. وتمثّل مجتمع البحث في بعض شركات هذا القطاع، ولتحقيق أهداف الدراسة تم تطوير استبيان مكوّن من ثلاثة أقسام: خصائص ديموغرافية، قياس القدرة على استخدام نموذج المفاضلة المعيارية، وقياس مستوى سلاسل القيمة. وتوصلت الدراسة إلى وجود علاقة طردية ذات دلالة إحصائية بين استخدام مراحل نموذج المفاضلة المعيارية وتحسين أبعاد سلاسل القيمة، حيث يؤدي الاعتماد الأكبر على هذه المراحل إلى رفع كفاءة العمليات وتعزيز القدرة التنافسية. كما تبين وجود تأثير قوي للتخطيط السليم والتحليل الدقيق على تحسين الأداء التشغيلي في صناعة التحف والحلي. وأوصى الباحث بضرورة تبني استراتيجيات المفاضلة المعيارية كركيزة أساسية لتحسين سلاسل القيمة، واهتمام الشركات الصناعية بتصميم منتجاتها وفقًا للأهمية النسبية لمتطلبات العملاء لتعظيم القيمة وزيادة المبيعات</w:t>
      </w:r>
      <w:r w:rsidRPr="005965AD">
        <w:rPr>
          <w:rFonts w:ascii="Simplified Arabic" w:hAnsi="Simplified Arabic" w:cs="Simplified Arabic"/>
          <w:sz w:val="28"/>
          <w:szCs w:val="28"/>
          <w:lang w:bidi="ar-EG"/>
        </w:rPr>
        <w:t>.</w:t>
      </w:r>
    </w:p>
    <w:p w14:paraId="6AC8352A" w14:textId="77777777" w:rsidR="005965AD" w:rsidRDefault="00F036C9" w:rsidP="005965AD">
      <w:pPr>
        <w:rPr>
          <w:rFonts w:ascii="Simplified Arabic" w:hAnsi="Simplified Arabic" w:cs="Simplified Arabic"/>
          <w:b/>
          <w:bCs/>
          <w:sz w:val="28"/>
          <w:szCs w:val="28"/>
          <w:lang w:bidi="ar-EG"/>
        </w:rPr>
      </w:pPr>
      <w:proofErr w:type="gramStart"/>
      <w:r w:rsidRPr="00B91104">
        <w:rPr>
          <w:rFonts w:ascii="Simplified Arabic" w:hAnsi="Simplified Arabic" w:cs="Simplified Arabic"/>
          <w:b/>
          <w:bCs/>
          <w:sz w:val="28"/>
          <w:szCs w:val="28"/>
          <w:rtl/>
          <w:lang w:bidi="ar-EG"/>
        </w:rPr>
        <w:lastRenderedPageBreak/>
        <w:t>دراسة</w:t>
      </w:r>
      <w:r w:rsidR="005965AD">
        <w:rPr>
          <w:rFonts w:ascii="Simplified Arabic" w:hAnsi="Simplified Arabic" w:cs="Simplified Arabic" w:hint="cs"/>
          <w:b/>
          <w:bCs/>
          <w:sz w:val="28"/>
          <w:szCs w:val="28"/>
          <w:rtl/>
          <w:lang w:bidi="ar-EG"/>
        </w:rPr>
        <w:t>(</w:t>
      </w:r>
      <w:proofErr w:type="gramEnd"/>
      <w:r w:rsidR="005965AD">
        <w:rPr>
          <w:rFonts w:ascii="Simplified Arabic" w:hAnsi="Simplified Arabic" w:cs="Simplified Arabic" w:hint="cs"/>
          <w:b/>
          <w:bCs/>
          <w:sz w:val="28"/>
          <w:szCs w:val="28"/>
          <w:rtl/>
          <w:lang w:bidi="ar-EG"/>
        </w:rPr>
        <w:t xml:space="preserve">غدير واخرون،2024) </w:t>
      </w:r>
      <w:r w:rsidR="00621DED" w:rsidRPr="00B91104">
        <w:rPr>
          <w:rFonts w:ascii="Simplified Arabic" w:hAnsi="Simplified Arabic" w:cs="Simplified Arabic"/>
          <w:b/>
          <w:bCs/>
          <w:sz w:val="28"/>
          <w:szCs w:val="28"/>
          <w:rtl/>
          <w:lang w:bidi="ar-EG"/>
        </w:rPr>
        <w:t>بعنوان:</w:t>
      </w:r>
      <w:r w:rsidR="005965AD" w:rsidRPr="005965AD">
        <w:rPr>
          <w:rtl/>
        </w:rPr>
        <w:t xml:space="preserve"> </w:t>
      </w:r>
      <w:r w:rsidR="005965AD" w:rsidRPr="005965AD">
        <w:rPr>
          <w:rFonts w:ascii="Simplified Arabic" w:hAnsi="Simplified Arabic" w:cs="Simplified Arabic"/>
          <w:b/>
          <w:bCs/>
          <w:sz w:val="28"/>
          <w:szCs w:val="28"/>
          <w:rtl/>
          <w:lang w:bidi="ar-EG"/>
        </w:rPr>
        <w:t>تأثير نظام معالجة المعاملات في تحسين الكفاءة التشغيلية: دراسة ميدانية في سوق هال اللاذقية.</w:t>
      </w:r>
    </w:p>
    <w:p w14:paraId="48F372CA" w14:textId="3C8F1BCA" w:rsidR="005965AD" w:rsidRPr="005965AD" w:rsidRDefault="005965AD" w:rsidP="005965AD">
      <w:pPr>
        <w:rPr>
          <w:rFonts w:ascii="Simplified Arabic" w:hAnsi="Simplified Arabic" w:cs="Simplified Arabic"/>
          <w:b/>
          <w:bCs/>
          <w:sz w:val="28"/>
          <w:szCs w:val="28"/>
          <w:rtl/>
          <w:lang w:bidi="ar-EG"/>
        </w:rPr>
      </w:pPr>
      <w:r w:rsidRPr="005965AD">
        <w:rPr>
          <w:rFonts w:ascii="Simplified Arabic" w:hAnsi="Simplified Arabic" w:cs="Simplified Arabic"/>
          <w:sz w:val="28"/>
          <w:szCs w:val="28"/>
          <w:rtl/>
        </w:rPr>
        <w:t>هدفت الدراسة إلى بيان تأثير نظام معالجة المعاملات بأبعاده (مستخدمو النظام، الأجهزة، البرمجيات، البيانات) على تحسين الكفاءة التشغيلية، وهي أحد أبعاد الأداء التشغيلي في سوق الهال بمحافظة اللاذقية</w:t>
      </w:r>
      <w:r>
        <w:rPr>
          <w:rFonts w:ascii="Simplified Arabic" w:hAnsi="Simplified Arabic" w:cs="Simplified Arabic" w:hint="cs"/>
          <w:sz w:val="28"/>
          <w:szCs w:val="28"/>
          <w:rtl/>
        </w:rPr>
        <w:t>،</w:t>
      </w:r>
      <w:r w:rsidRPr="005965AD">
        <w:rPr>
          <w:rFonts w:ascii="Simplified Arabic" w:hAnsi="Simplified Arabic" w:cs="Simplified Arabic"/>
          <w:sz w:val="28"/>
          <w:szCs w:val="28"/>
          <w:rtl/>
        </w:rPr>
        <w:t xml:space="preserve"> واستخدمت الدراسة المنهج الوصفي التحليلي من خلال جمع البيانات الأولية عبر دراسة ميدانية، اعتمادًا على استبانة صممت بالرجوع إلى الأدبيات السابقة. وتم تحليل البيانات باستخدام برنامج</w:t>
      </w:r>
      <w:r w:rsidRPr="005965AD">
        <w:rPr>
          <w:rFonts w:ascii="Simplified Arabic" w:hAnsi="Simplified Arabic" w:cs="Simplified Arabic"/>
          <w:sz w:val="28"/>
          <w:szCs w:val="28"/>
        </w:rPr>
        <w:t xml:space="preserve"> SPSS </w:t>
      </w:r>
      <w:r w:rsidRPr="005965AD">
        <w:rPr>
          <w:rFonts w:ascii="Simplified Arabic" w:hAnsi="Simplified Arabic" w:cs="Simplified Arabic"/>
          <w:sz w:val="28"/>
          <w:szCs w:val="28"/>
          <w:rtl/>
        </w:rPr>
        <w:t>إصدار 21 لاختبار فرضيات الدراسة.</w:t>
      </w:r>
    </w:p>
    <w:p w14:paraId="177AAF76" w14:textId="688ECA4A" w:rsidR="003C04ED" w:rsidRPr="00EC07BC" w:rsidRDefault="005965AD" w:rsidP="005965AD">
      <w:pPr>
        <w:jc w:val="both"/>
        <w:rPr>
          <w:rFonts w:ascii="Simplified Arabic" w:hAnsi="Simplified Arabic" w:cs="Simplified Arabic"/>
          <w:sz w:val="28"/>
          <w:szCs w:val="28"/>
          <w:lang w:bidi="ar-EG"/>
        </w:rPr>
      </w:pPr>
      <w:r w:rsidRPr="005965AD">
        <w:rPr>
          <w:rFonts w:ascii="Simplified Arabic" w:hAnsi="Simplified Arabic" w:cs="Simplified Arabic"/>
          <w:sz w:val="28"/>
          <w:szCs w:val="28"/>
          <w:rtl/>
        </w:rPr>
        <w:t xml:space="preserve"> وتوصلت النتائج إلى وجود علاقة معنوية بين نظم معالجة المعاملات والكفاءة التشغيلية، حيث بلغت قيمة معامل ارتباط بيرسون (0.648)، وهو ما يشير إلى ارتباط مقبول بين المتغيرين. وأوصت الدراسة بضرورة تعزيز الاهتمام بنظم معالجة المعاملات ومكوناتها (مستخدمو النظام، الأجهزة، البرمجيات، البيانات) لما لها من دور مهم في تحسين الكفاءة التشغيلية</w:t>
      </w:r>
      <w:r w:rsidRPr="005965AD">
        <w:rPr>
          <w:rFonts w:ascii="Simplified Arabic" w:hAnsi="Simplified Arabic" w:cs="Simplified Arabic"/>
          <w:sz w:val="28"/>
          <w:szCs w:val="28"/>
        </w:rPr>
        <w:t>.</w:t>
      </w:r>
      <w:r w:rsidR="003C04ED" w:rsidRPr="00EC07BC">
        <w:rPr>
          <w:rFonts w:ascii="Simplified Arabic" w:hAnsi="Simplified Arabic" w:cs="Simplified Arabic"/>
          <w:sz w:val="28"/>
          <w:szCs w:val="28"/>
          <w:lang w:bidi="ar-EG"/>
        </w:rPr>
        <w:t>.</w:t>
      </w:r>
    </w:p>
    <w:p w14:paraId="05A4FAB5" w14:textId="5B2F8674" w:rsidR="00CE08ED" w:rsidRDefault="00F036C9" w:rsidP="00BE606B">
      <w:pPr>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BE606B" w:rsidRPr="00BE606B">
        <w:rPr>
          <w:rFonts w:ascii="Simplified Arabic" w:hAnsi="Simplified Arabic" w:cs="Simplified Arabic"/>
          <w:b/>
          <w:bCs/>
          <w:sz w:val="28"/>
          <w:szCs w:val="28"/>
          <w:lang w:bidi="ar-EG"/>
        </w:rPr>
        <w:t xml:space="preserve">(Mboyo et al., </w:t>
      </w:r>
      <w:r w:rsidR="006E5307">
        <w:rPr>
          <w:rFonts w:ascii="Simplified Arabic" w:hAnsi="Simplified Arabic" w:cs="Simplified Arabic"/>
          <w:b/>
          <w:bCs/>
          <w:sz w:val="28"/>
          <w:szCs w:val="28"/>
          <w:lang w:bidi="ar-EG"/>
        </w:rPr>
        <w:t>2025</w:t>
      </w:r>
      <w:r w:rsidR="00BE606B" w:rsidRPr="00BE606B">
        <w:rPr>
          <w:rFonts w:ascii="Simplified Arabic" w:hAnsi="Simplified Arabic" w:cs="Simplified Arabic"/>
          <w:b/>
          <w:bCs/>
          <w:sz w:val="28"/>
          <w:szCs w:val="28"/>
          <w:lang w:bidi="ar-EG"/>
        </w:rPr>
        <w:t>)</w:t>
      </w:r>
      <w:r w:rsidR="003C04ED" w:rsidRPr="003C04ED">
        <w:rPr>
          <w:rFonts w:ascii="Simplified Arabic" w:hAnsi="Simplified Arabic" w:cs="Simplified Arabic"/>
          <w:b/>
          <w:bCs/>
          <w:sz w:val="28"/>
          <w:szCs w:val="28"/>
          <w:rtl/>
          <w:lang w:bidi="ar-EG"/>
        </w:rPr>
        <w:t xml:space="preserve"> </w:t>
      </w:r>
      <w:r w:rsidR="00621DED" w:rsidRPr="00B91104">
        <w:rPr>
          <w:rFonts w:ascii="Simplified Arabic" w:hAnsi="Simplified Arabic" w:cs="Simplified Arabic"/>
          <w:b/>
          <w:bCs/>
          <w:sz w:val="28"/>
          <w:szCs w:val="28"/>
          <w:rtl/>
          <w:lang w:bidi="ar-EG"/>
        </w:rPr>
        <w:t xml:space="preserve">بعنوان: </w:t>
      </w:r>
    </w:p>
    <w:p w14:paraId="3BDD3F5B" w14:textId="2CFDD276" w:rsidR="00BE606B" w:rsidRPr="00BE606B" w:rsidRDefault="00BE606B" w:rsidP="00BE606B">
      <w:pPr>
        <w:bidi w:val="0"/>
        <w:jc w:val="both"/>
        <w:rPr>
          <w:rFonts w:ascii="Simplified Arabic" w:hAnsi="Simplified Arabic" w:cs="Simplified Arabic"/>
          <w:b/>
          <w:bCs/>
          <w:sz w:val="28"/>
          <w:szCs w:val="28"/>
          <w:rtl/>
          <w:lang w:bidi="ar-EG"/>
        </w:rPr>
      </w:pPr>
      <w:r w:rsidRPr="00BE606B">
        <w:rPr>
          <w:rFonts w:ascii="Simplified Arabic" w:hAnsi="Simplified Arabic" w:cs="Simplified Arabic"/>
          <w:b/>
          <w:bCs/>
          <w:sz w:val="28"/>
          <w:szCs w:val="28"/>
          <w:lang w:bidi="ar-EG"/>
        </w:rPr>
        <w:t>Distribution of Operating Costs along the Value Chain of an Open-Pit Copper Mine</w:t>
      </w:r>
    </w:p>
    <w:p w14:paraId="7DE01211" w14:textId="766661A0" w:rsidR="00F036C9" w:rsidRPr="00CE08ED" w:rsidRDefault="00BE606B" w:rsidP="00BE606B">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 xml:space="preserve">هدفت الدراسة إلى تحليل تكاليف التشغيل على طول سلسلة القيمة في منجم نحاس سطحي، من خلال تحديد أهم وحدات العمليات التشغيلية مثل الحفر، التفجير، التحميل، النقل، التخزين، المزج، التكسير، الطحن، والتعويم، واعتمدت الدراسة على أسلوب احتساب التكاليف لتحديد محركات التكلفة وقياس مساهمتها النسبية في إجمالي النفقات. وتكونت البيانات من قياسات تشغيلية فعلية لوحدات الإنتاج في المنجم. وتوصلت النتائج إلى أن عمليات التمزيق والطحن تُشكّل الجزء الأكبر من تكاليف التشغيل، حيث بلغ نصيب الطحن 6.18 دولار/طن (59.1% من إجمالي التكاليف)، في حين بلغت تكلفة التكسير 1.15 دولار/طن (11% من إجمالي النفقات). كما كشفت الدراسة عن فرص مهمة لخفض التكاليف وتعزيز الاستدامة التشغيلية من خلال تحسين استهلاك الطاقة، والاعتماد على مصادر طاقة بديلة، وتحسين تصميم عمليات التفجير. وأوصت الدراسة بضرورة تبني استراتيجيات تحليل البيانات واتخاذ القرارات المبنية </w:t>
      </w:r>
      <w:r w:rsidRPr="00BE606B">
        <w:rPr>
          <w:rFonts w:ascii="Simplified Arabic" w:hAnsi="Simplified Arabic" w:cs="Simplified Arabic"/>
          <w:sz w:val="28"/>
          <w:szCs w:val="28"/>
          <w:rtl/>
        </w:rPr>
        <w:lastRenderedPageBreak/>
        <w:t>على مؤشرات الأداء بهدف تحسين الكفاءة، وتعزيز الاستدامة، ووضع معايير مرجعية لأعمال التعدين المشابهة</w:t>
      </w:r>
      <w:r w:rsidRPr="00BE606B">
        <w:rPr>
          <w:rFonts w:ascii="Simplified Arabic" w:hAnsi="Simplified Arabic" w:cs="Simplified Arabic"/>
          <w:sz w:val="28"/>
          <w:szCs w:val="28"/>
        </w:rPr>
        <w:t>.</w:t>
      </w:r>
      <w:r w:rsidR="003C04ED" w:rsidRPr="00CE08ED">
        <w:rPr>
          <w:rFonts w:ascii="Simplified Arabic" w:hAnsi="Simplified Arabic" w:cs="Simplified Arabic"/>
          <w:sz w:val="28"/>
          <w:szCs w:val="28"/>
          <w:rtl/>
          <w:lang w:bidi="ar-EG"/>
        </w:rPr>
        <w:t xml:space="preserve"> </w:t>
      </w:r>
    </w:p>
    <w:p w14:paraId="6F891CFA" w14:textId="76231C15" w:rsidR="00CE08ED" w:rsidRDefault="00B3427B" w:rsidP="00BE606B">
      <w:pPr>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sidR="00BE606B" w:rsidRPr="00BE606B">
        <w:rPr>
          <w:rFonts w:ascii="Simplified Arabic" w:hAnsi="Simplified Arabic" w:cs="Simplified Arabic"/>
          <w:sz w:val="28"/>
          <w:szCs w:val="28"/>
          <w:lang w:bidi="ar-EG"/>
        </w:rPr>
        <w:t xml:space="preserve">(Naas &amp; </w:t>
      </w:r>
      <w:proofErr w:type="spellStart"/>
      <w:r w:rsidR="00BE606B" w:rsidRPr="00BE606B">
        <w:rPr>
          <w:rFonts w:ascii="Simplified Arabic" w:hAnsi="Simplified Arabic" w:cs="Simplified Arabic"/>
          <w:sz w:val="28"/>
          <w:szCs w:val="28"/>
          <w:lang w:bidi="ar-EG"/>
        </w:rPr>
        <w:t>Berass</w:t>
      </w:r>
      <w:proofErr w:type="spellEnd"/>
      <w:r w:rsidR="00BE606B" w:rsidRPr="00BE606B">
        <w:rPr>
          <w:rFonts w:ascii="Simplified Arabic" w:hAnsi="Simplified Arabic" w:cs="Simplified Arabic"/>
          <w:sz w:val="28"/>
          <w:szCs w:val="28"/>
          <w:lang w:bidi="ar-EG"/>
        </w:rPr>
        <w:t>, 2024)</w:t>
      </w:r>
      <w:r w:rsidR="003C04ED" w:rsidRPr="003C04ED">
        <w:rPr>
          <w:rFonts w:ascii="Simplified Arabic" w:hAnsi="Simplified Arabic" w:cs="Simplified Arabic"/>
          <w:sz w:val="28"/>
          <w:szCs w:val="28"/>
          <w:rtl/>
          <w:lang w:bidi="ar-EG"/>
        </w:rPr>
        <w:t xml:space="preserve"> </w:t>
      </w:r>
      <w:r w:rsidRPr="00B91104">
        <w:rPr>
          <w:rFonts w:ascii="Simplified Arabic" w:hAnsi="Simplified Arabic" w:cs="Simplified Arabic"/>
          <w:sz w:val="28"/>
          <w:szCs w:val="28"/>
          <w:rtl/>
          <w:lang w:bidi="ar-EG"/>
        </w:rPr>
        <w:t>بعنوان:</w:t>
      </w:r>
    </w:p>
    <w:p w14:paraId="55278E14" w14:textId="328416D0" w:rsidR="00B3427B" w:rsidRPr="00B91104" w:rsidRDefault="00B3427B" w:rsidP="00BE606B">
      <w:pPr>
        <w:bidi w:val="0"/>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 </w:t>
      </w:r>
      <w:r w:rsidR="00BE606B" w:rsidRPr="00BE606B">
        <w:rPr>
          <w:rFonts w:ascii="Simplified Arabic" w:hAnsi="Simplified Arabic" w:cs="Simplified Arabic"/>
          <w:sz w:val="28"/>
          <w:szCs w:val="28"/>
          <w:lang w:bidi="ar-EG"/>
        </w:rPr>
        <w:t>Optimization of the value chain through management control: case study of a public enterprise</w:t>
      </w:r>
    </w:p>
    <w:p w14:paraId="4698BF18" w14:textId="77777777" w:rsidR="00BE606B" w:rsidRDefault="00BE606B" w:rsidP="00BE606B">
      <w:pPr>
        <w:rPr>
          <w:rFonts w:ascii="Simplified Arabic" w:hAnsi="Simplified Arabic" w:cs="Simplified Arabic"/>
          <w:b/>
          <w:bCs/>
          <w:sz w:val="28"/>
          <w:szCs w:val="28"/>
          <w:rtl/>
          <w:lang w:bidi="ar-EG"/>
        </w:rPr>
      </w:pPr>
      <w:r w:rsidRPr="00BE606B">
        <w:rPr>
          <w:rFonts w:ascii="Simplified Arabic" w:hAnsi="Simplified Arabic" w:cs="Simplified Arabic"/>
          <w:sz w:val="28"/>
          <w:szCs w:val="28"/>
          <w:rtl/>
        </w:rPr>
        <w:t>هدفت الدراسة إلى التعرف على دور الرقابة الإدارية بأبعادها (تحليل العمليات، تحديد أوجه القصور، المتابعة والتقييم) في تحسين سلسلة القيمة في المؤسسة، وتم استخدام المنهج الوصفي التحليلي لدراسة كيفية مساهمة الرقابة في كشف الاختناقات ورفع كفاءة الأداء. وتكوّنت عينة الدراسة من حالة عملية</w:t>
      </w:r>
      <w:r w:rsidRPr="00BE606B">
        <w:rPr>
          <w:rFonts w:ascii="Simplified Arabic" w:hAnsi="Simplified Arabic" w:cs="Simplified Arabic"/>
          <w:sz w:val="28"/>
          <w:szCs w:val="28"/>
        </w:rPr>
        <w:t xml:space="preserve"> (Case Study) </w:t>
      </w:r>
      <w:r w:rsidRPr="00BE606B">
        <w:rPr>
          <w:rFonts w:ascii="Simplified Arabic" w:hAnsi="Simplified Arabic" w:cs="Simplified Arabic"/>
          <w:sz w:val="28"/>
          <w:szCs w:val="28"/>
          <w:rtl/>
        </w:rPr>
        <w:t>طبقت فيها أساليب الرقابة على سلسلة القيمة داخل المنظمة. وتوصلت نتائج الدراسة إلى أن الرقابة الإدارية تمكّن الإدارة من اتخاذ قرارات مبنية على البيانات، ومعالجة الانحرافات، وتحسين الإنتاجية وتعزيز القدرة التنافسية في ظل بيئة متغيرة. وأوصت الدراسة بضرورة تعزيز نظم الرقابة القائمة على البيانات، ورفع مستوى المرونة والاستجابة للتغيرات السوقية، لضمان استدامة الأداء والنمو على المدى الطويل</w:t>
      </w:r>
      <w:r w:rsidRPr="00BE606B">
        <w:rPr>
          <w:rFonts w:ascii="Simplified Arabic" w:hAnsi="Simplified Arabic" w:cs="Simplified Arabic"/>
          <w:sz w:val="28"/>
          <w:szCs w:val="28"/>
        </w:rPr>
        <w:t>.</w:t>
      </w:r>
      <w:r w:rsidRPr="00BE606B">
        <w:rPr>
          <w:rFonts w:ascii="Simplified Arabic" w:hAnsi="Simplified Arabic" w:cs="Simplified Arabic" w:hint="cs"/>
          <w:b/>
          <w:bCs/>
          <w:sz w:val="28"/>
          <w:szCs w:val="28"/>
          <w:rtl/>
          <w:lang w:bidi="ar-EG"/>
        </w:rPr>
        <w:t xml:space="preserve"> </w:t>
      </w:r>
    </w:p>
    <w:p w14:paraId="0BBB3161" w14:textId="760A61BC" w:rsidR="00CE08ED" w:rsidRDefault="003C04ED" w:rsidP="00BE606B">
      <w:pPr>
        <w:rPr>
          <w:rFonts w:ascii="Simplified Arabic" w:hAnsi="Simplified Arabic" w:cs="Simplified Arabic"/>
          <w:b/>
          <w:bCs/>
          <w:sz w:val="28"/>
          <w:szCs w:val="28"/>
          <w:rtl/>
          <w:lang w:bidi="ar-EG"/>
        </w:rPr>
      </w:pPr>
      <w:r w:rsidRPr="00CE08ED">
        <w:rPr>
          <w:rFonts w:ascii="Simplified Arabic" w:hAnsi="Simplified Arabic" w:cs="Simplified Arabic" w:hint="cs"/>
          <w:b/>
          <w:bCs/>
          <w:sz w:val="28"/>
          <w:szCs w:val="28"/>
          <w:rtl/>
          <w:lang w:bidi="ar-EG"/>
        </w:rPr>
        <w:t>دراسة</w:t>
      </w:r>
      <w:r w:rsidR="00BE606B" w:rsidRPr="00BE606B">
        <w:t xml:space="preserve"> </w:t>
      </w:r>
      <w:r w:rsidR="00BE606B" w:rsidRPr="00BE606B">
        <w:rPr>
          <w:rFonts w:ascii="Simplified Arabic" w:hAnsi="Simplified Arabic" w:cs="Simplified Arabic"/>
          <w:b/>
          <w:bCs/>
          <w:sz w:val="28"/>
          <w:szCs w:val="28"/>
          <w:lang w:bidi="ar-EG"/>
        </w:rPr>
        <w:t>(</w:t>
      </w:r>
      <w:proofErr w:type="spellStart"/>
      <w:r w:rsidR="00BE606B" w:rsidRPr="00BE606B">
        <w:rPr>
          <w:rFonts w:ascii="Simplified Arabic" w:hAnsi="Simplified Arabic" w:cs="Simplified Arabic"/>
          <w:b/>
          <w:bCs/>
          <w:sz w:val="28"/>
          <w:szCs w:val="28"/>
          <w:lang w:bidi="ar-EG"/>
        </w:rPr>
        <w:t>Tyapukhin</w:t>
      </w:r>
      <w:proofErr w:type="spellEnd"/>
      <w:r w:rsidR="00BE606B" w:rsidRPr="00BE606B">
        <w:rPr>
          <w:rFonts w:ascii="Simplified Arabic" w:hAnsi="Simplified Arabic" w:cs="Simplified Arabic"/>
          <w:b/>
          <w:bCs/>
          <w:sz w:val="28"/>
          <w:szCs w:val="28"/>
          <w:lang w:bidi="ar-EG"/>
        </w:rPr>
        <w:t>, 2023)</w:t>
      </w:r>
      <w:r w:rsidRPr="00CE08ED">
        <w:rPr>
          <w:rFonts w:ascii="Simplified Arabic" w:hAnsi="Simplified Arabic" w:cs="Simplified Arabic" w:hint="cs"/>
          <w:b/>
          <w:bCs/>
          <w:sz w:val="28"/>
          <w:szCs w:val="28"/>
          <w:rtl/>
          <w:lang w:bidi="ar-EG"/>
        </w:rPr>
        <w:t xml:space="preserve"> </w:t>
      </w:r>
      <w:proofErr w:type="gramStart"/>
      <w:r w:rsidRPr="00CE08ED">
        <w:rPr>
          <w:rFonts w:ascii="Simplified Arabic" w:hAnsi="Simplified Arabic" w:cs="Simplified Arabic" w:hint="cs"/>
          <w:b/>
          <w:bCs/>
          <w:sz w:val="28"/>
          <w:szCs w:val="28"/>
          <w:rtl/>
          <w:lang w:bidi="ar-EG"/>
        </w:rPr>
        <w:t>بعنوان :</w:t>
      </w:r>
      <w:proofErr w:type="gramEnd"/>
    </w:p>
    <w:p w14:paraId="2CDBDC49" w14:textId="323C1C6C" w:rsidR="003C04ED" w:rsidRPr="00CE08ED" w:rsidRDefault="003C04ED" w:rsidP="00BE606B">
      <w:pPr>
        <w:bidi w:val="0"/>
        <w:rPr>
          <w:rFonts w:ascii="Simplified Arabic" w:hAnsi="Simplified Arabic" w:cs="Simplified Arabic"/>
          <w:b/>
          <w:bCs/>
          <w:sz w:val="28"/>
          <w:szCs w:val="28"/>
          <w:rtl/>
          <w:lang w:bidi="ar-EG"/>
        </w:rPr>
      </w:pPr>
      <w:r w:rsidRPr="00CE08ED">
        <w:rPr>
          <w:b/>
          <w:bCs/>
        </w:rPr>
        <w:t xml:space="preserve"> </w:t>
      </w:r>
      <w:r w:rsidR="00BE606B" w:rsidRPr="00BE606B">
        <w:rPr>
          <w:rFonts w:ascii="Simplified Arabic" w:hAnsi="Simplified Arabic" w:cs="Simplified Arabic"/>
          <w:b/>
          <w:bCs/>
          <w:sz w:val="28"/>
          <w:szCs w:val="28"/>
          <w:lang w:bidi="ar-EG"/>
        </w:rPr>
        <w:t xml:space="preserve">On the Issue of the Concept of Value Chain Management. </w:t>
      </w:r>
    </w:p>
    <w:p w14:paraId="712B49C9" w14:textId="77777777" w:rsidR="00BE606B" w:rsidRDefault="00BE606B" w:rsidP="00BE606B">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 xml:space="preserve">هدفت الدراسة إلى التعرف على إطار إدارة السلاسل بأبعاده (سلاسل القيمة، سلاسل المستجدات، سلاسل الطلب، سلاسل الإمداد) وأثره في تحسين إدارة عمليات خلق القيمة للمستهلك النهائي، واستخدمت الدراسة المنهج الوصفي التحليلي مع الاعتماد على أساليب التصنيف والتحليل والتركيب والاستنباط والاستقراء، بالإضافة إلى استخدام المصفوفات الثنائية كأداة بحثية. وتكوّنت عينة الدراسة من تحليل منهجي لمحتوى المفاهيم والنماذج المرتبطة بإدارة السلاسل. وتوصلت نتائج الدراسة إلى تطوير تصنيفات جديدة لإدارة السلاسل، وتحديد تسلسل تكوين المصطلحات الأساسية والمشتقة، واقتراح هيكل متكامل لمفهوم إدارة السلاسل يركز على خلق أنواع مختلفة من القيمة للمستهلك النهائي، إلى جانب توضيح إدارة سلاسل جديدة مثل سلاسل التشكيل والاستهلاك وتعميم القيمة. وأوصت الدراسة بضرورة تبنّي إطار متكامل لإدارة السلاسل </w:t>
      </w:r>
      <w:r w:rsidRPr="00BE606B">
        <w:rPr>
          <w:rFonts w:ascii="Simplified Arabic" w:hAnsi="Simplified Arabic" w:cs="Simplified Arabic"/>
          <w:sz w:val="28"/>
          <w:szCs w:val="28"/>
          <w:rtl/>
        </w:rPr>
        <w:lastRenderedPageBreak/>
        <w:t>يقوم على التوزيع الرشيد للوظائف والصلاحيات والمسؤوليات، بما يقلل من فاقد الربحية ويحد من العوائق بين الوظائف المختلفة</w:t>
      </w:r>
      <w:r w:rsidRPr="00BE606B">
        <w:rPr>
          <w:rFonts w:ascii="Simplified Arabic" w:hAnsi="Simplified Arabic" w:cs="Simplified Arabic"/>
          <w:sz w:val="28"/>
          <w:szCs w:val="28"/>
        </w:rPr>
        <w:t>.</w:t>
      </w:r>
      <w:r w:rsidRPr="00BE606B">
        <w:rPr>
          <w:rFonts w:ascii="Simplified Arabic" w:hAnsi="Simplified Arabic" w:cs="Simplified Arabic" w:hint="cs"/>
          <w:sz w:val="28"/>
          <w:szCs w:val="28"/>
          <w:rtl/>
          <w:lang w:bidi="ar-EG"/>
        </w:rPr>
        <w:t xml:space="preserve"> </w:t>
      </w:r>
    </w:p>
    <w:p w14:paraId="4011637F" w14:textId="7960CB30" w:rsidR="009B5EF9" w:rsidRDefault="003C04ED" w:rsidP="00BE606B">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دراسة </w:t>
      </w:r>
      <w:r w:rsidR="00BE606B" w:rsidRPr="00BE606B">
        <w:rPr>
          <w:rFonts w:ascii="Simplified Arabic" w:hAnsi="Simplified Arabic" w:cs="Simplified Arabic"/>
          <w:sz w:val="28"/>
          <w:szCs w:val="28"/>
          <w:lang w:bidi="ar-EG"/>
        </w:rPr>
        <w:t>(Fan et al., 2021)</w:t>
      </w:r>
      <w:r>
        <w:rPr>
          <w:rFonts w:ascii="Simplified Arabic" w:hAnsi="Simplified Arabic" w:cs="Simplified Arabic" w:hint="cs"/>
          <w:sz w:val="28"/>
          <w:szCs w:val="28"/>
          <w:rtl/>
          <w:lang w:bidi="ar-EG"/>
        </w:rPr>
        <w:t xml:space="preserve"> </w:t>
      </w:r>
      <w:proofErr w:type="gramStart"/>
      <w:r>
        <w:rPr>
          <w:rFonts w:ascii="Simplified Arabic" w:hAnsi="Simplified Arabic" w:cs="Simplified Arabic" w:hint="cs"/>
          <w:sz w:val="28"/>
          <w:szCs w:val="28"/>
          <w:rtl/>
          <w:lang w:bidi="ar-EG"/>
        </w:rPr>
        <w:t>بعنوان :</w:t>
      </w:r>
      <w:proofErr w:type="gramEnd"/>
    </w:p>
    <w:p w14:paraId="58025DB8" w14:textId="65AB3FD3" w:rsidR="00BE606B" w:rsidRPr="00BE606B" w:rsidRDefault="00BE606B" w:rsidP="00BE606B">
      <w:pPr>
        <w:bidi w:val="0"/>
        <w:spacing w:after="0" w:line="240" w:lineRule="auto"/>
        <w:rPr>
          <w:rFonts w:ascii="Simplified Arabic" w:hAnsi="Simplified Arabic" w:cs="Simplified Arabic"/>
          <w:b/>
          <w:bCs/>
          <w:sz w:val="28"/>
          <w:szCs w:val="28"/>
          <w:lang w:bidi="ar-EG"/>
        </w:rPr>
      </w:pPr>
      <w:r w:rsidRPr="00BE606B">
        <w:rPr>
          <w:rFonts w:ascii="Simplified Arabic" w:hAnsi="Simplified Arabic" w:cs="Simplified Arabic"/>
          <w:b/>
          <w:bCs/>
          <w:sz w:val="28"/>
          <w:szCs w:val="28"/>
          <w:lang w:bidi="ar-EG"/>
        </w:rPr>
        <w:t xml:space="preserve">Competitive Analysis of Operation Mode of Enterprise Value Chain under the Background of Green Economy. </w:t>
      </w:r>
    </w:p>
    <w:p w14:paraId="3DC16EB9" w14:textId="655D29BA" w:rsidR="00C943D9" w:rsidRPr="00C943D9" w:rsidRDefault="00BE606B" w:rsidP="00BE606B">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هدفت الدراسة إلى التعرف على أثر نموذج تشغيل سلسلة القيمة بأبعاده (نموذج المنافسة، استراتيجيات التسعير، حجم المبيعات، معامل الاقتصاد الأخضر) على الأداء التسويقي للمؤسسات في ظل الاقتصاد الأخضر، واستخدمت الدراسة المنهج الوصفي التحليلي ونماذج المحاكاة بالألعاب الاقتصادية</w:t>
      </w:r>
      <w:r w:rsidRPr="00BE606B">
        <w:rPr>
          <w:rFonts w:ascii="Simplified Arabic" w:hAnsi="Simplified Arabic" w:cs="Simplified Arabic"/>
          <w:sz w:val="28"/>
          <w:szCs w:val="28"/>
        </w:rPr>
        <w:t xml:space="preserve"> (Cournot </w:t>
      </w:r>
      <w:r w:rsidRPr="00BE606B">
        <w:rPr>
          <w:rFonts w:ascii="Simplified Arabic" w:hAnsi="Simplified Arabic" w:cs="Simplified Arabic"/>
          <w:sz w:val="28"/>
          <w:szCs w:val="28"/>
          <w:rtl/>
        </w:rPr>
        <w:t>و</w:t>
      </w:r>
      <w:r w:rsidRPr="00BE606B">
        <w:rPr>
          <w:rFonts w:ascii="Simplified Arabic" w:hAnsi="Simplified Arabic" w:cs="Simplified Arabic"/>
          <w:sz w:val="28"/>
          <w:szCs w:val="28"/>
        </w:rPr>
        <w:t xml:space="preserve">Stackelberg) </w:t>
      </w:r>
      <w:r w:rsidRPr="00BE606B">
        <w:rPr>
          <w:rFonts w:ascii="Simplified Arabic" w:hAnsi="Simplified Arabic" w:cs="Simplified Arabic"/>
          <w:sz w:val="28"/>
          <w:szCs w:val="28"/>
          <w:rtl/>
        </w:rPr>
        <w:t>لتحليل استراتيجيات المنافسة. وتكوّنت عينة الدراسة من نموذج تحليلي قائم على بناء نموذج منافسة بين عدة تجار تجزئة لقياس أفضل سعر بيع وأفضل كمية مبيعات. وتوصلت نتائج الدراسة إلى أن معامل الاقتصاد الأخضر يؤثر بشكل مباشر في تحقيق أقصى حجم مبيعات، وأن تحويل نمط تشغيل سلسلة القيمة نحو نموذج الاقتصاد الأخضر أدى إلى زيادة معدل نمو الدخل الإجمالي بنسبة 9.03%. وأوصت الدراسة بضرورة تبني نماذج تشغيل قائمة على الاقتصاد الأخضر لرفع القدرة التنافسية وزيادة الحصة السوقية وتحقيق عوائد أعلى</w:t>
      </w:r>
      <w:r w:rsidRPr="00BE606B">
        <w:rPr>
          <w:rFonts w:ascii="Simplified Arabic" w:hAnsi="Simplified Arabic" w:cs="Simplified Arabic"/>
          <w:sz w:val="28"/>
          <w:szCs w:val="28"/>
        </w:rPr>
        <w:t>.</w:t>
      </w:r>
      <w:r w:rsidR="00C943D9" w:rsidRPr="00C943D9">
        <w:rPr>
          <w:rFonts w:ascii="Simplified Arabic" w:hAnsi="Simplified Arabic" w:cs="Simplified Arabic"/>
          <w:sz w:val="28"/>
          <w:szCs w:val="28"/>
          <w:lang w:bidi="ar-EG"/>
        </w:rPr>
        <w:t>.</w:t>
      </w:r>
    </w:p>
    <w:p w14:paraId="7A394DCB" w14:textId="049D9D85" w:rsidR="000D1962"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الثالثة: الدراسات التي تناولت </w:t>
      </w:r>
      <w:r w:rsidR="006E5307">
        <w:rPr>
          <w:rFonts w:ascii="Simplified Arabic" w:hAnsi="Simplified Arabic" w:cs="Simplified Arabic" w:hint="cs"/>
          <w:b/>
          <w:bCs/>
          <w:sz w:val="28"/>
          <w:szCs w:val="28"/>
          <w:rtl/>
          <w:lang w:bidi="ar-EG"/>
        </w:rPr>
        <w:t xml:space="preserve">الذكاء </w:t>
      </w:r>
      <w:proofErr w:type="spellStart"/>
      <w:r w:rsidR="006E5307">
        <w:rPr>
          <w:rFonts w:ascii="Simplified Arabic" w:hAnsi="Simplified Arabic" w:cs="Simplified Arabic" w:hint="cs"/>
          <w:b/>
          <w:bCs/>
          <w:sz w:val="28"/>
          <w:szCs w:val="28"/>
          <w:rtl/>
          <w:lang w:bidi="ar-EG"/>
        </w:rPr>
        <w:t>الاصطناعى</w:t>
      </w:r>
      <w:proofErr w:type="spellEnd"/>
      <w:r w:rsidR="006E5307">
        <w:rPr>
          <w:rFonts w:ascii="Simplified Arabic" w:hAnsi="Simplified Arabic" w:cs="Simplified Arabic" w:hint="cs"/>
          <w:b/>
          <w:bCs/>
          <w:sz w:val="28"/>
          <w:szCs w:val="28"/>
          <w:rtl/>
          <w:lang w:bidi="ar-EG"/>
        </w:rPr>
        <w:t xml:space="preserve"> </w:t>
      </w:r>
      <w:proofErr w:type="spellStart"/>
      <w:r w:rsidR="006E5307">
        <w:rPr>
          <w:rFonts w:ascii="Simplified Arabic" w:hAnsi="Simplified Arabic" w:cs="Simplified Arabic" w:hint="cs"/>
          <w:b/>
          <w:bCs/>
          <w:sz w:val="28"/>
          <w:szCs w:val="28"/>
          <w:rtl/>
          <w:lang w:bidi="ar-EG"/>
        </w:rPr>
        <w:t>وعلاقتة</w:t>
      </w:r>
      <w:proofErr w:type="spellEnd"/>
      <w:r w:rsidR="006E5307">
        <w:rPr>
          <w:rFonts w:ascii="Simplified Arabic" w:hAnsi="Simplified Arabic" w:cs="Simplified Arabic" w:hint="cs"/>
          <w:b/>
          <w:bCs/>
          <w:sz w:val="28"/>
          <w:szCs w:val="28"/>
          <w:rtl/>
          <w:lang w:bidi="ar-EG"/>
        </w:rPr>
        <w:t xml:space="preserve"> بالقيمة </w:t>
      </w:r>
      <w:proofErr w:type="gramStart"/>
      <w:r w:rsidR="006E5307">
        <w:rPr>
          <w:rFonts w:ascii="Simplified Arabic" w:hAnsi="Simplified Arabic" w:cs="Simplified Arabic" w:hint="cs"/>
          <w:b/>
          <w:bCs/>
          <w:sz w:val="28"/>
          <w:szCs w:val="28"/>
          <w:rtl/>
          <w:lang w:bidi="ar-EG"/>
        </w:rPr>
        <w:t xml:space="preserve">التشغيلية </w:t>
      </w:r>
      <w:r w:rsidRPr="00B91104">
        <w:rPr>
          <w:rFonts w:ascii="Simplified Arabic" w:hAnsi="Simplified Arabic" w:cs="Simplified Arabic"/>
          <w:b/>
          <w:bCs/>
          <w:sz w:val="28"/>
          <w:szCs w:val="28"/>
          <w:rtl/>
          <w:lang w:bidi="ar-EG"/>
        </w:rPr>
        <w:t>.</w:t>
      </w:r>
      <w:proofErr w:type="gramEnd"/>
    </w:p>
    <w:p w14:paraId="04E46208" w14:textId="670AC094" w:rsidR="009B5EF9" w:rsidRDefault="00F036C9" w:rsidP="006E5307">
      <w:pPr>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6E5307" w:rsidRPr="006E5307">
        <w:rPr>
          <w:rFonts w:ascii="Simplified Arabic" w:hAnsi="Simplified Arabic" w:cs="Simplified Arabic"/>
          <w:b/>
          <w:bCs/>
          <w:sz w:val="28"/>
          <w:szCs w:val="28"/>
          <w:lang w:bidi="ar-EG"/>
        </w:rPr>
        <w:t xml:space="preserve">(Yusuf et al., </w:t>
      </w:r>
      <w:proofErr w:type="gramStart"/>
      <w:r w:rsidR="006E5307" w:rsidRPr="006E5307">
        <w:rPr>
          <w:rFonts w:ascii="Simplified Arabic" w:hAnsi="Simplified Arabic" w:cs="Simplified Arabic"/>
          <w:b/>
          <w:bCs/>
          <w:sz w:val="28"/>
          <w:szCs w:val="28"/>
          <w:lang w:bidi="ar-EG"/>
        </w:rPr>
        <w:t>2025)</w:t>
      </w:r>
      <w:r w:rsidR="00EC46FD" w:rsidRPr="00B91104">
        <w:rPr>
          <w:rFonts w:ascii="Simplified Arabic" w:hAnsi="Simplified Arabic" w:cs="Simplified Arabic"/>
          <w:b/>
          <w:bCs/>
          <w:sz w:val="28"/>
          <w:szCs w:val="28"/>
          <w:rtl/>
          <w:lang w:bidi="ar-EG"/>
        </w:rPr>
        <w:t>بعنوان</w:t>
      </w:r>
      <w:proofErr w:type="gramEnd"/>
      <w:r w:rsidR="00EC46FD" w:rsidRPr="00B91104">
        <w:rPr>
          <w:rFonts w:ascii="Simplified Arabic" w:hAnsi="Simplified Arabic" w:cs="Simplified Arabic"/>
          <w:b/>
          <w:bCs/>
          <w:sz w:val="28"/>
          <w:szCs w:val="28"/>
          <w:rtl/>
          <w:lang w:bidi="ar-EG"/>
        </w:rPr>
        <w:t>:</w:t>
      </w:r>
    </w:p>
    <w:p w14:paraId="31B7FF30" w14:textId="6D7B879C" w:rsidR="006E5307" w:rsidRPr="006E5307" w:rsidRDefault="006E5307" w:rsidP="006E5307">
      <w:pPr>
        <w:bidi w:val="0"/>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The Impact of AI on Supply Chain Operations: A comparative analysis of traditional vs AI-enabled Processes. </w:t>
      </w:r>
    </w:p>
    <w:p w14:paraId="2FE4396A" w14:textId="18B5BFCC" w:rsidR="00F036C9" w:rsidRPr="009B5EF9" w:rsidRDefault="006E5307" w:rsidP="006E5307">
      <w:pPr>
        <w:rPr>
          <w:rFonts w:ascii="Simplified Arabic" w:hAnsi="Simplified Arabic" w:cs="Simplified Arabic"/>
          <w:sz w:val="28"/>
          <w:szCs w:val="28"/>
          <w:rtl/>
          <w:lang w:bidi="ar-EG"/>
        </w:rPr>
      </w:pPr>
      <w:r w:rsidRPr="006E5307">
        <w:rPr>
          <w:rFonts w:ascii="Simplified Arabic" w:hAnsi="Simplified Arabic" w:cs="Simplified Arabic"/>
          <w:sz w:val="28"/>
          <w:szCs w:val="28"/>
          <w:rtl/>
        </w:rPr>
        <w:t xml:space="preserve">هدفت الدراسة إلى التعرف على أثر الذكاء الاصطناعي بأبعاده (الكفاءة وخفض التكاليف، دعم اتخاذ القرار، شفافية السلسلة، تحسين تجربة العملاء) على أداء سلاسل الإمداد في المنظمات، واستخدمت الدراسة المنهج الوصفي التحليلي من خلال المقارنة بين العمليات التقليدية وتلك المعتمدة على الذكاء الاصطناعي. وتكوّنت عينة الدراسة من بيانات تحليلية وتقارير مقارنة لأداء سلاسل الإمداد قبل وبعد الاعتماد على الأنظمة الذكية. وتوصلت نتائج الدراسة إلى تفوق الأنظمة المعتمدة على الذكاء الاصطناعي، محققةً تحسناً في دقة التنبؤ بالطلب بنسبة 20–30%، وانخفاضاً في الاضطرابات </w:t>
      </w:r>
      <w:r w:rsidRPr="006E5307">
        <w:rPr>
          <w:rFonts w:ascii="Simplified Arabic" w:hAnsi="Simplified Arabic" w:cs="Simplified Arabic"/>
          <w:sz w:val="28"/>
          <w:szCs w:val="28"/>
          <w:rtl/>
        </w:rPr>
        <w:lastRenderedPageBreak/>
        <w:t>التشغيلية بنسبة 25–40%، إضافةً إلى تعزيز القرارات الفورية ووضوح السلسلة اعتماداً على تقنيات إنترنت الأشياء والتعلم الآلي والبلوك تشين. كما كشفت الدراسة عن وجود معوقات تبني مهمة، أبرزها ارتفاع تكاليف التطبيق وصعوبات دمج البيانات ونقص مهارات القوى العاملة ومتطلبات التشريعات. وأوصت الدراسة بتطبيق الذكاء الاصطناعي بشكل مرحلي، وتحديث البنية التحتية للبيانات، وتبني برامج تأهيل رقمي للموظفين، ووضع أطر حوكمة أخلاقية للذكاء الاصطناعي لتعزيز مرونة واستدامة سلاسل الإمداد في البيئة العالمية المتغيرة</w:t>
      </w:r>
      <w:r w:rsidRPr="006E5307">
        <w:rPr>
          <w:rFonts w:ascii="Simplified Arabic" w:hAnsi="Simplified Arabic" w:cs="Simplified Arabic"/>
          <w:sz w:val="28"/>
          <w:szCs w:val="28"/>
        </w:rPr>
        <w:t>.</w:t>
      </w:r>
      <w:r w:rsidR="009B5EF9">
        <w:rPr>
          <w:rFonts w:ascii="Simplified Arabic" w:hAnsi="Simplified Arabic" w:cs="Simplified Arabic" w:hint="cs"/>
          <w:sz w:val="28"/>
          <w:szCs w:val="28"/>
          <w:rtl/>
          <w:lang w:bidi="ar-EG"/>
        </w:rPr>
        <w:t>.</w:t>
      </w:r>
    </w:p>
    <w:p w14:paraId="3BE4ECEB" w14:textId="3546D71E" w:rsidR="009B5EF9" w:rsidRDefault="00F036C9" w:rsidP="006E5307">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6E5307" w:rsidRPr="006E5307">
        <w:rPr>
          <w:rFonts w:ascii="Simplified Arabic" w:hAnsi="Simplified Arabic" w:cs="Simplified Arabic"/>
          <w:b/>
          <w:bCs/>
          <w:sz w:val="28"/>
          <w:szCs w:val="28"/>
          <w:lang w:bidi="ar-EG"/>
        </w:rPr>
        <w:t>(</w:t>
      </w:r>
      <w:proofErr w:type="spellStart"/>
      <w:r w:rsidR="006E5307" w:rsidRPr="006E5307">
        <w:rPr>
          <w:rFonts w:ascii="Simplified Arabic" w:hAnsi="Simplified Arabic" w:cs="Simplified Arabic"/>
          <w:b/>
          <w:bCs/>
          <w:sz w:val="28"/>
          <w:szCs w:val="28"/>
          <w:lang w:bidi="ar-EG"/>
        </w:rPr>
        <w:t>Pokamestov</w:t>
      </w:r>
      <w:proofErr w:type="spellEnd"/>
      <w:r w:rsidR="006E5307" w:rsidRPr="006E5307">
        <w:rPr>
          <w:rFonts w:ascii="Simplified Arabic" w:hAnsi="Simplified Arabic" w:cs="Simplified Arabic"/>
          <w:b/>
          <w:bCs/>
          <w:sz w:val="28"/>
          <w:szCs w:val="28"/>
          <w:lang w:bidi="ar-EG"/>
        </w:rPr>
        <w:t xml:space="preserve"> &amp; Nikitin, </w:t>
      </w:r>
      <w:proofErr w:type="gramStart"/>
      <w:r w:rsidR="006E5307" w:rsidRPr="006E5307">
        <w:rPr>
          <w:rFonts w:ascii="Simplified Arabic" w:hAnsi="Simplified Arabic" w:cs="Simplified Arabic"/>
          <w:b/>
          <w:bCs/>
          <w:sz w:val="28"/>
          <w:szCs w:val="28"/>
          <w:lang w:bidi="ar-EG"/>
        </w:rPr>
        <w:t>2024)</w:t>
      </w:r>
      <w:r w:rsidR="00EC46FD" w:rsidRPr="00B91104">
        <w:rPr>
          <w:rFonts w:ascii="Simplified Arabic" w:hAnsi="Simplified Arabic" w:cs="Simplified Arabic"/>
          <w:b/>
          <w:bCs/>
          <w:sz w:val="28"/>
          <w:szCs w:val="28"/>
          <w:rtl/>
          <w:lang w:bidi="ar-EG"/>
        </w:rPr>
        <w:t>بعنون</w:t>
      </w:r>
      <w:proofErr w:type="gramEnd"/>
      <w:r w:rsidR="00EC46FD" w:rsidRPr="00B91104">
        <w:rPr>
          <w:rFonts w:ascii="Simplified Arabic" w:hAnsi="Simplified Arabic" w:cs="Simplified Arabic"/>
          <w:b/>
          <w:bCs/>
          <w:sz w:val="28"/>
          <w:szCs w:val="28"/>
          <w:rtl/>
          <w:lang w:bidi="ar-EG"/>
        </w:rPr>
        <w:t>:</w:t>
      </w:r>
    </w:p>
    <w:p w14:paraId="3481D771" w14:textId="473C3CB2" w:rsidR="006E5307" w:rsidRPr="006E5307" w:rsidRDefault="006E5307" w:rsidP="006E5307">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Modern Artificial Intelligence Technologies as a Tool of Transformation of Value Chains of Russian Commercial Banks. </w:t>
      </w:r>
    </w:p>
    <w:p w14:paraId="2FF1E13F" w14:textId="55897D92" w:rsidR="00F036C9" w:rsidRPr="009B5EF9" w:rsidRDefault="006E5307" w:rsidP="006E5307">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إمكانية تطبيق تقنيات الذكاء الاصطناعي بأبعادها (التقنيات التطبيقية، التقنيات التوليدية، الجاهزية التكنولوجية، إدارة المخاطر) على مراحل سلسلة القيمة في البنوك التجارية، واستخدمت الدراسة المنهج الوصفي التحليلي بالاعتماد على أساليب التحليل والتركيب والاستنباط والاستقراء، إضافة إلى التحليلين الإحصائي والبياني ومنهجية بناء سلاسل القيمة. وتكوّنت عينة الدراسة من تحليل نماذج واقعية من مكتبة حالات الذكاء الاصطناعي في روسيا، شملت مراحل التسويق والمبيعات، دعم العملاء والاتصال، المعالجة التشغيلية، وإدارة المخاطر. وتوصلت نتائج الدراسة إلى أن نماذج الذكاء الاصطناعي تمثل عملية دعم مستقلة تؤثر بشكل مباشر في الأنشطة الأساسية للبنك، وأن تطبيقها يسهم في رفع كفاءة العمليات وتعزيز القيمة المضافة عبر تحسين الفعالية التشغيلية وإدارة المخاطر. كما أكدت الدراسة أن إدخال الذكاء الاصطناعي يتطلب مستوى متقدماً من النضج التكنولوجي ووجود عمليات مساندة قوية. وأوصت الدراسة بضرورة تعزيز جاهزية البنوك التكنولوجية، واعتماد منهجيات تحليل أثر الذكاء الاصطناعي عند اتخاذ قرارات التطبيق لضمان فعالية التحول الرقمي ورفع القدرة التنافسية في القطاع المصرفي</w:t>
      </w:r>
      <w:r w:rsidRPr="006E5307">
        <w:rPr>
          <w:rFonts w:ascii="Simplified Arabic" w:hAnsi="Simplified Arabic" w:cs="Simplified Arabic"/>
          <w:sz w:val="28"/>
          <w:szCs w:val="28"/>
        </w:rPr>
        <w:t>.</w:t>
      </w:r>
    </w:p>
    <w:p w14:paraId="24647271" w14:textId="5A414AB7" w:rsidR="009B5EF9" w:rsidRDefault="00F036C9" w:rsidP="006E5307">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6E5307" w:rsidRPr="006E5307">
        <w:rPr>
          <w:rFonts w:ascii="Simplified Arabic" w:hAnsi="Simplified Arabic" w:cs="Simplified Arabic"/>
          <w:b/>
          <w:bCs/>
          <w:sz w:val="28"/>
          <w:szCs w:val="28"/>
          <w:lang w:bidi="ar-EG"/>
        </w:rPr>
        <w:t>(Faisal, 2025)</w:t>
      </w:r>
      <w:r w:rsidR="00EC46FD" w:rsidRPr="00B91104">
        <w:rPr>
          <w:rFonts w:ascii="Simplified Arabic" w:hAnsi="Simplified Arabic" w:cs="Simplified Arabic"/>
          <w:b/>
          <w:bCs/>
          <w:sz w:val="28"/>
          <w:szCs w:val="28"/>
          <w:rtl/>
          <w:lang w:bidi="ar-EG"/>
        </w:rPr>
        <w:t xml:space="preserve"> بعنوان: </w:t>
      </w:r>
    </w:p>
    <w:p w14:paraId="2A5054FE" w14:textId="070B8DF8" w:rsidR="006E5307" w:rsidRPr="006E5307" w:rsidRDefault="006E5307" w:rsidP="006E5307">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Artificial Intelligence in Supply Chains and Finance: Driving Efficiency and Risk Management. </w:t>
      </w:r>
    </w:p>
    <w:p w14:paraId="036A6ADF" w14:textId="0B40A8D3" w:rsidR="000D1962" w:rsidRPr="009B5EF9" w:rsidRDefault="006E5307" w:rsidP="006E5307">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lastRenderedPageBreak/>
        <w:t>هدفت الدراسة إلى التعرف على أثر الذكاء الاصطناعي بأبعاده (الكفاءة التشغيلية، إدارة المخاطر، خلق القيمة، الاستجابة اللوجستية) على كفاءة العمليات واتخاذ القرارات المالية وإدارة سلاسل الإمداد في الشركات الهندية. واستخدمت الدراسة المنهج الكمي بالاعتماد على نموذج المعادلات الهيكلية</w:t>
      </w:r>
      <w:r w:rsidRPr="006E5307">
        <w:rPr>
          <w:rFonts w:ascii="Simplified Arabic" w:hAnsi="Simplified Arabic" w:cs="Simplified Arabic"/>
          <w:sz w:val="28"/>
          <w:szCs w:val="28"/>
        </w:rPr>
        <w:t xml:space="preserve"> (</w:t>
      </w:r>
      <w:proofErr w:type="spellStart"/>
      <w:r w:rsidRPr="006E5307">
        <w:rPr>
          <w:rFonts w:ascii="Simplified Arabic" w:hAnsi="Simplified Arabic" w:cs="Simplified Arabic"/>
          <w:sz w:val="28"/>
          <w:szCs w:val="28"/>
        </w:rPr>
        <w:t>SmartPLS</w:t>
      </w:r>
      <w:proofErr w:type="spellEnd"/>
      <w:r w:rsidRPr="006E5307">
        <w:rPr>
          <w:rFonts w:ascii="Simplified Arabic" w:hAnsi="Simplified Arabic" w:cs="Simplified Arabic"/>
          <w:sz w:val="28"/>
          <w:szCs w:val="28"/>
        </w:rPr>
        <w:t>)</w:t>
      </w:r>
      <w:r w:rsidRPr="006E5307">
        <w:rPr>
          <w:rFonts w:ascii="Simplified Arabic" w:hAnsi="Simplified Arabic" w:cs="Simplified Arabic"/>
          <w:sz w:val="28"/>
          <w:szCs w:val="28"/>
          <w:rtl/>
        </w:rPr>
        <w:t>، وتكوّنت العينة من 736 مفردة من أصل 850 محترفاً بنسبة استجابة بلغت 86%. وتوصلت نتائج الدراسة إلى وجود علاقات دالة بين دمج الذكاء الاصطناعي وتحسين الكفاءة التشغيلية، وتعزيز الاستجابة في سلاسل الإمداد، ودعم القرارات المالية، وظهور مقترحات قيمة جديدة للشركات. وأوصت الدراسة بضرورة تبني الذكاء الاصطناعي استراتيجياً لتعزيز القدرة التنافسية، وتطوير استراتيجيات مالية أكثر دقة، وفهم أعمق لتأثيراته المتغيرة في بيئة الأعمال الهندية</w:t>
      </w:r>
      <w:r w:rsidRPr="006E5307">
        <w:rPr>
          <w:rFonts w:ascii="Simplified Arabic" w:hAnsi="Simplified Arabic" w:cs="Simplified Arabic"/>
          <w:sz w:val="28"/>
          <w:szCs w:val="28"/>
        </w:rPr>
        <w:t>.</w:t>
      </w:r>
      <w:r w:rsidR="00EF6BCE" w:rsidRPr="009B5EF9">
        <w:rPr>
          <w:rFonts w:ascii="Simplified Arabic" w:hAnsi="Simplified Arabic" w:cs="Simplified Arabic"/>
          <w:sz w:val="28"/>
          <w:szCs w:val="28"/>
          <w:lang w:bidi="ar-EG"/>
        </w:rPr>
        <w:t>.</w:t>
      </w:r>
    </w:p>
    <w:p w14:paraId="73900F5B" w14:textId="6C8AACB8" w:rsidR="009B5EF9" w:rsidRDefault="00B91104" w:rsidP="006E5307">
      <w:pPr>
        <w:jc w:val="both"/>
        <w:rPr>
          <w:rFonts w:ascii="Simplified Arabic" w:hAnsi="Simplified Arabic" w:cs="Simplified Arabic"/>
          <w:b/>
          <w:bCs/>
          <w:sz w:val="28"/>
          <w:szCs w:val="28"/>
          <w:rtl/>
          <w:lang w:bidi="ar-EG"/>
        </w:rPr>
      </w:pPr>
      <w:r w:rsidRPr="009B5EF9">
        <w:rPr>
          <w:rFonts w:ascii="Simplified Arabic" w:hAnsi="Simplified Arabic" w:cs="Simplified Arabic"/>
          <w:b/>
          <w:bCs/>
          <w:sz w:val="28"/>
          <w:szCs w:val="28"/>
          <w:rtl/>
          <w:lang w:bidi="ar-EG"/>
        </w:rPr>
        <w:t xml:space="preserve">دراسة </w:t>
      </w:r>
      <w:r w:rsidR="006E5307" w:rsidRPr="006E5307">
        <w:rPr>
          <w:rFonts w:ascii="Simplified Arabic" w:hAnsi="Simplified Arabic" w:cs="Simplified Arabic"/>
          <w:b/>
          <w:bCs/>
          <w:sz w:val="28"/>
          <w:szCs w:val="28"/>
          <w:lang w:bidi="ar-EG"/>
        </w:rPr>
        <w:t>(</w:t>
      </w:r>
      <w:proofErr w:type="spellStart"/>
      <w:r w:rsidR="006E5307" w:rsidRPr="006E5307">
        <w:rPr>
          <w:rFonts w:ascii="Simplified Arabic" w:hAnsi="Simplified Arabic" w:cs="Simplified Arabic"/>
          <w:b/>
          <w:bCs/>
          <w:sz w:val="28"/>
          <w:szCs w:val="28"/>
          <w:lang w:bidi="ar-EG"/>
        </w:rPr>
        <w:t>Nathany</w:t>
      </w:r>
      <w:proofErr w:type="spellEnd"/>
      <w:r w:rsidR="006E5307" w:rsidRPr="006E5307">
        <w:rPr>
          <w:rFonts w:ascii="Simplified Arabic" w:hAnsi="Simplified Arabic" w:cs="Simplified Arabic"/>
          <w:b/>
          <w:bCs/>
          <w:sz w:val="28"/>
          <w:szCs w:val="28"/>
          <w:lang w:bidi="ar-EG"/>
        </w:rPr>
        <w:t xml:space="preserve">, </w:t>
      </w:r>
      <w:proofErr w:type="gramStart"/>
      <w:r w:rsidR="006E5307" w:rsidRPr="006E5307">
        <w:rPr>
          <w:rFonts w:ascii="Simplified Arabic" w:hAnsi="Simplified Arabic" w:cs="Simplified Arabic"/>
          <w:b/>
          <w:bCs/>
          <w:sz w:val="28"/>
          <w:szCs w:val="28"/>
          <w:lang w:bidi="ar-EG"/>
        </w:rPr>
        <w:t>2022)</w:t>
      </w:r>
      <w:r w:rsidRPr="009B5EF9">
        <w:rPr>
          <w:rFonts w:ascii="Simplified Arabic" w:hAnsi="Simplified Arabic" w:cs="Simplified Arabic"/>
          <w:b/>
          <w:bCs/>
          <w:sz w:val="28"/>
          <w:szCs w:val="28"/>
          <w:rtl/>
          <w:lang w:bidi="ar-EG"/>
        </w:rPr>
        <w:t>بعنوان</w:t>
      </w:r>
      <w:proofErr w:type="gramEnd"/>
      <w:r w:rsidRPr="009B5EF9">
        <w:rPr>
          <w:rFonts w:ascii="Simplified Arabic" w:hAnsi="Simplified Arabic" w:cs="Simplified Arabic"/>
          <w:b/>
          <w:bCs/>
          <w:sz w:val="28"/>
          <w:szCs w:val="28"/>
          <w:rtl/>
          <w:lang w:bidi="ar-EG"/>
        </w:rPr>
        <w:t>:</w:t>
      </w:r>
    </w:p>
    <w:p w14:paraId="2D1F253E" w14:textId="3C0921EE" w:rsidR="00B91104" w:rsidRPr="009B5EF9" w:rsidRDefault="00B91104" w:rsidP="006E5307">
      <w:pPr>
        <w:bidi w:val="0"/>
        <w:jc w:val="both"/>
        <w:rPr>
          <w:rFonts w:ascii="Simplified Arabic" w:hAnsi="Simplified Arabic" w:cs="Simplified Arabic"/>
          <w:b/>
          <w:bCs/>
          <w:sz w:val="28"/>
          <w:szCs w:val="28"/>
          <w:rtl/>
          <w:lang w:bidi="ar-EG"/>
        </w:rPr>
      </w:pPr>
      <w:r w:rsidRPr="009B5EF9">
        <w:rPr>
          <w:rFonts w:ascii="Simplified Arabic" w:hAnsi="Simplified Arabic" w:cs="Simplified Arabic"/>
          <w:b/>
          <w:bCs/>
          <w:sz w:val="28"/>
          <w:szCs w:val="28"/>
          <w:rtl/>
          <w:lang w:bidi="ar-EG"/>
        </w:rPr>
        <w:t xml:space="preserve"> </w:t>
      </w:r>
      <w:r w:rsidR="006E5307" w:rsidRPr="006E5307">
        <w:rPr>
          <w:rFonts w:ascii="Simplified Arabic" w:hAnsi="Simplified Arabic" w:cs="Simplified Arabic"/>
          <w:b/>
          <w:bCs/>
          <w:sz w:val="28"/>
          <w:szCs w:val="28"/>
          <w:lang w:bidi="ar-EG"/>
        </w:rPr>
        <w:t xml:space="preserve">Artificial Intelligence in Supply Chain: A Comprehensive Analysis of Applications, Impacts, and Future Directions. </w:t>
      </w:r>
    </w:p>
    <w:p w14:paraId="54F30CBD" w14:textId="17397F59" w:rsidR="00B91104" w:rsidRPr="006E5307" w:rsidRDefault="006E5307" w:rsidP="006E5307">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(التنبؤ بالطلب، إدارة المخزون، تحسين اللوجستيات، إدارة المخاطر، دعم الاستدامة) على إدارة سلاسل الإمداد، واستخدمت الدراسة المنهج الوصفي التحليلي من خلال مراجعة منهجية للأدبيات شملت بحوثاً محكّمة وتقارير صناعية ودراسات حالة نُشرت بين 2015 و2021. وتكوّنت عينة الدراسة من مجموعة من الدراسات السابقة التي تناولت تطبيقات الذكاء الاصطناعي في سلاسل الإمداد. وتوصلت نتائج الدراسة إلى أن الذكاء الاصطناعي يسهم بفاعلية في تعزيز كفاءة العمليات عبر تحسين دقة التنبؤ بالطلب، وتطوير أنظمة إدارة المخزون، وتحسين العمليات اللوجستية، بالإضافة إلى تعزيز استراتيجيات إدارة المخاطر ودعم ممارسات الاستدامة. وأوصت الدراسة بضرورة توسيع تبني تقنيات الذكاء الاصطناعي في سلاسل الإمداد ودعم البنى التحتية الرقمية لتحقيق كفاءة تشغيلية أعلى واستدامة طويلة المدى</w:t>
      </w:r>
      <w:r w:rsidRPr="006E5307">
        <w:rPr>
          <w:rFonts w:ascii="Simplified Arabic" w:hAnsi="Simplified Arabic" w:cs="Simplified Arabic"/>
          <w:sz w:val="28"/>
          <w:szCs w:val="28"/>
        </w:rPr>
        <w:t>.</w:t>
      </w:r>
    </w:p>
    <w:p w14:paraId="302E4E39" w14:textId="1CFE8C50" w:rsidR="009B5EF9" w:rsidRPr="009B5EF9" w:rsidRDefault="00EF6BCE" w:rsidP="006E5307">
      <w:pPr>
        <w:jc w:val="both"/>
        <w:rPr>
          <w:rFonts w:ascii="Simplified Arabic" w:hAnsi="Simplified Arabic" w:cs="Simplified Arabic"/>
          <w:b/>
          <w:bCs/>
          <w:sz w:val="28"/>
          <w:szCs w:val="28"/>
          <w:lang w:bidi="ar-EG"/>
        </w:rPr>
      </w:pPr>
      <w:r w:rsidRPr="009B5EF9">
        <w:rPr>
          <w:rFonts w:ascii="Simplified Arabic" w:hAnsi="Simplified Arabic" w:cs="Simplified Arabic" w:hint="cs"/>
          <w:b/>
          <w:bCs/>
          <w:sz w:val="28"/>
          <w:szCs w:val="28"/>
          <w:rtl/>
          <w:lang w:bidi="ar-EG"/>
        </w:rPr>
        <w:t>دراسة</w:t>
      </w:r>
      <w:r w:rsidR="006E5307" w:rsidRPr="006E5307">
        <w:t xml:space="preserve"> </w:t>
      </w:r>
      <w:r w:rsidR="006E5307" w:rsidRPr="006E5307">
        <w:rPr>
          <w:rFonts w:ascii="Simplified Arabic" w:hAnsi="Simplified Arabic" w:cs="Simplified Arabic"/>
          <w:b/>
          <w:bCs/>
          <w:sz w:val="28"/>
          <w:szCs w:val="28"/>
          <w:lang w:bidi="ar-EG"/>
        </w:rPr>
        <w:t>(Kumar et al., 2024</w:t>
      </w:r>
      <w:proofErr w:type="gramStart"/>
      <w:r w:rsidR="006E5307" w:rsidRPr="006E5307">
        <w:rPr>
          <w:rFonts w:ascii="Simplified Arabic" w:hAnsi="Simplified Arabic" w:cs="Simplified Arabic"/>
          <w:b/>
          <w:bCs/>
          <w:sz w:val="28"/>
          <w:szCs w:val="28"/>
          <w:lang w:bidi="ar-EG"/>
        </w:rPr>
        <w:t>)</w:t>
      </w:r>
      <w:r w:rsidR="003C3523" w:rsidRPr="009B5EF9">
        <w:rPr>
          <w:rFonts w:ascii="Simplified Arabic" w:hAnsi="Simplified Arabic" w:cs="Simplified Arabic" w:hint="cs"/>
          <w:b/>
          <w:bCs/>
          <w:sz w:val="28"/>
          <w:szCs w:val="28"/>
          <w:rtl/>
          <w:lang w:bidi="ar-EG"/>
        </w:rPr>
        <w:t xml:space="preserve">  بعنوان</w:t>
      </w:r>
      <w:proofErr w:type="gramEnd"/>
      <w:r w:rsidR="003C3523" w:rsidRPr="009B5EF9">
        <w:rPr>
          <w:rFonts w:ascii="Simplified Arabic" w:hAnsi="Simplified Arabic" w:cs="Simplified Arabic" w:hint="cs"/>
          <w:b/>
          <w:bCs/>
          <w:sz w:val="28"/>
          <w:szCs w:val="28"/>
          <w:rtl/>
          <w:lang w:bidi="ar-EG"/>
        </w:rPr>
        <w:t xml:space="preserve"> :</w:t>
      </w:r>
      <w:r w:rsidR="003C3523" w:rsidRPr="009B5EF9">
        <w:rPr>
          <w:rFonts w:ascii="Segoe UI" w:hAnsi="Segoe UI" w:cs="Segoe UI"/>
          <w:b/>
          <w:bCs/>
          <w:color w:val="505050"/>
          <w:bdr w:val="single" w:sz="2" w:space="0" w:color="E4E6E8" w:frame="1"/>
          <w:shd w:val="clear" w:color="auto" w:fill="FFFFFF"/>
        </w:rPr>
        <w:t xml:space="preserve"> </w:t>
      </w:r>
    </w:p>
    <w:p w14:paraId="324E1A1B" w14:textId="030D7CDA" w:rsidR="006E5307" w:rsidRPr="006E5307" w:rsidRDefault="006E5307" w:rsidP="006E5307">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Impact of AI on Operations Management. </w:t>
      </w:r>
    </w:p>
    <w:p w14:paraId="22796511" w14:textId="11289925" w:rsidR="00EF6BCE" w:rsidRDefault="006E5307" w:rsidP="006E5307">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 xml:space="preserve">هدفت الدراسة إلى التعرف على أثر الذكاء الاصطناعي بأبعاده (خوارزميات التعلم الآلي، نماذج التنبؤ، الأتمتة، تحسين اتخاذ القرار) على إدارة العمليات، ولا سيما التنبؤ بالطلب في سلاسل الإمداد. واستخدمت </w:t>
      </w:r>
      <w:r w:rsidRPr="006E5307">
        <w:rPr>
          <w:rFonts w:ascii="Simplified Arabic" w:hAnsi="Simplified Arabic" w:cs="Simplified Arabic"/>
          <w:sz w:val="28"/>
          <w:szCs w:val="28"/>
          <w:rtl/>
        </w:rPr>
        <w:lastRenderedPageBreak/>
        <w:t>الدراسة المنهج الوصفي التحليلي مع تطبيق مقارنة كمية بين خوارزميات التعلم الآلي مثل آلات المتجهات الداعمة</w:t>
      </w:r>
      <w:r w:rsidRPr="006E5307">
        <w:rPr>
          <w:rFonts w:ascii="Simplified Arabic" w:hAnsi="Simplified Arabic" w:cs="Simplified Arabic"/>
          <w:sz w:val="28"/>
          <w:szCs w:val="28"/>
        </w:rPr>
        <w:t xml:space="preserve"> (SVM) </w:t>
      </w:r>
      <w:r w:rsidRPr="006E5307">
        <w:rPr>
          <w:rFonts w:ascii="Simplified Arabic" w:hAnsi="Simplified Arabic" w:cs="Simplified Arabic"/>
          <w:sz w:val="28"/>
          <w:szCs w:val="28"/>
          <w:rtl/>
        </w:rPr>
        <w:t>والشبكات العصبية الاصطناعية</w:t>
      </w:r>
      <w:r w:rsidRPr="006E5307">
        <w:rPr>
          <w:rFonts w:ascii="Simplified Arabic" w:hAnsi="Simplified Arabic" w:cs="Simplified Arabic"/>
          <w:sz w:val="28"/>
          <w:szCs w:val="28"/>
        </w:rPr>
        <w:t xml:space="preserve"> (ANN)</w:t>
      </w:r>
      <w:r w:rsidRPr="006E5307">
        <w:rPr>
          <w:rFonts w:ascii="Simplified Arabic" w:hAnsi="Simplified Arabic" w:cs="Simplified Arabic"/>
          <w:sz w:val="28"/>
          <w:szCs w:val="28"/>
          <w:rtl/>
        </w:rPr>
        <w:t>، وبين الأساليب التقليدية في التنبؤ كسلاسل الزمن والتمهيد الأسي والمتوسطات المتحركة. وتكوّنت عينة الدراسة من بيانات مورد رئيسي لمكونات أكبر شركة سيارات في الهند. وتوصلت نتائج الدراسة إلى تفوق نماذج التعلم الآلي في دقة التنبؤ، إذ جاءت توقعاتها أقرب إلى البيانات الحقيقية مقارنة بالطرق التقليدية. وأوصت الدراسة بضرورة اعتماد خوارزميات الذكاء الاصطناعي في التنبؤ بالطلب لدعم القرارات التشغيلية وتحسين الكفاءة وتقليل الأخطاء في سلاسل الإمداد</w:t>
      </w:r>
      <w:r w:rsidRPr="006E5307">
        <w:rPr>
          <w:rFonts w:ascii="Simplified Arabic" w:hAnsi="Simplified Arabic" w:cs="Simplified Arabic"/>
          <w:sz w:val="28"/>
          <w:szCs w:val="28"/>
        </w:rPr>
        <w:t>.</w:t>
      </w:r>
      <w:r w:rsidR="00EF6BCE" w:rsidRPr="009B5EF9">
        <w:rPr>
          <w:rFonts w:ascii="Simplified Arabic" w:hAnsi="Simplified Arabic" w:cs="Simplified Arabic"/>
          <w:sz w:val="28"/>
          <w:szCs w:val="28"/>
          <w:lang w:bidi="ar-EG"/>
        </w:rPr>
        <w:t>.</w:t>
      </w:r>
    </w:p>
    <w:p w14:paraId="712D83CB" w14:textId="12E0E4AE" w:rsidR="006E5307" w:rsidRPr="009B5EF9" w:rsidRDefault="006E5307" w:rsidP="006E5307">
      <w:pPr>
        <w:jc w:val="both"/>
        <w:rPr>
          <w:rFonts w:ascii="Simplified Arabic" w:hAnsi="Simplified Arabic" w:cs="Simplified Arabic"/>
          <w:b/>
          <w:bCs/>
          <w:sz w:val="28"/>
          <w:szCs w:val="28"/>
          <w:lang w:bidi="ar-EG"/>
        </w:rPr>
      </w:pPr>
      <w:r w:rsidRPr="009B5EF9">
        <w:rPr>
          <w:rFonts w:ascii="Simplified Arabic" w:hAnsi="Simplified Arabic" w:cs="Simplified Arabic" w:hint="cs"/>
          <w:b/>
          <w:bCs/>
          <w:sz w:val="28"/>
          <w:szCs w:val="28"/>
          <w:rtl/>
          <w:lang w:bidi="ar-EG"/>
        </w:rPr>
        <w:t>دراسة</w:t>
      </w:r>
      <w:r w:rsidRPr="006E5307">
        <w:t xml:space="preserve"> </w:t>
      </w:r>
      <w:r w:rsidRPr="006E5307">
        <w:rPr>
          <w:rFonts w:ascii="Simplified Arabic" w:hAnsi="Simplified Arabic" w:cs="Simplified Arabic"/>
          <w:b/>
          <w:bCs/>
          <w:sz w:val="28"/>
          <w:szCs w:val="28"/>
          <w:lang w:bidi="ar-EG"/>
        </w:rPr>
        <w:t xml:space="preserve">(Thenmozhi &amp; </w:t>
      </w:r>
      <w:proofErr w:type="spellStart"/>
      <w:r w:rsidRPr="006E5307">
        <w:rPr>
          <w:rFonts w:ascii="Simplified Arabic" w:hAnsi="Simplified Arabic" w:cs="Simplified Arabic"/>
          <w:b/>
          <w:bCs/>
          <w:sz w:val="28"/>
          <w:szCs w:val="28"/>
          <w:lang w:bidi="ar-EG"/>
        </w:rPr>
        <w:t>Krisknakumari</w:t>
      </w:r>
      <w:proofErr w:type="spellEnd"/>
      <w:r w:rsidRPr="006E5307">
        <w:rPr>
          <w:rFonts w:ascii="Simplified Arabic" w:hAnsi="Simplified Arabic" w:cs="Simplified Arabic"/>
          <w:b/>
          <w:bCs/>
          <w:sz w:val="28"/>
          <w:szCs w:val="28"/>
          <w:lang w:bidi="ar-EG"/>
        </w:rPr>
        <w:t>, 2024</w:t>
      </w:r>
      <w:proofErr w:type="gramStart"/>
      <w:r w:rsidRPr="006E5307">
        <w:rPr>
          <w:rFonts w:ascii="Simplified Arabic" w:hAnsi="Simplified Arabic" w:cs="Simplified Arabic"/>
          <w:b/>
          <w:bCs/>
          <w:sz w:val="28"/>
          <w:szCs w:val="28"/>
          <w:lang w:bidi="ar-EG"/>
        </w:rPr>
        <w:t>)</w:t>
      </w:r>
      <w:r w:rsidRPr="009B5EF9">
        <w:rPr>
          <w:rFonts w:ascii="Simplified Arabic" w:hAnsi="Simplified Arabic" w:cs="Simplified Arabic" w:hint="cs"/>
          <w:b/>
          <w:bCs/>
          <w:sz w:val="28"/>
          <w:szCs w:val="28"/>
          <w:rtl/>
          <w:lang w:bidi="ar-EG"/>
        </w:rPr>
        <w:t xml:space="preserve">  بعنوان</w:t>
      </w:r>
      <w:proofErr w:type="gramEnd"/>
      <w:r w:rsidRPr="009B5EF9">
        <w:rPr>
          <w:rFonts w:ascii="Simplified Arabic" w:hAnsi="Simplified Arabic" w:cs="Simplified Arabic" w:hint="cs"/>
          <w:b/>
          <w:bCs/>
          <w:sz w:val="28"/>
          <w:szCs w:val="28"/>
          <w:rtl/>
          <w:lang w:bidi="ar-EG"/>
        </w:rPr>
        <w:t xml:space="preserve"> :</w:t>
      </w:r>
      <w:r w:rsidRPr="009B5EF9">
        <w:rPr>
          <w:rFonts w:ascii="Segoe UI" w:hAnsi="Segoe UI" w:cs="Segoe UI"/>
          <w:b/>
          <w:bCs/>
          <w:color w:val="505050"/>
          <w:bdr w:val="single" w:sz="2" w:space="0" w:color="E4E6E8" w:frame="1"/>
          <w:shd w:val="clear" w:color="auto" w:fill="FFFFFF"/>
        </w:rPr>
        <w:t xml:space="preserve"> </w:t>
      </w:r>
    </w:p>
    <w:p w14:paraId="14AD694B" w14:textId="2A8C46F4" w:rsidR="006E5307" w:rsidRPr="006E5307" w:rsidRDefault="006E5307" w:rsidP="006E5307">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Artificial Intelligence in Enhancing Operational Efficiency in Logistics and SCM</w:t>
      </w:r>
    </w:p>
    <w:p w14:paraId="6B504BF3" w14:textId="38DE1F7E" w:rsidR="006E5307" w:rsidRPr="006E5307" w:rsidRDefault="006E5307" w:rsidP="006E5307">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(التنبؤ بالطلب، إدارة المخزون، تخطيط المسارات، الصيانة التنبؤية، تحسين تجربة العملاء) على الكفاءة التشغيلية في مجال اللوجستيات وإدارة سلاسل الإمداد. واستخدمت الدراسة المنهج الوصفي التحليلي من خلال مراجعة الأدبيات وتحليل التطبيقات الحديثة للذكاء الاصطناعي في هذا المجال. وتكوّنت عينة الدراسة من مجموعة من الدراسات والتقارير التي تناولت تطبيقات الذكاء الاصطناعي في اللوجستيات وسلاسل الإمداد. وتوصلت نتائج الدراسة إلى أن الذكاء الاصطناعي يسهم في أتمتة العمليات، وتحسين دقة التنبؤ بالطلب، ورفع كفاءة إدارة المخزون، وتعزيز تخطيط المسارات، بالإضافة إلى دعمه الصيانة التنبؤية وتحسين تجربة العملاء عبر التتبع الفوري والدردشة الآلية. وأوصت الدراسة بضرورة تبني المؤسسات لتقنيات الذكاء الاصطناعي بشكل استراتيجي لخفض التكاليف وتحسين المرونة التشغيلية وتعزيز الميزة التنافسية</w:t>
      </w:r>
      <w:r w:rsidRPr="006E5307">
        <w:rPr>
          <w:rFonts w:ascii="Simplified Arabic" w:hAnsi="Simplified Arabic" w:cs="Simplified Arabic"/>
          <w:sz w:val="28"/>
          <w:szCs w:val="28"/>
        </w:rPr>
        <w:t>.</w:t>
      </w:r>
    </w:p>
    <w:p w14:paraId="0C5779D2" w14:textId="28DC0DEE" w:rsidR="008D1C82" w:rsidRDefault="00D439AC" w:rsidP="00D439AC">
      <w:pPr>
        <w:pStyle w:val="1"/>
        <w:rPr>
          <w:rtl/>
        </w:rPr>
      </w:pPr>
      <w:bookmarkStart w:id="16" w:name="_Toc202053530"/>
      <w:r>
        <w:rPr>
          <w:rFonts w:hint="cs"/>
          <w:rtl/>
        </w:rPr>
        <w:t>الفجوة البحثية</w:t>
      </w:r>
      <w:bookmarkEnd w:id="16"/>
      <w:r>
        <w:rPr>
          <w:rFonts w:hint="cs"/>
          <w:rtl/>
        </w:rPr>
        <w:t xml:space="preserve"> </w:t>
      </w:r>
    </w:p>
    <w:p w14:paraId="5D6F04B8" w14:textId="246F1720" w:rsidR="00297B1D" w:rsidRPr="00297B1D" w:rsidRDefault="00297B1D" w:rsidP="00297B1D">
      <w:pPr>
        <w:jc w:val="both"/>
        <w:rPr>
          <w:rFonts w:ascii="Simplified Arabic" w:hAnsi="Simplified Arabic" w:cs="Simplified Arabic"/>
          <w:sz w:val="28"/>
          <w:szCs w:val="28"/>
        </w:rPr>
      </w:pPr>
      <w:r w:rsidRPr="00297B1D">
        <w:rPr>
          <w:rFonts w:ascii="Simplified Arabic" w:hAnsi="Simplified Arabic" w:cs="Simplified Arabic"/>
          <w:sz w:val="28"/>
          <w:szCs w:val="28"/>
          <w:rtl/>
        </w:rPr>
        <w:t>تشترك العديد من الدراسات السابقة في تأكيدها على الدور المتنامي للذكاء الاصطناعي في تحسين الأداء التشغيلي والمؤسسي، كما ظهر في دراسات (المصاروة والسرحان، 2021)، (طيبي ومولاي، 2023)، (صقر وآخرون، 2024)، و</w:t>
      </w:r>
      <w:r>
        <w:rPr>
          <w:rFonts w:ascii="Simplified Arabic" w:hAnsi="Simplified Arabic" w:cs="Simplified Arabic"/>
          <w:sz w:val="28"/>
          <w:szCs w:val="28"/>
        </w:rPr>
        <w:t xml:space="preserve"> </w:t>
      </w:r>
      <w:r w:rsidRPr="00297B1D">
        <w:rPr>
          <w:rFonts w:ascii="Simplified Arabic" w:hAnsi="Simplified Arabic" w:cs="Simplified Arabic"/>
          <w:sz w:val="28"/>
          <w:szCs w:val="28"/>
        </w:rPr>
        <w:t xml:space="preserve">(Faisal, 2025). </w:t>
      </w:r>
      <w:r w:rsidRPr="00297B1D">
        <w:rPr>
          <w:rFonts w:ascii="Simplified Arabic" w:hAnsi="Simplified Arabic" w:cs="Simplified Arabic"/>
          <w:sz w:val="28"/>
          <w:szCs w:val="28"/>
          <w:rtl/>
        </w:rPr>
        <w:t>فقد بينت هذه البحوث أن تطبيقات الذكاء الاصطناعي</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بأبعادها المختلفة</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 xml:space="preserve">تسهم في رفع كفاءة العمليات، تعزيز الابتكار، تحسين جودة الخدمات، وتقوية أنظمة </w:t>
      </w:r>
      <w:r w:rsidRPr="00297B1D">
        <w:rPr>
          <w:rFonts w:ascii="Simplified Arabic" w:hAnsi="Simplified Arabic" w:cs="Simplified Arabic"/>
          <w:sz w:val="28"/>
          <w:szCs w:val="28"/>
          <w:rtl/>
        </w:rPr>
        <w:lastRenderedPageBreak/>
        <w:t>اتخاذ القرار. وهذا يتّسق مع الدراسة الحالية التي تستند إلى فرضية رئيسية مفادها أن الذكاء الاصطناعي يُعد عنصرًا حاسمًا في تطوير السلاسل التشغيلية داخل المؤسسات الحكومية</w:t>
      </w:r>
      <w:r>
        <w:rPr>
          <w:rFonts w:ascii="Simplified Arabic" w:hAnsi="Simplified Arabic" w:cs="Simplified Arabic" w:hint="cs"/>
          <w:sz w:val="28"/>
          <w:szCs w:val="28"/>
          <w:rtl/>
        </w:rPr>
        <w:t>،</w:t>
      </w:r>
      <w:r w:rsidRPr="00297B1D">
        <w:rPr>
          <w:rFonts w:ascii="Simplified Arabic" w:hAnsi="Simplified Arabic" w:cs="Simplified Arabic"/>
          <w:sz w:val="28"/>
          <w:szCs w:val="28"/>
          <w:rtl/>
        </w:rPr>
        <w:t xml:space="preserve"> غير أنّ هذه الدراسات ركزت على قطاعات محددة مثل البنوك أو التعليم أو الصناعة أو الخدمات، ولم تتناول بشكل معمق البيئة الحكومية الكبرى وسلسلة القيمة التشغيلية فيها</w:t>
      </w:r>
      <w:r w:rsidRPr="00297B1D">
        <w:rPr>
          <w:rFonts w:ascii="Simplified Arabic" w:hAnsi="Simplified Arabic" w:cs="Simplified Arabic"/>
          <w:sz w:val="28"/>
          <w:szCs w:val="28"/>
        </w:rPr>
        <w:t>.</w:t>
      </w:r>
    </w:p>
    <w:p w14:paraId="4B1E3BA7" w14:textId="10218862" w:rsidR="00297B1D" w:rsidRPr="00297B1D" w:rsidRDefault="00297B1D" w:rsidP="00297B1D">
      <w:pPr>
        <w:jc w:val="both"/>
        <w:rPr>
          <w:rFonts w:ascii="Simplified Arabic" w:hAnsi="Simplified Arabic" w:cs="Simplified Arabic"/>
          <w:sz w:val="28"/>
          <w:szCs w:val="28"/>
          <w:rtl/>
        </w:rPr>
      </w:pPr>
      <w:r w:rsidRPr="00297B1D">
        <w:rPr>
          <w:rFonts w:ascii="Simplified Arabic" w:hAnsi="Simplified Arabic" w:cs="Simplified Arabic"/>
          <w:sz w:val="28"/>
          <w:szCs w:val="28"/>
          <w:rtl/>
        </w:rPr>
        <w:t>تشير الدراسات التي تناولت سلسلة القيمة أو الكفاءة التشغيلية—مثل دراسات (جاد وآخرون، 2024)، (غدير وآخرون، 2024)، و</w:t>
      </w:r>
      <w:r w:rsidRPr="00297B1D">
        <w:rPr>
          <w:rFonts w:ascii="Simplified Arabic" w:hAnsi="Simplified Arabic" w:cs="Simplified Arabic"/>
          <w:sz w:val="28"/>
          <w:szCs w:val="28"/>
        </w:rPr>
        <w:t>(Mboyo et al., 2025)</w:t>
      </w:r>
      <w:r w:rsidRPr="00297B1D">
        <w:rPr>
          <w:rFonts w:ascii="Simplified Arabic" w:hAnsi="Simplified Arabic" w:cs="Simplified Arabic"/>
          <w:sz w:val="28"/>
          <w:szCs w:val="28"/>
          <w:rtl/>
        </w:rPr>
        <w:t xml:space="preserve"> إلى أن تحسين سلسلة القيمة هو مسار رئيسي لتطوير الأداء المؤسسي وزيادة القيمة المضافة</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وقد ركزت هذه البحوث على أدوات تحليل العمليات، أو نظم معالجة المعاملات، أو احتساب التكاليف، أو النماذج الاقتصادية. وهذا يتقاطع مع الدراسة الحالية التي تهتم أيضاً بدراسة سلسلة القيمة، إلا أن تلك الدراسات لم تربط بين سلسلة القيمة التشغيلية وابتكارات الذكاء الاصطناعي بشكل مباشر، ولم تدرس تأثير التكنولوجيا الحديثة كعامل محوري في إعادة تصميم القيمة التشغيلية</w:t>
      </w:r>
      <w:r w:rsidRPr="00297B1D">
        <w:rPr>
          <w:rFonts w:ascii="Simplified Arabic" w:hAnsi="Simplified Arabic" w:cs="Simplified Arabic"/>
          <w:sz w:val="28"/>
          <w:szCs w:val="28"/>
        </w:rPr>
        <w:t>.</w:t>
      </w:r>
    </w:p>
    <w:p w14:paraId="6B0EA1A2" w14:textId="3B7556D6" w:rsidR="00297B1D" w:rsidRPr="00297B1D" w:rsidRDefault="00297B1D" w:rsidP="00297B1D">
      <w:pPr>
        <w:jc w:val="both"/>
        <w:rPr>
          <w:rFonts w:ascii="Simplified Arabic" w:hAnsi="Simplified Arabic" w:cs="Simplified Arabic"/>
          <w:sz w:val="28"/>
          <w:szCs w:val="28"/>
        </w:rPr>
      </w:pPr>
      <w:r w:rsidRPr="00297B1D">
        <w:rPr>
          <w:rFonts w:ascii="Simplified Arabic" w:hAnsi="Simplified Arabic" w:cs="Simplified Arabic"/>
          <w:sz w:val="28"/>
          <w:szCs w:val="28"/>
          <w:rtl/>
        </w:rPr>
        <w:t>على الرغم من أن بعض الدراسات دمجت الذكاء الاصطناعي في تحليل سلاسل الإمداد أو السياقات الصناعية كما في</w:t>
      </w:r>
      <w:r w:rsidRPr="00297B1D">
        <w:rPr>
          <w:rFonts w:ascii="Simplified Arabic" w:hAnsi="Simplified Arabic" w:cs="Simplified Arabic"/>
          <w:sz w:val="28"/>
          <w:szCs w:val="28"/>
        </w:rPr>
        <w:t xml:space="preserve"> (Yusuf et al., 2025)</w:t>
      </w:r>
      <w:r w:rsidRPr="00297B1D">
        <w:rPr>
          <w:rFonts w:ascii="Simplified Arabic" w:hAnsi="Simplified Arabic" w:cs="Simplified Arabic"/>
          <w:sz w:val="28"/>
          <w:szCs w:val="28"/>
          <w:rtl/>
        </w:rPr>
        <w:t xml:space="preserve">، </w:t>
      </w:r>
      <w:r w:rsidRPr="00297B1D">
        <w:rPr>
          <w:rFonts w:ascii="Simplified Arabic" w:hAnsi="Simplified Arabic" w:cs="Simplified Arabic"/>
          <w:sz w:val="28"/>
          <w:szCs w:val="28"/>
        </w:rPr>
        <w:t>(</w:t>
      </w:r>
      <w:proofErr w:type="spellStart"/>
      <w:r w:rsidRPr="00297B1D">
        <w:rPr>
          <w:rFonts w:ascii="Simplified Arabic" w:hAnsi="Simplified Arabic" w:cs="Simplified Arabic"/>
          <w:sz w:val="28"/>
          <w:szCs w:val="28"/>
        </w:rPr>
        <w:t>Nathany</w:t>
      </w:r>
      <w:proofErr w:type="spellEnd"/>
      <w:r w:rsidRPr="00297B1D">
        <w:rPr>
          <w:rFonts w:ascii="Simplified Arabic" w:hAnsi="Simplified Arabic" w:cs="Simplified Arabic"/>
          <w:sz w:val="28"/>
          <w:szCs w:val="28"/>
        </w:rPr>
        <w:t>, 2022)</w:t>
      </w:r>
      <w:r w:rsidRPr="00297B1D">
        <w:rPr>
          <w:rFonts w:ascii="Simplified Arabic" w:hAnsi="Simplified Arabic" w:cs="Simplified Arabic"/>
          <w:sz w:val="28"/>
          <w:szCs w:val="28"/>
          <w:rtl/>
        </w:rPr>
        <w:t>، و</w:t>
      </w:r>
      <w:r w:rsidRPr="00297B1D">
        <w:rPr>
          <w:rFonts w:ascii="Simplified Arabic" w:hAnsi="Simplified Arabic" w:cs="Simplified Arabic"/>
          <w:sz w:val="28"/>
          <w:szCs w:val="28"/>
        </w:rPr>
        <w:t>(</w:t>
      </w:r>
      <w:proofErr w:type="spellStart"/>
      <w:r w:rsidRPr="00297B1D">
        <w:rPr>
          <w:rFonts w:ascii="Simplified Arabic" w:hAnsi="Simplified Arabic" w:cs="Simplified Arabic"/>
          <w:sz w:val="28"/>
          <w:szCs w:val="28"/>
        </w:rPr>
        <w:t>Pokamestov</w:t>
      </w:r>
      <w:proofErr w:type="spellEnd"/>
      <w:r w:rsidRPr="00297B1D">
        <w:rPr>
          <w:rFonts w:ascii="Simplified Arabic" w:hAnsi="Simplified Arabic" w:cs="Simplified Arabic"/>
          <w:sz w:val="28"/>
          <w:szCs w:val="28"/>
        </w:rPr>
        <w:t xml:space="preserve"> &amp; Nikitin, 2024)</w:t>
      </w:r>
      <w:r w:rsidRPr="00297B1D">
        <w:rPr>
          <w:rFonts w:ascii="Simplified Arabic" w:hAnsi="Simplified Arabic" w:cs="Simplified Arabic"/>
          <w:sz w:val="28"/>
          <w:szCs w:val="28"/>
          <w:rtl/>
        </w:rPr>
        <w:t xml:space="preserve">، إلا أن هذه الدراسات تناولت الذكاء الاصطناعي بوصفه أداة لتحسين جانب محدد ضمن السلاسل المادية أو المالية أو </w:t>
      </w:r>
      <w:proofErr w:type="gramStart"/>
      <w:r w:rsidRPr="00297B1D">
        <w:rPr>
          <w:rFonts w:ascii="Simplified Arabic" w:hAnsi="Simplified Arabic" w:cs="Simplified Arabic"/>
          <w:sz w:val="28"/>
          <w:szCs w:val="28"/>
          <w:rtl/>
        </w:rPr>
        <w:t>اللوجستية ،</w:t>
      </w:r>
      <w:proofErr w:type="gramEnd"/>
      <w:r w:rsidRPr="00297B1D">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297B1D">
        <w:rPr>
          <w:rFonts w:ascii="Simplified Arabic" w:hAnsi="Simplified Arabic" w:cs="Simplified Arabic"/>
          <w:sz w:val="28"/>
          <w:szCs w:val="28"/>
          <w:rtl/>
        </w:rPr>
        <w:t>لم تُعالج الدراسات السابقة سلسلة القيمة التشغيلية داخل المؤسسات الحكومية الكبرى بوصفها منظومة متكاملة تتضمن تدفقات عمل إدارية وتنظيمية وعمليات تشغيلية تعتمد على البيانات والخدمات الحكومية</w:t>
      </w:r>
      <w:r w:rsidRPr="00297B1D">
        <w:rPr>
          <w:rFonts w:ascii="Simplified Arabic" w:hAnsi="Simplified Arabic" w:cs="Simplified Arabic"/>
          <w:sz w:val="28"/>
          <w:szCs w:val="28"/>
        </w:rPr>
        <w:t>.</w:t>
      </w:r>
    </w:p>
    <w:p w14:paraId="663D2010" w14:textId="77777777" w:rsidR="00297B1D" w:rsidRDefault="00297B1D" w:rsidP="00297B1D">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297B1D">
        <w:rPr>
          <w:rFonts w:ascii="Simplified Arabic" w:hAnsi="Simplified Arabic" w:cs="Simplified Arabic"/>
          <w:sz w:val="28"/>
          <w:szCs w:val="28"/>
          <w:rtl/>
        </w:rPr>
        <w:t>تختلف الدراسة الحالية عن معظم البحوث السابقة في أنها تتناول سلسلة القيمة التشغيلية كمتغير تابع</w:t>
      </w:r>
      <w:r w:rsidRPr="00297B1D">
        <w:rPr>
          <w:rFonts w:ascii="Simplified Arabic" w:hAnsi="Simplified Arabic" w:cs="Simplified Arabic"/>
          <w:b/>
          <w:bCs/>
          <w:sz w:val="28"/>
          <w:szCs w:val="28"/>
          <w:rtl/>
        </w:rPr>
        <w:t xml:space="preserve"> </w:t>
      </w:r>
      <w:r w:rsidRPr="00297B1D">
        <w:rPr>
          <w:rFonts w:ascii="Simplified Arabic" w:hAnsi="Simplified Arabic" w:cs="Simplified Arabic"/>
          <w:sz w:val="28"/>
          <w:szCs w:val="28"/>
          <w:rtl/>
        </w:rPr>
        <w:t>أحادي المحور، بينما ركزت الدراسات الأخرى على متغيرات أداء مثل الجودة، الابتكار، الرشاقة، الاستدامة، أو الكفاءة التشغيلية بشكل عام.</w:t>
      </w:r>
    </w:p>
    <w:p w14:paraId="79A2A8A9" w14:textId="66FF2BB8" w:rsidR="00297B1D" w:rsidRPr="00297B1D" w:rsidRDefault="00297B1D" w:rsidP="00297B1D">
      <w:pPr>
        <w:jc w:val="both"/>
        <w:rPr>
          <w:rFonts w:ascii="Simplified Arabic" w:hAnsi="Simplified Arabic" w:cs="Simplified Arabic"/>
          <w:sz w:val="28"/>
          <w:szCs w:val="28"/>
        </w:rPr>
      </w:pPr>
      <w:r w:rsidRPr="00297B1D">
        <w:rPr>
          <w:rFonts w:ascii="Simplified Arabic" w:hAnsi="Simplified Arabic" w:cs="Simplified Arabic"/>
          <w:sz w:val="28"/>
          <w:szCs w:val="28"/>
          <w:rtl/>
        </w:rPr>
        <w:t xml:space="preserve"> وبالتالي فإن الدراسة الحالية تقدم رؤية جديدة من خلال اعتبار سلسلة القيمة التشغيلية منظومة مترابطة ترتبط مباشرة بالذكاء الاصطناعي عبر مراحل متعددة تشمل التهيئة، التحليل، التنفيذ، اتخاذ القرار، والحوكمة، وهي زاوية لم تُدرس بشكل كافٍ في الأبحاث السابقة</w:t>
      </w:r>
      <w:r w:rsidRPr="00297B1D">
        <w:rPr>
          <w:rFonts w:ascii="Simplified Arabic" w:hAnsi="Simplified Arabic" w:cs="Simplified Arabic"/>
          <w:sz w:val="28"/>
          <w:szCs w:val="28"/>
        </w:rPr>
        <w:t>.</w:t>
      </w:r>
    </w:p>
    <w:p w14:paraId="250D6092" w14:textId="77777777" w:rsidR="00297B1D" w:rsidRDefault="00297B1D" w:rsidP="00297B1D">
      <w:pPr>
        <w:jc w:val="both"/>
        <w:rPr>
          <w:rFonts w:ascii="Simplified Arabic" w:hAnsi="Simplified Arabic" w:cs="Simplified Arabic"/>
          <w:sz w:val="28"/>
          <w:szCs w:val="28"/>
          <w:rtl/>
        </w:rPr>
      </w:pPr>
      <w:r w:rsidRPr="00297B1D">
        <w:rPr>
          <w:rFonts w:ascii="Simplified Arabic" w:hAnsi="Simplified Arabic" w:cs="Simplified Arabic"/>
          <w:sz w:val="28"/>
          <w:szCs w:val="28"/>
          <w:rtl/>
        </w:rPr>
        <w:lastRenderedPageBreak/>
        <w:t xml:space="preserve">بناءً على ما سبق، تظهر فجوة بحثية واضحة تتمثل في غياب دراسات عربية وخليجية متخصصة تربط بصورة علمية بين أبعاد الذكاء الاصطناعي وسلسلة القيمة التشغيلية داخل المؤسسات الحكومية الكبرى في المملكة العربية السعودية، رغم التوجه الوطني نحو التحول الرقمي ورؤية </w:t>
      </w:r>
      <w:proofErr w:type="gramStart"/>
      <w:r w:rsidRPr="00297B1D">
        <w:rPr>
          <w:rFonts w:ascii="Simplified Arabic" w:hAnsi="Simplified Arabic" w:cs="Simplified Arabic"/>
          <w:sz w:val="28"/>
          <w:szCs w:val="28"/>
          <w:rtl/>
        </w:rPr>
        <w:t>2030</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 xml:space="preserve"> كما</w:t>
      </w:r>
      <w:proofErr w:type="gramEnd"/>
      <w:r w:rsidRPr="00297B1D">
        <w:rPr>
          <w:rFonts w:ascii="Simplified Arabic" w:hAnsi="Simplified Arabic" w:cs="Simplified Arabic"/>
          <w:sz w:val="28"/>
          <w:szCs w:val="28"/>
          <w:rtl/>
        </w:rPr>
        <w:t xml:space="preserve"> أن الدراسات العالمية ركزت غالباً على القطاع الصناعي أو المالي أو اللوجستي، دون تناول الخصوصية التشغيلية المعقدة للمؤسسات الحكومية. </w:t>
      </w:r>
    </w:p>
    <w:p w14:paraId="134B9A82" w14:textId="682315EF" w:rsidR="00297B1D" w:rsidRPr="00297B1D" w:rsidRDefault="00297B1D" w:rsidP="00297B1D">
      <w:pPr>
        <w:jc w:val="both"/>
        <w:rPr>
          <w:rFonts w:ascii="Simplified Arabic" w:hAnsi="Simplified Arabic" w:cs="Simplified Arabic"/>
          <w:sz w:val="28"/>
          <w:szCs w:val="28"/>
        </w:rPr>
      </w:pPr>
      <w:r w:rsidRPr="00297B1D">
        <w:rPr>
          <w:rFonts w:ascii="Simplified Arabic" w:hAnsi="Simplified Arabic" w:cs="Simplified Arabic"/>
          <w:sz w:val="28"/>
          <w:szCs w:val="28"/>
          <w:rtl/>
        </w:rPr>
        <w:t>وبذلك تأتي الدراسة الحالية لسد هذه الفجوة من خلال تقديم تحليل متكامل يجمع بين الذكاء الاصطناعي وسلسلة القيمة التشغيلية في قطاع حيوي ومؤثر، مع توفير نموذج مفاهيمي يمكن تطبيقه عملياً في السياق الحكومي المحلي</w:t>
      </w:r>
    </w:p>
    <w:p w14:paraId="57055B93" w14:textId="77777777" w:rsidR="0032684C" w:rsidRPr="0032684C" w:rsidRDefault="0032684C" w:rsidP="0032684C">
      <w:pPr>
        <w:pStyle w:val="1"/>
        <w:rPr>
          <w:color w:val="EE0000"/>
          <w:rtl/>
        </w:rPr>
      </w:pPr>
      <w:bookmarkStart w:id="17" w:name="_Toc202053531"/>
      <w:r w:rsidRPr="0032684C">
        <w:rPr>
          <w:color w:val="EE0000"/>
          <w:rtl/>
        </w:rPr>
        <w:t>الاعتبارات والقيود الأخلاقية</w:t>
      </w:r>
    </w:p>
    <w:p w14:paraId="5EC4EB7E" w14:textId="77777777" w:rsidR="0032684C" w:rsidRPr="0032684C" w:rsidRDefault="0032684C" w:rsidP="0032684C">
      <w:pPr>
        <w:spacing w:before="100" w:beforeAutospacing="1" w:after="100" w:afterAutospacing="1" w:line="240" w:lineRule="auto"/>
        <w:jc w:val="both"/>
        <w:outlineLvl w:val="1"/>
        <w:rPr>
          <w:rFonts w:ascii="Simplified Arabic" w:eastAsia="Times New Roman" w:hAnsi="Simplified Arabic" w:cs="Simplified Arabic"/>
          <w:b/>
          <w:bCs/>
          <w:color w:val="EE0000"/>
          <w:kern w:val="0"/>
          <w:sz w:val="28"/>
          <w:szCs w:val="28"/>
          <w14:ligatures w14:val="none"/>
        </w:rPr>
      </w:pPr>
      <w:r w:rsidRPr="0032684C">
        <w:rPr>
          <w:rFonts w:ascii="Simplified Arabic" w:eastAsia="Times New Roman" w:hAnsi="Simplified Arabic" w:cs="Simplified Arabic" w:hint="cs"/>
          <w:b/>
          <w:bCs/>
          <w:color w:val="EE0000"/>
          <w:kern w:val="0"/>
          <w:sz w:val="28"/>
          <w:szCs w:val="28"/>
          <w:rtl/>
          <w14:ligatures w14:val="none"/>
        </w:rPr>
        <w:t>أولاً: الاعتبارات الأخلاقية</w:t>
      </w:r>
    </w:p>
    <w:p w14:paraId="438B39DC" w14:textId="77777777" w:rsidR="0032684C" w:rsidRPr="0032684C" w:rsidRDefault="0032684C" w:rsidP="0032684C">
      <w:p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ستحرص الدراسة على تطبيق منظومة أخلاقية صارمة تشمل ما يلي</w:t>
      </w:r>
      <w:r w:rsidRPr="0032684C">
        <w:rPr>
          <w:rFonts w:ascii="Simplified Arabic" w:eastAsia="Times New Roman" w:hAnsi="Simplified Arabic" w:cs="Simplified Arabic" w:hint="cs"/>
          <w:color w:val="EE0000"/>
          <w:kern w:val="0"/>
          <w:sz w:val="28"/>
          <w:szCs w:val="28"/>
          <w14:ligatures w14:val="none"/>
        </w:rPr>
        <w:t>:</w:t>
      </w:r>
    </w:p>
    <w:p w14:paraId="4F3774C7" w14:textId="6FE2F393"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سيُزوَّد المشاركون بوثيقة تفصيلية توضّح أهداف الدراسة، وإجراءاتها، وطبيعة الأسئلة، وحدود استخدام البيانات، بما يتيح لهم اتخاذ قرار واعٍ بشأن المشاركة</w:t>
      </w:r>
      <w:r w:rsidRPr="0032684C">
        <w:rPr>
          <w:rFonts w:ascii="Simplified Arabic" w:eastAsia="Times New Roman" w:hAnsi="Simplified Arabic" w:cs="Simplified Arabic" w:hint="cs"/>
          <w:color w:val="EE0000"/>
          <w:kern w:val="0"/>
          <w:sz w:val="28"/>
          <w:szCs w:val="28"/>
          <w14:ligatures w14:val="none"/>
        </w:rPr>
        <w:t>.</w:t>
      </w:r>
    </w:p>
    <w:p w14:paraId="1D87D78D" w14:textId="5A40A781"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ستؤكد الدراسة على أن المشاركة اختيارية بالكامل، وأن للمشارك الحق في الانسحاب دون الحاجة إلى تبرير، ودون أن تترتب على ذلك أي آثار مباشرة أو غير مباشرة</w:t>
      </w:r>
      <w:r w:rsidRPr="0032684C">
        <w:rPr>
          <w:rFonts w:ascii="Simplified Arabic" w:eastAsia="Times New Roman" w:hAnsi="Simplified Arabic" w:cs="Simplified Arabic" w:hint="cs"/>
          <w:color w:val="EE0000"/>
          <w:kern w:val="0"/>
          <w:sz w:val="28"/>
          <w:szCs w:val="28"/>
          <w14:ligatures w14:val="none"/>
        </w:rPr>
        <w:t>.</w:t>
      </w:r>
    </w:p>
    <w:p w14:paraId="7F650D37" w14:textId="7D66E8FC"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ستُتّخذ إجراءات لحماية خصوصية المشاركين، عبر فصل بيانات الهوية عن الأدوات البحثية، والتعامل مع جميع الاستجابات بصورة غير مرتبطة بأي معلومات شخصية أو وظيفية حساسة</w:t>
      </w:r>
      <w:r w:rsidRPr="0032684C">
        <w:rPr>
          <w:rFonts w:ascii="Simplified Arabic" w:eastAsia="Times New Roman" w:hAnsi="Simplified Arabic" w:cs="Simplified Arabic" w:hint="cs"/>
          <w:color w:val="EE0000"/>
          <w:kern w:val="0"/>
          <w:sz w:val="28"/>
          <w:szCs w:val="28"/>
          <w14:ligatures w14:val="none"/>
        </w:rPr>
        <w:t>.</w:t>
      </w:r>
    </w:p>
    <w:p w14:paraId="62B904BE" w14:textId="0BB7C10D"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لن تُعرض أي نتائج تسمح بتحديد هوية أفراد أو إدارات أو مؤسسات. وسيُستخدم الأسلوب التجميعي والإحصائي في جميع مراحل التحليل والعرض لضمان عدم الكشف عن أي مشارك</w:t>
      </w:r>
      <w:r w:rsidRPr="0032684C">
        <w:rPr>
          <w:rFonts w:ascii="Simplified Arabic" w:eastAsia="Times New Roman" w:hAnsi="Simplified Arabic" w:cs="Simplified Arabic" w:hint="cs"/>
          <w:color w:val="EE0000"/>
          <w:kern w:val="0"/>
          <w:sz w:val="28"/>
          <w:szCs w:val="28"/>
          <w14:ligatures w14:val="none"/>
        </w:rPr>
        <w:t>.</w:t>
      </w:r>
    </w:p>
    <w:p w14:paraId="6EF7E056" w14:textId="2375C54C"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ستُخزَّن البيانات في بيئة رقمية محمية بكلمات مرور وأنظمة تشفير، ولن يُسمح بالوصول إليها إلا للباحثين المخولين رسميًا</w:t>
      </w:r>
      <w:r w:rsidRPr="0032684C">
        <w:rPr>
          <w:rFonts w:ascii="Simplified Arabic" w:eastAsia="Times New Roman" w:hAnsi="Simplified Arabic" w:cs="Simplified Arabic" w:hint="cs"/>
          <w:color w:val="EE0000"/>
          <w:kern w:val="0"/>
          <w:sz w:val="28"/>
          <w:szCs w:val="28"/>
          <w14:ligatures w14:val="none"/>
        </w:rPr>
        <w:t>.</w:t>
      </w:r>
    </w:p>
    <w:p w14:paraId="366631FD" w14:textId="781EC993"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ستلتزم الدراسة بجميع الإجراءات الأخلاقية المعتمدة في لجان أخلاقيات البحث العلمي، بما في ذلك الحصول على الموافقات اللازمة قبل بدء جمع البيانات</w:t>
      </w:r>
      <w:r w:rsidRPr="0032684C">
        <w:rPr>
          <w:rFonts w:ascii="Simplified Arabic" w:eastAsia="Times New Roman" w:hAnsi="Simplified Arabic" w:cs="Simplified Arabic" w:hint="cs"/>
          <w:color w:val="EE0000"/>
          <w:kern w:val="0"/>
          <w:sz w:val="28"/>
          <w:szCs w:val="28"/>
          <w14:ligatures w14:val="none"/>
        </w:rPr>
        <w:t>.</w:t>
      </w:r>
    </w:p>
    <w:p w14:paraId="09987C5F" w14:textId="2B5BA95A"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سيجري التأكيد على حياد الباحث واستقلالية التحليل، وتجنب أي تأثيرات مهنية أو مؤسسية قد تُوجّه المشاركين أو تُحرّف البيانات</w:t>
      </w:r>
      <w:r w:rsidRPr="0032684C">
        <w:rPr>
          <w:rFonts w:ascii="Simplified Arabic" w:eastAsia="Times New Roman" w:hAnsi="Simplified Arabic" w:cs="Simplified Arabic" w:hint="cs"/>
          <w:color w:val="EE0000"/>
          <w:kern w:val="0"/>
          <w:sz w:val="28"/>
          <w:szCs w:val="28"/>
          <w14:ligatures w14:val="none"/>
        </w:rPr>
        <w:t>.</w:t>
      </w:r>
    </w:p>
    <w:p w14:paraId="15EB715E" w14:textId="77777777" w:rsidR="0032684C" w:rsidRPr="0032684C" w:rsidRDefault="0032684C" w:rsidP="0032684C">
      <w:pPr>
        <w:spacing w:before="100" w:beforeAutospacing="1" w:after="100" w:afterAutospacing="1" w:line="240" w:lineRule="auto"/>
        <w:jc w:val="both"/>
        <w:outlineLvl w:val="1"/>
        <w:rPr>
          <w:rFonts w:ascii="Simplified Arabic" w:eastAsia="Times New Roman" w:hAnsi="Simplified Arabic" w:cs="Simplified Arabic"/>
          <w:b/>
          <w:bCs/>
          <w:color w:val="EE0000"/>
          <w:kern w:val="0"/>
          <w:sz w:val="28"/>
          <w:szCs w:val="28"/>
          <w14:ligatures w14:val="none"/>
        </w:rPr>
      </w:pPr>
      <w:r w:rsidRPr="0032684C">
        <w:rPr>
          <w:rFonts w:ascii="Simplified Arabic" w:eastAsia="Times New Roman" w:hAnsi="Simplified Arabic" w:cs="Simplified Arabic" w:hint="cs"/>
          <w:b/>
          <w:bCs/>
          <w:color w:val="EE0000"/>
          <w:kern w:val="0"/>
          <w:sz w:val="28"/>
          <w:szCs w:val="28"/>
          <w:rtl/>
          <w14:ligatures w14:val="none"/>
        </w:rPr>
        <w:lastRenderedPageBreak/>
        <w:t>ثانياً: قيود الدراسة</w:t>
      </w:r>
    </w:p>
    <w:p w14:paraId="0468D834" w14:textId="77777777" w:rsidR="0032684C" w:rsidRPr="0032684C" w:rsidRDefault="0032684C" w:rsidP="0032684C">
      <w:p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ستُقر الدراسة بمجموعة من القيود المنهجية والعملية التي قد تؤثر على تفسير النتائج أو تعميمها، وتشمل</w:t>
      </w:r>
      <w:r w:rsidRPr="0032684C">
        <w:rPr>
          <w:rFonts w:ascii="Simplified Arabic" w:eastAsia="Times New Roman" w:hAnsi="Simplified Arabic" w:cs="Simplified Arabic" w:hint="cs"/>
          <w:color w:val="EE0000"/>
          <w:kern w:val="0"/>
          <w:sz w:val="28"/>
          <w:szCs w:val="28"/>
          <w14:ligatures w14:val="none"/>
        </w:rPr>
        <w:t>:</w:t>
      </w:r>
    </w:p>
    <w:p w14:paraId="453AE715" w14:textId="77777777" w:rsidR="0032684C" w:rsidRPr="0032684C" w:rsidRDefault="0032684C" w:rsidP="0032684C">
      <w:pPr>
        <w:numPr>
          <w:ilvl w:val="0"/>
          <w:numId w:val="48"/>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محدودية الوصول إلى البيانات الحساسة</w:t>
      </w: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قد تفرض بعض المؤسسات الحكومية قيودًا على مشاركة بيانات تشغيلية أو معلومات تقنية دقيقة، مما قد يحدّ من عمق التحليل في بعض الجوانب</w:t>
      </w:r>
      <w:r w:rsidRPr="0032684C">
        <w:rPr>
          <w:rFonts w:ascii="Simplified Arabic" w:eastAsia="Times New Roman" w:hAnsi="Simplified Arabic" w:cs="Simplified Arabic" w:hint="cs"/>
          <w:color w:val="EE0000"/>
          <w:kern w:val="0"/>
          <w:sz w:val="28"/>
          <w:szCs w:val="28"/>
          <w14:ligatures w14:val="none"/>
        </w:rPr>
        <w:t>.</w:t>
      </w:r>
    </w:p>
    <w:p w14:paraId="7FBFE033" w14:textId="77777777" w:rsidR="0032684C" w:rsidRPr="0032684C" w:rsidRDefault="0032684C" w:rsidP="0032684C">
      <w:pPr>
        <w:numPr>
          <w:ilvl w:val="0"/>
          <w:numId w:val="48"/>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التفاوت في تبنّي التقنيات الرقمية</w:t>
      </w: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اختلاف مستويات الجاهزية الرقمية بين المؤسسات الحكومية سيُعد متغيرًا مؤثرًا قد يحدّ من إمكانية تعميم النتائج على القطاع الحكومي بالكامل</w:t>
      </w:r>
      <w:r w:rsidRPr="0032684C">
        <w:rPr>
          <w:rFonts w:ascii="Simplified Arabic" w:eastAsia="Times New Roman" w:hAnsi="Simplified Arabic" w:cs="Simplified Arabic" w:hint="cs"/>
          <w:color w:val="EE0000"/>
          <w:kern w:val="0"/>
          <w:sz w:val="28"/>
          <w:szCs w:val="28"/>
          <w14:ligatures w14:val="none"/>
        </w:rPr>
        <w:t>.</w:t>
      </w:r>
    </w:p>
    <w:p w14:paraId="7F0900FB" w14:textId="77777777" w:rsidR="0032684C" w:rsidRPr="0032684C" w:rsidRDefault="0032684C" w:rsidP="0032684C">
      <w:pPr>
        <w:numPr>
          <w:ilvl w:val="0"/>
          <w:numId w:val="48"/>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الحساسية التنظيمية للمقابلات النوعية</w:t>
      </w: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قد يتردد بعض القياديين أو الموظفين في الإفصاح عن تحديات داخلية تتعلق بالحوكمة أو التشغيل، مما قد يؤثر على شمولية البيانات النوعية</w:t>
      </w:r>
      <w:r w:rsidRPr="0032684C">
        <w:rPr>
          <w:rFonts w:ascii="Simplified Arabic" w:eastAsia="Times New Roman" w:hAnsi="Simplified Arabic" w:cs="Simplified Arabic" w:hint="cs"/>
          <w:color w:val="EE0000"/>
          <w:kern w:val="0"/>
          <w:sz w:val="28"/>
          <w:szCs w:val="28"/>
          <w14:ligatures w14:val="none"/>
        </w:rPr>
        <w:t>.</w:t>
      </w:r>
    </w:p>
    <w:p w14:paraId="17779226" w14:textId="77777777" w:rsidR="0032684C" w:rsidRPr="0032684C" w:rsidRDefault="0032684C" w:rsidP="0032684C">
      <w:pPr>
        <w:numPr>
          <w:ilvl w:val="0"/>
          <w:numId w:val="48"/>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قيود العينة النوعية</w:t>
      </w: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تعتمد المقابلات المعمقة على توافر القيادات التنفيذية وذوي الخبرة، وهو ما قد يقلّص حجم العينة النوعية مقارنة بالعينة الكمية الواسعة</w:t>
      </w:r>
      <w:r w:rsidRPr="0032684C">
        <w:rPr>
          <w:rFonts w:ascii="Simplified Arabic" w:eastAsia="Times New Roman" w:hAnsi="Simplified Arabic" w:cs="Simplified Arabic" w:hint="cs"/>
          <w:color w:val="EE0000"/>
          <w:kern w:val="0"/>
          <w:sz w:val="28"/>
          <w:szCs w:val="28"/>
          <w14:ligatures w14:val="none"/>
        </w:rPr>
        <w:t>.</w:t>
      </w:r>
    </w:p>
    <w:p w14:paraId="612E841C" w14:textId="77777777" w:rsidR="0032684C" w:rsidRPr="0032684C" w:rsidRDefault="0032684C" w:rsidP="0032684C">
      <w:pPr>
        <w:numPr>
          <w:ilvl w:val="0"/>
          <w:numId w:val="48"/>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التغيرات السريعة في سياسات التحول الرقمي</w:t>
      </w: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نظراً للتطور المتسارع في مبادرات التحول الرقمي الحكومية، قد تتغير البيئة المؤسسية أثناء فترة البحث، مما قد يؤثر على صلاحية بعض النتائج بمرور الوقت</w:t>
      </w:r>
      <w:r w:rsidRPr="0032684C">
        <w:rPr>
          <w:rFonts w:ascii="Simplified Arabic" w:eastAsia="Times New Roman" w:hAnsi="Simplified Arabic" w:cs="Simplified Arabic" w:hint="cs"/>
          <w:color w:val="EE0000"/>
          <w:kern w:val="0"/>
          <w:sz w:val="28"/>
          <w:szCs w:val="28"/>
          <w14:ligatures w14:val="none"/>
        </w:rPr>
        <w:t>.</w:t>
      </w:r>
    </w:p>
    <w:p w14:paraId="508F0AE0" w14:textId="77777777" w:rsidR="0032684C" w:rsidRDefault="0032684C" w:rsidP="0032684C">
      <w:pPr>
        <w:numPr>
          <w:ilvl w:val="0"/>
          <w:numId w:val="48"/>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 xml:space="preserve">إمكان وجود تحيز </w:t>
      </w:r>
      <w:proofErr w:type="spellStart"/>
      <w:r w:rsidRPr="0032684C">
        <w:rPr>
          <w:rFonts w:ascii="Simplified Arabic" w:eastAsia="Times New Roman" w:hAnsi="Simplified Arabic" w:cs="Simplified Arabic" w:hint="cs"/>
          <w:color w:val="EE0000"/>
          <w:kern w:val="0"/>
          <w:sz w:val="28"/>
          <w:szCs w:val="28"/>
          <w:rtl/>
          <w14:ligatures w14:val="none"/>
        </w:rPr>
        <w:t>استجابي</w:t>
      </w:r>
      <w:proofErr w:type="spellEnd"/>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قد يُظهر بعض المشاركين ميلاً للاستجابة بطريقة أكثر إيجابية أو تحفظًا، بما يتماشى مع توقعات مؤسساتهم، وهو ما يُعد أحد التحديات المعروفة في البحوث الإدارية</w:t>
      </w:r>
      <w:r w:rsidRPr="0032684C">
        <w:rPr>
          <w:rFonts w:ascii="Simplified Arabic" w:eastAsia="Times New Roman" w:hAnsi="Simplified Arabic" w:cs="Simplified Arabic" w:hint="cs"/>
          <w:color w:val="EE0000"/>
          <w:kern w:val="0"/>
          <w:sz w:val="28"/>
          <w:szCs w:val="28"/>
          <w14:ligatures w14:val="none"/>
        </w:rPr>
        <w:t>.</w:t>
      </w:r>
    </w:p>
    <w:p w14:paraId="429B788A"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0D2A3896"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7C69C721"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58EDC473"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041D34D7"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3CB68CA5"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6FB22491"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31E01F3A"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6530AE79" w14:textId="77777777" w:rsidR="00B30CCE" w:rsidRPr="00B30CCE" w:rsidRDefault="00B30CCE" w:rsidP="00D61485">
      <w:pPr>
        <w:spacing w:before="100" w:beforeAutospacing="1" w:after="100" w:afterAutospacing="1" w:line="276" w:lineRule="auto"/>
        <w:jc w:val="center"/>
        <w:outlineLvl w:val="0"/>
        <w:rPr>
          <w:rFonts w:ascii="Simplified Arabic" w:eastAsia="Times New Roman" w:hAnsi="Simplified Arabic" w:cs="Simplified Arabic" w:hint="cs"/>
          <w:b/>
          <w:bCs/>
          <w:kern w:val="36"/>
          <w:sz w:val="28"/>
          <w:szCs w:val="28"/>
          <w14:ligatures w14:val="none"/>
        </w:rPr>
      </w:pPr>
      <w:r w:rsidRPr="00B30CCE">
        <w:rPr>
          <w:rFonts w:ascii="Simplified Arabic" w:eastAsia="Times New Roman" w:hAnsi="Simplified Arabic" w:cs="Simplified Arabic" w:hint="cs"/>
          <w:b/>
          <w:bCs/>
          <w:kern w:val="36"/>
          <w:sz w:val="28"/>
          <w:szCs w:val="28"/>
          <w:rtl/>
          <w14:ligatures w14:val="none"/>
        </w:rPr>
        <w:lastRenderedPageBreak/>
        <w:t>الإطار النظري للدراسة</w:t>
      </w:r>
    </w:p>
    <w:p w14:paraId="17A24BF3" w14:textId="77777777" w:rsidR="00B30CCE" w:rsidRPr="00B30CCE" w:rsidRDefault="00B30CCE" w:rsidP="00D61485">
      <w:pPr>
        <w:spacing w:before="100" w:beforeAutospacing="1" w:after="100" w:afterAutospacing="1" w:line="276" w:lineRule="auto"/>
        <w:jc w:val="center"/>
        <w:outlineLvl w:val="1"/>
        <w:rPr>
          <w:rFonts w:ascii="Simplified Arabic" w:eastAsia="Times New Roman" w:hAnsi="Simplified Arabic" w:cs="Simplified Arabic" w:hint="cs"/>
          <w:b/>
          <w:b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المبحث الأول: تقنيات الذكاء الاصطناعي</w:t>
      </w:r>
    </w:p>
    <w:p w14:paraId="484863A5" w14:textId="77777777" w:rsidR="00B30CCE" w:rsidRPr="00B30CCE" w:rsidRDefault="00B30CCE" w:rsidP="00D61485">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تمهيد</w:t>
      </w:r>
    </w:p>
    <w:p w14:paraId="1C239DE4" w14:textId="598F48BB"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kern w:val="0"/>
          <w:sz w:val="28"/>
          <w:szCs w:val="28"/>
          <w:rtl/>
          <w14:ligatures w14:val="none"/>
        </w:rPr>
        <w:t>أفرزت التحولات التقنية المتسارعة التي يشهدها العالم المعاصر واقعاً مؤسسياً جديداً تتشابك فيه المعطيات الرقمية مع البنى التنظيمية التقليدية، ويقف الذكاء الاصطناعي في قلب هذا التحول باعتباره منظومة تقنية شاملة تعيد تعريف الكيفية التي تُدار بها المؤسسات وتُصنع فيها القرارات وتُنفذ من خلالها العمليات</w:t>
      </w:r>
      <w:r w:rsidR="00AF0FC2">
        <w:rPr>
          <w:rFonts w:ascii="Simplified Arabic" w:eastAsia="Times New Roman" w:hAnsi="Simplified Arabic" w:cs="Simplified Arabic" w:hint="cs"/>
          <w:kern w:val="0"/>
          <w:sz w:val="28"/>
          <w:szCs w:val="28"/>
          <w:rtl/>
          <w14:ligatures w14:val="none"/>
        </w:rPr>
        <w:t>،</w:t>
      </w:r>
      <w:r w:rsidRPr="00B30CCE">
        <w:rPr>
          <w:rFonts w:ascii="Simplified Arabic" w:eastAsia="Times New Roman" w:hAnsi="Simplified Arabic" w:cs="Simplified Arabic" w:hint="cs"/>
          <w:kern w:val="0"/>
          <w:sz w:val="28"/>
          <w:szCs w:val="28"/>
          <w:rtl/>
          <w14:ligatures w14:val="none"/>
        </w:rPr>
        <w:t xml:space="preserve"> ولم يعد الذكاء الاصطناعي حكراً على قطاعات بعينها أو مقتصراً على المؤسسات التجارية الكبرى، بل امتد أثره ليشمل المؤسسات الحكومية التي تواجه ضغوطاً متزايدة لتحسين كفاءة خدماتها وترشيد مواردها والاستجابة لتوقعات المستفيدين المتصاعدة. وفي المملكة العربية السعودية، يكتسب هذا الموضوع أهمية استثنائية في ظل رؤية </w:t>
      </w:r>
      <w:r w:rsidRPr="00B30CCE">
        <w:rPr>
          <w:rFonts w:ascii="Simplified Arabic" w:eastAsia="Times New Roman" w:hAnsi="Simplified Arabic" w:cs="Simplified Arabic" w:hint="cs"/>
          <w:kern w:val="0"/>
          <w:sz w:val="28"/>
          <w:szCs w:val="28"/>
          <w14:ligatures w14:val="none"/>
        </w:rPr>
        <w:t xml:space="preserve">2030 </w:t>
      </w:r>
      <w:r w:rsidRPr="00B30CCE">
        <w:rPr>
          <w:rFonts w:ascii="Simplified Arabic" w:eastAsia="Times New Roman" w:hAnsi="Simplified Arabic" w:cs="Simplified Arabic" w:hint="cs"/>
          <w:kern w:val="0"/>
          <w:sz w:val="28"/>
          <w:szCs w:val="28"/>
          <w:rtl/>
          <w14:ligatures w14:val="none"/>
        </w:rPr>
        <w:t>التي وضعت البيانات والذكاء الاصطناعي في صدارة أولويات التحول المؤسسي، حيث أُنشئت الهيئة السعودية للبيانات والذكاء الاصطناعي (</w:t>
      </w:r>
      <w:proofErr w:type="spellStart"/>
      <w:r w:rsidRPr="00B30CCE">
        <w:rPr>
          <w:rFonts w:ascii="Simplified Arabic" w:eastAsia="Times New Roman" w:hAnsi="Simplified Arabic" w:cs="Simplified Arabic" w:hint="cs"/>
          <w:kern w:val="0"/>
          <w:sz w:val="28"/>
          <w:szCs w:val="28"/>
          <w:rtl/>
          <w14:ligatures w14:val="none"/>
        </w:rPr>
        <w:t>سدايا</w:t>
      </w:r>
      <w:proofErr w:type="spellEnd"/>
      <w:r w:rsidRPr="00B30CCE">
        <w:rPr>
          <w:rFonts w:ascii="Simplified Arabic" w:eastAsia="Times New Roman" w:hAnsi="Simplified Arabic" w:cs="Simplified Arabic" w:hint="cs"/>
          <w:kern w:val="0"/>
          <w:sz w:val="28"/>
          <w:szCs w:val="28"/>
          <w:rtl/>
          <w14:ligatures w14:val="none"/>
        </w:rPr>
        <w:t>) لتقود هذا التوجه وتضمن تبنّي المؤسسات الحكومية الكبرى لهذه التقنيات بما يحقق الأهداف الوطنية الاستراتيجية</w:t>
      </w:r>
      <w:r w:rsidRPr="00B30CCE">
        <w:rPr>
          <w:rFonts w:ascii="Simplified Arabic" w:eastAsia="Times New Roman" w:hAnsi="Simplified Arabic" w:cs="Simplified Arabic" w:hint="cs"/>
          <w:kern w:val="0"/>
          <w:sz w:val="28"/>
          <w:szCs w:val="28"/>
          <w14:ligatures w14:val="none"/>
        </w:rPr>
        <w:t>.</w:t>
      </w:r>
    </w:p>
    <w:p w14:paraId="1D6CEB5A"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kern w:val="0"/>
          <w:sz w:val="28"/>
          <w:szCs w:val="28"/>
          <w:rtl/>
          <w14:ligatures w14:val="none"/>
        </w:rPr>
        <w:t>ينطلق هذا المبحث من عرض مفهوم الذكاء الاصطناعي وتعريفاته المتعددة في الأدبيات الإدارية والتقنية، ثم يستعرض أهمية هذه التقنيات في السياق المؤسسي المعاصر، وأهدافها الجوهرية، وأنواعها ومستوياتها المختلفة، وخصائصها الجوهرية التي تميزها عن الأدوات التقنية التقليدية، ثم يتعمق في عرض أبعاد الذكاء الاصطناعي الأربعة التي تتبناها الدراسة الحالية وهي: جمع البيانات ومعالجتها، والنماذج التنبؤية، والأتمتة الذكية، وأنظمة دعم القرار. ويُختتم المبحث باستعراض استراتيجيات تطبيق الذكاء الاصطناعي في المؤسسات الحكومية</w:t>
      </w:r>
      <w:r w:rsidRPr="00B30CCE">
        <w:rPr>
          <w:rFonts w:ascii="Simplified Arabic" w:eastAsia="Times New Roman" w:hAnsi="Simplified Arabic" w:cs="Simplified Arabic" w:hint="cs"/>
          <w:kern w:val="0"/>
          <w:sz w:val="28"/>
          <w:szCs w:val="28"/>
          <w14:ligatures w14:val="none"/>
        </w:rPr>
        <w:t>.</w:t>
      </w:r>
    </w:p>
    <w:p w14:paraId="33271537" w14:textId="77777777" w:rsidR="00B30CCE" w:rsidRPr="00B30CCE" w:rsidRDefault="00B30CCE" w:rsidP="00D61485">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أولاً: مفهوم الذكاء الاصطناعي</w:t>
      </w:r>
    </w:p>
    <w:p w14:paraId="7D659B25" w14:textId="5B240FD8"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kern w:val="0"/>
          <w:sz w:val="28"/>
          <w:szCs w:val="28"/>
          <w:rtl/>
          <w14:ligatures w14:val="none"/>
        </w:rPr>
        <w:t>يُعدّ مفهوم الذكاء الاصطناعي من أكثر المفاهيم التي استقطبت اهتمام الباحثين في حقول معرفية متعددة، وقد تباينت التعريفات المقدمة له تبعاً للمنظور العلمي الذي ينطلق منه كل باحث، سواء أكان منظوراً تقنياً بحتاً يركز على الخوارزميات وآليات المعالجة، أم منظوراً إدارياً يهتم بالتوظيف المؤسسي لهذه التقنيات وأثرها في الأداء التنظيمي</w:t>
      </w:r>
      <w:r w:rsidR="00AF0FC2">
        <w:rPr>
          <w:rFonts w:ascii="Simplified Arabic" w:eastAsia="Times New Roman" w:hAnsi="Simplified Arabic" w:cs="Simplified Arabic" w:hint="cs"/>
          <w:kern w:val="0"/>
          <w:sz w:val="28"/>
          <w:szCs w:val="28"/>
          <w:rtl/>
          <w14:ligatures w14:val="none"/>
        </w:rPr>
        <w:t>،</w:t>
      </w:r>
      <w:r w:rsidRPr="00B30CCE">
        <w:rPr>
          <w:rFonts w:ascii="Simplified Arabic" w:eastAsia="Times New Roman" w:hAnsi="Simplified Arabic" w:cs="Simplified Arabic" w:hint="cs"/>
          <w:kern w:val="0"/>
          <w:sz w:val="28"/>
          <w:szCs w:val="28"/>
          <w:rtl/>
          <w14:ligatures w14:val="none"/>
        </w:rPr>
        <w:t xml:space="preserve"> وقد أسهم هذا التعدد في إثراء الحقل المعرفي للذكاء الاصطناعي، غير أنه </w:t>
      </w:r>
      <w:r w:rsidRPr="00B30CCE">
        <w:rPr>
          <w:rFonts w:ascii="Simplified Arabic" w:eastAsia="Times New Roman" w:hAnsi="Simplified Arabic" w:cs="Simplified Arabic" w:hint="cs"/>
          <w:kern w:val="0"/>
          <w:sz w:val="28"/>
          <w:szCs w:val="28"/>
          <w:rtl/>
          <w14:ligatures w14:val="none"/>
        </w:rPr>
        <w:lastRenderedPageBreak/>
        <w:t>استوجب في الوقت ذاته جهداً تحليلياً لاستخلاص العناصر المشتركة التي تشكّل جوهر المفهوم وتميزه عن غيره من المفاهيم التقنية المجاورة</w:t>
      </w:r>
      <w:r w:rsidRPr="00B30CCE">
        <w:rPr>
          <w:rFonts w:ascii="Simplified Arabic" w:eastAsia="Times New Roman" w:hAnsi="Simplified Arabic" w:cs="Simplified Arabic" w:hint="cs"/>
          <w:kern w:val="0"/>
          <w:sz w:val="28"/>
          <w:szCs w:val="28"/>
          <w14:ligatures w14:val="none"/>
        </w:rPr>
        <w:t>.</w:t>
      </w:r>
    </w:p>
    <w:p w14:paraId="3DFDD52D" w14:textId="1180AB76" w:rsidR="00B30CCE" w:rsidRPr="00B30CCE" w:rsidRDefault="00B30CCE" w:rsidP="00AF0FC2">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kern w:val="0"/>
          <w:sz w:val="28"/>
          <w:szCs w:val="28"/>
          <w:rtl/>
          <w14:ligatures w14:val="none"/>
        </w:rPr>
        <w:t>فقد عرّف</w:t>
      </w:r>
      <w:r w:rsidRPr="00B30CCE">
        <w:rPr>
          <w:rFonts w:ascii="Simplified Arabic" w:eastAsia="Times New Roman" w:hAnsi="Simplified Arabic" w:cs="Simplified Arabic" w:hint="cs"/>
          <w:kern w:val="0"/>
          <w:sz w:val="28"/>
          <w:szCs w:val="28"/>
          <w14:ligatures w14:val="none"/>
        </w:rPr>
        <w:t xml:space="preserve"> (</w:t>
      </w:r>
      <w:proofErr w:type="spellStart"/>
      <w:r w:rsidRPr="00B30CCE">
        <w:rPr>
          <w:rFonts w:ascii="Simplified Arabic" w:eastAsia="Times New Roman" w:hAnsi="Simplified Arabic" w:cs="Simplified Arabic" w:hint="cs"/>
          <w:kern w:val="0"/>
          <w:sz w:val="28"/>
          <w:szCs w:val="28"/>
          <w14:ligatures w14:val="none"/>
        </w:rPr>
        <w:t>Nathany</w:t>
      </w:r>
      <w:proofErr w:type="spellEnd"/>
      <w:r w:rsidRPr="00B30CCE">
        <w:rPr>
          <w:rFonts w:ascii="Simplified Arabic" w:eastAsia="Times New Roman" w:hAnsi="Simplified Arabic" w:cs="Simplified Arabic" w:hint="cs"/>
          <w:kern w:val="0"/>
          <w:sz w:val="28"/>
          <w:szCs w:val="28"/>
          <w14:ligatures w14:val="none"/>
        </w:rPr>
        <w:t xml:space="preserve">, 2022) </w:t>
      </w:r>
      <w:r w:rsidRPr="00B30CCE">
        <w:rPr>
          <w:rFonts w:ascii="Simplified Arabic" w:eastAsia="Times New Roman" w:hAnsi="Simplified Arabic" w:cs="Simplified Arabic" w:hint="cs"/>
          <w:kern w:val="0"/>
          <w:sz w:val="28"/>
          <w:szCs w:val="28"/>
          <w:rtl/>
          <w14:ligatures w14:val="none"/>
        </w:rPr>
        <w:t xml:space="preserve">الذكاء الاصطناعي بأنه "مجموعة متكاملة من التطبيقات والأنظمة الحاسوبية التي تمتلك القدرة على محاكاة العمليات الإدراكية البشرية، بما يشمل التعلم من البيانات والتعرف على الأنماط واستخلاص المعاني من المعلومات غير المهيكلة وتقديم توصيات مبنية على تحليلات عميقة". </w:t>
      </w:r>
    </w:p>
    <w:p w14:paraId="4DE7E734" w14:textId="203BEC8D" w:rsidR="00B30CCE" w:rsidRPr="00B30CCE" w:rsidRDefault="00AF0FC2" w:rsidP="00AF0FC2">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قدّم</w:t>
      </w:r>
      <w:proofErr w:type="gramEnd"/>
      <w:r w:rsidR="00B30CCE" w:rsidRPr="00B30CCE">
        <w:rPr>
          <w:rFonts w:ascii="Simplified Arabic" w:eastAsia="Times New Roman" w:hAnsi="Simplified Arabic" w:cs="Simplified Arabic" w:hint="cs"/>
          <w:kern w:val="0"/>
          <w:sz w:val="28"/>
          <w:szCs w:val="28"/>
          <w14:ligatures w14:val="none"/>
        </w:rPr>
        <w:t xml:space="preserve"> (Yusuf et al., 2025) </w:t>
      </w:r>
      <w:r w:rsidR="00B30CCE" w:rsidRPr="00B30CCE">
        <w:rPr>
          <w:rFonts w:ascii="Simplified Arabic" w:eastAsia="Times New Roman" w:hAnsi="Simplified Arabic" w:cs="Simplified Arabic" w:hint="cs"/>
          <w:kern w:val="0"/>
          <w:sz w:val="28"/>
          <w:szCs w:val="28"/>
          <w:rtl/>
          <w14:ligatures w14:val="none"/>
        </w:rPr>
        <w:t xml:space="preserve">تعريفاً يصف الذكاء الاصطناعي بأنه </w:t>
      </w:r>
      <w:r w:rsidR="00B30CCE" w:rsidRPr="00B30CCE">
        <w:rPr>
          <w:rFonts w:ascii="Simplified Arabic" w:eastAsia="Times New Roman" w:hAnsi="Simplified Arabic" w:cs="Simplified Arabic" w:hint="cs"/>
          <w:kern w:val="0"/>
          <w:sz w:val="28"/>
          <w:szCs w:val="28"/>
          <w14:ligatures w14:val="none"/>
        </w:rPr>
        <w:t>"</w:t>
      </w:r>
      <w:r w:rsidR="00B30CCE" w:rsidRPr="00B30CCE">
        <w:rPr>
          <w:rFonts w:ascii="Simplified Arabic" w:eastAsia="Times New Roman" w:hAnsi="Simplified Arabic" w:cs="Simplified Arabic" w:hint="cs"/>
          <w:kern w:val="0"/>
          <w:sz w:val="28"/>
          <w:szCs w:val="28"/>
          <w:rtl/>
          <w14:ligatures w14:val="none"/>
        </w:rPr>
        <w:t xml:space="preserve">منظومة تقنية قائمة على خوارزميات التعلم الآلي والتعلم العميق ومعالجة اللغة الطبيعية، تُمكّن المؤسسات من أتمتة العمليات التشغيلية وتحليل البيانات الضخمة والتنبؤ بالطلب وتحسين تدفق الموارد عبر مراحل سلسلة الإمداد". </w:t>
      </w:r>
    </w:p>
    <w:p w14:paraId="549D9726" w14:textId="1EC716F5" w:rsidR="00B30CCE" w:rsidRPr="00B30CCE" w:rsidRDefault="00B30CCE" w:rsidP="00AF0FC2">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kern w:val="0"/>
          <w:sz w:val="28"/>
          <w:szCs w:val="28"/>
          <w:rtl/>
          <w14:ligatures w14:val="none"/>
        </w:rPr>
        <w:t>أما</w:t>
      </w:r>
      <w:r w:rsidRPr="00B30CCE">
        <w:rPr>
          <w:rFonts w:ascii="Simplified Arabic" w:eastAsia="Times New Roman" w:hAnsi="Simplified Arabic" w:cs="Simplified Arabic" w:hint="cs"/>
          <w:kern w:val="0"/>
          <w:sz w:val="28"/>
          <w:szCs w:val="28"/>
          <w14:ligatures w14:val="none"/>
        </w:rPr>
        <w:t xml:space="preserve"> (</w:t>
      </w:r>
      <w:proofErr w:type="spellStart"/>
      <w:r w:rsidRPr="00B30CCE">
        <w:rPr>
          <w:rFonts w:ascii="Simplified Arabic" w:eastAsia="Times New Roman" w:hAnsi="Simplified Arabic" w:cs="Simplified Arabic" w:hint="cs"/>
          <w:kern w:val="0"/>
          <w:sz w:val="28"/>
          <w:szCs w:val="28"/>
          <w14:ligatures w14:val="none"/>
        </w:rPr>
        <w:t>Pokamestov</w:t>
      </w:r>
      <w:proofErr w:type="spellEnd"/>
      <w:r w:rsidRPr="00B30CCE">
        <w:rPr>
          <w:rFonts w:ascii="Simplified Arabic" w:eastAsia="Times New Roman" w:hAnsi="Simplified Arabic" w:cs="Simplified Arabic" w:hint="cs"/>
          <w:kern w:val="0"/>
          <w:sz w:val="28"/>
          <w:szCs w:val="28"/>
          <w14:ligatures w14:val="none"/>
        </w:rPr>
        <w:t xml:space="preserve"> &amp; Nikitin, 2024) </w:t>
      </w:r>
      <w:r w:rsidRPr="00B30CCE">
        <w:rPr>
          <w:rFonts w:ascii="Simplified Arabic" w:eastAsia="Times New Roman" w:hAnsi="Simplified Arabic" w:cs="Simplified Arabic" w:hint="cs"/>
          <w:kern w:val="0"/>
          <w:sz w:val="28"/>
          <w:szCs w:val="28"/>
          <w:rtl/>
          <w14:ligatures w14:val="none"/>
        </w:rPr>
        <w:t xml:space="preserve">عرّفاه بأنه "مجموعة من التقنيات الحديثة التي تمثل أداة استراتيجية لتحويل سلاسل القيمة داخل المؤسسات، من خلال إعادة هندسة العمليات وتعزيز كفاءة اتخاذ القرار وتحسين الأداء التشغيلي عبر توظيف خوارزميات ذكية قادرة على التعلم والتكيف المستمر". </w:t>
      </w:r>
    </w:p>
    <w:p w14:paraId="3CBC5DCD" w14:textId="50B1F4B4" w:rsidR="00B30CCE" w:rsidRPr="00B30CCE" w:rsidRDefault="00AF0FC2" w:rsidP="00AF0FC2">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عرّف</w:t>
      </w:r>
      <w:proofErr w:type="gramEnd"/>
      <w:r w:rsidR="00B30CCE" w:rsidRPr="00B30CCE">
        <w:rPr>
          <w:rFonts w:ascii="Simplified Arabic" w:eastAsia="Times New Roman" w:hAnsi="Simplified Arabic" w:cs="Simplified Arabic" w:hint="cs"/>
          <w:kern w:val="0"/>
          <w:sz w:val="28"/>
          <w:szCs w:val="28"/>
          <w14:ligatures w14:val="none"/>
        </w:rPr>
        <w:t xml:space="preserve"> (Faisal, 2025) </w:t>
      </w:r>
      <w:r w:rsidR="00B30CCE" w:rsidRPr="00B30CCE">
        <w:rPr>
          <w:rFonts w:ascii="Simplified Arabic" w:eastAsia="Times New Roman" w:hAnsi="Simplified Arabic" w:cs="Simplified Arabic" w:hint="cs"/>
          <w:kern w:val="0"/>
          <w:sz w:val="28"/>
          <w:szCs w:val="28"/>
          <w:rtl/>
          <w14:ligatures w14:val="none"/>
        </w:rPr>
        <w:t xml:space="preserve">الذكاء الاصطناعي بأنه "مجموعة من الأدوات والتطبيقات التحليلية المتقدمة التي تعتمد على خوارزميات التعلم الآلي والشبكات العصبية لتمكين المؤسسات من تعزيز كفاءة عملياتها وإدارة المخاطر بصورة استباقية من خلال التحليل الآني للبيانات واكتشاف الأنماط المخفية". </w:t>
      </w:r>
    </w:p>
    <w:p w14:paraId="216768E0" w14:textId="56057B33" w:rsidR="00B30CCE" w:rsidRPr="00B30CCE" w:rsidRDefault="00B30CCE" w:rsidP="00AF0FC2">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kern w:val="0"/>
          <w:sz w:val="28"/>
          <w:szCs w:val="28"/>
          <w:rtl/>
          <w14:ligatures w14:val="none"/>
        </w:rPr>
        <w:t>كما عرّف</w:t>
      </w:r>
      <w:r w:rsidRPr="00B30CCE">
        <w:rPr>
          <w:rFonts w:ascii="Simplified Arabic" w:eastAsia="Times New Roman" w:hAnsi="Simplified Arabic" w:cs="Simplified Arabic" w:hint="cs"/>
          <w:kern w:val="0"/>
          <w:sz w:val="28"/>
          <w:szCs w:val="28"/>
          <w14:ligatures w14:val="none"/>
        </w:rPr>
        <w:t xml:space="preserve"> (Thenmozhi &amp; </w:t>
      </w:r>
      <w:proofErr w:type="spellStart"/>
      <w:r w:rsidRPr="00B30CCE">
        <w:rPr>
          <w:rFonts w:ascii="Simplified Arabic" w:eastAsia="Times New Roman" w:hAnsi="Simplified Arabic" w:cs="Simplified Arabic" w:hint="cs"/>
          <w:kern w:val="0"/>
          <w:sz w:val="28"/>
          <w:szCs w:val="28"/>
          <w14:ligatures w14:val="none"/>
        </w:rPr>
        <w:t>Krisknakumari</w:t>
      </w:r>
      <w:proofErr w:type="spellEnd"/>
      <w:r w:rsidRPr="00B30CCE">
        <w:rPr>
          <w:rFonts w:ascii="Simplified Arabic" w:eastAsia="Times New Roman" w:hAnsi="Simplified Arabic" w:cs="Simplified Arabic" w:hint="cs"/>
          <w:kern w:val="0"/>
          <w:sz w:val="28"/>
          <w:szCs w:val="28"/>
          <w14:ligatures w14:val="none"/>
        </w:rPr>
        <w:t xml:space="preserve">, 2024) </w:t>
      </w:r>
      <w:r w:rsidRPr="00B30CCE">
        <w:rPr>
          <w:rFonts w:ascii="Simplified Arabic" w:eastAsia="Times New Roman" w:hAnsi="Simplified Arabic" w:cs="Simplified Arabic" w:hint="cs"/>
          <w:kern w:val="0"/>
          <w:sz w:val="28"/>
          <w:szCs w:val="28"/>
          <w:rtl/>
          <w14:ligatures w14:val="none"/>
        </w:rPr>
        <w:t xml:space="preserve">الذكاء الاصطناعي بأنه "مجال تقني متعدد التخصصات يشمل التعلم الآلي والرؤية الحاسوبية ومعالجة اللغة الطبيعية والروبوتات الذكية، ويهدف إلى تمكين الأنظمة الحاسوبية من أداء مهام تتطلب ذكاءً بشرياً، مع التركيز على تحسين الكفاءة التشغيلية في سلاسل الإمداد والعمليات اللوجستية". </w:t>
      </w:r>
    </w:p>
    <w:p w14:paraId="172F2654" w14:textId="742E7C32" w:rsidR="00B30CCE" w:rsidRPr="00B30CCE" w:rsidRDefault="00AF0FC2"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عرّف</w:t>
      </w:r>
      <w:proofErr w:type="gramEnd"/>
      <w:r w:rsidR="00B30CCE" w:rsidRPr="00B30CCE">
        <w:rPr>
          <w:rFonts w:ascii="Simplified Arabic" w:eastAsia="Times New Roman" w:hAnsi="Simplified Arabic" w:cs="Simplified Arabic" w:hint="cs"/>
          <w:kern w:val="0"/>
          <w:sz w:val="28"/>
          <w:szCs w:val="28"/>
          <w:rtl/>
          <w14:ligatures w14:val="none"/>
        </w:rPr>
        <w:t xml:space="preserve"> (حسن وآخرون، 2024) الذكاء الاصطناعي بأنه "فرع من فروع علوم الحاسب الآلي يُعنى بتصميم أنظمة ذكية قادرة على أداء مهام تتطلب عادةً ذكاءً بشرياً، كالتعلم والاستنتاج والتخطيط وحل المشكلات، وذلك بهدف خدمة أهداف التنمية المستدامة وتحسين نوعية الحياة"، </w:t>
      </w:r>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عرّف (الصفار، 2024) الذكاء الاصطناعي بأنه "قدرة الأنظمة التقنية على تحليل البيانات الضخمة واستخلاص أنماط ذات دلالة </w:t>
      </w:r>
      <w:r w:rsidR="00B30CCE" w:rsidRPr="00B30CCE">
        <w:rPr>
          <w:rFonts w:ascii="Simplified Arabic" w:eastAsia="Times New Roman" w:hAnsi="Simplified Arabic" w:cs="Simplified Arabic" w:hint="cs"/>
          <w:kern w:val="0"/>
          <w:sz w:val="28"/>
          <w:szCs w:val="28"/>
          <w:rtl/>
          <w14:ligatures w14:val="none"/>
        </w:rPr>
        <w:lastRenderedPageBreak/>
        <w:t>منها، واستخدام هذه الأنماط في تحسين جودة الخدمات المقدمة من خلال التخصيص والتنبؤ والاستجابة الفورية</w:t>
      </w:r>
      <w:r w:rsidR="00B30CCE" w:rsidRPr="00B30CCE">
        <w:rPr>
          <w:rFonts w:ascii="Simplified Arabic" w:eastAsia="Times New Roman" w:hAnsi="Simplified Arabic" w:cs="Simplified Arabic" w:hint="cs"/>
          <w:kern w:val="0"/>
          <w:sz w:val="28"/>
          <w:szCs w:val="28"/>
          <w14:ligatures w14:val="none"/>
        </w:rPr>
        <w:t>".</w:t>
      </w:r>
    </w:p>
    <w:p w14:paraId="06DE2CE6" w14:textId="5D99E6A4"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kern w:val="0"/>
          <w:sz w:val="28"/>
          <w:szCs w:val="28"/>
          <w:rtl/>
          <w14:ligatures w14:val="none"/>
        </w:rPr>
        <w:t>فيما أكد (</w:t>
      </w:r>
      <w:proofErr w:type="gramStart"/>
      <w:r w:rsidRPr="00B30CCE">
        <w:rPr>
          <w:rFonts w:ascii="Simplified Arabic" w:eastAsia="Times New Roman" w:hAnsi="Simplified Arabic" w:cs="Simplified Arabic" w:hint="cs"/>
          <w:kern w:val="0"/>
          <w:sz w:val="28"/>
          <w:szCs w:val="28"/>
          <w:rtl/>
          <w14:ligatures w14:val="none"/>
        </w:rPr>
        <w:t>عبدالمنعم</w:t>
      </w:r>
      <w:proofErr w:type="gramEnd"/>
      <w:r w:rsidRPr="00B30CCE">
        <w:rPr>
          <w:rFonts w:ascii="Simplified Arabic" w:eastAsia="Times New Roman" w:hAnsi="Simplified Arabic" w:cs="Simplified Arabic" w:hint="cs"/>
          <w:kern w:val="0"/>
          <w:sz w:val="28"/>
          <w:szCs w:val="28"/>
          <w:rtl/>
          <w14:ligatures w14:val="none"/>
        </w:rPr>
        <w:t>، 2023) بأنه "منظومة تقنية ذكية تتكامل مع الهياكل التنظيمية والموارد البشرية لتعزيز الرشاقة الاستراتيجية للمؤسسات، من خلال تسريع عمليات التحليل واتخاذ القرار والتكيف مع المتغيرات البيئية بمرونة وسرعة عالية"</w:t>
      </w:r>
      <w:r w:rsidR="00AF0FC2">
        <w:rPr>
          <w:rFonts w:ascii="Simplified Arabic" w:eastAsia="Times New Roman" w:hAnsi="Simplified Arabic" w:cs="Simplified Arabic" w:hint="cs"/>
          <w:kern w:val="0"/>
          <w:sz w:val="28"/>
          <w:szCs w:val="28"/>
          <w:rtl/>
          <w14:ligatures w14:val="none"/>
        </w:rPr>
        <w:t xml:space="preserve">، </w:t>
      </w:r>
      <w:r w:rsidRPr="00B30CCE">
        <w:rPr>
          <w:rFonts w:ascii="Simplified Arabic" w:eastAsia="Times New Roman" w:hAnsi="Simplified Arabic" w:cs="Simplified Arabic" w:hint="cs"/>
          <w:kern w:val="0"/>
          <w:sz w:val="28"/>
          <w:szCs w:val="28"/>
          <w:rtl/>
          <w14:ligatures w14:val="none"/>
        </w:rPr>
        <w:t>أما (خفاجي وإبراهيم، 2023) فقد عرّفاه بأنه "مجموعة من التطبيقات الذكية التي تُوظَّف لتحقيق التميز المؤسسي من خلال أتمتة العمليات الروتينية وتحرير الطاقات البشرية للتركيز على المهام الإبداعية والاستراتيجية ذات القيمة المضافة العالية</w:t>
      </w:r>
      <w:r w:rsidRPr="00B30CCE">
        <w:rPr>
          <w:rFonts w:ascii="Simplified Arabic" w:eastAsia="Times New Roman" w:hAnsi="Simplified Arabic" w:cs="Simplified Arabic" w:hint="cs"/>
          <w:kern w:val="0"/>
          <w:sz w:val="28"/>
          <w:szCs w:val="28"/>
          <w14:ligatures w14:val="none"/>
        </w:rPr>
        <w:t>".</w:t>
      </w:r>
    </w:p>
    <w:p w14:paraId="3FEB227D" w14:textId="77777777" w:rsidR="00AF0FC2"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B30CCE">
        <w:rPr>
          <w:rFonts w:ascii="Simplified Arabic" w:eastAsia="Times New Roman" w:hAnsi="Simplified Arabic" w:cs="Simplified Arabic" w:hint="cs"/>
          <w:kern w:val="0"/>
          <w:sz w:val="28"/>
          <w:szCs w:val="28"/>
          <w:rtl/>
          <w14:ligatures w14:val="none"/>
        </w:rPr>
        <w:t>وفي ضوء استعراض هذه التعريفات المتعددة، يمكن استخلاص مجموعة من العناصر المشتركة التي تشكّل جوهر مفهوم الذكاء الاصطناعي، وتتمثل في: القدرة على التعلم من البيانات والتكيف مع المتغيرات، ومحاكاة العمليات الإدراكية البشرية، والتوجه نحو أتمتة المهام وتحسين الكفاءة التشغيلية، والقدرة على التنبؤ واستشراف المستقبل، فضلاً عن الطبيعة التكاملية متعددة التخصصات.</w:t>
      </w:r>
    </w:p>
    <w:p w14:paraId="146D38DE" w14:textId="48CA59ED" w:rsidR="00B30CCE" w:rsidRPr="00B30CCE" w:rsidRDefault="00AF0FC2"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w:t>
      </w:r>
      <w:r w:rsidR="00B30CCE" w:rsidRPr="00B30CCE">
        <w:rPr>
          <w:rFonts w:ascii="Simplified Arabic" w:eastAsia="Times New Roman" w:hAnsi="Simplified Arabic" w:cs="Simplified Arabic" w:hint="cs"/>
          <w:b/>
          <w:bCs/>
          <w:kern w:val="0"/>
          <w:sz w:val="28"/>
          <w:szCs w:val="28"/>
          <w:rtl/>
          <w14:ligatures w14:val="none"/>
        </w:rPr>
        <w:t>تُعرّف</w:t>
      </w:r>
      <w:proofErr w:type="gramEnd"/>
      <w:r w:rsidR="00B30CCE" w:rsidRPr="00B30CCE">
        <w:rPr>
          <w:rFonts w:ascii="Simplified Arabic" w:eastAsia="Times New Roman" w:hAnsi="Simplified Arabic" w:cs="Simplified Arabic" w:hint="cs"/>
          <w:b/>
          <w:bCs/>
          <w:kern w:val="0"/>
          <w:sz w:val="28"/>
          <w:szCs w:val="28"/>
          <w:rtl/>
          <w14:ligatures w14:val="none"/>
        </w:rPr>
        <w:t xml:space="preserve"> الباحثة الذكاء الاصطناعي إجرائياً</w:t>
      </w:r>
      <w:r w:rsidR="00B30CCE" w:rsidRPr="00B30CCE">
        <w:rPr>
          <w:rFonts w:ascii="Simplified Arabic" w:eastAsia="Times New Roman" w:hAnsi="Simplified Arabic" w:cs="Simplified Arabic" w:hint="cs"/>
          <w:kern w:val="0"/>
          <w:sz w:val="28"/>
          <w:szCs w:val="28"/>
          <w:rtl/>
          <w14:ligatures w14:val="none"/>
        </w:rPr>
        <w:t xml:space="preserve"> بأنه: منظومة متكاملة من التقنيات والتطبيقات الذكية القائمة على خوارزميات التعلم الآلي والتحليلات المتقدمة، تُوظَّف في المؤسسات الحكومية الكبرى بالمملكة العربية السعودية لجمع البيانات ومعالجتها، وبناء نماذج تنبؤية، وأتمتة العمليات التشغيلية، ودعم عملية اتخاذ القرار، بما يسهم في تحسين سلسلة القيمة التشغيلية وتعزيز كفاءة الأداء المؤسسي تحقيقاً لمستهدفات رؤية 2030</w:t>
      </w:r>
      <w:r w:rsidR="00B30CCE" w:rsidRPr="00B30CCE">
        <w:rPr>
          <w:rFonts w:ascii="Simplified Arabic" w:eastAsia="Times New Roman" w:hAnsi="Simplified Arabic" w:cs="Simplified Arabic" w:hint="cs"/>
          <w:kern w:val="0"/>
          <w:sz w:val="28"/>
          <w:szCs w:val="28"/>
          <w14:ligatures w14:val="none"/>
        </w:rPr>
        <w:t>.</w:t>
      </w:r>
    </w:p>
    <w:p w14:paraId="41C78C22" w14:textId="77777777" w:rsidR="00B30CCE" w:rsidRPr="00B30CCE" w:rsidRDefault="00B30CCE" w:rsidP="00D61485">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ثانياً: أهمية تقنيات الذكاء الاصطناعي في السياق المؤسسي</w:t>
      </w:r>
    </w:p>
    <w:p w14:paraId="486641A9" w14:textId="77777777" w:rsidR="00AF0FC2" w:rsidRDefault="00B30CCE" w:rsidP="00D6148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B30CCE">
        <w:rPr>
          <w:rFonts w:ascii="Simplified Arabic" w:eastAsia="Times New Roman" w:hAnsi="Simplified Arabic" w:cs="Simplified Arabic" w:hint="cs"/>
          <w:kern w:val="0"/>
          <w:sz w:val="28"/>
          <w:szCs w:val="28"/>
          <w:rtl/>
          <w14:ligatures w14:val="none"/>
        </w:rPr>
        <w:t>تتزايد أهمية تقنيات الذكاء الاصطناعي في البيئة المؤسسية المعاصرة بصورة مطردة، وذلك في ظل تحولات جوهرية فرضتها الثورة الصناعية الرابعة وما رافقها من تضخم هائل في حجم البيانات المتولدة عن الأنشطة المؤسسية، وتعقّد متنامٍ في شبكات العلاقات بين الأطراف ذات المصلحة، وضغوط متصاعدة لتقديم خدمات أفضل بتكلفة أقل وفي وقت أسرع</w:t>
      </w:r>
      <w:r w:rsidR="00AF0FC2">
        <w:rPr>
          <w:rFonts w:ascii="Simplified Arabic" w:eastAsia="Times New Roman" w:hAnsi="Simplified Arabic" w:cs="Simplified Arabic" w:hint="cs"/>
          <w:kern w:val="0"/>
          <w:sz w:val="28"/>
          <w:szCs w:val="28"/>
          <w:rtl/>
          <w14:ligatures w14:val="none"/>
        </w:rPr>
        <w:t xml:space="preserve">، </w:t>
      </w:r>
      <w:r w:rsidRPr="00B30CCE">
        <w:rPr>
          <w:rFonts w:ascii="Simplified Arabic" w:eastAsia="Times New Roman" w:hAnsi="Simplified Arabic" w:cs="Simplified Arabic" w:hint="cs"/>
          <w:kern w:val="0"/>
          <w:sz w:val="28"/>
          <w:szCs w:val="28"/>
          <w:rtl/>
          <w14:ligatures w14:val="none"/>
        </w:rPr>
        <w:t xml:space="preserve">ولم تعد هذه التقنيات ترفاً تقنياً تتباهى به المؤسسات، بل باتت ضرورة حتمية تتوقف عليها قدرتها على البقاء والمنافسة والاستجابة لتوقعات بيئة شديدة التقلب. </w:t>
      </w:r>
    </w:p>
    <w:p w14:paraId="1F57CF04" w14:textId="339DD0F6"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kern w:val="0"/>
          <w:sz w:val="28"/>
          <w:szCs w:val="28"/>
          <w:rtl/>
          <w14:ligatures w14:val="none"/>
        </w:rPr>
        <w:lastRenderedPageBreak/>
        <w:t>وتبرز هذه الأهمية بوضوح أكبر في المؤسسات الحكومية الكبرى التي تتعامل مع قاعدة واسعة من المستفيدين وتدير عمليات معقدة ومتشعبة تمس حياة المواطنين بشكل مباشر، مما يجعلها في أمسّ الحاجة إلى أدوات ذكية تعينها على تحقيق التميز في أدائها وتلبية متطلبات التحول الوطني</w:t>
      </w:r>
      <w:r w:rsidRPr="00B30CCE">
        <w:rPr>
          <w:rFonts w:ascii="Simplified Arabic" w:eastAsia="Times New Roman" w:hAnsi="Simplified Arabic" w:cs="Simplified Arabic" w:hint="cs"/>
          <w:kern w:val="0"/>
          <w:sz w:val="28"/>
          <w:szCs w:val="28"/>
          <w14:ligatures w14:val="none"/>
        </w:rPr>
        <w:t>.</w:t>
      </w:r>
    </w:p>
    <w:p w14:paraId="06AD9E0E"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kern w:val="0"/>
          <w:sz w:val="28"/>
          <w:szCs w:val="28"/>
          <w:rtl/>
          <w14:ligatures w14:val="none"/>
        </w:rPr>
        <w:t>وفي هذا الإطار، يشير</w:t>
      </w:r>
      <w:r w:rsidRPr="00B30CCE">
        <w:rPr>
          <w:rFonts w:ascii="Simplified Arabic" w:eastAsia="Times New Roman" w:hAnsi="Simplified Arabic" w:cs="Simplified Arabic" w:hint="cs"/>
          <w:kern w:val="0"/>
          <w:sz w:val="28"/>
          <w:szCs w:val="28"/>
          <w14:ligatures w14:val="none"/>
        </w:rPr>
        <w:t xml:space="preserve"> (Helo &amp; Hao, 2022) </w:t>
      </w:r>
      <w:r w:rsidRPr="00B30CCE">
        <w:rPr>
          <w:rFonts w:ascii="Simplified Arabic" w:eastAsia="Times New Roman" w:hAnsi="Simplified Arabic" w:cs="Simplified Arabic" w:hint="cs"/>
          <w:kern w:val="0"/>
          <w:sz w:val="28"/>
          <w:szCs w:val="28"/>
          <w:rtl/>
          <w14:ligatures w14:val="none"/>
        </w:rPr>
        <w:t>إلى أن أهمية الذكاء الاصطناعي في إدارة العمليات وسلاسل الإمداد تتجلى في عدة محاور</w:t>
      </w:r>
      <w:r w:rsidRPr="00B30CCE">
        <w:rPr>
          <w:rFonts w:ascii="Simplified Arabic" w:eastAsia="Times New Roman" w:hAnsi="Simplified Arabic" w:cs="Simplified Arabic" w:hint="cs"/>
          <w:kern w:val="0"/>
          <w:sz w:val="28"/>
          <w:szCs w:val="28"/>
          <w14:ligatures w14:val="none"/>
        </w:rPr>
        <w:t>:</w:t>
      </w:r>
    </w:p>
    <w:p w14:paraId="4D952B25" w14:textId="77777777" w:rsidR="00B30CCE" w:rsidRPr="00B30CCE" w:rsidRDefault="00B30CCE" w:rsidP="00D61485">
      <w:pPr>
        <w:numPr>
          <w:ilvl w:val="0"/>
          <w:numId w:val="49"/>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تعزيز القدرة التحليلية المؤسسية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تتيح تقنيات الذكاء الاصطناعي للمؤسسات القدرة على معالجة حجم هائل من البيانات المهيكلة وغير المهيكلة في زمن قياسي، واستخلاص رؤى تحليلية معمّقة يصعب على العقل البشري الوصول إليها بالطرق التقليدية، مما يرفع جودة المعلومات المتاحة لصانعي القرار ويمنحهم أساساً موضوعياً متيناً لاتخاذ قرارات مستنيرة بدلاً من الاعتماد على الحدس والخبرة الشخصية وحدهما</w:t>
      </w:r>
      <w:r w:rsidRPr="00B30CCE">
        <w:rPr>
          <w:rFonts w:ascii="Simplified Arabic" w:eastAsia="Times New Roman" w:hAnsi="Simplified Arabic" w:cs="Simplified Arabic" w:hint="cs"/>
          <w:kern w:val="0"/>
          <w:sz w:val="28"/>
          <w:szCs w:val="28"/>
          <w14:ligatures w14:val="none"/>
        </w:rPr>
        <w:t>.</w:t>
      </w:r>
    </w:p>
    <w:p w14:paraId="6EA4FCC9" w14:textId="77777777" w:rsidR="00B30CCE" w:rsidRPr="00B30CCE" w:rsidRDefault="00B30CCE" w:rsidP="00D61485">
      <w:pPr>
        <w:numPr>
          <w:ilvl w:val="0"/>
          <w:numId w:val="49"/>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تحقيق التكامل والتنسيق التنظيمي</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تعمل أنظمة الذكاء الاصطناعي على تحسين مستوى التنسيق والتكامل بين الوحدات التنظيمية المختلفة داخل المؤسسة من خلال منصات ذكية تتيح تبادل المعلومات بشكل آني وتقلل من حالات الازدواجية والتعارض في العمليات، وتضمن أن جميع الأطراف تعمل وفق رؤية موحدة ومعلومات محدّثة</w:t>
      </w:r>
      <w:r w:rsidRPr="00B30CCE">
        <w:rPr>
          <w:rFonts w:ascii="Simplified Arabic" w:eastAsia="Times New Roman" w:hAnsi="Simplified Arabic" w:cs="Simplified Arabic" w:hint="cs"/>
          <w:kern w:val="0"/>
          <w:sz w:val="28"/>
          <w:szCs w:val="28"/>
          <w14:ligatures w14:val="none"/>
        </w:rPr>
        <w:t>.</w:t>
      </w:r>
    </w:p>
    <w:p w14:paraId="4A829CC3" w14:textId="77777777" w:rsidR="00B30CCE" w:rsidRPr="00B30CCE" w:rsidRDefault="00B30CCE" w:rsidP="00D61485">
      <w:pPr>
        <w:numPr>
          <w:ilvl w:val="0"/>
          <w:numId w:val="49"/>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ترشيد الموارد وتقليص الهدر</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تُسهم أتمتة العمليات الروتينية المتكررة في تقليص الهدر في الموارد المادية والبشرية والزمنية، وتوجيه هذه الموارد نحو المهام ذات القيمة المضافة الأعلى التي تتطلب تفكيراً إبداعياً وحكماً بشرياً، مما يرفع الإنتاجية الكلية للمؤسسة دون الحاجة إلى زيادة مواردها</w:t>
      </w:r>
      <w:r w:rsidRPr="00B30CCE">
        <w:rPr>
          <w:rFonts w:ascii="Simplified Arabic" w:eastAsia="Times New Roman" w:hAnsi="Simplified Arabic" w:cs="Simplified Arabic" w:hint="cs"/>
          <w:kern w:val="0"/>
          <w:sz w:val="28"/>
          <w:szCs w:val="28"/>
          <w14:ligatures w14:val="none"/>
        </w:rPr>
        <w:t>.</w:t>
      </w:r>
    </w:p>
    <w:p w14:paraId="0FC4B47E" w14:textId="77777777" w:rsidR="00B30CCE" w:rsidRPr="00B30CCE" w:rsidRDefault="00B30CCE" w:rsidP="00D61485">
      <w:pPr>
        <w:numPr>
          <w:ilvl w:val="0"/>
          <w:numId w:val="49"/>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تعزيز القدرة على الاستجابة السريعة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يمنح الذكاء الاصطناعي المؤسسات القدرة على رصد التغيرات في بيئتها الخارجية والداخلية بشكل لحظي، والاستجابة لها بسرعة ومرونة تفوق ما تتيحه الأنظمة التقليدية، وهو ما يُعزز قدرتها التنافسية ويحميها من المفاجآت والأزمات</w:t>
      </w:r>
      <w:r w:rsidRPr="00B30CCE">
        <w:rPr>
          <w:rFonts w:ascii="Simplified Arabic" w:eastAsia="Times New Roman" w:hAnsi="Simplified Arabic" w:cs="Simplified Arabic" w:hint="cs"/>
          <w:kern w:val="0"/>
          <w:sz w:val="28"/>
          <w:szCs w:val="28"/>
          <w14:ligatures w14:val="none"/>
        </w:rPr>
        <w:t>.</w:t>
      </w:r>
    </w:p>
    <w:p w14:paraId="084CFC7A"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kern w:val="0"/>
          <w:sz w:val="28"/>
          <w:szCs w:val="28"/>
          <w:rtl/>
          <w14:ligatures w14:val="none"/>
        </w:rPr>
        <w:t>ويرى</w:t>
      </w:r>
      <w:r w:rsidRPr="00B30CCE">
        <w:rPr>
          <w:rFonts w:ascii="Simplified Arabic" w:eastAsia="Times New Roman" w:hAnsi="Simplified Arabic" w:cs="Simplified Arabic" w:hint="cs"/>
          <w:kern w:val="0"/>
          <w:sz w:val="28"/>
          <w:szCs w:val="28"/>
          <w14:ligatures w14:val="none"/>
        </w:rPr>
        <w:t xml:space="preserve"> (Fosso Wamba et al., 2022) </w:t>
      </w:r>
      <w:r w:rsidRPr="00B30CCE">
        <w:rPr>
          <w:rFonts w:ascii="Simplified Arabic" w:eastAsia="Times New Roman" w:hAnsi="Simplified Arabic" w:cs="Simplified Arabic" w:hint="cs"/>
          <w:kern w:val="0"/>
          <w:sz w:val="28"/>
          <w:szCs w:val="28"/>
          <w:rtl/>
          <w14:ligatures w14:val="none"/>
        </w:rPr>
        <w:t>أن أهمية الذكاء الاصطناعي في السياق المؤسسي تتبلور في ثلاثة أبعاد رئيسة</w:t>
      </w:r>
      <w:r w:rsidRPr="00B30CCE">
        <w:rPr>
          <w:rFonts w:ascii="Simplified Arabic" w:eastAsia="Times New Roman" w:hAnsi="Simplified Arabic" w:cs="Simplified Arabic" w:hint="cs"/>
          <w:kern w:val="0"/>
          <w:sz w:val="28"/>
          <w:szCs w:val="28"/>
          <w14:ligatures w14:val="none"/>
        </w:rPr>
        <w:t>:</w:t>
      </w:r>
    </w:p>
    <w:p w14:paraId="0C7E785D" w14:textId="77777777" w:rsidR="00B30CCE" w:rsidRPr="00B30CCE" w:rsidRDefault="00B30CCE" w:rsidP="00D61485">
      <w:pPr>
        <w:numPr>
          <w:ilvl w:val="0"/>
          <w:numId w:val="50"/>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lastRenderedPageBreak/>
        <w:t>القيمة الاستراتيجية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يُمكّن الذكاء الاصطناعي المؤسسات من بناء قدرات تنافسية فريدة يصعب على المنافسين تقليدها، لأنها تقوم على تراكم معرفي وخوارزمي خاص بالمؤسسة ومرتبط بطبيعة بياناتها وعملياتها، مما يُشكّل حاجز دخول أمام المنافسين ويمنح المؤسسة ميزة مستدامة لا تتآكل بسهولة مع مرور الوقت</w:t>
      </w:r>
      <w:r w:rsidRPr="00B30CCE">
        <w:rPr>
          <w:rFonts w:ascii="Simplified Arabic" w:eastAsia="Times New Roman" w:hAnsi="Simplified Arabic" w:cs="Simplified Arabic" w:hint="cs"/>
          <w:kern w:val="0"/>
          <w:sz w:val="28"/>
          <w:szCs w:val="28"/>
          <w14:ligatures w14:val="none"/>
        </w:rPr>
        <w:t>.</w:t>
      </w:r>
    </w:p>
    <w:p w14:paraId="6ADC496C" w14:textId="77777777" w:rsidR="00B30CCE" w:rsidRPr="00B30CCE" w:rsidRDefault="00B30CCE" w:rsidP="00D61485">
      <w:pPr>
        <w:numPr>
          <w:ilvl w:val="0"/>
          <w:numId w:val="50"/>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القيمة التشغيلية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يُسهم الذكاء الاصطناعي بشكل مباشر في خفض التكاليف التشغيلية وتسريع دورة العمليات وتحسين مستوى الدقة والاتساق في المخرجات، من خلال أتمتة المهام المتكررة وتقليل الاعتماد على التدخل البشري في العمليات الروتينية، مما ينعكس إيجاباً على الكفاءة التشغيلية الشاملة للمؤسسة</w:t>
      </w:r>
      <w:r w:rsidRPr="00B30CCE">
        <w:rPr>
          <w:rFonts w:ascii="Simplified Arabic" w:eastAsia="Times New Roman" w:hAnsi="Simplified Arabic" w:cs="Simplified Arabic" w:hint="cs"/>
          <w:kern w:val="0"/>
          <w:sz w:val="28"/>
          <w:szCs w:val="28"/>
          <w14:ligatures w14:val="none"/>
        </w:rPr>
        <w:t>.</w:t>
      </w:r>
    </w:p>
    <w:p w14:paraId="1FF99292" w14:textId="77777777" w:rsidR="00B30CCE" w:rsidRPr="00B30CCE" w:rsidRDefault="00B30CCE" w:rsidP="00D61485">
      <w:pPr>
        <w:numPr>
          <w:ilvl w:val="0"/>
          <w:numId w:val="50"/>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القيمة التحويلية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يفتح الذكاء الاصطناعي آفاقاً لنماذج عمل جديدة وأساليب مبتكرة في تقديم الخدمات لم تكن ممكنة قبل ظهور هذه التقنيات، مما يُتيح للمؤسسات إعادة تعريف علاقتها بالمستفيدين وتقديم خدمات مخصصة واستباقية تتجاوز التوقعات التقليدية</w:t>
      </w:r>
      <w:r w:rsidRPr="00B30CCE">
        <w:rPr>
          <w:rFonts w:ascii="Simplified Arabic" w:eastAsia="Times New Roman" w:hAnsi="Simplified Arabic" w:cs="Simplified Arabic" w:hint="cs"/>
          <w:kern w:val="0"/>
          <w:sz w:val="28"/>
          <w:szCs w:val="28"/>
          <w14:ligatures w14:val="none"/>
        </w:rPr>
        <w:t>.</w:t>
      </w:r>
    </w:p>
    <w:p w14:paraId="4478B8E4"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kern w:val="0"/>
          <w:sz w:val="28"/>
          <w:szCs w:val="28"/>
          <w:rtl/>
          <w14:ligatures w14:val="none"/>
        </w:rPr>
        <w:t>كما يؤكد</w:t>
      </w:r>
      <w:r w:rsidRPr="00B30CCE">
        <w:rPr>
          <w:rFonts w:ascii="Simplified Arabic" w:eastAsia="Times New Roman" w:hAnsi="Simplified Arabic" w:cs="Simplified Arabic" w:hint="cs"/>
          <w:kern w:val="0"/>
          <w:sz w:val="28"/>
          <w:szCs w:val="28"/>
          <w14:ligatures w14:val="none"/>
        </w:rPr>
        <w:t xml:space="preserve"> (Cannas et al., 2024) </w:t>
      </w:r>
      <w:r w:rsidRPr="00B30CCE">
        <w:rPr>
          <w:rFonts w:ascii="Simplified Arabic" w:eastAsia="Times New Roman" w:hAnsi="Simplified Arabic" w:cs="Simplified Arabic" w:hint="cs"/>
          <w:kern w:val="0"/>
          <w:sz w:val="28"/>
          <w:szCs w:val="28"/>
          <w:rtl/>
          <w14:ligatures w14:val="none"/>
        </w:rPr>
        <w:t>أن أهمية الذكاء الاصطناعي تنبع من قدرته الفائقة على التعامل مع مستويات عالية من عدم اليقين والتعقيد، وذلك من خلال</w:t>
      </w:r>
      <w:r w:rsidRPr="00B30CCE">
        <w:rPr>
          <w:rFonts w:ascii="Simplified Arabic" w:eastAsia="Times New Roman" w:hAnsi="Simplified Arabic" w:cs="Simplified Arabic" w:hint="cs"/>
          <w:kern w:val="0"/>
          <w:sz w:val="28"/>
          <w:szCs w:val="28"/>
          <w14:ligatures w14:val="none"/>
        </w:rPr>
        <w:t>:</w:t>
      </w:r>
    </w:p>
    <w:p w14:paraId="6659D21A" w14:textId="77777777" w:rsidR="00B30CCE" w:rsidRPr="00B30CCE" w:rsidRDefault="00B30CCE" w:rsidP="00D61485">
      <w:pPr>
        <w:numPr>
          <w:ilvl w:val="0"/>
          <w:numId w:val="51"/>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الاستشراف الاستباقي</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تمتلك أنظمة الذكاء الاصطناعي القدرة على التنبؤ بالاضطرابات المحتملة في العمليات التشغيلية وسلسلة الإمداد قبل وقوعها، وتقديم سيناريوهات بديلة للتعامل معها، مما يحوّل المؤسسة من وضعية رد الفعل إلى وضعية الاستعداد والمبادرة</w:t>
      </w:r>
      <w:r w:rsidRPr="00B30CCE">
        <w:rPr>
          <w:rFonts w:ascii="Simplified Arabic" w:eastAsia="Times New Roman" w:hAnsi="Simplified Arabic" w:cs="Simplified Arabic" w:hint="cs"/>
          <w:kern w:val="0"/>
          <w:sz w:val="28"/>
          <w:szCs w:val="28"/>
          <w14:ligatures w14:val="none"/>
        </w:rPr>
        <w:t>.</w:t>
      </w:r>
    </w:p>
    <w:p w14:paraId="1EDE1008" w14:textId="77777777" w:rsidR="00B30CCE" w:rsidRPr="00B30CCE" w:rsidRDefault="00B30CCE" w:rsidP="00D61485">
      <w:pPr>
        <w:numPr>
          <w:ilvl w:val="0"/>
          <w:numId w:val="51"/>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التخصيص الدقيق للخدمات</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تُمكّن هذه التقنيات المؤسسات من تحقيق مستوى عالٍ من التخصيص في خدماتها بما يتلاءم مع احتياجات كل فئة من المستفيدين وتفضيلاتها، وذلك من خلال تحليل بيانات سلوك المستفيدين واستخلاص أنماط دقيقة منها</w:t>
      </w:r>
      <w:r w:rsidRPr="00B30CCE">
        <w:rPr>
          <w:rFonts w:ascii="Simplified Arabic" w:eastAsia="Times New Roman" w:hAnsi="Simplified Arabic" w:cs="Simplified Arabic" w:hint="cs"/>
          <w:kern w:val="0"/>
          <w:sz w:val="28"/>
          <w:szCs w:val="28"/>
          <w14:ligatures w14:val="none"/>
        </w:rPr>
        <w:t>.</w:t>
      </w:r>
    </w:p>
    <w:p w14:paraId="4819BB8D" w14:textId="77777777" w:rsidR="00B30CCE" w:rsidRPr="00B30CCE" w:rsidRDefault="00B30CCE" w:rsidP="00D61485">
      <w:pPr>
        <w:numPr>
          <w:ilvl w:val="0"/>
          <w:numId w:val="51"/>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التحسين المستمر الذاتي</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تعمل أنظمة الذكاء الاصطناعي وفق حلقات تغذية راجعة آلية تتعلم من الأداء السابق وتُعدّل المسارات والخوارزميات بشكل تلقائي ومستمر، مما يعني أن أداء المؤسسة يتحسن بصورة تراكمية دون الحاجة إلى تدخل يدوي مستمر</w:t>
      </w:r>
      <w:r w:rsidRPr="00B30CCE">
        <w:rPr>
          <w:rFonts w:ascii="Simplified Arabic" w:eastAsia="Times New Roman" w:hAnsi="Simplified Arabic" w:cs="Simplified Arabic" w:hint="cs"/>
          <w:kern w:val="0"/>
          <w:sz w:val="28"/>
          <w:szCs w:val="28"/>
          <w14:ligatures w14:val="none"/>
        </w:rPr>
        <w:t>.</w:t>
      </w:r>
    </w:p>
    <w:p w14:paraId="1E3CF65A" w14:textId="79E4FA93" w:rsidR="00B30CCE" w:rsidRPr="00B30CCE" w:rsidRDefault="00AF0FC2"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B30CCE" w:rsidRPr="00B30CCE">
        <w:rPr>
          <w:rFonts w:ascii="Simplified Arabic" w:eastAsia="Times New Roman" w:hAnsi="Simplified Arabic" w:cs="Simplified Arabic" w:hint="cs"/>
          <w:kern w:val="0"/>
          <w:sz w:val="28"/>
          <w:szCs w:val="28"/>
          <w:rtl/>
          <w14:ligatures w14:val="none"/>
        </w:rPr>
        <w:t xml:space="preserve"> يوضح</w:t>
      </w:r>
      <w:proofErr w:type="gramEnd"/>
      <w:r w:rsidR="00B30CCE" w:rsidRPr="00B30CCE">
        <w:rPr>
          <w:rFonts w:ascii="Simplified Arabic" w:eastAsia="Times New Roman" w:hAnsi="Simplified Arabic" w:cs="Simplified Arabic" w:hint="cs"/>
          <w:kern w:val="0"/>
          <w:sz w:val="28"/>
          <w:szCs w:val="28"/>
          <w:rtl/>
          <w14:ligatures w14:val="none"/>
        </w:rPr>
        <w:t xml:space="preserve"> (مرعي، 2024) أن أهمية تقنيات الذكاء الاصطناعي تتعاظم في هذا القطاع نظراً لعدة اعتبارات</w:t>
      </w:r>
      <w:r w:rsidR="00B30CCE" w:rsidRPr="00B30CCE">
        <w:rPr>
          <w:rFonts w:ascii="Simplified Arabic" w:eastAsia="Times New Roman" w:hAnsi="Simplified Arabic" w:cs="Simplified Arabic" w:hint="cs"/>
          <w:kern w:val="0"/>
          <w:sz w:val="28"/>
          <w:szCs w:val="28"/>
          <w14:ligatures w14:val="none"/>
        </w:rPr>
        <w:t>:</w:t>
      </w:r>
    </w:p>
    <w:p w14:paraId="23C3A447" w14:textId="77777777" w:rsidR="00B30CCE" w:rsidRPr="00B30CCE" w:rsidRDefault="00B30CCE" w:rsidP="00D61485">
      <w:pPr>
        <w:numPr>
          <w:ilvl w:val="0"/>
          <w:numId w:val="52"/>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lastRenderedPageBreak/>
        <w:t>تقليص الفجوة بين الموارد والتوقعات</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تواجه المؤسسات الحكومية تحدياً مزمناً يتمثل في التنامي المستمر لتوقعات المستفيدين في مقابل محدودية الموارد المتاحة، ويُسهم الذكاء الاصطناعي في تقليص هذه الفجوة من خلال تعظيم الاستفادة من الموارد الحالية وتحسين إنتاجيتها</w:t>
      </w:r>
      <w:r w:rsidRPr="00B30CCE">
        <w:rPr>
          <w:rFonts w:ascii="Simplified Arabic" w:eastAsia="Times New Roman" w:hAnsi="Simplified Arabic" w:cs="Simplified Arabic" w:hint="cs"/>
          <w:kern w:val="0"/>
          <w:sz w:val="28"/>
          <w:szCs w:val="28"/>
          <w14:ligatures w14:val="none"/>
        </w:rPr>
        <w:t>.</w:t>
      </w:r>
    </w:p>
    <w:p w14:paraId="2381F982" w14:textId="77777777" w:rsidR="00B30CCE" w:rsidRPr="00B30CCE" w:rsidRDefault="00B30CCE" w:rsidP="00D61485">
      <w:pPr>
        <w:numPr>
          <w:ilvl w:val="0"/>
          <w:numId w:val="52"/>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تعزيز الشفافية والحوكمة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تُوفر أنظمة الذكاء الاصطناعي مسارات تدقيق رقمية واضحة تُمكّن من تتبع القرارات والعمليات بشكل دقيق، مما يُعزز الشفافية في العمليات الحكومية ويدعم جهود مكافحة الفساد الإداري</w:t>
      </w:r>
      <w:r w:rsidRPr="00B30CCE">
        <w:rPr>
          <w:rFonts w:ascii="Simplified Arabic" w:eastAsia="Times New Roman" w:hAnsi="Simplified Arabic" w:cs="Simplified Arabic" w:hint="cs"/>
          <w:kern w:val="0"/>
          <w:sz w:val="28"/>
          <w:szCs w:val="28"/>
          <w14:ligatures w14:val="none"/>
        </w:rPr>
        <w:t>.</w:t>
      </w:r>
    </w:p>
    <w:p w14:paraId="4C4DAF2A" w14:textId="77777777" w:rsidR="00B30CCE" w:rsidRPr="00B30CCE" w:rsidRDefault="00B30CCE" w:rsidP="00D61485">
      <w:pPr>
        <w:numPr>
          <w:ilvl w:val="0"/>
          <w:numId w:val="52"/>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تمكين صنع القرار المبني على الأدلة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يُتيح الذكاء الاصطناعي لصانعي القرار في المؤسسات الحكومية الاستناد إلى تحليلات رقمية دقيقة وشاملة بدلاً من الاجتهادات الشخصية، مما يرفع جودة السياسات العامة والقرارات الإدارية</w:t>
      </w:r>
      <w:r w:rsidRPr="00B30CCE">
        <w:rPr>
          <w:rFonts w:ascii="Simplified Arabic" w:eastAsia="Times New Roman" w:hAnsi="Simplified Arabic" w:cs="Simplified Arabic" w:hint="cs"/>
          <w:kern w:val="0"/>
          <w:sz w:val="28"/>
          <w:szCs w:val="28"/>
          <w14:ligatures w14:val="none"/>
        </w:rPr>
        <w:t>.</w:t>
      </w:r>
    </w:p>
    <w:p w14:paraId="5B45CE46" w14:textId="77777777" w:rsidR="00B30CCE" w:rsidRPr="00B30CCE" w:rsidRDefault="00B30CCE"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kern w:val="0"/>
          <w:sz w:val="28"/>
          <w:szCs w:val="28"/>
          <w:rtl/>
          <w14:ligatures w14:val="none"/>
        </w:rPr>
        <w:t>ويُضيف (السمان، 2024) بُعداً آخر لأهمية الذكاء الاصطناعي يتعلق بإدارة علاقات المستفيدين، حيث تتبلور هذه الأهمية في</w:t>
      </w:r>
      <w:r w:rsidRPr="00B30CCE">
        <w:rPr>
          <w:rFonts w:ascii="Simplified Arabic" w:eastAsia="Times New Roman" w:hAnsi="Simplified Arabic" w:cs="Simplified Arabic" w:hint="cs"/>
          <w:kern w:val="0"/>
          <w:sz w:val="28"/>
          <w:szCs w:val="28"/>
          <w14:ligatures w14:val="none"/>
        </w:rPr>
        <w:t>:</w:t>
      </w:r>
    </w:p>
    <w:p w14:paraId="2007427A" w14:textId="77777777" w:rsidR="00B30CCE" w:rsidRPr="00B30CCE" w:rsidRDefault="00B30CCE" w:rsidP="00D61485">
      <w:pPr>
        <w:numPr>
          <w:ilvl w:val="0"/>
          <w:numId w:val="53"/>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الفهم المعمّق لسلوك المستفيدين</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تُتيح تقنيات الذكاء الاصطناعي للمؤسسات تحليل بيانات تفاعلات المستفيدين واستخلاص أنماط سلوكية دقيقة منها، مما يُمكّنها من فهم احتياجاتهم الحقيقية وليس فقط المُعلنة</w:t>
      </w:r>
      <w:r w:rsidRPr="00B30CCE">
        <w:rPr>
          <w:rFonts w:ascii="Simplified Arabic" w:eastAsia="Times New Roman" w:hAnsi="Simplified Arabic" w:cs="Simplified Arabic" w:hint="cs"/>
          <w:kern w:val="0"/>
          <w:sz w:val="28"/>
          <w:szCs w:val="28"/>
          <w14:ligatures w14:val="none"/>
        </w:rPr>
        <w:t>.</w:t>
      </w:r>
    </w:p>
    <w:p w14:paraId="518DFD23" w14:textId="77777777" w:rsidR="00B30CCE" w:rsidRPr="00B30CCE" w:rsidRDefault="00B30CCE" w:rsidP="00D61485">
      <w:pPr>
        <w:numPr>
          <w:ilvl w:val="0"/>
          <w:numId w:val="53"/>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تصميم خدمات استباقية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حيث يُمكّن هذا الفهم المعمّق المؤسسات من استباق احتياجات المستفيدين المستقبلية وتصميم خدمات تلبيها قبل أن يطلبوها، مما يرفع مستوى رضاهم بشكل جوهري</w:t>
      </w:r>
      <w:r w:rsidRPr="00B30CCE">
        <w:rPr>
          <w:rFonts w:ascii="Simplified Arabic" w:eastAsia="Times New Roman" w:hAnsi="Simplified Arabic" w:cs="Simplified Arabic" w:hint="cs"/>
          <w:kern w:val="0"/>
          <w:sz w:val="28"/>
          <w:szCs w:val="28"/>
          <w14:ligatures w14:val="none"/>
        </w:rPr>
        <w:t>.</w:t>
      </w:r>
    </w:p>
    <w:p w14:paraId="4F35181B" w14:textId="77777777" w:rsidR="00B30CCE" w:rsidRPr="00B30CCE" w:rsidRDefault="00B30CCE" w:rsidP="00D61485">
      <w:pPr>
        <w:numPr>
          <w:ilvl w:val="0"/>
          <w:numId w:val="53"/>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B30CCE">
        <w:rPr>
          <w:rFonts w:ascii="Simplified Arabic" w:eastAsia="Times New Roman" w:hAnsi="Simplified Arabic" w:cs="Simplified Arabic" w:hint="cs"/>
          <w:b/>
          <w:bCs/>
          <w:kern w:val="0"/>
          <w:sz w:val="28"/>
          <w:szCs w:val="28"/>
          <w:rtl/>
          <w14:ligatures w14:val="none"/>
        </w:rPr>
        <w:t>تعزيز الثقة المؤسسية</w:t>
      </w:r>
      <w:r w:rsidRPr="00B30CCE">
        <w:rPr>
          <w:rFonts w:ascii="Simplified Arabic" w:eastAsia="Times New Roman" w:hAnsi="Simplified Arabic" w:cs="Simplified Arabic" w:hint="cs"/>
          <w:b/>
          <w:bCs/>
          <w:kern w:val="0"/>
          <w:sz w:val="28"/>
          <w:szCs w:val="28"/>
          <w14:ligatures w14:val="none"/>
        </w:rPr>
        <w:t>:</w:t>
      </w:r>
      <w:r w:rsidRPr="00B30CCE">
        <w:rPr>
          <w:rFonts w:ascii="Simplified Arabic" w:eastAsia="Times New Roman" w:hAnsi="Simplified Arabic" w:cs="Simplified Arabic" w:hint="cs"/>
          <w:kern w:val="0"/>
          <w:sz w:val="28"/>
          <w:szCs w:val="28"/>
          <w14:ligatures w14:val="none"/>
        </w:rPr>
        <w:t xml:space="preserve"> </w:t>
      </w:r>
      <w:r w:rsidRPr="00B30CCE">
        <w:rPr>
          <w:rFonts w:ascii="Simplified Arabic" w:eastAsia="Times New Roman" w:hAnsi="Simplified Arabic" w:cs="Simplified Arabic" w:hint="cs"/>
          <w:kern w:val="0"/>
          <w:sz w:val="28"/>
          <w:szCs w:val="28"/>
          <w:rtl/>
          <w14:ligatures w14:val="none"/>
        </w:rPr>
        <w:t>إذ يُسهم تحسين جودة الخدمات وسرعة تقديمها ودقة الاستجابة لاحتياجات المستفيدين في تعزيز ثقتهم في المؤسسات الحكومية، وهو هدف محوري ضمن مستهدفات رؤية 2030 التي تسعى إلى بناء حكومة فاعلة وقريبة من المواطن</w:t>
      </w:r>
      <w:r w:rsidRPr="00B30CCE">
        <w:rPr>
          <w:rFonts w:ascii="Simplified Arabic" w:eastAsia="Times New Roman" w:hAnsi="Simplified Arabic" w:cs="Simplified Arabic" w:hint="cs"/>
          <w:kern w:val="0"/>
          <w:sz w:val="28"/>
          <w:szCs w:val="28"/>
          <w14:ligatures w14:val="none"/>
        </w:rPr>
        <w:t>.</w:t>
      </w:r>
    </w:p>
    <w:p w14:paraId="6AF7F525" w14:textId="77777777" w:rsidR="005C3640" w:rsidRPr="005C3640" w:rsidRDefault="005C3640" w:rsidP="00D61485">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ثالثاً: أهداف تطبيق تقنيات الذكاء الاصطناعي في المؤسسات</w:t>
      </w:r>
    </w:p>
    <w:p w14:paraId="458470EC" w14:textId="6DD335BC"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kern w:val="0"/>
          <w:sz w:val="28"/>
          <w:szCs w:val="28"/>
          <w:rtl/>
          <w14:ligatures w14:val="none"/>
        </w:rPr>
        <w:t xml:space="preserve">تسعى المؤسسات على اختلاف أنماطها وقطاعاتها من خلال تبني تقنيات الذكاء الاصطناعي إلى تحقيق جملة من الأهداف المتكاملة التي تتجاوز مجرد التحديث التقني لتشمل إعادة بناء القدرات المؤسسية بصورة </w:t>
      </w:r>
      <w:r w:rsidRPr="005C3640">
        <w:rPr>
          <w:rFonts w:ascii="Simplified Arabic" w:eastAsia="Times New Roman" w:hAnsi="Simplified Arabic" w:cs="Simplified Arabic" w:hint="cs"/>
          <w:kern w:val="0"/>
          <w:sz w:val="28"/>
          <w:szCs w:val="28"/>
          <w:rtl/>
          <w14:ligatures w14:val="none"/>
        </w:rPr>
        <w:lastRenderedPageBreak/>
        <w:t>جذرية. وتتفاوت هذه الأهداف تبعاً لطبيعة المؤسسة ومرحلة نضجها الرقمي والسياق التنافسي الذي تعمل فيه، غير أن استقراء الأدبيات يكشف عن تقاطعات واضحة بين الباحثين حول الغايات الجوهرية التي تدفع المؤسسات نحو تبني هذه التقنيات</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وتبرز هذه الأهداف بوضوح أكبر في المؤسسات الحكومية الكبرى التي تواجه تحدياً مزدوجاً يتمثل في الحاجة إلى تقديم خدمات عالية الجودة لقاعدة واسعة من المستفيدين من جهة، وضرورة ترشيد الإنفاق العام وتعظيم الكفاءة من جهة أخرى، مما يجعل الذكاء الاصطناعي أداةً محورية لتحقيق هذا التوازن الدقيق</w:t>
      </w:r>
      <w:r w:rsidRPr="005C3640">
        <w:rPr>
          <w:rFonts w:ascii="Simplified Arabic" w:eastAsia="Times New Roman" w:hAnsi="Simplified Arabic" w:cs="Simplified Arabic" w:hint="cs"/>
          <w:kern w:val="0"/>
          <w:sz w:val="28"/>
          <w:szCs w:val="28"/>
          <w14:ligatures w14:val="none"/>
        </w:rPr>
        <w:t>.</w:t>
      </w:r>
    </w:p>
    <w:p w14:paraId="04ECD78B"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kern w:val="0"/>
          <w:sz w:val="28"/>
          <w:szCs w:val="28"/>
          <w:rtl/>
          <w14:ligatures w14:val="none"/>
        </w:rPr>
        <w:t>وفي هذا الإطار، يشير</w:t>
      </w:r>
      <w:r w:rsidRPr="005C3640">
        <w:rPr>
          <w:rFonts w:ascii="Simplified Arabic" w:eastAsia="Times New Roman" w:hAnsi="Simplified Arabic" w:cs="Simplified Arabic" w:hint="cs"/>
          <w:kern w:val="0"/>
          <w:sz w:val="28"/>
          <w:szCs w:val="28"/>
          <w14:ligatures w14:val="none"/>
        </w:rPr>
        <w:t xml:space="preserve"> (Ismaeil, 2024) </w:t>
      </w:r>
      <w:r w:rsidRPr="005C3640">
        <w:rPr>
          <w:rFonts w:ascii="Simplified Arabic" w:eastAsia="Times New Roman" w:hAnsi="Simplified Arabic" w:cs="Simplified Arabic" w:hint="cs"/>
          <w:kern w:val="0"/>
          <w:sz w:val="28"/>
          <w:szCs w:val="28"/>
          <w:rtl/>
          <w14:ligatures w14:val="none"/>
        </w:rPr>
        <w:t>إلى أن أهداف تطبيق الذكاء الاصطناعي في إدارة سلاسل الإمداد تتمحور حول</w:t>
      </w:r>
      <w:r w:rsidRPr="005C3640">
        <w:rPr>
          <w:rFonts w:ascii="Simplified Arabic" w:eastAsia="Times New Roman" w:hAnsi="Simplified Arabic" w:cs="Simplified Arabic" w:hint="cs"/>
          <w:kern w:val="0"/>
          <w:sz w:val="28"/>
          <w:szCs w:val="28"/>
          <w14:ligatures w14:val="none"/>
        </w:rPr>
        <w:t>:</w:t>
      </w:r>
    </w:p>
    <w:p w14:paraId="0D159FC1" w14:textId="77777777" w:rsidR="005C3640" w:rsidRPr="005C3640" w:rsidRDefault="005C3640" w:rsidP="00D61485">
      <w:pPr>
        <w:numPr>
          <w:ilvl w:val="0"/>
          <w:numId w:val="54"/>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تحقيق الكفاءة التشغيلية القصوى</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حيث تُسهم تقنيات الذكاء الاصطناعي في تقليل زمن دورة العمليات وخفض معدلات الخطأ البشري وتحسين استغلال الموارد المتاحة، مما يُفضي إلى مخرجات أعلى جودةً بتكلفة أقل، وهو ما يُشكّل أولوية ملحّة للمؤسسات الحكومية التي تتعامل مع حجم كبير من المعاملات والإجراءات اليومية التي يستنزف تنفيذها يدوياً موارد بشرية ومادية كبيرة</w:t>
      </w:r>
      <w:r w:rsidRPr="005C3640">
        <w:rPr>
          <w:rFonts w:ascii="Simplified Arabic" w:eastAsia="Times New Roman" w:hAnsi="Simplified Arabic" w:cs="Simplified Arabic" w:hint="cs"/>
          <w:kern w:val="0"/>
          <w:sz w:val="28"/>
          <w:szCs w:val="28"/>
          <w14:ligatures w14:val="none"/>
        </w:rPr>
        <w:t>.</w:t>
      </w:r>
    </w:p>
    <w:p w14:paraId="119E61B1" w14:textId="77777777" w:rsidR="005C3640" w:rsidRPr="005C3640" w:rsidRDefault="005C3640" w:rsidP="00D61485">
      <w:pPr>
        <w:numPr>
          <w:ilvl w:val="0"/>
          <w:numId w:val="54"/>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تعزيز المرونة والتكيف المؤسسي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إذ تُتيح أنظمة الذكاء الاصطناعي بناء قدرات مؤسسية قادرة على إعادة ضبط معاملاتها تلقائياً استجابةً للتغيرات المفاجئة في مستويات الطلب أو الاضطرابات غير المتوقعة في سلاسل التوريد والعمليات الداخلية، مما يُقلل من هشاشة المؤسسة ويمنحها القدرة على المناورة في بيئة متقلبة</w:t>
      </w:r>
      <w:r w:rsidRPr="005C3640">
        <w:rPr>
          <w:rFonts w:ascii="Simplified Arabic" w:eastAsia="Times New Roman" w:hAnsi="Simplified Arabic" w:cs="Simplified Arabic" w:hint="cs"/>
          <w:kern w:val="0"/>
          <w:sz w:val="28"/>
          <w:szCs w:val="28"/>
          <w14:ligatures w14:val="none"/>
        </w:rPr>
        <w:t>.</w:t>
      </w:r>
    </w:p>
    <w:p w14:paraId="04168E15" w14:textId="77777777" w:rsidR="005C3640" w:rsidRPr="005C3640" w:rsidRDefault="005C3640" w:rsidP="00D61485">
      <w:pPr>
        <w:numPr>
          <w:ilvl w:val="0"/>
          <w:numId w:val="54"/>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تحقيق التكامل المعلوماتي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من خلال ربط مختلف حلقات سلسلة القيمة بمنصات ذكية تضمن تدفقاً سلساً وآنياً للمعلومات وتُزيل العوازل المعلوماتية التي تُعيق التنسيق بين الإدارات، وهو تحدٍّ مزمن في المؤسسات الحكومية الكبرى ذات الهياكل التنظيمية المعقدة والمتشعبة</w:t>
      </w:r>
      <w:r w:rsidRPr="005C3640">
        <w:rPr>
          <w:rFonts w:ascii="Simplified Arabic" w:eastAsia="Times New Roman" w:hAnsi="Simplified Arabic" w:cs="Simplified Arabic" w:hint="cs"/>
          <w:kern w:val="0"/>
          <w:sz w:val="28"/>
          <w:szCs w:val="28"/>
          <w14:ligatures w14:val="none"/>
        </w:rPr>
        <w:t>.</w:t>
      </w:r>
    </w:p>
    <w:p w14:paraId="705579BE"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kern w:val="0"/>
          <w:sz w:val="28"/>
          <w:szCs w:val="28"/>
          <w:rtl/>
          <w14:ligatures w14:val="none"/>
        </w:rPr>
        <w:t>ويرى</w:t>
      </w:r>
      <w:r w:rsidRPr="005C3640">
        <w:rPr>
          <w:rFonts w:ascii="Simplified Arabic" w:eastAsia="Times New Roman" w:hAnsi="Simplified Arabic" w:cs="Simplified Arabic" w:hint="cs"/>
          <w:kern w:val="0"/>
          <w:sz w:val="28"/>
          <w:szCs w:val="28"/>
          <w14:ligatures w14:val="none"/>
        </w:rPr>
        <w:t xml:space="preserve"> (Mohsen, 2023) </w:t>
      </w:r>
      <w:r w:rsidRPr="005C3640">
        <w:rPr>
          <w:rFonts w:ascii="Simplified Arabic" w:eastAsia="Times New Roman" w:hAnsi="Simplified Arabic" w:cs="Simplified Arabic" w:hint="cs"/>
          <w:kern w:val="0"/>
          <w:sz w:val="28"/>
          <w:szCs w:val="28"/>
          <w:rtl/>
          <w14:ligatures w14:val="none"/>
        </w:rPr>
        <w:t>أن أهداف الذكاء الاصطناعي من منظور إدارة العمليات تتمثل في</w:t>
      </w:r>
      <w:r w:rsidRPr="005C3640">
        <w:rPr>
          <w:rFonts w:ascii="Simplified Arabic" w:eastAsia="Times New Roman" w:hAnsi="Simplified Arabic" w:cs="Simplified Arabic" w:hint="cs"/>
          <w:kern w:val="0"/>
          <w:sz w:val="28"/>
          <w:szCs w:val="28"/>
          <w14:ligatures w14:val="none"/>
        </w:rPr>
        <w:t>:</w:t>
      </w:r>
    </w:p>
    <w:p w14:paraId="1A2C5E1E" w14:textId="77777777" w:rsidR="005C3640" w:rsidRPr="005C3640" w:rsidRDefault="005C3640" w:rsidP="00D61485">
      <w:pPr>
        <w:numPr>
          <w:ilvl w:val="0"/>
          <w:numId w:val="55"/>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تحسين جودة التنبؤ</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حيث تمتلك خوارزميات الذكاء الاصطناعي القدرة على تحليل البيانات التاريخية والمتغيرات السياقية والعوامل الموسمية بمستوى من الدقة والعمق يفوق ما تُتيحه النماذج الإحصائية التقليدية، مما يُقلل من حالات الفائض أو العجز في الموارد ويُحسّن عمليات التخطيط المسبق</w:t>
      </w:r>
      <w:r w:rsidRPr="005C3640">
        <w:rPr>
          <w:rFonts w:ascii="Simplified Arabic" w:eastAsia="Times New Roman" w:hAnsi="Simplified Arabic" w:cs="Simplified Arabic" w:hint="cs"/>
          <w:kern w:val="0"/>
          <w:sz w:val="28"/>
          <w:szCs w:val="28"/>
          <w14:ligatures w14:val="none"/>
        </w:rPr>
        <w:t>.</w:t>
      </w:r>
    </w:p>
    <w:p w14:paraId="3323748C" w14:textId="77777777" w:rsidR="005C3640" w:rsidRPr="005C3640" w:rsidRDefault="005C3640" w:rsidP="00D61485">
      <w:pPr>
        <w:numPr>
          <w:ilvl w:val="0"/>
          <w:numId w:val="55"/>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lastRenderedPageBreak/>
        <w:t>تطوير عمليات التخطيط والجدولة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عبر توظيف خوارزميات التحسين المتقدمة التي تتعامل مع قيود متعددة ومتشابكة في آنٍ واحد، كالتكلفة والوقت والجودة والسعة المتاحة والأولويات المتنافسة، وتُقدم حلولاً مثلى تُحقق التوازن بين هذه المعايير المتعارضة أحياناً</w:t>
      </w:r>
      <w:r w:rsidRPr="005C3640">
        <w:rPr>
          <w:rFonts w:ascii="Simplified Arabic" w:eastAsia="Times New Roman" w:hAnsi="Simplified Arabic" w:cs="Simplified Arabic" w:hint="cs"/>
          <w:kern w:val="0"/>
          <w:sz w:val="28"/>
          <w:szCs w:val="28"/>
          <w14:ligatures w14:val="none"/>
        </w:rPr>
        <w:t>.</w:t>
      </w:r>
    </w:p>
    <w:p w14:paraId="723AFBEB" w14:textId="77777777" w:rsidR="005C3640" w:rsidRPr="005C3640" w:rsidRDefault="005C3640" w:rsidP="00D61485">
      <w:pPr>
        <w:numPr>
          <w:ilvl w:val="0"/>
          <w:numId w:val="55"/>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تعزيز الرقابة الآنية على العمليات</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من خلال لوحات تحكم ذكية ترصد مؤشرات الأداء التشغيلي بشكل مستمر ولحظي، وتُنبّه المسؤولين إلى الانحرافات فور حدوثها مع اقتراح إجراءات تصحيحية فورية، مما يمنع تراكم المشكلات وتحولها إلى أزمات مكلفة</w:t>
      </w:r>
      <w:r w:rsidRPr="005C3640">
        <w:rPr>
          <w:rFonts w:ascii="Simplified Arabic" w:eastAsia="Times New Roman" w:hAnsi="Simplified Arabic" w:cs="Simplified Arabic" w:hint="cs"/>
          <w:kern w:val="0"/>
          <w:sz w:val="28"/>
          <w:szCs w:val="28"/>
          <w14:ligatures w14:val="none"/>
        </w:rPr>
        <w:t>.</w:t>
      </w:r>
    </w:p>
    <w:p w14:paraId="5BDF5723"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kern w:val="0"/>
          <w:sz w:val="28"/>
          <w:szCs w:val="28"/>
          <w:rtl/>
          <w14:ligatures w14:val="none"/>
        </w:rPr>
        <w:t>كما يُحدد</w:t>
      </w:r>
      <w:r w:rsidRPr="005C3640">
        <w:rPr>
          <w:rFonts w:ascii="Simplified Arabic" w:eastAsia="Times New Roman" w:hAnsi="Simplified Arabic" w:cs="Simplified Arabic" w:hint="cs"/>
          <w:kern w:val="0"/>
          <w:sz w:val="28"/>
          <w:szCs w:val="28"/>
          <w14:ligatures w14:val="none"/>
        </w:rPr>
        <w:t xml:space="preserve"> (Jackson et al., 2024) </w:t>
      </w:r>
      <w:r w:rsidRPr="005C3640">
        <w:rPr>
          <w:rFonts w:ascii="Simplified Arabic" w:eastAsia="Times New Roman" w:hAnsi="Simplified Arabic" w:cs="Simplified Arabic" w:hint="cs"/>
          <w:kern w:val="0"/>
          <w:sz w:val="28"/>
          <w:szCs w:val="28"/>
          <w:rtl/>
          <w14:ligatures w14:val="none"/>
        </w:rPr>
        <w:t>أهداف الذكاء الاصطناعي ضمن ثلاثة مستويات متدرجة</w:t>
      </w:r>
      <w:r w:rsidRPr="005C3640">
        <w:rPr>
          <w:rFonts w:ascii="Simplified Arabic" w:eastAsia="Times New Roman" w:hAnsi="Simplified Arabic" w:cs="Simplified Arabic" w:hint="cs"/>
          <w:kern w:val="0"/>
          <w:sz w:val="28"/>
          <w:szCs w:val="28"/>
          <w14:ligatures w14:val="none"/>
        </w:rPr>
        <w:t>:</w:t>
      </w:r>
    </w:p>
    <w:p w14:paraId="221EC1CB" w14:textId="77777777" w:rsidR="005C3640" w:rsidRPr="005C3640" w:rsidRDefault="005C3640" w:rsidP="00D61485">
      <w:pPr>
        <w:numPr>
          <w:ilvl w:val="0"/>
          <w:numId w:val="56"/>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أتمتة العمليات وتحسين المخرجات</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وذلك على مستوى القدرات التشغيلية، حيث يستهدف الذكاء الاصطناعي أتمتة المهام الروتينية المتكررة التي تستهلك وقتاً وجهداً بشرياً كبيراً، مع تحسين جودة المخرجات واتساقها وخفض التكاليف التشغيلية المرتبطة بها</w:t>
      </w:r>
      <w:r w:rsidRPr="005C3640">
        <w:rPr>
          <w:rFonts w:ascii="Simplified Arabic" w:eastAsia="Times New Roman" w:hAnsi="Simplified Arabic" w:cs="Simplified Arabic" w:hint="cs"/>
          <w:kern w:val="0"/>
          <w:sz w:val="28"/>
          <w:szCs w:val="28"/>
          <w14:ligatures w14:val="none"/>
        </w:rPr>
        <w:t>.</w:t>
      </w:r>
    </w:p>
    <w:p w14:paraId="10FD47B0" w14:textId="77777777" w:rsidR="005C3640" w:rsidRPr="005C3640" w:rsidRDefault="005C3640" w:rsidP="00D61485">
      <w:pPr>
        <w:numPr>
          <w:ilvl w:val="0"/>
          <w:numId w:val="56"/>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استخلاص الرؤى من البيانات الضخمة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وذلك على مستوى القدرات التحليلية، حيث يسعى الذكاء الاصطناعي إلى تحويل الكميات الهائلة من البيانات المتراكمة لدى المؤسسات إلى رؤى معمّقة وقابلة للتنفيذ تدعم عملية صنع القرار الاستراتيجي وتُمكّن القيادات من الرؤية الشاملة للأداء المؤسسي</w:t>
      </w:r>
      <w:r w:rsidRPr="005C3640">
        <w:rPr>
          <w:rFonts w:ascii="Simplified Arabic" w:eastAsia="Times New Roman" w:hAnsi="Simplified Arabic" w:cs="Simplified Arabic" w:hint="cs"/>
          <w:kern w:val="0"/>
          <w:sz w:val="28"/>
          <w:szCs w:val="28"/>
          <w14:ligatures w14:val="none"/>
        </w:rPr>
        <w:t>.</w:t>
      </w:r>
    </w:p>
    <w:p w14:paraId="5FB3F497" w14:textId="77777777" w:rsidR="005C3640" w:rsidRPr="005C3640" w:rsidRDefault="005C3640" w:rsidP="00D61485">
      <w:pPr>
        <w:numPr>
          <w:ilvl w:val="0"/>
          <w:numId w:val="56"/>
        </w:num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توليد حلول ابتكارية ونماذج عمل جديدة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وذلك على مستوى القدرات الابتكارية، حيث يُوظَّف الذكاء الاصطناعي في استكشاف أساليب غير تقليدية لتقديم الخدمات وتصميم نماذج عمل مبتكرة تُعزز القيمة المقدمة للمستفيدين وتفتح مسارات نمو لم تكن متاحة من قبل</w:t>
      </w:r>
      <w:r w:rsidRPr="005C3640">
        <w:rPr>
          <w:rFonts w:ascii="Simplified Arabic" w:eastAsia="Times New Roman" w:hAnsi="Simplified Arabic" w:cs="Simplified Arabic" w:hint="cs"/>
          <w:kern w:val="0"/>
          <w:sz w:val="28"/>
          <w:szCs w:val="28"/>
          <w14:ligatures w14:val="none"/>
        </w:rPr>
        <w:t>.</w:t>
      </w:r>
    </w:p>
    <w:p w14:paraId="53D075FC" w14:textId="77777777" w:rsidR="005C3640" w:rsidRPr="005C3640" w:rsidRDefault="005C3640" w:rsidP="00D61485">
      <w:pPr>
        <w:spacing w:before="100" w:beforeAutospacing="1" w:after="100" w:afterAutospacing="1" w:line="276" w:lineRule="auto"/>
        <w:jc w:val="both"/>
        <w:outlineLvl w:val="2"/>
        <w:rPr>
          <w:rFonts w:ascii="Simplified Arabic" w:eastAsia="Times New Roman" w:hAnsi="Simplified Arabic" w:cs="Simplified Arabic" w:hint="cs"/>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رابعاً: أنواع الذكاء الاصطناعي</w:t>
      </w:r>
    </w:p>
    <w:p w14:paraId="7F4B267A"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kern w:val="0"/>
          <w:sz w:val="28"/>
          <w:szCs w:val="28"/>
          <w:rtl/>
          <w14:ligatures w14:val="none"/>
        </w:rPr>
        <w:t>تتعدد تصنيفات الذكاء الاصطناعي في الأدبيات العلمية وفقاً لمعايير مختلفة، ويُعدّ فهم هذه التصنيفات ضرورة منهجية لتحديد نوعية التقنيات القابلة للتوظيف في السياق المؤسسي الحكومي، ولتمييز ما هو متاح فعلياً للتطبيق عما لا يزال في إطار التطوير النظري والمستقبلي. وقد تناول الباحثون هذه الأنواع من زوايا متعددة أسهمت في رسم خريطة مفاهيمية شاملة لمنظومة الذكاء الاصطناعي، وفيما يلي عرض لأبرز هذه التصنيفات</w:t>
      </w:r>
      <w:r w:rsidRPr="005C3640">
        <w:rPr>
          <w:rFonts w:ascii="Simplified Arabic" w:eastAsia="Times New Roman" w:hAnsi="Simplified Arabic" w:cs="Simplified Arabic" w:hint="cs"/>
          <w:kern w:val="0"/>
          <w:sz w:val="28"/>
          <w:szCs w:val="28"/>
          <w14:ligatures w14:val="none"/>
        </w:rPr>
        <w:t>.</w:t>
      </w:r>
    </w:p>
    <w:p w14:paraId="010FFFAC" w14:textId="77777777" w:rsidR="005C3640" w:rsidRPr="005C3640" w:rsidRDefault="005C3640" w:rsidP="00D61485">
      <w:pPr>
        <w:spacing w:before="100" w:beforeAutospacing="1" w:after="100" w:afterAutospacing="1" w:line="276" w:lineRule="auto"/>
        <w:jc w:val="both"/>
        <w:outlineLvl w:val="3"/>
        <w:rPr>
          <w:rFonts w:ascii="Simplified Arabic" w:eastAsia="Times New Roman" w:hAnsi="Simplified Arabic" w:cs="Simplified Arabic" w:hint="cs"/>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lastRenderedPageBreak/>
        <w:t>أ- التصنيف وفقاً لمستوى القدرة والتعقيد</w:t>
      </w:r>
    </w:p>
    <w:p w14:paraId="5DD02BF2" w14:textId="4DD63A1B"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kern w:val="0"/>
          <w:sz w:val="28"/>
          <w:szCs w:val="28"/>
          <w:rtl/>
          <w14:ligatures w14:val="none"/>
        </w:rPr>
        <w:t>يُعدّ هذا التصنيف من أكثر التصنيفات شيوعاً في الأدبيات العلمية، وهو يعتمد على مدى اتساع القدرات الإدراكية التي يمتلكها النظام الذكي مقارنةً بالقدرات البشرية</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وقد أوضح (حسن وآخرون، 2024) أن هذا التصنيف يتضمن ثلاثة مستويات</w:t>
      </w:r>
      <w:r w:rsidRPr="005C3640">
        <w:rPr>
          <w:rFonts w:ascii="Simplified Arabic" w:eastAsia="Times New Roman" w:hAnsi="Simplified Arabic" w:cs="Simplified Arabic" w:hint="cs"/>
          <w:kern w:val="0"/>
          <w:sz w:val="28"/>
          <w:szCs w:val="28"/>
          <w14:ligatures w14:val="none"/>
        </w:rPr>
        <w:t>:</w:t>
      </w:r>
    </w:p>
    <w:p w14:paraId="1632C12E"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الذكاء الاصطناعي الضيق (المحدود)</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وهو النوع الوحيد المتاح فعلياً في الوقت الراهن والمُوظّف في أغلب التطبيقات المؤسسية المعاصرة. ويتميز هذا النوع بقدرته العالية على أداء مهمة محددة أو مجموعة محدودة من المهام المتقاربة بكفاءة تضاهي الأداء البشري أو تفوقه، كتصنيف البيانات والتنبؤ بالطلب والتعرف على الوجوه وتحليل النصوص والتوصية بالمنتجات. غير أنه يفتقر إلى الوعي الذاتي ولا يمتلك قدرة على التعميم أو نقل ما تعلمه من مهمة إلى أخرى مختلفة عنها جوهرياً، فنظام التنبؤ بالطلب مثلاً لا يستطيع تحليل صور أو فهم لغة طبيعية ما لم يُصمَّم ويُدرَّب خصيصاً لذلك</w:t>
      </w:r>
      <w:r w:rsidRPr="005C3640">
        <w:rPr>
          <w:rFonts w:ascii="Simplified Arabic" w:eastAsia="Times New Roman" w:hAnsi="Simplified Arabic" w:cs="Simplified Arabic" w:hint="cs"/>
          <w:kern w:val="0"/>
          <w:sz w:val="28"/>
          <w:szCs w:val="28"/>
          <w14:ligatures w14:val="none"/>
        </w:rPr>
        <w:t>.</w:t>
      </w:r>
    </w:p>
    <w:p w14:paraId="3429AD9F"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الذكاء الاصطناعي العام</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وهو مستوى نظري لا يزال في طور البحث والتطوير، ويُشير إلى أنظمة افتراضية تمتلك قدرات إدراكية شاملة مماثلة للقدرات البشرية في مختلف المجالات المعرفية، بحيث يستطيع النظام الواحد أداء أي مهمة فكرية يمكن للإنسان أداؤها بمستوى مكافئ من الكفاءة. ورغم التقدم الملحوظ في أبحاث الذكاء الاصطناعي، فإن تحقيق هذا المستوى لا يزال يواجه تحديات علمية وفلسفية جوهرية تتعلق بطبيعة الوعي والإدراك والفهم الحقيقي</w:t>
      </w:r>
      <w:r w:rsidRPr="005C3640">
        <w:rPr>
          <w:rFonts w:ascii="Simplified Arabic" w:eastAsia="Times New Roman" w:hAnsi="Simplified Arabic" w:cs="Simplified Arabic" w:hint="cs"/>
          <w:kern w:val="0"/>
          <w:sz w:val="28"/>
          <w:szCs w:val="28"/>
          <w14:ligatures w14:val="none"/>
        </w:rPr>
        <w:t>.</w:t>
      </w:r>
    </w:p>
    <w:p w14:paraId="3DF6712C"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الذكاء الاصطناعي الفائق</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وهو مفهوم مستقبلي بحت يُشير إلى أنظمة تتفوق على القدرات البشرية في جميع المجالات المعرفية والإبداعية والاجتماعية، ولا يزال هذا المستوى محل جدل واسع بين الباحثين حول إمكانية تحققه والإطار الزمني المتوقع لذلك والتبعات الأخلاقية والمجتمعية المترتبة عليه</w:t>
      </w:r>
      <w:r w:rsidRPr="005C3640">
        <w:rPr>
          <w:rFonts w:ascii="Simplified Arabic" w:eastAsia="Times New Roman" w:hAnsi="Simplified Arabic" w:cs="Simplified Arabic" w:hint="cs"/>
          <w:kern w:val="0"/>
          <w:sz w:val="28"/>
          <w:szCs w:val="28"/>
          <w14:ligatures w14:val="none"/>
        </w:rPr>
        <w:t>.</w:t>
      </w:r>
    </w:p>
    <w:p w14:paraId="3260789B" w14:textId="77777777" w:rsidR="005C3640" w:rsidRPr="005C3640" w:rsidRDefault="005C3640" w:rsidP="00D61485">
      <w:pPr>
        <w:spacing w:before="100" w:beforeAutospacing="1" w:after="100" w:afterAutospacing="1" w:line="276" w:lineRule="auto"/>
        <w:jc w:val="both"/>
        <w:outlineLvl w:val="3"/>
        <w:rPr>
          <w:rFonts w:ascii="Simplified Arabic" w:eastAsia="Times New Roman" w:hAnsi="Simplified Arabic" w:cs="Simplified Arabic" w:hint="cs"/>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ب- التصنيف وفقاً لطبيعة التعلم والتطبيق</w:t>
      </w:r>
    </w:p>
    <w:p w14:paraId="39FFA10F"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kern w:val="0"/>
          <w:sz w:val="28"/>
          <w:szCs w:val="28"/>
          <w:rtl/>
          <w14:ligatures w14:val="none"/>
        </w:rPr>
        <w:t>يركز هذا التصنيف على الأساليب والمنهجيات التقنية التي تقوم عليها أنظمة الذكاء الاصطناعي. وقد صنّف</w:t>
      </w:r>
      <w:r w:rsidRPr="005C3640">
        <w:rPr>
          <w:rFonts w:ascii="Simplified Arabic" w:eastAsia="Times New Roman" w:hAnsi="Simplified Arabic" w:cs="Simplified Arabic" w:hint="cs"/>
          <w:kern w:val="0"/>
          <w:sz w:val="28"/>
          <w:szCs w:val="28"/>
          <w14:ligatures w14:val="none"/>
        </w:rPr>
        <w:t xml:space="preserve"> (</w:t>
      </w:r>
      <w:proofErr w:type="spellStart"/>
      <w:r w:rsidRPr="005C3640">
        <w:rPr>
          <w:rFonts w:ascii="Simplified Arabic" w:eastAsia="Times New Roman" w:hAnsi="Simplified Arabic" w:cs="Simplified Arabic" w:hint="cs"/>
          <w:kern w:val="0"/>
          <w:sz w:val="28"/>
          <w:szCs w:val="28"/>
          <w14:ligatures w14:val="none"/>
        </w:rPr>
        <w:t>Nathany</w:t>
      </w:r>
      <w:proofErr w:type="spellEnd"/>
      <w:r w:rsidRPr="005C3640">
        <w:rPr>
          <w:rFonts w:ascii="Simplified Arabic" w:eastAsia="Times New Roman" w:hAnsi="Simplified Arabic" w:cs="Simplified Arabic" w:hint="cs"/>
          <w:kern w:val="0"/>
          <w:sz w:val="28"/>
          <w:szCs w:val="28"/>
          <w14:ligatures w14:val="none"/>
        </w:rPr>
        <w:t xml:space="preserve">, 2022) </w:t>
      </w:r>
      <w:r w:rsidRPr="005C3640">
        <w:rPr>
          <w:rFonts w:ascii="Simplified Arabic" w:eastAsia="Times New Roman" w:hAnsi="Simplified Arabic" w:cs="Simplified Arabic" w:hint="cs"/>
          <w:kern w:val="0"/>
          <w:sz w:val="28"/>
          <w:szCs w:val="28"/>
          <w:rtl/>
          <w14:ligatures w14:val="none"/>
        </w:rPr>
        <w:t>تقنيات الذكاء الاصطناعي المستخدمة في سلاسل الإمداد والعمليات إلى عدة أنواع</w:t>
      </w:r>
      <w:r w:rsidRPr="005C3640">
        <w:rPr>
          <w:rFonts w:ascii="Simplified Arabic" w:eastAsia="Times New Roman" w:hAnsi="Simplified Arabic" w:cs="Simplified Arabic" w:hint="cs"/>
          <w:kern w:val="0"/>
          <w:sz w:val="28"/>
          <w:szCs w:val="28"/>
          <w14:ligatures w14:val="none"/>
        </w:rPr>
        <w:t>:</w:t>
      </w:r>
    </w:p>
    <w:p w14:paraId="1ED2929E" w14:textId="1F737290"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lastRenderedPageBreak/>
        <w:t>التعلم الآلي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ويُمثل الركيزة الأساسية لمعظم تطبيقات الذكاء الاصطناعي المعاصرة، ويشمل ثلاثة أنماط رئيسة: التعلم الموجّه الذي يتعلم من بيانات مُصنّفة مسبقاً للتنبؤ بمخرجات محددة، والتعلم غير الموجّه الذي يكتشف الأنماط والتجمعات في بيانات غير مُصنّفة، والتعلم المعزز الذي يتعلم من خلال التجربة والخطأ عبر نظام مكافآت </w:t>
      </w:r>
      <w:proofErr w:type="gramStart"/>
      <w:r w:rsidRPr="005C3640">
        <w:rPr>
          <w:rFonts w:ascii="Simplified Arabic" w:eastAsia="Times New Roman" w:hAnsi="Simplified Arabic" w:cs="Simplified Arabic" w:hint="cs"/>
          <w:kern w:val="0"/>
          <w:sz w:val="28"/>
          <w:szCs w:val="28"/>
          <w:rtl/>
          <w14:ligatures w14:val="none"/>
        </w:rPr>
        <w:t>وعقوبات</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وتُوظّف</w:t>
      </w:r>
      <w:proofErr w:type="gramEnd"/>
      <w:r w:rsidRPr="005C3640">
        <w:rPr>
          <w:rFonts w:ascii="Simplified Arabic" w:eastAsia="Times New Roman" w:hAnsi="Simplified Arabic" w:cs="Simplified Arabic" w:hint="cs"/>
          <w:kern w:val="0"/>
          <w:sz w:val="28"/>
          <w:szCs w:val="28"/>
          <w:rtl/>
          <w14:ligatures w14:val="none"/>
        </w:rPr>
        <w:t xml:space="preserve"> هذه الأنماط في التنبؤ بالطلب وتصنيف المعاملات وتحسين المسارات اللوجستية وكشف الاحتيال</w:t>
      </w:r>
      <w:r w:rsidRPr="005C3640">
        <w:rPr>
          <w:rFonts w:ascii="Simplified Arabic" w:eastAsia="Times New Roman" w:hAnsi="Simplified Arabic" w:cs="Simplified Arabic" w:hint="cs"/>
          <w:kern w:val="0"/>
          <w:sz w:val="28"/>
          <w:szCs w:val="28"/>
          <w14:ligatures w14:val="none"/>
        </w:rPr>
        <w:t>.</w:t>
      </w:r>
    </w:p>
    <w:p w14:paraId="0F4F8CE5" w14:textId="5D571D4E"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التعلم العميق</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وهو فرع متقدم من التعلم الآلي يعتمد على شبكات عصبية اصطناعية متعددة الطبقات قادرة على اكتشاف علاقات بالغة التعقيد في </w:t>
      </w:r>
      <w:proofErr w:type="gramStart"/>
      <w:r w:rsidRPr="005C3640">
        <w:rPr>
          <w:rFonts w:ascii="Simplified Arabic" w:eastAsia="Times New Roman" w:hAnsi="Simplified Arabic" w:cs="Simplified Arabic" w:hint="cs"/>
          <w:kern w:val="0"/>
          <w:sz w:val="28"/>
          <w:szCs w:val="28"/>
          <w:rtl/>
          <w14:ligatures w14:val="none"/>
        </w:rPr>
        <w:t>البيانات</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ويتميز</w:t>
      </w:r>
      <w:proofErr w:type="gramEnd"/>
      <w:r w:rsidRPr="005C3640">
        <w:rPr>
          <w:rFonts w:ascii="Simplified Arabic" w:eastAsia="Times New Roman" w:hAnsi="Simplified Arabic" w:cs="Simplified Arabic" w:hint="cs"/>
          <w:kern w:val="0"/>
          <w:sz w:val="28"/>
          <w:szCs w:val="28"/>
          <w:rtl/>
          <w14:ligatures w14:val="none"/>
        </w:rPr>
        <w:t xml:space="preserve"> هذا النوع بقدرته الفائقة على معالجة البيانات غير المهيكلة كالصور والنصوص والأصوات ومقاطع الفيديو، مما يجعله مناسباً لتطبيقات التعرف على الوجوه وتحليل المستندات ومراقبة الجودة البصرية في بيئات العمل الحكومية</w:t>
      </w:r>
      <w:r w:rsidRPr="005C3640">
        <w:rPr>
          <w:rFonts w:ascii="Simplified Arabic" w:eastAsia="Times New Roman" w:hAnsi="Simplified Arabic" w:cs="Simplified Arabic" w:hint="cs"/>
          <w:kern w:val="0"/>
          <w:sz w:val="28"/>
          <w:szCs w:val="28"/>
          <w14:ligatures w14:val="none"/>
        </w:rPr>
        <w:t>.</w:t>
      </w:r>
    </w:p>
    <w:p w14:paraId="79DCEA54" w14:textId="297BE305"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معالجة اللغة الطبيعية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وهي مجموعة من التقنيات التي تُمكّن الأنظمة الحاسوبية من فهم اللغة البشرية المكتوبة والمنطوقة وتحليلها </w:t>
      </w:r>
      <w:proofErr w:type="gramStart"/>
      <w:r w:rsidRPr="005C3640">
        <w:rPr>
          <w:rFonts w:ascii="Simplified Arabic" w:eastAsia="Times New Roman" w:hAnsi="Simplified Arabic" w:cs="Simplified Arabic" w:hint="cs"/>
          <w:kern w:val="0"/>
          <w:sz w:val="28"/>
          <w:szCs w:val="28"/>
          <w:rtl/>
          <w14:ligatures w14:val="none"/>
        </w:rPr>
        <w:t>وتوليدها</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وتُستخدم</w:t>
      </w:r>
      <w:proofErr w:type="gramEnd"/>
      <w:r w:rsidRPr="005C3640">
        <w:rPr>
          <w:rFonts w:ascii="Simplified Arabic" w:eastAsia="Times New Roman" w:hAnsi="Simplified Arabic" w:cs="Simplified Arabic" w:hint="cs"/>
          <w:kern w:val="0"/>
          <w:sz w:val="28"/>
          <w:szCs w:val="28"/>
          <w:rtl/>
          <w14:ligatures w14:val="none"/>
        </w:rPr>
        <w:t xml:space="preserve"> هذه التقنيات في تحليل تقارير الأداء والمراسلات الرسمية واستخلاص المعلومات من الوثائق، فضلاً عن تشغيل المساعدات الذكية وروبوتات المحادثة التي تتفاعل مع المستفيدين وتُجيب عن استفساراتهم بلغة طبيعية</w:t>
      </w:r>
      <w:r w:rsidRPr="005C3640">
        <w:rPr>
          <w:rFonts w:ascii="Simplified Arabic" w:eastAsia="Times New Roman" w:hAnsi="Simplified Arabic" w:cs="Simplified Arabic" w:hint="cs"/>
          <w:kern w:val="0"/>
          <w:sz w:val="28"/>
          <w:szCs w:val="28"/>
          <w14:ligatures w14:val="none"/>
        </w:rPr>
        <w:t>.</w:t>
      </w:r>
    </w:p>
    <w:p w14:paraId="2B16A11D"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الرؤية الحاسوبية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وهي فرع من الذكاء الاصطناعي يُمكّن الأنظمة من تحليل المحتوى المرئي وفهمه واتخاذ قرارات بناءً عليه. وتُوظّف هذه التقنية في تطبيقات متنوعة كمراقبة الجودة في خطوط الإنتاج وإدارة المخازن والتحقق من الهوية والمراقبة الأمنية، وهي تطبيقات ذات صلة مباشرة بعمليات المؤسسات الحكومية الكبرى</w:t>
      </w:r>
      <w:r w:rsidRPr="005C3640">
        <w:rPr>
          <w:rFonts w:ascii="Simplified Arabic" w:eastAsia="Times New Roman" w:hAnsi="Simplified Arabic" w:cs="Simplified Arabic" w:hint="cs"/>
          <w:kern w:val="0"/>
          <w:sz w:val="28"/>
          <w:szCs w:val="28"/>
          <w14:ligatures w14:val="none"/>
        </w:rPr>
        <w:t>.</w:t>
      </w:r>
    </w:p>
    <w:p w14:paraId="1E2F8E1C" w14:textId="77777777" w:rsidR="005C3640" w:rsidRPr="005C3640" w:rsidRDefault="005C3640" w:rsidP="00D61485">
      <w:pPr>
        <w:spacing w:before="100" w:beforeAutospacing="1" w:after="100" w:afterAutospacing="1" w:line="276" w:lineRule="auto"/>
        <w:jc w:val="both"/>
        <w:outlineLvl w:val="3"/>
        <w:rPr>
          <w:rFonts w:ascii="Simplified Arabic" w:eastAsia="Times New Roman" w:hAnsi="Simplified Arabic" w:cs="Simplified Arabic" w:hint="cs"/>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ج- التصنيف وفقاً لمجال التطبيق التحليلي</w:t>
      </w:r>
    </w:p>
    <w:p w14:paraId="216B80F8"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kern w:val="0"/>
          <w:sz w:val="28"/>
          <w:szCs w:val="28"/>
          <w:rtl/>
          <w14:ligatures w14:val="none"/>
        </w:rPr>
        <w:t>يرتكز هذا التصنيف على نوعية المخرجات التحليلية التي يُقدمها نظام الذكاء الاصطناعي والأسئلة التي يُجيب عنها</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وقد ميّز</w:t>
      </w:r>
      <w:r w:rsidRPr="005C3640">
        <w:rPr>
          <w:rFonts w:ascii="Simplified Arabic" w:eastAsia="Times New Roman" w:hAnsi="Simplified Arabic" w:cs="Simplified Arabic" w:hint="cs"/>
          <w:kern w:val="0"/>
          <w:sz w:val="28"/>
          <w:szCs w:val="28"/>
          <w14:ligatures w14:val="none"/>
        </w:rPr>
        <w:t xml:space="preserve"> (Faisal, 2025) </w:t>
      </w:r>
      <w:r w:rsidRPr="005C3640">
        <w:rPr>
          <w:rFonts w:ascii="Simplified Arabic" w:eastAsia="Times New Roman" w:hAnsi="Simplified Arabic" w:cs="Simplified Arabic" w:hint="cs"/>
          <w:kern w:val="0"/>
          <w:sz w:val="28"/>
          <w:szCs w:val="28"/>
          <w:rtl/>
          <w14:ligatures w14:val="none"/>
        </w:rPr>
        <w:t>بين أربعة أنواع تحليلية</w:t>
      </w:r>
      <w:r w:rsidRPr="005C3640">
        <w:rPr>
          <w:rFonts w:ascii="Simplified Arabic" w:eastAsia="Times New Roman" w:hAnsi="Simplified Arabic" w:cs="Simplified Arabic" w:hint="cs"/>
          <w:kern w:val="0"/>
          <w:sz w:val="28"/>
          <w:szCs w:val="28"/>
          <w14:ligatures w14:val="none"/>
        </w:rPr>
        <w:t>:</w:t>
      </w:r>
    </w:p>
    <w:p w14:paraId="343F77CC"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التحليل الوصفي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ويُجيب عن سؤال "ماذا حدث؟" من خلال تلخيص البيانات التاريخية وعرضها بصورة مفهومة عبر لوحات معلومات وتقارير بيانية، مما يُمكّن صانعي القرار من فهم الوضع الراهن والاتجاهات السابقة. ويُمثل هذا النوع الطبقة الأساسية التي تنبني عليها المستويات التحليلية الأعلى</w:t>
      </w:r>
      <w:r w:rsidRPr="005C3640">
        <w:rPr>
          <w:rFonts w:ascii="Simplified Arabic" w:eastAsia="Times New Roman" w:hAnsi="Simplified Arabic" w:cs="Simplified Arabic" w:hint="cs"/>
          <w:kern w:val="0"/>
          <w:sz w:val="28"/>
          <w:szCs w:val="28"/>
          <w14:ligatures w14:val="none"/>
        </w:rPr>
        <w:t>.</w:t>
      </w:r>
    </w:p>
    <w:p w14:paraId="01E38E73"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lastRenderedPageBreak/>
        <w:t>التحليل التشخيصي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ويُجيب عن سؤال "لماذا حدث؟" من خلال الكشف عن العلاقات السببية بين المتغيرات وتحديد العوامل الجذرية الكامنة وراء الظواهر والمشكلات. ويتطلب هذا النوع تقنيات أكثر تعقيداً كتحليل الارتباط والانحدار وأشجار القرار لتتبع مسارات السببية في البيانات</w:t>
      </w:r>
      <w:r w:rsidRPr="005C3640">
        <w:rPr>
          <w:rFonts w:ascii="Simplified Arabic" w:eastAsia="Times New Roman" w:hAnsi="Simplified Arabic" w:cs="Simplified Arabic" w:hint="cs"/>
          <w:kern w:val="0"/>
          <w:sz w:val="28"/>
          <w:szCs w:val="28"/>
          <w14:ligatures w14:val="none"/>
        </w:rPr>
        <w:t>.</w:t>
      </w:r>
    </w:p>
    <w:p w14:paraId="11DC943E"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التحليل التنبؤي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ويُجيب عن سؤال "ماذا سيحدث؟" من خلال بناء نماذج إحصائية وخوارزمية تستشرف المستقبل بناءً على الأنماط المستخلصة من البيانات التاريخية والمتغيرات الراهنة. ويُعدّ هذا النوع من أكثر أنواع التحليل طلباً في المؤسسات لأنه يُمكّنها من الاستعداد للتحولات القادمة قبل وقوعها</w:t>
      </w:r>
      <w:r w:rsidRPr="005C3640">
        <w:rPr>
          <w:rFonts w:ascii="Simplified Arabic" w:eastAsia="Times New Roman" w:hAnsi="Simplified Arabic" w:cs="Simplified Arabic" w:hint="cs"/>
          <w:kern w:val="0"/>
          <w:sz w:val="28"/>
          <w:szCs w:val="28"/>
          <w14:ligatures w14:val="none"/>
        </w:rPr>
        <w:t>.</w:t>
      </w:r>
    </w:p>
    <w:p w14:paraId="562FC66C"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التحليل التوجيهي</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ويُجيب عن سؤال "ماذا ينبغي أن نفعل؟" من خلال تقديم توصيات محددة وقابلة للتنفيذ لصانعي القرار، مستنداً إلى نتائج التحليلات الوصفية والتشخيصية والتنبؤية. ويُمثل هذا النوع أعلى مستويات النضج التحليلي، حيث ينتقل دور النظام من توفير المعلومات إلى اقتراح مسارات العمل المثلى</w:t>
      </w:r>
      <w:r w:rsidRPr="005C3640">
        <w:rPr>
          <w:rFonts w:ascii="Simplified Arabic" w:eastAsia="Times New Roman" w:hAnsi="Simplified Arabic" w:cs="Simplified Arabic" w:hint="cs"/>
          <w:kern w:val="0"/>
          <w:sz w:val="28"/>
          <w:szCs w:val="28"/>
          <w14:ligatures w14:val="none"/>
        </w:rPr>
        <w:t>.</w:t>
      </w:r>
    </w:p>
    <w:p w14:paraId="01DBFB0C" w14:textId="77777777" w:rsidR="005C3640" w:rsidRPr="005C3640" w:rsidRDefault="005C3640" w:rsidP="00D61485">
      <w:pPr>
        <w:spacing w:before="100" w:beforeAutospacing="1" w:after="100" w:afterAutospacing="1" w:line="276" w:lineRule="auto"/>
        <w:jc w:val="both"/>
        <w:outlineLvl w:val="3"/>
        <w:rPr>
          <w:rFonts w:ascii="Simplified Arabic" w:eastAsia="Times New Roman" w:hAnsi="Simplified Arabic" w:cs="Simplified Arabic" w:hint="cs"/>
          <w:b/>
          <w:b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د- التصنيف وفقاً لدرجة استقلالية النظام</w:t>
      </w:r>
    </w:p>
    <w:p w14:paraId="6F3ABEB8"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kern w:val="0"/>
          <w:sz w:val="28"/>
          <w:szCs w:val="28"/>
          <w:rtl/>
          <w14:ligatures w14:val="none"/>
        </w:rPr>
        <w:t>يعتمد هذا التصنيف على مدى قدرة نظام الذكاء الاصطناعي على اتخاذ القرارات وتنفيذ الإجراءات بشكل مستقل دون تدخل بشري</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وقد أشار (</w:t>
      </w:r>
      <w:proofErr w:type="gramStart"/>
      <w:r w:rsidRPr="005C3640">
        <w:rPr>
          <w:rFonts w:ascii="Simplified Arabic" w:eastAsia="Times New Roman" w:hAnsi="Simplified Arabic" w:cs="Simplified Arabic" w:hint="cs"/>
          <w:kern w:val="0"/>
          <w:sz w:val="28"/>
          <w:szCs w:val="28"/>
          <w:rtl/>
          <w14:ligatures w14:val="none"/>
        </w:rPr>
        <w:t>عبدالرحمن</w:t>
      </w:r>
      <w:proofErr w:type="gramEnd"/>
      <w:r w:rsidRPr="005C3640">
        <w:rPr>
          <w:rFonts w:ascii="Simplified Arabic" w:eastAsia="Times New Roman" w:hAnsi="Simplified Arabic" w:cs="Simplified Arabic" w:hint="cs"/>
          <w:kern w:val="0"/>
          <w:sz w:val="28"/>
          <w:szCs w:val="28"/>
          <w:rtl/>
          <w14:ligatures w14:val="none"/>
        </w:rPr>
        <w:t xml:space="preserve"> وآخرون، 2022) إلى ثلاثة مستويات متدرجة</w:t>
      </w:r>
      <w:r w:rsidRPr="005C3640">
        <w:rPr>
          <w:rFonts w:ascii="Simplified Arabic" w:eastAsia="Times New Roman" w:hAnsi="Simplified Arabic" w:cs="Simplified Arabic" w:hint="cs"/>
          <w:kern w:val="0"/>
          <w:sz w:val="28"/>
          <w:szCs w:val="28"/>
          <w14:ligatures w14:val="none"/>
        </w:rPr>
        <w:t>:</w:t>
      </w:r>
    </w:p>
    <w:p w14:paraId="3BB37E00"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الأنظمة المساندة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وهي أنظمة تقتصر على تقديم المعلومات والتحليلات والتوصيات لصانع القرار البشري الذي يحتفظ بالسلطة النهائية في اتخاذ القرار وتنفيذه. ويُعدّ هذا المستوى الأكثر شيوعاً في المؤسسات الحكومية حالياً، حيث يظل العنصر البشري هو المسؤول الأول والأخير عن القرارات المؤسسية، ويقتصر دور الذكاء الاصطناعي على إثراء المعلومات المتاحة له</w:t>
      </w:r>
      <w:r w:rsidRPr="005C3640">
        <w:rPr>
          <w:rFonts w:ascii="Simplified Arabic" w:eastAsia="Times New Roman" w:hAnsi="Simplified Arabic" w:cs="Simplified Arabic" w:hint="cs"/>
          <w:kern w:val="0"/>
          <w:sz w:val="28"/>
          <w:szCs w:val="28"/>
          <w14:ligatures w14:val="none"/>
        </w:rPr>
        <w:t>.</w:t>
      </w:r>
    </w:p>
    <w:p w14:paraId="6FF598CB"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الأنظمة شبه المستقلة</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وهي أنظمة تمتلك صلاحية اتخاذ قرارات روتينية ومحددة بشكل آلي ضمن نطاق وقواعد معرّفة مسبقاً، بينما تُحيل القرارات المعقدة أو الاستثنائية التي تخرج عن نطاق صلاحياتها إلى المسؤول البشري للبت فيها. ويُحقق هذا المستوى توازناً بين الكفاءة التي توفرها الأتمتة والرقابة البشرية التي تضمن السلامة والمساءلة</w:t>
      </w:r>
      <w:r w:rsidRPr="005C3640">
        <w:rPr>
          <w:rFonts w:ascii="Simplified Arabic" w:eastAsia="Times New Roman" w:hAnsi="Simplified Arabic" w:cs="Simplified Arabic" w:hint="cs"/>
          <w:kern w:val="0"/>
          <w:sz w:val="28"/>
          <w:szCs w:val="28"/>
          <w14:ligatures w14:val="none"/>
        </w:rPr>
        <w:t>.</w:t>
      </w:r>
    </w:p>
    <w:p w14:paraId="3BF398EF" w14:textId="77777777" w:rsidR="005C3640" w:rsidRPr="005C3640" w:rsidRDefault="005C3640" w:rsidP="00D61485">
      <w:pPr>
        <w:spacing w:before="100" w:beforeAutospacing="1" w:after="100" w:afterAutospacing="1" w:line="276" w:lineRule="auto"/>
        <w:jc w:val="both"/>
        <w:rPr>
          <w:rFonts w:ascii="Simplified Arabic" w:eastAsia="Times New Roman" w:hAnsi="Simplified Arabic" w:cs="Simplified Arabic" w:hint="cs"/>
          <w:kern w:val="0"/>
          <w:sz w:val="28"/>
          <w:szCs w:val="28"/>
          <w14:ligatures w14:val="none"/>
        </w:rPr>
      </w:pPr>
      <w:r w:rsidRPr="005C3640">
        <w:rPr>
          <w:rFonts w:ascii="Simplified Arabic" w:eastAsia="Times New Roman" w:hAnsi="Simplified Arabic" w:cs="Simplified Arabic" w:hint="cs"/>
          <w:b/>
          <w:bCs/>
          <w:kern w:val="0"/>
          <w:sz w:val="28"/>
          <w:szCs w:val="28"/>
          <w:rtl/>
          <w14:ligatures w14:val="none"/>
        </w:rPr>
        <w:t>الأنظمة المستقلة بالكامل</w:t>
      </w:r>
      <w:r w:rsidRPr="005C3640">
        <w:rPr>
          <w:rFonts w:ascii="Simplified Arabic" w:eastAsia="Times New Roman" w:hAnsi="Simplified Arabic" w:cs="Simplified Arabic" w:hint="cs"/>
          <w:b/>
          <w:bCs/>
          <w:kern w:val="0"/>
          <w:sz w:val="28"/>
          <w:szCs w:val="28"/>
          <w14:ligatures w14:val="none"/>
        </w:rPr>
        <w:t>:</w:t>
      </w:r>
      <w:r w:rsidRPr="005C3640">
        <w:rPr>
          <w:rFonts w:ascii="Simplified Arabic" w:eastAsia="Times New Roman" w:hAnsi="Simplified Arabic" w:cs="Simplified Arabic" w:hint="cs"/>
          <w:kern w:val="0"/>
          <w:sz w:val="28"/>
          <w:szCs w:val="28"/>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وهي أنظمة تعمل دون تدخل بشري مباشر في بيئات محددة ومحكومة بقواعد واضحة، كأنظمة إدارة المرور الذكية وأنظمة الرد الآلي على استفسارات المستفيدين وأنظمة المراقبة الأمنية. </w:t>
      </w:r>
      <w:r w:rsidRPr="005C3640">
        <w:rPr>
          <w:rFonts w:ascii="Simplified Arabic" w:eastAsia="Times New Roman" w:hAnsi="Simplified Arabic" w:cs="Simplified Arabic" w:hint="cs"/>
          <w:kern w:val="0"/>
          <w:sz w:val="28"/>
          <w:szCs w:val="28"/>
          <w:rtl/>
          <w14:ligatures w14:val="none"/>
        </w:rPr>
        <w:lastRenderedPageBreak/>
        <w:t>ويتطلب هذا المستوى درجة عالية من الثقة في موثوقية النظام ودقته، فضلاً عن أطر حوكمة صارمة تُحدد نطاق الاستقلالية وآليات المراجعة والتدخل عند الضرورة</w:t>
      </w:r>
      <w:r w:rsidRPr="005C3640">
        <w:rPr>
          <w:rFonts w:ascii="Simplified Arabic" w:eastAsia="Times New Roman" w:hAnsi="Simplified Arabic" w:cs="Simplified Arabic" w:hint="cs"/>
          <w:kern w:val="0"/>
          <w:sz w:val="28"/>
          <w:szCs w:val="28"/>
          <w14:ligatures w14:val="none"/>
        </w:rPr>
        <w:t>.</w:t>
      </w:r>
    </w:p>
    <w:p w14:paraId="0B3EE5F7" w14:textId="2C7A30F3" w:rsidR="005C3640" w:rsidRDefault="005C3640" w:rsidP="00D61485">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5C3640">
        <w:rPr>
          <w:rFonts w:ascii="Simplified Arabic" w:eastAsia="Times New Roman" w:hAnsi="Simplified Arabic" w:cs="Simplified Arabic" w:hint="cs"/>
          <w:kern w:val="0"/>
          <w:sz w:val="28"/>
          <w:szCs w:val="28"/>
          <w:rtl/>
          <w14:ligatures w14:val="none"/>
        </w:rPr>
        <w:t>وفي ضوء هذه التصنيفات المتعددة، يتضح أن المؤسسات الحكومية الكبرى في المملكة العربية السعودية تتعامل في المرحلة الراهنة بشكل أساسي مع الذكاء الاصطناعي الضيق بأنواعه التطبيقية المختلفة، لا سيما تقنيات التعلم الآلي ومعالجة اللغة الطبيعية والتحليلات التنبؤية والتوجيهية، وذلك ضمن مستويات تتراوح بين الأنظمة المساندة والأنظمة شبه المستقلة</w:t>
      </w:r>
      <w:r w:rsidR="00AF0FC2">
        <w:rPr>
          <w:rFonts w:ascii="Simplified Arabic" w:eastAsia="Times New Roman" w:hAnsi="Simplified Arabic" w:cs="Simplified Arabic" w:hint="cs"/>
          <w:kern w:val="0"/>
          <w:sz w:val="28"/>
          <w:szCs w:val="28"/>
          <w:rtl/>
          <w14:ligatures w14:val="none"/>
        </w:rPr>
        <w:t xml:space="preserve">، </w:t>
      </w:r>
      <w:r w:rsidRPr="005C3640">
        <w:rPr>
          <w:rFonts w:ascii="Simplified Arabic" w:eastAsia="Times New Roman" w:hAnsi="Simplified Arabic" w:cs="Simplified Arabic" w:hint="cs"/>
          <w:kern w:val="0"/>
          <w:sz w:val="28"/>
          <w:szCs w:val="28"/>
          <w:rtl/>
          <w14:ligatures w14:val="none"/>
        </w:rPr>
        <w:t xml:space="preserve"> وهو ما ينسجم مع أبعاد الدراسة الحالية التي تركز على التطبيقات العملية القابلة للقياس والتقييم في بيئة العمل الحكومي، والتي تتمثل في جمع البيانات ومعالجتها والنماذج التنبؤية والأتمتة الذكية وأنظمة دعم القرار</w:t>
      </w:r>
      <w:r w:rsidRPr="005C3640">
        <w:rPr>
          <w:rFonts w:ascii="Simplified Arabic" w:eastAsia="Times New Roman" w:hAnsi="Simplified Arabic" w:cs="Simplified Arabic" w:hint="cs"/>
          <w:kern w:val="0"/>
          <w:sz w:val="28"/>
          <w:szCs w:val="28"/>
          <w14:ligatures w14:val="none"/>
        </w:rPr>
        <w:t>.</w:t>
      </w:r>
    </w:p>
    <w:p w14:paraId="19FB6311"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خامساً: خصائص تقنيات الذكاء الاصطناعي</w:t>
      </w:r>
    </w:p>
    <w:p w14:paraId="5C144F14"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تتميز تقنيات الذكاء الاصطناعي بمجموعة من الخصائص الجوهرية التي تُشكّل الأساس الذي يُفسّر القيمة المضافة التي تُقدمها هذه التقنيات للمؤسسات، وتميزها تمييزاً واضحاً عن الأدوات والأنظمة التقنية التقليدية التي سبقتها. ويُسهم فهم هذه الخصائص في تحديد المتطلبات والشروط اللازمة لنجاح تطبيق تقنيات الذكاء الاصطناعي في المؤسسات الحكومية الكبرى بالمملكة العربية السعودية، كما يُساعد في تفسير الفارق بين المؤسسات التي تنجح في استثمار هذه التقنيات وتلك التي تُخفق في تحقيق العوائد المرجوة منها. وقد تناول الباحثون هذه الخصائص من زوايا متعددة، مما أسهم في رسم صورة شاملة للسمات المميزة لهذه التقنيات</w:t>
      </w:r>
      <w:r w:rsidRPr="00D61485">
        <w:rPr>
          <w:rFonts w:ascii="Simplified Arabic" w:eastAsia="Times New Roman" w:hAnsi="Simplified Arabic" w:cs="Simplified Arabic"/>
          <w:kern w:val="0"/>
          <w:sz w:val="28"/>
          <w:szCs w:val="28"/>
          <w14:ligatures w14:val="none"/>
        </w:rPr>
        <w:t>.</w:t>
      </w:r>
    </w:p>
    <w:p w14:paraId="122A8C2F"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التعلم الذاتي والتكيف المستمر</w:t>
      </w:r>
    </w:p>
    <w:p w14:paraId="0550995B" w14:textId="7CF45A49"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تُعدّ خاصية التعلم الذاتي والتكيف المستمر من أبرز الخصائص التي تُفرّق بين أنظمة الذكاء الاصطناعي والبرمجيات التقليدية تفريقاً جوهرياً</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فقد أوضح</w:t>
      </w:r>
      <w:r w:rsidRPr="00D61485">
        <w:rPr>
          <w:rFonts w:ascii="Simplified Arabic" w:eastAsia="Times New Roman" w:hAnsi="Simplified Arabic" w:cs="Simplified Arabic"/>
          <w:kern w:val="0"/>
          <w:sz w:val="28"/>
          <w:szCs w:val="28"/>
          <w14:ligatures w14:val="none"/>
        </w:rPr>
        <w:t xml:space="preserve"> (Yusuf et al., 2025) </w:t>
      </w:r>
      <w:r w:rsidRPr="00D61485">
        <w:rPr>
          <w:rFonts w:ascii="Simplified Arabic" w:eastAsia="Times New Roman" w:hAnsi="Simplified Arabic" w:cs="Simplified Arabic"/>
          <w:kern w:val="0"/>
          <w:sz w:val="28"/>
          <w:szCs w:val="28"/>
          <w:rtl/>
          <w14:ligatures w14:val="none"/>
        </w:rPr>
        <w:t>أن أنظمة الذكاء الاصطناعي تمتلك القدرة على التعلم من البيانات التي تتعرض لها وتحسين أدائها بشكل مستمر وتلقائي دون الحاجة إلى إعادة برمجتها أو تعديل شيفرتها المصدرية في كل مرة تتغير فيها ظروف العمل</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وتتجلى هذه الخاصية بوضوح في نماذج التعلم الآلي التي تُحسّن دقة تنبؤاتها كلما تعرضت لمزيد من البيانات وتراكمت لديها خبرة أوسع في التعامل مع الأنماط المتنوعة، مما يعني أن قيمة هذه الأنظمة تتعاظم مع الاستخدام والزمن بدلاً من أن تتناقص أو تتقادم كما هو حال الأدوات التقليدية. وهذه الخاصية تمنح المؤسسات الحكومية </w:t>
      </w:r>
      <w:r w:rsidRPr="00D61485">
        <w:rPr>
          <w:rFonts w:ascii="Simplified Arabic" w:eastAsia="Times New Roman" w:hAnsi="Simplified Arabic" w:cs="Simplified Arabic"/>
          <w:kern w:val="0"/>
          <w:sz w:val="28"/>
          <w:szCs w:val="28"/>
          <w:rtl/>
          <w14:ligatures w14:val="none"/>
        </w:rPr>
        <w:lastRenderedPageBreak/>
        <w:t>الكبرى ميزة استراتيجية تراكمية، إذ كلما طالت مدة استخدام هذه الأنظمة واتسع نطاق البيانات المتاحة لها، ارتفعت جودة مخرجاتها وزادت دقتها وملاءمتها للسياق المؤسسي الخاص بها</w:t>
      </w:r>
      <w:r w:rsidRPr="00D61485">
        <w:rPr>
          <w:rFonts w:ascii="Simplified Arabic" w:eastAsia="Times New Roman" w:hAnsi="Simplified Arabic" w:cs="Simplified Arabic"/>
          <w:kern w:val="0"/>
          <w:sz w:val="28"/>
          <w:szCs w:val="28"/>
          <w14:ligatures w14:val="none"/>
        </w:rPr>
        <w:t>.</w:t>
      </w:r>
    </w:p>
    <w:p w14:paraId="0017E6F8"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القدرة على معالجة البيانات الضخمة</w:t>
      </w:r>
    </w:p>
    <w:p w14:paraId="30046055" w14:textId="262C82F6"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يُبرز</w:t>
      </w:r>
      <w:r w:rsidRPr="00D61485">
        <w:rPr>
          <w:rFonts w:ascii="Simplified Arabic" w:eastAsia="Times New Roman" w:hAnsi="Simplified Arabic" w:cs="Simplified Arabic"/>
          <w:kern w:val="0"/>
          <w:sz w:val="28"/>
          <w:szCs w:val="28"/>
          <w14:ligatures w14:val="none"/>
        </w:rPr>
        <w:t xml:space="preserve"> (Thenmozhi &amp; </w:t>
      </w:r>
      <w:proofErr w:type="spellStart"/>
      <w:r w:rsidRPr="00D61485">
        <w:rPr>
          <w:rFonts w:ascii="Simplified Arabic" w:eastAsia="Times New Roman" w:hAnsi="Simplified Arabic" w:cs="Simplified Arabic"/>
          <w:kern w:val="0"/>
          <w:sz w:val="28"/>
          <w:szCs w:val="28"/>
          <w14:ligatures w14:val="none"/>
        </w:rPr>
        <w:t>Krisknakumari</w:t>
      </w:r>
      <w:proofErr w:type="spellEnd"/>
      <w:r w:rsidRPr="00D61485">
        <w:rPr>
          <w:rFonts w:ascii="Simplified Arabic" w:eastAsia="Times New Roman" w:hAnsi="Simplified Arabic" w:cs="Simplified Arabic"/>
          <w:kern w:val="0"/>
          <w:sz w:val="28"/>
          <w:szCs w:val="28"/>
          <w14:ligatures w14:val="none"/>
        </w:rPr>
        <w:t xml:space="preserve">, 2024) </w:t>
      </w:r>
      <w:r w:rsidRPr="00D61485">
        <w:rPr>
          <w:rFonts w:ascii="Simplified Arabic" w:eastAsia="Times New Roman" w:hAnsi="Simplified Arabic" w:cs="Simplified Arabic"/>
          <w:kern w:val="0"/>
          <w:sz w:val="28"/>
          <w:szCs w:val="28"/>
          <w:rtl/>
          <w14:ligatures w14:val="none"/>
        </w:rPr>
        <w:t>خاصية القدرة على معالجة البيانات الضخمة بوصفها من أبرز السمات المميزة للذكاء الاصطناعي، حيث تتيح هذه التقنيات معالجة كميات هائلة من البيانات المتنوعة المصادر والأشكال والأحجام في زمن قياسي واستخلاص أنماط وعلاقات ذات دلالة منها، وهو ما يتجاوز بمراحل عديدة قدرات التحليل البشري أو الأدوات الإحصائية التقليدية التي تعجز عن التعامل مع هذا الحجم والتنوع من البيانات بالسرعة والدقة المطلوبتين</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وتكتسب هذه الخاصية أهمية استثنائية في المؤسسات الحكومية الكبرى بالمملكة العربية السعودية التي تُنتج يومياً حجماً ضخماً من البيانات المتعلقة بالمعاملات والخدمات والتفاعلات مع المستفيدين والعمليات التشغيلية الداخلية، وهي بيانات كانت تُهدر في السابق أو تُستخدم بشكل محدود نظراً لعدم توفر أدوات قادرة على استثمارها بالكامل</w:t>
      </w:r>
      <w:r w:rsidRPr="00D61485">
        <w:rPr>
          <w:rFonts w:ascii="Simplified Arabic" w:eastAsia="Times New Roman" w:hAnsi="Simplified Arabic" w:cs="Simplified Arabic"/>
          <w:kern w:val="0"/>
          <w:sz w:val="28"/>
          <w:szCs w:val="28"/>
          <w14:ligatures w14:val="none"/>
        </w:rPr>
        <w:t>.</w:t>
      </w:r>
    </w:p>
    <w:p w14:paraId="32F0651D"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الاستقلالية في التنفيذ</w:t>
      </w:r>
    </w:p>
    <w:p w14:paraId="4B63CE8B" w14:textId="2B01AC10"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يُشير</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Pokamestov</w:t>
      </w:r>
      <w:proofErr w:type="spellEnd"/>
      <w:r w:rsidRPr="00D61485">
        <w:rPr>
          <w:rFonts w:ascii="Simplified Arabic" w:eastAsia="Times New Roman" w:hAnsi="Simplified Arabic" w:cs="Simplified Arabic"/>
          <w:kern w:val="0"/>
          <w:sz w:val="28"/>
          <w:szCs w:val="28"/>
          <w14:ligatures w14:val="none"/>
        </w:rPr>
        <w:t xml:space="preserve"> &amp; Nikitin, 2024) </w:t>
      </w:r>
      <w:r w:rsidRPr="00D61485">
        <w:rPr>
          <w:rFonts w:ascii="Simplified Arabic" w:eastAsia="Times New Roman" w:hAnsi="Simplified Arabic" w:cs="Simplified Arabic"/>
          <w:kern w:val="0"/>
          <w:sz w:val="28"/>
          <w:szCs w:val="28"/>
          <w:rtl/>
          <w14:ligatures w14:val="none"/>
        </w:rPr>
        <w:t>إلى أن أنظمة الذكاء الاصطناعي تمتلك خاصية الاستقلالية في التنفيذ، حيث تستطيع أداء مهام معقدة ومتشعبة بشكل مستقل وبأقل قدر ممكن من التدخل البشري المباشر، مع الحفاظ على مستوى عالٍ من الدقة والاتساق في المخرجات بصرف النظر عن حجم العمل المطلوب أو الظروف المحيطة بعملية التشغيل. فخلافاً للعنصر البشري الذي يتأثر أداؤه بعوامل الإرهاق والملل وتقلبات المزاج وتفاوت مستويات الخبرة والتركيز، تعمل أنظمة الذكاء الاصطناعي بمستوى ثابت من الكفاءة والدقة على مدار الساعة ودون انقطاع</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وتجعل هذه الخاصية أنظمة الذكاء الاصطناعي مثالية للتعامل مع العمليات الحكومية المتكررة ذات الحجم الكبير التي تتطلب مستوى عالياً من الدقة والاستمرارية والاتساق في الأداء، كمعالجة طلبات المستفيدين ومراجعة المستندات وتصنيف المعاملات وإصدار الإشعارات</w:t>
      </w:r>
      <w:r w:rsidRPr="00D61485">
        <w:rPr>
          <w:rFonts w:ascii="Simplified Arabic" w:eastAsia="Times New Roman" w:hAnsi="Simplified Arabic" w:cs="Simplified Arabic"/>
          <w:kern w:val="0"/>
          <w:sz w:val="28"/>
          <w:szCs w:val="28"/>
          <w14:ligatures w14:val="none"/>
        </w:rPr>
        <w:t>.</w:t>
      </w:r>
    </w:p>
    <w:p w14:paraId="06FCAB5A" w14:textId="77777777" w:rsidR="00AF0FC2" w:rsidRDefault="00AF0FC2" w:rsidP="00D61485">
      <w:p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p>
    <w:p w14:paraId="742F8772" w14:textId="77777777" w:rsidR="00AF0FC2" w:rsidRDefault="00AF0FC2" w:rsidP="00D61485">
      <w:p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p>
    <w:p w14:paraId="4EF78F80" w14:textId="26465B76"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lastRenderedPageBreak/>
        <w:t>التكامل مع الأنظمة القائمة</w:t>
      </w:r>
    </w:p>
    <w:p w14:paraId="0A48F5A6" w14:textId="3A48D749"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يُضيف (المصاروة والسرحان، 2021) خاصية التكامل مع الأنظمة القائمة بوصفها سمة جوهرية تُيسّر عملية تبني تقنيات الذكاء الاصطناعي في المؤسسات دون الحاجة إلى استبدال البنية التحتية التقنية الموجودة بالكامل</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فتقنيات الذكاء الاصطناعي الحديثة تتميز بقدرتها على الاندماج مع الأنظمة المعلوماتية والتطبيقات المؤسسية القائمة من خلال واجهات برمجة التطبيقات والحوسبة السحابية وبروتوكولات تبادل البيانات المعيارية، مما يُقلل بشكل كبير من تكاليف التحول ومخاطره ويُسرّع عملية التبني والنشر</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وتكتسب هذه الخاصية أهمية خاصة في المؤسسات الحكومية الكبرى التي استثمرت على مدى سنوات في بناء أنظمة معلوماتية وقواعد بيانات ضخمة، ولا تستطيع التخلي عنها دفعة واحدة بل تحتاج إلى مسار تحول تدريجي يُدمج التقنيات الجديدة مع الموروث التقني القائم</w:t>
      </w:r>
      <w:r w:rsidRPr="00D61485">
        <w:rPr>
          <w:rFonts w:ascii="Simplified Arabic" w:eastAsia="Times New Roman" w:hAnsi="Simplified Arabic" w:cs="Simplified Arabic"/>
          <w:kern w:val="0"/>
          <w:sz w:val="28"/>
          <w:szCs w:val="28"/>
          <w14:ligatures w14:val="none"/>
        </w:rPr>
        <w:t>.</w:t>
      </w:r>
    </w:p>
    <w:p w14:paraId="2C04941C"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التحسين المستمر للأداء</w:t>
      </w:r>
    </w:p>
    <w:p w14:paraId="46B2AF7E" w14:textId="0577C68B"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يُبرز</w:t>
      </w:r>
      <w:r w:rsidRPr="00D61485">
        <w:rPr>
          <w:rFonts w:ascii="Simplified Arabic" w:eastAsia="Times New Roman" w:hAnsi="Simplified Arabic" w:cs="Simplified Arabic"/>
          <w:kern w:val="0"/>
          <w:sz w:val="28"/>
          <w:szCs w:val="28"/>
          <w14:ligatures w14:val="none"/>
        </w:rPr>
        <w:t xml:space="preserve"> (Kumar et al., 2025) </w:t>
      </w:r>
      <w:r w:rsidRPr="00D61485">
        <w:rPr>
          <w:rFonts w:ascii="Simplified Arabic" w:eastAsia="Times New Roman" w:hAnsi="Simplified Arabic" w:cs="Simplified Arabic"/>
          <w:kern w:val="0"/>
          <w:sz w:val="28"/>
          <w:szCs w:val="28"/>
          <w:rtl/>
          <w14:ligatures w14:val="none"/>
        </w:rPr>
        <w:t>خاصية التحسين المستمر للأداء بوصفها من الخصائص التي تمنح تقنيات الذكاء الاصطناعي قيمة متنامية بمرور الوقت</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فهذه الأنظمة تعمل وفق آليات تغذية راجعة مستمرة تُمكّنها من رصد الانحرافات في أدائها وتحديد مواطن الضعف وتعديل معاملاتها وخوارزمياتها تلقائياً لتحقيق مستويات أعلى من الدقة والكفاءة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ويتحقق ذلك من خلال منحنى تعلم تصاعدي يُعزز كفاءة العمليات بشكل تراكمي ومستدام، حيث يتحسن أداء النظام مع كل دورة عمل جديدة ومع كل مجموعة بيانات إضافية يتعرض لها</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وهذا يعني أن العائد على الاستثمار في تقنيات الذكاء الاصطناعي لا يتحقق دفعة واحدة بل يتعاظم بشكل تدريجي ومستمر، مما يجعله استثماراً طويل المدى تتضاعف عوائده كلما نضج النظام وتراكمت خبراته</w:t>
      </w:r>
      <w:r w:rsidRPr="00D61485">
        <w:rPr>
          <w:rFonts w:ascii="Simplified Arabic" w:eastAsia="Times New Roman" w:hAnsi="Simplified Arabic" w:cs="Simplified Arabic"/>
          <w:kern w:val="0"/>
          <w:sz w:val="28"/>
          <w:szCs w:val="28"/>
          <w14:ligatures w14:val="none"/>
        </w:rPr>
        <w:t>.</w:t>
      </w:r>
    </w:p>
    <w:p w14:paraId="50034CE3"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الموضوعية والحياد في التحليل</w:t>
      </w:r>
    </w:p>
    <w:p w14:paraId="29A991AF" w14:textId="03CF8135"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يُعزّز</w:t>
      </w:r>
      <w:r w:rsidRPr="00D61485">
        <w:rPr>
          <w:rFonts w:ascii="Simplified Arabic" w:eastAsia="Times New Roman" w:hAnsi="Simplified Arabic" w:cs="Simplified Arabic"/>
          <w:kern w:val="0"/>
          <w:sz w:val="28"/>
          <w:szCs w:val="28"/>
          <w14:ligatures w14:val="none"/>
        </w:rPr>
        <w:t xml:space="preserve"> (Sadok et al., 2022) </w:t>
      </w:r>
      <w:r w:rsidRPr="00D61485">
        <w:rPr>
          <w:rFonts w:ascii="Simplified Arabic" w:eastAsia="Times New Roman" w:hAnsi="Simplified Arabic" w:cs="Simplified Arabic"/>
          <w:kern w:val="0"/>
          <w:sz w:val="28"/>
          <w:szCs w:val="28"/>
          <w:rtl/>
          <w14:ligatures w14:val="none"/>
        </w:rPr>
        <w:t>الخصائص السابقة بإضافة خاصية الموضوعية والحياد في التحليل، حيث تعمل خوارزميات الذكاء الاصطناعي على أساس رياضي وإحصائي صرف يستند إلى البيانات والأدلة الرقمية، مما يُقلل بشكل ملموس من تأثير التحيزات الشخصية والعوامل الانفعالية والضغوط الاجتماعية التي قد تؤثر سلباً في جودة القرارات والتحليلات البشرية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وتكتسب هذه الخاصية أهمية بالغة </w:t>
      </w:r>
      <w:r w:rsidRPr="00D61485">
        <w:rPr>
          <w:rFonts w:ascii="Simplified Arabic" w:eastAsia="Times New Roman" w:hAnsi="Simplified Arabic" w:cs="Simplified Arabic"/>
          <w:kern w:val="0"/>
          <w:sz w:val="28"/>
          <w:szCs w:val="28"/>
          <w:rtl/>
          <w14:ligatures w14:val="none"/>
        </w:rPr>
        <w:lastRenderedPageBreak/>
        <w:t>في المؤسسات الحكومية التي يُفترض فيها أن تعمل وفق مبادئ العدالة والمساواة والشفافية في تعاملها مع جميع المستفيدين دون تمييز</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غير أنه تجدر الإشارة إلى أن تحقيق هذه الموضوعية يشترط أن تكون البيانات المُدخلة للنظام سليمة ومتوازنة وممثلة لجميع الفئات تمثيلاً عادلاً، إذ أن أي تحيز كامن في البيانات الأصلية سينعكس حتماً على مخرجات النظام ويُنتج تحليلات وقرارات منحازة، وهو ما يُعرف بمشكلة "التحيز الخوارزمي" التي تستوجب يقظة مستمرة ومراجعة دورية</w:t>
      </w:r>
      <w:r w:rsidRPr="00D61485">
        <w:rPr>
          <w:rFonts w:ascii="Simplified Arabic" w:eastAsia="Times New Roman" w:hAnsi="Simplified Arabic" w:cs="Simplified Arabic"/>
          <w:kern w:val="0"/>
          <w:sz w:val="28"/>
          <w:szCs w:val="28"/>
          <w14:ligatures w14:val="none"/>
        </w:rPr>
        <w:t>.</w:t>
      </w:r>
    </w:p>
    <w:p w14:paraId="6946ABA8"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القدرة على العمل في الزمن الحقيقي</w:t>
      </w:r>
    </w:p>
    <w:p w14:paraId="57343800"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يُؤكد</w:t>
      </w:r>
      <w:r w:rsidRPr="00D61485">
        <w:rPr>
          <w:rFonts w:ascii="Simplified Arabic" w:eastAsia="Times New Roman" w:hAnsi="Simplified Arabic" w:cs="Simplified Arabic"/>
          <w:kern w:val="0"/>
          <w:sz w:val="28"/>
          <w:szCs w:val="28"/>
          <w14:ligatures w14:val="none"/>
        </w:rPr>
        <w:t xml:space="preserve"> (Peng et al., 2023) </w:t>
      </w:r>
      <w:r w:rsidRPr="00D61485">
        <w:rPr>
          <w:rFonts w:ascii="Simplified Arabic" w:eastAsia="Times New Roman" w:hAnsi="Simplified Arabic" w:cs="Simplified Arabic"/>
          <w:kern w:val="0"/>
          <w:sz w:val="28"/>
          <w:szCs w:val="28"/>
          <w:rtl/>
          <w14:ligatures w14:val="none"/>
        </w:rPr>
        <w:t>على خاصية القدرة على العمل في الزمن الحقيقي بوصفها من الخصائص الحاسمة لتقنيات الذكاء الاصطناعي، حيث تتيح هذه التقنيات المعالجة الآنية والفورية للبيانات فور توليدها وتقديم استجابات ومخرجات تحليلية لحظية، مما يُمكّن المؤسسات من التعامل مع الأحداث والمتغيرات لحظة وقوعها بدلاً من الانتظار حتى تتراكم البيانات وتُعالج بأساليب تقليدية بطيئة تُفقدها قيمتها الزمنية. وتكتسب هذه الخاصية أهمية بالغة في المؤسسات الحكومية الكبرى التي تتعامل مع خدمات حساسة تتطلب استجابة آنية، كخدمات الطوارئ والخدمات المالية وخدمات المستفيدين المباشرة، حيث يمكن أن يترتب على التأخر في الاستجابة عواقب وخيمة على مستوى جودة الخدمة ورضا المستفيدين</w:t>
      </w:r>
      <w:r w:rsidRPr="00D61485">
        <w:rPr>
          <w:rFonts w:ascii="Simplified Arabic" w:eastAsia="Times New Roman" w:hAnsi="Simplified Arabic" w:cs="Simplified Arabic"/>
          <w:kern w:val="0"/>
          <w:sz w:val="28"/>
          <w:szCs w:val="28"/>
          <w14:ligatures w14:val="none"/>
        </w:rPr>
        <w:t>.</w:t>
      </w:r>
    </w:p>
    <w:p w14:paraId="09554E64" w14:textId="77777777"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القابلية للتوسع والمرونة</w:t>
      </w:r>
    </w:p>
    <w:p w14:paraId="28AD0582" w14:textId="15365274" w:rsidR="00D61485" w:rsidRPr="00D61485" w:rsidRDefault="00D61485" w:rsidP="00D6148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يُشير</w:t>
      </w:r>
      <w:r w:rsidRPr="00D61485">
        <w:rPr>
          <w:rFonts w:ascii="Simplified Arabic" w:eastAsia="Times New Roman" w:hAnsi="Simplified Arabic" w:cs="Simplified Arabic"/>
          <w:kern w:val="0"/>
          <w:sz w:val="28"/>
          <w:szCs w:val="28"/>
          <w14:ligatures w14:val="none"/>
        </w:rPr>
        <w:t xml:space="preserve"> (Cannas et al., 2024) </w:t>
      </w:r>
      <w:r w:rsidRPr="00D61485">
        <w:rPr>
          <w:rFonts w:ascii="Simplified Arabic" w:eastAsia="Times New Roman" w:hAnsi="Simplified Arabic" w:cs="Simplified Arabic"/>
          <w:kern w:val="0"/>
          <w:sz w:val="28"/>
          <w:szCs w:val="28"/>
          <w:rtl/>
          <w14:ligatures w14:val="none"/>
        </w:rPr>
        <w:t xml:space="preserve">إلى خاصية القابلية للتوسع والمرونة التي تتميز بها تقنيات الذكاء الاصطناعي الحديثة، حيث يمكن توسيع نطاق عمل هذه الأنظمة لتشمل عمليات ووحدات تنظيمية جديدة دون الحاجة إلى إعادة بنائها من </w:t>
      </w:r>
      <w:proofErr w:type="gramStart"/>
      <w:r w:rsidRPr="00D61485">
        <w:rPr>
          <w:rFonts w:ascii="Simplified Arabic" w:eastAsia="Times New Roman" w:hAnsi="Simplified Arabic" w:cs="Simplified Arabic"/>
          <w:kern w:val="0"/>
          <w:sz w:val="28"/>
          <w:szCs w:val="28"/>
          <w:rtl/>
          <w14:ligatures w14:val="none"/>
        </w:rPr>
        <w:t>الصفر</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فالنموذج</w:t>
      </w:r>
      <w:proofErr w:type="gramEnd"/>
      <w:r w:rsidRPr="00D61485">
        <w:rPr>
          <w:rFonts w:ascii="Simplified Arabic" w:eastAsia="Times New Roman" w:hAnsi="Simplified Arabic" w:cs="Simplified Arabic"/>
          <w:kern w:val="0"/>
          <w:sz w:val="28"/>
          <w:szCs w:val="28"/>
          <w:rtl/>
          <w14:ligatures w14:val="none"/>
        </w:rPr>
        <w:t xml:space="preserve"> الذي طُوّر لخدمة إدارة معينة يمكن تكييفه ونقله لخدمة إدارة أخرى بجهد محدود نسبياً، كما يمكن زيادة طاقته الاستيعابية للتعامل مع حجم أكبر من البيانات والعمليات من خلال الحوسبة السحابية المرنة التي تُتيح إضافة موارد </w:t>
      </w:r>
      <w:proofErr w:type="spellStart"/>
      <w:r w:rsidRPr="00D61485">
        <w:rPr>
          <w:rFonts w:ascii="Simplified Arabic" w:eastAsia="Times New Roman" w:hAnsi="Simplified Arabic" w:cs="Simplified Arabic"/>
          <w:kern w:val="0"/>
          <w:sz w:val="28"/>
          <w:szCs w:val="28"/>
          <w:rtl/>
          <w14:ligatures w14:val="none"/>
        </w:rPr>
        <w:t>حوسبية</w:t>
      </w:r>
      <w:proofErr w:type="spellEnd"/>
      <w:r w:rsidRPr="00D61485">
        <w:rPr>
          <w:rFonts w:ascii="Simplified Arabic" w:eastAsia="Times New Roman" w:hAnsi="Simplified Arabic" w:cs="Simplified Arabic"/>
          <w:kern w:val="0"/>
          <w:sz w:val="28"/>
          <w:szCs w:val="28"/>
          <w:rtl/>
          <w14:ligatures w14:val="none"/>
        </w:rPr>
        <w:t xml:space="preserve"> حسب الطلب</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وتُعدّ هذه الخاصية ذات صلة مباشرة بالمؤسسات الحكومية الكبرى التي تتسم بتعدد فروعها وتنوع خدماتها وتباين أحجام الطلب عليها بين المواسم والفترات المختلفة، مما يستوجب أنظمة قادرة على التوسع والانكماش بمرونة تتلاءم مع المتطلبات المتغيرة</w:t>
      </w:r>
      <w:r w:rsidRPr="00D61485">
        <w:rPr>
          <w:rFonts w:ascii="Simplified Arabic" w:eastAsia="Times New Roman" w:hAnsi="Simplified Arabic" w:cs="Simplified Arabic"/>
          <w:kern w:val="0"/>
          <w:sz w:val="28"/>
          <w:szCs w:val="28"/>
          <w14:ligatures w14:val="none"/>
        </w:rPr>
        <w:t>.</w:t>
      </w:r>
    </w:p>
    <w:p w14:paraId="5D57B6F2" w14:textId="77777777" w:rsidR="00AF0FC2" w:rsidRDefault="00AF0FC2" w:rsidP="00CD4D05">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3F8B9B55" w14:textId="6005E60F" w:rsidR="00D61485" w:rsidRPr="00D61485" w:rsidRDefault="00D61485" w:rsidP="00CD4D05">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lastRenderedPageBreak/>
        <w:t xml:space="preserve">سادساً: أبعاد تقنيات الذكاء الاصطناعي </w:t>
      </w:r>
    </w:p>
    <w:p w14:paraId="7E785510" w14:textId="77777777" w:rsidR="00AF0FC2"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D61485">
        <w:rPr>
          <w:rFonts w:ascii="Simplified Arabic" w:eastAsia="Times New Roman" w:hAnsi="Simplified Arabic" w:cs="Simplified Arabic"/>
          <w:kern w:val="0"/>
          <w:sz w:val="28"/>
          <w:szCs w:val="28"/>
          <w:rtl/>
          <w14:ligatures w14:val="none"/>
        </w:rPr>
        <w:t>تم تحديد أبعاد تقنيات الذكاء الاصطناعي في هذه الدراسة بناءً على مراجعة تحليلية معمّقة لمجموعة من الدراسات العلمية الحديثة التي تناولت تقنيات الذكاء الاصطناعي في السياقات المؤسسية والتشغيلية، ولا سيما دراسة</w:t>
      </w:r>
      <w:r w:rsidRPr="00D61485">
        <w:rPr>
          <w:rFonts w:ascii="Simplified Arabic" w:eastAsia="Times New Roman" w:hAnsi="Simplified Arabic" w:cs="Simplified Arabic"/>
          <w:kern w:val="0"/>
          <w:sz w:val="28"/>
          <w:szCs w:val="28"/>
          <w14:ligatures w14:val="none"/>
        </w:rPr>
        <w:t xml:space="preserve"> (Yusuf et al., 2025) </w:t>
      </w:r>
      <w:r w:rsidRPr="00D61485">
        <w:rPr>
          <w:rFonts w:ascii="Simplified Arabic" w:eastAsia="Times New Roman" w:hAnsi="Simplified Arabic" w:cs="Simplified Arabic"/>
          <w:kern w:val="0"/>
          <w:sz w:val="28"/>
          <w:szCs w:val="28"/>
          <w:rtl/>
          <w14:ligatures w14:val="none"/>
        </w:rPr>
        <w:t>التي تناولت أثر الذكاء الاصطناعي على عمليات سلسلة الإمداد من خلال مقارنة العمليات التقليدية بالعمليات المدعومة بالذكاء الاصطناعي، ودراسة</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Nathany</w:t>
      </w:r>
      <w:proofErr w:type="spellEnd"/>
      <w:r w:rsidRPr="00D61485">
        <w:rPr>
          <w:rFonts w:ascii="Simplified Arabic" w:eastAsia="Times New Roman" w:hAnsi="Simplified Arabic" w:cs="Simplified Arabic"/>
          <w:kern w:val="0"/>
          <w:sz w:val="28"/>
          <w:szCs w:val="28"/>
          <w14:ligatures w14:val="none"/>
        </w:rPr>
        <w:t xml:space="preserve">, 2022) </w:t>
      </w:r>
      <w:r w:rsidRPr="00D61485">
        <w:rPr>
          <w:rFonts w:ascii="Simplified Arabic" w:eastAsia="Times New Roman" w:hAnsi="Simplified Arabic" w:cs="Simplified Arabic"/>
          <w:kern w:val="0"/>
          <w:sz w:val="28"/>
          <w:szCs w:val="28"/>
          <w:rtl/>
          <w14:ligatures w14:val="none"/>
        </w:rPr>
        <w:t>التي قدّمت تحليلاً شاملاً لتطبيقات الذكاء الاصطناعي في سلاسل الإمداد واتجاهاتها المستقبلية، ودراسة</w:t>
      </w:r>
      <w:r w:rsidRPr="00D61485">
        <w:rPr>
          <w:rFonts w:ascii="Simplified Arabic" w:eastAsia="Times New Roman" w:hAnsi="Simplified Arabic" w:cs="Simplified Arabic"/>
          <w:kern w:val="0"/>
          <w:sz w:val="28"/>
          <w:szCs w:val="28"/>
          <w14:ligatures w14:val="none"/>
        </w:rPr>
        <w:t xml:space="preserve"> (Thenmozhi &amp; </w:t>
      </w:r>
      <w:proofErr w:type="spellStart"/>
      <w:r w:rsidRPr="00D61485">
        <w:rPr>
          <w:rFonts w:ascii="Simplified Arabic" w:eastAsia="Times New Roman" w:hAnsi="Simplified Arabic" w:cs="Simplified Arabic"/>
          <w:kern w:val="0"/>
          <w:sz w:val="28"/>
          <w:szCs w:val="28"/>
          <w14:ligatures w14:val="none"/>
        </w:rPr>
        <w:t>Krisknakumari</w:t>
      </w:r>
      <w:proofErr w:type="spellEnd"/>
      <w:r w:rsidRPr="00D61485">
        <w:rPr>
          <w:rFonts w:ascii="Simplified Arabic" w:eastAsia="Times New Roman" w:hAnsi="Simplified Arabic" w:cs="Simplified Arabic"/>
          <w:kern w:val="0"/>
          <w:sz w:val="28"/>
          <w:szCs w:val="28"/>
          <w14:ligatures w14:val="none"/>
        </w:rPr>
        <w:t xml:space="preserve">, 2024) </w:t>
      </w:r>
      <w:r w:rsidRPr="00D61485">
        <w:rPr>
          <w:rFonts w:ascii="Simplified Arabic" w:eastAsia="Times New Roman" w:hAnsi="Simplified Arabic" w:cs="Simplified Arabic"/>
          <w:kern w:val="0"/>
          <w:sz w:val="28"/>
          <w:szCs w:val="28"/>
          <w:rtl/>
          <w14:ligatures w14:val="none"/>
        </w:rPr>
        <w:t>التي تناولت دور الذكاء الاصطناعي في تعزيز الكفاءة التشغيلية في العمليات اللوجستية وإدارة سلاسل الإمداد، ودراسة</w:t>
      </w:r>
      <w:r w:rsidRPr="00D61485">
        <w:rPr>
          <w:rFonts w:ascii="Simplified Arabic" w:eastAsia="Times New Roman" w:hAnsi="Simplified Arabic" w:cs="Simplified Arabic"/>
          <w:kern w:val="0"/>
          <w:sz w:val="28"/>
          <w:szCs w:val="28"/>
          <w14:ligatures w14:val="none"/>
        </w:rPr>
        <w:t xml:space="preserve"> (Faisal, 2025) </w:t>
      </w:r>
      <w:r w:rsidRPr="00D61485">
        <w:rPr>
          <w:rFonts w:ascii="Simplified Arabic" w:eastAsia="Times New Roman" w:hAnsi="Simplified Arabic" w:cs="Simplified Arabic"/>
          <w:kern w:val="0"/>
          <w:sz w:val="28"/>
          <w:szCs w:val="28"/>
          <w:rtl/>
          <w14:ligatures w14:val="none"/>
        </w:rPr>
        <w:t>التي بحثت في دور الذكاء الاصطناعي في تحقيق الكفاءة وإدارة المخاطر في سلاسل الإمداد والقطاع المالي، ودراسة</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Pokamestov</w:t>
      </w:r>
      <w:proofErr w:type="spellEnd"/>
      <w:r w:rsidRPr="00D61485">
        <w:rPr>
          <w:rFonts w:ascii="Simplified Arabic" w:eastAsia="Times New Roman" w:hAnsi="Simplified Arabic" w:cs="Simplified Arabic"/>
          <w:kern w:val="0"/>
          <w:sz w:val="28"/>
          <w:szCs w:val="28"/>
          <w14:ligatures w14:val="none"/>
        </w:rPr>
        <w:t xml:space="preserve"> &amp; Nikitin, 2024) </w:t>
      </w:r>
      <w:r w:rsidRPr="00D61485">
        <w:rPr>
          <w:rFonts w:ascii="Simplified Arabic" w:eastAsia="Times New Roman" w:hAnsi="Simplified Arabic" w:cs="Simplified Arabic"/>
          <w:kern w:val="0"/>
          <w:sz w:val="28"/>
          <w:szCs w:val="28"/>
          <w:rtl/>
          <w14:ligatures w14:val="none"/>
        </w:rPr>
        <w:t xml:space="preserve">التي ركّزت على تقنيات الذكاء الاصطناعي الحديثة بوصفها أداة لتحويل سلاسل القيمة في المؤسسات المالية. </w:t>
      </w:r>
    </w:p>
    <w:p w14:paraId="69D2E4AB" w14:textId="515D2C46"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وقد تقاطعت هذه الدراسات مجتمعةً في تحديد أربعة أبعاد رئيسة تُمثّل المكونات الجوهرية لتقنيات الذكاء الاصطناعي في البيئة المؤسسية، وهي: جمع البيانات ومعالجتها، والنماذج التنبؤية، والأتمتة الذكية، وأنظمة دعم القرار. وتعمل هذه الأبعاد الأربعة بشكل تكاملي وتتابعي، إذ تُشكّل حلقات مترابطة تبدأ بجمع البيانات الخام ومعالجتها بوصفها المادة الأولية، ثم توظيفها في بناء نماذج تنبؤية تستشرف المستقبل، ثم ترجمة هذه التنبؤات إلى عمليات مؤتمتة ذكية تُنفَّذ بكفاءة ودقة، وصولاً إلى تقديم مخرجات تحليلية متكاملة تدعم عملية صنع القرار المؤسسي على مختلف المستويات الإدارية</w:t>
      </w:r>
      <w:r w:rsidRPr="00D61485">
        <w:rPr>
          <w:rFonts w:ascii="Simplified Arabic" w:eastAsia="Times New Roman" w:hAnsi="Simplified Arabic" w:cs="Simplified Arabic"/>
          <w:kern w:val="0"/>
          <w:sz w:val="28"/>
          <w:szCs w:val="28"/>
          <w14:ligatures w14:val="none"/>
        </w:rPr>
        <w:t>.</w:t>
      </w:r>
    </w:p>
    <w:p w14:paraId="5A9B5753" w14:textId="7777777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البُعد الأول: جمع البيانات ومعالجتها</w:t>
      </w:r>
    </w:p>
    <w:p w14:paraId="1471F7E0" w14:textId="138C72ED"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يُمثّل جمع البيانات ومعالجتها حجر الأساس الذي تقوم عليه المنظومة الكاملة لتقنيات الذكاء الاصطناعي، إذ لا يمكن لأي نظام ذكي أن يُنتج مخرجات ذات قيمة دون توافر بيانات كافية من حيث الحجم وذات جودة عالية من حيث الدقة والاكتمال والحداثة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ويُشير هذا البُعد إلى مجموعة العمليات والتقنيات والبروتوكولات المستخدمة في استقطاب البيانات من مصادرها المتنوعة الداخلية والخارجية، وتنظيفها من الأخطاء والتشوهات والقيم المفقودة والمكررة، وتحويلها إلى صيغ موحدة قابلة للتحليل والمعالجة الآلية، وتخزينها في بنى تحتية رقمية تُتيح الوصول إليها واسترجاعها بسهولة وسرعة وأمان</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وتكتسب هذه العملية </w:t>
      </w:r>
      <w:r w:rsidRPr="00D61485">
        <w:rPr>
          <w:rFonts w:ascii="Simplified Arabic" w:eastAsia="Times New Roman" w:hAnsi="Simplified Arabic" w:cs="Simplified Arabic"/>
          <w:kern w:val="0"/>
          <w:sz w:val="28"/>
          <w:szCs w:val="28"/>
          <w:rtl/>
          <w14:ligatures w14:val="none"/>
        </w:rPr>
        <w:lastRenderedPageBreak/>
        <w:t>أهمية محورية في المؤسسات الحكومية الكبرى بالمملكة العربية السعودية التي تتعامل مع مصادر بيانات متعددة ومتباينة الأشكال، تشمل البيانات المهيكلة المخزنة في قواعد البيانات الرسمية وأنظمة تخطيط الموارد، والبيانات غير المهيكلة المتضمنة في المراسلات والتقارير والمحاضر والوثائق، والبيانات شبه المهيكلة الناتجة عن النماذج والاستمارات الإلكترونية وسجلات التعاملات</w:t>
      </w:r>
      <w:r w:rsidRPr="00D61485">
        <w:rPr>
          <w:rFonts w:ascii="Simplified Arabic" w:eastAsia="Times New Roman" w:hAnsi="Simplified Arabic" w:cs="Simplified Arabic"/>
          <w:kern w:val="0"/>
          <w:sz w:val="28"/>
          <w:szCs w:val="28"/>
          <w14:ligatures w14:val="none"/>
        </w:rPr>
        <w:t>.</w:t>
      </w:r>
    </w:p>
    <w:p w14:paraId="733F155A" w14:textId="5CF057C9"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وقد أوضح</w:t>
      </w:r>
      <w:r w:rsidRPr="00D61485">
        <w:rPr>
          <w:rFonts w:ascii="Simplified Arabic" w:eastAsia="Times New Roman" w:hAnsi="Simplified Arabic" w:cs="Simplified Arabic"/>
          <w:kern w:val="0"/>
          <w:sz w:val="28"/>
          <w:szCs w:val="28"/>
          <w14:ligatures w14:val="none"/>
        </w:rPr>
        <w:t xml:space="preserve"> (Yusuf et al., 2025) </w:t>
      </w:r>
      <w:r w:rsidRPr="00D61485">
        <w:rPr>
          <w:rFonts w:ascii="Simplified Arabic" w:eastAsia="Times New Roman" w:hAnsi="Simplified Arabic" w:cs="Simplified Arabic"/>
          <w:kern w:val="0"/>
          <w:sz w:val="28"/>
          <w:szCs w:val="28"/>
          <w:rtl/>
          <w14:ligatures w14:val="none"/>
        </w:rPr>
        <w:t>أن جودة مخرجات أي نظام ذكاء اصطناعي تتوقف بالدرجة الأولى على جودة البيانات المُدخلة إليه، وهو ما يُعبَّر عنه في أدبيات الذكاء الاصطناعي بمبدأ "القمامة تدخل، القمامة تخرج"، مما يعني أن المؤسسات التي تسعى للاستفادة الفعلية من هذه التقنيات ينبغي أن تُولي اهتماماً استثنائياً لعمليات حوكمة البيانات وضمان دقتها واكتمالها وحداثتها وموثوقيتها</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ويشمل ذلك تصميم آليات جمع بيانات مُحكمة تُقلل من فرص الخطأ البشري في مراحل الإدخال والتسجيل، وتطوير بروتوكولات تنقية البيانات التي ترصد القيم المتطرفة والشاذة وتُعالجها بأساليب إحصائية مناسبة، فضلاً عن بناء مستودعات بيانات مركزية تُوحّد مصادر البيانات المتفرقة عبر الوحدات التنظيمية المختلفة وتُتيح رؤية شاملة ومتكاملة تتجاوز الجزر المعلوماتية المعزولة التي تعاني منها كثير من المؤسسات الحكومية</w:t>
      </w:r>
      <w:r w:rsidRPr="00D61485">
        <w:rPr>
          <w:rFonts w:ascii="Simplified Arabic" w:eastAsia="Times New Roman" w:hAnsi="Simplified Arabic" w:cs="Simplified Arabic"/>
          <w:kern w:val="0"/>
          <w:sz w:val="28"/>
          <w:szCs w:val="28"/>
          <w14:ligatures w14:val="none"/>
        </w:rPr>
        <w:t>.</w:t>
      </w:r>
    </w:p>
    <w:p w14:paraId="56231AC0" w14:textId="318368FE"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ومن جانبه، أكد</w:t>
      </w:r>
      <w:r w:rsidRPr="00D61485">
        <w:rPr>
          <w:rFonts w:ascii="Simplified Arabic" w:eastAsia="Times New Roman" w:hAnsi="Simplified Arabic" w:cs="Simplified Arabic"/>
          <w:kern w:val="0"/>
          <w:sz w:val="28"/>
          <w:szCs w:val="28"/>
          <w14:ligatures w14:val="none"/>
        </w:rPr>
        <w:t xml:space="preserve"> (Faisal, 2025) </w:t>
      </w:r>
      <w:r w:rsidRPr="00D61485">
        <w:rPr>
          <w:rFonts w:ascii="Simplified Arabic" w:eastAsia="Times New Roman" w:hAnsi="Simplified Arabic" w:cs="Simplified Arabic"/>
          <w:kern w:val="0"/>
          <w:sz w:val="28"/>
          <w:szCs w:val="28"/>
          <w:rtl/>
          <w14:ligatures w14:val="none"/>
        </w:rPr>
        <w:t>على أن معالجة البيانات في سياق الذكاء الاصطناعي تتجاوز المفهوم التقليدي لإدارة البيانات لتشمل عمليات متقدمة بالغة الأهمية، من أبرزها هندسة السمات التي تستخلص متغيرات جديدة ذات دلالة من البيانات الخام الأصلية بما يُعزز قدرة النماذج على التعلم والتنبؤ، وتكامل البيانات من مصادر متعددة ومتباينة الأشكال والبنى لبناء صورة موحدة وشاملة عن الظاهرة محل التحليل، فضلاً عن تقنيات إثراء البيانات التي تُضيف سياقات ومعلومات تكميلية من مصادر خارجية تُعمّق فهم البيانات الأصلية وتُعزز قدرتها التفسيرية</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وأشار إلى أن المؤسسات التي تتفوق في إدارة بياناتها ومعالجتها تمتلك ميزة تنافسية حاسمة، لأن البيانات عالية الجودة تُمكّن من بناء نماذج ذكاء اصطناعي أكثر دقة وموثوقية</w:t>
      </w:r>
      <w:r w:rsidRPr="00D61485">
        <w:rPr>
          <w:rFonts w:ascii="Simplified Arabic" w:eastAsia="Times New Roman" w:hAnsi="Simplified Arabic" w:cs="Simplified Arabic"/>
          <w:kern w:val="0"/>
          <w:sz w:val="28"/>
          <w:szCs w:val="28"/>
          <w14:ligatures w14:val="none"/>
        </w:rPr>
        <w:t>.</w:t>
      </w:r>
    </w:p>
    <w:p w14:paraId="1BC617BC" w14:textId="195FAAB2"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أوضح</w:t>
      </w:r>
      <w:r w:rsidRPr="00D61485">
        <w:rPr>
          <w:rFonts w:ascii="Simplified Arabic" w:eastAsia="Times New Roman" w:hAnsi="Simplified Arabic" w:cs="Simplified Arabic"/>
          <w:kern w:val="0"/>
          <w:sz w:val="28"/>
          <w:szCs w:val="28"/>
          <w14:ligatures w14:val="none"/>
        </w:rPr>
        <w:t xml:space="preserve"> (Thenmozhi &amp; </w:t>
      </w:r>
      <w:proofErr w:type="spellStart"/>
      <w:r w:rsidRPr="00D61485">
        <w:rPr>
          <w:rFonts w:ascii="Simplified Arabic" w:eastAsia="Times New Roman" w:hAnsi="Simplified Arabic" w:cs="Simplified Arabic"/>
          <w:kern w:val="0"/>
          <w:sz w:val="28"/>
          <w:szCs w:val="28"/>
          <w14:ligatures w14:val="none"/>
        </w:rPr>
        <w:t>Krisknakumari</w:t>
      </w:r>
      <w:proofErr w:type="spellEnd"/>
      <w:r w:rsidRPr="00D61485">
        <w:rPr>
          <w:rFonts w:ascii="Simplified Arabic" w:eastAsia="Times New Roman" w:hAnsi="Simplified Arabic" w:cs="Simplified Arabic"/>
          <w:kern w:val="0"/>
          <w:sz w:val="28"/>
          <w:szCs w:val="28"/>
          <w14:ligatures w14:val="none"/>
        </w:rPr>
        <w:t xml:space="preserve">, 2024) </w:t>
      </w:r>
      <w:r w:rsidRPr="00D61485">
        <w:rPr>
          <w:rFonts w:ascii="Simplified Arabic" w:eastAsia="Times New Roman" w:hAnsi="Simplified Arabic" w:cs="Simplified Arabic"/>
          <w:kern w:val="0"/>
          <w:sz w:val="28"/>
          <w:szCs w:val="28"/>
          <w:rtl/>
          <w14:ligatures w14:val="none"/>
        </w:rPr>
        <w:t xml:space="preserve">أن عمليات جمع البيانات ومعالجتها في المؤسسات المعاصرة تستلزم بنية تحتية رقمية متقدمة تشمل أنظمة الحوسبة السحابية التي تُوفر سعة تخزينية ومعالجة مرنة وقابلة للتوسع، ومنصات البيانات الضخمة القادرة على التعامل مع حجم وتنوع وسرعة تدفق البيانات المتولدة عن الأنشطة المؤسسية اليومية، وأنظمة إنترنت الأشياء التي تجمع بيانات </w:t>
      </w:r>
      <w:r w:rsidRPr="00D61485">
        <w:rPr>
          <w:rFonts w:ascii="Simplified Arabic" w:eastAsia="Times New Roman" w:hAnsi="Simplified Arabic" w:cs="Simplified Arabic"/>
          <w:kern w:val="0"/>
          <w:sz w:val="28"/>
          <w:szCs w:val="28"/>
          <w:rtl/>
          <w14:ligatures w14:val="none"/>
        </w:rPr>
        <w:lastRenderedPageBreak/>
        <w:t>آنية من الأجهزة والمعدات والمستشعرات المنتشرة في بيئة العمل. وتتضافر هذه المكونات مجتمعة لتُشكّل منظومة جمع ومعالجة بيانات متكاملة تُغذي النماذج التنبؤية وأنظمة الأتمتة الذكية ومنصات دعم القرار بالمعلومات الموثوقة والمحدّثة التي تحتاجها لأداء وظائفها بفاعلية</w:t>
      </w:r>
      <w:r w:rsidRPr="00D61485">
        <w:rPr>
          <w:rFonts w:ascii="Simplified Arabic" w:eastAsia="Times New Roman" w:hAnsi="Simplified Arabic" w:cs="Simplified Arabic"/>
          <w:kern w:val="0"/>
          <w:sz w:val="28"/>
          <w:szCs w:val="28"/>
          <w14:ligatures w14:val="none"/>
        </w:rPr>
        <w:t>.</w:t>
      </w:r>
    </w:p>
    <w:p w14:paraId="198954ED" w14:textId="37DEDB78"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ويُضيف</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Pokamestov</w:t>
      </w:r>
      <w:proofErr w:type="spellEnd"/>
      <w:r w:rsidRPr="00D61485">
        <w:rPr>
          <w:rFonts w:ascii="Simplified Arabic" w:eastAsia="Times New Roman" w:hAnsi="Simplified Arabic" w:cs="Simplified Arabic"/>
          <w:kern w:val="0"/>
          <w:sz w:val="28"/>
          <w:szCs w:val="28"/>
          <w14:ligatures w14:val="none"/>
        </w:rPr>
        <w:t xml:space="preserve"> &amp; Nikitin, 2024) </w:t>
      </w:r>
      <w:r w:rsidRPr="00D61485">
        <w:rPr>
          <w:rFonts w:ascii="Simplified Arabic" w:eastAsia="Times New Roman" w:hAnsi="Simplified Arabic" w:cs="Simplified Arabic"/>
          <w:kern w:val="0"/>
          <w:sz w:val="28"/>
          <w:szCs w:val="28"/>
          <w:rtl/>
          <w14:ligatures w14:val="none"/>
        </w:rPr>
        <w:t>بُعداً مهماً يتعلق بأمن البيانات وخصوصيتها في سياق المؤسسات الحكومية، حيث تتعامل هذه المؤسسات مع بيانات حساسة تتضمن معلومات شخصية للمواطنين وبيانات مالية وأمنية ذات طابع سيادي، مما يستوجب تطبيق بروتوكولات صارمة لحماية هذه البيانات وضمان الامتثال للتشريعات واللوائح المنظمة لحماية البيانات الشخصية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ويتطلب ذلك اعتماد تقنيات التشفير المتقدمة وأنظمة التحكم في الوصول ومسارات التدقيق الرقمية التي تُوثّق جميع عمليات الوصول إلى البيانات والتعديل عليها، بما يُحقق التوازن بين الاستفادة القصوى من البيانات وحماية خصوصية أصحابها</w:t>
      </w:r>
      <w:r w:rsidRPr="00D61485">
        <w:rPr>
          <w:rFonts w:ascii="Simplified Arabic" w:eastAsia="Times New Roman" w:hAnsi="Simplified Arabic" w:cs="Simplified Arabic"/>
          <w:kern w:val="0"/>
          <w:sz w:val="28"/>
          <w:szCs w:val="28"/>
          <w14:ligatures w14:val="none"/>
        </w:rPr>
        <w:t>.</w:t>
      </w:r>
    </w:p>
    <w:p w14:paraId="448BC278" w14:textId="7777777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البُعد الثاني: النماذج التنبؤية</w:t>
      </w:r>
    </w:p>
    <w:p w14:paraId="40B03C2D" w14:textId="2330DD66"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تُمثّل النماذج التنبؤية البُعد الثاني من أبعاد تقنيات الذكاء الاصطناعي في هذه الدراسة، وتُشير إلى مجموعة الخوارزميات والأساليب الرياضية والإحصائية المتقدمة التي تستثمر البيانات التاريخية والراهنة في استشراف الأحداث والاتجاهات المستقبلية بدرجة معقولة من الدقة والموثوقية</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وتقوم هذه النماذج على مبدأ أساسي مفاده أن الأنماط الكامنة في البيانات الماضية تحمل مؤشرات دالة على ما سيحدث مستقبلاً، وأن الخوارزميات الذكية قادرة على اكتشاف هذه الأنماط واستخدامها في بناء تقديرات احتمالية للسيناريوهات المتوقعة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وتُعدّ هذه النماذج ذات أهمية بالغة في المؤسسات الحكومية الكبرى التي تحتاج إلى التخطيط المسبق والاستعداد لمتطلبات المستقبل، سواء تعلق الأمر بالتنبؤ بحجم الطلب على الخدمات الحكومية، أو توقع الاحتياجات من الموارد البشرية والمادية، أو استشراف المخاطر المحتملة التي قد تُعطّل سير العمل</w:t>
      </w:r>
      <w:r w:rsidRPr="00D61485">
        <w:rPr>
          <w:rFonts w:ascii="Simplified Arabic" w:eastAsia="Times New Roman" w:hAnsi="Simplified Arabic" w:cs="Simplified Arabic"/>
          <w:kern w:val="0"/>
          <w:sz w:val="28"/>
          <w:szCs w:val="28"/>
          <w14:ligatures w14:val="none"/>
        </w:rPr>
        <w:t>.</w:t>
      </w:r>
    </w:p>
    <w:p w14:paraId="4401683C" w14:textId="379B51A4"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وقد أوضح</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Nathany</w:t>
      </w:r>
      <w:proofErr w:type="spellEnd"/>
      <w:r w:rsidRPr="00D61485">
        <w:rPr>
          <w:rFonts w:ascii="Simplified Arabic" w:eastAsia="Times New Roman" w:hAnsi="Simplified Arabic" w:cs="Simplified Arabic"/>
          <w:kern w:val="0"/>
          <w:sz w:val="28"/>
          <w:szCs w:val="28"/>
          <w14:ligatures w14:val="none"/>
        </w:rPr>
        <w:t xml:space="preserve">, 2022) </w:t>
      </w:r>
      <w:r w:rsidRPr="00D61485">
        <w:rPr>
          <w:rFonts w:ascii="Simplified Arabic" w:eastAsia="Times New Roman" w:hAnsi="Simplified Arabic" w:cs="Simplified Arabic"/>
          <w:kern w:val="0"/>
          <w:sz w:val="28"/>
          <w:szCs w:val="28"/>
          <w:rtl/>
          <w14:ligatures w14:val="none"/>
        </w:rPr>
        <w:t xml:space="preserve">أن النماذج التنبؤية المدعومة بالذكاء الاصطناعي تتفوق على النماذج الإحصائية التقليدية في عدة جوانب جوهرية، أبرزها قدرتها على التعامل مع عدد كبير من المتغيرات المتشابكة في آنٍ واحد دون أن يتأثر أداؤها بتعدد هذه المتغيرات أو تداخلها، وقدرتها على اكتشاف العلاقات غير الخطية والمعقدة بين المتغيرات التي تعجز النماذج الخطية التقليدية عن رصدها، فضلاً عن قدرتها </w:t>
      </w:r>
      <w:r w:rsidRPr="00D61485">
        <w:rPr>
          <w:rFonts w:ascii="Simplified Arabic" w:eastAsia="Times New Roman" w:hAnsi="Simplified Arabic" w:cs="Simplified Arabic"/>
          <w:kern w:val="0"/>
          <w:sz w:val="28"/>
          <w:szCs w:val="28"/>
          <w:rtl/>
          <w14:ligatures w14:val="none"/>
        </w:rPr>
        <w:lastRenderedPageBreak/>
        <w:t>على التعلم المستمر وتحسين دقتها بشكل تلقائي كلما تعرضت لمزيد من البيانات الجديدة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ويُسهم هذا التفوق في تمكين المؤسسات من بناء تصورات مستقبلية أكثر دقة وواقعية تُقلل من حالات المفاجأة وتُعزز جاهزية المؤسسة للتعامل مع السيناريوهات المختلفة</w:t>
      </w:r>
      <w:r w:rsidRPr="00D61485">
        <w:rPr>
          <w:rFonts w:ascii="Simplified Arabic" w:eastAsia="Times New Roman" w:hAnsi="Simplified Arabic" w:cs="Simplified Arabic"/>
          <w:kern w:val="0"/>
          <w:sz w:val="28"/>
          <w:szCs w:val="28"/>
          <w14:ligatures w14:val="none"/>
        </w:rPr>
        <w:t>.</w:t>
      </w:r>
    </w:p>
    <w:p w14:paraId="05089021" w14:textId="5F58E4A3"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أشار</w:t>
      </w:r>
      <w:r w:rsidRPr="00D61485">
        <w:rPr>
          <w:rFonts w:ascii="Simplified Arabic" w:eastAsia="Times New Roman" w:hAnsi="Simplified Arabic" w:cs="Simplified Arabic"/>
          <w:kern w:val="0"/>
          <w:sz w:val="28"/>
          <w:szCs w:val="28"/>
          <w14:ligatures w14:val="none"/>
        </w:rPr>
        <w:t xml:space="preserve"> (Faisal, 2025) </w:t>
      </w:r>
      <w:r w:rsidRPr="00D61485">
        <w:rPr>
          <w:rFonts w:ascii="Simplified Arabic" w:eastAsia="Times New Roman" w:hAnsi="Simplified Arabic" w:cs="Simplified Arabic"/>
          <w:kern w:val="0"/>
          <w:sz w:val="28"/>
          <w:szCs w:val="28"/>
          <w:rtl/>
          <w14:ligatures w14:val="none"/>
        </w:rPr>
        <w:t>إلى أن النماذج التنبؤية تلعب دوراً محورياً في إدارة المخاطر المؤسسية، حيث تُمكّن هذه النماذج من تقدير احتمالات وقوع أحداث سلبية معينة وتحديد حجم تأثيرها المتوقع على العمليات التشغيلية والمالية، مما يُتيح للمؤسسة اتخاذ إجراءات وقائية مسبقة تُقلل من تعرضها للمخاطر أو تُخفف من آثارها في حال وقوعها</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وتتنوع النماذج التنبؤية المستخدمة في هذا السياق لتشمل نماذج الانحدار المتعدد والشبكات العصبية الاصطناعية وأشجار القرار والغابات العشوائية وآلات المتجهات الداعمة، ويعتمد اختيار النموذج المناسب على طبيعة المشكلة ونوعية البيانات المتاحة ومستوى الدقة المطلوب</w:t>
      </w:r>
      <w:r w:rsidRPr="00D61485">
        <w:rPr>
          <w:rFonts w:ascii="Simplified Arabic" w:eastAsia="Times New Roman" w:hAnsi="Simplified Arabic" w:cs="Simplified Arabic"/>
          <w:kern w:val="0"/>
          <w:sz w:val="28"/>
          <w:szCs w:val="28"/>
          <w14:ligatures w14:val="none"/>
        </w:rPr>
        <w:t>.</w:t>
      </w:r>
    </w:p>
    <w:p w14:paraId="348DFCA8" w14:textId="699C33FA" w:rsidR="00D61485" w:rsidRPr="00D61485" w:rsidRDefault="00AF0FC2"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D61485" w:rsidRPr="00D61485">
        <w:rPr>
          <w:rFonts w:ascii="Simplified Arabic" w:eastAsia="Times New Roman" w:hAnsi="Simplified Arabic" w:cs="Simplified Arabic"/>
          <w:kern w:val="0"/>
          <w:sz w:val="28"/>
          <w:szCs w:val="28"/>
          <w:rtl/>
          <w14:ligatures w14:val="none"/>
        </w:rPr>
        <w:t xml:space="preserve"> أكد</w:t>
      </w:r>
      <w:proofErr w:type="gramEnd"/>
      <w:r w:rsidR="00D61485" w:rsidRPr="00D61485">
        <w:rPr>
          <w:rFonts w:ascii="Simplified Arabic" w:eastAsia="Times New Roman" w:hAnsi="Simplified Arabic" w:cs="Simplified Arabic"/>
          <w:kern w:val="0"/>
          <w:sz w:val="28"/>
          <w:szCs w:val="28"/>
          <w14:ligatures w14:val="none"/>
        </w:rPr>
        <w:t xml:space="preserve"> (Yusuf et al., 2025) </w:t>
      </w:r>
      <w:r w:rsidR="00D61485" w:rsidRPr="00D61485">
        <w:rPr>
          <w:rFonts w:ascii="Simplified Arabic" w:eastAsia="Times New Roman" w:hAnsi="Simplified Arabic" w:cs="Simplified Arabic"/>
          <w:kern w:val="0"/>
          <w:sz w:val="28"/>
          <w:szCs w:val="28"/>
          <w:rtl/>
          <w14:ligatures w14:val="none"/>
        </w:rPr>
        <w:t>على أن فاعلية النماذج التنبؤية لا تتوقف على تطور الخوارزمية المستخدمة فحسب، بل ترتبط ارتباطاً وثيقاً بجودة البيانات التي تُغذيها وبمدى ملاءمة المتغيرات المختارة للظاهرة محل التنبؤ، وهو ما يُبرز الترابط العضوي بين هذا البُعد والبُعد الأول المتعلق بجمع البيانات ومعالجتها</w:t>
      </w:r>
      <w:r>
        <w:rPr>
          <w:rFonts w:ascii="Simplified Arabic" w:eastAsia="Times New Roman" w:hAnsi="Simplified Arabic" w:cs="Simplified Arabic" w:hint="cs"/>
          <w:kern w:val="0"/>
          <w:sz w:val="28"/>
          <w:szCs w:val="28"/>
          <w:rtl/>
          <w14:ligatures w14:val="none"/>
        </w:rPr>
        <w:t>،</w:t>
      </w:r>
      <w:r w:rsidR="00D61485" w:rsidRPr="00D61485">
        <w:rPr>
          <w:rFonts w:ascii="Simplified Arabic" w:eastAsia="Times New Roman" w:hAnsi="Simplified Arabic" w:cs="Simplified Arabic"/>
          <w:kern w:val="0"/>
          <w:sz w:val="28"/>
          <w:szCs w:val="28"/>
          <w:rtl/>
          <w14:ligatures w14:val="none"/>
        </w:rPr>
        <w:t xml:space="preserve"> كما أشار إلى أن النماذج التنبؤية في سلاسل الإمداد والعمليات التشغيلية تشمل تطبيقات واسعة النطاق من بينها التنبؤ بالطلب المستقبلي على الخدمات والمنتجات، والتنبؤ بأعطال المعدات والبنية التحتية قبل حدوثها لإجراء صيانة وقائية، والتنبؤ بتكاليف العمليات وتذبذبات الأسعار، والتنبؤ بسلوك المستفيدين وتفضيلاتهم المستقبلية</w:t>
      </w:r>
      <w:r w:rsidR="00D61485" w:rsidRPr="00D61485">
        <w:rPr>
          <w:rFonts w:ascii="Simplified Arabic" w:eastAsia="Times New Roman" w:hAnsi="Simplified Arabic" w:cs="Simplified Arabic"/>
          <w:kern w:val="0"/>
          <w:sz w:val="28"/>
          <w:szCs w:val="28"/>
          <w14:ligatures w14:val="none"/>
        </w:rPr>
        <w:t>.</w:t>
      </w:r>
    </w:p>
    <w:p w14:paraId="46229B7D" w14:textId="42BFD03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ويُضيف</w:t>
      </w:r>
      <w:r w:rsidRPr="00D61485">
        <w:rPr>
          <w:rFonts w:ascii="Simplified Arabic" w:eastAsia="Times New Roman" w:hAnsi="Simplified Arabic" w:cs="Simplified Arabic"/>
          <w:kern w:val="0"/>
          <w:sz w:val="28"/>
          <w:szCs w:val="28"/>
          <w14:ligatures w14:val="none"/>
        </w:rPr>
        <w:t xml:space="preserve"> (Thenmozhi &amp; </w:t>
      </w:r>
      <w:proofErr w:type="spellStart"/>
      <w:r w:rsidRPr="00D61485">
        <w:rPr>
          <w:rFonts w:ascii="Simplified Arabic" w:eastAsia="Times New Roman" w:hAnsi="Simplified Arabic" w:cs="Simplified Arabic"/>
          <w:kern w:val="0"/>
          <w:sz w:val="28"/>
          <w:szCs w:val="28"/>
          <w14:ligatures w14:val="none"/>
        </w:rPr>
        <w:t>Krisknakumari</w:t>
      </w:r>
      <w:proofErr w:type="spellEnd"/>
      <w:r w:rsidRPr="00D61485">
        <w:rPr>
          <w:rFonts w:ascii="Simplified Arabic" w:eastAsia="Times New Roman" w:hAnsi="Simplified Arabic" w:cs="Simplified Arabic"/>
          <w:kern w:val="0"/>
          <w:sz w:val="28"/>
          <w:szCs w:val="28"/>
          <w14:ligatures w14:val="none"/>
        </w:rPr>
        <w:t xml:space="preserve">, 2024) </w:t>
      </w:r>
      <w:r w:rsidRPr="00D61485">
        <w:rPr>
          <w:rFonts w:ascii="Simplified Arabic" w:eastAsia="Times New Roman" w:hAnsi="Simplified Arabic" w:cs="Simplified Arabic"/>
          <w:kern w:val="0"/>
          <w:sz w:val="28"/>
          <w:szCs w:val="28"/>
          <w:rtl/>
          <w14:ligatures w14:val="none"/>
        </w:rPr>
        <w:t>أن النماذج التنبؤية في بيئة العمليات اللوجستية وسلاسل الإمداد تتطلب تحديثاً مستمراً ومعايرة دورية لضمان استمرار دقتها في ظل التغيرات المستمرة في بيئة العمل</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فالنموذج التنبؤي الذي بُني على بيانات فترة زمنية معينة قد يفقد دقته إذا تغيرت الظروف المحيطة بشكل جوهري، مما يستوجب آليات مراقبة أداء النموذج وإعادة تدريبه ببيانات محدّثة بشكل دوري. وهذا ما يجعل النماذج التنبؤية عملية مستمرة وليست مشروعاً يُنفّذ مرة واحدة، ويتطلب التزاماً مؤسسياً طويل المدى بتخصيص الموارد اللازمة لصيانتها وتطويرها</w:t>
      </w:r>
      <w:r w:rsidRPr="00D61485">
        <w:rPr>
          <w:rFonts w:ascii="Simplified Arabic" w:eastAsia="Times New Roman" w:hAnsi="Simplified Arabic" w:cs="Simplified Arabic"/>
          <w:kern w:val="0"/>
          <w:sz w:val="28"/>
          <w:szCs w:val="28"/>
          <w14:ligatures w14:val="none"/>
        </w:rPr>
        <w:t>.</w:t>
      </w:r>
    </w:p>
    <w:p w14:paraId="38B3D7D0" w14:textId="7777777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البُعد الثالث: الأتمتة الذكية</w:t>
      </w:r>
    </w:p>
    <w:p w14:paraId="666B1263" w14:textId="0E02A534"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lastRenderedPageBreak/>
        <w:t>تُشكّل الأتمتة الذكية البُعد الثالث من أبعاد تقنيات الذكاء الاصطناعي في هذه الدراسة، وتُشير إلى توظيف خوارزميات الذكاء الاصطناعي وتقنيات التعلم الآلي في أتمتة العمليات والمهام المؤسسية بصورة تتجاوز الأتمتة التقليدية القائمة على قواعد ثابتة ومبرمجة مسبقاً</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 xml:space="preserve">فبينما تقتصر الأتمتة التقليدية على تنفيذ تعليمات محددة بشكل متكرر دون أي قدرة على التعامل مع الاستثناءات أو التكيف مع المتغيرات، فإن الأتمتة الذكية تمتلك القدرة على التعلم من التجارب السابقة والتكيف مع الظروف المتغيرة واتخاذ قرارات مستقلة ضمن نطاق صلاحياتها </w:t>
      </w:r>
      <w:proofErr w:type="gramStart"/>
      <w:r w:rsidRPr="00D61485">
        <w:rPr>
          <w:rFonts w:ascii="Simplified Arabic" w:eastAsia="Times New Roman" w:hAnsi="Simplified Arabic" w:cs="Simplified Arabic"/>
          <w:kern w:val="0"/>
          <w:sz w:val="28"/>
          <w:szCs w:val="28"/>
          <w:rtl/>
          <w14:ligatures w14:val="none"/>
        </w:rPr>
        <w:t>المحددة</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 xml:space="preserve"> وتكتسب</w:t>
      </w:r>
      <w:proofErr w:type="gramEnd"/>
      <w:r w:rsidRPr="00D61485">
        <w:rPr>
          <w:rFonts w:ascii="Simplified Arabic" w:eastAsia="Times New Roman" w:hAnsi="Simplified Arabic" w:cs="Simplified Arabic"/>
          <w:kern w:val="0"/>
          <w:sz w:val="28"/>
          <w:szCs w:val="28"/>
          <w:rtl/>
          <w14:ligatures w14:val="none"/>
        </w:rPr>
        <w:t xml:space="preserve"> الأتمتة الذكية أهمية خاصة في المؤسسات الحكومية الكبرى التي تتعامل يومياً مع حجم هائل من المعاملات والإجراءات الروتينية التي تستهلك طاقات بشرية كبيرة يمكن توجيهها نحو مهام أكثر قيمةً وإبداعاً</w:t>
      </w:r>
      <w:r w:rsidRPr="00D61485">
        <w:rPr>
          <w:rFonts w:ascii="Simplified Arabic" w:eastAsia="Times New Roman" w:hAnsi="Simplified Arabic" w:cs="Simplified Arabic"/>
          <w:kern w:val="0"/>
          <w:sz w:val="28"/>
          <w:szCs w:val="28"/>
          <w14:ligatures w14:val="none"/>
        </w:rPr>
        <w:t>.</w:t>
      </w:r>
    </w:p>
    <w:p w14:paraId="34AD5946" w14:textId="6F60F2D1"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وقد أوضح</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Pokamestov</w:t>
      </w:r>
      <w:proofErr w:type="spellEnd"/>
      <w:r w:rsidRPr="00D61485">
        <w:rPr>
          <w:rFonts w:ascii="Simplified Arabic" w:eastAsia="Times New Roman" w:hAnsi="Simplified Arabic" w:cs="Simplified Arabic"/>
          <w:kern w:val="0"/>
          <w:sz w:val="28"/>
          <w:szCs w:val="28"/>
          <w14:ligatures w14:val="none"/>
        </w:rPr>
        <w:t xml:space="preserve"> &amp; Nikitin, 2024) </w:t>
      </w:r>
      <w:r w:rsidRPr="00D61485">
        <w:rPr>
          <w:rFonts w:ascii="Simplified Arabic" w:eastAsia="Times New Roman" w:hAnsi="Simplified Arabic" w:cs="Simplified Arabic"/>
          <w:kern w:val="0"/>
          <w:sz w:val="28"/>
          <w:szCs w:val="28"/>
          <w:rtl/>
          <w14:ligatures w14:val="none"/>
        </w:rPr>
        <w:t>أن الأتمتة الذكية تُمثل نقلة نوعية في أسلوب إدارة العمليات المؤسسية، حيث تنتقل المؤسسة من نموذج يعتمد بشكل كبير على التدخل البشري اليدوي في كل مرحلة من مراحل العملية إلى نموذج تتولى فيه الأنظمة الذكية تنفيذ الجزء الأكبر من المهام الروتينية والمتكررة، بينما يتفرغ العنصر البشري للمهام التي تتطلب حكماً شخصياً وتفكيراً إبداعياً وتفاعلاً إنسانياً</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وأشار إلى أن هذا التحول لا يقتصر على أتمتة المهام البسيطة كإدخال البيانات وتوجيه المعاملات، بل يمتد ليشمل عمليات أكثر تعقيداً كمراجعة المستندات واستخلاص المعلومات منها واتخاذ قرارات تصنيفية بناءً على معايير متعددة</w:t>
      </w:r>
      <w:r w:rsidRPr="00D61485">
        <w:rPr>
          <w:rFonts w:ascii="Simplified Arabic" w:eastAsia="Times New Roman" w:hAnsi="Simplified Arabic" w:cs="Simplified Arabic"/>
          <w:kern w:val="0"/>
          <w:sz w:val="28"/>
          <w:szCs w:val="28"/>
          <w14:ligatures w14:val="none"/>
        </w:rPr>
        <w:t>.</w:t>
      </w:r>
    </w:p>
    <w:p w14:paraId="7946AF30" w14:textId="1DBE822D"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أكد</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Nathany</w:t>
      </w:r>
      <w:proofErr w:type="spellEnd"/>
      <w:r w:rsidRPr="00D61485">
        <w:rPr>
          <w:rFonts w:ascii="Simplified Arabic" w:eastAsia="Times New Roman" w:hAnsi="Simplified Arabic" w:cs="Simplified Arabic"/>
          <w:kern w:val="0"/>
          <w:sz w:val="28"/>
          <w:szCs w:val="28"/>
          <w14:ligatures w14:val="none"/>
        </w:rPr>
        <w:t xml:space="preserve">, 2022) </w:t>
      </w:r>
      <w:r w:rsidRPr="00D61485">
        <w:rPr>
          <w:rFonts w:ascii="Simplified Arabic" w:eastAsia="Times New Roman" w:hAnsi="Simplified Arabic" w:cs="Simplified Arabic"/>
          <w:kern w:val="0"/>
          <w:sz w:val="28"/>
          <w:szCs w:val="28"/>
          <w:rtl/>
          <w14:ligatures w14:val="none"/>
        </w:rPr>
        <w:t>على أن الأتمتة الذكية في سلاسل الإمداد تتضمن طيفاً واسعاً من التطبيقات، من أبرزها أتمتة عمليات الشراء والتوريد من خلال أنظمة تُراقب مستويات المخزون وتُصدر أوامر شراء تلقائية عند الوصول إلى نقطة إعادة الطلب، وأتمتة عمليات فرز المعاملات وتوجيهها إلى الجهات المختصة بناءً على تحليل محتواها وتصنيفها، وأتمتة عمليات إعداد التقارير الدورية واستخلاص المؤشرات الرئيسة من البيانات التشغيلية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وأشار إلى أن نجاح الأتمتة الذكية يتطلب تصميماً دقيقاً للعمليات المراد </w:t>
      </w:r>
      <w:proofErr w:type="spellStart"/>
      <w:r w:rsidRPr="00D61485">
        <w:rPr>
          <w:rFonts w:ascii="Simplified Arabic" w:eastAsia="Times New Roman" w:hAnsi="Simplified Arabic" w:cs="Simplified Arabic"/>
          <w:kern w:val="0"/>
          <w:sz w:val="28"/>
          <w:szCs w:val="28"/>
          <w:rtl/>
          <w14:ligatures w14:val="none"/>
        </w:rPr>
        <w:t>أتمتتها</w:t>
      </w:r>
      <w:proofErr w:type="spellEnd"/>
      <w:r w:rsidRPr="00D61485">
        <w:rPr>
          <w:rFonts w:ascii="Simplified Arabic" w:eastAsia="Times New Roman" w:hAnsi="Simplified Arabic" w:cs="Simplified Arabic"/>
          <w:kern w:val="0"/>
          <w:sz w:val="28"/>
          <w:szCs w:val="28"/>
          <w:rtl/>
          <w14:ligatures w14:val="none"/>
        </w:rPr>
        <w:t>، يشمل تحديد المهام القابلة للأتمتة وتلك التي ينبغي أن تظل تحت الإشراف البشري، وتحديد نقاط التدخل البشري والمراجعة، ووضع آليات واضحة للتعامل مع الحالات الاستثنائية التي تخرج عن نطاق قدرات النظام</w:t>
      </w:r>
      <w:r w:rsidRPr="00D61485">
        <w:rPr>
          <w:rFonts w:ascii="Simplified Arabic" w:eastAsia="Times New Roman" w:hAnsi="Simplified Arabic" w:cs="Simplified Arabic"/>
          <w:kern w:val="0"/>
          <w:sz w:val="28"/>
          <w:szCs w:val="28"/>
          <w14:ligatures w14:val="none"/>
        </w:rPr>
        <w:t>.</w:t>
      </w:r>
    </w:p>
    <w:p w14:paraId="27BBBFB2" w14:textId="52F24AED"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lastRenderedPageBreak/>
        <w:t>ويُضيف</w:t>
      </w:r>
      <w:r w:rsidRPr="00D61485">
        <w:rPr>
          <w:rFonts w:ascii="Simplified Arabic" w:eastAsia="Times New Roman" w:hAnsi="Simplified Arabic" w:cs="Simplified Arabic"/>
          <w:kern w:val="0"/>
          <w:sz w:val="28"/>
          <w:szCs w:val="28"/>
          <w14:ligatures w14:val="none"/>
        </w:rPr>
        <w:t xml:space="preserve"> (Thenmozhi &amp; </w:t>
      </w:r>
      <w:proofErr w:type="spellStart"/>
      <w:r w:rsidRPr="00D61485">
        <w:rPr>
          <w:rFonts w:ascii="Simplified Arabic" w:eastAsia="Times New Roman" w:hAnsi="Simplified Arabic" w:cs="Simplified Arabic"/>
          <w:kern w:val="0"/>
          <w:sz w:val="28"/>
          <w:szCs w:val="28"/>
          <w14:ligatures w14:val="none"/>
        </w:rPr>
        <w:t>Krisknakumari</w:t>
      </w:r>
      <w:proofErr w:type="spellEnd"/>
      <w:r w:rsidRPr="00D61485">
        <w:rPr>
          <w:rFonts w:ascii="Simplified Arabic" w:eastAsia="Times New Roman" w:hAnsi="Simplified Arabic" w:cs="Simplified Arabic"/>
          <w:kern w:val="0"/>
          <w:sz w:val="28"/>
          <w:szCs w:val="28"/>
          <w14:ligatures w14:val="none"/>
        </w:rPr>
        <w:t xml:space="preserve">, 2024) </w:t>
      </w:r>
      <w:r w:rsidRPr="00D61485">
        <w:rPr>
          <w:rFonts w:ascii="Simplified Arabic" w:eastAsia="Times New Roman" w:hAnsi="Simplified Arabic" w:cs="Simplified Arabic"/>
          <w:kern w:val="0"/>
          <w:sz w:val="28"/>
          <w:szCs w:val="28"/>
          <w:rtl/>
          <w14:ligatures w14:val="none"/>
        </w:rPr>
        <w:t>أن الأتمتة الذكية في بيئة العمليات اللوجستية تُسهم في تحقيق مكاسب جوهرية تتمثل في تقليص زمن تنفيذ العمليات بنسب كبيرة مقارنة بالتنفيذ اليدوي، وخفض معدلات الخطأ الناتج عن العامل البشري كأخطاء الإدخال والتصنيف والحساب، وتحقيق مستوى عالٍ من الاتساق في جودة المخرجات بصرف النظر عن حجم العمل أو ظروف التشغيل، فضلاً عن إتاحة العمل على مدار الساعة دون انقطاع وهو ما يعجز عنه العنصر البشري</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وأشار إلى أن هذه المكاسب تتعاظم قيمتها في المؤسسات التي تتعامل مع حجم كبير من المعاملات المتشابهة والمتكررة، وهو ما ينطبق على كثير من المؤسسات الحكومية الكبرى التي تُعالج يومياً آلاف الطلبات والمعاملات</w:t>
      </w:r>
      <w:r w:rsidRPr="00D61485">
        <w:rPr>
          <w:rFonts w:ascii="Simplified Arabic" w:eastAsia="Times New Roman" w:hAnsi="Simplified Arabic" w:cs="Simplified Arabic"/>
          <w:kern w:val="0"/>
          <w:sz w:val="28"/>
          <w:szCs w:val="28"/>
          <w14:ligatures w14:val="none"/>
        </w:rPr>
        <w:t>.</w:t>
      </w:r>
    </w:p>
    <w:p w14:paraId="68B5E1DC" w14:textId="28131582"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أشار</w:t>
      </w:r>
      <w:r w:rsidRPr="00D61485">
        <w:rPr>
          <w:rFonts w:ascii="Simplified Arabic" w:eastAsia="Times New Roman" w:hAnsi="Simplified Arabic" w:cs="Simplified Arabic"/>
          <w:kern w:val="0"/>
          <w:sz w:val="28"/>
          <w:szCs w:val="28"/>
          <w14:ligatures w14:val="none"/>
        </w:rPr>
        <w:t xml:space="preserve"> (Helo &amp; Hao, 2022) </w:t>
      </w:r>
      <w:r w:rsidRPr="00D61485">
        <w:rPr>
          <w:rFonts w:ascii="Simplified Arabic" w:eastAsia="Times New Roman" w:hAnsi="Simplified Arabic" w:cs="Simplified Arabic"/>
          <w:kern w:val="0"/>
          <w:sz w:val="28"/>
          <w:szCs w:val="28"/>
          <w:rtl/>
          <w14:ligatures w14:val="none"/>
        </w:rPr>
        <w:t>إلى أن الأتمتة الذكية لا تعني الاستغناء عن العنصر البشري، بل تعني إعادة تعريف دوره في المنظومة المؤسسية، حيث ينتقل من دور المُنفّذ للمهام الروتينية إلى دور المُشرف والمُوجّه والمُبتكر</w:t>
      </w:r>
      <w:r w:rsidR="00AF0FC2">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وهذا التحول يستوجب برامج تأهيل وتطوير للموارد البشرية تُمكّنها من التعامل مع الأنظمة الذكية والإشراف عليها واستثمار مخرجاتها، وهو ما يُحقق التكامل بين القدرات البشرية والقدرات الآلية بدلاً من التنافس بينهما</w:t>
      </w:r>
      <w:r w:rsidRPr="00D61485">
        <w:rPr>
          <w:rFonts w:ascii="Simplified Arabic" w:eastAsia="Times New Roman" w:hAnsi="Simplified Arabic" w:cs="Simplified Arabic"/>
          <w:kern w:val="0"/>
          <w:sz w:val="28"/>
          <w:szCs w:val="28"/>
          <w14:ligatures w14:val="none"/>
        </w:rPr>
        <w:t>.</w:t>
      </w:r>
    </w:p>
    <w:p w14:paraId="24A698BA" w14:textId="7777777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61485">
        <w:rPr>
          <w:rFonts w:ascii="Simplified Arabic" w:eastAsia="Times New Roman" w:hAnsi="Simplified Arabic" w:cs="Simplified Arabic"/>
          <w:b/>
          <w:bCs/>
          <w:kern w:val="0"/>
          <w:sz w:val="28"/>
          <w:szCs w:val="28"/>
          <w:rtl/>
          <w14:ligatures w14:val="none"/>
        </w:rPr>
        <w:t>البُعد الرابع: أنظمة دعم القرار</w:t>
      </w:r>
    </w:p>
    <w:p w14:paraId="263DEF50" w14:textId="72394131"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تُمثل أنظمة دعم القرار المدعومة بالذكاء الاصطناعي البُعد الرابع والأخير من أبعاد تقنيات الذكاء الاصطناعي في هذه الدراسة، وتُشير إلى المنظومات التقنية المتكاملة التي تستثمر مخرجات الأبعاد الثلاثة السابقة، أي البيانات المُعالَجة والتنبؤات المُولَّدة والعمليات المُؤتمتة، في تقديم تحليلات ورؤى وتوصيات شاملة لصانعي القرار على مختلف المستويات الإدارية، بما يُمكّنهم من اتخاذ قرارات أكثر استنارةً ودقةً وسرعةً</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وتتميز هذه الأنظمة عن أنظمة المعلومات التقليدية بقدرتها على تقديم تحليلات سياقية تراعي الظروف المحيطة بالقرار ومحاكاة نتائج البدائل المختلفة قبل اتخاذها، مما يُقلل من حالات عدم اليقين ويُعزز ثقة صانع القرار في خياراته</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وتبرز أهمية هذا البُعد بشكل خاص في المؤسسات الحكومية الكبرى حيث تتسم القرارات بتأثيرها الواسع على شرائح كبيرة من المستفيدين، وتتداخل فيها اعتبارات متعددة تتجاوز البُعد الاقتصادي لتشمل أبعاداً اجتماعية وتنموية وسياسية</w:t>
      </w:r>
      <w:r w:rsidRPr="00D61485">
        <w:rPr>
          <w:rFonts w:ascii="Simplified Arabic" w:eastAsia="Times New Roman" w:hAnsi="Simplified Arabic" w:cs="Simplified Arabic"/>
          <w:kern w:val="0"/>
          <w:sz w:val="28"/>
          <w:szCs w:val="28"/>
          <w14:ligatures w14:val="none"/>
        </w:rPr>
        <w:t>.</w:t>
      </w:r>
    </w:p>
    <w:p w14:paraId="31129E70" w14:textId="696399D4"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وقد أوضح</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Pokamestov</w:t>
      </w:r>
      <w:proofErr w:type="spellEnd"/>
      <w:r w:rsidRPr="00D61485">
        <w:rPr>
          <w:rFonts w:ascii="Simplified Arabic" w:eastAsia="Times New Roman" w:hAnsi="Simplified Arabic" w:cs="Simplified Arabic"/>
          <w:kern w:val="0"/>
          <w:sz w:val="28"/>
          <w:szCs w:val="28"/>
          <w14:ligatures w14:val="none"/>
        </w:rPr>
        <w:t xml:space="preserve"> &amp; Nikitin, 2024) </w:t>
      </w:r>
      <w:r w:rsidRPr="00D61485">
        <w:rPr>
          <w:rFonts w:ascii="Simplified Arabic" w:eastAsia="Times New Roman" w:hAnsi="Simplified Arabic" w:cs="Simplified Arabic"/>
          <w:kern w:val="0"/>
          <w:sz w:val="28"/>
          <w:szCs w:val="28"/>
          <w:rtl/>
          <w14:ligatures w14:val="none"/>
        </w:rPr>
        <w:t xml:space="preserve">أن أنظمة دعم القرار المدعومة بالذكاء الاصطناعي تعمل وفق منهجية متكاملة تبدأ بتجميع البيانات ذات الصلة بالقرار المطروح من مصادرها المتعددة، ثم </w:t>
      </w:r>
      <w:r w:rsidRPr="00D61485">
        <w:rPr>
          <w:rFonts w:ascii="Simplified Arabic" w:eastAsia="Times New Roman" w:hAnsi="Simplified Arabic" w:cs="Simplified Arabic"/>
          <w:kern w:val="0"/>
          <w:sz w:val="28"/>
          <w:szCs w:val="28"/>
          <w:rtl/>
          <w14:ligatures w14:val="none"/>
        </w:rPr>
        <w:lastRenderedPageBreak/>
        <w:t>تحليلها باستخدام خوارزميات متقدمة تكشف العلاقات والأنماط والاتجاهات، ثم توليد سيناريوهات بديلة مع تقدير احتمالية كل سيناريو ونتائجه المتوقعة، وأخيراً تقديم توصيات مُرتّبة وفق معايير محددة يُقرّها صانع القرار مسبقاً</w:t>
      </w:r>
      <w:r w:rsidR="00AF0FC2">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وأشار إلى أن هذه المنهجية تُحقق نقلة نوعية في جودة القرارات المؤسسية، لأنها تستند إلى تحليل شامل ومنهجي لجميع المعطيات المتاحة بدلاً من الاعتماد على خبرة محدودة أو معلومات جزئية</w:t>
      </w:r>
      <w:r w:rsidRPr="00D61485">
        <w:rPr>
          <w:rFonts w:ascii="Simplified Arabic" w:eastAsia="Times New Roman" w:hAnsi="Simplified Arabic" w:cs="Simplified Arabic"/>
          <w:kern w:val="0"/>
          <w:sz w:val="28"/>
          <w:szCs w:val="28"/>
          <w14:ligatures w14:val="none"/>
        </w:rPr>
        <w:t>.</w:t>
      </w:r>
    </w:p>
    <w:p w14:paraId="32550861" w14:textId="20E0F315"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أكد</w:t>
      </w:r>
      <w:r w:rsidRPr="00D61485">
        <w:rPr>
          <w:rFonts w:ascii="Simplified Arabic" w:eastAsia="Times New Roman" w:hAnsi="Simplified Arabic" w:cs="Simplified Arabic"/>
          <w:kern w:val="0"/>
          <w:sz w:val="28"/>
          <w:szCs w:val="28"/>
          <w14:ligatures w14:val="none"/>
        </w:rPr>
        <w:t xml:space="preserve"> (Faisal, 2025) </w:t>
      </w:r>
      <w:r w:rsidRPr="00D61485">
        <w:rPr>
          <w:rFonts w:ascii="Simplified Arabic" w:eastAsia="Times New Roman" w:hAnsi="Simplified Arabic" w:cs="Simplified Arabic"/>
          <w:kern w:val="0"/>
          <w:sz w:val="28"/>
          <w:szCs w:val="28"/>
          <w:rtl/>
          <w14:ligatures w14:val="none"/>
        </w:rPr>
        <w:t>على أن أنظمة دعم القرار المدعومة بالذكاء الاصطناعي تتميز بقدرتها على العمل في بيئات عالية التعقيد تتشابك فيها عشرات المتغيرات وتتعارض فيها الأهداف، وهو ما يميزها عن أنظمة دعم القرار التقليدية التي تعمل بكفاءة في بيئات مستقرة ومحدودة المتغيرات فقط</w:t>
      </w:r>
      <w:r w:rsidR="00A5503B">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وأوضح أن هذه الأنظمة تتيح لصانعي القرار في القطاع المالي وسلاسل الإمداد إجراء تحليلات "ماذا لو" المتقدمة التي تُحاكي تأثير القرارات المحتملة على مختلف جوانب الأداء المؤسسي قبل تنفيذها فعلياً، مما يُقلل من مخاطر اتخاذ قرارات خاطئة ذات تبعات مكلفة</w:t>
      </w:r>
      <w:r w:rsidRPr="00D61485">
        <w:rPr>
          <w:rFonts w:ascii="Simplified Arabic" w:eastAsia="Times New Roman" w:hAnsi="Simplified Arabic" w:cs="Simplified Arabic"/>
          <w:kern w:val="0"/>
          <w:sz w:val="28"/>
          <w:szCs w:val="28"/>
          <w14:ligatures w14:val="none"/>
        </w:rPr>
        <w:t>.</w:t>
      </w:r>
    </w:p>
    <w:p w14:paraId="032F34FA" w14:textId="623119CB"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ويُضيف</w:t>
      </w:r>
      <w:r w:rsidRPr="00D61485">
        <w:rPr>
          <w:rFonts w:ascii="Simplified Arabic" w:eastAsia="Times New Roman" w:hAnsi="Simplified Arabic" w:cs="Simplified Arabic"/>
          <w:kern w:val="0"/>
          <w:sz w:val="28"/>
          <w:szCs w:val="28"/>
          <w14:ligatures w14:val="none"/>
        </w:rPr>
        <w:t xml:space="preserve"> (</w:t>
      </w:r>
      <w:proofErr w:type="spellStart"/>
      <w:r w:rsidRPr="00D61485">
        <w:rPr>
          <w:rFonts w:ascii="Simplified Arabic" w:eastAsia="Times New Roman" w:hAnsi="Simplified Arabic" w:cs="Simplified Arabic"/>
          <w:kern w:val="0"/>
          <w:sz w:val="28"/>
          <w:szCs w:val="28"/>
          <w14:ligatures w14:val="none"/>
        </w:rPr>
        <w:t>Nathany</w:t>
      </w:r>
      <w:proofErr w:type="spellEnd"/>
      <w:r w:rsidRPr="00D61485">
        <w:rPr>
          <w:rFonts w:ascii="Simplified Arabic" w:eastAsia="Times New Roman" w:hAnsi="Simplified Arabic" w:cs="Simplified Arabic"/>
          <w:kern w:val="0"/>
          <w:sz w:val="28"/>
          <w:szCs w:val="28"/>
          <w14:ligatures w14:val="none"/>
        </w:rPr>
        <w:t xml:space="preserve">, 2022) </w:t>
      </w:r>
      <w:r w:rsidRPr="00D61485">
        <w:rPr>
          <w:rFonts w:ascii="Simplified Arabic" w:eastAsia="Times New Roman" w:hAnsi="Simplified Arabic" w:cs="Simplified Arabic"/>
          <w:kern w:val="0"/>
          <w:sz w:val="28"/>
          <w:szCs w:val="28"/>
          <w:rtl/>
          <w14:ligatures w14:val="none"/>
        </w:rPr>
        <w:t>أن أنظمة دعم القرار المدعومة بالذكاء الاصطناعي في سلاسل الإمداد تعمل على عدة مستويات تتدرج من المستوى التشغيلي الذي يدعم القرارات اليومية الروتينية كقرارات التخصيص والجدولة والتوجيه، مروراً بالمستوى التكتيكي الذي يدعم القرارات متوسطة المدى كقرارات التخطيط للموارد وإدارة المخزون واختيار الموردين، وصولاً إلى المستوى الاستراتيجي الذي يدعم القرارات بعيدة المدى كقرارات التوسع وتصميم شبكة الإمداد والتحالفات الاستراتيجية</w:t>
      </w:r>
      <w:r w:rsidR="00A5503B">
        <w:rPr>
          <w:rFonts w:ascii="Simplified Arabic" w:eastAsia="Times New Roman" w:hAnsi="Simplified Arabic" w:cs="Simplified Arabic" w:hint="cs"/>
          <w:kern w:val="0"/>
          <w:sz w:val="28"/>
          <w:szCs w:val="28"/>
          <w:rtl/>
          <w14:ligatures w14:val="none"/>
        </w:rPr>
        <w:t xml:space="preserve">، </w:t>
      </w:r>
      <w:r w:rsidRPr="00D61485">
        <w:rPr>
          <w:rFonts w:ascii="Simplified Arabic" w:eastAsia="Times New Roman" w:hAnsi="Simplified Arabic" w:cs="Simplified Arabic"/>
          <w:kern w:val="0"/>
          <w:sz w:val="28"/>
          <w:szCs w:val="28"/>
          <w:rtl/>
          <w14:ligatures w14:val="none"/>
        </w:rPr>
        <w:t>ويتطلب كل مستوى نوعية مختلفة من البيانات والتحليلات والنماذج، مما يستوجب تصميم منظومة دعم قرار متعددة الطبقات تُلبي احتياجات صانعي القرار على المستويات كافة</w:t>
      </w:r>
      <w:r w:rsidRPr="00D61485">
        <w:rPr>
          <w:rFonts w:ascii="Simplified Arabic" w:eastAsia="Times New Roman" w:hAnsi="Simplified Arabic" w:cs="Simplified Arabic"/>
          <w:kern w:val="0"/>
          <w:sz w:val="28"/>
          <w:szCs w:val="28"/>
          <w14:ligatures w14:val="none"/>
        </w:rPr>
        <w:t>.</w:t>
      </w:r>
    </w:p>
    <w:p w14:paraId="45101617" w14:textId="60F16E17" w:rsidR="00D61485" w:rsidRP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61485">
        <w:rPr>
          <w:rFonts w:ascii="Simplified Arabic" w:eastAsia="Times New Roman" w:hAnsi="Simplified Arabic" w:cs="Simplified Arabic"/>
          <w:kern w:val="0"/>
          <w:sz w:val="28"/>
          <w:szCs w:val="28"/>
          <w:rtl/>
          <w14:ligatures w14:val="none"/>
        </w:rPr>
        <w:t>كما أشار</w:t>
      </w:r>
      <w:r w:rsidRPr="00D61485">
        <w:rPr>
          <w:rFonts w:ascii="Simplified Arabic" w:eastAsia="Times New Roman" w:hAnsi="Simplified Arabic" w:cs="Simplified Arabic"/>
          <w:kern w:val="0"/>
          <w:sz w:val="28"/>
          <w:szCs w:val="28"/>
          <w14:ligatures w14:val="none"/>
        </w:rPr>
        <w:t xml:space="preserve"> (Cannas et al., 2024) </w:t>
      </w:r>
      <w:r w:rsidRPr="00D61485">
        <w:rPr>
          <w:rFonts w:ascii="Simplified Arabic" w:eastAsia="Times New Roman" w:hAnsi="Simplified Arabic" w:cs="Simplified Arabic"/>
          <w:kern w:val="0"/>
          <w:sz w:val="28"/>
          <w:szCs w:val="28"/>
          <w:rtl/>
          <w14:ligatures w14:val="none"/>
        </w:rPr>
        <w:t>إلى أن فاعلية أنظمة دعم القرار في البيئة المؤسسية لا تتوقف على تطورها التقني فحسب، بل ترتبط ارتباطاً وثيقاً بمدى قبول صانعي القرار لها وثقتهم في مخرجاتها واستعدادهم للاستناد إليها في قراراتهم</w:t>
      </w:r>
      <w:r w:rsidR="00A5503B">
        <w:rPr>
          <w:rFonts w:ascii="Simplified Arabic" w:eastAsia="Times New Roman" w:hAnsi="Simplified Arabic" w:cs="Simplified Arabic" w:hint="cs"/>
          <w:kern w:val="0"/>
          <w:sz w:val="28"/>
          <w:szCs w:val="28"/>
          <w:rtl/>
          <w14:ligatures w14:val="none"/>
        </w:rPr>
        <w:t>،</w:t>
      </w:r>
      <w:r w:rsidRPr="00D61485">
        <w:rPr>
          <w:rFonts w:ascii="Simplified Arabic" w:eastAsia="Times New Roman" w:hAnsi="Simplified Arabic" w:cs="Simplified Arabic"/>
          <w:kern w:val="0"/>
          <w:sz w:val="28"/>
          <w:szCs w:val="28"/>
          <w:rtl/>
          <w14:ligatures w14:val="none"/>
        </w:rPr>
        <w:t xml:space="preserve"> وهذا يستوجب تصميم واجهات استخدام بديهية وسهلة الفهم تُقدم المعلومات والتوصيات بصورة واضحة وموجزة، مع إتاحة إمكانية الاطلاع على التفاصيل والمبررات التحليلية لمن يرغب في ذلك</w:t>
      </w:r>
      <w:r w:rsidRPr="00D61485">
        <w:rPr>
          <w:rFonts w:ascii="Simplified Arabic" w:eastAsia="Times New Roman" w:hAnsi="Simplified Arabic" w:cs="Simplified Arabic"/>
          <w:kern w:val="0"/>
          <w:sz w:val="28"/>
          <w:szCs w:val="28"/>
          <w14:ligatures w14:val="none"/>
        </w:rPr>
        <w:t xml:space="preserve">. </w:t>
      </w:r>
      <w:r w:rsidRPr="00D61485">
        <w:rPr>
          <w:rFonts w:ascii="Simplified Arabic" w:eastAsia="Times New Roman" w:hAnsi="Simplified Arabic" w:cs="Simplified Arabic"/>
          <w:kern w:val="0"/>
          <w:sz w:val="28"/>
          <w:szCs w:val="28"/>
          <w:rtl/>
          <w14:ligatures w14:val="none"/>
        </w:rPr>
        <w:t xml:space="preserve">كما يتطلب بناء الثقة في هذه الأنظمة شفافية في آلية عملها بحيث يستطيع صانع القرار فهم كيف وصل النظام إلى توصياته، وهو ما يُعرف في أدبيات الذكاء الاصطناعي بمبدأ </w:t>
      </w:r>
      <w:r w:rsidRPr="00D61485">
        <w:rPr>
          <w:rFonts w:ascii="Simplified Arabic" w:eastAsia="Times New Roman" w:hAnsi="Simplified Arabic" w:cs="Simplified Arabic"/>
          <w:kern w:val="0"/>
          <w:sz w:val="28"/>
          <w:szCs w:val="28"/>
          <w:rtl/>
          <w14:ligatures w14:val="none"/>
        </w:rPr>
        <w:lastRenderedPageBreak/>
        <w:t>"قابلية التفسير" الذي يكتسب أهمية خاصة في المؤسسات الحكومية حيث تخضع القرارات للمساءلة العامة والرقابة المؤسسية</w:t>
      </w:r>
      <w:r w:rsidRPr="00D61485">
        <w:rPr>
          <w:rFonts w:ascii="Simplified Arabic" w:eastAsia="Times New Roman" w:hAnsi="Simplified Arabic" w:cs="Simplified Arabic"/>
          <w:kern w:val="0"/>
          <w:sz w:val="28"/>
          <w:szCs w:val="28"/>
          <w14:ligatures w14:val="none"/>
        </w:rPr>
        <w:t>.</w:t>
      </w:r>
    </w:p>
    <w:p w14:paraId="152C3DD6" w14:textId="77777777" w:rsidR="00D61485" w:rsidRDefault="00D6148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D61485">
        <w:rPr>
          <w:rFonts w:ascii="Simplified Arabic" w:eastAsia="Times New Roman" w:hAnsi="Simplified Arabic" w:cs="Simplified Arabic"/>
          <w:kern w:val="0"/>
          <w:sz w:val="28"/>
          <w:szCs w:val="28"/>
          <w:rtl/>
          <w14:ligatures w14:val="none"/>
        </w:rPr>
        <w:t>ويتضح من استعراض هذه الأبعاد الأربعة أنها تعمل بشكل تكاملي وتتابعي يُشبه سلسلة القيمة المعلوماتية، حيث يُغذي كل بُعد البُعد الذي يليه ويعتمد على مخرجات البُعد الذي يسبقه. فجمع البيانات ومعالجتها يُوفر المادة الخام التي تتغذى عليها النماذج التنبؤية، والنماذج التنبؤية تُولّد التوقعات التي تُوجّه عمليات الأتمتة الذكية، وجميعها تصب في منظومة دعم القرار التي تُقدم الصورة المتكاملة لصانع القرار. وأي ضعف في أي بُعد من هذه الأبعاد ينعكس سلباً على فاعلية الأبعاد الأخرى والمنظومة ككل، مما يؤكد ضرورة التعامل معها بوصفها منظومة متكاملة وليست مكونات منفصلة</w:t>
      </w:r>
      <w:r w:rsidRPr="00D61485">
        <w:rPr>
          <w:rFonts w:ascii="Simplified Arabic" w:eastAsia="Times New Roman" w:hAnsi="Simplified Arabic" w:cs="Simplified Arabic"/>
          <w:kern w:val="0"/>
          <w:sz w:val="28"/>
          <w:szCs w:val="28"/>
          <w14:ligatures w14:val="none"/>
        </w:rPr>
        <w:t>.</w:t>
      </w:r>
    </w:p>
    <w:p w14:paraId="32E249D3" w14:textId="77777777"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D4D05">
        <w:rPr>
          <w:rFonts w:ascii="Simplified Arabic" w:eastAsia="Times New Roman" w:hAnsi="Simplified Arabic" w:cs="Simplified Arabic"/>
          <w:b/>
          <w:bCs/>
          <w:kern w:val="0"/>
          <w:sz w:val="28"/>
          <w:szCs w:val="28"/>
          <w:rtl/>
          <w14:ligatures w14:val="none"/>
        </w:rPr>
        <w:t>سابعاً: الذكاء الاصطناعي ورؤية المملكة العربية السعودية 2030</w:t>
      </w:r>
    </w:p>
    <w:p w14:paraId="32A37CB3" w14:textId="77777777" w:rsidR="00A5503B"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CD4D05">
        <w:rPr>
          <w:rFonts w:ascii="Simplified Arabic" w:eastAsia="Times New Roman" w:hAnsi="Simplified Arabic" w:cs="Simplified Arabic"/>
          <w:kern w:val="0"/>
          <w:sz w:val="28"/>
          <w:szCs w:val="28"/>
          <w:rtl/>
          <w14:ligatures w14:val="none"/>
        </w:rPr>
        <w:t>تحتل تقنيات الذكاء الاصطناعي موقعاً محورياً في رؤية المملكة العربية السعودية 2030، إذ لا يُنظر إليها باعتبارها أداة تقنية مساندة فحسب، بل ركيزة استراتيجية جوهرية لتحقيق التحول الاقتصادي الشامل والانتقال من نموذج الاعتماد على الريع النفطي إلى اقتصاد معرفي متنوع ومستدام</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rtl/>
          <w14:ligatures w14:val="none"/>
        </w:rPr>
        <w:t xml:space="preserve"> وقد أشار (حسن وآخرون، 2024) إلى أنّ الذكاء الاصطناعي يُسهم في تحسين كفاءة استخدام الموارد الحكومية وتقديم خدمات عالية الجودة بزمن أقل وتكلفة أدنى، وهو ما ينسجم تماماً مع التوجه الوطني نحو رفع الإنتاجية وتعظيم القيمة المضافة في جميع القطاعات الحكومية. </w:t>
      </w:r>
    </w:p>
    <w:p w14:paraId="6F4022E8" w14:textId="198C3394"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D4D05">
        <w:rPr>
          <w:rFonts w:ascii="Simplified Arabic" w:eastAsia="Times New Roman" w:hAnsi="Simplified Arabic" w:cs="Simplified Arabic"/>
          <w:kern w:val="0"/>
          <w:sz w:val="28"/>
          <w:szCs w:val="28"/>
          <w:rtl/>
          <w14:ligatures w14:val="none"/>
        </w:rPr>
        <w:t>ولترجمة هذا التوجه إلى واقع مؤسسي، أنشأت المملكة عام 2019 الهيئة السعودية للبيانات والذكاء الاصطناعي (</w:t>
      </w:r>
      <w:proofErr w:type="spellStart"/>
      <w:r w:rsidRPr="00CD4D05">
        <w:rPr>
          <w:rFonts w:ascii="Simplified Arabic" w:eastAsia="Times New Roman" w:hAnsi="Simplified Arabic" w:cs="Simplified Arabic"/>
          <w:kern w:val="0"/>
          <w:sz w:val="28"/>
          <w:szCs w:val="28"/>
          <w:rtl/>
          <w14:ligatures w14:val="none"/>
        </w:rPr>
        <w:t>سدايا</w:t>
      </w:r>
      <w:proofErr w:type="spellEnd"/>
      <w:r w:rsidRPr="00CD4D05">
        <w:rPr>
          <w:rFonts w:ascii="Simplified Arabic" w:eastAsia="Times New Roman" w:hAnsi="Simplified Arabic" w:cs="Simplified Arabic"/>
          <w:kern w:val="0"/>
          <w:sz w:val="28"/>
          <w:szCs w:val="28"/>
          <w:rtl/>
          <w14:ligatures w14:val="none"/>
        </w:rPr>
        <w:t>) بوصفها الجهة الوطنية المرجعية المسؤولة عن قيادة ملف البيانات والذكاء الاصطناعي على المستوى الوطني، ووضع الاستراتيجيات والسياسات والمعايير والأطر التنظيمية التي تحكم استخدام هذه التقنيات في المؤسسات الحكومية والخاصة على حدٍّ سواء</w:t>
      </w:r>
      <w:r w:rsidRPr="00CD4D05">
        <w:rPr>
          <w:rFonts w:ascii="Simplified Arabic" w:eastAsia="Times New Roman" w:hAnsi="Simplified Arabic" w:cs="Simplified Arabic"/>
          <w:kern w:val="0"/>
          <w:sz w:val="28"/>
          <w:szCs w:val="28"/>
          <w14:ligatures w14:val="none"/>
        </w:rPr>
        <w:t>.</w:t>
      </w:r>
    </w:p>
    <w:p w14:paraId="0A880CBB" w14:textId="72B595EC"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D4D05">
        <w:rPr>
          <w:rFonts w:ascii="Simplified Arabic" w:eastAsia="Times New Roman" w:hAnsi="Simplified Arabic" w:cs="Simplified Arabic"/>
          <w:kern w:val="0"/>
          <w:sz w:val="28"/>
          <w:szCs w:val="28"/>
          <w:rtl/>
          <w14:ligatures w14:val="none"/>
        </w:rPr>
        <w:t>وقد أوضح (مرعي، 2024) أن تطبيق الذكاء الاصطناعي في المؤسسات الحكومية الكبرى لا يقتصر على اقتناء البرمجيات والأنظمة التقنية، بل يستلزم إعادة تصميم العمليات التشغيلية جذرياً، وتطوير الكوادر البشرية وتزويدها بالمهارات الرقمية اللازمة، وبناء ثقافة مؤسسية منفتحة على التجريب والابتكار، فضلاً عن وضع أطر تنظيمية صارمة لحماية البيانات وضمان الخصوصية والاستخدام الأخلاقي للتقنية</w:t>
      </w:r>
      <w:r w:rsidR="00A5503B" w:rsidRPr="00CD4D05">
        <w:rPr>
          <w:rFonts w:ascii="Simplified Arabic" w:eastAsia="Times New Roman" w:hAnsi="Simplified Arabic" w:cs="Simplified Arabic"/>
          <w:kern w:val="0"/>
          <w:sz w:val="28"/>
          <w:szCs w:val="28"/>
          <w:rtl/>
          <w14:ligatures w14:val="none"/>
        </w:rPr>
        <w:t xml:space="preserve"> </w:t>
      </w:r>
      <w:r w:rsidRPr="00CD4D05">
        <w:rPr>
          <w:rFonts w:ascii="Simplified Arabic" w:eastAsia="Times New Roman" w:hAnsi="Simplified Arabic" w:cs="Simplified Arabic"/>
          <w:kern w:val="0"/>
          <w:sz w:val="28"/>
          <w:szCs w:val="28"/>
          <w:rtl/>
          <w14:ligatures w14:val="none"/>
        </w:rPr>
        <w:t xml:space="preserve">، </w:t>
      </w:r>
      <w:r w:rsidR="00A5503B">
        <w:rPr>
          <w:rFonts w:ascii="Simplified Arabic" w:eastAsia="Times New Roman" w:hAnsi="Simplified Arabic" w:cs="Simplified Arabic" w:hint="cs"/>
          <w:kern w:val="0"/>
          <w:sz w:val="28"/>
          <w:szCs w:val="28"/>
          <w:rtl/>
          <w14:ligatures w14:val="none"/>
        </w:rPr>
        <w:lastRenderedPageBreak/>
        <w:t>و</w:t>
      </w:r>
      <w:r w:rsidRPr="00CD4D05">
        <w:rPr>
          <w:rFonts w:ascii="Simplified Arabic" w:eastAsia="Times New Roman" w:hAnsi="Simplified Arabic" w:cs="Simplified Arabic"/>
          <w:kern w:val="0"/>
          <w:sz w:val="28"/>
          <w:szCs w:val="28"/>
          <w:rtl/>
          <w14:ligatures w14:val="none"/>
        </w:rPr>
        <w:t xml:space="preserve">أصدرت </w:t>
      </w:r>
      <w:proofErr w:type="spellStart"/>
      <w:r w:rsidRPr="00CD4D05">
        <w:rPr>
          <w:rFonts w:ascii="Simplified Arabic" w:eastAsia="Times New Roman" w:hAnsi="Simplified Arabic" w:cs="Simplified Arabic"/>
          <w:kern w:val="0"/>
          <w:sz w:val="28"/>
          <w:szCs w:val="28"/>
          <w:rtl/>
          <w14:ligatures w14:val="none"/>
        </w:rPr>
        <w:t>سدايا</w:t>
      </w:r>
      <w:proofErr w:type="spellEnd"/>
      <w:r w:rsidRPr="00CD4D05">
        <w:rPr>
          <w:rFonts w:ascii="Simplified Arabic" w:eastAsia="Times New Roman" w:hAnsi="Simplified Arabic" w:cs="Simplified Arabic"/>
          <w:kern w:val="0"/>
          <w:sz w:val="28"/>
          <w:szCs w:val="28"/>
          <w:rtl/>
          <w14:ligatures w14:val="none"/>
        </w:rPr>
        <w:t xml:space="preserve"> عدداً من الوثائق التوجيهية والأدلة الإرشادية لاستخدام الذكاء الاصطناعي التوليدي في القطاع الحكومي، بما يوفر إطاراً </w:t>
      </w:r>
      <w:proofErr w:type="spellStart"/>
      <w:r w:rsidRPr="00CD4D05">
        <w:rPr>
          <w:rFonts w:ascii="Simplified Arabic" w:eastAsia="Times New Roman" w:hAnsi="Simplified Arabic" w:cs="Simplified Arabic"/>
          <w:kern w:val="0"/>
          <w:sz w:val="28"/>
          <w:szCs w:val="28"/>
          <w:rtl/>
          <w14:ligatures w14:val="none"/>
        </w:rPr>
        <w:t>حوكمياً</w:t>
      </w:r>
      <w:proofErr w:type="spellEnd"/>
      <w:r w:rsidRPr="00CD4D05">
        <w:rPr>
          <w:rFonts w:ascii="Simplified Arabic" w:eastAsia="Times New Roman" w:hAnsi="Simplified Arabic" w:cs="Simplified Arabic"/>
          <w:kern w:val="0"/>
          <w:sz w:val="28"/>
          <w:szCs w:val="28"/>
          <w:rtl/>
          <w14:ligatures w14:val="none"/>
        </w:rPr>
        <w:t xml:space="preserve"> واضحاً يضمن التوازن بين تسريع التبني وضبط المخاطر المرتبطة بخصوصية البيانات والتحيز الخوارزمي</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rtl/>
          <w14:ligatures w14:val="none"/>
        </w:rPr>
        <w:t xml:space="preserve"> كما أكد (الصفار، 2024) أنّ تقنيات الذكاء الاصطناعي تُوظَّف فعلياً في تحليل بيانات المستفيدين، وتخصيص الخدمات وفقاً لاحتياجاتهم، وأتمتة الإجراءات الإدارية الروتينية وتخفيف الأعباء البيروقراطية، وهو ما يدعم بشكل مباشر محور "حكومة فاعلة" الذي يُعَدّ أحد المحاور الرئيسة لرؤية 2030</w:t>
      </w:r>
      <w:r w:rsidRPr="00CD4D05">
        <w:rPr>
          <w:rFonts w:ascii="Simplified Arabic" w:eastAsia="Times New Roman" w:hAnsi="Simplified Arabic" w:cs="Simplified Arabic"/>
          <w:kern w:val="0"/>
          <w:sz w:val="28"/>
          <w:szCs w:val="28"/>
          <w14:ligatures w14:val="none"/>
        </w:rPr>
        <w:t>.</w:t>
      </w:r>
    </w:p>
    <w:p w14:paraId="2654302D" w14:textId="77777777" w:rsidR="00A5503B"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CD4D05">
        <w:rPr>
          <w:rFonts w:ascii="Simplified Arabic" w:eastAsia="Times New Roman" w:hAnsi="Simplified Arabic" w:cs="Simplified Arabic"/>
          <w:kern w:val="0"/>
          <w:sz w:val="28"/>
          <w:szCs w:val="28"/>
          <w:rtl/>
          <w14:ligatures w14:val="none"/>
        </w:rPr>
        <w:t xml:space="preserve">لم يعد الذكاء الاصطناعي في المملكة العربية السعودية مجرد مشروعات تجريبية أو مبادرات محدودة النطاق، بل انتقل إلى مرحلة النضج المؤسسي والتطبيق الواسع النطاق، وهو ما تؤكده المؤشرات الدولية والمحلية على حدٍّ </w:t>
      </w:r>
      <w:proofErr w:type="gramStart"/>
      <w:r w:rsidRPr="00CD4D05">
        <w:rPr>
          <w:rFonts w:ascii="Simplified Arabic" w:eastAsia="Times New Roman" w:hAnsi="Simplified Arabic" w:cs="Simplified Arabic"/>
          <w:kern w:val="0"/>
          <w:sz w:val="28"/>
          <w:szCs w:val="28"/>
          <w:rtl/>
          <w14:ligatures w14:val="none"/>
        </w:rPr>
        <w:t>سواء</w:t>
      </w:r>
      <w:r w:rsidR="00A5503B" w:rsidRPr="00CD4D05">
        <w:rPr>
          <w:rFonts w:ascii="Simplified Arabic" w:eastAsia="Times New Roman" w:hAnsi="Simplified Arabic" w:cs="Simplified Arabic"/>
          <w:kern w:val="0"/>
          <w:sz w:val="28"/>
          <w:szCs w:val="28"/>
          <w:rtl/>
          <w14:ligatures w14:val="none"/>
        </w:rPr>
        <w:t xml:space="preserve"> </w:t>
      </w:r>
      <w:r w:rsidRPr="00CD4D05">
        <w:rPr>
          <w:rFonts w:ascii="Simplified Arabic" w:eastAsia="Times New Roman" w:hAnsi="Simplified Arabic" w:cs="Simplified Arabic"/>
          <w:kern w:val="0"/>
          <w:sz w:val="28"/>
          <w:szCs w:val="28"/>
          <w:rtl/>
          <w14:ligatures w14:val="none"/>
        </w:rPr>
        <w:t>،</w:t>
      </w:r>
      <w:proofErr w:type="gramEnd"/>
      <w:r w:rsidRPr="00CD4D05">
        <w:rPr>
          <w:rFonts w:ascii="Simplified Arabic" w:eastAsia="Times New Roman" w:hAnsi="Simplified Arabic" w:cs="Simplified Arabic"/>
          <w:kern w:val="0"/>
          <w:sz w:val="28"/>
          <w:szCs w:val="28"/>
          <w:rtl/>
          <w14:ligatures w14:val="none"/>
        </w:rPr>
        <w:t xml:space="preserve"> </w:t>
      </w:r>
      <w:r w:rsidR="00A5503B">
        <w:rPr>
          <w:rFonts w:ascii="Simplified Arabic" w:eastAsia="Times New Roman" w:hAnsi="Simplified Arabic" w:cs="Simplified Arabic" w:hint="cs"/>
          <w:kern w:val="0"/>
          <w:sz w:val="28"/>
          <w:szCs w:val="28"/>
          <w:rtl/>
          <w14:ligatures w14:val="none"/>
        </w:rPr>
        <w:t>ف</w:t>
      </w:r>
      <w:r w:rsidRPr="00CD4D05">
        <w:rPr>
          <w:rFonts w:ascii="Simplified Arabic" w:eastAsia="Times New Roman" w:hAnsi="Simplified Arabic" w:cs="Simplified Arabic"/>
          <w:kern w:val="0"/>
          <w:sz w:val="28"/>
          <w:szCs w:val="28"/>
          <w:rtl/>
          <w14:ligatures w14:val="none"/>
        </w:rPr>
        <w:t xml:space="preserve">حققت المملكة المرتبة الخامسة عالمياً والأولى عربياً في مؤشر الذكاء الاصطناعي العالمي لعام 2025، بعد أن كانت في المرتبة الرابعة عشرة عالمياً في مؤشر عام 2024، مما يعكس تسارعاً ملحوظاً في وتيرة التبني والتطوير. </w:t>
      </w:r>
    </w:p>
    <w:p w14:paraId="2C8FBFE4" w14:textId="6DDD1DD4"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D4D05">
        <w:rPr>
          <w:rFonts w:ascii="Simplified Arabic" w:eastAsia="Times New Roman" w:hAnsi="Simplified Arabic" w:cs="Simplified Arabic"/>
          <w:kern w:val="0"/>
          <w:sz w:val="28"/>
          <w:szCs w:val="28"/>
          <w:rtl/>
          <w14:ligatures w14:val="none"/>
        </w:rPr>
        <w:t>وقد أشار تقرير ستانفورد لمؤشر الذكاء الاصطناعي لعام 2025 إلى أنّ المملكة تحتل المرتبة الثالثة عالمياً من حيث النماذج المتميزة للذكاء الاصطناعي، إلى جانب الولايات المتحدة والصين، وهو مؤشر بالغ الدلالة على القفزة النوعية التي حققتها المملكة في هذا المجال خلال سنوات قليلة</w:t>
      </w:r>
      <w:r w:rsidR="00A5503B">
        <w:rPr>
          <w:rFonts w:ascii="Simplified Arabic" w:eastAsia="Times New Roman" w:hAnsi="Simplified Arabic" w:cs="Simplified Arabic" w:hint="cs"/>
          <w:kern w:val="0"/>
          <w:sz w:val="28"/>
          <w:szCs w:val="28"/>
          <w:rtl/>
          <w14:ligatures w14:val="none"/>
        </w:rPr>
        <w:t xml:space="preserve">، </w:t>
      </w:r>
      <w:r w:rsidRPr="00CD4D05">
        <w:rPr>
          <w:rFonts w:ascii="Simplified Arabic" w:eastAsia="Times New Roman" w:hAnsi="Simplified Arabic" w:cs="Simplified Arabic"/>
          <w:kern w:val="0"/>
          <w:sz w:val="28"/>
          <w:szCs w:val="28"/>
          <w:rtl/>
          <w14:ligatures w14:val="none"/>
        </w:rPr>
        <w:t>كما حققت المملكة المرتبة الحادية عشرة عالمياً والأولى إقليمياً في مؤشر سلامة الذكاء الاصطناعي العالمي، مما يدل على أن التقدم التقني يسير بالتوازي مع بناء أطر حوكمة وأمان متينة</w:t>
      </w:r>
      <w:r w:rsidRPr="00CD4D05">
        <w:rPr>
          <w:rFonts w:ascii="Simplified Arabic" w:eastAsia="Times New Roman" w:hAnsi="Simplified Arabic" w:cs="Simplified Arabic"/>
          <w:kern w:val="0"/>
          <w:sz w:val="28"/>
          <w:szCs w:val="28"/>
          <w14:ligatures w14:val="none"/>
        </w:rPr>
        <w:t>.</w:t>
      </w:r>
    </w:p>
    <w:p w14:paraId="430EB281" w14:textId="77777777" w:rsidR="00A5503B"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CD4D05">
        <w:rPr>
          <w:rFonts w:ascii="Simplified Arabic" w:eastAsia="Times New Roman" w:hAnsi="Simplified Arabic" w:cs="Simplified Arabic"/>
          <w:kern w:val="0"/>
          <w:sz w:val="28"/>
          <w:szCs w:val="28"/>
          <w:rtl/>
          <w14:ligatures w14:val="none"/>
        </w:rPr>
        <w:t xml:space="preserve">ومن أبرز المنجزات التطبيقية التي تعكس مرحلة النضج هذه، قيام </w:t>
      </w:r>
      <w:proofErr w:type="spellStart"/>
      <w:r w:rsidRPr="00CD4D05">
        <w:rPr>
          <w:rFonts w:ascii="Simplified Arabic" w:eastAsia="Times New Roman" w:hAnsi="Simplified Arabic" w:cs="Simplified Arabic"/>
          <w:kern w:val="0"/>
          <w:sz w:val="28"/>
          <w:szCs w:val="28"/>
          <w:rtl/>
          <w14:ligatures w14:val="none"/>
        </w:rPr>
        <w:t>سدايا</w:t>
      </w:r>
      <w:proofErr w:type="spellEnd"/>
      <w:r w:rsidRPr="00CD4D05">
        <w:rPr>
          <w:rFonts w:ascii="Simplified Arabic" w:eastAsia="Times New Roman" w:hAnsi="Simplified Arabic" w:cs="Simplified Arabic"/>
          <w:kern w:val="0"/>
          <w:sz w:val="28"/>
          <w:szCs w:val="28"/>
          <w:rtl/>
          <w14:ligatures w14:val="none"/>
        </w:rPr>
        <w:t xml:space="preserve"> بتطوير وإطلاق منظومة من التطبيقات الذكية التي أصبحت جزءاً لا يتجزأ من الحياة اليومية للمواطن والمقيم. ويأتي في مقدمتها تطبيق "توكلنا" الذي بدأ كمنصة لإدارة التصاريح خلال جائحة كوفيد-19، ثم تطوّر ليصبح منصة حكومية شاملة تدمج خدمات متعددة من جهات حكومية مختلفة في واجهة واحدة، حيث يجري حالياً دمج خدمات منصة "أبشر" فيه لتوفير تجربة خدمة موحدة ومتكاملة للمستخدم.</w:t>
      </w:r>
    </w:p>
    <w:p w14:paraId="21C147C0" w14:textId="56CE4A8C" w:rsidR="00CD4D05" w:rsidRP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D4D05">
        <w:rPr>
          <w:rFonts w:ascii="Simplified Arabic" w:eastAsia="Times New Roman" w:hAnsi="Simplified Arabic" w:cs="Simplified Arabic"/>
          <w:kern w:val="0"/>
          <w:sz w:val="28"/>
          <w:szCs w:val="28"/>
          <w:rtl/>
          <w14:ligatures w14:val="none"/>
        </w:rPr>
        <w:t xml:space="preserve"> وقد حقق هذا التطبيق المتكامل درجة 90.39</w:t>
      </w:r>
      <w:r w:rsidRPr="00CD4D05">
        <w:rPr>
          <w:rFonts w:ascii="Simplified Arabic" w:eastAsia="Times New Roman" w:hAnsi="Simplified Arabic" w:cs="Simplified Arabic"/>
          <w:kern w:val="0"/>
          <w:sz w:val="28"/>
          <w:szCs w:val="28"/>
          <w14:ligatures w14:val="none"/>
        </w:rPr>
        <w:t xml:space="preserve">% </w:t>
      </w:r>
      <w:r w:rsidRPr="00CD4D05">
        <w:rPr>
          <w:rFonts w:ascii="Simplified Arabic" w:eastAsia="Times New Roman" w:hAnsi="Simplified Arabic" w:cs="Simplified Arabic"/>
          <w:kern w:val="0"/>
          <w:sz w:val="28"/>
          <w:szCs w:val="28"/>
          <w:rtl/>
          <w14:ligatures w14:val="none"/>
        </w:rPr>
        <w:t xml:space="preserve">في مؤشر نضج تجربة المستخدم لعام 2024، وهو ما يعكس مستوى عالياً من التطور في تصميم الخدمات الرقمية المدعومة بالذكاء الاصطناعي. كذلك أطلقت </w:t>
      </w:r>
      <w:proofErr w:type="spellStart"/>
      <w:r w:rsidRPr="00CD4D05">
        <w:rPr>
          <w:rFonts w:ascii="Simplified Arabic" w:eastAsia="Times New Roman" w:hAnsi="Simplified Arabic" w:cs="Simplified Arabic"/>
          <w:kern w:val="0"/>
          <w:sz w:val="28"/>
          <w:szCs w:val="28"/>
          <w:rtl/>
          <w14:ligatures w14:val="none"/>
        </w:rPr>
        <w:lastRenderedPageBreak/>
        <w:t>سدايا</w:t>
      </w:r>
      <w:proofErr w:type="spellEnd"/>
      <w:r w:rsidRPr="00CD4D05">
        <w:rPr>
          <w:rFonts w:ascii="Simplified Arabic" w:eastAsia="Times New Roman" w:hAnsi="Simplified Arabic" w:cs="Simplified Arabic"/>
          <w:kern w:val="0"/>
          <w:sz w:val="28"/>
          <w:szCs w:val="28"/>
          <w:rtl/>
          <w14:ligatures w14:val="none"/>
        </w:rPr>
        <w:t xml:space="preserve"> تطبيقات أخرى مثل "إحسان" و"نفاذ"، وكل منها يوظف تقنيات الذكاء الاصطناعي في مجاله لتعزيز كفاءة الخدمة وتحسين تجربة المستفيد</w:t>
      </w:r>
      <w:r w:rsidRPr="00CD4D05">
        <w:rPr>
          <w:rFonts w:ascii="Simplified Arabic" w:eastAsia="Times New Roman" w:hAnsi="Simplified Arabic" w:cs="Simplified Arabic"/>
          <w:kern w:val="0"/>
          <w:sz w:val="28"/>
          <w:szCs w:val="28"/>
          <w14:ligatures w14:val="none"/>
        </w:rPr>
        <w:t>.</w:t>
      </w:r>
    </w:p>
    <w:p w14:paraId="0EEA53E4" w14:textId="4F294713" w:rsidR="00CD4D05" w:rsidRPr="00CD4D05" w:rsidRDefault="00A5503B" w:rsidP="00AF0FC2">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CD4D05" w:rsidRPr="00CD4D05">
        <w:rPr>
          <w:rFonts w:ascii="Simplified Arabic" w:eastAsia="Times New Roman" w:hAnsi="Simplified Arabic" w:cs="Simplified Arabic"/>
          <w:kern w:val="0"/>
          <w:sz w:val="28"/>
          <w:szCs w:val="28"/>
          <w:rtl/>
          <w14:ligatures w14:val="none"/>
        </w:rPr>
        <w:t xml:space="preserve"> أطلقت </w:t>
      </w:r>
      <w:proofErr w:type="spellStart"/>
      <w:r w:rsidR="00CD4D05" w:rsidRPr="00CD4D05">
        <w:rPr>
          <w:rFonts w:ascii="Simplified Arabic" w:eastAsia="Times New Roman" w:hAnsi="Simplified Arabic" w:cs="Simplified Arabic"/>
          <w:kern w:val="0"/>
          <w:sz w:val="28"/>
          <w:szCs w:val="28"/>
          <w:rtl/>
          <w14:ligatures w14:val="none"/>
        </w:rPr>
        <w:t>سدايا</w:t>
      </w:r>
      <w:proofErr w:type="spellEnd"/>
      <w:r w:rsidR="00CD4D05" w:rsidRPr="00CD4D05">
        <w:rPr>
          <w:rFonts w:ascii="Simplified Arabic" w:eastAsia="Times New Roman" w:hAnsi="Simplified Arabic" w:cs="Simplified Arabic"/>
          <w:kern w:val="0"/>
          <w:sz w:val="28"/>
          <w:szCs w:val="28"/>
          <w:rtl/>
          <w14:ligatures w14:val="none"/>
        </w:rPr>
        <w:t xml:space="preserve"> برنامج "سُمَاي" (المليون سعودي في الذكاء الاصطناعي) لتأهيل كوادر وطنية متخصصة، إضافةً إلى معسكرات تدريبية مكثفة</w:t>
      </w:r>
      <w:r w:rsidR="00CD4D05" w:rsidRPr="00CD4D05">
        <w:rPr>
          <w:rFonts w:ascii="Simplified Arabic" w:eastAsia="Times New Roman" w:hAnsi="Simplified Arabic" w:cs="Simplified Arabic"/>
          <w:kern w:val="0"/>
          <w:sz w:val="28"/>
          <w:szCs w:val="28"/>
          <w14:ligatures w14:val="none"/>
        </w:rPr>
        <w:t xml:space="preserve"> (Bootcamps) </w:t>
      </w:r>
      <w:r w:rsidR="00CD4D05" w:rsidRPr="00CD4D05">
        <w:rPr>
          <w:rFonts w:ascii="Simplified Arabic" w:eastAsia="Times New Roman" w:hAnsi="Simplified Arabic" w:cs="Simplified Arabic"/>
          <w:kern w:val="0"/>
          <w:sz w:val="28"/>
          <w:szCs w:val="28"/>
          <w:rtl/>
          <w14:ligatures w14:val="none"/>
        </w:rPr>
        <w:t>موجهة لموظفي القطاع الحكومي لتمكينهم من توظيف أدوات الذكاء الاصطناعي في أعمالهم اليومية</w:t>
      </w:r>
      <w:r>
        <w:rPr>
          <w:rFonts w:ascii="Simplified Arabic" w:eastAsia="Times New Roman" w:hAnsi="Simplified Arabic" w:cs="Simplified Arabic" w:hint="cs"/>
          <w:kern w:val="0"/>
          <w:sz w:val="28"/>
          <w:szCs w:val="28"/>
          <w:rtl/>
          <w14:ligatures w14:val="none"/>
        </w:rPr>
        <w:t>،</w:t>
      </w:r>
      <w:r w:rsidR="00CD4D05" w:rsidRPr="00CD4D05">
        <w:rPr>
          <w:rFonts w:ascii="Simplified Arabic" w:eastAsia="Times New Roman" w:hAnsi="Simplified Arabic" w:cs="Simplified Arabic"/>
          <w:kern w:val="0"/>
          <w:sz w:val="28"/>
          <w:szCs w:val="28"/>
          <w14:ligatures w14:val="none"/>
        </w:rPr>
        <w:t xml:space="preserve"> </w:t>
      </w:r>
      <w:r w:rsidR="00CD4D05" w:rsidRPr="00CD4D05">
        <w:rPr>
          <w:rFonts w:ascii="Simplified Arabic" w:eastAsia="Times New Roman" w:hAnsi="Simplified Arabic" w:cs="Simplified Arabic"/>
          <w:kern w:val="0"/>
          <w:sz w:val="28"/>
          <w:szCs w:val="28"/>
          <w:rtl/>
          <w14:ligatures w14:val="none"/>
        </w:rPr>
        <w:t>كما نظمت المملكة ثلاث قمم عالمية للذكاء الاصطناعي منذ عام 2020 استقطبت أكثر من مئة ألف مشارك من مختلف أنحاء العالم، مما يعكس مكانة المملكة المتنامية كمركز إقليمي ودولي لصناعة الذكاء الاصطناعي</w:t>
      </w:r>
      <w:r>
        <w:rPr>
          <w:rFonts w:ascii="Simplified Arabic" w:eastAsia="Times New Roman" w:hAnsi="Simplified Arabic" w:cs="Simplified Arabic" w:hint="cs"/>
          <w:kern w:val="0"/>
          <w:sz w:val="28"/>
          <w:szCs w:val="28"/>
          <w:rtl/>
          <w14:ligatures w14:val="none"/>
        </w:rPr>
        <w:t>،</w:t>
      </w:r>
      <w:r w:rsidR="00CD4D05" w:rsidRPr="00CD4D05">
        <w:rPr>
          <w:rFonts w:ascii="Simplified Arabic" w:eastAsia="Times New Roman" w:hAnsi="Simplified Arabic" w:cs="Simplified Arabic"/>
          <w:kern w:val="0"/>
          <w:sz w:val="28"/>
          <w:szCs w:val="28"/>
          <w:rtl/>
          <w14:ligatures w14:val="none"/>
        </w:rPr>
        <w:t xml:space="preserve"> وقد أعلنت </w:t>
      </w:r>
      <w:proofErr w:type="spellStart"/>
      <w:r w:rsidR="00CD4D05" w:rsidRPr="00CD4D05">
        <w:rPr>
          <w:rFonts w:ascii="Simplified Arabic" w:eastAsia="Times New Roman" w:hAnsi="Simplified Arabic" w:cs="Simplified Arabic"/>
          <w:kern w:val="0"/>
          <w:sz w:val="28"/>
          <w:szCs w:val="28"/>
          <w:rtl/>
          <w14:ligatures w14:val="none"/>
        </w:rPr>
        <w:t>سدايا</w:t>
      </w:r>
      <w:proofErr w:type="spellEnd"/>
      <w:r w:rsidR="00CD4D05" w:rsidRPr="00CD4D05">
        <w:rPr>
          <w:rFonts w:ascii="Simplified Arabic" w:eastAsia="Times New Roman" w:hAnsi="Simplified Arabic" w:cs="Simplified Arabic"/>
          <w:kern w:val="0"/>
          <w:sz w:val="28"/>
          <w:szCs w:val="28"/>
          <w:rtl/>
          <w14:ligatures w14:val="none"/>
        </w:rPr>
        <w:t xml:space="preserve"> أيضاً عن إطلاق بيئة تنظيمية تجريبية</w:t>
      </w:r>
      <w:r w:rsidR="00CD4D05" w:rsidRPr="00CD4D05">
        <w:rPr>
          <w:rFonts w:ascii="Simplified Arabic" w:eastAsia="Times New Roman" w:hAnsi="Simplified Arabic" w:cs="Simplified Arabic"/>
          <w:kern w:val="0"/>
          <w:sz w:val="28"/>
          <w:szCs w:val="28"/>
          <w14:ligatures w14:val="none"/>
        </w:rPr>
        <w:t xml:space="preserve"> (Regulatory Sandbox) </w:t>
      </w:r>
      <w:r w:rsidR="00CD4D05" w:rsidRPr="00CD4D05">
        <w:rPr>
          <w:rFonts w:ascii="Simplified Arabic" w:eastAsia="Times New Roman" w:hAnsi="Simplified Arabic" w:cs="Simplified Arabic"/>
          <w:kern w:val="0"/>
          <w:sz w:val="28"/>
          <w:szCs w:val="28"/>
          <w:rtl/>
          <w14:ligatures w14:val="none"/>
        </w:rPr>
        <w:t>عام 2025 تتيح للمؤسسات اختبار حلول الذكاء الاصطناعي في بيئة آمنة قبل تعميمها، وهو ما يجسد نهجاً متقدماً في إدارة الابتكار التقني يوازن بين تشجيع التجريب والتحكم في المخاطر</w:t>
      </w:r>
      <w:r w:rsidR="00CD4D05" w:rsidRPr="00CD4D05">
        <w:rPr>
          <w:rFonts w:ascii="Simplified Arabic" w:eastAsia="Times New Roman" w:hAnsi="Simplified Arabic" w:cs="Simplified Arabic"/>
          <w:kern w:val="0"/>
          <w:sz w:val="28"/>
          <w:szCs w:val="28"/>
          <w14:ligatures w14:val="none"/>
        </w:rPr>
        <w:t>.</w:t>
      </w:r>
    </w:p>
    <w:p w14:paraId="4EA0FBB6" w14:textId="13C1BE12" w:rsidR="00CD4D05" w:rsidRDefault="00CD4D05"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CD4D05">
        <w:rPr>
          <w:rFonts w:ascii="Simplified Arabic" w:eastAsia="Times New Roman" w:hAnsi="Simplified Arabic" w:cs="Simplified Arabic"/>
          <w:kern w:val="0"/>
          <w:sz w:val="28"/>
          <w:szCs w:val="28"/>
          <w:rtl/>
          <w14:ligatures w14:val="none"/>
        </w:rPr>
        <w:t>ويُضيف (عبدالرحمن وآخرون، 2022) أنّ الذكاء الاصطناعي يُعزز القدرة التنافسية للمؤسسات الحكومية والخاصة على حدٍّ سواء، ويُسهم في جذب الاستثمارات الأجنبية وتطوير صناعات معرفية جديدة، وهو ما ينسجم مع طموح المملكة لتصبح ضمن أقوى خمسة عشر اقتصاداً في العالم</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14:ligatures w14:val="none"/>
        </w:rPr>
        <w:t xml:space="preserve"> </w:t>
      </w:r>
      <w:r w:rsidRPr="00CD4D05">
        <w:rPr>
          <w:rFonts w:ascii="Simplified Arabic" w:eastAsia="Times New Roman" w:hAnsi="Simplified Arabic" w:cs="Simplified Arabic"/>
          <w:kern w:val="0"/>
          <w:sz w:val="28"/>
          <w:szCs w:val="28"/>
          <w:rtl/>
          <w14:ligatures w14:val="none"/>
        </w:rPr>
        <w:t>وقد أكد (المحمّد، 2024) أنّ المملكة تستثمر بكثافة في البنية التحتية للحوسبة والبيانات، وتنظم مؤتمرات دولية، وتوفر برامج منح دراسية متخصصة، وتؤسس مراكز بحوث وحاضنات تقنية لتسريع تبني الذكاء الاصطناعي محلياً</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rtl/>
          <w14:ligatures w14:val="none"/>
        </w:rPr>
        <w:t xml:space="preserve"> كما يُشير (السمان، 2024) إلى أنّ الذكاء الاصطناعي يخلق منصة مركزية لتبادل البيانات بين الجهات الحكومية المختلفة، مما يُفضي إلى تكامل الخدمات وتقديم تجربة موحدة للمواطن تتجاوز الحدود التنظيمية بين الوزارات والهيئات</w:t>
      </w:r>
      <w:r w:rsidR="00A5503B">
        <w:rPr>
          <w:rFonts w:ascii="Simplified Arabic" w:eastAsia="Times New Roman" w:hAnsi="Simplified Arabic" w:cs="Simplified Arabic" w:hint="cs"/>
          <w:kern w:val="0"/>
          <w:sz w:val="28"/>
          <w:szCs w:val="28"/>
          <w:rtl/>
          <w14:ligatures w14:val="none"/>
        </w:rPr>
        <w:t>،</w:t>
      </w:r>
      <w:r w:rsidRPr="00CD4D05">
        <w:rPr>
          <w:rFonts w:ascii="Simplified Arabic" w:eastAsia="Times New Roman" w:hAnsi="Simplified Arabic" w:cs="Simplified Arabic"/>
          <w:kern w:val="0"/>
          <w:sz w:val="28"/>
          <w:szCs w:val="28"/>
          <w:rtl/>
          <w14:ligatures w14:val="none"/>
        </w:rPr>
        <w:t xml:space="preserve"> ويوضح (غربة، 2024) أنّ هذه التقنيات تدعم تنويع مصادر الدخل الوطني، ورفع إنتاجية القطاعات غير النفطية، وتطوير منتجات وخدمات مبتكرة قادرة على المنافسة في الأسواق الدولية</w:t>
      </w:r>
      <w:r w:rsidRPr="00CD4D05">
        <w:rPr>
          <w:rFonts w:ascii="Simplified Arabic" w:eastAsia="Times New Roman" w:hAnsi="Simplified Arabic" w:cs="Simplified Arabic"/>
          <w:kern w:val="0"/>
          <w:sz w:val="28"/>
          <w:szCs w:val="28"/>
          <w14:ligatures w14:val="none"/>
        </w:rPr>
        <w:t>.</w:t>
      </w:r>
    </w:p>
    <w:p w14:paraId="12134C59" w14:textId="77777777" w:rsidR="00234A82" w:rsidRDefault="00234A82"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788CA196" w14:textId="77777777" w:rsidR="00234A82" w:rsidRDefault="00234A82" w:rsidP="00AF0FC2">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5487ECBC" w14:textId="77777777" w:rsidR="00234A82" w:rsidRDefault="00234A82" w:rsidP="00CD4D05">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5F833FD6" w14:textId="77777777" w:rsidR="00234A82" w:rsidRDefault="00234A82" w:rsidP="00CD4D05">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0DA050DE" w14:textId="77777777" w:rsidR="00234A82" w:rsidRDefault="00234A82" w:rsidP="00CD4D05">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7031062E" w14:textId="77777777" w:rsidR="00234A82" w:rsidRPr="00234A82" w:rsidRDefault="00234A82" w:rsidP="00234A82">
      <w:pPr>
        <w:spacing w:before="100" w:beforeAutospacing="1" w:after="100" w:afterAutospacing="1" w:line="240" w:lineRule="auto"/>
        <w:jc w:val="center"/>
        <w:rPr>
          <w:rFonts w:ascii="Simplified Arabic" w:eastAsia="Times New Roman" w:hAnsi="Simplified Arabic" w:cs="Simplified Arabic"/>
          <w:b/>
          <w:bCs/>
          <w:kern w:val="0"/>
          <w:sz w:val="28"/>
          <w:szCs w:val="28"/>
          <w14:ligatures w14:val="none"/>
        </w:rPr>
      </w:pPr>
      <w:r w:rsidRPr="00234A82">
        <w:rPr>
          <w:rFonts w:ascii="Simplified Arabic" w:eastAsia="Times New Roman" w:hAnsi="Simplified Arabic" w:cs="Simplified Arabic"/>
          <w:b/>
          <w:bCs/>
          <w:kern w:val="0"/>
          <w:sz w:val="28"/>
          <w:szCs w:val="28"/>
          <w:rtl/>
          <w14:ligatures w14:val="none"/>
        </w:rPr>
        <w:t>المبحث الثاني: سلسلة القيمة التشغيلية في المؤسسات الحكومية الكبرى</w:t>
      </w:r>
    </w:p>
    <w:p w14:paraId="2541E2CC" w14:textId="77777777"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234A82">
        <w:rPr>
          <w:rFonts w:ascii="Simplified Arabic" w:eastAsia="Times New Roman" w:hAnsi="Simplified Arabic" w:cs="Simplified Arabic"/>
          <w:b/>
          <w:bCs/>
          <w:kern w:val="0"/>
          <w:sz w:val="28"/>
          <w:szCs w:val="28"/>
          <w:rtl/>
          <w14:ligatures w14:val="none"/>
        </w:rPr>
        <w:t>تمهيد</w:t>
      </w:r>
    </w:p>
    <w:p w14:paraId="6936B81B" w14:textId="77777777" w:rsidR="00A5503B"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234A82">
        <w:rPr>
          <w:rFonts w:ascii="Simplified Arabic" w:eastAsia="Times New Roman" w:hAnsi="Simplified Arabic" w:cs="Simplified Arabic"/>
          <w:kern w:val="0"/>
          <w:sz w:val="28"/>
          <w:szCs w:val="28"/>
          <w:rtl/>
          <w14:ligatures w14:val="none"/>
        </w:rPr>
        <w:t xml:space="preserve">شهدت بيئة العمل المؤسسي خلال العقود الأخيرة تحولات جوهرية أعادت تشكيل الطريقة التي تُنتَج بها الخدمات وتُقدَّم للمستفيدين، وأصبحت المؤسسات الحكومية الكبرى تواجه ضغوطاً متزايدة لتحسين كفاءتها التشغيلية وتعظيم القيمة المقدمة للمواطنين في ظل محدودية الموارد المالية وتصاعد التوقعات المجتمعية. ولم يعد يكفي أن تؤدي هذه المؤسسات مهامها التقليدية بالأساليب المعتادة، بل باتت مطالبة بتبني مداخل إدارية حديثة تُمكّنها من تحليل أنشطتها الداخلية بدقة، وتحديد مواطن الهدر والضعف، وتوجيه الموارد نحو الأنشطة التي تُولّد القيمة الأعلى. وفي هذا السياق، يبرز مفهوم سلسلة القيمة التشغيلية بوصفه إطاراً تحليلياً استراتيجياً يُتيح تفكيك العمليات المؤسسية إلى أنشطة متمايزة ومترابطة، وقياس مساهمة كل نشاط في خلق القيمة النهائية للمستفيد. </w:t>
      </w:r>
    </w:p>
    <w:p w14:paraId="6BA66D4B" w14:textId="7341D46C"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ويتناول هذا المبحث مفهوم سلسلة القيمة التشغيلية وتعريفاتها المتنوعة، وأهميتها في السياق المؤسسي الحكومي، وأهدافها وأنواعها وخصائصها، ثم يتعمق في أبعادها الأساسية التي تشكل المتغير التابع في هذه الدراسة، مع إبراز العلاقة بين هذه الأبعاد وإمكانية تعزيزها بتقنيات الذكاء الاصطناعي في المؤسسات الحكومية الكبرى بالمملكة العربية السعودية</w:t>
      </w:r>
      <w:r w:rsidRPr="00234A82">
        <w:rPr>
          <w:rFonts w:ascii="Simplified Arabic" w:eastAsia="Times New Roman" w:hAnsi="Simplified Arabic" w:cs="Simplified Arabic"/>
          <w:kern w:val="0"/>
          <w:sz w:val="28"/>
          <w:szCs w:val="28"/>
          <w14:ligatures w14:val="none"/>
        </w:rPr>
        <w:t>.</w:t>
      </w:r>
    </w:p>
    <w:p w14:paraId="65A4B923" w14:textId="77777777"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234A82">
        <w:rPr>
          <w:rFonts w:ascii="Simplified Arabic" w:eastAsia="Times New Roman" w:hAnsi="Simplified Arabic" w:cs="Simplified Arabic"/>
          <w:b/>
          <w:bCs/>
          <w:kern w:val="0"/>
          <w:sz w:val="28"/>
          <w:szCs w:val="28"/>
          <w:rtl/>
          <w14:ligatures w14:val="none"/>
        </w:rPr>
        <w:t>أولاً: مفهوم سلسلة القيمة التشغيلية</w:t>
      </w:r>
    </w:p>
    <w:p w14:paraId="7F9A812C" w14:textId="77777777" w:rsidR="00A5503B"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234A82">
        <w:rPr>
          <w:rFonts w:ascii="Simplified Arabic" w:eastAsia="Times New Roman" w:hAnsi="Simplified Arabic" w:cs="Simplified Arabic"/>
          <w:kern w:val="0"/>
          <w:sz w:val="28"/>
          <w:szCs w:val="28"/>
          <w:rtl/>
          <w14:ligatures w14:val="none"/>
        </w:rPr>
        <w:t>يُعدّ مفهوم سلسلة القيمة من أكثر المفاهيم الإدارية تأثيراً في حقل الإدارة الاستراتيجية وإدارة العمليات، وقد تعددت تعريفاته بتعدد المدارس الفكرية والسياقات التطبيقية التي تناولته</w:t>
      </w:r>
      <w:r w:rsidR="00A5503B">
        <w:rPr>
          <w:rFonts w:ascii="Simplified Arabic" w:eastAsia="Times New Roman" w:hAnsi="Simplified Arabic" w:cs="Simplified Arabic" w:hint="cs"/>
          <w:kern w:val="0"/>
          <w:sz w:val="28"/>
          <w:szCs w:val="28"/>
          <w:rtl/>
          <w14:ligatures w14:val="none"/>
        </w:rPr>
        <w:t>،</w:t>
      </w:r>
      <w:r w:rsidRPr="00234A82">
        <w:rPr>
          <w:rFonts w:ascii="Simplified Arabic" w:eastAsia="Times New Roman" w:hAnsi="Simplified Arabic" w:cs="Simplified Arabic"/>
          <w:kern w:val="0"/>
          <w:sz w:val="28"/>
          <w:szCs w:val="28"/>
          <w:rtl/>
          <w14:ligatures w14:val="none"/>
        </w:rPr>
        <w:t xml:space="preserve"> ويُعزى الفضل في تأسيس هذا المفهوم إلى مايكل </w:t>
      </w:r>
      <w:proofErr w:type="spellStart"/>
      <w:r w:rsidRPr="00234A82">
        <w:rPr>
          <w:rFonts w:ascii="Simplified Arabic" w:eastAsia="Times New Roman" w:hAnsi="Simplified Arabic" w:cs="Simplified Arabic"/>
          <w:kern w:val="0"/>
          <w:sz w:val="28"/>
          <w:szCs w:val="28"/>
          <w:rtl/>
          <w14:ligatures w14:val="none"/>
        </w:rPr>
        <w:t>بورتر</w:t>
      </w:r>
      <w:proofErr w:type="spellEnd"/>
      <w:r w:rsidRPr="00234A82">
        <w:rPr>
          <w:rFonts w:ascii="Simplified Arabic" w:eastAsia="Times New Roman" w:hAnsi="Simplified Arabic" w:cs="Simplified Arabic"/>
          <w:kern w:val="0"/>
          <w:sz w:val="28"/>
          <w:szCs w:val="28"/>
          <w14:ligatures w14:val="none"/>
        </w:rPr>
        <w:t xml:space="preserve"> (Porter, 1985) </w:t>
      </w:r>
      <w:r w:rsidRPr="00234A82">
        <w:rPr>
          <w:rFonts w:ascii="Simplified Arabic" w:eastAsia="Times New Roman" w:hAnsi="Simplified Arabic" w:cs="Simplified Arabic"/>
          <w:kern w:val="0"/>
          <w:sz w:val="28"/>
          <w:szCs w:val="28"/>
          <w:rtl/>
          <w14:ligatures w14:val="none"/>
        </w:rPr>
        <w:t>الذي قدّمه في كتابه الشهير "الميزة التنافسية" بوصفه أداة تحليلية استراتيجية تُمكّن المؤسسات من تفكيك أنشطتها الداخلية إلى مجموعة من العمليات المتتابعة والمترابطة، بهدف فهم كيفية خلق القيمة في كل مرحلة وتحديد مصادر الميزة التنافسية.</w:t>
      </w:r>
    </w:p>
    <w:p w14:paraId="7B5F5A5D" w14:textId="75169D39"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lastRenderedPageBreak/>
        <w:t xml:space="preserve"> وقد ميّز </w:t>
      </w:r>
      <w:proofErr w:type="spellStart"/>
      <w:r w:rsidRPr="00234A82">
        <w:rPr>
          <w:rFonts w:ascii="Simplified Arabic" w:eastAsia="Times New Roman" w:hAnsi="Simplified Arabic" w:cs="Simplified Arabic"/>
          <w:kern w:val="0"/>
          <w:sz w:val="28"/>
          <w:szCs w:val="28"/>
          <w:rtl/>
          <w14:ligatures w14:val="none"/>
        </w:rPr>
        <w:t>بورتر</w:t>
      </w:r>
      <w:proofErr w:type="spellEnd"/>
      <w:r w:rsidRPr="00234A82">
        <w:rPr>
          <w:rFonts w:ascii="Simplified Arabic" w:eastAsia="Times New Roman" w:hAnsi="Simplified Arabic" w:cs="Simplified Arabic"/>
          <w:kern w:val="0"/>
          <w:sz w:val="28"/>
          <w:szCs w:val="28"/>
          <w:rtl/>
          <w14:ligatures w14:val="none"/>
        </w:rPr>
        <w:t xml:space="preserve"> بين نوعين أساسيين من الأنشطة: الأنشطة الأساسية التي تشمل اللوجستيات الداخلية والعمليات التشغيلية واللوجستيات الخارجية والتسويق والمبيعات وخدمات ما بعد البيع، والأنشطة الداعمة التي تتضمن البنية التحتية للمؤسسة وإدارة الموارد البشرية والتطوير التقني والمشتريات، وتتفاعل هذه الأنشطة فيما بينها لتشكيل منظومة متكاملة تُحدد مستوى القيمة المُضافة التي تُقدّمها المؤسسة لعملائها أو </w:t>
      </w:r>
      <w:proofErr w:type="spellStart"/>
      <w:r w:rsidRPr="00234A82">
        <w:rPr>
          <w:rFonts w:ascii="Simplified Arabic" w:eastAsia="Times New Roman" w:hAnsi="Simplified Arabic" w:cs="Simplified Arabic"/>
          <w:kern w:val="0"/>
          <w:sz w:val="28"/>
          <w:szCs w:val="28"/>
          <w:rtl/>
          <w14:ligatures w14:val="none"/>
        </w:rPr>
        <w:t>مستفيديها</w:t>
      </w:r>
      <w:proofErr w:type="spellEnd"/>
      <w:r w:rsidRPr="00234A82">
        <w:rPr>
          <w:rFonts w:ascii="Simplified Arabic" w:eastAsia="Times New Roman" w:hAnsi="Simplified Arabic" w:cs="Simplified Arabic"/>
          <w:kern w:val="0"/>
          <w:sz w:val="28"/>
          <w:szCs w:val="28"/>
          <w14:ligatures w14:val="none"/>
        </w:rPr>
        <w:t>.</w:t>
      </w:r>
    </w:p>
    <w:p w14:paraId="141A9C25" w14:textId="655A83B9"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وقد عرّف</w:t>
      </w:r>
      <w:r w:rsidRPr="00234A82">
        <w:rPr>
          <w:rFonts w:ascii="Simplified Arabic" w:eastAsia="Times New Roman" w:hAnsi="Simplified Arabic" w:cs="Simplified Arabic"/>
          <w:kern w:val="0"/>
          <w:sz w:val="28"/>
          <w:szCs w:val="28"/>
          <w14:ligatures w14:val="none"/>
        </w:rPr>
        <w:t xml:space="preserve"> (</w:t>
      </w:r>
      <w:proofErr w:type="spellStart"/>
      <w:r w:rsidRPr="00234A82">
        <w:rPr>
          <w:rFonts w:ascii="Simplified Arabic" w:eastAsia="Times New Roman" w:hAnsi="Simplified Arabic" w:cs="Simplified Arabic"/>
          <w:kern w:val="0"/>
          <w:sz w:val="28"/>
          <w:szCs w:val="28"/>
          <w14:ligatures w14:val="none"/>
        </w:rPr>
        <w:t>Tyapukhin</w:t>
      </w:r>
      <w:proofErr w:type="spellEnd"/>
      <w:r w:rsidRPr="00234A82">
        <w:rPr>
          <w:rFonts w:ascii="Simplified Arabic" w:eastAsia="Times New Roman" w:hAnsi="Simplified Arabic" w:cs="Simplified Arabic"/>
          <w:kern w:val="0"/>
          <w:sz w:val="28"/>
          <w:szCs w:val="28"/>
          <w14:ligatures w14:val="none"/>
        </w:rPr>
        <w:t xml:space="preserve">, 2023) </w:t>
      </w:r>
      <w:r w:rsidRPr="00234A82">
        <w:rPr>
          <w:rFonts w:ascii="Simplified Arabic" w:eastAsia="Times New Roman" w:hAnsi="Simplified Arabic" w:cs="Simplified Arabic"/>
          <w:kern w:val="0"/>
          <w:sz w:val="28"/>
          <w:szCs w:val="28"/>
          <w:rtl/>
          <w14:ligatures w14:val="none"/>
        </w:rPr>
        <w:t xml:space="preserve">سلسلة القيمة بأنها منظومة متكاملة لإدارة أنواع متعددة من السلاسل تتجاوز المنظور اللوجستي التقليدي لسلسلة الإمداد، لتشمل إدارة سلاسل القيمة وسلاسل الابتكار وسلاسل الطلب وسلاسل العرض، حيث يتطلب كل نوع من هذه السلاسل نمطاً إدارياً مختلفاً ومتغيرات تحكّم خاصة به. </w:t>
      </w:r>
    </w:p>
    <w:p w14:paraId="5BE502BE" w14:textId="5C7C2B18"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وعرّف</w:t>
      </w:r>
      <w:r w:rsidRPr="00234A82">
        <w:rPr>
          <w:rFonts w:ascii="Simplified Arabic" w:eastAsia="Times New Roman" w:hAnsi="Simplified Arabic" w:cs="Simplified Arabic"/>
          <w:kern w:val="0"/>
          <w:sz w:val="28"/>
          <w:szCs w:val="28"/>
          <w14:ligatures w14:val="none"/>
        </w:rPr>
        <w:t xml:space="preserve"> (Naas &amp; </w:t>
      </w:r>
      <w:proofErr w:type="spellStart"/>
      <w:r w:rsidRPr="00234A82">
        <w:rPr>
          <w:rFonts w:ascii="Simplified Arabic" w:eastAsia="Times New Roman" w:hAnsi="Simplified Arabic" w:cs="Simplified Arabic"/>
          <w:kern w:val="0"/>
          <w:sz w:val="28"/>
          <w:szCs w:val="28"/>
          <w14:ligatures w14:val="none"/>
        </w:rPr>
        <w:t>Berass</w:t>
      </w:r>
      <w:proofErr w:type="spellEnd"/>
      <w:r w:rsidRPr="00234A82">
        <w:rPr>
          <w:rFonts w:ascii="Simplified Arabic" w:eastAsia="Times New Roman" w:hAnsi="Simplified Arabic" w:cs="Simplified Arabic"/>
          <w:kern w:val="0"/>
          <w:sz w:val="28"/>
          <w:szCs w:val="28"/>
          <w14:ligatures w14:val="none"/>
        </w:rPr>
        <w:t xml:space="preserve">, 2024) </w:t>
      </w:r>
      <w:r w:rsidRPr="00234A82">
        <w:rPr>
          <w:rFonts w:ascii="Simplified Arabic" w:eastAsia="Times New Roman" w:hAnsi="Simplified Arabic" w:cs="Simplified Arabic"/>
          <w:kern w:val="0"/>
          <w:sz w:val="28"/>
          <w:szCs w:val="28"/>
          <w:rtl/>
          <w14:ligatures w14:val="none"/>
        </w:rPr>
        <w:t xml:space="preserve">سلسلة القيمة بأنها الإطار الذي يُتيح تفكيك أنشطة المؤسسة بدءاً من التوريد وصولاً إلى التوزيع، بهدف تقييم مساهمة كل نشاط في خلق القيمة للعميل أو المستفيد. وقد أوضحا أنّ تحليل سلسلة القيمة يكشف عن أوجه الترابط بين الأنشطة ويُحدد نقاط الاحتكاك التي تُعيق الكفاءة الكلية، كما يُسهم في اكتشاف فرص التحسين في مجالات الجودة ورضا المستفيدين والكفاءة التشغيلية. </w:t>
      </w:r>
    </w:p>
    <w:p w14:paraId="7BA721EA" w14:textId="228E1E39"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أما</w:t>
      </w:r>
      <w:r w:rsidRPr="00234A82">
        <w:rPr>
          <w:rFonts w:ascii="Simplified Arabic" w:eastAsia="Times New Roman" w:hAnsi="Simplified Arabic" w:cs="Simplified Arabic"/>
          <w:kern w:val="0"/>
          <w:sz w:val="28"/>
          <w:szCs w:val="28"/>
          <w14:ligatures w14:val="none"/>
        </w:rPr>
        <w:t xml:space="preserve"> (Mboyo et al., 2025) </w:t>
      </w:r>
      <w:r w:rsidRPr="00234A82">
        <w:rPr>
          <w:rFonts w:ascii="Simplified Arabic" w:eastAsia="Times New Roman" w:hAnsi="Simplified Arabic" w:cs="Simplified Arabic"/>
          <w:kern w:val="0"/>
          <w:sz w:val="28"/>
          <w:szCs w:val="28"/>
          <w:rtl/>
          <w14:ligatures w14:val="none"/>
        </w:rPr>
        <w:t xml:space="preserve">فقد تناولا سلسلة القيمة من منظور تشغيلي تكاليفي بحت، وعرّفاها بأنها سلسلة متتابعة من الوحدات التشغيلية التي تُنفَّذ عبرها العمليات من المرحلة الأولى إلى المرحلة الأخيرة، حيث تتحمل كل وحدة تشغيلية نصيباً محدداً من التكاليف يُحدَّد بناءً على محركات تكلفة رئيسة خاصة بها. </w:t>
      </w:r>
    </w:p>
    <w:p w14:paraId="55CD079E" w14:textId="77777777"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وأضاف</w:t>
      </w:r>
      <w:r w:rsidRPr="00234A82">
        <w:rPr>
          <w:rFonts w:ascii="Simplified Arabic" w:eastAsia="Times New Roman" w:hAnsi="Simplified Arabic" w:cs="Simplified Arabic"/>
          <w:kern w:val="0"/>
          <w:sz w:val="28"/>
          <w:szCs w:val="28"/>
          <w14:ligatures w14:val="none"/>
        </w:rPr>
        <w:t xml:space="preserve"> (Ghadir et al., 2024) </w:t>
      </w:r>
      <w:r w:rsidRPr="00234A82">
        <w:rPr>
          <w:rFonts w:ascii="Simplified Arabic" w:eastAsia="Times New Roman" w:hAnsi="Simplified Arabic" w:cs="Simplified Arabic"/>
          <w:kern w:val="0"/>
          <w:sz w:val="28"/>
          <w:szCs w:val="28"/>
          <w:rtl/>
          <w14:ligatures w14:val="none"/>
        </w:rPr>
        <w:t>بُعداً رقمياً معاصراً لمفهوم سلسلة القيمة، حيث عرّفها بأنها منظومة ديناميكية ذكية تستخدم التحليلات التنبؤية والتوائم الرقمية والرؤية الآنية لتحسين كل حلقة من حلقات القيمة في الزمن الحقيقي، بدلاً من كونها نموذجاً خطياً ثابتاً يُحلَّل دورياً. وأشاروا إلى أنّ التحول الرقمي وتقنيات الذكاء الاصطناعي أعادا تعريف سلسلة القيمة لتصبح قادرة على التكيف الآني مع المتغيرات الداخلية والخارجية، مما يُحقق مستويات غير مسبوقة من الشفافية التشغيلية والتحسين المستمر</w:t>
      </w:r>
      <w:r w:rsidRPr="00234A82">
        <w:rPr>
          <w:rFonts w:ascii="Simplified Arabic" w:eastAsia="Times New Roman" w:hAnsi="Simplified Arabic" w:cs="Simplified Arabic"/>
          <w:kern w:val="0"/>
          <w:sz w:val="28"/>
          <w:szCs w:val="28"/>
          <w14:ligatures w14:val="none"/>
        </w:rPr>
        <w:t>.</w:t>
      </w:r>
    </w:p>
    <w:p w14:paraId="0B83D0AD" w14:textId="77777777" w:rsidR="00A5503B"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234A82">
        <w:rPr>
          <w:rFonts w:ascii="Simplified Arabic" w:eastAsia="Times New Roman" w:hAnsi="Simplified Arabic" w:cs="Simplified Arabic"/>
          <w:kern w:val="0"/>
          <w:sz w:val="28"/>
          <w:szCs w:val="28"/>
          <w:rtl/>
          <w14:ligatures w14:val="none"/>
        </w:rPr>
        <w:lastRenderedPageBreak/>
        <w:t xml:space="preserve">وبالنظر إلى تطور المفهوم عبر الإسهامات المتعددة، يتضح أنّ سلسلة القيمة انتقلت من إطار تحليلي داخلي ثابت يركّز على تفكيك الأنشطة وتحديد مصادر الميزة التنافسية كما طرحه </w:t>
      </w:r>
      <w:proofErr w:type="spellStart"/>
      <w:r w:rsidRPr="00234A82">
        <w:rPr>
          <w:rFonts w:ascii="Simplified Arabic" w:eastAsia="Times New Roman" w:hAnsi="Simplified Arabic" w:cs="Simplified Arabic"/>
          <w:kern w:val="0"/>
          <w:sz w:val="28"/>
          <w:szCs w:val="28"/>
          <w:rtl/>
          <w14:ligatures w14:val="none"/>
        </w:rPr>
        <w:t>بورتر</w:t>
      </w:r>
      <w:proofErr w:type="spellEnd"/>
      <w:r w:rsidRPr="00234A82">
        <w:rPr>
          <w:rFonts w:ascii="Simplified Arabic" w:eastAsia="Times New Roman" w:hAnsi="Simplified Arabic" w:cs="Simplified Arabic"/>
          <w:kern w:val="0"/>
          <w:sz w:val="28"/>
          <w:szCs w:val="28"/>
          <w:rtl/>
          <w14:ligatures w14:val="none"/>
        </w:rPr>
        <w:t xml:space="preserve">، إلى منظومة متكاملة وديناميكية تشمل أبعاداً تنظيمية </w:t>
      </w:r>
      <w:proofErr w:type="spellStart"/>
      <w:r w:rsidRPr="00234A82">
        <w:rPr>
          <w:rFonts w:ascii="Simplified Arabic" w:eastAsia="Times New Roman" w:hAnsi="Simplified Arabic" w:cs="Simplified Arabic"/>
          <w:kern w:val="0"/>
          <w:sz w:val="28"/>
          <w:szCs w:val="28"/>
          <w:rtl/>
          <w14:ligatures w14:val="none"/>
        </w:rPr>
        <w:t>وتكاليفية</w:t>
      </w:r>
      <w:proofErr w:type="spellEnd"/>
      <w:r w:rsidRPr="00234A82">
        <w:rPr>
          <w:rFonts w:ascii="Simplified Arabic" w:eastAsia="Times New Roman" w:hAnsi="Simplified Arabic" w:cs="Simplified Arabic"/>
          <w:kern w:val="0"/>
          <w:sz w:val="28"/>
          <w:szCs w:val="28"/>
          <w:rtl/>
          <w14:ligatures w14:val="none"/>
        </w:rPr>
        <w:t xml:space="preserve"> ورقمية وابتكارية. </w:t>
      </w:r>
    </w:p>
    <w:p w14:paraId="576B0CC3" w14:textId="40EF5ACE" w:rsidR="00234A82" w:rsidRPr="00234A82" w:rsidRDefault="00234A8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234A82">
        <w:rPr>
          <w:rFonts w:ascii="Simplified Arabic" w:eastAsia="Times New Roman" w:hAnsi="Simplified Arabic" w:cs="Simplified Arabic"/>
          <w:kern w:val="0"/>
          <w:sz w:val="28"/>
          <w:szCs w:val="28"/>
          <w:rtl/>
          <w14:ligatures w14:val="none"/>
        </w:rPr>
        <w:t>وبناءً على ما سبق من تعريفات وأطروحات، واستناداً إلى استقراء الإسهامات النظرية المتعددة التي تناولت هذا المفهوم من زوايا مختلفة، تستخلص الباحثة تعريفاً إجرائياً لسلسلة القيمة التشغيلية في المؤسسات الحكومية الكبرى بأنها</w:t>
      </w:r>
      <w:r w:rsidRPr="00234A82">
        <w:rPr>
          <w:rFonts w:ascii="Simplified Arabic" w:eastAsia="Times New Roman" w:hAnsi="Simplified Arabic" w:cs="Simplified Arabic"/>
          <w:kern w:val="0"/>
          <w:sz w:val="28"/>
          <w:szCs w:val="28"/>
          <w14:ligatures w14:val="none"/>
        </w:rPr>
        <w:t xml:space="preserve">: </w:t>
      </w:r>
      <w:r w:rsidRPr="00234A82">
        <w:rPr>
          <w:rFonts w:ascii="Simplified Arabic" w:eastAsia="Times New Roman" w:hAnsi="Simplified Arabic" w:cs="Simplified Arabic"/>
          <w:b/>
          <w:bCs/>
          <w:kern w:val="0"/>
          <w:sz w:val="28"/>
          <w:szCs w:val="28"/>
          <w14:ligatures w14:val="none"/>
        </w:rPr>
        <w:t>"</w:t>
      </w:r>
      <w:r w:rsidRPr="00234A82">
        <w:rPr>
          <w:rFonts w:ascii="Simplified Arabic" w:eastAsia="Times New Roman" w:hAnsi="Simplified Arabic" w:cs="Simplified Arabic"/>
          <w:b/>
          <w:bCs/>
          <w:kern w:val="0"/>
          <w:sz w:val="28"/>
          <w:szCs w:val="28"/>
          <w:rtl/>
          <w14:ligatures w14:val="none"/>
        </w:rPr>
        <w:t>منظومة متكاملة ومتتابعة من الأنشطة الأساسية والداعمة التي تنفذها المؤسسة الحكومية لتحويل المدخلات من موارد مالية وبشرية ومعلوماتية وتقنية إلى مخرجات ذات قيمة مُضافة للمستفيدين تتمثل في خدمات حكومية عالية الجودة، وتشمل هذه المنظومة عمليات استقبال الطلبات وتصنيفها وتوجيهها (اللوجستيات الداخلية)، ومعالجتها ومراجعتها واعتمادها (العمليات التشغيلية الأساسية</w:t>
      </w:r>
      <w:r w:rsidRPr="00234A82">
        <w:rPr>
          <w:rFonts w:ascii="Simplified Arabic" w:eastAsia="Times New Roman" w:hAnsi="Simplified Arabic" w:cs="Simplified Arabic"/>
          <w:b/>
          <w:bCs/>
          <w:kern w:val="0"/>
          <w:sz w:val="28"/>
          <w:szCs w:val="28"/>
          <w14:ligatures w14:val="none"/>
        </w:rPr>
        <w:t>)</w:t>
      </w:r>
      <w:r w:rsidRPr="00234A82">
        <w:rPr>
          <w:rFonts w:ascii="Simplified Arabic" w:eastAsia="Times New Roman" w:hAnsi="Simplified Arabic" w:cs="Simplified Arabic"/>
          <w:b/>
          <w:bCs/>
          <w:kern w:val="0"/>
          <w:sz w:val="28"/>
          <w:szCs w:val="28"/>
          <w:rtl/>
          <w14:ligatures w14:val="none"/>
        </w:rPr>
        <w:t>، وإيصال المخرجات للمستفيدين عبر القنوات المتعددة (تقديم الخدمات)، ومتابعة رضاهم ومعالجة ملاحظاتهم (خدمات ما بعد التقديم والدعم المستمر)، بحيث يُسهم تحسين كفاءة كل حلقة وتعزيز التكامل فيما بينها في رفع الأداء الكلي للمؤسسة وتحقيق أهداف رؤية المملكة 2030 في بناء حكومة فاعلة ورشيقة تتمحور حول المستفيد</w:t>
      </w:r>
      <w:r w:rsidRPr="00234A82">
        <w:rPr>
          <w:rFonts w:ascii="Simplified Arabic" w:eastAsia="Times New Roman" w:hAnsi="Simplified Arabic" w:cs="Simplified Arabic"/>
          <w:b/>
          <w:bCs/>
          <w:kern w:val="0"/>
          <w:sz w:val="28"/>
          <w:szCs w:val="28"/>
          <w14:ligatures w14:val="none"/>
        </w:rPr>
        <w:t>."</w:t>
      </w:r>
    </w:p>
    <w:p w14:paraId="371F46DB"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092108">
        <w:rPr>
          <w:rFonts w:ascii="Simplified Arabic" w:eastAsia="Times New Roman" w:hAnsi="Simplified Arabic" w:cs="Simplified Arabic"/>
          <w:b/>
          <w:bCs/>
          <w:kern w:val="0"/>
          <w:sz w:val="28"/>
          <w:szCs w:val="28"/>
          <w:rtl/>
          <w14:ligatures w14:val="none"/>
        </w:rPr>
        <w:t>ثانياً: أهمية سلسلة القيمة التشغيلية في المؤسسات الحكومية الكبرى</w:t>
      </w:r>
    </w:p>
    <w:p w14:paraId="45EE2396" w14:textId="093F2B32"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تكتسب سلسلة القيمة التشغيلية أهمية استثنائية ومتنامية في سياق المؤسسات الحكومية الكبرى، وذلك بالنظر إلى الطبيعة المعقدة والمتشعبة لعمل هذه المؤسسات التي تتعامل يومياً مع ملايين المستفيدين وتدير موازنات ضخمة وتشغّل آلاف الموظفين عبر وحدات تنظيمية متعددة ومنتشرة جغرافياً</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فعلى خلاف مؤسسات القطاع الخاص التي تسعى لتعظيم هوامش الربح، فإنّ المؤسسات الحكومية تستهدف تعظيم القيمة العامة المقدمة للمواطن والمقيم ورفع مستوى رضاهم وتعزيز ثقتهم في الجهاز الحكومي، مما يجعل من تحليل سلسلة القيمة التشغيلية وتحسينها مسألة ذات أبعاد اجتماعية وتنموية وليست اقتصادية فحسب. وقد ازدادت هذه الأهمية في ظل توجّه المملكة العربية السعودية نحو تحقيق أهداف رؤية 2030 التي تتطلب من المؤسسات الحكومية الكبرى مستويات غير مسبوقة من الكفاءة والشفافية والرشاقة في تقديم الخدمات</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وفيما يلي عرض لأبرز جوانب أهمية سلسلة القيمة التشغيلية كما تناولتها الدراسات المرجعية للمتغير التابع في هذه الدراسة</w:t>
      </w:r>
      <w:r w:rsidRPr="00092108">
        <w:rPr>
          <w:rFonts w:ascii="Simplified Arabic" w:eastAsia="Times New Roman" w:hAnsi="Simplified Arabic" w:cs="Simplified Arabic"/>
          <w:kern w:val="0"/>
          <w:sz w:val="28"/>
          <w:szCs w:val="28"/>
          <w14:ligatures w14:val="none"/>
        </w:rPr>
        <w:t>.</w:t>
      </w:r>
    </w:p>
    <w:p w14:paraId="0D090D18"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lastRenderedPageBreak/>
        <w:t>ويُشير</w:t>
      </w:r>
      <w:r w:rsidRPr="00092108">
        <w:rPr>
          <w:rFonts w:ascii="Simplified Arabic" w:eastAsia="Times New Roman" w:hAnsi="Simplified Arabic" w:cs="Simplified Arabic"/>
          <w:kern w:val="0"/>
          <w:sz w:val="28"/>
          <w:szCs w:val="28"/>
          <w14:ligatures w14:val="none"/>
        </w:rPr>
        <w:t xml:space="preserve"> (Naas &amp; </w:t>
      </w:r>
      <w:proofErr w:type="spellStart"/>
      <w:r w:rsidRPr="00092108">
        <w:rPr>
          <w:rFonts w:ascii="Simplified Arabic" w:eastAsia="Times New Roman" w:hAnsi="Simplified Arabic" w:cs="Simplified Arabic"/>
          <w:kern w:val="0"/>
          <w:sz w:val="28"/>
          <w:szCs w:val="28"/>
          <w14:ligatures w14:val="none"/>
        </w:rPr>
        <w:t>Berass</w:t>
      </w:r>
      <w:proofErr w:type="spellEnd"/>
      <w:r w:rsidRPr="00092108">
        <w:rPr>
          <w:rFonts w:ascii="Simplified Arabic" w:eastAsia="Times New Roman" w:hAnsi="Simplified Arabic" w:cs="Simplified Arabic"/>
          <w:kern w:val="0"/>
          <w:sz w:val="28"/>
          <w:szCs w:val="28"/>
          <w14:ligatures w14:val="none"/>
        </w:rPr>
        <w:t xml:space="preserve">, 2024) </w:t>
      </w:r>
      <w:r w:rsidRPr="00092108">
        <w:rPr>
          <w:rFonts w:ascii="Simplified Arabic" w:eastAsia="Times New Roman" w:hAnsi="Simplified Arabic" w:cs="Simplified Arabic"/>
          <w:kern w:val="0"/>
          <w:sz w:val="28"/>
          <w:szCs w:val="28"/>
          <w:rtl/>
          <w14:ligatures w14:val="none"/>
        </w:rPr>
        <w:t>إلى أنّ أهمية تحليل سلسلة القيمة التشغيلية وتحسينها تتجلى في عدة محاور جوهرية</w:t>
      </w:r>
      <w:r w:rsidRPr="00092108">
        <w:rPr>
          <w:rFonts w:ascii="Simplified Arabic" w:eastAsia="Times New Roman" w:hAnsi="Simplified Arabic" w:cs="Simplified Arabic"/>
          <w:kern w:val="0"/>
          <w:sz w:val="28"/>
          <w:szCs w:val="28"/>
          <w14:ligatures w14:val="none"/>
        </w:rPr>
        <w:t>:</w:t>
      </w:r>
    </w:p>
    <w:p w14:paraId="2F48062B" w14:textId="69E3C6B4"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rtl/>
          <w14:ligatures w14:val="none"/>
        </w:rPr>
        <w:t>تحديد الأنشطة المُولّدة للقيمة وتعزيزها</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يُمكّن تحليل سلسلة القيمة من الوقوف بدقة على الأنشطة التي تُسهم بالقدر الأكبر في تلبية احتياجات المستفيدين وتحسين مستوى رضاهم، مما يُتيح للإدارة توجيه مواردها واهتمامها نحو هذه الأنشطة وتطويرها بشكل مستمر ومنهجي</w:t>
      </w:r>
      <w:r w:rsidR="00A5503B">
        <w:rPr>
          <w:rFonts w:ascii="Simplified Arabic" w:eastAsia="Times New Roman" w:hAnsi="Simplified Arabic" w:cs="Simplified Arabic" w:hint="cs"/>
          <w:kern w:val="0"/>
          <w:sz w:val="28"/>
          <w:szCs w:val="28"/>
          <w:rtl/>
          <w14:ligatures w14:val="none"/>
        </w:rPr>
        <w:t>،</w:t>
      </w:r>
      <w:r w:rsidRPr="00A5503B">
        <w:rPr>
          <w:rFonts w:ascii="Simplified Arabic" w:eastAsia="Times New Roman" w:hAnsi="Simplified Arabic" w:cs="Simplified Arabic"/>
          <w:kern w:val="0"/>
          <w:sz w:val="28"/>
          <w:szCs w:val="28"/>
          <w:rtl/>
          <w14:ligatures w14:val="none"/>
        </w:rPr>
        <w:t xml:space="preserve"> وفي المؤسسات الحكومية الكبرى، يعني هذا تحديد المراحل التي يُحقق فيها المستفيد أعلى قيمة مُدرَكة من الخدمة الحكومية، والتركيز على تحسينها وتسريعها وتبسيطها، بدلاً من توزيع الموارد بالتساوي على جميع الأنشطة بغض النظر عن مساهمتها الفعلية في خلق القيمة</w:t>
      </w:r>
      <w:r w:rsidRPr="00A5503B">
        <w:rPr>
          <w:rFonts w:ascii="Simplified Arabic" w:eastAsia="Times New Roman" w:hAnsi="Simplified Arabic" w:cs="Simplified Arabic"/>
          <w:kern w:val="0"/>
          <w:sz w:val="28"/>
          <w:szCs w:val="28"/>
          <w14:ligatures w14:val="none"/>
        </w:rPr>
        <w:t>.</w:t>
      </w:r>
    </w:p>
    <w:p w14:paraId="79217F27" w14:textId="6E9244AA"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الكشف عن أوجه الترابط بين الأنشطة وتحديد نقاط الاحتكاك</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يُسهم تحليل سلسلة القيمة في إماطة اللثام عن الروابط والتبعيات الخفية بين الأنشطة المختلفة داخل المؤسسة، ويُحدد بوضوح نقاط الاحتكاك والاختناق التي تُعيق التدفق السلس للعمليات وتُولّد هدراً في الوقت والموارد</w:t>
      </w:r>
      <w:r w:rsidR="00A5503B">
        <w:rPr>
          <w:rFonts w:ascii="Simplified Arabic" w:eastAsia="Times New Roman" w:hAnsi="Simplified Arabic" w:cs="Simplified Arabic" w:hint="cs"/>
          <w:kern w:val="0"/>
          <w:sz w:val="28"/>
          <w:szCs w:val="28"/>
          <w:rtl/>
          <w14:ligatures w14:val="none"/>
        </w:rPr>
        <w:t>،</w:t>
      </w:r>
      <w:r w:rsidRPr="00A5503B">
        <w:rPr>
          <w:rFonts w:ascii="Simplified Arabic" w:eastAsia="Times New Roman" w:hAnsi="Simplified Arabic" w:cs="Simplified Arabic"/>
          <w:kern w:val="0"/>
          <w:sz w:val="28"/>
          <w:szCs w:val="28"/>
          <w:rtl/>
          <w14:ligatures w14:val="none"/>
        </w:rPr>
        <w:t xml:space="preserve"> وقد أكد الباحثان أنّ الرقابة الإدارية بوصفها أداة استراتيجية تُمكّن من تحديد مناطق الهدر وضعف الأداء التي تُعيق كفاءة المؤسسة، ثم التوصية بإجراءات تصحيحية مُستهدفة لتعظيم القيمة المُضافة في كل خطوة من خطوات العملية، وهو ما يكتسب أهمية بالغة في المؤسسات الحكومية ذات المستويات الإدارية المتعددة والإجراءات المتشعبة</w:t>
      </w:r>
      <w:r w:rsidRPr="00A5503B">
        <w:rPr>
          <w:rFonts w:ascii="Simplified Arabic" w:eastAsia="Times New Roman" w:hAnsi="Simplified Arabic" w:cs="Simplified Arabic"/>
          <w:kern w:val="0"/>
          <w:sz w:val="28"/>
          <w:szCs w:val="28"/>
          <w14:ligatures w14:val="none"/>
        </w:rPr>
        <w:t>.</w:t>
      </w:r>
    </w:p>
    <w:p w14:paraId="1985CFD6" w14:textId="77777777" w:rsidR="00A5503B" w:rsidRDefault="00092108" w:rsidP="005D731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rtl/>
          <w14:ligatures w14:val="none"/>
        </w:rPr>
        <w:t>اكتشاف فرص التحسين والابتكار</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 xml:space="preserve">يُساعد فحص كل حلقة من حلقات السلسلة بشكل منفصل ومتكامل في تحديد إمكانيات التطوير في مجالات الجودة والكفاءة التشغيلية ورضا المستفيدين، فضلاً عن دعم الابتكار واستدامة خلق القيمة من خلال تكييف سلسلة القيمة مع التغيرات التقنية والمجتمعية لتطوير خدمات حكومية جديدة ومبتكرة تستجيب لتطلعات المواطنين المتصاعدة. </w:t>
      </w:r>
    </w:p>
    <w:p w14:paraId="79A85A0E" w14:textId="35159F1C" w:rsidR="00092108" w:rsidRPr="00A5503B" w:rsidRDefault="00092108" w:rsidP="00A5503B">
      <w:pPr>
        <w:spacing w:before="100" w:beforeAutospacing="1" w:after="100" w:afterAutospacing="1" w:line="276" w:lineRule="auto"/>
        <w:ind w:left="360"/>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kern w:val="0"/>
          <w:sz w:val="28"/>
          <w:szCs w:val="28"/>
          <w:rtl/>
          <w14:ligatures w14:val="none"/>
        </w:rPr>
        <w:t>ويرى</w:t>
      </w:r>
      <w:r w:rsidRPr="00A5503B">
        <w:rPr>
          <w:rFonts w:ascii="Simplified Arabic" w:eastAsia="Times New Roman" w:hAnsi="Simplified Arabic" w:cs="Simplified Arabic"/>
          <w:kern w:val="0"/>
          <w:sz w:val="28"/>
          <w:szCs w:val="28"/>
          <w14:ligatures w14:val="none"/>
        </w:rPr>
        <w:t xml:space="preserve"> (</w:t>
      </w:r>
      <w:proofErr w:type="spellStart"/>
      <w:r w:rsidRPr="00A5503B">
        <w:rPr>
          <w:rFonts w:ascii="Simplified Arabic" w:eastAsia="Times New Roman" w:hAnsi="Simplified Arabic" w:cs="Simplified Arabic"/>
          <w:kern w:val="0"/>
          <w:sz w:val="28"/>
          <w:szCs w:val="28"/>
          <w14:ligatures w14:val="none"/>
        </w:rPr>
        <w:t>Tyapukhin</w:t>
      </w:r>
      <w:proofErr w:type="spellEnd"/>
      <w:r w:rsidRPr="00A5503B">
        <w:rPr>
          <w:rFonts w:ascii="Simplified Arabic" w:eastAsia="Times New Roman" w:hAnsi="Simplified Arabic" w:cs="Simplified Arabic"/>
          <w:kern w:val="0"/>
          <w:sz w:val="28"/>
          <w:szCs w:val="28"/>
          <w14:ligatures w14:val="none"/>
        </w:rPr>
        <w:t xml:space="preserve">, 2023) </w:t>
      </w:r>
      <w:r w:rsidRPr="00A5503B">
        <w:rPr>
          <w:rFonts w:ascii="Simplified Arabic" w:eastAsia="Times New Roman" w:hAnsi="Simplified Arabic" w:cs="Simplified Arabic"/>
          <w:kern w:val="0"/>
          <w:sz w:val="28"/>
          <w:szCs w:val="28"/>
          <w:rtl/>
          <w14:ligatures w14:val="none"/>
        </w:rPr>
        <w:t>أنّ أهمية سلسلة القيمة التشغيلية تتعاظم بشكل جوهري عندما يتم النظر إليها ضمن إطار مفاهيمي متكامل لا يقتصر على سلسلة القيمة ذاتها، بل يشمل أيضاً سلاسل الابتكار والطلب والعرض باعتبارها منظومة مترابطة لا يمكن فصل مكوناتها</w:t>
      </w:r>
      <w:r w:rsidRPr="00A5503B">
        <w:rPr>
          <w:rFonts w:ascii="Simplified Arabic" w:eastAsia="Times New Roman" w:hAnsi="Simplified Arabic" w:cs="Simplified Arabic"/>
          <w:kern w:val="0"/>
          <w:sz w:val="28"/>
          <w:szCs w:val="28"/>
          <w14:ligatures w14:val="none"/>
        </w:rPr>
        <w:t>:</w:t>
      </w:r>
    </w:p>
    <w:p w14:paraId="4A93B5DC" w14:textId="3D66DA35"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تقليل الخسائر من خلال التوزيع الرشيد للوظائف والصلاحيات</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 xml:space="preserve">يؤكد أنّ التوزيع المنهجي للوظائف والصلاحيات والمسؤوليات بين حلقات السلسلة المختلفة، وإزالة الحواجز الوظيفية </w:t>
      </w:r>
      <w:r w:rsidRPr="00A5503B">
        <w:rPr>
          <w:rFonts w:ascii="Simplified Arabic" w:eastAsia="Times New Roman" w:hAnsi="Simplified Arabic" w:cs="Simplified Arabic"/>
          <w:kern w:val="0"/>
          <w:sz w:val="28"/>
          <w:szCs w:val="28"/>
          <w:rtl/>
          <w14:ligatures w14:val="none"/>
        </w:rPr>
        <w:lastRenderedPageBreak/>
        <w:t>المتقاطعة بين الأنشطة، يُقلّل من الأرباح الضائعة والموارد المُهدرة ويُحسّن الأداء الكلي للمنظومة. وهذه الأهمية تتضاعف في المؤسسات الحكومية الكبرى التي تتميز ببيروقراطية تنظيمية وتعدد مستويات إدارية، حيث تُشكّل العزلة التنظيمية بين الإدارات واحداً من أكبر معوقات الكفاءة</w:t>
      </w:r>
      <w:r w:rsidRPr="00A5503B">
        <w:rPr>
          <w:rFonts w:ascii="Simplified Arabic" w:eastAsia="Times New Roman" w:hAnsi="Simplified Arabic" w:cs="Simplified Arabic"/>
          <w:kern w:val="0"/>
          <w:sz w:val="28"/>
          <w:szCs w:val="28"/>
          <w14:ligatures w14:val="none"/>
        </w:rPr>
        <w:t>.</w:t>
      </w:r>
    </w:p>
    <w:p w14:paraId="1FB48C9E" w14:textId="7C45E3BA"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بناء جهاز مفاهيمي ومصطلحي موحّد لإدارة السلسلة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يُبرز أنّ أهمية سلسلة القيمة تمتد إلى الجانب المعرفي والتنظيمي، حيث إنّ تطوير مصطلحات وهياكل ومفاهيم واضحة لإدارة السلسلة يُسهم في تحسين التواصل بين مختلف الأطراف المعنية وتقليل سوء الفهم الذي يُفضي إلى أخطاء تشغيلية وتأخيرات في تقديم الخدمات</w:t>
      </w:r>
      <w:r w:rsidRPr="00A5503B">
        <w:rPr>
          <w:rFonts w:ascii="Simplified Arabic" w:eastAsia="Times New Roman" w:hAnsi="Simplified Arabic" w:cs="Simplified Arabic"/>
          <w:kern w:val="0"/>
          <w:sz w:val="28"/>
          <w:szCs w:val="28"/>
          <w14:ligatures w14:val="none"/>
        </w:rPr>
        <w:t>.</w:t>
      </w:r>
    </w:p>
    <w:p w14:paraId="6C835F1D" w14:textId="7F3162D2"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rtl/>
          <w14:ligatures w14:val="none"/>
        </w:rPr>
        <w:t>تمكين الإدارة المتكاملة لأنواع القيمة المختلفة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 xml:space="preserve">يوضح أنّ سلسلة القيمة لا تُولّد نوعاً واحداً من القيمة، بل أنواعاً متعددة تشمل القيمة الاقتصادية والخدمية والاجتماعية والابتكارية، وأنّ كل نوع يتطلب أسلوب إدارة مختلفاً وآليات قياس خاصة، </w:t>
      </w:r>
      <w:r w:rsidR="00A5503B">
        <w:rPr>
          <w:rFonts w:ascii="Simplified Arabic" w:eastAsia="Times New Roman" w:hAnsi="Simplified Arabic" w:cs="Simplified Arabic" w:hint="cs"/>
          <w:kern w:val="0"/>
          <w:sz w:val="28"/>
          <w:szCs w:val="28"/>
          <w:rtl/>
          <w14:ligatures w14:val="none"/>
        </w:rPr>
        <w:t>و</w:t>
      </w:r>
      <w:r w:rsidRPr="00A5503B">
        <w:rPr>
          <w:rFonts w:ascii="Simplified Arabic" w:eastAsia="Times New Roman" w:hAnsi="Simplified Arabic" w:cs="Simplified Arabic"/>
          <w:kern w:val="0"/>
          <w:sz w:val="28"/>
          <w:szCs w:val="28"/>
          <w:rtl/>
          <w14:ligatures w14:val="none"/>
        </w:rPr>
        <w:t>يعني هذا أنّ المؤسسة لا تُقدّم قيمة خدمية فحسب، بل تُسهم أيضاً في خلق قيمة اجتماعية من خلال تعزيز العدالة والشمول، وقيمة تنموية من خلال دعم الاقتصاد المعرفي، مما يستوجب نظرة شمولية لسلسلة القيمة تتجاوز المقاييس التشغيلية التقليدية</w:t>
      </w:r>
      <w:r w:rsidRPr="00A5503B">
        <w:rPr>
          <w:rFonts w:ascii="Simplified Arabic" w:eastAsia="Times New Roman" w:hAnsi="Simplified Arabic" w:cs="Simplified Arabic"/>
          <w:kern w:val="0"/>
          <w:sz w:val="28"/>
          <w:szCs w:val="28"/>
          <w14:ligatures w14:val="none"/>
        </w:rPr>
        <w:t>.</w:t>
      </w:r>
    </w:p>
    <w:p w14:paraId="13A3C0DC"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ويُؤكد</w:t>
      </w:r>
      <w:r w:rsidRPr="00092108">
        <w:rPr>
          <w:rFonts w:ascii="Simplified Arabic" w:eastAsia="Times New Roman" w:hAnsi="Simplified Arabic" w:cs="Simplified Arabic"/>
          <w:kern w:val="0"/>
          <w:sz w:val="28"/>
          <w:szCs w:val="28"/>
          <w14:ligatures w14:val="none"/>
        </w:rPr>
        <w:t xml:space="preserve"> (Mboyo et al., 2025) </w:t>
      </w:r>
      <w:r w:rsidRPr="00092108">
        <w:rPr>
          <w:rFonts w:ascii="Simplified Arabic" w:eastAsia="Times New Roman" w:hAnsi="Simplified Arabic" w:cs="Simplified Arabic"/>
          <w:kern w:val="0"/>
          <w:sz w:val="28"/>
          <w:szCs w:val="28"/>
          <w:rtl/>
          <w14:ligatures w14:val="none"/>
        </w:rPr>
        <w:t xml:space="preserve">أنّ أهمية سلسلة القيمة التشغيلية تبرز بشكل خاص في بُعدها </w:t>
      </w:r>
      <w:proofErr w:type="spellStart"/>
      <w:r w:rsidRPr="00092108">
        <w:rPr>
          <w:rFonts w:ascii="Simplified Arabic" w:eastAsia="Times New Roman" w:hAnsi="Simplified Arabic" w:cs="Simplified Arabic"/>
          <w:kern w:val="0"/>
          <w:sz w:val="28"/>
          <w:szCs w:val="28"/>
          <w:rtl/>
          <w14:ligatures w14:val="none"/>
        </w:rPr>
        <w:t>التكاليفي</w:t>
      </w:r>
      <w:proofErr w:type="spellEnd"/>
      <w:r w:rsidRPr="00092108">
        <w:rPr>
          <w:rFonts w:ascii="Simplified Arabic" w:eastAsia="Times New Roman" w:hAnsi="Simplified Arabic" w:cs="Simplified Arabic"/>
          <w:kern w:val="0"/>
          <w:sz w:val="28"/>
          <w:szCs w:val="28"/>
          <w:rtl/>
          <w14:ligatures w14:val="none"/>
        </w:rPr>
        <w:t xml:space="preserve"> والتخطيطي، حيث يُوفّر تحليلها رؤى بالغة القيمة لصانعي القرار</w:t>
      </w:r>
      <w:r w:rsidRPr="00092108">
        <w:rPr>
          <w:rFonts w:ascii="Simplified Arabic" w:eastAsia="Times New Roman" w:hAnsi="Simplified Arabic" w:cs="Simplified Arabic"/>
          <w:kern w:val="0"/>
          <w:sz w:val="28"/>
          <w:szCs w:val="28"/>
          <w14:ligatures w14:val="none"/>
        </w:rPr>
        <w:t>:</w:t>
      </w:r>
    </w:p>
    <w:p w14:paraId="0C2A7883" w14:textId="325D1E13"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دعم التخطيط الاستراتيجي واتخاذ القرار المبني على البيانات</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يُتيح تحليل توزيع التكاليف على امتداد حلقات السلسلة فهماً تفصيلياً لكيفية استهلاك الموارد في كل مرحلة، مما يُزوّد صانعي القرار في المؤسسات الحكومية بقاعدة معلوماتية موضوعية لتحديد أولويات التحسين وتوجيه الاستثمارات التقنية نحو الحلقات التي تُحقق أعلى عائد وأثر ملموس في تحسين الخدمة</w:t>
      </w:r>
      <w:r w:rsidRPr="00A5503B">
        <w:rPr>
          <w:rFonts w:ascii="Simplified Arabic" w:eastAsia="Times New Roman" w:hAnsi="Simplified Arabic" w:cs="Simplified Arabic"/>
          <w:kern w:val="0"/>
          <w:sz w:val="28"/>
          <w:szCs w:val="28"/>
          <w14:ligatures w14:val="none"/>
        </w:rPr>
        <w:t>.</w:t>
      </w:r>
    </w:p>
    <w:p w14:paraId="545E0318" w14:textId="50051256"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تحديد محركات التكلفة الرئيسة في كل وحدة تشغيلية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يكشف التحليل التفصيلي عن العوامل الأكثر تأثيراً في تكاليف كل حلقة من حلقات السلسلة سواء كانت تكاليف طاقة أو صيانة أو عمالة أو مواد استهلاكية مما يُمكّن المؤسسة من التدخل المستهدف لمعالجة المحركات الأعلى تكلفة بدلاً من اللجوء إلى إجراءات خفض عشوائية قد تُضعف جودة الخدمة</w:t>
      </w:r>
      <w:r w:rsidRPr="00A5503B">
        <w:rPr>
          <w:rFonts w:ascii="Simplified Arabic" w:eastAsia="Times New Roman" w:hAnsi="Simplified Arabic" w:cs="Simplified Arabic"/>
          <w:kern w:val="0"/>
          <w:sz w:val="28"/>
          <w:szCs w:val="28"/>
          <w14:ligatures w14:val="none"/>
        </w:rPr>
        <w:t>.</w:t>
      </w:r>
    </w:p>
    <w:p w14:paraId="35A990D4" w14:textId="49B03C81"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توفير أساس موضوعي للمقارنة المرجعية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 xml:space="preserve">يُمكّن تحليل سلسلة القيمة التشغيلية من مقارنة أداء المؤسسة بالمعايير المرجعية القطاعية والدولية، مما يُعزّز المساءلة والشفافية وهما ركيزتان </w:t>
      </w:r>
      <w:r w:rsidRPr="00A5503B">
        <w:rPr>
          <w:rFonts w:ascii="Simplified Arabic" w:eastAsia="Times New Roman" w:hAnsi="Simplified Arabic" w:cs="Simplified Arabic"/>
          <w:kern w:val="0"/>
          <w:sz w:val="28"/>
          <w:szCs w:val="28"/>
          <w:rtl/>
          <w14:ligatures w14:val="none"/>
        </w:rPr>
        <w:lastRenderedPageBreak/>
        <w:t>أساسيتان في الحوكمة الحكومية الرشيدة ويُحدد الفجوات الأدائية التي تحتاج إلى معالجة، ويضع أهدافاً واقعية وقابلة للقياس لعملية التحسين المستمر</w:t>
      </w:r>
      <w:r w:rsidRPr="00A5503B">
        <w:rPr>
          <w:rFonts w:ascii="Simplified Arabic" w:eastAsia="Times New Roman" w:hAnsi="Simplified Arabic" w:cs="Simplified Arabic"/>
          <w:kern w:val="0"/>
          <w:sz w:val="28"/>
          <w:szCs w:val="28"/>
          <w14:ligatures w14:val="none"/>
        </w:rPr>
        <w:t>.</w:t>
      </w:r>
    </w:p>
    <w:p w14:paraId="57DF408B"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ويُضيف</w:t>
      </w:r>
      <w:r w:rsidRPr="00092108">
        <w:rPr>
          <w:rFonts w:ascii="Simplified Arabic" w:eastAsia="Times New Roman" w:hAnsi="Simplified Arabic" w:cs="Simplified Arabic"/>
          <w:kern w:val="0"/>
          <w:sz w:val="28"/>
          <w:szCs w:val="28"/>
          <w14:ligatures w14:val="none"/>
        </w:rPr>
        <w:t xml:space="preserve"> (Ghadir et al., 2024) </w:t>
      </w:r>
      <w:r w:rsidRPr="00092108">
        <w:rPr>
          <w:rFonts w:ascii="Simplified Arabic" w:eastAsia="Times New Roman" w:hAnsi="Simplified Arabic" w:cs="Simplified Arabic"/>
          <w:kern w:val="0"/>
          <w:sz w:val="28"/>
          <w:szCs w:val="28"/>
          <w:rtl/>
          <w14:ligatures w14:val="none"/>
        </w:rPr>
        <w:t>بُعداً معاصراً ونوعياً لأهمية سلسلة القيمة التشغيلية في ظل عصر التحول الرقمي والذكاء الاصطناعي</w:t>
      </w:r>
      <w:r w:rsidRPr="00092108">
        <w:rPr>
          <w:rFonts w:ascii="Simplified Arabic" w:eastAsia="Times New Roman" w:hAnsi="Simplified Arabic" w:cs="Simplified Arabic"/>
          <w:kern w:val="0"/>
          <w:sz w:val="28"/>
          <w:szCs w:val="28"/>
          <w14:ligatures w14:val="none"/>
        </w:rPr>
        <w:t>:</w:t>
      </w:r>
    </w:p>
    <w:p w14:paraId="2ABC0710" w14:textId="69B53712"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rtl/>
          <w14:ligatures w14:val="none"/>
        </w:rPr>
        <w:t>التحوّل من التحليل الدوري إلى المراقبة الآنية</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يُشير إلى أنّ التقنيات الرقمية والذكاء الاصطناعي أضافا طبقة جديدة من الأهمية لتحليل سلسلة القيمة، حيث أصبح بالإمكان مراقبة أداء كل حلقة في الزمن الحقيقي بدلاً من الاكتفاء بتقارير دورية متأخرة، مما يُحوّل سلسلة القيمة من أداة تحليلية ساكنة تُستخدم بشكل موسمي إلى منظومة حية تُنبّه صانع القرار لحظة حدوث أي انحراف</w:t>
      </w:r>
      <w:r w:rsidRPr="00A5503B">
        <w:rPr>
          <w:rFonts w:ascii="Simplified Arabic" w:eastAsia="Times New Roman" w:hAnsi="Simplified Arabic" w:cs="Simplified Arabic"/>
          <w:kern w:val="0"/>
          <w:sz w:val="28"/>
          <w:szCs w:val="28"/>
          <w14:ligatures w14:val="none"/>
        </w:rPr>
        <w:t>.</w:t>
      </w:r>
    </w:p>
    <w:p w14:paraId="0A67C03D" w14:textId="14033895"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التنبؤ بالاختناقات قبل وقوعها</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يوضح أنّ النماذج التنبؤية المدعومة بالذكاء الاصطناعي تُمكّن من رصد المؤشرات المبكرة لاختناقات السلسلة والتنبؤ بها قبل أن تتحول إلى مشكلات فعلية تُعطّل تقديم الخدمات، وهو ما يُحوّل نهج إدارة السلسلة من رد الفعل إلى الاستباق والوقاية</w:t>
      </w:r>
      <w:r w:rsidRPr="00A5503B">
        <w:rPr>
          <w:rFonts w:ascii="Simplified Arabic" w:eastAsia="Times New Roman" w:hAnsi="Simplified Arabic" w:cs="Simplified Arabic"/>
          <w:kern w:val="0"/>
          <w:sz w:val="28"/>
          <w:szCs w:val="28"/>
          <w14:ligatures w14:val="none"/>
        </w:rPr>
        <w:t>.</w:t>
      </w:r>
    </w:p>
    <w:p w14:paraId="4946AC51" w14:textId="7FBB7B6A" w:rsidR="00092108" w:rsidRPr="00A5503B" w:rsidRDefault="00092108" w:rsidP="00A5503B">
      <w:pPr>
        <w:pStyle w:val="a6"/>
        <w:numPr>
          <w:ilvl w:val="0"/>
          <w:numId w:val="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5503B">
        <w:rPr>
          <w:rFonts w:ascii="Simplified Arabic" w:eastAsia="Times New Roman" w:hAnsi="Simplified Arabic" w:cs="Simplified Arabic"/>
          <w:b/>
          <w:bCs/>
          <w:kern w:val="0"/>
          <w:sz w:val="28"/>
          <w:szCs w:val="28"/>
          <w14:ligatures w14:val="none"/>
        </w:rPr>
        <w:t xml:space="preserve"> </w:t>
      </w:r>
      <w:r w:rsidRPr="00A5503B">
        <w:rPr>
          <w:rFonts w:ascii="Simplified Arabic" w:eastAsia="Times New Roman" w:hAnsi="Simplified Arabic" w:cs="Simplified Arabic"/>
          <w:b/>
          <w:bCs/>
          <w:kern w:val="0"/>
          <w:sz w:val="28"/>
          <w:szCs w:val="28"/>
          <w:rtl/>
          <w14:ligatures w14:val="none"/>
        </w:rPr>
        <w:t>تحسين تدفق العمليات تلقائياً وتخصيص تجربة المستفيد</w:t>
      </w:r>
      <w:r w:rsidRPr="00A5503B">
        <w:rPr>
          <w:rFonts w:ascii="Simplified Arabic" w:eastAsia="Times New Roman" w:hAnsi="Simplified Arabic" w:cs="Simplified Arabic"/>
          <w:b/>
          <w:bCs/>
          <w:kern w:val="0"/>
          <w:sz w:val="28"/>
          <w:szCs w:val="28"/>
          <w14:ligatures w14:val="none"/>
        </w:rPr>
        <w:t>:</w:t>
      </w:r>
      <w:r w:rsidRPr="00A5503B">
        <w:rPr>
          <w:rFonts w:ascii="Simplified Arabic" w:eastAsia="Times New Roman" w:hAnsi="Simplified Arabic" w:cs="Simplified Arabic"/>
          <w:kern w:val="0"/>
          <w:sz w:val="28"/>
          <w:szCs w:val="28"/>
          <w14:ligatures w14:val="none"/>
        </w:rPr>
        <w:t xml:space="preserve"> </w:t>
      </w:r>
      <w:r w:rsidRPr="00A5503B">
        <w:rPr>
          <w:rFonts w:ascii="Simplified Arabic" w:eastAsia="Times New Roman" w:hAnsi="Simplified Arabic" w:cs="Simplified Arabic"/>
          <w:kern w:val="0"/>
          <w:sz w:val="28"/>
          <w:szCs w:val="28"/>
          <w:rtl/>
          <w14:ligatures w14:val="none"/>
        </w:rPr>
        <w:t>يُبيّن أنّ سلاسل القيمة الرقمية المدعومة بالذكاء الاصطناعي قادرة على إعادة ضبط تدفق العمليات تلقائياً استجابةً للتغيرات الآنية في أحجام الطلب أو توافر الموارد، فضلاً عن تخصيص قنوات تقديم الخدمة ومحتواها بحسب تفضيلات كل مستفيد، مما يُحقق مستويات غير مسبوقة من المرونة التشغيلية وجودة تجربة المستفيد</w:t>
      </w:r>
      <w:r w:rsidRPr="00A5503B">
        <w:rPr>
          <w:rFonts w:ascii="Simplified Arabic" w:eastAsia="Times New Roman" w:hAnsi="Simplified Arabic" w:cs="Simplified Arabic"/>
          <w:kern w:val="0"/>
          <w:sz w:val="28"/>
          <w:szCs w:val="28"/>
          <w14:ligatures w14:val="none"/>
        </w:rPr>
        <w:t>.</w:t>
      </w:r>
    </w:p>
    <w:p w14:paraId="38CB75F4"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092108">
        <w:rPr>
          <w:rFonts w:ascii="Simplified Arabic" w:eastAsia="Times New Roman" w:hAnsi="Simplified Arabic" w:cs="Simplified Arabic"/>
          <w:b/>
          <w:bCs/>
          <w:kern w:val="0"/>
          <w:sz w:val="28"/>
          <w:szCs w:val="28"/>
          <w:rtl/>
          <w14:ligatures w14:val="none"/>
        </w:rPr>
        <w:t>ثالثاً: أهداف تحليل وتحسين سلسلة القيمة التشغيلية في المؤسسات الحكومية الكبرى</w:t>
      </w:r>
    </w:p>
    <w:p w14:paraId="7078F571" w14:textId="0AFE76D6" w:rsidR="00A5503B"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 xml:space="preserve">لا يُعدّ تحليل سلسلة القيمة التشغيلية غاية في حد ذاته، بل هو وسيلة منهجية تُوظّفها المؤسسات الحكومية الكبرى لتحقيق مجموعة من الأهداف المتكاملة التي تمتد عبر المستويات التشغيلية والإدارية والاستراتيجية. وتتباين هذه الأهداف في طبيعتها وأفقها الزمني، إلا أنها تتقاطع جميعها في سعيها المشترك نحو تعظيم القيمة المُدرَكة لدى المستفيد وتحقيق أعلى مستويات الكفاءة في استخدام الموارد العامة. </w:t>
      </w:r>
    </w:p>
    <w:p w14:paraId="4CF942FB" w14:textId="63D0890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يُحدّد</w:t>
      </w:r>
      <w:r w:rsidRPr="00092108">
        <w:rPr>
          <w:rFonts w:ascii="Simplified Arabic" w:eastAsia="Times New Roman" w:hAnsi="Simplified Arabic" w:cs="Simplified Arabic"/>
          <w:kern w:val="0"/>
          <w:sz w:val="28"/>
          <w:szCs w:val="28"/>
          <w14:ligatures w14:val="none"/>
        </w:rPr>
        <w:t xml:space="preserve"> (Naas &amp; </w:t>
      </w:r>
      <w:proofErr w:type="spellStart"/>
      <w:r w:rsidRPr="00092108">
        <w:rPr>
          <w:rFonts w:ascii="Simplified Arabic" w:eastAsia="Times New Roman" w:hAnsi="Simplified Arabic" w:cs="Simplified Arabic"/>
          <w:kern w:val="0"/>
          <w:sz w:val="28"/>
          <w:szCs w:val="28"/>
          <w14:ligatures w14:val="none"/>
        </w:rPr>
        <w:t>Berass</w:t>
      </w:r>
      <w:proofErr w:type="spellEnd"/>
      <w:r w:rsidRPr="00092108">
        <w:rPr>
          <w:rFonts w:ascii="Simplified Arabic" w:eastAsia="Times New Roman" w:hAnsi="Simplified Arabic" w:cs="Simplified Arabic"/>
          <w:kern w:val="0"/>
          <w:sz w:val="28"/>
          <w:szCs w:val="28"/>
          <w14:ligatures w14:val="none"/>
        </w:rPr>
        <w:t xml:space="preserve">, 2024) </w:t>
      </w:r>
      <w:r w:rsidRPr="00092108">
        <w:rPr>
          <w:rFonts w:ascii="Simplified Arabic" w:eastAsia="Times New Roman" w:hAnsi="Simplified Arabic" w:cs="Simplified Arabic"/>
          <w:kern w:val="0"/>
          <w:sz w:val="28"/>
          <w:szCs w:val="28"/>
          <w:rtl/>
          <w14:ligatures w14:val="none"/>
        </w:rPr>
        <w:t>جملة من الأهداف التي يسعى تحليل سلسلة القيمة إلى تحقيقها من خلال توظيف أدوات الرقابة الإدارية</w:t>
      </w:r>
      <w:r w:rsidRPr="00092108">
        <w:rPr>
          <w:rFonts w:ascii="Simplified Arabic" w:eastAsia="Times New Roman" w:hAnsi="Simplified Arabic" w:cs="Simplified Arabic"/>
          <w:kern w:val="0"/>
          <w:sz w:val="28"/>
          <w:szCs w:val="28"/>
          <w14:ligatures w14:val="none"/>
        </w:rPr>
        <w:t>:</w:t>
      </w:r>
    </w:p>
    <w:p w14:paraId="118B77EB"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lastRenderedPageBreak/>
        <w:t>الكشف عن مناطق الهدر والأداء دون المستوى المطلوب</w:t>
      </w:r>
    </w:p>
    <w:p w14:paraId="2E8438F4" w14:textId="07953018"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يستهدف تحليل سلسلة القيمة بالدرجة الأولى إجراء مسح شامل ودقيق للعمليات الداخلية بحثاً عن الأنشطة التي تستنزف الموارد دون أن تُضيف قيمة حقيقية للمستفيد</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أوضح الباحثان أنّ الرقابة الإدارية بوصفها أداة تحليلية تُمكّن من تحديد الاختناقات والأنشطة منخفضة العائد بدقة، ومن ثمّ تصميم حلول تصحيحية مُستهدفة تُعالج الأسباب الجذرية وليس الأعراض الظاهرية </w:t>
      </w:r>
      <w:proofErr w:type="gramStart"/>
      <w:r w:rsidRPr="00092108">
        <w:rPr>
          <w:rFonts w:ascii="Simplified Arabic" w:eastAsia="Times New Roman" w:hAnsi="Simplified Arabic" w:cs="Simplified Arabic"/>
          <w:kern w:val="0"/>
          <w:sz w:val="28"/>
          <w:szCs w:val="28"/>
          <w:rtl/>
          <w14:ligatures w14:val="none"/>
        </w:rPr>
        <w:t>فقط</w:t>
      </w:r>
      <w:r w:rsidR="00A5503B" w:rsidRPr="00092108">
        <w:rPr>
          <w:rFonts w:ascii="Simplified Arabic" w:eastAsia="Times New Roman" w:hAnsi="Simplified Arabic" w:cs="Simplified Arabic"/>
          <w:kern w:val="0"/>
          <w:sz w:val="28"/>
          <w:szCs w:val="28"/>
          <w:rtl/>
          <w14:ligatures w14:val="none"/>
        </w:rPr>
        <w:t xml:space="preserve"> </w:t>
      </w:r>
      <w:r w:rsidRPr="00092108">
        <w:rPr>
          <w:rFonts w:ascii="Simplified Arabic" w:eastAsia="Times New Roman" w:hAnsi="Simplified Arabic" w:cs="Simplified Arabic"/>
          <w:kern w:val="0"/>
          <w:sz w:val="28"/>
          <w:szCs w:val="28"/>
          <w:rtl/>
          <w14:ligatures w14:val="none"/>
        </w:rPr>
        <w:t>،</w:t>
      </w:r>
      <w:proofErr w:type="gramEnd"/>
      <w:r w:rsidRPr="00092108">
        <w:rPr>
          <w:rFonts w:ascii="Simplified Arabic" w:eastAsia="Times New Roman" w:hAnsi="Simplified Arabic" w:cs="Simplified Arabic"/>
          <w:kern w:val="0"/>
          <w:sz w:val="28"/>
          <w:szCs w:val="28"/>
          <w:rtl/>
          <w14:ligatures w14:val="none"/>
        </w:rPr>
        <w:t xml:space="preserve"> </w:t>
      </w:r>
      <w:r w:rsidR="00A5503B">
        <w:rPr>
          <w:rFonts w:ascii="Simplified Arabic" w:eastAsia="Times New Roman" w:hAnsi="Simplified Arabic" w:cs="Simplified Arabic" w:hint="cs"/>
          <w:kern w:val="0"/>
          <w:sz w:val="28"/>
          <w:szCs w:val="28"/>
          <w:rtl/>
          <w14:ligatures w14:val="none"/>
        </w:rPr>
        <w:t>و</w:t>
      </w:r>
      <w:r w:rsidRPr="00092108">
        <w:rPr>
          <w:rFonts w:ascii="Simplified Arabic" w:eastAsia="Times New Roman" w:hAnsi="Simplified Arabic" w:cs="Simplified Arabic"/>
          <w:kern w:val="0"/>
          <w:sz w:val="28"/>
          <w:szCs w:val="28"/>
          <w:rtl/>
          <w14:ligatures w14:val="none"/>
        </w:rPr>
        <w:t xml:space="preserve">يتجسد هذا الهدف في تحديد الإجراءات البيروقراطية المكررة والخطوات التي لا تُضيف قيمة في مسار المعاملة، والعمل على حذفها أو دمجها أو </w:t>
      </w:r>
      <w:proofErr w:type="spellStart"/>
      <w:r w:rsidRPr="00092108">
        <w:rPr>
          <w:rFonts w:ascii="Simplified Arabic" w:eastAsia="Times New Roman" w:hAnsi="Simplified Arabic" w:cs="Simplified Arabic"/>
          <w:kern w:val="0"/>
          <w:sz w:val="28"/>
          <w:szCs w:val="28"/>
          <w:rtl/>
          <w14:ligatures w14:val="none"/>
        </w:rPr>
        <w:t>أتمتتها</w:t>
      </w:r>
      <w:proofErr w:type="spellEnd"/>
      <w:r w:rsidRPr="00092108">
        <w:rPr>
          <w:rFonts w:ascii="Simplified Arabic" w:eastAsia="Times New Roman" w:hAnsi="Simplified Arabic" w:cs="Simplified Arabic"/>
          <w:kern w:val="0"/>
          <w:sz w:val="28"/>
          <w:szCs w:val="28"/>
          <w14:ligatures w14:val="none"/>
        </w:rPr>
        <w:t>.</w:t>
      </w:r>
    </w:p>
    <w:p w14:paraId="2189C687"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تنسيق الوظائف المؤسسية وتعزيز الكفاءة الجماعية</w:t>
      </w:r>
    </w:p>
    <w:p w14:paraId="3D91F35F" w14:textId="45E5C44C"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يتجاوز تحليل سلسلة القيمة مجرد تحسين الأنشطة المنفردة ليستهدف تحقيق التنسيق والتكامل بين مختلف وظائف المؤسسة</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أكد الباحثان أنّ الرقابة الإدارية تلعب دوراً محورياً في تحقيق هذا التنسيق من خلال توفير مؤشرات أداء مشتركة وآليات تواصل شفافة، مما يُعزّز التعاون بين الإدارات ويُحوّل جهودها المتفرقة إلى منظومة عمل متسقة تُضاعف القدرة التنافسية للمؤسسة وفاعليتها في تقديم الخدمات</w:t>
      </w:r>
      <w:r w:rsidRPr="00092108">
        <w:rPr>
          <w:rFonts w:ascii="Simplified Arabic" w:eastAsia="Times New Roman" w:hAnsi="Simplified Arabic" w:cs="Simplified Arabic"/>
          <w:kern w:val="0"/>
          <w:sz w:val="28"/>
          <w:szCs w:val="28"/>
          <w14:ligatures w14:val="none"/>
        </w:rPr>
        <w:t>.</w:t>
      </w:r>
    </w:p>
    <w:p w14:paraId="2332648C"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تحويل البيانات إلى قرارات استراتيجية مدروسة</w:t>
      </w:r>
    </w:p>
    <w:p w14:paraId="5F480AF3" w14:textId="24D31BAF" w:rsidR="00A5503B"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 xml:space="preserve">يهدف تحليل سلسلة القيمة إلى تزويد الإدارة العليا بقاعدة معلوماتية غنية ومُحدّثة تُمكّنها من اتخاذ قرارات استراتيجية مبنية على حقائق وأدلة وليس على حدس أو تقديرات </w:t>
      </w:r>
      <w:proofErr w:type="spellStart"/>
      <w:proofErr w:type="gramStart"/>
      <w:r w:rsidRPr="00092108">
        <w:rPr>
          <w:rFonts w:ascii="Simplified Arabic" w:eastAsia="Times New Roman" w:hAnsi="Simplified Arabic" w:cs="Simplified Arabic"/>
          <w:kern w:val="0"/>
          <w:sz w:val="28"/>
          <w:szCs w:val="28"/>
          <w:rtl/>
          <w14:ligatures w14:val="none"/>
        </w:rPr>
        <w:t>شخصية</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وقد</w:t>
      </w:r>
      <w:proofErr w:type="spellEnd"/>
      <w:proofErr w:type="gramEnd"/>
      <w:r w:rsidRPr="00092108">
        <w:rPr>
          <w:rFonts w:ascii="Simplified Arabic" w:eastAsia="Times New Roman" w:hAnsi="Simplified Arabic" w:cs="Simplified Arabic"/>
          <w:kern w:val="0"/>
          <w:sz w:val="28"/>
          <w:szCs w:val="28"/>
          <w:rtl/>
          <w14:ligatures w14:val="none"/>
        </w:rPr>
        <w:t xml:space="preserve"> أظهر الباحثان في دراستهما الميدانية أنّ التكامل بين الرقابة الإدارية ونظام المعلومات في المؤسسة العمومية حقق مستوى إسهام بلغ 95% في نجاح المؤسسة، من خلال توفير مؤشرات مالية وتشغيلية رئيسة وتحليلات ملائمة تكشف عن </w:t>
      </w:r>
    </w:p>
    <w:p w14:paraId="4484DDD1" w14:textId="29A589AC" w:rsidR="00092108" w:rsidRPr="00092108" w:rsidRDefault="00A5503B"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092108" w:rsidRPr="00092108">
        <w:rPr>
          <w:rFonts w:ascii="Simplified Arabic" w:eastAsia="Times New Roman" w:hAnsi="Simplified Arabic" w:cs="Simplified Arabic"/>
          <w:kern w:val="0"/>
          <w:sz w:val="28"/>
          <w:szCs w:val="28"/>
          <w:rtl/>
          <w14:ligatures w14:val="none"/>
        </w:rPr>
        <w:t xml:space="preserve"> يُركّز</w:t>
      </w:r>
      <w:proofErr w:type="gramEnd"/>
      <w:r w:rsidR="00092108" w:rsidRPr="00092108">
        <w:rPr>
          <w:rFonts w:ascii="Simplified Arabic" w:eastAsia="Times New Roman" w:hAnsi="Simplified Arabic" w:cs="Simplified Arabic"/>
          <w:kern w:val="0"/>
          <w:sz w:val="28"/>
          <w:szCs w:val="28"/>
          <w14:ligatures w14:val="none"/>
        </w:rPr>
        <w:t xml:space="preserve"> (Mboyo et al., 2025) </w:t>
      </w:r>
      <w:r w:rsidR="00092108" w:rsidRPr="00092108">
        <w:rPr>
          <w:rFonts w:ascii="Simplified Arabic" w:eastAsia="Times New Roman" w:hAnsi="Simplified Arabic" w:cs="Simplified Arabic"/>
          <w:kern w:val="0"/>
          <w:sz w:val="28"/>
          <w:szCs w:val="28"/>
          <w:rtl/>
          <w14:ligatures w14:val="none"/>
        </w:rPr>
        <w:t>على أهداف ذات صلة مباشرة بترشيد الموارد وتحسين اقتصاديات التشغيل</w:t>
      </w:r>
      <w:r w:rsidR="00092108" w:rsidRPr="00092108">
        <w:rPr>
          <w:rFonts w:ascii="Simplified Arabic" w:eastAsia="Times New Roman" w:hAnsi="Simplified Arabic" w:cs="Simplified Arabic"/>
          <w:kern w:val="0"/>
          <w:sz w:val="28"/>
          <w:szCs w:val="28"/>
          <w14:ligatures w14:val="none"/>
        </w:rPr>
        <w:t>:</w:t>
      </w:r>
    </w:p>
    <w:p w14:paraId="383E7344"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 xml:space="preserve">تحديد الملامح </w:t>
      </w:r>
      <w:proofErr w:type="spellStart"/>
      <w:r w:rsidRPr="00092108">
        <w:rPr>
          <w:rFonts w:ascii="Simplified Arabic" w:eastAsia="Times New Roman" w:hAnsi="Simplified Arabic" w:cs="Simplified Arabic"/>
          <w:b/>
          <w:bCs/>
          <w:kern w:val="0"/>
          <w:sz w:val="28"/>
          <w:szCs w:val="28"/>
          <w:rtl/>
          <w14:ligatures w14:val="none"/>
        </w:rPr>
        <w:t>التكاليفية</w:t>
      </w:r>
      <w:proofErr w:type="spellEnd"/>
      <w:r w:rsidRPr="00092108">
        <w:rPr>
          <w:rFonts w:ascii="Simplified Arabic" w:eastAsia="Times New Roman" w:hAnsi="Simplified Arabic" w:cs="Simplified Arabic"/>
          <w:b/>
          <w:bCs/>
          <w:kern w:val="0"/>
          <w:sz w:val="28"/>
          <w:szCs w:val="28"/>
          <w:rtl/>
          <w14:ligatures w14:val="none"/>
        </w:rPr>
        <w:t xml:space="preserve"> لكل حلقة من حلقات السلسلة</w:t>
      </w:r>
    </w:p>
    <w:p w14:paraId="4ED8D776"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 xml:space="preserve">يهدف تحليل سلسلة القيمة من هذا المنظور إلى رسم خريطة تفصيلية لتوزيع التكاليف التشغيلية عبر الوحدات المختلفة، بحيث يُعرَف بدقة نصيب كل حلقة من إجمالي التكاليف ونسبتها المئوية من المصروفات </w:t>
      </w:r>
      <w:r w:rsidRPr="00092108">
        <w:rPr>
          <w:rFonts w:ascii="Simplified Arabic" w:eastAsia="Times New Roman" w:hAnsi="Simplified Arabic" w:cs="Simplified Arabic"/>
          <w:kern w:val="0"/>
          <w:sz w:val="28"/>
          <w:szCs w:val="28"/>
          <w:rtl/>
          <w14:ligatures w14:val="none"/>
        </w:rPr>
        <w:lastRenderedPageBreak/>
        <w:t>الكلية. وقد أوضح الباحثون أنّ هذا التحديد الدقيق يكشف عن حقائق قد تكون مخفية عن الإدارة، إذ قد تستحوذ حلقة واحدة على نسبة غير متناسبة من التكاليف الإجمالية دون أن يكون ذلك ظاهراً في التقارير المالية التقليدية</w:t>
      </w:r>
      <w:r w:rsidRPr="00092108">
        <w:rPr>
          <w:rFonts w:ascii="Simplified Arabic" w:eastAsia="Times New Roman" w:hAnsi="Simplified Arabic" w:cs="Simplified Arabic"/>
          <w:kern w:val="0"/>
          <w:sz w:val="28"/>
          <w:szCs w:val="28"/>
          <w14:ligatures w14:val="none"/>
        </w:rPr>
        <w:t>.</w:t>
      </w:r>
    </w:p>
    <w:p w14:paraId="6FCEA8F3"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تحديد محركات التكلفة الرئيسة واستهداف التدخل</w:t>
      </w:r>
    </w:p>
    <w:p w14:paraId="66345F5F"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يتجاوز التحليل مجرد معرفة التكلفة الإجمالية لكل حلقة ليستهدف الغوص في تفاصيل مكونات هذه التكلفة وتحديد المحركات الأكثر تأثيراً فيها. وقد بيّن الباحثون أنّ فهم ما إذا كانت التكلفة مدفوعة أساساً بالطاقة أو العمالة أو الصيانة أو المواد الاستهلاكية يُمكّن من تصميم تدخلات دقيقة تُعالج المحرك الأعلى تأثيراً، بدلاً من اللجوء إلى تخفيضات عشوائية قد تُؤثر سلباً على جودة الخدمة</w:t>
      </w:r>
      <w:r w:rsidRPr="00092108">
        <w:rPr>
          <w:rFonts w:ascii="Simplified Arabic" w:eastAsia="Times New Roman" w:hAnsi="Simplified Arabic" w:cs="Simplified Arabic"/>
          <w:kern w:val="0"/>
          <w:sz w:val="28"/>
          <w:szCs w:val="28"/>
          <w14:ligatures w14:val="none"/>
        </w:rPr>
        <w:t>.</w:t>
      </w:r>
    </w:p>
    <w:p w14:paraId="023BAB56"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توفير أساس للمقارنة المرجعية وتحديد فرص خفض التكاليف</w:t>
      </w:r>
    </w:p>
    <w:p w14:paraId="4628C454"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 xml:space="preserve">يهدف التحليل </w:t>
      </w:r>
      <w:proofErr w:type="spellStart"/>
      <w:r w:rsidRPr="00092108">
        <w:rPr>
          <w:rFonts w:ascii="Simplified Arabic" w:eastAsia="Times New Roman" w:hAnsi="Simplified Arabic" w:cs="Simplified Arabic"/>
          <w:kern w:val="0"/>
          <w:sz w:val="28"/>
          <w:szCs w:val="28"/>
          <w:rtl/>
          <w14:ligatures w14:val="none"/>
        </w:rPr>
        <w:t>التكاليفي</w:t>
      </w:r>
      <w:proofErr w:type="spellEnd"/>
      <w:r w:rsidRPr="00092108">
        <w:rPr>
          <w:rFonts w:ascii="Simplified Arabic" w:eastAsia="Times New Roman" w:hAnsi="Simplified Arabic" w:cs="Simplified Arabic"/>
          <w:kern w:val="0"/>
          <w:sz w:val="28"/>
          <w:szCs w:val="28"/>
          <w:rtl/>
          <w14:ligatures w14:val="none"/>
        </w:rPr>
        <w:t xml:space="preserve"> لسلسلة القيمة إلى إنشاء قاعدة بيانات مرجعية تُتيح مقارنة أداء المؤسسة بالمعايير القطاعية والدولية، وتحديد الفجوات التي تُشير إلى وجود فرص حقيقية لخفض التكاليف دون المساس بالجودة. وقد أشار الباحثون إلى أنّ هذه المقارنة المرجعية تُسهم في وضع أهداف تحسين واقعية وقابلة للقياس، كما تُوفّر أداة للمساءلة والحوكمة في القطاع الحكومي حيث يُعدّ ترشيد الإنفاق العام مسؤولية وطنية</w:t>
      </w:r>
      <w:r w:rsidRPr="00092108">
        <w:rPr>
          <w:rFonts w:ascii="Simplified Arabic" w:eastAsia="Times New Roman" w:hAnsi="Simplified Arabic" w:cs="Simplified Arabic"/>
          <w:kern w:val="0"/>
          <w:sz w:val="28"/>
          <w:szCs w:val="28"/>
          <w14:ligatures w14:val="none"/>
        </w:rPr>
        <w:t>.</w:t>
      </w:r>
    </w:p>
    <w:p w14:paraId="25DED207" w14:textId="268BCF80" w:rsidR="00092108" w:rsidRPr="00092108" w:rsidRDefault="00A5503B"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Pr>
          <w:rFonts w:ascii="Simplified Arabic" w:eastAsia="Times New Roman" w:hAnsi="Simplified Arabic" w:cs="Simplified Arabic" w:hint="cs"/>
          <w:kern w:val="0"/>
          <w:sz w:val="28"/>
          <w:szCs w:val="28"/>
          <w:rtl/>
          <w14:ligatures w14:val="none"/>
        </w:rPr>
        <w:t>و</w:t>
      </w:r>
      <w:r w:rsidR="00092108" w:rsidRPr="00092108">
        <w:rPr>
          <w:rFonts w:ascii="Simplified Arabic" w:eastAsia="Times New Roman" w:hAnsi="Simplified Arabic" w:cs="Simplified Arabic"/>
          <w:kern w:val="0"/>
          <w:sz w:val="28"/>
          <w:szCs w:val="28"/>
          <w:rtl/>
          <w14:ligatures w14:val="none"/>
        </w:rPr>
        <w:t xml:space="preserve"> يطرح</w:t>
      </w:r>
      <w:proofErr w:type="gramEnd"/>
      <w:r w:rsidR="00092108" w:rsidRPr="00092108">
        <w:rPr>
          <w:rFonts w:ascii="Simplified Arabic" w:eastAsia="Times New Roman" w:hAnsi="Simplified Arabic" w:cs="Simplified Arabic"/>
          <w:kern w:val="0"/>
          <w:sz w:val="28"/>
          <w:szCs w:val="28"/>
          <w14:ligatures w14:val="none"/>
        </w:rPr>
        <w:t xml:space="preserve"> (Ghadir et al., 2024) </w:t>
      </w:r>
      <w:r w:rsidR="00092108" w:rsidRPr="00092108">
        <w:rPr>
          <w:rFonts w:ascii="Simplified Arabic" w:eastAsia="Times New Roman" w:hAnsi="Simplified Arabic" w:cs="Simplified Arabic"/>
          <w:kern w:val="0"/>
          <w:sz w:val="28"/>
          <w:szCs w:val="28"/>
          <w:rtl/>
          <w14:ligatures w14:val="none"/>
        </w:rPr>
        <w:t>أهدافاً تعكس المرحلة المعاصرة من تطور سلسلة القيمة في ظل الثورة الرقمية</w:t>
      </w:r>
      <w:r w:rsidR="00092108" w:rsidRPr="00092108">
        <w:rPr>
          <w:rFonts w:ascii="Simplified Arabic" w:eastAsia="Times New Roman" w:hAnsi="Simplified Arabic" w:cs="Simplified Arabic"/>
          <w:kern w:val="0"/>
          <w:sz w:val="28"/>
          <w:szCs w:val="28"/>
          <w14:ligatures w14:val="none"/>
        </w:rPr>
        <w:t>:</w:t>
      </w:r>
    </w:p>
    <w:p w14:paraId="702C1807"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تحقيق الرؤية الشاملة والآنية لأداء السلسلة</w:t>
      </w:r>
    </w:p>
    <w:p w14:paraId="66A2BB4D" w14:textId="21D8FD8D"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يستهدف تطبيق التقنيات الرقمية على سلسلة القيمة تحقيق مستوى غير مسبوق من الشفافية التشغيلية، بحيث يستطيع صانع القرار في أي لحظة الاطلاع على حالة كل حلقة من حلقات السلسلة ومؤشرات أدائها ومستوى تحميلها والتحديات التي تواجهها</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أوضح الباحثون أنّ هذه الرؤية الآنية تُحوّل نمط الإدارة من الاستجابة المتأخرة للمشكلات بعد تفاقمها إلى التعامل الاستباقي معها لحظة ظهور مؤشراتها الأولى</w:t>
      </w:r>
      <w:r w:rsidRPr="00092108">
        <w:rPr>
          <w:rFonts w:ascii="Simplified Arabic" w:eastAsia="Times New Roman" w:hAnsi="Simplified Arabic" w:cs="Simplified Arabic"/>
          <w:kern w:val="0"/>
          <w:sz w:val="28"/>
          <w:szCs w:val="28"/>
          <w14:ligatures w14:val="none"/>
        </w:rPr>
        <w:t>.</w:t>
      </w:r>
    </w:p>
    <w:p w14:paraId="0BF8756F"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تمكين التحسين الذاتي والتكيف التلقائي</w:t>
      </w:r>
    </w:p>
    <w:p w14:paraId="55BDCB7C" w14:textId="0508AE1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lastRenderedPageBreak/>
        <w:t>يهدف دمج الذكاء الاصطناعي في سلسلة القيمة إلى بناء منظومة قادرة على تحسين ذاتها بشكل مستمر دون الحاجة إلى تدخل بشري في كل مرة</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بيّن الباحثون أنّ الأنظمة الذكية تستطيع رصد أنماط الأداء واكتشاف فرص التحسين وتنفيذ التعديلات تلقائياً على تدفقات العمل واستجابةً للتغيرات في أحجام الطلب أو توافر الموارد، مما يُكسب السلسلة مرونة تشغيلية عالية</w:t>
      </w:r>
      <w:r w:rsidRPr="00092108">
        <w:rPr>
          <w:rFonts w:ascii="Simplified Arabic" w:eastAsia="Times New Roman" w:hAnsi="Simplified Arabic" w:cs="Simplified Arabic"/>
          <w:kern w:val="0"/>
          <w:sz w:val="28"/>
          <w:szCs w:val="28"/>
          <w14:ligatures w14:val="none"/>
        </w:rPr>
        <w:t>.</w:t>
      </w:r>
    </w:p>
    <w:p w14:paraId="6D343BAC" w14:textId="77777777"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b/>
          <w:bCs/>
          <w:kern w:val="0"/>
          <w:sz w:val="28"/>
          <w:szCs w:val="28"/>
          <w:rtl/>
          <w14:ligatures w14:val="none"/>
        </w:rPr>
        <w:t>تخصيص تجربة المستفيد وتعزيز القيمة المُدرَكة</w:t>
      </w:r>
    </w:p>
    <w:p w14:paraId="07E21758" w14:textId="0597D77E" w:rsidR="00092108" w:rsidRPr="00092108" w:rsidRDefault="00092108"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092108">
        <w:rPr>
          <w:rFonts w:ascii="Simplified Arabic" w:eastAsia="Times New Roman" w:hAnsi="Simplified Arabic" w:cs="Simplified Arabic"/>
          <w:kern w:val="0"/>
          <w:sz w:val="28"/>
          <w:szCs w:val="28"/>
          <w:rtl/>
          <w14:ligatures w14:val="none"/>
        </w:rPr>
        <w:t>يسعى التحول الرقمي لسلسلة القيمة إلى الانتقال من نموذج الخدمة الموحدة للجميع إلى نموذج الخدمة المُخصّصة التي تتكيف مع احتياجات وتفضيلات كل مستفيد على حدة</w:t>
      </w:r>
      <w:r w:rsidR="00A5503B">
        <w:rPr>
          <w:rFonts w:ascii="Simplified Arabic" w:eastAsia="Times New Roman" w:hAnsi="Simplified Arabic" w:cs="Simplified Arabic" w:hint="cs"/>
          <w:kern w:val="0"/>
          <w:sz w:val="28"/>
          <w:szCs w:val="28"/>
          <w:rtl/>
          <w14:ligatures w14:val="none"/>
        </w:rPr>
        <w:t>،</w:t>
      </w:r>
      <w:r w:rsidRPr="00092108">
        <w:rPr>
          <w:rFonts w:ascii="Simplified Arabic" w:eastAsia="Times New Roman" w:hAnsi="Simplified Arabic" w:cs="Simplified Arabic"/>
          <w:kern w:val="0"/>
          <w:sz w:val="28"/>
          <w:szCs w:val="28"/>
          <w:rtl/>
          <w14:ligatures w14:val="none"/>
        </w:rPr>
        <w:t xml:space="preserve"> وقد أشار الباحثون إلى أنّ التحليلات المتقدمة والتوائم الرقمية تُتيح فهماً عميقاً لسلوك المستفيدين وأنماط تفاعلهم مع الخدمة، مما يُمكّن من تقديم تجربة خدمة شخصية تُعزّز القيمة المُدرَكة لدى المستفيد وترفع مستوى رضاه وثقته في المؤسسة الحكومية</w:t>
      </w:r>
      <w:r w:rsidRPr="00092108">
        <w:rPr>
          <w:rFonts w:ascii="Simplified Arabic" w:eastAsia="Times New Roman" w:hAnsi="Simplified Arabic" w:cs="Simplified Arabic"/>
          <w:kern w:val="0"/>
          <w:sz w:val="28"/>
          <w:szCs w:val="28"/>
          <w14:ligatures w14:val="none"/>
        </w:rPr>
        <w:t>.</w:t>
      </w:r>
    </w:p>
    <w:p w14:paraId="03D2C854"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841847">
        <w:rPr>
          <w:rFonts w:ascii="Simplified Arabic" w:eastAsia="Times New Roman" w:hAnsi="Simplified Arabic" w:cs="Simplified Arabic"/>
          <w:b/>
          <w:bCs/>
          <w:kern w:val="0"/>
          <w:sz w:val="28"/>
          <w:szCs w:val="28"/>
          <w:rtl/>
          <w14:ligatures w14:val="none"/>
        </w:rPr>
        <w:t>خامساً: محددات كفاءة سلسلة القيمة التشغيلية وعوامل نجاحها</w:t>
      </w:r>
    </w:p>
    <w:p w14:paraId="4B92783B" w14:textId="2F71D7A7" w:rsidR="008457E0" w:rsidRPr="008457E0" w:rsidRDefault="008457E0"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تُجمع الأدبيات الإدارية والتنظيمية المعاصرة على أن وجود سلسلة قيمة تشغيلية واضحة المعالم لا يُفضي بالضرورة إلى تحقيق الكفاءة المرجوة، إذ إن الكفاءة ليست نتاجاً تلقائياً للتصميم الهيكلي، بل هي محصلة ديناميكية لتفاعل منظومة متشابكة من المحددات والعوامل التي تعمل بصورة تزامنية وتكاملية</w:t>
      </w:r>
      <w:r w:rsidR="00A5503B">
        <w:rPr>
          <w:rFonts w:ascii="Simplified Arabic" w:eastAsia="Times New Roman" w:hAnsi="Simplified Arabic" w:cs="Simplified Arabic" w:hint="cs"/>
          <w:kern w:val="0"/>
          <w:sz w:val="28"/>
          <w:szCs w:val="28"/>
          <w:rtl/>
          <w14:ligatures w14:val="none"/>
        </w:rPr>
        <w:t>، ف</w:t>
      </w:r>
      <w:r w:rsidRPr="008457E0">
        <w:rPr>
          <w:rFonts w:ascii="Simplified Arabic" w:eastAsia="Times New Roman" w:hAnsi="Simplified Arabic" w:cs="Simplified Arabic"/>
          <w:kern w:val="0"/>
          <w:sz w:val="28"/>
          <w:szCs w:val="28"/>
          <w:rtl/>
          <w14:ligatures w14:val="none"/>
        </w:rPr>
        <w:t xml:space="preserve">المؤسسات التي تتعامل مع هذه المحددات بمنظور شمولي هي الأقدر على تعظيم القيمة المُقدمة </w:t>
      </w:r>
      <w:proofErr w:type="spellStart"/>
      <w:r w:rsidRPr="008457E0">
        <w:rPr>
          <w:rFonts w:ascii="Simplified Arabic" w:eastAsia="Times New Roman" w:hAnsi="Simplified Arabic" w:cs="Simplified Arabic"/>
          <w:kern w:val="0"/>
          <w:sz w:val="28"/>
          <w:szCs w:val="28"/>
          <w:rtl/>
          <w14:ligatures w14:val="none"/>
        </w:rPr>
        <w:t>لمستفيديها</w:t>
      </w:r>
      <w:proofErr w:type="spellEnd"/>
      <w:r w:rsidRPr="008457E0">
        <w:rPr>
          <w:rFonts w:ascii="Simplified Arabic" w:eastAsia="Times New Roman" w:hAnsi="Simplified Arabic" w:cs="Simplified Arabic"/>
          <w:kern w:val="0"/>
          <w:sz w:val="28"/>
          <w:szCs w:val="28"/>
          <w:rtl/>
          <w14:ligatures w14:val="none"/>
        </w:rPr>
        <w:t xml:space="preserve"> وتحقيق التميز التشغيلي المستدام. وفيما يلي عرض لأبرز هذه المحددات والعوامل كما تناولتها الأدبيات</w:t>
      </w:r>
      <w:r w:rsidRPr="008457E0">
        <w:rPr>
          <w:rFonts w:ascii="Simplified Arabic" w:eastAsia="Times New Roman" w:hAnsi="Simplified Arabic" w:cs="Simplified Arabic"/>
          <w:kern w:val="0"/>
          <w:sz w:val="28"/>
          <w:szCs w:val="28"/>
          <w14:ligatures w14:val="none"/>
        </w:rPr>
        <w:t>:</w:t>
      </w:r>
    </w:p>
    <w:p w14:paraId="295B652D" w14:textId="575DBDD7" w:rsidR="008457E0" w:rsidRPr="008457E0" w:rsidRDefault="008457E0"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 xml:space="preserve">يُشير </w:t>
      </w:r>
      <w:r w:rsidRPr="008457E0">
        <w:rPr>
          <w:rFonts w:ascii="Simplified Arabic" w:eastAsia="Times New Roman" w:hAnsi="Simplified Arabic" w:cs="Simplified Arabic"/>
          <w:kern w:val="0"/>
          <w:sz w:val="28"/>
          <w:szCs w:val="28"/>
          <w14:ligatures w14:val="none"/>
        </w:rPr>
        <w:t xml:space="preserve">(Naas &amp; </w:t>
      </w:r>
      <w:proofErr w:type="spellStart"/>
      <w:r w:rsidRPr="008457E0">
        <w:rPr>
          <w:rFonts w:ascii="Simplified Arabic" w:eastAsia="Times New Roman" w:hAnsi="Simplified Arabic" w:cs="Simplified Arabic"/>
          <w:kern w:val="0"/>
          <w:sz w:val="28"/>
          <w:szCs w:val="28"/>
          <w14:ligatures w14:val="none"/>
        </w:rPr>
        <w:t>Berass</w:t>
      </w:r>
      <w:proofErr w:type="spellEnd"/>
      <w:r w:rsidRPr="008457E0">
        <w:rPr>
          <w:rFonts w:ascii="Simplified Arabic" w:eastAsia="Times New Roman" w:hAnsi="Simplified Arabic" w:cs="Simplified Arabic"/>
          <w:kern w:val="0"/>
          <w:sz w:val="28"/>
          <w:szCs w:val="28"/>
          <w14:ligatures w14:val="none"/>
        </w:rPr>
        <w:t xml:space="preserve">, 2024) </w:t>
      </w:r>
      <w:r w:rsidRPr="008457E0">
        <w:rPr>
          <w:rFonts w:ascii="Simplified Arabic" w:eastAsia="Times New Roman" w:hAnsi="Simplified Arabic" w:cs="Simplified Arabic"/>
          <w:kern w:val="0"/>
          <w:sz w:val="28"/>
          <w:szCs w:val="28"/>
          <w:rtl/>
          <w14:ligatures w14:val="none"/>
        </w:rPr>
        <w:t>إلى أن محددات كفاءة سلسلة القيمة التشغيلية من المنظور الرقابي والإداري تتمثّل في</w:t>
      </w:r>
      <w:r w:rsidRPr="008457E0">
        <w:rPr>
          <w:rFonts w:ascii="Simplified Arabic" w:eastAsia="Times New Roman" w:hAnsi="Simplified Arabic" w:cs="Simplified Arabic"/>
          <w:kern w:val="0"/>
          <w:sz w:val="28"/>
          <w:szCs w:val="28"/>
          <w14:ligatures w14:val="none"/>
        </w:rPr>
        <w:t>:</w:t>
      </w:r>
    </w:p>
    <w:p w14:paraId="32452945" w14:textId="4248B480" w:rsidR="008457E0" w:rsidRPr="008457E0" w:rsidRDefault="008457E0" w:rsidP="00A5503B">
      <w:pPr>
        <w:pStyle w:val="a6"/>
        <w:numPr>
          <w:ilvl w:val="0"/>
          <w:numId w:val="5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تكامل منظومة الرقابة الإدارية مع نظام المعلومات المؤسسي، بحيث تتحول الرقابة من أداة رصد لاحقة إلى آلية استباقية للتوجيه والتصحيح تُحوّل البيانات الخام إلى مؤشرات أداء دقيقة تُمكّن صانع القرار من التدخل في الوقت المناسب قبل تفاقم الانحرافات، وهو ما يُعدّ المحدد الأكثر تأثيراً في الكفاءة التشغيلية الشاملة للسلسلة</w:t>
      </w:r>
      <w:r w:rsidRPr="008457E0">
        <w:rPr>
          <w:rFonts w:ascii="Simplified Arabic" w:eastAsia="Times New Roman" w:hAnsi="Simplified Arabic" w:cs="Simplified Arabic"/>
          <w:kern w:val="0"/>
          <w:sz w:val="28"/>
          <w:szCs w:val="28"/>
          <w14:ligatures w14:val="none"/>
        </w:rPr>
        <w:t>.</w:t>
      </w:r>
    </w:p>
    <w:p w14:paraId="224CFF34" w14:textId="7A4172B4" w:rsidR="008457E0" w:rsidRPr="008457E0" w:rsidRDefault="008457E0" w:rsidP="00A5503B">
      <w:pPr>
        <w:pStyle w:val="a6"/>
        <w:numPr>
          <w:ilvl w:val="0"/>
          <w:numId w:val="5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lastRenderedPageBreak/>
        <w:t>الالتزام بمعايير الجودة الشاملة عبر أتمتة عمليات الرقابة النوعية بما يُسهم في تقليص الأخطاء البشرية والحدّ من الهدر في الموارد إلى أدنى مستوياته، وتحقيق التزام شبه تام بمتطلبات المستفيدين وتوقعاتهم، مما يُعزّز الثقة المؤسسية ويرفع مستوى رضا المتعاملين</w:t>
      </w:r>
      <w:r w:rsidRPr="008457E0">
        <w:rPr>
          <w:rFonts w:ascii="Simplified Arabic" w:eastAsia="Times New Roman" w:hAnsi="Simplified Arabic" w:cs="Simplified Arabic"/>
          <w:kern w:val="0"/>
          <w:sz w:val="28"/>
          <w:szCs w:val="28"/>
          <w14:ligatures w14:val="none"/>
        </w:rPr>
        <w:t>.</w:t>
      </w:r>
    </w:p>
    <w:p w14:paraId="7EE73E23" w14:textId="3BDA6C49" w:rsidR="008457E0" w:rsidRPr="008457E0" w:rsidRDefault="008457E0" w:rsidP="00A5503B">
      <w:pPr>
        <w:pStyle w:val="a6"/>
        <w:numPr>
          <w:ilvl w:val="0"/>
          <w:numId w:val="5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بناء شراكات استراتيجية طويلة الأمد مع الموردين وإخضاعهم لعمليات تدقيق منتظمة، مما يُخفّض مخاطر التأخير والعيوب ويُحقق وفورات ملموسة في التكاليف التشغيلية، فضلاً عن تقليص الآثار البيئية والاجتماعية السلبية المرتبطة بسلسلة التوريد</w:t>
      </w:r>
      <w:r w:rsidRPr="008457E0">
        <w:rPr>
          <w:rFonts w:ascii="Simplified Arabic" w:eastAsia="Times New Roman" w:hAnsi="Simplified Arabic" w:cs="Simplified Arabic"/>
          <w:kern w:val="0"/>
          <w:sz w:val="28"/>
          <w:szCs w:val="28"/>
          <w14:ligatures w14:val="none"/>
        </w:rPr>
        <w:t>.</w:t>
      </w:r>
    </w:p>
    <w:p w14:paraId="0847B32A" w14:textId="457900F7" w:rsidR="008457E0" w:rsidRPr="008457E0" w:rsidRDefault="008457E0" w:rsidP="00A5503B">
      <w:pPr>
        <w:pStyle w:val="a6"/>
        <w:numPr>
          <w:ilvl w:val="0"/>
          <w:numId w:val="5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الاستثمار المنهجي والمستمر في تأهيل الكوادر البشرية وتدريبها من خلال تخصيص نسبة ثابتة من الإيرادات لبرامج التطوير المهني، وهو ما يُسهم في استقرار الأداء التشغيلي من خلال خفض معدل دوران العاملين ورفع مستوى كفاءاتهم وقدرتهم على التعامل مع المتغيرات بصورة مستمرة</w:t>
      </w:r>
      <w:r w:rsidRPr="008457E0">
        <w:rPr>
          <w:rFonts w:ascii="Simplified Arabic" w:eastAsia="Times New Roman" w:hAnsi="Simplified Arabic" w:cs="Simplified Arabic"/>
          <w:kern w:val="0"/>
          <w:sz w:val="28"/>
          <w:szCs w:val="28"/>
          <w14:ligatures w14:val="none"/>
        </w:rPr>
        <w:t>.</w:t>
      </w:r>
    </w:p>
    <w:p w14:paraId="3DBA600A" w14:textId="5EDFACCC" w:rsidR="008457E0" w:rsidRPr="008457E0" w:rsidRDefault="008457E0" w:rsidP="00A5503B">
      <w:pPr>
        <w:pStyle w:val="a6"/>
        <w:numPr>
          <w:ilvl w:val="0"/>
          <w:numId w:val="5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تفعيل نظام حوافز مرتبط بمؤشرات الأداء والجودة يُحفّز العاملين على الالتزام بمعايير التميز التشغيلي ويربط بين الجهد الفردي والنتائج المؤسسية، مما يُعزّز ثقافة المساءلة والإنجاز داخل حلقات السلسلة</w:t>
      </w:r>
      <w:r w:rsidRPr="008457E0">
        <w:rPr>
          <w:rFonts w:ascii="Simplified Arabic" w:eastAsia="Times New Roman" w:hAnsi="Simplified Arabic" w:cs="Simplified Arabic"/>
          <w:kern w:val="0"/>
          <w:sz w:val="28"/>
          <w:szCs w:val="28"/>
          <w14:ligatures w14:val="none"/>
        </w:rPr>
        <w:t>.</w:t>
      </w:r>
    </w:p>
    <w:p w14:paraId="32033FEB" w14:textId="171A1851" w:rsidR="008457E0" w:rsidRPr="008457E0" w:rsidRDefault="008457E0"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 xml:space="preserve">كما يُؤكد </w:t>
      </w:r>
      <w:r w:rsidRPr="008457E0">
        <w:rPr>
          <w:rFonts w:ascii="Simplified Arabic" w:eastAsia="Times New Roman" w:hAnsi="Simplified Arabic" w:cs="Simplified Arabic"/>
          <w:kern w:val="0"/>
          <w:sz w:val="28"/>
          <w:szCs w:val="28"/>
          <w14:ligatures w14:val="none"/>
        </w:rPr>
        <w:t>(</w:t>
      </w:r>
      <w:proofErr w:type="spellStart"/>
      <w:r w:rsidRPr="008457E0">
        <w:rPr>
          <w:rFonts w:ascii="Simplified Arabic" w:eastAsia="Times New Roman" w:hAnsi="Simplified Arabic" w:cs="Simplified Arabic"/>
          <w:kern w:val="0"/>
          <w:sz w:val="28"/>
          <w:szCs w:val="28"/>
          <w14:ligatures w14:val="none"/>
        </w:rPr>
        <w:t>Tyapukhin</w:t>
      </w:r>
      <w:proofErr w:type="spellEnd"/>
      <w:r w:rsidRPr="008457E0">
        <w:rPr>
          <w:rFonts w:ascii="Simplified Arabic" w:eastAsia="Times New Roman" w:hAnsi="Simplified Arabic" w:cs="Simplified Arabic"/>
          <w:kern w:val="0"/>
          <w:sz w:val="28"/>
          <w:szCs w:val="28"/>
          <w14:ligatures w14:val="none"/>
        </w:rPr>
        <w:t xml:space="preserve">, 2023) </w:t>
      </w:r>
      <w:r w:rsidRPr="008457E0">
        <w:rPr>
          <w:rFonts w:ascii="Simplified Arabic" w:eastAsia="Times New Roman" w:hAnsi="Simplified Arabic" w:cs="Simplified Arabic"/>
          <w:kern w:val="0"/>
          <w:sz w:val="28"/>
          <w:szCs w:val="28"/>
          <w:rtl/>
          <w14:ligatures w14:val="none"/>
        </w:rPr>
        <w:t>أن المحددات الهيكلية والتنظيمية تحتل مكانة محورية في تحقيق كفاءة السلسلة، ويُحدّدها في</w:t>
      </w:r>
      <w:r w:rsidRPr="008457E0">
        <w:rPr>
          <w:rFonts w:ascii="Simplified Arabic" w:eastAsia="Times New Roman" w:hAnsi="Simplified Arabic" w:cs="Simplified Arabic"/>
          <w:kern w:val="0"/>
          <w:sz w:val="28"/>
          <w:szCs w:val="28"/>
          <w14:ligatures w14:val="none"/>
        </w:rPr>
        <w:t>:</w:t>
      </w:r>
    </w:p>
    <w:p w14:paraId="41B7DD82" w14:textId="5F23ABF9" w:rsidR="008457E0" w:rsidRPr="008457E0" w:rsidRDefault="008457E0" w:rsidP="00A5503B">
      <w:pPr>
        <w:pStyle w:val="a6"/>
        <w:numPr>
          <w:ilvl w:val="0"/>
          <w:numId w:val="5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إزالة الحواجز الوظيفية بين الوحدات التنظيمية وإعادة التوزيع العقلاني للصلاحيات والمسؤوليات، وهو شرط بنيوي لتقليل الفاقد وتحسين انسيابية تدفق المعلومات والموارد عبر حلقات السلسلة، إذ إن العزلة التنظيمية بين الإدارات تُنشئ مناطق رمادية تتراكم فيها الأخطاء وتتعطل فيها العمليات</w:t>
      </w:r>
      <w:r w:rsidRPr="008457E0">
        <w:rPr>
          <w:rFonts w:ascii="Simplified Arabic" w:eastAsia="Times New Roman" w:hAnsi="Simplified Arabic" w:cs="Simplified Arabic"/>
          <w:kern w:val="0"/>
          <w:sz w:val="28"/>
          <w:szCs w:val="28"/>
          <w14:ligatures w14:val="none"/>
        </w:rPr>
        <w:t>.</w:t>
      </w:r>
    </w:p>
    <w:p w14:paraId="45B9947A" w14:textId="76895369" w:rsidR="008457E0" w:rsidRPr="008457E0" w:rsidRDefault="008457E0" w:rsidP="00A5503B">
      <w:pPr>
        <w:pStyle w:val="a6"/>
        <w:numPr>
          <w:ilvl w:val="0"/>
          <w:numId w:val="5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بناء إطار مفاهيمي ومصطلحي موحد لإدارة السلاسل المختلفة داخل المؤسسة، لأن غياب هذا الإطار يُفضي إلى سوء فهم متبادل بين الإدارات وتضارب في تحديد الأولويات وتفسير المؤشرات، مما يُضعف قدرة السلسلة على تحقيق أهدافها الاستراتيجية</w:t>
      </w:r>
      <w:r w:rsidRPr="008457E0">
        <w:rPr>
          <w:rFonts w:ascii="Simplified Arabic" w:eastAsia="Times New Roman" w:hAnsi="Simplified Arabic" w:cs="Simplified Arabic"/>
          <w:kern w:val="0"/>
          <w:sz w:val="28"/>
          <w:szCs w:val="28"/>
          <w14:ligatures w14:val="none"/>
        </w:rPr>
        <w:t>.</w:t>
      </w:r>
    </w:p>
    <w:p w14:paraId="7B81D466" w14:textId="0D51C8D3" w:rsidR="008457E0" w:rsidRPr="008457E0" w:rsidRDefault="008457E0" w:rsidP="00A5503B">
      <w:pPr>
        <w:pStyle w:val="a6"/>
        <w:numPr>
          <w:ilvl w:val="0"/>
          <w:numId w:val="5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التمييز الواضح بين أنواع السلاسل المختلفة وهي سلسلة القيمة وسلسلة الإمداد وسلسلة الابتكار وسلسلة الطلب، لأن كل نوع يستلزم مؤشرات قياس مختلفة وأساليب إدارية متباينة، والخلط بينها يؤدي حتماً إلى تطبيق ممارسات غير ملائمة تُضعف الكفاءة الكلية للمنظومة</w:t>
      </w:r>
      <w:r w:rsidRPr="008457E0">
        <w:rPr>
          <w:rFonts w:ascii="Simplified Arabic" w:eastAsia="Times New Roman" w:hAnsi="Simplified Arabic" w:cs="Simplified Arabic"/>
          <w:kern w:val="0"/>
          <w:sz w:val="28"/>
          <w:szCs w:val="28"/>
          <w14:ligatures w14:val="none"/>
        </w:rPr>
        <w:t>.</w:t>
      </w:r>
    </w:p>
    <w:p w14:paraId="2425800E" w14:textId="7F7EB672" w:rsidR="008457E0" w:rsidRPr="008457E0" w:rsidRDefault="008457E0" w:rsidP="00A5503B">
      <w:pPr>
        <w:pStyle w:val="a6"/>
        <w:numPr>
          <w:ilvl w:val="0"/>
          <w:numId w:val="5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lastRenderedPageBreak/>
        <w:t>إعادة تصميم الهياكل التنظيمية على أساس تدفق القيمة لا على أساس التخصص الوظيفي التقليدي، بما يُمكّن من تتبع مسار القيمة عبر الحلقات المختلفة وتحديد نقاط الاختناق والفاقد بدقة أكبر، وتشجيع التعاون الأفقي بين الوحدات بدلاً من العمل في صوامع منعزلة</w:t>
      </w:r>
      <w:r w:rsidRPr="008457E0">
        <w:rPr>
          <w:rFonts w:ascii="Simplified Arabic" w:eastAsia="Times New Roman" w:hAnsi="Simplified Arabic" w:cs="Simplified Arabic"/>
          <w:kern w:val="0"/>
          <w:sz w:val="28"/>
          <w:szCs w:val="28"/>
          <w14:ligatures w14:val="none"/>
        </w:rPr>
        <w:t>.</w:t>
      </w:r>
    </w:p>
    <w:p w14:paraId="4790D8D7" w14:textId="77777777" w:rsidR="008457E0" w:rsidRPr="008457E0" w:rsidRDefault="008457E0"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ويُقرّر غدير وآخرون</w:t>
      </w:r>
      <w:r w:rsidRPr="008457E0">
        <w:rPr>
          <w:rFonts w:ascii="Simplified Arabic" w:eastAsia="Times New Roman" w:hAnsi="Simplified Arabic" w:cs="Simplified Arabic"/>
          <w:kern w:val="0"/>
          <w:sz w:val="28"/>
          <w:szCs w:val="28"/>
          <w14:ligatures w14:val="none"/>
        </w:rPr>
        <w:t xml:space="preserve"> (Ghadir et al., 2024) </w:t>
      </w:r>
      <w:r w:rsidRPr="008457E0">
        <w:rPr>
          <w:rFonts w:ascii="Simplified Arabic" w:eastAsia="Times New Roman" w:hAnsi="Simplified Arabic" w:cs="Simplified Arabic"/>
          <w:kern w:val="0"/>
          <w:sz w:val="28"/>
          <w:szCs w:val="28"/>
          <w:rtl/>
          <w14:ligatures w14:val="none"/>
        </w:rPr>
        <w:t>أن المحددات التقنية والرقمية تضع السقف الأعلى للتحسين الممكن في السلسلة، ويُحدّدونها في</w:t>
      </w:r>
      <w:r w:rsidRPr="008457E0">
        <w:rPr>
          <w:rFonts w:ascii="Simplified Arabic" w:eastAsia="Times New Roman" w:hAnsi="Simplified Arabic" w:cs="Simplified Arabic"/>
          <w:kern w:val="0"/>
          <w:sz w:val="28"/>
          <w:szCs w:val="28"/>
          <w14:ligatures w14:val="none"/>
        </w:rPr>
        <w:t>:</w:t>
      </w:r>
    </w:p>
    <w:p w14:paraId="1ADB8334" w14:textId="23C1F3CA" w:rsidR="008457E0" w:rsidRPr="008457E0" w:rsidRDefault="008457E0" w:rsidP="00A5503B">
      <w:pPr>
        <w:pStyle w:val="a6"/>
        <w:numPr>
          <w:ilvl w:val="0"/>
          <w:numId w:val="6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نضج البنية التقنية الرقمية للمؤسسة من حيث المنصات الإلكترونية والحوسبة السحابية وأدوات التحليلات المتقدمة، فمهما بلغت جودة التصميم التنظيمي والإداري فإن افتقار المؤسسة إلى بنية رقمية ناضجة يحول دون تحقيق رؤية آنية شاملة لأداء السلسلة ويحرم صانع القرار من أدوات الرصد والتنبؤ</w:t>
      </w:r>
      <w:r w:rsidRPr="008457E0">
        <w:rPr>
          <w:rFonts w:ascii="Simplified Arabic" w:eastAsia="Times New Roman" w:hAnsi="Simplified Arabic" w:cs="Simplified Arabic"/>
          <w:kern w:val="0"/>
          <w:sz w:val="28"/>
          <w:szCs w:val="28"/>
          <w14:ligatures w14:val="none"/>
        </w:rPr>
        <w:t>.</w:t>
      </w:r>
    </w:p>
    <w:p w14:paraId="72452639" w14:textId="62B25237" w:rsidR="008457E0" w:rsidRPr="008457E0" w:rsidRDefault="008457E0" w:rsidP="00A5503B">
      <w:pPr>
        <w:pStyle w:val="a6"/>
        <w:numPr>
          <w:ilvl w:val="0"/>
          <w:numId w:val="6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دمج نظم المعلومات داخل الأنشطة الأساسية لا بوصفها أنشطة داعمة منفصلة، مما يخلق تدفقاً غير متقطع بين مراحل المعالجة والاعتماد والتسليم ويُحوّل السلسلة من نموذج خطي تتابعي إلى منظومة قادرة على التكيف الذاتي المستمر مع المتغيرات</w:t>
      </w:r>
      <w:r w:rsidRPr="008457E0">
        <w:rPr>
          <w:rFonts w:ascii="Simplified Arabic" w:eastAsia="Times New Roman" w:hAnsi="Simplified Arabic" w:cs="Simplified Arabic"/>
          <w:kern w:val="0"/>
          <w:sz w:val="28"/>
          <w:szCs w:val="28"/>
          <w14:ligatures w14:val="none"/>
        </w:rPr>
        <w:t>.</w:t>
      </w:r>
    </w:p>
    <w:p w14:paraId="61D84BB8" w14:textId="6E08ECE8" w:rsidR="008457E0" w:rsidRPr="008457E0" w:rsidRDefault="008457E0" w:rsidP="00A5503B">
      <w:pPr>
        <w:pStyle w:val="a6"/>
        <w:numPr>
          <w:ilvl w:val="0"/>
          <w:numId w:val="6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القدرة على التنبؤ بالاختناقات قبل وقوعها من خلال النماذج التحليلية التنبؤية التي ترصد الأنماط غير الطبيعية في تدفق العمليات وتُنبّه صانع القرار إلى مواطن الخلل المحتملة في مراحلها المبكرة قبل أن تتحول إلى أزمات تشغيلية</w:t>
      </w:r>
      <w:r w:rsidRPr="008457E0">
        <w:rPr>
          <w:rFonts w:ascii="Simplified Arabic" w:eastAsia="Times New Roman" w:hAnsi="Simplified Arabic" w:cs="Simplified Arabic"/>
          <w:kern w:val="0"/>
          <w:sz w:val="28"/>
          <w:szCs w:val="28"/>
          <w14:ligatures w14:val="none"/>
        </w:rPr>
        <w:t>.</w:t>
      </w:r>
    </w:p>
    <w:p w14:paraId="41DDCB27" w14:textId="677573D2" w:rsidR="008457E0" w:rsidRPr="008457E0" w:rsidRDefault="008457E0" w:rsidP="00A5503B">
      <w:pPr>
        <w:pStyle w:val="a6"/>
        <w:numPr>
          <w:ilvl w:val="0"/>
          <w:numId w:val="6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57E0">
        <w:rPr>
          <w:rFonts w:ascii="Simplified Arabic" w:eastAsia="Times New Roman" w:hAnsi="Simplified Arabic" w:cs="Simplified Arabic"/>
          <w:kern w:val="0"/>
          <w:sz w:val="28"/>
          <w:szCs w:val="28"/>
          <w:rtl/>
          <w14:ligatures w14:val="none"/>
        </w:rPr>
        <w:t>جاهزية البيانات المؤسسية من حيث النظافة والاكتمال والتكامل والتحديث المستمر، لأن أدوات التحليل والذكاء الاصطناعي مهما بلغت تطورها لا يمكنها إنتاج مخرجات موثوقة إذا كانت البيانات المُغذية لها غير دقيقة أو منقوصة أو متقادمة</w:t>
      </w:r>
      <w:r w:rsidRPr="008457E0">
        <w:rPr>
          <w:rFonts w:ascii="Simplified Arabic" w:eastAsia="Times New Roman" w:hAnsi="Simplified Arabic" w:cs="Simplified Arabic"/>
          <w:kern w:val="0"/>
          <w:sz w:val="28"/>
          <w:szCs w:val="28"/>
          <w14:ligatures w14:val="none"/>
        </w:rPr>
        <w:t>.</w:t>
      </w:r>
    </w:p>
    <w:p w14:paraId="21DFB8AB" w14:textId="3A2793AF"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841847">
        <w:rPr>
          <w:rFonts w:ascii="Simplified Arabic" w:eastAsia="Times New Roman" w:hAnsi="Simplified Arabic" w:cs="Simplified Arabic"/>
          <w:b/>
          <w:bCs/>
          <w:kern w:val="0"/>
          <w:sz w:val="28"/>
          <w:szCs w:val="28"/>
          <w:rtl/>
          <w14:ligatures w14:val="none"/>
        </w:rPr>
        <w:t>سا</w:t>
      </w:r>
      <w:r w:rsidR="008457E0">
        <w:rPr>
          <w:rFonts w:ascii="Simplified Arabic" w:eastAsia="Times New Roman" w:hAnsi="Simplified Arabic" w:cs="Simplified Arabic" w:hint="cs"/>
          <w:b/>
          <w:bCs/>
          <w:kern w:val="0"/>
          <w:sz w:val="28"/>
          <w:szCs w:val="28"/>
          <w:rtl/>
          <w14:ligatures w14:val="none"/>
        </w:rPr>
        <w:t>دس</w:t>
      </w:r>
      <w:r w:rsidRPr="00841847">
        <w:rPr>
          <w:rFonts w:ascii="Simplified Arabic" w:eastAsia="Times New Roman" w:hAnsi="Simplified Arabic" w:cs="Simplified Arabic"/>
          <w:b/>
          <w:bCs/>
          <w:kern w:val="0"/>
          <w:sz w:val="28"/>
          <w:szCs w:val="28"/>
          <w:rtl/>
          <w14:ligatures w14:val="none"/>
        </w:rPr>
        <w:t>اً: سلسلة القيمة التشغيلية في ضوء رؤية المملكة العربية السعودية 2030</w:t>
      </w:r>
    </w:p>
    <w:p w14:paraId="1EBC48E6"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 xml:space="preserve">تحتل سلسلة القيمة التشغيلية في المؤسسات الحكومية الكبرى موقعاً محورياً في منظومة رؤية 2030 للمملكة العربية السعودية، وبشكل خاص في محور "حكومة فاعلة" الذي يستهدف تحقيق نقلة نوعية في مستوى الخدمات الحكومية وكفاءتها التشغيلية بما يُنافس أفضل الممارسات العالمية. وقد أدركت القيادة السعودية في وقت مبكر أنّ تحقيق الأهداف الطموحة للرؤية يتطلب إعادة هندسة شاملة وعميقة لسلاسل </w:t>
      </w:r>
      <w:r w:rsidRPr="00841847">
        <w:rPr>
          <w:rFonts w:ascii="Simplified Arabic" w:eastAsia="Times New Roman" w:hAnsi="Simplified Arabic" w:cs="Simplified Arabic"/>
          <w:kern w:val="0"/>
          <w:sz w:val="28"/>
          <w:szCs w:val="28"/>
          <w:rtl/>
          <w14:ligatures w14:val="none"/>
        </w:rPr>
        <w:lastRenderedPageBreak/>
        <w:t>القيمة التشغيلية في جميع المؤسسات الحكومية الكبرى، بحيث تتحول من نماذج بيروقراطية تقليدية تتمحور حول الإجراءات إلى منظومات رشيقة ومؤتمتة تتمحور حول المستفيد وتُدار بالبيانات والذكاء الاصطناعي</w:t>
      </w:r>
      <w:r w:rsidRPr="00841847">
        <w:rPr>
          <w:rFonts w:ascii="Simplified Arabic" w:eastAsia="Times New Roman" w:hAnsi="Simplified Arabic" w:cs="Simplified Arabic"/>
          <w:kern w:val="0"/>
          <w:sz w:val="28"/>
          <w:szCs w:val="28"/>
          <w14:ligatures w14:val="none"/>
        </w:rPr>
        <w:t>.</w:t>
      </w:r>
    </w:p>
    <w:p w14:paraId="38455731"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ويُشير</w:t>
      </w:r>
      <w:r w:rsidRPr="00841847">
        <w:rPr>
          <w:rFonts w:ascii="Simplified Arabic" w:eastAsia="Times New Roman" w:hAnsi="Simplified Arabic" w:cs="Simplified Arabic"/>
          <w:kern w:val="0"/>
          <w:sz w:val="28"/>
          <w:szCs w:val="28"/>
          <w14:ligatures w14:val="none"/>
        </w:rPr>
        <w:t xml:space="preserve"> (Naas &amp; </w:t>
      </w:r>
      <w:proofErr w:type="spellStart"/>
      <w:r w:rsidRPr="00841847">
        <w:rPr>
          <w:rFonts w:ascii="Simplified Arabic" w:eastAsia="Times New Roman" w:hAnsi="Simplified Arabic" w:cs="Simplified Arabic"/>
          <w:kern w:val="0"/>
          <w:sz w:val="28"/>
          <w:szCs w:val="28"/>
          <w14:ligatures w14:val="none"/>
        </w:rPr>
        <w:t>Berass</w:t>
      </w:r>
      <w:proofErr w:type="spellEnd"/>
      <w:r w:rsidRPr="00841847">
        <w:rPr>
          <w:rFonts w:ascii="Simplified Arabic" w:eastAsia="Times New Roman" w:hAnsi="Simplified Arabic" w:cs="Simplified Arabic"/>
          <w:kern w:val="0"/>
          <w:sz w:val="28"/>
          <w:szCs w:val="28"/>
          <w14:ligatures w14:val="none"/>
        </w:rPr>
        <w:t xml:space="preserve">, 2024) </w:t>
      </w:r>
      <w:r w:rsidRPr="00841847">
        <w:rPr>
          <w:rFonts w:ascii="Simplified Arabic" w:eastAsia="Times New Roman" w:hAnsi="Simplified Arabic" w:cs="Simplified Arabic"/>
          <w:kern w:val="0"/>
          <w:sz w:val="28"/>
          <w:szCs w:val="28"/>
          <w:rtl/>
          <w14:ligatures w14:val="none"/>
        </w:rPr>
        <w:t xml:space="preserve">إلى أنّ المؤسسات العامة الكبرى التي تنجح في تحسين سلاسل قيمتها هي تلك التي تتبنى مقاربة شاملة تجمع بين تحليل سلسلة القيمة والرقابة الإدارية الفعّالة والاستثمار في التحول الرقمي والتحسين المستمر للعمليات، وهي المقاربة ذاتها التي تتبناها المملكة من خلال برامجها التنفيذية المتعددة. فبرنامج التحول الوطني يستهدف رفع كفاءة الإنفاق الحكومي وتحسين مستوى الخدمات وتمكين القطاع الخاص من المشاركة في تقديمها، وهو ما يتطلب بالضرورة إعادة تصميم سلاسل القيمة الحكومية لتحديد الأنشطة التي يُمكن </w:t>
      </w:r>
      <w:proofErr w:type="spellStart"/>
      <w:r w:rsidRPr="00841847">
        <w:rPr>
          <w:rFonts w:ascii="Simplified Arabic" w:eastAsia="Times New Roman" w:hAnsi="Simplified Arabic" w:cs="Simplified Arabic"/>
          <w:kern w:val="0"/>
          <w:sz w:val="28"/>
          <w:szCs w:val="28"/>
          <w:rtl/>
          <w14:ligatures w14:val="none"/>
        </w:rPr>
        <w:t>أتمتتها</w:t>
      </w:r>
      <w:proofErr w:type="spellEnd"/>
      <w:r w:rsidRPr="00841847">
        <w:rPr>
          <w:rFonts w:ascii="Simplified Arabic" w:eastAsia="Times New Roman" w:hAnsi="Simplified Arabic" w:cs="Simplified Arabic"/>
          <w:kern w:val="0"/>
          <w:sz w:val="28"/>
          <w:szCs w:val="28"/>
          <w:rtl/>
          <w14:ligatures w14:val="none"/>
        </w:rPr>
        <w:t xml:space="preserve"> أو إسنادها للقطاع الخاص أو دمجها مع أنشطة أخرى. كما أنّ برنامج الحكومة الرقمية الذي يسعى لتقديم الغالبية العظمى من الخدمات الحكومية إلكترونياً يستلزم إعادة تشكيل حلقات السلسلة بأكملها لتتوافق مع البيئة الرقمية، وقد تجسّد هذا فعلياً في منصات مثل "توكلنا" التي أصبحت نقطة تقديم موحدة لخدمات متعددة من جهات حكومية مختلفة</w:t>
      </w:r>
      <w:r w:rsidRPr="00841847">
        <w:rPr>
          <w:rFonts w:ascii="Simplified Arabic" w:eastAsia="Times New Roman" w:hAnsi="Simplified Arabic" w:cs="Simplified Arabic"/>
          <w:kern w:val="0"/>
          <w:sz w:val="28"/>
          <w:szCs w:val="28"/>
          <w14:ligatures w14:val="none"/>
        </w:rPr>
        <w:t>.</w:t>
      </w:r>
    </w:p>
    <w:p w14:paraId="572EB466"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ويرى</w:t>
      </w:r>
      <w:r w:rsidRPr="00841847">
        <w:rPr>
          <w:rFonts w:ascii="Simplified Arabic" w:eastAsia="Times New Roman" w:hAnsi="Simplified Arabic" w:cs="Simplified Arabic"/>
          <w:kern w:val="0"/>
          <w:sz w:val="28"/>
          <w:szCs w:val="28"/>
          <w14:ligatures w14:val="none"/>
        </w:rPr>
        <w:t xml:space="preserve"> (</w:t>
      </w:r>
      <w:proofErr w:type="spellStart"/>
      <w:r w:rsidRPr="00841847">
        <w:rPr>
          <w:rFonts w:ascii="Simplified Arabic" w:eastAsia="Times New Roman" w:hAnsi="Simplified Arabic" w:cs="Simplified Arabic"/>
          <w:kern w:val="0"/>
          <w:sz w:val="28"/>
          <w:szCs w:val="28"/>
          <w14:ligatures w14:val="none"/>
        </w:rPr>
        <w:t>Tyapukhin</w:t>
      </w:r>
      <w:proofErr w:type="spellEnd"/>
      <w:r w:rsidRPr="00841847">
        <w:rPr>
          <w:rFonts w:ascii="Simplified Arabic" w:eastAsia="Times New Roman" w:hAnsi="Simplified Arabic" w:cs="Simplified Arabic"/>
          <w:kern w:val="0"/>
          <w:sz w:val="28"/>
          <w:szCs w:val="28"/>
          <w14:ligatures w14:val="none"/>
        </w:rPr>
        <w:t xml:space="preserve">, 2023) </w:t>
      </w:r>
      <w:r w:rsidRPr="00841847">
        <w:rPr>
          <w:rFonts w:ascii="Simplified Arabic" w:eastAsia="Times New Roman" w:hAnsi="Simplified Arabic" w:cs="Simplified Arabic"/>
          <w:kern w:val="0"/>
          <w:sz w:val="28"/>
          <w:szCs w:val="28"/>
          <w:rtl/>
          <w14:ligatures w14:val="none"/>
        </w:rPr>
        <w:t>أنّ نجاح أي استراتيجية وطنية لتحسين سلاسل القيمة يتوقف على قدرة المؤسسات على التمييز بين أنواع السلاسل المختلفة وإدارة كل منها بالأسلوب المناسب، وهو ما ينطبق على التجربة السعودية التي تتطلب التمييز بين سلسلة قيمة الخدمة الحكومية التقليدية وسلسلة ابتكار الخدمات الجديدة وسلسلة إدارة الطلب المتنامي على الخدمات الرقمية. ويرتبط هذا بشكل مباشر بالاستراتيجية الوطنية للبيانات والذكاء الاصطناعي التي تقودها الهيئة السعودية للبيانات والذكاء الاصطناعي (</w:t>
      </w:r>
      <w:proofErr w:type="spellStart"/>
      <w:r w:rsidRPr="00841847">
        <w:rPr>
          <w:rFonts w:ascii="Simplified Arabic" w:eastAsia="Times New Roman" w:hAnsi="Simplified Arabic" w:cs="Simplified Arabic"/>
          <w:kern w:val="0"/>
          <w:sz w:val="28"/>
          <w:szCs w:val="28"/>
          <w:rtl/>
          <w14:ligatures w14:val="none"/>
        </w:rPr>
        <w:t>سدايا</w:t>
      </w:r>
      <w:proofErr w:type="spellEnd"/>
      <w:r w:rsidRPr="00841847">
        <w:rPr>
          <w:rFonts w:ascii="Simplified Arabic" w:eastAsia="Times New Roman" w:hAnsi="Simplified Arabic" w:cs="Simplified Arabic"/>
          <w:kern w:val="0"/>
          <w:sz w:val="28"/>
          <w:szCs w:val="28"/>
          <w:rtl/>
          <w14:ligatures w14:val="none"/>
        </w:rPr>
        <w:t>) والتي تستهدف توظيف التقنيات المتقدمة في تحسين العمليات الحكومية عبر جميع حلقات السلسلة</w:t>
      </w:r>
      <w:r w:rsidRPr="00841847">
        <w:rPr>
          <w:rFonts w:ascii="Simplified Arabic" w:eastAsia="Times New Roman" w:hAnsi="Simplified Arabic" w:cs="Simplified Arabic"/>
          <w:kern w:val="0"/>
          <w:sz w:val="28"/>
          <w:szCs w:val="28"/>
          <w14:ligatures w14:val="none"/>
        </w:rPr>
        <w:t>.</w:t>
      </w:r>
    </w:p>
    <w:p w14:paraId="35CB9B0D"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t>ويُؤكد</w:t>
      </w:r>
      <w:r w:rsidRPr="00841847">
        <w:rPr>
          <w:rFonts w:ascii="Simplified Arabic" w:eastAsia="Times New Roman" w:hAnsi="Simplified Arabic" w:cs="Simplified Arabic"/>
          <w:kern w:val="0"/>
          <w:sz w:val="28"/>
          <w:szCs w:val="28"/>
          <w14:ligatures w14:val="none"/>
        </w:rPr>
        <w:t xml:space="preserve"> (Mboyo et al., 2025) </w:t>
      </w:r>
      <w:r w:rsidRPr="00841847">
        <w:rPr>
          <w:rFonts w:ascii="Simplified Arabic" w:eastAsia="Times New Roman" w:hAnsi="Simplified Arabic" w:cs="Simplified Arabic"/>
          <w:kern w:val="0"/>
          <w:sz w:val="28"/>
          <w:szCs w:val="28"/>
          <w:rtl/>
          <w14:ligatures w14:val="none"/>
        </w:rPr>
        <w:t xml:space="preserve">أنّ منهجية تحليل توزيع التكاليف التشغيلية عبر حلقات السلسلة تُوفّر أداة عملية بالغة القيمة لقياس مدى تقدّم المؤسسات الحكومية في تحقيق أهداف ترشيد الإنفاق المنصوص عليها في رؤية 2030. فمن خلال قياس تكلفة كل حلقة قبل التحسين وبعده يُمكن حساب العائد الفعلي لمبادرات التطوير </w:t>
      </w:r>
      <w:proofErr w:type="spellStart"/>
      <w:r w:rsidRPr="00841847">
        <w:rPr>
          <w:rFonts w:ascii="Simplified Arabic" w:eastAsia="Times New Roman" w:hAnsi="Simplified Arabic" w:cs="Simplified Arabic"/>
          <w:kern w:val="0"/>
          <w:sz w:val="28"/>
          <w:szCs w:val="28"/>
          <w:rtl/>
          <w14:ligatures w14:val="none"/>
        </w:rPr>
        <w:t>والرقمنة</w:t>
      </w:r>
      <w:proofErr w:type="spellEnd"/>
      <w:r w:rsidRPr="00841847">
        <w:rPr>
          <w:rFonts w:ascii="Simplified Arabic" w:eastAsia="Times New Roman" w:hAnsi="Simplified Arabic" w:cs="Simplified Arabic"/>
          <w:kern w:val="0"/>
          <w:sz w:val="28"/>
          <w:szCs w:val="28"/>
          <w:rtl/>
          <w14:ligatures w14:val="none"/>
        </w:rPr>
        <w:t xml:space="preserve"> بشكل موضوعي وقابل للمقارنة، مما يُعزّز المساءلة والشفافية ويُتيح اتخاذ قرارات استثمارية مبنية على أدلة ونتائج ملموسة وليس على تقديرات نظرية</w:t>
      </w:r>
      <w:r w:rsidRPr="00841847">
        <w:rPr>
          <w:rFonts w:ascii="Simplified Arabic" w:eastAsia="Times New Roman" w:hAnsi="Simplified Arabic" w:cs="Simplified Arabic"/>
          <w:kern w:val="0"/>
          <w:sz w:val="28"/>
          <w:szCs w:val="28"/>
          <w14:ligatures w14:val="none"/>
        </w:rPr>
        <w:t>.</w:t>
      </w:r>
    </w:p>
    <w:p w14:paraId="5F080E13" w14:textId="77777777" w:rsidR="00841847" w:rsidRP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841847">
        <w:rPr>
          <w:rFonts w:ascii="Simplified Arabic" w:eastAsia="Times New Roman" w:hAnsi="Simplified Arabic" w:cs="Simplified Arabic"/>
          <w:kern w:val="0"/>
          <w:sz w:val="28"/>
          <w:szCs w:val="28"/>
          <w:rtl/>
          <w14:ligatures w14:val="none"/>
        </w:rPr>
        <w:lastRenderedPageBreak/>
        <w:t>ويُضيف</w:t>
      </w:r>
      <w:r w:rsidRPr="00841847">
        <w:rPr>
          <w:rFonts w:ascii="Simplified Arabic" w:eastAsia="Times New Roman" w:hAnsi="Simplified Arabic" w:cs="Simplified Arabic"/>
          <w:kern w:val="0"/>
          <w:sz w:val="28"/>
          <w:szCs w:val="28"/>
          <w14:ligatures w14:val="none"/>
        </w:rPr>
        <w:t xml:space="preserve"> (Ghadir et al., 2024) </w:t>
      </w:r>
      <w:r w:rsidRPr="00841847">
        <w:rPr>
          <w:rFonts w:ascii="Simplified Arabic" w:eastAsia="Times New Roman" w:hAnsi="Simplified Arabic" w:cs="Simplified Arabic"/>
          <w:kern w:val="0"/>
          <w:sz w:val="28"/>
          <w:szCs w:val="28"/>
          <w:rtl/>
          <w14:ligatures w14:val="none"/>
        </w:rPr>
        <w:t>أنّ سلسلة القيمة التشغيلية المدعومة بالذكاء الاصطناعي تُمثّل النموذج المستقبلي الذي تتجه نحوه المؤسسات الحكومية الرائدة عالمياً، وأنّ المملكة العربية السعودية — بما حققته من تقدم ملحوظ في مجال الذكاء الاصطناعي حيث صُنّفت ضمن أفضل خمس دول عالمياً في مؤشر الذكاء الاصطناعي العالمي لعام 2025</w:t>
      </w:r>
      <w:r w:rsidRPr="00841847">
        <w:rPr>
          <w:rFonts w:ascii="Simplified Arabic" w:eastAsia="Times New Roman" w:hAnsi="Simplified Arabic" w:cs="Simplified Arabic"/>
          <w:kern w:val="0"/>
          <w:sz w:val="28"/>
          <w:szCs w:val="28"/>
          <w14:ligatures w14:val="none"/>
        </w:rPr>
        <w:t xml:space="preserve"> — </w:t>
      </w:r>
      <w:r w:rsidRPr="00841847">
        <w:rPr>
          <w:rFonts w:ascii="Simplified Arabic" w:eastAsia="Times New Roman" w:hAnsi="Simplified Arabic" w:cs="Simplified Arabic"/>
          <w:kern w:val="0"/>
          <w:sz w:val="28"/>
          <w:szCs w:val="28"/>
          <w:rtl/>
          <w14:ligatures w14:val="none"/>
        </w:rPr>
        <w:t>تمتلك الأساس التقني والمؤسسي اللازم لتحقيق هذا النموذج على أرض الواقع</w:t>
      </w:r>
      <w:r w:rsidRPr="00841847">
        <w:rPr>
          <w:rFonts w:ascii="Simplified Arabic" w:eastAsia="Times New Roman" w:hAnsi="Simplified Arabic" w:cs="Simplified Arabic"/>
          <w:kern w:val="0"/>
          <w:sz w:val="28"/>
          <w:szCs w:val="28"/>
          <w14:ligatures w14:val="none"/>
        </w:rPr>
        <w:t xml:space="preserve">. </w:t>
      </w:r>
      <w:r w:rsidRPr="00841847">
        <w:rPr>
          <w:rFonts w:ascii="Simplified Arabic" w:eastAsia="Times New Roman" w:hAnsi="Simplified Arabic" w:cs="Simplified Arabic"/>
          <w:kern w:val="0"/>
          <w:sz w:val="28"/>
          <w:szCs w:val="28"/>
          <w:rtl/>
          <w14:ligatures w14:val="none"/>
        </w:rPr>
        <w:t>فكل بُعد من أبعاد سلسلة القيمة التشغيلية الأربعة يُمكن تعزيزه بتقنيات الذكاء الاصطناعي: فاللوجستيات الداخلية تستفيد من أنظمة التصنيف والتوجيه الآلي للطلبات، والعمليات التشغيلية الأساسية تستفيد من أنظمة دعم القرار والأتمتة الذكية، وتقديم الخدمات يستفيد من التخصيص الذكي لقنوات التسليم، وخدمات ما بعد التقديم تستفيد من الروبوتات الحوارية وأنظمة تحليل المشاعر والتنبؤ بالشكاوى</w:t>
      </w:r>
      <w:r w:rsidRPr="00841847">
        <w:rPr>
          <w:rFonts w:ascii="Simplified Arabic" w:eastAsia="Times New Roman" w:hAnsi="Simplified Arabic" w:cs="Simplified Arabic"/>
          <w:kern w:val="0"/>
          <w:sz w:val="28"/>
          <w:szCs w:val="28"/>
          <w14:ligatures w14:val="none"/>
        </w:rPr>
        <w:t>.</w:t>
      </w:r>
    </w:p>
    <w:p w14:paraId="5310CC43" w14:textId="77777777" w:rsidR="00841847"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841847">
        <w:rPr>
          <w:rFonts w:ascii="Simplified Arabic" w:eastAsia="Times New Roman" w:hAnsi="Simplified Arabic" w:cs="Simplified Arabic"/>
          <w:kern w:val="0"/>
          <w:sz w:val="28"/>
          <w:szCs w:val="28"/>
          <w:rtl/>
          <w14:ligatures w14:val="none"/>
        </w:rPr>
        <w:t>وبذلك يتّضح أنّ العلاقة بين سلسلة القيمة التشغيلية ورؤية 2030 ليست علاقة عرضية أو ثانوية، بل هي علاقة عضوية وبنيوية، إذ تُمثّل سلسلة القيمة المُحسَّنة والمدعومة بالتقنيات الذكية الآلية التنفيذية التي تتحول من خلالها الأهداف الاستراتيجية للرؤية إلى واقع ملموس يشعر به المواطن والمقيم في تعاملاتهم اليومية مع المؤسسات الحكومية. وهذا السياق الاستراتيجي هو ما يمنح هذه الدراسة أهميتها العلمية والعملية، حيث تسعى لاختبار تأثير تقنيات الذكاء الاصطناعي بأبعادها الأربعة — جمع البيانات ومعالجتها والنماذج التنبؤية والأتمتة الذكية وأنظمة دعم القرار — على سلسلة القيمة التشغيلية بأبعادها الأربعة</w:t>
      </w:r>
      <w:r w:rsidRPr="00841847">
        <w:rPr>
          <w:rFonts w:ascii="Simplified Arabic" w:eastAsia="Times New Roman" w:hAnsi="Simplified Arabic" w:cs="Simplified Arabic"/>
          <w:kern w:val="0"/>
          <w:sz w:val="28"/>
          <w:szCs w:val="28"/>
          <w14:ligatures w14:val="none"/>
        </w:rPr>
        <w:t xml:space="preserve"> — </w:t>
      </w:r>
      <w:r w:rsidRPr="00841847">
        <w:rPr>
          <w:rFonts w:ascii="Simplified Arabic" w:eastAsia="Times New Roman" w:hAnsi="Simplified Arabic" w:cs="Simplified Arabic"/>
          <w:kern w:val="0"/>
          <w:sz w:val="28"/>
          <w:szCs w:val="28"/>
          <w:rtl/>
          <w14:ligatures w14:val="none"/>
        </w:rPr>
        <w:t>اللوجستيات الداخلية والعمليات التشغيلية الأساسية وتقديم الخدمات وخدمات ما بعد التقديم — في المؤسسات الحكومية الكبرى بالمملكة العربية السعودية</w:t>
      </w:r>
      <w:r w:rsidRPr="00841847">
        <w:rPr>
          <w:rFonts w:ascii="Simplified Arabic" w:eastAsia="Times New Roman" w:hAnsi="Simplified Arabic" w:cs="Simplified Arabic"/>
          <w:kern w:val="0"/>
          <w:sz w:val="28"/>
          <w:szCs w:val="28"/>
          <w14:ligatures w14:val="none"/>
        </w:rPr>
        <w:t>.</w:t>
      </w:r>
    </w:p>
    <w:p w14:paraId="1AFCF5E5" w14:textId="77777777" w:rsid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31C08943"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40DE45CD"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7555B6FD"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3B7AA35B"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391CFB2A" w14:textId="77777777" w:rsidR="00AF0FC2" w:rsidRDefault="00AF0FC2" w:rsidP="0084184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4F7E1A67" w14:textId="77777777" w:rsidR="00AF0FC2" w:rsidRPr="00AF0FC2" w:rsidRDefault="00AF0FC2" w:rsidP="00A5503B">
      <w:pPr>
        <w:spacing w:before="100" w:beforeAutospacing="1" w:after="100" w:afterAutospacing="1" w:line="240" w:lineRule="auto"/>
        <w:jc w:val="center"/>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lastRenderedPageBreak/>
        <w:t>المبحث الثالث</w:t>
      </w:r>
    </w:p>
    <w:p w14:paraId="33C7CF4D" w14:textId="77777777" w:rsidR="00AF0FC2" w:rsidRPr="00AF0FC2" w:rsidRDefault="00AF0FC2" w:rsidP="00A5503B">
      <w:pPr>
        <w:spacing w:before="100" w:beforeAutospacing="1" w:after="100" w:afterAutospacing="1" w:line="240" w:lineRule="auto"/>
        <w:jc w:val="center"/>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العلاقة بين الذكاء الاصطناعي وسلسلة القيمة التشغيلية في المؤسسات الحكومية الكبرى</w:t>
      </w:r>
    </w:p>
    <w:p w14:paraId="13689218"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تمهيد</w:t>
      </w:r>
    </w:p>
    <w:p w14:paraId="2DB96362"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يُمثّل هذا المبحث حلقة الوصل المفاهيمية والتحليلية بين المتغير المستقل للدراسة المتمثّل في الذكاء الاصطناعي والمتغير التابع المتمثّل في سلسلة القيمة التشغيلية، وذلك من خلال استقراء ما أفرزته الأدبيات الإدارية والتقنية المعاصرة من أُطر تفسيرية تُؤصّل لطبيعة هذه العلاقة ومساراتها واتجاهاتها. وتنطلق الفرضية المحورية لهذا المبحث من أن الذكاء الاصطناعي قد تجاوز كونه أداة تقنية مساندة تعمل على هامش العمليات المؤسسية، ليتحوّل إلى قوة تحويلية بنيوية قادرة على إعادة تشكيل كل حلقة من حلقات سلسلة القيمة التشغيلية وتعزيز الروابط البينية بما يُفضي إلى مستويات نوعية من الكفاءة والفاعلية في إنتاج الخدمة العامة وتقديمها</w:t>
      </w:r>
      <w:r w:rsidRPr="00AF0FC2">
        <w:rPr>
          <w:rFonts w:ascii="Simplified Arabic" w:eastAsia="Times New Roman" w:hAnsi="Simplified Arabic" w:cs="Simplified Arabic"/>
          <w:kern w:val="0"/>
          <w:sz w:val="28"/>
          <w:szCs w:val="28"/>
          <w14:ligatures w14:val="none"/>
        </w:rPr>
        <w:t>.</w:t>
      </w:r>
    </w:p>
    <w:p w14:paraId="3C267713"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14:ligatures w14:val="none"/>
        </w:rPr>
        <w:pict w14:anchorId="7B35DC74">
          <v:rect id="_x0000_i1096" style="width:0;height:1.5pt" o:hralign="center" o:hrstd="t" o:hr="t" fillcolor="#a0a0a0" stroked="f"/>
        </w:pict>
      </w:r>
    </w:p>
    <w:p w14:paraId="2AB2F0E4"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أولاً: الأساس النظري للعلاقة بين الذكاء الاصطناعي وسلسلة القيمة التشغيلية</w:t>
      </w:r>
    </w:p>
    <w:p w14:paraId="2DD01E44"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تستند العلاقة بين الذكاء الاصطناعي وسلسلة القيمة التشغيلية إلى جملة من المرتكزات النظرية التي تُفسّر كيف يُعيد الذكاء الاصطناعي صياغة المنطق التشغيلي للسلسلة برمّتها. وقد تناول عدد من الباحثين هذه المرتكزات من زوايا متكاملة يمكن عرضها على النحو التالي</w:t>
      </w:r>
      <w:r w:rsidRPr="00AF0FC2">
        <w:rPr>
          <w:rFonts w:ascii="Simplified Arabic" w:eastAsia="Times New Roman" w:hAnsi="Simplified Arabic" w:cs="Simplified Arabic"/>
          <w:kern w:val="0"/>
          <w:sz w:val="28"/>
          <w:szCs w:val="28"/>
          <w14:ligatures w14:val="none"/>
        </w:rPr>
        <w:t>:</w:t>
      </w:r>
    </w:p>
    <w:p w14:paraId="2425DC77"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يُشير غدير وآخرون</w:t>
      </w:r>
      <w:r w:rsidRPr="00AF0FC2">
        <w:rPr>
          <w:rFonts w:ascii="Simplified Arabic" w:eastAsia="Times New Roman" w:hAnsi="Simplified Arabic" w:cs="Simplified Arabic"/>
          <w:kern w:val="0"/>
          <w:sz w:val="28"/>
          <w:szCs w:val="28"/>
          <w14:ligatures w14:val="none"/>
        </w:rPr>
        <w:t xml:space="preserve"> (Ghadir et al., 2024) </w:t>
      </w:r>
      <w:r w:rsidRPr="00AF0FC2">
        <w:rPr>
          <w:rFonts w:ascii="Simplified Arabic" w:eastAsia="Times New Roman" w:hAnsi="Simplified Arabic" w:cs="Simplified Arabic"/>
          <w:kern w:val="0"/>
          <w:sz w:val="28"/>
          <w:szCs w:val="28"/>
          <w:rtl/>
          <w14:ligatures w14:val="none"/>
        </w:rPr>
        <w:t xml:space="preserve">إلى أن الذكاء الاصطناعي يُعيد تأسيس العلاقة مع سلسلة القيمة وفق </w:t>
      </w:r>
      <w:proofErr w:type="gramStart"/>
      <w:r w:rsidRPr="00AF0FC2">
        <w:rPr>
          <w:rFonts w:ascii="Simplified Arabic" w:eastAsia="Times New Roman" w:hAnsi="Simplified Arabic" w:cs="Simplified Arabic"/>
          <w:kern w:val="0"/>
          <w:sz w:val="28"/>
          <w:szCs w:val="28"/>
          <w:rtl/>
          <w14:ligatures w14:val="none"/>
        </w:rPr>
        <w:t>أربعة</w:t>
      </w:r>
      <w:proofErr w:type="gramEnd"/>
      <w:r w:rsidRPr="00AF0FC2">
        <w:rPr>
          <w:rFonts w:ascii="Simplified Arabic" w:eastAsia="Times New Roman" w:hAnsi="Simplified Arabic" w:cs="Simplified Arabic"/>
          <w:kern w:val="0"/>
          <w:sz w:val="28"/>
          <w:szCs w:val="28"/>
          <w:rtl/>
          <w14:ligatures w14:val="none"/>
        </w:rPr>
        <w:t xml:space="preserve"> مسارات جوهرية</w:t>
      </w:r>
      <w:r w:rsidRPr="00AF0FC2">
        <w:rPr>
          <w:rFonts w:ascii="Simplified Arabic" w:eastAsia="Times New Roman" w:hAnsi="Simplified Arabic" w:cs="Simplified Arabic"/>
          <w:kern w:val="0"/>
          <w:sz w:val="28"/>
          <w:szCs w:val="28"/>
          <w14:ligatures w14:val="none"/>
        </w:rPr>
        <w:t>:</w:t>
      </w:r>
    </w:p>
    <w:p w14:paraId="5B8778D3"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14:ligatures w14:val="none"/>
        </w:rPr>
        <w:t xml:space="preserve">1- </w:t>
      </w:r>
      <w:r w:rsidRPr="00AF0FC2">
        <w:rPr>
          <w:rFonts w:ascii="Simplified Arabic" w:eastAsia="Times New Roman" w:hAnsi="Simplified Arabic" w:cs="Simplified Arabic"/>
          <w:kern w:val="0"/>
          <w:sz w:val="28"/>
          <w:szCs w:val="28"/>
          <w:rtl/>
          <w14:ligatures w14:val="none"/>
        </w:rPr>
        <w:t>إعادة تعريف مفهوم القيمة داخل السلسلة ذاتها، فبدلاً من أن تنحصر القيمة في تحويل المدخلات إلى مخرجات بأقل تكلفة وأسرع وقت، يُضيف الذكاء الاصطناعي بُعداً تنبؤياً واستباقياً يجعل السلسلة قادرة على استشراف احتياجات المستفيدين قبل التعبير عنها صراحةً، وتصميم خدمات مُخصصة تتجاوز حدود التوقعات المعتادة وتُعزّز القيمة المُدركة لدى المتعامل</w:t>
      </w:r>
      <w:r w:rsidRPr="00AF0FC2">
        <w:rPr>
          <w:rFonts w:ascii="Simplified Arabic" w:eastAsia="Times New Roman" w:hAnsi="Simplified Arabic" w:cs="Simplified Arabic"/>
          <w:kern w:val="0"/>
          <w:sz w:val="28"/>
          <w:szCs w:val="28"/>
          <w14:ligatures w14:val="none"/>
        </w:rPr>
        <w:t>.</w:t>
      </w:r>
    </w:p>
    <w:p w14:paraId="77332E4F"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14:ligatures w14:val="none"/>
        </w:rPr>
        <w:lastRenderedPageBreak/>
        <w:t xml:space="preserve">2- </w:t>
      </w:r>
      <w:r w:rsidRPr="00AF0FC2">
        <w:rPr>
          <w:rFonts w:ascii="Simplified Arabic" w:eastAsia="Times New Roman" w:hAnsi="Simplified Arabic" w:cs="Simplified Arabic"/>
          <w:kern w:val="0"/>
          <w:sz w:val="28"/>
          <w:szCs w:val="28"/>
          <w:rtl/>
          <w14:ligatures w14:val="none"/>
        </w:rPr>
        <w:t>تحويل العلاقة بين حلقات السلسلة من نمط تتابعي خطي ينتقل فيه العمل من حلقة إلى أخرى بشكل أحادي الاتجاه، إلى نمط شبكي ديناميكي تتدفق فيه المعلومات والتغذية الراجعة بصورة آنية ومتزامنة بين جميع الحلقات، مما يُمكّن كل حلقة من التكيف اللحظي مع أي تغيّر يطرأ على الحلقات الأخرى دون انتظار دورات مراجعة تقليدية تستهلك الوقت والموارد</w:t>
      </w:r>
      <w:r w:rsidRPr="00AF0FC2">
        <w:rPr>
          <w:rFonts w:ascii="Simplified Arabic" w:eastAsia="Times New Roman" w:hAnsi="Simplified Arabic" w:cs="Simplified Arabic"/>
          <w:kern w:val="0"/>
          <w:sz w:val="28"/>
          <w:szCs w:val="28"/>
          <w14:ligatures w14:val="none"/>
        </w:rPr>
        <w:t>.</w:t>
      </w:r>
    </w:p>
    <w:p w14:paraId="01848FFA"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14:ligatures w14:val="none"/>
        </w:rPr>
        <w:t xml:space="preserve">3- </w:t>
      </w:r>
      <w:r w:rsidRPr="00AF0FC2">
        <w:rPr>
          <w:rFonts w:ascii="Simplified Arabic" w:eastAsia="Times New Roman" w:hAnsi="Simplified Arabic" w:cs="Simplified Arabic"/>
          <w:kern w:val="0"/>
          <w:sz w:val="28"/>
          <w:szCs w:val="28"/>
          <w:rtl/>
          <w14:ligatures w14:val="none"/>
        </w:rPr>
        <w:t>تذويب الحدود الفاصلة بين الأنشطة الأساسية والأنشطة الداعمة في السلسلة، حيث تندمج تقنيات معالجة اللغة الطبيعية والتعلم الآلي والتوائم الرقمية في صميم العمليات التشغيلية وتغدو جزءاً عضوياً من عملية إنتاج الخدمة وتقديمها، لا مجرد أدوات خلفية منفصلة عن مسار القيمة الفعلي</w:t>
      </w:r>
      <w:r w:rsidRPr="00AF0FC2">
        <w:rPr>
          <w:rFonts w:ascii="Simplified Arabic" w:eastAsia="Times New Roman" w:hAnsi="Simplified Arabic" w:cs="Simplified Arabic"/>
          <w:kern w:val="0"/>
          <w:sz w:val="28"/>
          <w:szCs w:val="28"/>
          <w14:ligatures w14:val="none"/>
        </w:rPr>
        <w:t>.</w:t>
      </w:r>
    </w:p>
    <w:p w14:paraId="55942649"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14:ligatures w14:val="none"/>
        </w:rPr>
        <w:t xml:space="preserve">4- </w:t>
      </w:r>
      <w:r w:rsidRPr="00AF0FC2">
        <w:rPr>
          <w:rFonts w:ascii="Simplified Arabic" w:eastAsia="Times New Roman" w:hAnsi="Simplified Arabic" w:cs="Simplified Arabic"/>
          <w:kern w:val="0"/>
          <w:sz w:val="28"/>
          <w:szCs w:val="28"/>
          <w:rtl/>
          <w14:ligatures w14:val="none"/>
        </w:rPr>
        <w:t>تمكين السلسلة من اكتساب قدرة التعلم الذاتي والتحسين المستمر دون الحاجة إلى تدخل بشري مباشر في كل مرة، إذ تقوم خوارزميات التعلم الآلي بتحليل أنماط الأداء التاريخية واكتشاف مواطن القصور واقتراح تعديلات على مسارات العمليات بما يُحقق تراكماً مستمراً في الكفاءة</w:t>
      </w:r>
      <w:r w:rsidRPr="00AF0FC2">
        <w:rPr>
          <w:rFonts w:ascii="Simplified Arabic" w:eastAsia="Times New Roman" w:hAnsi="Simplified Arabic" w:cs="Simplified Arabic"/>
          <w:kern w:val="0"/>
          <w:sz w:val="28"/>
          <w:szCs w:val="28"/>
          <w14:ligatures w14:val="none"/>
        </w:rPr>
        <w:t>.</w:t>
      </w:r>
    </w:p>
    <w:p w14:paraId="2F8DAEC4"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14:ligatures w14:val="none"/>
        </w:rPr>
        <w:pict w14:anchorId="5C57437A">
          <v:rect id="_x0000_i1097" style="width:0;height:1.5pt" o:hralign="center" o:hrstd="t" o:hr="t" fillcolor="#a0a0a0" stroked="f"/>
        </w:pict>
      </w:r>
    </w:p>
    <w:p w14:paraId="697657E3"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 xml:space="preserve">كما يُؤكد </w:t>
      </w:r>
      <w:proofErr w:type="spellStart"/>
      <w:r w:rsidRPr="00AF0FC2">
        <w:rPr>
          <w:rFonts w:ascii="Simplified Arabic" w:eastAsia="Times New Roman" w:hAnsi="Simplified Arabic" w:cs="Simplified Arabic"/>
          <w:kern w:val="0"/>
          <w:sz w:val="28"/>
          <w:szCs w:val="28"/>
          <w:rtl/>
          <w14:ligatures w14:val="none"/>
        </w:rPr>
        <w:t>تيابوخين</w:t>
      </w:r>
      <w:proofErr w:type="spellEnd"/>
      <w:r w:rsidRPr="00AF0FC2">
        <w:rPr>
          <w:rFonts w:ascii="Simplified Arabic" w:eastAsia="Times New Roman" w:hAnsi="Simplified Arabic" w:cs="Simplified Arabic"/>
          <w:kern w:val="0"/>
          <w:sz w:val="28"/>
          <w:szCs w:val="28"/>
          <w14:ligatures w14:val="none"/>
        </w:rPr>
        <w:t xml:space="preserve"> (</w:t>
      </w:r>
      <w:proofErr w:type="spellStart"/>
      <w:r w:rsidRPr="00AF0FC2">
        <w:rPr>
          <w:rFonts w:ascii="Simplified Arabic" w:eastAsia="Times New Roman" w:hAnsi="Simplified Arabic" w:cs="Simplified Arabic"/>
          <w:kern w:val="0"/>
          <w:sz w:val="28"/>
          <w:szCs w:val="28"/>
          <w14:ligatures w14:val="none"/>
        </w:rPr>
        <w:t>Tyapukhin</w:t>
      </w:r>
      <w:proofErr w:type="spellEnd"/>
      <w:r w:rsidRPr="00AF0FC2">
        <w:rPr>
          <w:rFonts w:ascii="Simplified Arabic" w:eastAsia="Times New Roman" w:hAnsi="Simplified Arabic" w:cs="Simplified Arabic"/>
          <w:kern w:val="0"/>
          <w:sz w:val="28"/>
          <w:szCs w:val="28"/>
          <w14:ligatures w14:val="none"/>
        </w:rPr>
        <w:t xml:space="preserve">, 2023) </w:t>
      </w:r>
      <w:r w:rsidRPr="00AF0FC2">
        <w:rPr>
          <w:rFonts w:ascii="Simplified Arabic" w:eastAsia="Times New Roman" w:hAnsi="Simplified Arabic" w:cs="Simplified Arabic"/>
          <w:kern w:val="0"/>
          <w:sz w:val="28"/>
          <w:szCs w:val="28"/>
          <w:rtl/>
          <w14:ligatures w14:val="none"/>
        </w:rPr>
        <w:t xml:space="preserve">أن الذكاء الاصطناعي يُسهم في معالجة الإشكاليات البنيوية التي تحدّ من كفاءة سلسلة القيمة، وذلك عبر </w:t>
      </w:r>
      <w:proofErr w:type="gramStart"/>
      <w:r w:rsidRPr="00AF0FC2">
        <w:rPr>
          <w:rFonts w:ascii="Simplified Arabic" w:eastAsia="Times New Roman" w:hAnsi="Simplified Arabic" w:cs="Simplified Arabic"/>
          <w:kern w:val="0"/>
          <w:sz w:val="28"/>
          <w:szCs w:val="28"/>
          <w:rtl/>
          <w14:ligatures w14:val="none"/>
        </w:rPr>
        <w:t>ثلاثة</w:t>
      </w:r>
      <w:proofErr w:type="gramEnd"/>
      <w:r w:rsidRPr="00AF0FC2">
        <w:rPr>
          <w:rFonts w:ascii="Simplified Arabic" w:eastAsia="Times New Roman" w:hAnsi="Simplified Arabic" w:cs="Simplified Arabic"/>
          <w:kern w:val="0"/>
          <w:sz w:val="28"/>
          <w:szCs w:val="28"/>
          <w:rtl/>
          <w14:ligatures w14:val="none"/>
        </w:rPr>
        <w:t xml:space="preserve"> مسارات رئيسية</w:t>
      </w:r>
      <w:r w:rsidRPr="00AF0FC2">
        <w:rPr>
          <w:rFonts w:ascii="Simplified Arabic" w:eastAsia="Times New Roman" w:hAnsi="Simplified Arabic" w:cs="Simplified Arabic"/>
          <w:kern w:val="0"/>
          <w:sz w:val="28"/>
          <w:szCs w:val="28"/>
          <w14:ligatures w14:val="none"/>
        </w:rPr>
        <w:t>:</w:t>
      </w:r>
    </w:p>
    <w:p w14:paraId="7C1692A0"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14:ligatures w14:val="none"/>
        </w:rPr>
        <w:t xml:space="preserve">1- </w:t>
      </w:r>
      <w:r w:rsidRPr="00AF0FC2">
        <w:rPr>
          <w:rFonts w:ascii="Simplified Arabic" w:eastAsia="Times New Roman" w:hAnsi="Simplified Arabic" w:cs="Simplified Arabic"/>
          <w:kern w:val="0"/>
          <w:sz w:val="28"/>
          <w:szCs w:val="28"/>
          <w:rtl/>
          <w14:ligatures w14:val="none"/>
        </w:rPr>
        <w:t>المساهمة في تفكيك الحواجز الوظيفية بين الوحدات التنظيمية من خلال إنشاء فضاءات معلوماتية ذكية مشتركة تُتيح تدفق البيانات بسلاسة عبر كامل السلسلة، وهو ما يُعالج أحد أعمق الإشكاليات المزمنة في المؤسسات الحكومية الكبرى حيث تعمل الإدارات في كثير من الأحيان كجزر منعزلة يندر أن تتبادل المعلومات فيما بينها بشكل منهجي</w:t>
      </w:r>
      <w:r w:rsidRPr="00AF0FC2">
        <w:rPr>
          <w:rFonts w:ascii="Simplified Arabic" w:eastAsia="Times New Roman" w:hAnsi="Simplified Arabic" w:cs="Simplified Arabic"/>
          <w:kern w:val="0"/>
          <w:sz w:val="28"/>
          <w:szCs w:val="28"/>
          <w14:ligatures w14:val="none"/>
        </w:rPr>
        <w:t>.</w:t>
      </w:r>
    </w:p>
    <w:p w14:paraId="09040B4D"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14:ligatures w14:val="none"/>
        </w:rPr>
        <w:t xml:space="preserve">2- </w:t>
      </w:r>
      <w:r w:rsidRPr="00AF0FC2">
        <w:rPr>
          <w:rFonts w:ascii="Simplified Arabic" w:eastAsia="Times New Roman" w:hAnsi="Simplified Arabic" w:cs="Simplified Arabic"/>
          <w:kern w:val="0"/>
          <w:sz w:val="28"/>
          <w:szCs w:val="28"/>
          <w:rtl/>
          <w14:ligatures w14:val="none"/>
        </w:rPr>
        <w:t>توفير إطار تحليلي ذكي يُمكّن المؤسسة من التمييز الدقيق بين أنواع السلاسل المختلفة داخلها وتطبيق مقاييس الأداء الملائمة لكل نوع على حدة، فبدلاً من إخضاع جميع العمليات ل</w:t>
      </w:r>
    </w:p>
    <w:p w14:paraId="7B323028"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14:ligatures w14:val="none"/>
        </w:rPr>
        <w:t>Request aborted</w:t>
      </w:r>
    </w:p>
    <w:p w14:paraId="4F6E6EA8"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 xml:space="preserve">اكتب </w:t>
      </w:r>
      <w:proofErr w:type="spellStart"/>
      <w:r w:rsidRPr="00AF0FC2">
        <w:rPr>
          <w:rFonts w:ascii="Simplified Arabic" w:eastAsia="Times New Roman" w:hAnsi="Simplified Arabic" w:cs="Simplified Arabic"/>
          <w:kern w:val="0"/>
          <w:sz w:val="28"/>
          <w:szCs w:val="28"/>
          <w:rtl/>
          <w14:ligatures w14:val="none"/>
        </w:rPr>
        <w:t>فى</w:t>
      </w:r>
      <w:proofErr w:type="spellEnd"/>
      <w:r w:rsidRPr="00AF0FC2">
        <w:rPr>
          <w:rFonts w:ascii="Simplified Arabic" w:eastAsia="Times New Roman" w:hAnsi="Simplified Arabic" w:cs="Simplified Arabic"/>
          <w:kern w:val="0"/>
          <w:sz w:val="28"/>
          <w:szCs w:val="28"/>
          <w:rtl/>
          <w14:ligatures w14:val="none"/>
        </w:rPr>
        <w:t xml:space="preserve"> عناوين وفقرات </w:t>
      </w:r>
    </w:p>
    <w:p w14:paraId="5A98143F" w14:textId="77777777" w:rsidR="00AF0FC2" w:rsidRPr="00AF0FC2" w:rsidRDefault="00AF0FC2" w:rsidP="00A5503B">
      <w:pPr>
        <w:spacing w:before="100" w:beforeAutospacing="1" w:after="100" w:afterAutospacing="1" w:line="276" w:lineRule="auto"/>
        <w:jc w:val="center"/>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lastRenderedPageBreak/>
        <w:t>المبحث الثالث</w:t>
      </w:r>
    </w:p>
    <w:p w14:paraId="174DA056" w14:textId="77777777" w:rsidR="00AF0FC2" w:rsidRPr="00AF0FC2" w:rsidRDefault="00AF0FC2" w:rsidP="00A5503B">
      <w:pPr>
        <w:spacing w:before="100" w:beforeAutospacing="1" w:after="100" w:afterAutospacing="1" w:line="276" w:lineRule="auto"/>
        <w:jc w:val="center"/>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العلاقة بين الذكاء الاصطناعي وسلسلة القيمة التشغيلية في المؤسسات الحكومية الكبرى</w:t>
      </w:r>
    </w:p>
    <w:p w14:paraId="180CC8DA"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تمهيد</w:t>
      </w:r>
    </w:p>
    <w:p w14:paraId="3D822338"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يسعى هذا المبحث إلى تأصيل العلاقة النظرية بين المتغير المستقل للدراسة المتمثّل في الذكاء الاصطناعي والمتغير التابع المتمثّل في سلسلة القيمة التشغيلية، وذلك من خلال استقراء ما أفرزته الأدبيات الإدارية والتقنية المعاصرة من أُطر تفسيرية وتحليلية تكشف عن طبيعة هذه العلاقة ومساراتها واتجاهات تأثيرها. وتنبع أهمية هذا المبحث من كونه يُقدّم الجسر المفاهيمي الذي يربط بين الفصلين النظريين السابقين ويُمهّد لبناء الفرضيات واختبارها ميدانياً، انطلاقاً من أن الذكاء الاصطناعي لم يعد أداة تقنية هامشية بل تحوّل إلى قوة تحويلية بنيوية قادرة على إعادة تشكيل المنطق التشغيلي لسلسلة القيمة في المؤسسات الحكومية الكبرى</w:t>
      </w:r>
      <w:r w:rsidRPr="00AF0FC2">
        <w:rPr>
          <w:rFonts w:ascii="Simplified Arabic" w:eastAsia="Times New Roman" w:hAnsi="Simplified Arabic" w:cs="Simplified Arabic"/>
          <w:kern w:val="0"/>
          <w:sz w:val="28"/>
          <w:szCs w:val="28"/>
          <w14:ligatures w14:val="none"/>
        </w:rPr>
        <w:t>.</w:t>
      </w:r>
    </w:p>
    <w:p w14:paraId="14F85E44"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أولاً: الأساس النظري للعلاقة بين المتغيرين</w:t>
      </w:r>
    </w:p>
    <w:p w14:paraId="17451A37"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تستند العلاقة بين الذكاء الاصطناعي وسلسلة القيمة التشغيلية إلى عدد من المرتكزات النظرية التي تناولتها الأدبيات من زوايا متكاملة. فقد أوضح غدير وآخرون أن الذكاء الاصطناعي يُعيد تعريف مفهوم القيمة ذاته داخل السلسلة، حيث لم تعد القيمة تقتصر على مجرد تحويل المدخلات إلى مخرجات بأقل تكلفة ممكنة، بل أصبحت تتضمن بُعداً تنبؤياً واستباقياً يجعل السلسلة قادرة على استشراف احتياجات المستفيدين قبل أن يُعبّروا عنها صراحةً، وتصميم استجابات مُخصصة تتجاوز حدود التوقعات المعتادة. وهذا التحوّل في مفهوم القيمة يستتبع بالضرورة تحوّلاً موازياً في البنية الداخلية للسلسلة ومنطق عملها وأساليب قياس أدائها</w:t>
      </w:r>
      <w:r w:rsidRPr="00AF0FC2">
        <w:rPr>
          <w:rFonts w:ascii="Simplified Arabic" w:eastAsia="Times New Roman" w:hAnsi="Simplified Arabic" w:cs="Simplified Arabic"/>
          <w:kern w:val="0"/>
          <w:sz w:val="28"/>
          <w:szCs w:val="28"/>
          <w14:ligatures w14:val="none"/>
        </w:rPr>
        <w:t xml:space="preserve"> (Ghadir et al., 2024).</w:t>
      </w:r>
    </w:p>
    <w:p w14:paraId="510B7CB5"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ويُضيف غدير وآخرون أن الذكاء الاصطناعي يُحوّل طبيعة الروابط بين حلقات السلسلة من علاقة تتابعية خطية ينتقل فيها العمل من حلقة إلى أخرى في اتجاه واحد، إلى علاقة شبكية ديناميكية تتدفق فيها المعلومات والتغذية الراجعة بصورة آنية ومتزامنة بين جميع الحلقات</w:t>
      </w:r>
      <w:r w:rsidRPr="00AF0FC2">
        <w:rPr>
          <w:rFonts w:ascii="Simplified Arabic" w:eastAsia="Times New Roman" w:hAnsi="Simplified Arabic" w:cs="Simplified Arabic"/>
          <w:kern w:val="0"/>
          <w:sz w:val="28"/>
          <w:szCs w:val="28"/>
          <w14:ligatures w14:val="none"/>
        </w:rPr>
        <w:t xml:space="preserve">. </w:t>
      </w:r>
      <w:r w:rsidRPr="00AF0FC2">
        <w:rPr>
          <w:rFonts w:ascii="Simplified Arabic" w:eastAsia="Times New Roman" w:hAnsi="Simplified Arabic" w:cs="Simplified Arabic"/>
          <w:kern w:val="0"/>
          <w:sz w:val="28"/>
          <w:szCs w:val="28"/>
          <w:rtl/>
          <w14:ligatures w14:val="none"/>
        </w:rPr>
        <w:t xml:space="preserve">وهذا يعني أن كل حلقة تغدو قادرة على التكيف اللحظي مع أي تغيّر يطرأ على الحلقات الأخرى دون الحاجة إلى انتظار دورات مراجعة تقليدية تستهلك الوقت وتُبطئ الاستجابة. كما أن تقنيات الذكاء الاصطناعي من معالجة اللغة الطبيعية </w:t>
      </w:r>
      <w:r w:rsidRPr="00AF0FC2">
        <w:rPr>
          <w:rFonts w:ascii="Simplified Arabic" w:eastAsia="Times New Roman" w:hAnsi="Simplified Arabic" w:cs="Simplified Arabic"/>
          <w:kern w:val="0"/>
          <w:sz w:val="28"/>
          <w:szCs w:val="28"/>
          <w:rtl/>
          <w14:ligatures w14:val="none"/>
        </w:rPr>
        <w:lastRenderedPageBreak/>
        <w:t>وتعلّم آلي وتوائم رقمية تندمج تدريجياً في صميم الأنشطة الأساسية للسلسلة، مما يُذوّب الحدود الفاصلة التقليدية بين الأنشطة الأساسية والأنشطة الداعمة ويُعيد تشكيل هندسة السلسلة بأكملها</w:t>
      </w:r>
      <w:r w:rsidRPr="00AF0FC2">
        <w:rPr>
          <w:rFonts w:ascii="Simplified Arabic" w:eastAsia="Times New Roman" w:hAnsi="Simplified Arabic" w:cs="Simplified Arabic"/>
          <w:kern w:val="0"/>
          <w:sz w:val="28"/>
          <w:szCs w:val="28"/>
          <w14:ligatures w14:val="none"/>
        </w:rPr>
        <w:t xml:space="preserve"> (Ghadir et al., 2024).</w:t>
      </w:r>
    </w:p>
    <w:p w14:paraId="40BC0598"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 xml:space="preserve">ومن جانبه يُؤكد </w:t>
      </w:r>
      <w:proofErr w:type="spellStart"/>
      <w:r w:rsidRPr="00AF0FC2">
        <w:rPr>
          <w:rFonts w:ascii="Simplified Arabic" w:eastAsia="Times New Roman" w:hAnsi="Simplified Arabic" w:cs="Simplified Arabic"/>
          <w:kern w:val="0"/>
          <w:sz w:val="28"/>
          <w:szCs w:val="28"/>
          <w:rtl/>
          <w14:ligatures w14:val="none"/>
        </w:rPr>
        <w:t>تيابوخين</w:t>
      </w:r>
      <w:proofErr w:type="spellEnd"/>
      <w:r w:rsidRPr="00AF0FC2">
        <w:rPr>
          <w:rFonts w:ascii="Simplified Arabic" w:eastAsia="Times New Roman" w:hAnsi="Simplified Arabic" w:cs="Simplified Arabic"/>
          <w:kern w:val="0"/>
          <w:sz w:val="28"/>
          <w:szCs w:val="28"/>
          <w:rtl/>
          <w14:ligatures w14:val="none"/>
        </w:rPr>
        <w:t xml:space="preserve"> أن الذكاء الاصطناعي يُسهم في معالجة واحدة من أعمق الإشكاليات البنيوية التي تُعيق كفاءة سلسلة القيمة في المؤسسات الكبرى، وهي الحواجز الوظيفية بين الوحدات التنظيمية. فمن خلال إنشاء فضاءات معلوماتية ذكية مشتركة تتدفق عبرها البيانات بسلاسة، يُمكن للذكاء الاصطناعي أن يُحوّل الوحدات التنظيمية المنعزلة إلى منظومة متكاملة يتشارك أعضاؤها الرؤية والمعلومات والمؤشرات ضمن إطار مفاهيمي موحد. وهذا التكامل المعلوماتي يُمكّن المؤسسة أيضاً من التمييز الدقيق بين أنواع السلاسل المختلفة داخلها وتطبيق مقاييس الأداء الملائمة لكل نوع، بدلاً من إخضاع جميع العمليات لمنطق إداري واحد قد لا يتناسب مع طبيعتها</w:t>
      </w:r>
      <w:r w:rsidRPr="00AF0FC2">
        <w:rPr>
          <w:rFonts w:ascii="Simplified Arabic" w:eastAsia="Times New Roman" w:hAnsi="Simplified Arabic" w:cs="Simplified Arabic"/>
          <w:kern w:val="0"/>
          <w:sz w:val="28"/>
          <w:szCs w:val="28"/>
          <w14:ligatures w14:val="none"/>
        </w:rPr>
        <w:t xml:space="preserve"> (</w:t>
      </w:r>
      <w:proofErr w:type="spellStart"/>
      <w:r w:rsidRPr="00AF0FC2">
        <w:rPr>
          <w:rFonts w:ascii="Simplified Arabic" w:eastAsia="Times New Roman" w:hAnsi="Simplified Arabic" w:cs="Simplified Arabic"/>
          <w:kern w:val="0"/>
          <w:sz w:val="28"/>
          <w:szCs w:val="28"/>
          <w14:ligatures w14:val="none"/>
        </w:rPr>
        <w:t>Tyapukhin</w:t>
      </w:r>
      <w:proofErr w:type="spellEnd"/>
      <w:r w:rsidRPr="00AF0FC2">
        <w:rPr>
          <w:rFonts w:ascii="Simplified Arabic" w:eastAsia="Times New Roman" w:hAnsi="Simplified Arabic" w:cs="Simplified Arabic"/>
          <w:kern w:val="0"/>
          <w:sz w:val="28"/>
          <w:szCs w:val="28"/>
          <w14:ligatures w14:val="none"/>
        </w:rPr>
        <w:t>, 2023).</w:t>
      </w:r>
    </w:p>
    <w:p w14:paraId="1DFE2938"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ثانياً: أثر الذكاء الاصطناعي على حلقات سلسلة القيمة التشغيلية</w:t>
      </w:r>
    </w:p>
    <w:p w14:paraId="3A801792"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تتجلّى العلاقة بين المتغيرين بصورة أكثر وضوحاً حين يُحلّل أثر الذكاء الاصطناعي على كل حلقة من حلقات سلسلة القيمة التشغيلية في السياق الحكومي. فعلى مستوى حلقة اللوجستيات الداخلية المتمثلة في استقبال طلبات المستفيدين وتصنيفها وتوجيهها، يُمكن للذكاء الاصطناعي أن يُحدث نقلة نوعية من خلال أنظمة التصنيف الذكي التي تُحلّل مضمون الطلب وتُحدّد مساره التشغيلي الأمثل بشكل تلقائي، وهو ما يختصر الزمن ويُقلّص الأخطاء الناجمة عن التصنيف اليدوي ويُحسّن توزيع أعباء العمل على الوحدات المعنية</w:t>
      </w:r>
      <w:r w:rsidRPr="00AF0FC2">
        <w:rPr>
          <w:rFonts w:ascii="Simplified Arabic" w:eastAsia="Times New Roman" w:hAnsi="Simplified Arabic" w:cs="Simplified Arabic"/>
          <w:kern w:val="0"/>
          <w:sz w:val="28"/>
          <w:szCs w:val="28"/>
          <w14:ligatures w14:val="none"/>
        </w:rPr>
        <w:t xml:space="preserve"> (Ghadir et al., 2024).</w:t>
      </w:r>
    </w:p>
    <w:p w14:paraId="5F1507CA"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أما على مستوى حلقة العمليات التشغيلية الأساسية التي تتضمن المعالجة والتدقيق والاعتماد، فإن نعاس وبراس يُوضّحان أن دمج الذكاء الاصطناعي مع منظومة الرقابة الإدارية يُحوّلها من نموذج رصد لاحق يكتشف الانحرافات بعد وقوعها إلى نموذج استباقي يتنبأ بالإشكاليات قبل حدوثها ويُطلق إجراءات تصحيحية آلية. وهذا التحوّل في طبيعة الرقابة يرفع مستوى الأداء المالي ويُحسّن هيكل التكاليف ويُعزّز جودة القرارات المتخذة عبر مسار المعالجة بأكمله. كما أن أتمتة عمليات الرقابة النوعية بتقنيات الذكاء الاصطناعي تُتيح فحص مخرجات كل مرحلة بشكل شامل ومستمر بدلاً من الاكتفاء بالعينات العشوائية، مما يرفع مستوى الالتزام بمعايير الجودة ويُقلّص الأخطاء البشرية إلى حدودها الدنيا</w:t>
      </w:r>
      <w:r w:rsidRPr="00AF0FC2">
        <w:rPr>
          <w:rFonts w:ascii="Simplified Arabic" w:eastAsia="Times New Roman" w:hAnsi="Simplified Arabic" w:cs="Simplified Arabic"/>
          <w:kern w:val="0"/>
          <w:sz w:val="28"/>
          <w:szCs w:val="28"/>
          <w14:ligatures w14:val="none"/>
        </w:rPr>
        <w:t xml:space="preserve"> (Naas &amp; </w:t>
      </w:r>
      <w:proofErr w:type="spellStart"/>
      <w:r w:rsidRPr="00AF0FC2">
        <w:rPr>
          <w:rFonts w:ascii="Simplified Arabic" w:eastAsia="Times New Roman" w:hAnsi="Simplified Arabic" w:cs="Simplified Arabic"/>
          <w:kern w:val="0"/>
          <w:sz w:val="28"/>
          <w:szCs w:val="28"/>
          <w14:ligatures w14:val="none"/>
        </w:rPr>
        <w:t>Berass</w:t>
      </w:r>
      <w:proofErr w:type="spellEnd"/>
      <w:r w:rsidRPr="00AF0FC2">
        <w:rPr>
          <w:rFonts w:ascii="Simplified Arabic" w:eastAsia="Times New Roman" w:hAnsi="Simplified Arabic" w:cs="Simplified Arabic"/>
          <w:kern w:val="0"/>
          <w:sz w:val="28"/>
          <w:szCs w:val="28"/>
          <w14:ligatures w14:val="none"/>
        </w:rPr>
        <w:t>, 2024).</w:t>
      </w:r>
    </w:p>
    <w:p w14:paraId="44D8C2B9"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lastRenderedPageBreak/>
        <w:t xml:space="preserve">وعلى مستوى حلقة تقديم الخدمات وإيصالها للمستفيدين، فإن الذكاء الاصطناعي يُعزّز قدرة المؤسسة على تقديم خدمات متعددة القنوات تتسم بالدقة والسرعة والتخصيص. فمن خلال تحليل أنماط تفاعل المستفيدين وتفضيلاتهم، تستطيع الخوارزميات الذكية توجيه كل مستفيد نحو القناة الأنسب لحالته وتقديم استجابة مُخصصة تُراعي سياقه الفردي. وهذا ما يُؤكده </w:t>
      </w:r>
      <w:proofErr w:type="spellStart"/>
      <w:r w:rsidRPr="00AF0FC2">
        <w:rPr>
          <w:rFonts w:ascii="Simplified Arabic" w:eastAsia="Times New Roman" w:hAnsi="Simplified Arabic" w:cs="Simplified Arabic"/>
          <w:kern w:val="0"/>
          <w:sz w:val="28"/>
          <w:szCs w:val="28"/>
          <w:rtl/>
          <w14:ligatures w14:val="none"/>
        </w:rPr>
        <w:t>وانجاي</w:t>
      </w:r>
      <w:proofErr w:type="spellEnd"/>
      <w:r w:rsidRPr="00AF0FC2">
        <w:rPr>
          <w:rFonts w:ascii="Simplified Arabic" w:eastAsia="Times New Roman" w:hAnsi="Simplified Arabic" w:cs="Simplified Arabic"/>
          <w:kern w:val="0"/>
          <w:sz w:val="28"/>
          <w:szCs w:val="28"/>
          <w:rtl/>
          <w14:ligatures w14:val="none"/>
        </w:rPr>
        <w:t xml:space="preserve"> </w:t>
      </w:r>
      <w:proofErr w:type="spellStart"/>
      <w:r w:rsidRPr="00AF0FC2">
        <w:rPr>
          <w:rFonts w:ascii="Simplified Arabic" w:eastAsia="Times New Roman" w:hAnsi="Simplified Arabic" w:cs="Simplified Arabic"/>
          <w:kern w:val="0"/>
          <w:sz w:val="28"/>
          <w:szCs w:val="28"/>
          <w:rtl/>
          <w14:ligatures w14:val="none"/>
        </w:rPr>
        <w:t>وأوسورو</w:t>
      </w:r>
      <w:proofErr w:type="spellEnd"/>
      <w:r w:rsidRPr="00AF0FC2">
        <w:rPr>
          <w:rFonts w:ascii="Simplified Arabic" w:eastAsia="Times New Roman" w:hAnsi="Simplified Arabic" w:cs="Simplified Arabic"/>
          <w:kern w:val="0"/>
          <w:sz w:val="28"/>
          <w:szCs w:val="28"/>
          <w:rtl/>
          <w14:ligatures w14:val="none"/>
        </w:rPr>
        <w:t xml:space="preserve"> حين يُشيران إلى أن دمج تقنية المعلومات في رسم خرائط العمليات التشغيلية يُعدّل العلاقة بين كفاءة التشغيل والأداء المؤسسي تعديلاً جوهرياً، حيث ترتفع القدرة التفسيرية للنموذج بصورة ملحوظة عند إدخال متغير التكامل التقني</w:t>
      </w:r>
      <w:r w:rsidRPr="00AF0FC2">
        <w:rPr>
          <w:rFonts w:ascii="Simplified Arabic" w:eastAsia="Times New Roman" w:hAnsi="Simplified Arabic" w:cs="Simplified Arabic"/>
          <w:kern w:val="0"/>
          <w:sz w:val="28"/>
          <w:szCs w:val="28"/>
          <w14:ligatures w14:val="none"/>
        </w:rPr>
        <w:t xml:space="preserve"> (Wangai &amp; Osoro, 2026).</w:t>
      </w:r>
    </w:p>
    <w:p w14:paraId="4AB31417"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أما على مستوى حلقة خدمات ما بعد التقديم المتضمنة لمعالجة الشكاوى وجمع التغذية الراجعة والمتابعة المستمرة، فإن الذكاء الاصطناعي يُوفّر إمكانات غير مسبوقة من خلال أنظمة المحادثة الذكية التي تستقبل استفسارات المستفيدين وشكاواهم على مدار الساعة وتُصنّفها وتُوجّهها تلقائياً، إضافة إلى أدوات تحليل المشاعر التي ترصد مستوى رضا المتعاملين من خلال تحليل نصوصهم وتعبيراتهم وتُنبّه الإدارة إلى أي تراجع في مؤشرات الرضا في مراحله المبكرة</w:t>
      </w:r>
      <w:r w:rsidRPr="00AF0FC2">
        <w:rPr>
          <w:rFonts w:ascii="Simplified Arabic" w:eastAsia="Times New Roman" w:hAnsi="Simplified Arabic" w:cs="Simplified Arabic"/>
          <w:kern w:val="0"/>
          <w:sz w:val="28"/>
          <w:szCs w:val="28"/>
          <w14:ligatures w14:val="none"/>
        </w:rPr>
        <w:t xml:space="preserve"> (Ghadir et al., 2024).</w:t>
      </w:r>
    </w:p>
    <w:p w14:paraId="22DA8905"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AF0FC2">
        <w:rPr>
          <w:rFonts w:ascii="Simplified Arabic" w:eastAsia="Times New Roman" w:hAnsi="Simplified Arabic" w:cs="Simplified Arabic"/>
          <w:b/>
          <w:bCs/>
          <w:kern w:val="0"/>
          <w:sz w:val="28"/>
          <w:szCs w:val="28"/>
          <w:rtl/>
          <w14:ligatures w14:val="none"/>
        </w:rPr>
        <w:t>ثالثاً: الذكاء الاصطناعي بوصفه مُعزّزاً لمحددات كفاءة السلسلة</w:t>
      </w:r>
    </w:p>
    <w:p w14:paraId="34C74FE5"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 xml:space="preserve">لا تقتصر العلاقة بين المتغيرين على التأثير المباشر في حلقات السلسلة، بل تمتد لتشمل تعزيز المحددات الهيكلية </w:t>
      </w:r>
      <w:proofErr w:type="spellStart"/>
      <w:r w:rsidRPr="00AF0FC2">
        <w:rPr>
          <w:rFonts w:ascii="Simplified Arabic" w:eastAsia="Times New Roman" w:hAnsi="Simplified Arabic" w:cs="Simplified Arabic"/>
          <w:kern w:val="0"/>
          <w:sz w:val="28"/>
          <w:szCs w:val="28"/>
          <w:rtl/>
          <w14:ligatures w14:val="none"/>
        </w:rPr>
        <w:t>والتكاليفية</w:t>
      </w:r>
      <w:proofErr w:type="spellEnd"/>
      <w:r w:rsidRPr="00AF0FC2">
        <w:rPr>
          <w:rFonts w:ascii="Simplified Arabic" w:eastAsia="Times New Roman" w:hAnsi="Simplified Arabic" w:cs="Simplified Arabic"/>
          <w:kern w:val="0"/>
          <w:sz w:val="28"/>
          <w:szCs w:val="28"/>
          <w:rtl/>
          <w14:ligatures w14:val="none"/>
        </w:rPr>
        <w:t xml:space="preserve"> والتنظيمية التي تُشكّل البيئة التمكينية لكفاءة السلسلة بأكملها. </w:t>
      </w:r>
      <w:proofErr w:type="gramStart"/>
      <w:r w:rsidRPr="00AF0FC2">
        <w:rPr>
          <w:rFonts w:ascii="Simplified Arabic" w:eastAsia="Times New Roman" w:hAnsi="Simplified Arabic" w:cs="Simplified Arabic"/>
          <w:kern w:val="0"/>
          <w:sz w:val="28"/>
          <w:szCs w:val="28"/>
          <w:rtl/>
          <w14:ligatures w14:val="none"/>
        </w:rPr>
        <w:t>ففي ما</w:t>
      </w:r>
      <w:proofErr w:type="gramEnd"/>
      <w:r w:rsidRPr="00AF0FC2">
        <w:rPr>
          <w:rFonts w:ascii="Simplified Arabic" w:eastAsia="Times New Roman" w:hAnsi="Simplified Arabic" w:cs="Simplified Arabic"/>
          <w:kern w:val="0"/>
          <w:sz w:val="28"/>
          <w:szCs w:val="28"/>
          <w:rtl/>
          <w14:ligatures w14:val="none"/>
        </w:rPr>
        <w:t xml:space="preserve"> يتعلق بالمحددات </w:t>
      </w:r>
      <w:proofErr w:type="spellStart"/>
      <w:r w:rsidRPr="00AF0FC2">
        <w:rPr>
          <w:rFonts w:ascii="Simplified Arabic" w:eastAsia="Times New Roman" w:hAnsi="Simplified Arabic" w:cs="Simplified Arabic"/>
          <w:kern w:val="0"/>
          <w:sz w:val="28"/>
          <w:szCs w:val="28"/>
          <w:rtl/>
          <w14:ligatures w14:val="none"/>
        </w:rPr>
        <w:t>التكاليفية</w:t>
      </w:r>
      <w:proofErr w:type="spellEnd"/>
      <w:r w:rsidRPr="00AF0FC2">
        <w:rPr>
          <w:rFonts w:ascii="Simplified Arabic" w:eastAsia="Times New Roman" w:hAnsi="Simplified Arabic" w:cs="Simplified Arabic"/>
          <w:kern w:val="0"/>
          <w:sz w:val="28"/>
          <w:szCs w:val="28"/>
          <w:rtl/>
          <w14:ligatures w14:val="none"/>
        </w:rPr>
        <w:t xml:space="preserve">، يُبيّن </w:t>
      </w:r>
      <w:proofErr w:type="spellStart"/>
      <w:r w:rsidRPr="00AF0FC2">
        <w:rPr>
          <w:rFonts w:ascii="Simplified Arabic" w:eastAsia="Times New Roman" w:hAnsi="Simplified Arabic" w:cs="Simplified Arabic"/>
          <w:kern w:val="0"/>
          <w:sz w:val="28"/>
          <w:szCs w:val="28"/>
          <w:rtl/>
          <w14:ligatures w14:val="none"/>
        </w:rPr>
        <w:t>مبويو</w:t>
      </w:r>
      <w:proofErr w:type="spellEnd"/>
      <w:r w:rsidRPr="00AF0FC2">
        <w:rPr>
          <w:rFonts w:ascii="Simplified Arabic" w:eastAsia="Times New Roman" w:hAnsi="Simplified Arabic" w:cs="Simplified Arabic"/>
          <w:kern w:val="0"/>
          <w:sz w:val="28"/>
          <w:szCs w:val="28"/>
          <w:rtl/>
          <w14:ligatures w14:val="none"/>
        </w:rPr>
        <w:t xml:space="preserve"> وآخرون أن الذكاء الاصطناعي يُمكّن من رسم خريطة تفصيلية وآنية لتوزيع التكاليف التشغيلية على كل حلقة من حلقات السلسلة، بدلاً من الاعتماد على تقارير دورية متأخرة. كما تكشف خوارزميات التعلم الآلي عن علاقات خفية بين المتغيرات </w:t>
      </w:r>
      <w:proofErr w:type="spellStart"/>
      <w:r w:rsidRPr="00AF0FC2">
        <w:rPr>
          <w:rFonts w:ascii="Simplified Arabic" w:eastAsia="Times New Roman" w:hAnsi="Simplified Arabic" w:cs="Simplified Arabic"/>
          <w:kern w:val="0"/>
          <w:sz w:val="28"/>
          <w:szCs w:val="28"/>
          <w:rtl/>
          <w14:ligatures w14:val="none"/>
        </w:rPr>
        <w:t>التكاليفية</w:t>
      </w:r>
      <w:proofErr w:type="spellEnd"/>
      <w:r w:rsidRPr="00AF0FC2">
        <w:rPr>
          <w:rFonts w:ascii="Simplified Arabic" w:eastAsia="Times New Roman" w:hAnsi="Simplified Arabic" w:cs="Simplified Arabic"/>
          <w:kern w:val="0"/>
          <w:sz w:val="28"/>
          <w:szCs w:val="28"/>
          <w:rtl/>
          <w14:ligatures w14:val="none"/>
        </w:rPr>
        <w:t xml:space="preserve"> قد لا تتبدّى للمحللين البشريين، وتُمكّن من بناء نماذج تنبؤية لاتجاهات التكاليف المستقبلية تُحوّل إدارة التكاليف من نشاط رقابي سلبي إلى أداة تخطيط استراتيجي فاعلة</w:t>
      </w:r>
      <w:r w:rsidRPr="00AF0FC2">
        <w:rPr>
          <w:rFonts w:ascii="Simplified Arabic" w:eastAsia="Times New Roman" w:hAnsi="Simplified Arabic" w:cs="Simplified Arabic"/>
          <w:kern w:val="0"/>
          <w:sz w:val="28"/>
          <w:szCs w:val="28"/>
          <w14:ligatures w14:val="none"/>
        </w:rPr>
        <w:t xml:space="preserve"> (Mboyo et al., 2025).</w:t>
      </w:r>
    </w:p>
    <w:p w14:paraId="5D50DE2E"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gramStart"/>
      <w:r w:rsidRPr="00AF0FC2">
        <w:rPr>
          <w:rFonts w:ascii="Simplified Arabic" w:eastAsia="Times New Roman" w:hAnsi="Simplified Arabic" w:cs="Simplified Arabic"/>
          <w:kern w:val="0"/>
          <w:sz w:val="28"/>
          <w:szCs w:val="28"/>
          <w:rtl/>
          <w14:ligatures w14:val="none"/>
        </w:rPr>
        <w:t>وفي ما</w:t>
      </w:r>
      <w:proofErr w:type="gramEnd"/>
      <w:r w:rsidRPr="00AF0FC2">
        <w:rPr>
          <w:rFonts w:ascii="Simplified Arabic" w:eastAsia="Times New Roman" w:hAnsi="Simplified Arabic" w:cs="Simplified Arabic"/>
          <w:kern w:val="0"/>
          <w:sz w:val="28"/>
          <w:szCs w:val="28"/>
          <w:rtl/>
          <w14:ligatures w14:val="none"/>
        </w:rPr>
        <w:t xml:space="preserve"> يتعلق بالمحددات التنظيمية والثقافية، فإن </w:t>
      </w:r>
      <w:proofErr w:type="spellStart"/>
      <w:r w:rsidRPr="00AF0FC2">
        <w:rPr>
          <w:rFonts w:ascii="Simplified Arabic" w:eastAsia="Times New Roman" w:hAnsi="Simplified Arabic" w:cs="Simplified Arabic"/>
          <w:kern w:val="0"/>
          <w:sz w:val="28"/>
          <w:szCs w:val="28"/>
          <w:rtl/>
          <w14:ligatures w14:val="none"/>
        </w:rPr>
        <w:t>بامبريك</w:t>
      </w:r>
      <w:proofErr w:type="spellEnd"/>
      <w:r w:rsidRPr="00AF0FC2">
        <w:rPr>
          <w:rFonts w:ascii="Simplified Arabic" w:eastAsia="Times New Roman" w:hAnsi="Simplified Arabic" w:cs="Simplified Arabic"/>
          <w:kern w:val="0"/>
          <w:sz w:val="28"/>
          <w:szCs w:val="28"/>
          <w:rtl/>
          <w14:ligatures w14:val="none"/>
        </w:rPr>
        <w:t xml:space="preserve"> وآخرين يُؤكدون أن الذكاء الاصطناعي يُعزّز عوامل النجاح الحرجة لسلاسل القيمة وعلى رأسها الشفافية التي تُفسّر النسبة الأكبر من التباين في الأداء التشغيلي. فأدوات الذكاء الاصطناعي تُتيح رؤية شاملة وآنية لحركة العمليات عبر جميع حلقات السلسلة، مما يُعزّز ثقافة التكامل والتعاون بين الوحدات ويكشف أي انحراف أو تأخير في لحظة حدوثه. كما أن </w:t>
      </w:r>
      <w:r w:rsidRPr="00AF0FC2">
        <w:rPr>
          <w:rFonts w:ascii="Simplified Arabic" w:eastAsia="Times New Roman" w:hAnsi="Simplified Arabic" w:cs="Simplified Arabic"/>
          <w:kern w:val="0"/>
          <w:sz w:val="28"/>
          <w:szCs w:val="28"/>
          <w:rtl/>
          <w14:ligatures w14:val="none"/>
        </w:rPr>
        <w:lastRenderedPageBreak/>
        <w:t>قدرة الذكاء الاصطناعي على الكشف المبكر عن التأخيرات المحتملة تُعدّ من أبرز عوامل النجاح في بُعد السرعة، حيث تُمكّن المؤسسة من اتخاذ إجراءات وقائية قبل أن تتحوّل المخاطر إلى أزمات تشغيلية فعلية</w:t>
      </w:r>
      <w:r w:rsidRPr="00AF0FC2">
        <w:rPr>
          <w:rFonts w:ascii="Simplified Arabic" w:eastAsia="Times New Roman" w:hAnsi="Simplified Arabic" w:cs="Simplified Arabic"/>
          <w:kern w:val="0"/>
          <w:sz w:val="28"/>
          <w:szCs w:val="28"/>
          <w14:ligatures w14:val="none"/>
        </w:rPr>
        <w:t xml:space="preserve"> (Bambrick et al., 2023).</w:t>
      </w:r>
    </w:p>
    <w:p w14:paraId="02686A53"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 xml:space="preserve">وفي السياق ذاته يُشير جوزيف </w:t>
      </w:r>
      <w:proofErr w:type="spellStart"/>
      <w:r w:rsidRPr="00AF0FC2">
        <w:rPr>
          <w:rFonts w:ascii="Simplified Arabic" w:eastAsia="Times New Roman" w:hAnsi="Simplified Arabic" w:cs="Simplified Arabic"/>
          <w:kern w:val="0"/>
          <w:sz w:val="28"/>
          <w:szCs w:val="28"/>
          <w:rtl/>
          <w14:ligatures w14:val="none"/>
        </w:rPr>
        <w:t>وكوبيرغ</w:t>
      </w:r>
      <w:proofErr w:type="spellEnd"/>
      <w:r w:rsidRPr="00AF0FC2">
        <w:rPr>
          <w:rFonts w:ascii="Simplified Arabic" w:eastAsia="Times New Roman" w:hAnsi="Simplified Arabic" w:cs="Simplified Arabic"/>
          <w:kern w:val="0"/>
          <w:sz w:val="28"/>
          <w:szCs w:val="28"/>
          <w:rtl/>
          <w14:ligatures w14:val="none"/>
        </w:rPr>
        <w:t xml:space="preserve"> إلى أن نجاح سلسلة قيمة نظم المعلومات في القطاع الحكومي يرتبط بتحقق مجموعة من العوامل الحرجة أبرزها جودة النظام المعلوماتي وجودة المعلومات المُنتجة ورضا المستخدمين والمنفعة الشاملة. والذكاء الاصطناعي بطبيعته يُعزّز كل واحد من هذه العوامل، فهو يرفع جودة النظام من خلال الأتمتة الذكية، ويُحسّن جودة المعلومات من خلال تنقية البيانات وتحليلها، ويُعزّز رضا المستخدمين من خلال التخصيص والاستجابة الفورية، ويُعظّم المنفعة الشاملة من خلال ربط مخرجات السلسلة بعمليات صنع القرار بصورة مباشرة وفورية </w:t>
      </w:r>
      <w:r w:rsidRPr="00AF0FC2">
        <w:rPr>
          <w:rFonts w:ascii="Simplified Arabic" w:eastAsia="Times New Roman" w:hAnsi="Simplified Arabic" w:cs="Simplified Arabic"/>
          <w:kern w:val="0"/>
          <w:sz w:val="28"/>
          <w:szCs w:val="28"/>
          <w14:ligatures w14:val="none"/>
        </w:rPr>
        <w:t>(Joseph &amp; Koeberg, 2022).</w:t>
      </w:r>
    </w:p>
    <w:p w14:paraId="6AF0910B" w14:textId="4F28B78C" w:rsidR="00AF0FC2" w:rsidRPr="00AF0FC2" w:rsidRDefault="00A5503B"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و</w:t>
      </w:r>
      <w:r w:rsidR="00AF0FC2" w:rsidRPr="00AF0FC2">
        <w:rPr>
          <w:rFonts w:ascii="Simplified Arabic" w:eastAsia="Times New Roman" w:hAnsi="Simplified Arabic" w:cs="Simplified Arabic"/>
          <w:kern w:val="0"/>
          <w:sz w:val="28"/>
          <w:szCs w:val="28"/>
          <w:rtl/>
          <w14:ligatures w14:val="none"/>
        </w:rPr>
        <w:t>يتضح من مجمل ما سبق أن العلاقة بين الذكاء الاصطناعي وسلسلة القيمة التشغيلية هي علاقة تأثير إيجابي متعدد المسارات والمستويات. فالذكاء الاصطناعي لا يُؤثّر في السلسلة من مدخل واحد بل يتغلغل في جميع حلقاتها ومحدداتها في آن واحد، مما يُحدث أثراً تراكمياً يتجاوز مجموع التأثيرات الجزئية. وهذه العلاقة ليست أحادية الاتجاه بالمعنى المطلق، إذ إن مستوى نضج سلسلة القيمة التشغيلية ذاتها يُؤثّر بدوره في قدرة المؤسسة على توظيف الذكاء الاصطناعي بفاعلية، فالسلسلة التي تفتقر إلى بيانات منظمة وعمليات موثقة وكوادر مؤهلة ستواجه صعوبات جوهرية في الاستفادة من تقنيات الذكاء الاصطناعي مهما بلغ تطورها</w:t>
      </w:r>
      <w:r w:rsidR="00AF0FC2" w:rsidRPr="00AF0FC2">
        <w:rPr>
          <w:rFonts w:ascii="Simplified Arabic" w:eastAsia="Times New Roman" w:hAnsi="Simplified Arabic" w:cs="Simplified Arabic"/>
          <w:kern w:val="0"/>
          <w:sz w:val="28"/>
          <w:szCs w:val="28"/>
          <w14:ligatures w14:val="none"/>
        </w:rPr>
        <w:t>.</w:t>
      </w:r>
    </w:p>
    <w:p w14:paraId="29F94065" w14:textId="77777777" w:rsidR="00AF0FC2" w:rsidRPr="00AF0FC2"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F0FC2">
        <w:rPr>
          <w:rFonts w:ascii="Simplified Arabic" w:eastAsia="Times New Roman" w:hAnsi="Simplified Arabic" w:cs="Simplified Arabic"/>
          <w:kern w:val="0"/>
          <w:sz w:val="28"/>
          <w:szCs w:val="28"/>
          <w:rtl/>
          <w14:ligatures w14:val="none"/>
        </w:rPr>
        <w:t>غير أن الاتجاه الأساسي للعلاقة في سياق هذه الدراسة ينطلق من الذكاء الاصطناعي بوصفه متغيراً مستقلاً نحو سلسلة القيمة التشغيلية بوصفها متغيراً تابعاً، استناداً إلى أن الأدبيات المُستعرضة تُجمع على أن إدخال تقنيات الذكاء الاصطناعي في حلقات السلسلة يُفضي إلى تحسينات قابلة للقياس في الكفاءة التشغيلية وجودة المخرجات ورضا المستفيدين وسرعة الاستجابة وشفافية العمليات. وهو ما يتسق مع توجهات رؤية المملكة العربية السعودية 2030 التي تضع الذكاء الاصطناعي في صدارة أدوات تحقيق الحكومة الفاعلة والخدمات المتميزة</w:t>
      </w:r>
      <w:r w:rsidRPr="00AF0FC2">
        <w:rPr>
          <w:rFonts w:ascii="Simplified Arabic" w:eastAsia="Times New Roman" w:hAnsi="Simplified Arabic" w:cs="Simplified Arabic"/>
          <w:kern w:val="0"/>
          <w:sz w:val="28"/>
          <w:szCs w:val="28"/>
          <w14:ligatures w14:val="none"/>
        </w:rPr>
        <w:t xml:space="preserve"> (Ghadir et al., 2024; Naas &amp; </w:t>
      </w:r>
      <w:proofErr w:type="spellStart"/>
      <w:r w:rsidRPr="00AF0FC2">
        <w:rPr>
          <w:rFonts w:ascii="Simplified Arabic" w:eastAsia="Times New Roman" w:hAnsi="Simplified Arabic" w:cs="Simplified Arabic"/>
          <w:kern w:val="0"/>
          <w:sz w:val="28"/>
          <w:szCs w:val="28"/>
          <w14:ligatures w14:val="none"/>
        </w:rPr>
        <w:t>Berass</w:t>
      </w:r>
      <w:proofErr w:type="spellEnd"/>
      <w:r w:rsidRPr="00AF0FC2">
        <w:rPr>
          <w:rFonts w:ascii="Simplified Arabic" w:eastAsia="Times New Roman" w:hAnsi="Simplified Arabic" w:cs="Simplified Arabic"/>
          <w:kern w:val="0"/>
          <w:sz w:val="28"/>
          <w:szCs w:val="28"/>
          <w14:ligatures w14:val="none"/>
        </w:rPr>
        <w:t>, 2024; Bambrick et al., 2023).</w:t>
      </w:r>
    </w:p>
    <w:p w14:paraId="2C4210B4" w14:textId="3AB491F0" w:rsidR="00AF0FC2" w:rsidRPr="00AF0FC2" w:rsidRDefault="00A5503B"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lastRenderedPageBreak/>
        <w:t>و</w:t>
      </w:r>
      <w:r w:rsidR="00AF0FC2" w:rsidRPr="00AF0FC2">
        <w:rPr>
          <w:rFonts w:ascii="Simplified Arabic" w:eastAsia="Times New Roman" w:hAnsi="Simplified Arabic" w:cs="Simplified Arabic"/>
          <w:kern w:val="0"/>
          <w:sz w:val="28"/>
          <w:szCs w:val="28"/>
          <w:rtl/>
          <w14:ligatures w14:val="none"/>
        </w:rPr>
        <w:t xml:space="preserve">ترى الباحثة أن العلاقة بين الذكاء الاصطناعي وسلسلة القيمة التشغيلية في المؤسسات الحكومية الكبرى بالمملكة العربية السعودية ليست علاقة خطية بسيطة يمكن اختزالها في معادلة سبب ونتيجة مباشرة، بل هي علاقة </w:t>
      </w:r>
      <w:proofErr w:type="spellStart"/>
      <w:r w:rsidR="00AF0FC2" w:rsidRPr="00AF0FC2">
        <w:rPr>
          <w:rFonts w:ascii="Simplified Arabic" w:eastAsia="Times New Roman" w:hAnsi="Simplified Arabic" w:cs="Simplified Arabic"/>
          <w:kern w:val="0"/>
          <w:sz w:val="28"/>
          <w:szCs w:val="28"/>
          <w:rtl/>
          <w14:ligatures w14:val="none"/>
        </w:rPr>
        <w:t>منظومية</w:t>
      </w:r>
      <w:proofErr w:type="spellEnd"/>
      <w:r w:rsidR="00AF0FC2" w:rsidRPr="00AF0FC2">
        <w:rPr>
          <w:rFonts w:ascii="Simplified Arabic" w:eastAsia="Times New Roman" w:hAnsi="Simplified Arabic" w:cs="Simplified Arabic"/>
          <w:kern w:val="0"/>
          <w:sz w:val="28"/>
          <w:szCs w:val="28"/>
          <w:rtl/>
          <w14:ligatures w14:val="none"/>
        </w:rPr>
        <w:t xml:space="preserve"> متعددة الطبقات يتفاعل فيها الذكاء الاصطناعي مع حلقات السلسلة ومحدداتها وعوامل نجاحها في آنٍ واحد. فالذكاء الاصطناعي يُؤثّر في اللوجستيات الداخلية عبر التصنيف الذكي للطلبات، ويُؤثّر في العمليات الأساسية عبر الأتمتة والرقابة الاستباقية، ويُؤثّر في تقديم الخدمات عبر التخصيص ومتعدد القنوات، ويُؤثّر في خدمات ما بعد التقديم عبر التحليل الذكي للتغذية الراجعة، وفي الوقت ذاته يُعزّز المحددات الرقابية والتنظيمية </w:t>
      </w:r>
      <w:proofErr w:type="spellStart"/>
      <w:r w:rsidR="00AF0FC2" w:rsidRPr="00AF0FC2">
        <w:rPr>
          <w:rFonts w:ascii="Simplified Arabic" w:eastAsia="Times New Roman" w:hAnsi="Simplified Arabic" w:cs="Simplified Arabic"/>
          <w:kern w:val="0"/>
          <w:sz w:val="28"/>
          <w:szCs w:val="28"/>
          <w:rtl/>
          <w14:ligatures w14:val="none"/>
        </w:rPr>
        <w:t>والتكاليفية</w:t>
      </w:r>
      <w:proofErr w:type="spellEnd"/>
      <w:r w:rsidR="00AF0FC2" w:rsidRPr="00AF0FC2">
        <w:rPr>
          <w:rFonts w:ascii="Simplified Arabic" w:eastAsia="Times New Roman" w:hAnsi="Simplified Arabic" w:cs="Simplified Arabic"/>
          <w:kern w:val="0"/>
          <w:sz w:val="28"/>
          <w:szCs w:val="28"/>
          <w:rtl/>
          <w14:ligatures w14:val="none"/>
        </w:rPr>
        <w:t xml:space="preserve"> والتقنية والبشرية التي تُشكّل البيئة التمكينية لكفاءة السلسلة. وهذا التأثير المتعدد المسارات والمستويات هو ما يمنح الذكاء الاصطناعي قدرته التحويلية الفريدة ويجعله الرافعة الاستراتيجية الأكثر تأثيراً في تحقيق التميز التشغيلي للمؤسسات الحكومية الكبرى في ضوء متطلبات رؤية 2030</w:t>
      </w:r>
      <w:r w:rsidR="00AF0FC2" w:rsidRPr="00AF0FC2">
        <w:rPr>
          <w:rFonts w:ascii="Simplified Arabic" w:eastAsia="Times New Roman" w:hAnsi="Simplified Arabic" w:cs="Simplified Arabic"/>
          <w:kern w:val="0"/>
          <w:sz w:val="28"/>
          <w:szCs w:val="28"/>
          <w14:ligatures w14:val="none"/>
        </w:rPr>
        <w:t>.</w:t>
      </w:r>
    </w:p>
    <w:p w14:paraId="6201E04C" w14:textId="77777777" w:rsidR="00AF0FC2" w:rsidRPr="00841847" w:rsidRDefault="00AF0FC2"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67F056C5" w14:textId="77777777" w:rsidR="00841847" w:rsidRPr="00092108" w:rsidRDefault="00841847" w:rsidP="00A5503B">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08B51A1B" w14:textId="77777777" w:rsidR="00092108" w:rsidRPr="00CD4D05" w:rsidRDefault="00092108" w:rsidP="00A5503B">
      <w:pPr>
        <w:spacing w:before="100" w:beforeAutospacing="1" w:after="100" w:afterAutospacing="1" w:line="276" w:lineRule="auto"/>
        <w:jc w:val="both"/>
        <w:rPr>
          <w:rFonts w:ascii="Simplified Arabic" w:eastAsia="Times New Roman" w:hAnsi="Simplified Arabic" w:cs="Simplified Arabic" w:hint="cs"/>
          <w:kern w:val="0"/>
          <w:sz w:val="28"/>
          <w:szCs w:val="28"/>
          <w:rtl/>
          <w14:ligatures w14:val="none"/>
        </w:rPr>
      </w:pPr>
    </w:p>
    <w:p w14:paraId="47FEA744" w14:textId="77777777" w:rsidR="00CD4D05" w:rsidRPr="00D61485" w:rsidRDefault="00CD4D05" w:rsidP="00D61485">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p>
    <w:p w14:paraId="39F8C0AC" w14:textId="77777777" w:rsidR="005C3640" w:rsidRDefault="005C3640"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057119A5" w14:textId="77777777" w:rsidR="00CD4D05" w:rsidRPr="00CD4D05" w:rsidRDefault="00CD4D05"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14C3F45C" w14:textId="77777777" w:rsidR="00B30CCE"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rtl/>
          <w14:ligatures w14:val="none"/>
        </w:rPr>
      </w:pPr>
    </w:p>
    <w:p w14:paraId="6ADDFF10" w14:textId="77777777" w:rsidR="00B30CCE" w:rsidRPr="0032684C" w:rsidRDefault="00B30CCE" w:rsidP="00B30CCE">
      <w:p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p>
    <w:p w14:paraId="5330BF32" w14:textId="77777777" w:rsidR="0032684C" w:rsidRPr="0032684C" w:rsidRDefault="0032684C" w:rsidP="0032684C">
      <w:pPr>
        <w:rPr>
          <w:rtl/>
          <w:lang w:bidi="ar-EG"/>
        </w:rPr>
      </w:pPr>
    </w:p>
    <w:p w14:paraId="4FA24832" w14:textId="359CAF7F" w:rsidR="009B5EF9" w:rsidRDefault="0032684C" w:rsidP="0032684C">
      <w:pPr>
        <w:pStyle w:val="1"/>
        <w:rPr>
          <w:b w:val="0"/>
          <w:bCs w:val="0"/>
          <w:rtl/>
        </w:rPr>
      </w:pPr>
      <w:r w:rsidRPr="0032684C">
        <w:rPr>
          <w:rtl/>
        </w:rPr>
        <w:t xml:space="preserve"> </w:t>
      </w:r>
      <w:r w:rsidR="009B5EF9">
        <w:rPr>
          <w:rtl/>
        </w:rPr>
        <w:br w:type="page"/>
      </w:r>
    </w:p>
    <w:p w14:paraId="4ED778C2" w14:textId="54F82B4F" w:rsidR="00DE18A5" w:rsidRPr="00B91104" w:rsidRDefault="00DE18A5" w:rsidP="00D439AC">
      <w:pPr>
        <w:pStyle w:val="1"/>
        <w:rPr>
          <w:rtl/>
        </w:rPr>
      </w:pPr>
      <w:r w:rsidRPr="00B91104">
        <w:rPr>
          <w:rtl/>
        </w:rPr>
        <w:lastRenderedPageBreak/>
        <w:t>قائمة المراجع:</w:t>
      </w:r>
      <w:bookmarkEnd w:id="17"/>
    </w:p>
    <w:p w14:paraId="36187114" w14:textId="77777777" w:rsidR="00332430" w:rsidRDefault="00332430" w:rsidP="00332430">
      <w:pPr>
        <w:jc w:val="both"/>
        <w:rPr>
          <w:rFonts w:ascii="Simplified Arabic" w:hAnsi="Simplified Arabic" w:cs="Simplified Arabic"/>
          <w:sz w:val="28"/>
          <w:szCs w:val="28"/>
          <w:rtl/>
          <w:lang w:bidi="ar-EG"/>
        </w:rPr>
      </w:pPr>
    </w:p>
    <w:p w14:paraId="62B6CCA1" w14:textId="77777777" w:rsidR="00332430" w:rsidRPr="00332430" w:rsidRDefault="00332430" w:rsidP="00332430">
      <w:pPr>
        <w:pStyle w:val="a6"/>
        <w:numPr>
          <w:ilvl w:val="0"/>
          <w:numId w:val="46"/>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حسن، محمد محسن رمضان، الضبع، عمرو رمضان علي إمام، عزازي، محمد فتحي محمد، </w:t>
      </w:r>
      <w:proofErr w:type="gramStart"/>
      <w:r w:rsidRPr="00332430">
        <w:rPr>
          <w:rFonts w:ascii="Simplified Arabic" w:hAnsi="Simplified Arabic" w:cs="Simplified Arabic"/>
          <w:sz w:val="28"/>
          <w:szCs w:val="28"/>
          <w:rtl/>
          <w:lang w:bidi="ar-EG"/>
        </w:rPr>
        <w:t>و يوسف</w:t>
      </w:r>
      <w:proofErr w:type="gramEnd"/>
      <w:r w:rsidRPr="00332430">
        <w:rPr>
          <w:rFonts w:ascii="Simplified Arabic" w:hAnsi="Simplified Arabic" w:cs="Simplified Arabic"/>
          <w:sz w:val="28"/>
          <w:szCs w:val="28"/>
          <w:rtl/>
          <w:lang w:bidi="ar-EG"/>
        </w:rPr>
        <w:t xml:space="preserve">، محمد وجدي </w:t>
      </w:r>
      <w:proofErr w:type="gramStart"/>
      <w:r w:rsidRPr="00332430">
        <w:rPr>
          <w:rFonts w:ascii="Simplified Arabic" w:hAnsi="Simplified Arabic" w:cs="Simplified Arabic"/>
          <w:sz w:val="28"/>
          <w:szCs w:val="28"/>
          <w:rtl/>
          <w:lang w:bidi="ar-EG"/>
        </w:rPr>
        <w:t>عبدالفتاح</w:t>
      </w:r>
      <w:proofErr w:type="gramEnd"/>
      <w:r w:rsidRPr="00332430">
        <w:rPr>
          <w:rFonts w:ascii="Simplified Arabic" w:hAnsi="Simplified Arabic" w:cs="Simplified Arabic"/>
          <w:sz w:val="28"/>
          <w:szCs w:val="28"/>
          <w:rtl/>
          <w:lang w:bidi="ar-EG"/>
        </w:rPr>
        <w:t>. (2024). دور الذكاء الاصطناعي من أجل التنمية المستدامة. مجلة راية الدولية للعلوم التجارية، مج3, ع</w:t>
      </w:r>
      <w:proofErr w:type="gramStart"/>
      <w:r w:rsidRPr="00332430">
        <w:rPr>
          <w:rFonts w:ascii="Simplified Arabic" w:hAnsi="Simplified Arabic" w:cs="Simplified Arabic"/>
          <w:sz w:val="28"/>
          <w:szCs w:val="28"/>
          <w:rtl/>
          <w:lang w:bidi="ar-EG"/>
        </w:rPr>
        <w:t>10 ،</w:t>
      </w:r>
      <w:proofErr w:type="gramEnd"/>
      <w:r w:rsidRPr="00332430">
        <w:rPr>
          <w:rFonts w:ascii="Simplified Arabic" w:hAnsi="Simplified Arabic" w:cs="Simplified Arabic"/>
          <w:sz w:val="28"/>
          <w:szCs w:val="28"/>
          <w:rtl/>
          <w:lang w:bidi="ar-EG"/>
        </w:rPr>
        <w:t xml:space="preserve"> 1435 - 1472. مسترجع من </w:t>
      </w:r>
      <w:hyperlink r:id="rId10" w:history="1">
        <w:r w:rsidRPr="00332430">
          <w:rPr>
            <w:rStyle w:val="Hyperlink"/>
            <w:rFonts w:ascii="Simplified Arabic" w:hAnsi="Simplified Arabic" w:cs="Simplified Arabic"/>
            <w:sz w:val="28"/>
            <w:szCs w:val="28"/>
            <w:lang w:bidi="ar-EG"/>
          </w:rPr>
          <w:t>http://search.mandumah.com/Record/1524908</w:t>
        </w:r>
      </w:hyperlink>
    </w:p>
    <w:p w14:paraId="19D51774" w14:textId="77777777" w:rsidR="00332430" w:rsidRPr="00332430" w:rsidRDefault="00332430" w:rsidP="00332430">
      <w:pPr>
        <w:pStyle w:val="a6"/>
        <w:numPr>
          <w:ilvl w:val="0"/>
          <w:numId w:val="46"/>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rPr>
        <w:t xml:space="preserve">الصفار، عادل محمد </w:t>
      </w:r>
      <w:proofErr w:type="gramStart"/>
      <w:r w:rsidRPr="00332430">
        <w:rPr>
          <w:rFonts w:ascii="Simplified Arabic" w:hAnsi="Simplified Arabic" w:cs="Simplified Arabic"/>
          <w:sz w:val="28"/>
          <w:szCs w:val="28"/>
          <w:rtl/>
        </w:rPr>
        <w:t>عبدالعزيز</w:t>
      </w:r>
      <w:proofErr w:type="gramEnd"/>
      <w:r w:rsidRPr="00332430">
        <w:rPr>
          <w:rFonts w:ascii="Simplified Arabic" w:hAnsi="Simplified Arabic" w:cs="Simplified Arabic"/>
          <w:sz w:val="28"/>
          <w:szCs w:val="28"/>
          <w:rtl/>
        </w:rPr>
        <w:t>. (2024). دور الذكاء الاصطناعي في تحسين جودة الخدمات: دراسة تطبيقية على شركة الاتصالات السعودية. مجلة رماح للبحوث والدراسات، ع</w:t>
      </w:r>
      <w:proofErr w:type="gramStart"/>
      <w:r w:rsidRPr="00332430">
        <w:rPr>
          <w:rFonts w:ascii="Simplified Arabic" w:hAnsi="Simplified Arabic" w:cs="Simplified Arabic"/>
          <w:sz w:val="28"/>
          <w:szCs w:val="28"/>
          <w:rtl/>
        </w:rPr>
        <w:t>95 ،</w:t>
      </w:r>
      <w:proofErr w:type="gramEnd"/>
      <w:r w:rsidRPr="00332430">
        <w:rPr>
          <w:rFonts w:ascii="Simplified Arabic" w:hAnsi="Simplified Arabic" w:cs="Simplified Arabic"/>
          <w:sz w:val="28"/>
          <w:szCs w:val="28"/>
          <w:rtl/>
        </w:rPr>
        <w:t xml:space="preserve"> 341 - 367. مسترجع من </w:t>
      </w:r>
      <w:hyperlink r:id="rId11" w:history="1">
        <w:r w:rsidRPr="00332430">
          <w:rPr>
            <w:rStyle w:val="Hyperlink"/>
            <w:rFonts w:ascii="Simplified Arabic" w:hAnsi="Simplified Arabic" w:cs="Simplified Arabic"/>
            <w:sz w:val="28"/>
            <w:szCs w:val="28"/>
          </w:rPr>
          <w:t>http://search.mandumah.com/Record/1473185</w:t>
        </w:r>
      </w:hyperlink>
    </w:p>
    <w:p w14:paraId="1EF18440" w14:textId="77777777" w:rsidR="00332430" w:rsidRPr="00332430" w:rsidRDefault="00332430" w:rsidP="00332430">
      <w:pPr>
        <w:pStyle w:val="a6"/>
        <w:numPr>
          <w:ilvl w:val="0"/>
          <w:numId w:val="46"/>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صقر، محمود ماجد محمود </w:t>
      </w:r>
      <w:proofErr w:type="spellStart"/>
      <w:r w:rsidRPr="00332430">
        <w:rPr>
          <w:rFonts w:ascii="Simplified Arabic" w:hAnsi="Simplified Arabic" w:cs="Simplified Arabic"/>
          <w:sz w:val="28"/>
          <w:szCs w:val="28"/>
          <w:rtl/>
          <w:lang w:bidi="ar-EG"/>
        </w:rPr>
        <w:t>عبدالجيد</w:t>
      </w:r>
      <w:proofErr w:type="spellEnd"/>
      <w:r w:rsidRPr="00332430">
        <w:rPr>
          <w:rFonts w:ascii="Simplified Arabic" w:hAnsi="Simplified Arabic" w:cs="Simplified Arabic"/>
          <w:sz w:val="28"/>
          <w:szCs w:val="28"/>
          <w:rtl/>
          <w:lang w:bidi="ar-EG"/>
        </w:rPr>
        <w:t xml:space="preserve">، إسماعيل، عمار فتحي موسى، </w:t>
      </w:r>
      <w:proofErr w:type="gramStart"/>
      <w:r w:rsidRPr="00332430">
        <w:rPr>
          <w:rFonts w:ascii="Simplified Arabic" w:hAnsi="Simplified Arabic" w:cs="Simplified Arabic"/>
          <w:sz w:val="28"/>
          <w:szCs w:val="28"/>
          <w:rtl/>
          <w:lang w:bidi="ar-EG"/>
        </w:rPr>
        <w:t>و مرزوق</w:t>
      </w:r>
      <w:proofErr w:type="gramEnd"/>
      <w:r w:rsidRPr="00332430">
        <w:rPr>
          <w:rFonts w:ascii="Simplified Arabic" w:hAnsi="Simplified Arabic" w:cs="Simplified Arabic"/>
          <w:sz w:val="28"/>
          <w:szCs w:val="28"/>
          <w:rtl/>
          <w:lang w:bidi="ar-EG"/>
        </w:rPr>
        <w:t xml:space="preserve">، </w:t>
      </w:r>
      <w:proofErr w:type="gramStart"/>
      <w:r w:rsidRPr="00332430">
        <w:rPr>
          <w:rFonts w:ascii="Simplified Arabic" w:hAnsi="Simplified Arabic" w:cs="Simplified Arabic"/>
          <w:sz w:val="28"/>
          <w:szCs w:val="28"/>
          <w:rtl/>
          <w:lang w:bidi="ar-EG"/>
        </w:rPr>
        <w:t>عبدالعزيز</w:t>
      </w:r>
      <w:proofErr w:type="gramEnd"/>
      <w:r w:rsidRPr="00332430">
        <w:rPr>
          <w:rFonts w:ascii="Simplified Arabic" w:hAnsi="Simplified Arabic" w:cs="Simplified Arabic"/>
          <w:sz w:val="28"/>
          <w:szCs w:val="28"/>
          <w:rtl/>
          <w:lang w:bidi="ar-EG"/>
        </w:rPr>
        <w:t xml:space="preserve"> علي. (2024). دور الذكاء الاصطناعي في تحسين ابتكار الخدمة: دراسة تطبيقية. مجلة راية الدولية للعلوم التجارية، مج3, ع</w:t>
      </w:r>
      <w:proofErr w:type="gramStart"/>
      <w:r w:rsidRPr="00332430">
        <w:rPr>
          <w:rFonts w:ascii="Simplified Arabic" w:hAnsi="Simplified Arabic" w:cs="Simplified Arabic"/>
          <w:sz w:val="28"/>
          <w:szCs w:val="28"/>
          <w:rtl/>
          <w:lang w:bidi="ar-EG"/>
        </w:rPr>
        <w:t>11 ،</w:t>
      </w:r>
      <w:proofErr w:type="gramEnd"/>
      <w:r w:rsidRPr="00332430">
        <w:rPr>
          <w:rFonts w:ascii="Simplified Arabic" w:hAnsi="Simplified Arabic" w:cs="Simplified Arabic"/>
          <w:sz w:val="28"/>
          <w:szCs w:val="28"/>
          <w:rtl/>
          <w:lang w:bidi="ar-EG"/>
        </w:rPr>
        <w:t xml:space="preserve"> 801 - 872. مسترجع من </w:t>
      </w:r>
      <w:hyperlink r:id="rId12" w:history="1">
        <w:r w:rsidRPr="00332430">
          <w:rPr>
            <w:rStyle w:val="Hyperlink"/>
            <w:rFonts w:ascii="Simplified Arabic" w:hAnsi="Simplified Arabic" w:cs="Simplified Arabic"/>
            <w:sz w:val="28"/>
            <w:szCs w:val="28"/>
            <w:lang w:bidi="ar-EG"/>
          </w:rPr>
          <w:t>http://search.mandumah.com/Record/1524722</w:t>
        </w:r>
      </w:hyperlink>
    </w:p>
    <w:p w14:paraId="326B4D30" w14:textId="77777777" w:rsidR="00332430" w:rsidRPr="00332430" w:rsidRDefault="00332430" w:rsidP="00332430">
      <w:pPr>
        <w:pStyle w:val="a6"/>
        <w:numPr>
          <w:ilvl w:val="0"/>
          <w:numId w:val="46"/>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طيبي، إكرام، </w:t>
      </w:r>
      <w:proofErr w:type="gramStart"/>
      <w:r w:rsidRPr="00332430">
        <w:rPr>
          <w:rFonts w:ascii="Simplified Arabic" w:hAnsi="Simplified Arabic" w:cs="Simplified Arabic"/>
          <w:sz w:val="28"/>
          <w:szCs w:val="28"/>
          <w:rtl/>
          <w:lang w:bidi="ar-EG"/>
        </w:rPr>
        <w:t>و مولاي</w:t>
      </w:r>
      <w:proofErr w:type="gramEnd"/>
      <w:r w:rsidRPr="00332430">
        <w:rPr>
          <w:rFonts w:ascii="Simplified Arabic" w:hAnsi="Simplified Arabic" w:cs="Simplified Arabic"/>
          <w:sz w:val="28"/>
          <w:szCs w:val="28"/>
          <w:rtl/>
          <w:lang w:bidi="ar-EG"/>
        </w:rPr>
        <w:t>، أمينة. (2023). أثر الذكاء الاصطناعي على أداء البنوك التجارية: دراسة حالة البنوك التجارية لولايتي البيض وتيارت. دراسات اقتصادية، مج23, ع</w:t>
      </w:r>
      <w:proofErr w:type="gramStart"/>
      <w:r w:rsidRPr="00332430">
        <w:rPr>
          <w:rFonts w:ascii="Simplified Arabic" w:hAnsi="Simplified Arabic" w:cs="Simplified Arabic"/>
          <w:sz w:val="28"/>
          <w:szCs w:val="28"/>
          <w:rtl/>
          <w:lang w:bidi="ar-EG"/>
        </w:rPr>
        <w:t>1 ،</w:t>
      </w:r>
      <w:proofErr w:type="gramEnd"/>
      <w:r w:rsidRPr="00332430">
        <w:rPr>
          <w:rFonts w:ascii="Simplified Arabic" w:hAnsi="Simplified Arabic" w:cs="Simplified Arabic"/>
          <w:sz w:val="28"/>
          <w:szCs w:val="28"/>
          <w:rtl/>
          <w:lang w:bidi="ar-EG"/>
        </w:rPr>
        <w:t xml:space="preserve"> 33 - 48. مسترجع من </w:t>
      </w:r>
      <w:hyperlink r:id="rId13" w:history="1">
        <w:r w:rsidRPr="00332430">
          <w:rPr>
            <w:rStyle w:val="Hyperlink"/>
            <w:rFonts w:ascii="Simplified Arabic" w:hAnsi="Simplified Arabic" w:cs="Simplified Arabic"/>
            <w:sz w:val="28"/>
            <w:szCs w:val="28"/>
            <w:lang w:bidi="ar-EG"/>
          </w:rPr>
          <w:t>http://search.mandumah.com/Record/1393074</w:t>
        </w:r>
      </w:hyperlink>
    </w:p>
    <w:p w14:paraId="597CFE48" w14:textId="77777777" w:rsidR="00332430" w:rsidRPr="00332430" w:rsidRDefault="00332430" w:rsidP="00332430">
      <w:pPr>
        <w:pStyle w:val="a6"/>
        <w:numPr>
          <w:ilvl w:val="0"/>
          <w:numId w:val="46"/>
        </w:numPr>
        <w:jc w:val="both"/>
        <w:rPr>
          <w:rFonts w:ascii="Simplified Arabic" w:hAnsi="Simplified Arabic" w:cs="Simplified Arabic"/>
          <w:sz w:val="28"/>
          <w:szCs w:val="28"/>
          <w:lang w:bidi="ar-EG"/>
        </w:rPr>
      </w:pPr>
      <w:proofErr w:type="gramStart"/>
      <w:r w:rsidRPr="00332430">
        <w:rPr>
          <w:rFonts w:ascii="Simplified Arabic" w:hAnsi="Simplified Arabic" w:cs="Simplified Arabic"/>
          <w:sz w:val="28"/>
          <w:szCs w:val="28"/>
          <w:rtl/>
          <w:lang w:bidi="ar-EG"/>
        </w:rPr>
        <w:t>عبدالمنعم</w:t>
      </w:r>
      <w:proofErr w:type="gramEnd"/>
      <w:r w:rsidRPr="00332430">
        <w:rPr>
          <w:rFonts w:ascii="Simplified Arabic" w:hAnsi="Simplified Arabic" w:cs="Simplified Arabic"/>
          <w:sz w:val="28"/>
          <w:szCs w:val="28"/>
          <w:rtl/>
          <w:lang w:bidi="ar-EG"/>
        </w:rPr>
        <w:t>، مصطفى محمد. (2023). 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 مجلة التجارة والتمويل، ع</w:t>
      </w:r>
      <w:proofErr w:type="gramStart"/>
      <w:r w:rsidRPr="00332430">
        <w:rPr>
          <w:rFonts w:ascii="Simplified Arabic" w:hAnsi="Simplified Arabic" w:cs="Simplified Arabic"/>
          <w:sz w:val="28"/>
          <w:szCs w:val="28"/>
          <w:rtl/>
          <w:lang w:bidi="ar-EG"/>
        </w:rPr>
        <w:t>4 ،</w:t>
      </w:r>
      <w:proofErr w:type="gramEnd"/>
      <w:r w:rsidRPr="00332430">
        <w:rPr>
          <w:rFonts w:ascii="Simplified Arabic" w:hAnsi="Simplified Arabic" w:cs="Simplified Arabic"/>
          <w:sz w:val="28"/>
          <w:szCs w:val="28"/>
          <w:rtl/>
          <w:lang w:bidi="ar-EG"/>
        </w:rPr>
        <w:t xml:space="preserve"> 319 - 378. مسترجع من </w:t>
      </w:r>
      <w:hyperlink r:id="rId14" w:history="1">
        <w:r w:rsidRPr="00332430">
          <w:rPr>
            <w:rStyle w:val="Hyperlink"/>
            <w:rFonts w:ascii="Simplified Arabic" w:hAnsi="Simplified Arabic" w:cs="Simplified Arabic"/>
            <w:sz w:val="28"/>
            <w:szCs w:val="28"/>
            <w:lang w:bidi="ar-EG"/>
          </w:rPr>
          <w:t>http://search.mandumah.com/Record/1442263</w:t>
        </w:r>
      </w:hyperlink>
    </w:p>
    <w:p w14:paraId="2B33F3D0" w14:textId="55D359DC" w:rsidR="00332430" w:rsidRDefault="00332430" w:rsidP="00332430">
      <w:pPr>
        <w:pStyle w:val="a6"/>
        <w:numPr>
          <w:ilvl w:val="0"/>
          <w:numId w:val="46"/>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المصاروة، مهند كساب </w:t>
      </w:r>
      <w:proofErr w:type="gramStart"/>
      <w:r w:rsidRPr="00332430">
        <w:rPr>
          <w:rFonts w:ascii="Simplified Arabic" w:hAnsi="Simplified Arabic" w:cs="Simplified Arabic"/>
          <w:sz w:val="28"/>
          <w:szCs w:val="28"/>
          <w:rtl/>
          <w:lang w:bidi="ar-EG"/>
        </w:rPr>
        <w:t>عبدالله</w:t>
      </w:r>
      <w:proofErr w:type="gramEnd"/>
      <w:r w:rsidRPr="00332430">
        <w:rPr>
          <w:rFonts w:ascii="Simplified Arabic" w:hAnsi="Simplified Arabic" w:cs="Simplified Arabic"/>
          <w:sz w:val="28"/>
          <w:szCs w:val="28"/>
          <w:rtl/>
          <w:lang w:bidi="ar-EG"/>
        </w:rPr>
        <w:t xml:space="preserve">، </w:t>
      </w:r>
      <w:proofErr w:type="gramStart"/>
      <w:r w:rsidRPr="00332430">
        <w:rPr>
          <w:rFonts w:ascii="Simplified Arabic" w:hAnsi="Simplified Arabic" w:cs="Simplified Arabic"/>
          <w:sz w:val="28"/>
          <w:szCs w:val="28"/>
          <w:rtl/>
          <w:lang w:bidi="ar-EG"/>
        </w:rPr>
        <w:t>و السرحان</w:t>
      </w:r>
      <w:proofErr w:type="gramEnd"/>
      <w:r w:rsidRPr="00332430">
        <w:rPr>
          <w:rFonts w:ascii="Simplified Arabic" w:hAnsi="Simplified Arabic" w:cs="Simplified Arabic"/>
          <w:sz w:val="28"/>
          <w:szCs w:val="28"/>
          <w:rtl/>
          <w:lang w:bidi="ar-EG"/>
        </w:rPr>
        <w:t xml:space="preserve">، عطا الله بن فهد صياح. (2021). أثر الذكاء الاصطناعي في الأداء المؤسسي: متغير وسيط رأس المال الفكري في البنوك التجارية في الأردن (رسالة ماجستير غير منشورة). جامعة آل البيت، المفرق. مسترجع من </w:t>
      </w:r>
      <w:hyperlink r:id="rId15" w:history="1">
        <w:r w:rsidR="000B00AD" w:rsidRPr="002A3222">
          <w:rPr>
            <w:rStyle w:val="Hyperlink"/>
            <w:rFonts w:ascii="Simplified Arabic" w:hAnsi="Simplified Arabic" w:cs="Simplified Arabic"/>
            <w:sz w:val="28"/>
            <w:szCs w:val="28"/>
            <w:lang w:bidi="ar-EG"/>
          </w:rPr>
          <w:t>http://search.mandumah.com/Record/1250188</w:t>
        </w:r>
      </w:hyperlink>
    </w:p>
    <w:p w14:paraId="03E6CBF4" w14:textId="20855BE6" w:rsidR="000B00AD" w:rsidRDefault="000B00AD" w:rsidP="00332430">
      <w:pPr>
        <w:pStyle w:val="a6"/>
        <w:numPr>
          <w:ilvl w:val="0"/>
          <w:numId w:val="46"/>
        </w:numPr>
        <w:jc w:val="both"/>
        <w:rPr>
          <w:rFonts w:ascii="Simplified Arabic" w:hAnsi="Simplified Arabic" w:cs="Simplified Arabic"/>
          <w:sz w:val="28"/>
          <w:szCs w:val="28"/>
          <w:lang w:bidi="ar-EG"/>
        </w:rPr>
      </w:pPr>
      <w:proofErr w:type="spellStart"/>
      <w:r w:rsidRPr="000B00AD">
        <w:rPr>
          <w:rFonts w:ascii="Simplified Arabic" w:hAnsi="Simplified Arabic" w:cs="Simplified Arabic"/>
          <w:sz w:val="28"/>
          <w:szCs w:val="28"/>
          <w:rtl/>
          <w:lang w:bidi="ar-EG"/>
        </w:rPr>
        <w:lastRenderedPageBreak/>
        <w:t>العرداوى</w:t>
      </w:r>
      <w:proofErr w:type="spellEnd"/>
      <w:r w:rsidRPr="000B00AD">
        <w:rPr>
          <w:rFonts w:ascii="Simplified Arabic" w:hAnsi="Simplified Arabic" w:cs="Simplified Arabic"/>
          <w:sz w:val="28"/>
          <w:szCs w:val="28"/>
          <w:rtl/>
          <w:lang w:bidi="ar-EG"/>
        </w:rPr>
        <w:t xml:space="preserve">، أمير عقيد كاظم، </w:t>
      </w:r>
      <w:proofErr w:type="gramStart"/>
      <w:r w:rsidRPr="000B00AD">
        <w:rPr>
          <w:rFonts w:ascii="Simplified Arabic" w:hAnsi="Simplified Arabic" w:cs="Simplified Arabic"/>
          <w:sz w:val="28"/>
          <w:szCs w:val="28"/>
          <w:rtl/>
          <w:lang w:bidi="ar-EG"/>
        </w:rPr>
        <w:t>و الجبوري</w:t>
      </w:r>
      <w:proofErr w:type="gramEnd"/>
      <w:r w:rsidRPr="000B00AD">
        <w:rPr>
          <w:rFonts w:ascii="Simplified Arabic" w:hAnsi="Simplified Arabic" w:cs="Simplified Arabic"/>
          <w:sz w:val="28"/>
          <w:szCs w:val="28"/>
          <w:rtl/>
          <w:lang w:bidi="ar-EG"/>
        </w:rPr>
        <w:t xml:space="preserve">، حسن طاهر </w:t>
      </w:r>
      <w:proofErr w:type="spellStart"/>
      <w:r w:rsidRPr="000B00AD">
        <w:rPr>
          <w:rFonts w:ascii="Simplified Arabic" w:hAnsi="Simplified Arabic" w:cs="Simplified Arabic"/>
          <w:sz w:val="28"/>
          <w:szCs w:val="28"/>
          <w:rtl/>
          <w:lang w:bidi="ar-EG"/>
        </w:rPr>
        <w:t>بريبر</w:t>
      </w:r>
      <w:proofErr w:type="spellEnd"/>
      <w:r w:rsidRPr="000B00AD">
        <w:rPr>
          <w:rFonts w:ascii="Simplified Arabic" w:hAnsi="Simplified Arabic" w:cs="Simplified Arabic"/>
          <w:sz w:val="28"/>
          <w:szCs w:val="28"/>
          <w:rtl/>
          <w:lang w:bidi="ar-EG"/>
        </w:rPr>
        <w:t>. (2021). قياس، أثر نظام سلسلة القيمة الرشيقة والمستهدف في تخفيض التكاليف التشغيلية: دراسة حالة في مديرية ماء محافظة النجف الأشرف. مجلة كلية الإدارة والاقتصاد للدراسات الاقتصادية والإدارية والمالية، مج13, ع</w:t>
      </w:r>
      <w:proofErr w:type="gramStart"/>
      <w:r w:rsidRPr="000B00AD">
        <w:rPr>
          <w:rFonts w:ascii="Simplified Arabic" w:hAnsi="Simplified Arabic" w:cs="Simplified Arabic"/>
          <w:sz w:val="28"/>
          <w:szCs w:val="28"/>
          <w:rtl/>
          <w:lang w:bidi="ar-EG"/>
        </w:rPr>
        <w:t>4 ،</w:t>
      </w:r>
      <w:proofErr w:type="gramEnd"/>
      <w:r w:rsidRPr="000B00AD">
        <w:rPr>
          <w:rFonts w:ascii="Simplified Arabic" w:hAnsi="Simplified Arabic" w:cs="Simplified Arabic"/>
          <w:sz w:val="28"/>
          <w:szCs w:val="28"/>
          <w:rtl/>
          <w:lang w:bidi="ar-EG"/>
        </w:rPr>
        <w:t xml:space="preserve"> 243 - 257. مسترجع من </w:t>
      </w:r>
      <w:hyperlink r:id="rId16" w:history="1">
        <w:r w:rsidRPr="002A3222">
          <w:rPr>
            <w:rStyle w:val="Hyperlink"/>
            <w:rFonts w:ascii="Simplified Arabic" w:hAnsi="Simplified Arabic" w:cs="Simplified Arabic"/>
            <w:sz w:val="28"/>
            <w:szCs w:val="28"/>
            <w:lang w:bidi="ar-EG"/>
          </w:rPr>
          <w:t>http://search.mandumah.com/Record/1264779</w:t>
        </w:r>
      </w:hyperlink>
    </w:p>
    <w:p w14:paraId="6E562DA6" w14:textId="0DB97037" w:rsidR="000B00AD" w:rsidRDefault="000B00AD" w:rsidP="00332430">
      <w:pPr>
        <w:pStyle w:val="a6"/>
        <w:numPr>
          <w:ilvl w:val="0"/>
          <w:numId w:val="46"/>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حبيشي، نهى عصام علي حسن، دعيه، هادي محسن السيد، </w:t>
      </w:r>
      <w:proofErr w:type="gramStart"/>
      <w:r w:rsidRPr="000B00AD">
        <w:rPr>
          <w:rFonts w:ascii="Simplified Arabic" w:hAnsi="Simplified Arabic" w:cs="Simplified Arabic"/>
          <w:sz w:val="28"/>
          <w:szCs w:val="28"/>
          <w:rtl/>
          <w:lang w:bidi="ar-EG"/>
        </w:rPr>
        <w:t>و العايدي</w:t>
      </w:r>
      <w:proofErr w:type="gramEnd"/>
      <w:r w:rsidRPr="000B00AD">
        <w:rPr>
          <w:rFonts w:ascii="Simplified Arabic" w:hAnsi="Simplified Arabic" w:cs="Simplified Arabic"/>
          <w:sz w:val="28"/>
          <w:szCs w:val="28"/>
          <w:rtl/>
          <w:lang w:bidi="ar-EG"/>
        </w:rPr>
        <w:t xml:space="preserve">، محمد </w:t>
      </w:r>
      <w:proofErr w:type="gramStart"/>
      <w:r w:rsidRPr="000B00AD">
        <w:rPr>
          <w:rFonts w:ascii="Simplified Arabic" w:hAnsi="Simplified Arabic" w:cs="Simplified Arabic"/>
          <w:sz w:val="28"/>
          <w:szCs w:val="28"/>
          <w:rtl/>
          <w:lang w:bidi="ar-EG"/>
        </w:rPr>
        <w:t>عبدالرحمن</w:t>
      </w:r>
      <w:proofErr w:type="gramEnd"/>
      <w:r w:rsidRPr="000B00AD">
        <w:rPr>
          <w:rFonts w:ascii="Simplified Arabic" w:hAnsi="Simplified Arabic" w:cs="Simplified Arabic"/>
          <w:sz w:val="28"/>
          <w:szCs w:val="28"/>
          <w:rtl/>
          <w:lang w:bidi="ar-EG"/>
        </w:rPr>
        <w:t>. (2021). تقييم استخدام إدارة المخاطر في المحاسبة الإدارية الحديثة بهدف إدارة تكلفة سلسلة القيمة: دراسة تطبيقية. مجلة البحوث المالية والتجارية، ع</w:t>
      </w:r>
      <w:proofErr w:type="gramStart"/>
      <w:r w:rsidRPr="000B00AD">
        <w:rPr>
          <w:rFonts w:ascii="Simplified Arabic" w:hAnsi="Simplified Arabic" w:cs="Simplified Arabic"/>
          <w:sz w:val="28"/>
          <w:szCs w:val="28"/>
          <w:rtl/>
          <w:lang w:bidi="ar-EG"/>
        </w:rPr>
        <w:t>3 ،</w:t>
      </w:r>
      <w:proofErr w:type="gramEnd"/>
      <w:r w:rsidRPr="000B00AD">
        <w:rPr>
          <w:rFonts w:ascii="Simplified Arabic" w:hAnsi="Simplified Arabic" w:cs="Simplified Arabic"/>
          <w:sz w:val="28"/>
          <w:szCs w:val="28"/>
          <w:rtl/>
          <w:lang w:bidi="ar-EG"/>
        </w:rPr>
        <w:t xml:space="preserve"> 1240 - 1265. مسترجع من </w:t>
      </w:r>
      <w:hyperlink r:id="rId17" w:history="1">
        <w:r w:rsidRPr="002A3222">
          <w:rPr>
            <w:rStyle w:val="Hyperlink"/>
            <w:rFonts w:ascii="Simplified Arabic" w:hAnsi="Simplified Arabic" w:cs="Simplified Arabic"/>
            <w:sz w:val="28"/>
            <w:szCs w:val="28"/>
            <w:lang w:bidi="ar-EG"/>
          </w:rPr>
          <w:t>http://search.mandumah.com/Record/1179471</w:t>
        </w:r>
      </w:hyperlink>
    </w:p>
    <w:p w14:paraId="1683CC97" w14:textId="08BE38F2" w:rsidR="000B00AD" w:rsidRDefault="000B00AD" w:rsidP="00332430">
      <w:pPr>
        <w:pStyle w:val="a6"/>
        <w:numPr>
          <w:ilvl w:val="0"/>
          <w:numId w:val="46"/>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حسن، انتصار محمد صابون، الموسوي، </w:t>
      </w:r>
      <w:proofErr w:type="gramStart"/>
      <w:r w:rsidRPr="000B00AD">
        <w:rPr>
          <w:rFonts w:ascii="Simplified Arabic" w:hAnsi="Simplified Arabic" w:cs="Simplified Arabic"/>
          <w:sz w:val="28"/>
          <w:szCs w:val="28"/>
          <w:rtl/>
          <w:lang w:bidi="ar-EG"/>
        </w:rPr>
        <w:t>عبدالوهاب</w:t>
      </w:r>
      <w:proofErr w:type="gramEnd"/>
      <w:r w:rsidRPr="000B00AD">
        <w:rPr>
          <w:rFonts w:ascii="Simplified Arabic" w:hAnsi="Simplified Arabic" w:cs="Simplified Arabic"/>
          <w:sz w:val="28"/>
          <w:szCs w:val="28"/>
          <w:rtl/>
          <w:lang w:bidi="ar-EG"/>
        </w:rPr>
        <w:t xml:space="preserve"> محمد جواد، </w:t>
      </w:r>
      <w:proofErr w:type="gramStart"/>
      <w:r w:rsidRPr="000B00AD">
        <w:rPr>
          <w:rFonts w:ascii="Simplified Arabic" w:hAnsi="Simplified Arabic" w:cs="Simplified Arabic"/>
          <w:sz w:val="28"/>
          <w:szCs w:val="28"/>
          <w:rtl/>
          <w:lang w:bidi="ar-EG"/>
        </w:rPr>
        <w:t>و الخزرجي</w:t>
      </w:r>
      <w:proofErr w:type="gramEnd"/>
      <w:r w:rsidRPr="000B00AD">
        <w:rPr>
          <w:rFonts w:ascii="Simplified Arabic" w:hAnsi="Simplified Arabic" w:cs="Simplified Arabic"/>
          <w:sz w:val="28"/>
          <w:szCs w:val="28"/>
          <w:rtl/>
          <w:lang w:bidi="ar-EG"/>
        </w:rPr>
        <w:t xml:space="preserve">، مازن رشيد يوسف. (2024). تحليل سلسلة القيمة للصمغ العربي: دراسة حالة منطقة كردفان - السودان. مجلة الغري للعلوم الاقتصادية والإدارية، مج20, عدد </w:t>
      </w:r>
      <w:proofErr w:type="gramStart"/>
      <w:r w:rsidRPr="000B00AD">
        <w:rPr>
          <w:rFonts w:ascii="Simplified Arabic" w:hAnsi="Simplified Arabic" w:cs="Simplified Arabic"/>
          <w:sz w:val="28"/>
          <w:szCs w:val="28"/>
          <w:rtl/>
          <w:lang w:bidi="ar-EG"/>
        </w:rPr>
        <w:t>خاص ،</w:t>
      </w:r>
      <w:proofErr w:type="gramEnd"/>
      <w:r w:rsidRPr="000B00AD">
        <w:rPr>
          <w:rFonts w:ascii="Simplified Arabic" w:hAnsi="Simplified Arabic" w:cs="Simplified Arabic"/>
          <w:sz w:val="28"/>
          <w:szCs w:val="28"/>
          <w:rtl/>
          <w:lang w:bidi="ar-EG"/>
        </w:rPr>
        <w:t xml:space="preserve"> 324 - 351. مسترجع من </w:t>
      </w:r>
      <w:hyperlink r:id="rId18" w:history="1">
        <w:r w:rsidRPr="002A3222">
          <w:rPr>
            <w:rStyle w:val="Hyperlink"/>
            <w:rFonts w:ascii="Simplified Arabic" w:hAnsi="Simplified Arabic" w:cs="Simplified Arabic"/>
            <w:sz w:val="28"/>
            <w:szCs w:val="28"/>
            <w:lang w:bidi="ar-EG"/>
          </w:rPr>
          <w:t>http://search.mandumah.com/Record/1572942</w:t>
        </w:r>
      </w:hyperlink>
    </w:p>
    <w:p w14:paraId="08145615" w14:textId="26E7F6E0" w:rsidR="000B00AD" w:rsidRDefault="000B00AD" w:rsidP="00332430">
      <w:pPr>
        <w:pStyle w:val="a6"/>
        <w:numPr>
          <w:ilvl w:val="0"/>
          <w:numId w:val="46"/>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خميس، فاضل حسن، </w:t>
      </w:r>
      <w:proofErr w:type="gramStart"/>
      <w:r w:rsidRPr="000B00AD">
        <w:rPr>
          <w:rFonts w:ascii="Simplified Arabic" w:hAnsi="Simplified Arabic" w:cs="Simplified Arabic"/>
          <w:sz w:val="28"/>
          <w:szCs w:val="28"/>
          <w:rtl/>
          <w:lang w:bidi="ar-EG"/>
        </w:rPr>
        <w:t xml:space="preserve">و </w:t>
      </w:r>
      <w:proofErr w:type="spellStart"/>
      <w:r w:rsidRPr="000B00AD">
        <w:rPr>
          <w:rFonts w:ascii="Simplified Arabic" w:hAnsi="Simplified Arabic" w:cs="Simplified Arabic"/>
          <w:sz w:val="28"/>
          <w:szCs w:val="28"/>
          <w:rtl/>
          <w:lang w:bidi="ar-EG"/>
        </w:rPr>
        <w:t>البلداوي</w:t>
      </w:r>
      <w:proofErr w:type="spellEnd"/>
      <w:proofErr w:type="gramEnd"/>
      <w:r w:rsidRPr="000B00AD">
        <w:rPr>
          <w:rFonts w:ascii="Simplified Arabic" w:hAnsi="Simplified Arabic" w:cs="Simplified Arabic"/>
          <w:sz w:val="28"/>
          <w:szCs w:val="28"/>
          <w:rtl/>
          <w:lang w:bidi="ar-EG"/>
        </w:rPr>
        <w:t xml:space="preserve">، شاكر </w:t>
      </w:r>
      <w:proofErr w:type="gramStart"/>
      <w:r w:rsidRPr="000B00AD">
        <w:rPr>
          <w:rFonts w:ascii="Simplified Arabic" w:hAnsi="Simplified Arabic" w:cs="Simplified Arabic"/>
          <w:sz w:val="28"/>
          <w:szCs w:val="28"/>
          <w:rtl/>
          <w:lang w:bidi="ar-EG"/>
        </w:rPr>
        <w:t>عبدالكريم</w:t>
      </w:r>
      <w:proofErr w:type="gramEnd"/>
      <w:r w:rsidRPr="000B00AD">
        <w:rPr>
          <w:rFonts w:ascii="Simplified Arabic" w:hAnsi="Simplified Arabic" w:cs="Simplified Arabic"/>
          <w:sz w:val="28"/>
          <w:szCs w:val="28"/>
          <w:rtl/>
          <w:lang w:bidi="ar-EG"/>
        </w:rPr>
        <w:t xml:space="preserve"> هادي. (2024). استخدام سلسلة القيمة في تخفيض التكاليف: دراسة تطبيقية في الشركة العامة لصناعة البطاريات. مجلة الدراسات المستدامة، مج6, </w:t>
      </w:r>
      <w:proofErr w:type="gramStart"/>
      <w:r w:rsidRPr="000B00AD">
        <w:rPr>
          <w:rFonts w:ascii="Simplified Arabic" w:hAnsi="Simplified Arabic" w:cs="Simplified Arabic"/>
          <w:sz w:val="28"/>
          <w:szCs w:val="28"/>
          <w:rtl/>
          <w:lang w:bidi="ar-EG"/>
        </w:rPr>
        <w:t>ملحق ،</w:t>
      </w:r>
      <w:proofErr w:type="gramEnd"/>
      <w:r w:rsidRPr="000B00AD">
        <w:rPr>
          <w:rFonts w:ascii="Simplified Arabic" w:hAnsi="Simplified Arabic" w:cs="Simplified Arabic"/>
          <w:sz w:val="28"/>
          <w:szCs w:val="28"/>
          <w:rtl/>
          <w:lang w:bidi="ar-EG"/>
        </w:rPr>
        <w:t xml:space="preserve"> 2432 - 2458. مسترجع من </w:t>
      </w:r>
      <w:hyperlink r:id="rId19" w:history="1">
        <w:r w:rsidRPr="002A3222">
          <w:rPr>
            <w:rStyle w:val="Hyperlink"/>
            <w:rFonts w:ascii="Simplified Arabic" w:hAnsi="Simplified Arabic" w:cs="Simplified Arabic"/>
            <w:sz w:val="28"/>
            <w:szCs w:val="28"/>
            <w:lang w:bidi="ar-EG"/>
          </w:rPr>
          <w:t>http://search.mandumah.com/Record/1468234</w:t>
        </w:r>
      </w:hyperlink>
    </w:p>
    <w:p w14:paraId="6DCF0B84" w14:textId="370D5251" w:rsidR="000B00AD" w:rsidRDefault="000B00AD" w:rsidP="00332430">
      <w:pPr>
        <w:pStyle w:val="a6"/>
        <w:numPr>
          <w:ilvl w:val="0"/>
          <w:numId w:val="46"/>
        </w:numPr>
        <w:jc w:val="both"/>
        <w:rPr>
          <w:rFonts w:ascii="Simplified Arabic" w:hAnsi="Simplified Arabic" w:cs="Simplified Arabic"/>
          <w:sz w:val="28"/>
          <w:szCs w:val="28"/>
          <w:lang w:bidi="ar-EG"/>
        </w:rPr>
      </w:pPr>
      <w:proofErr w:type="spellStart"/>
      <w:r w:rsidRPr="000B00AD">
        <w:rPr>
          <w:rFonts w:ascii="Simplified Arabic" w:hAnsi="Simplified Arabic" w:cs="Simplified Arabic"/>
          <w:sz w:val="28"/>
          <w:szCs w:val="28"/>
          <w:rtl/>
          <w:lang w:bidi="ar-EG"/>
        </w:rPr>
        <w:t>العازمى</w:t>
      </w:r>
      <w:proofErr w:type="spellEnd"/>
      <w:r w:rsidRPr="000B00AD">
        <w:rPr>
          <w:rFonts w:ascii="Simplified Arabic" w:hAnsi="Simplified Arabic" w:cs="Simplified Arabic"/>
          <w:sz w:val="28"/>
          <w:szCs w:val="28"/>
          <w:rtl/>
          <w:lang w:bidi="ar-EG"/>
        </w:rPr>
        <w:t xml:space="preserve">، أحمد على فالح، </w:t>
      </w:r>
      <w:proofErr w:type="gramStart"/>
      <w:r w:rsidRPr="000B00AD">
        <w:rPr>
          <w:rFonts w:ascii="Simplified Arabic" w:hAnsi="Simplified Arabic" w:cs="Simplified Arabic"/>
          <w:sz w:val="28"/>
          <w:szCs w:val="28"/>
          <w:rtl/>
          <w:lang w:bidi="ar-EG"/>
        </w:rPr>
        <w:t>و المطارنة</w:t>
      </w:r>
      <w:proofErr w:type="gramEnd"/>
      <w:r w:rsidRPr="000B00AD">
        <w:rPr>
          <w:rFonts w:ascii="Simplified Arabic" w:hAnsi="Simplified Arabic" w:cs="Simplified Arabic"/>
          <w:sz w:val="28"/>
          <w:szCs w:val="28"/>
          <w:rtl/>
          <w:lang w:bidi="ar-EG"/>
        </w:rPr>
        <w:t xml:space="preserve">، علاء جبر قاسم. (2021). أثر أنظمة التكاليف في بناء سلسلة القيمة: الدور الوسيط لنظم تخطيط الموارد (رسالة دكتوراه غير منشورة). جامعة العلوم الإسلامية العالمية، عمان. مسترجع من </w:t>
      </w:r>
      <w:hyperlink r:id="rId20" w:history="1">
        <w:r w:rsidRPr="002A3222">
          <w:rPr>
            <w:rStyle w:val="Hyperlink"/>
            <w:rFonts w:ascii="Simplified Arabic" w:hAnsi="Simplified Arabic" w:cs="Simplified Arabic"/>
            <w:sz w:val="28"/>
            <w:szCs w:val="28"/>
            <w:lang w:bidi="ar-EG"/>
          </w:rPr>
          <w:t>http://search.mandumah.com/Record/1216924</w:t>
        </w:r>
      </w:hyperlink>
    </w:p>
    <w:p w14:paraId="572ED12A" w14:textId="770A1EB0" w:rsidR="000B00AD" w:rsidRDefault="000B00AD" w:rsidP="00332430">
      <w:pPr>
        <w:pStyle w:val="a6"/>
        <w:numPr>
          <w:ilvl w:val="0"/>
          <w:numId w:val="46"/>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زاير، وافية، </w:t>
      </w:r>
      <w:proofErr w:type="gramStart"/>
      <w:r w:rsidRPr="000B00AD">
        <w:rPr>
          <w:rFonts w:ascii="Simplified Arabic" w:hAnsi="Simplified Arabic" w:cs="Simplified Arabic"/>
          <w:sz w:val="28"/>
          <w:szCs w:val="28"/>
          <w:rtl/>
          <w:lang w:bidi="ar-EG"/>
        </w:rPr>
        <w:t xml:space="preserve">و </w:t>
      </w:r>
      <w:proofErr w:type="spellStart"/>
      <w:r w:rsidRPr="000B00AD">
        <w:rPr>
          <w:rFonts w:ascii="Simplified Arabic" w:hAnsi="Simplified Arabic" w:cs="Simplified Arabic"/>
          <w:sz w:val="28"/>
          <w:szCs w:val="28"/>
          <w:rtl/>
          <w:lang w:bidi="ar-EG"/>
        </w:rPr>
        <w:t>الزغيمي</w:t>
      </w:r>
      <w:proofErr w:type="spellEnd"/>
      <w:proofErr w:type="gramEnd"/>
      <w:r w:rsidRPr="000B00AD">
        <w:rPr>
          <w:rFonts w:ascii="Simplified Arabic" w:hAnsi="Simplified Arabic" w:cs="Simplified Arabic"/>
          <w:sz w:val="28"/>
          <w:szCs w:val="28"/>
          <w:rtl/>
          <w:lang w:bidi="ar-EG"/>
        </w:rPr>
        <w:t>، صورية طيب. (2021). سلسلة القيمة وأثرها على أداء المؤسسات الاقتصادية: دراسة عينة من المؤسسات الاقتصادية. مجلة الاستراتيجية والتنمية، مج11, ع</w:t>
      </w:r>
      <w:proofErr w:type="gramStart"/>
      <w:r w:rsidRPr="000B00AD">
        <w:rPr>
          <w:rFonts w:ascii="Simplified Arabic" w:hAnsi="Simplified Arabic" w:cs="Simplified Arabic"/>
          <w:sz w:val="28"/>
          <w:szCs w:val="28"/>
          <w:rtl/>
          <w:lang w:bidi="ar-EG"/>
        </w:rPr>
        <w:t>1 ،</w:t>
      </w:r>
      <w:proofErr w:type="gramEnd"/>
      <w:r w:rsidRPr="000B00AD">
        <w:rPr>
          <w:rFonts w:ascii="Simplified Arabic" w:hAnsi="Simplified Arabic" w:cs="Simplified Arabic"/>
          <w:sz w:val="28"/>
          <w:szCs w:val="28"/>
          <w:rtl/>
          <w:lang w:bidi="ar-EG"/>
        </w:rPr>
        <w:t xml:space="preserve"> 325 - 344. مسترجع من </w:t>
      </w:r>
      <w:hyperlink r:id="rId21" w:history="1">
        <w:r w:rsidRPr="002A3222">
          <w:rPr>
            <w:rStyle w:val="Hyperlink"/>
            <w:rFonts w:ascii="Simplified Arabic" w:hAnsi="Simplified Arabic" w:cs="Simplified Arabic"/>
            <w:sz w:val="28"/>
            <w:szCs w:val="28"/>
            <w:lang w:bidi="ar-EG"/>
          </w:rPr>
          <w:t>http://search.mandumah.com/Record/1105458</w:t>
        </w:r>
      </w:hyperlink>
    </w:p>
    <w:p w14:paraId="2F2D1C92" w14:textId="3D625754" w:rsidR="000B00AD" w:rsidRDefault="000B00AD" w:rsidP="00332430">
      <w:pPr>
        <w:pStyle w:val="a6"/>
        <w:numPr>
          <w:ilvl w:val="0"/>
          <w:numId w:val="46"/>
        </w:numPr>
        <w:jc w:val="both"/>
        <w:rPr>
          <w:rFonts w:ascii="Simplified Arabic" w:hAnsi="Simplified Arabic" w:cs="Simplified Arabic"/>
          <w:sz w:val="28"/>
          <w:szCs w:val="28"/>
          <w:lang w:bidi="ar-EG"/>
        </w:rPr>
      </w:pPr>
      <w:proofErr w:type="spellStart"/>
      <w:r w:rsidRPr="000B00AD">
        <w:rPr>
          <w:rFonts w:ascii="Simplified Arabic" w:hAnsi="Simplified Arabic" w:cs="Simplified Arabic"/>
          <w:sz w:val="28"/>
          <w:szCs w:val="28"/>
          <w:rtl/>
          <w:lang w:bidi="ar-EG"/>
        </w:rPr>
        <w:t>الخنبشية</w:t>
      </w:r>
      <w:proofErr w:type="spellEnd"/>
      <w:r w:rsidRPr="000B00AD">
        <w:rPr>
          <w:rFonts w:ascii="Simplified Arabic" w:hAnsi="Simplified Arabic" w:cs="Simplified Arabic"/>
          <w:sz w:val="28"/>
          <w:szCs w:val="28"/>
          <w:rtl/>
          <w:lang w:bidi="ar-EG"/>
        </w:rPr>
        <w:t xml:space="preserve">، خولة بنت خليفة بن محمد، </w:t>
      </w:r>
      <w:proofErr w:type="gramStart"/>
      <w:r w:rsidRPr="000B00AD">
        <w:rPr>
          <w:rFonts w:ascii="Simplified Arabic" w:hAnsi="Simplified Arabic" w:cs="Simplified Arabic"/>
          <w:sz w:val="28"/>
          <w:szCs w:val="28"/>
          <w:rtl/>
          <w:lang w:bidi="ar-EG"/>
        </w:rPr>
        <w:t>و العمري</w:t>
      </w:r>
      <w:proofErr w:type="gramEnd"/>
      <w:r w:rsidRPr="000B00AD">
        <w:rPr>
          <w:rFonts w:ascii="Simplified Arabic" w:hAnsi="Simplified Arabic" w:cs="Simplified Arabic"/>
          <w:sz w:val="28"/>
          <w:szCs w:val="28"/>
          <w:rtl/>
          <w:lang w:bidi="ar-EG"/>
        </w:rPr>
        <w:t xml:space="preserve">، أيمن أحمد إبراهيم. (2023). سلسلة القيمة كمدخل لتعزيز الميزة التنافسية في مؤسسات التعليم العالي: دراسة تحليلية. المجلة الدولية للدراسات </w:t>
      </w:r>
      <w:r w:rsidRPr="000B00AD">
        <w:rPr>
          <w:rFonts w:ascii="Simplified Arabic" w:hAnsi="Simplified Arabic" w:cs="Simplified Arabic"/>
          <w:sz w:val="28"/>
          <w:szCs w:val="28"/>
          <w:rtl/>
          <w:lang w:bidi="ar-EG"/>
        </w:rPr>
        <w:lastRenderedPageBreak/>
        <w:t>التربوية والنفسية، مج12, ع</w:t>
      </w:r>
      <w:proofErr w:type="gramStart"/>
      <w:r w:rsidRPr="000B00AD">
        <w:rPr>
          <w:rFonts w:ascii="Simplified Arabic" w:hAnsi="Simplified Arabic" w:cs="Simplified Arabic"/>
          <w:sz w:val="28"/>
          <w:szCs w:val="28"/>
          <w:rtl/>
          <w:lang w:bidi="ar-EG"/>
        </w:rPr>
        <w:t>2 ،</w:t>
      </w:r>
      <w:proofErr w:type="gramEnd"/>
      <w:r w:rsidRPr="000B00AD">
        <w:rPr>
          <w:rFonts w:ascii="Simplified Arabic" w:hAnsi="Simplified Arabic" w:cs="Simplified Arabic"/>
          <w:sz w:val="28"/>
          <w:szCs w:val="28"/>
          <w:rtl/>
          <w:lang w:bidi="ar-EG"/>
        </w:rPr>
        <w:t xml:space="preserve"> 321 - 341. مسترجع من </w:t>
      </w:r>
      <w:hyperlink r:id="rId22" w:history="1">
        <w:r w:rsidRPr="002A3222">
          <w:rPr>
            <w:rStyle w:val="Hyperlink"/>
            <w:rFonts w:ascii="Simplified Arabic" w:hAnsi="Simplified Arabic" w:cs="Simplified Arabic"/>
            <w:sz w:val="28"/>
            <w:szCs w:val="28"/>
            <w:lang w:bidi="ar-EG"/>
          </w:rPr>
          <w:t>http://search.mandumah.com/Record/1377031</w:t>
        </w:r>
      </w:hyperlink>
    </w:p>
    <w:p w14:paraId="177759D3" w14:textId="1504AF2B" w:rsidR="000B00AD" w:rsidRDefault="000B00AD" w:rsidP="00332430">
      <w:pPr>
        <w:pStyle w:val="a6"/>
        <w:numPr>
          <w:ilvl w:val="0"/>
          <w:numId w:val="46"/>
        </w:numPr>
        <w:jc w:val="both"/>
        <w:rPr>
          <w:rFonts w:ascii="Simplified Arabic" w:hAnsi="Simplified Arabic" w:cs="Simplified Arabic"/>
          <w:sz w:val="28"/>
          <w:szCs w:val="28"/>
          <w:lang w:bidi="ar-EG"/>
        </w:rPr>
      </w:pPr>
      <w:proofErr w:type="spellStart"/>
      <w:r w:rsidRPr="000B00AD">
        <w:rPr>
          <w:rFonts w:ascii="Simplified Arabic" w:hAnsi="Simplified Arabic" w:cs="Simplified Arabic"/>
          <w:sz w:val="28"/>
          <w:szCs w:val="28"/>
          <w:rtl/>
          <w:lang w:bidi="ar-EG"/>
        </w:rPr>
        <w:t>العيداني</w:t>
      </w:r>
      <w:proofErr w:type="spellEnd"/>
      <w:r w:rsidRPr="000B00AD">
        <w:rPr>
          <w:rFonts w:ascii="Simplified Arabic" w:hAnsi="Simplified Arabic" w:cs="Simplified Arabic"/>
          <w:sz w:val="28"/>
          <w:szCs w:val="28"/>
          <w:rtl/>
          <w:lang w:bidi="ar-EG"/>
        </w:rPr>
        <w:t>، إلياس. (2024). دور تحليل سلسلة القيمة في تعزيز القدرة التنافسية لمنظمات الأعمال. مجلة المعيار، مج15, ع</w:t>
      </w:r>
      <w:proofErr w:type="gramStart"/>
      <w:r w:rsidRPr="000B00AD">
        <w:rPr>
          <w:rFonts w:ascii="Simplified Arabic" w:hAnsi="Simplified Arabic" w:cs="Simplified Arabic"/>
          <w:sz w:val="28"/>
          <w:szCs w:val="28"/>
          <w:rtl/>
          <w:lang w:bidi="ar-EG"/>
        </w:rPr>
        <w:t>2 ،</w:t>
      </w:r>
      <w:proofErr w:type="gramEnd"/>
      <w:r w:rsidRPr="000B00AD">
        <w:rPr>
          <w:rFonts w:ascii="Simplified Arabic" w:hAnsi="Simplified Arabic" w:cs="Simplified Arabic"/>
          <w:sz w:val="28"/>
          <w:szCs w:val="28"/>
          <w:rtl/>
          <w:lang w:bidi="ar-EG"/>
        </w:rPr>
        <w:t xml:space="preserve"> 479 - 495. مسترجع من </w:t>
      </w:r>
      <w:hyperlink r:id="rId23" w:history="1">
        <w:r w:rsidRPr="002A3222">
          <w:rPr>
            <w:rStyle w:val="Hyperlink"/>
            <w:rFonts w:ascii="Simplified Arabic" w:hAnsi="Simplified Arabic" w:cs="Simplified Arabic"/>
            <w:sz w:val="28"/>
            <w:szCs w:val="28"/>
            <w:lang w:bidi="ar-EG"/>
          </w:rPr>
          <w:t>http://search.mandumah.com/Record/1542913</w:t>
        </w:r>
      </w:hyperlink>
    </w:p>
    <w:p w14:paraId="68276ED0" w14:textId="31165853" w:rsidR="000B00AD" w:rsidRDefault="000B00AD" w:rsidP="00332430">
      <w:pPr>
        <w:pStyle w:val="a6"/>
        <w:numPr>
          <w:ilvl w:val="0"/>
          <w:numId w:val="46"/>
        </w:numPr>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عبد، زياد سامي، </w:t>
      </w:r>
      <w:proofErr w:type="gramStart"/>
      <w:r w:rsidRPr="000B00AD">
        <w:rPr>
          <w:rFonts w:ascii="Simplified Arabic" w:hAnsi="Simplified Arabic" w:cs="Simplified Arabic"/>
          <w:sz w:val="28"/>
          <w:szCs w:val="28"/>
          <w:rtl/>
          <w:lang w:bidi="ar-EG"/>
        </w:rPr>
        <w:t>و حسين</w:t>
      </w:r>
      <w:proofErr w:type="gramEnd"/>
      <w:r w:rsidRPr="000B00AD">
        <w:rPr>
          <w:rFonts w:ascii="Simplified Arabic" w:hAnsi="Simplified Arabic" w:cs="Simplified Arabic"/>
          <w:sz w:val="28"/>
          <w:szCs w:val="28"/>
          <w:rtl/>
          <w:lang w:bidi="ar-EG"/>
        </w:rPr>
        <w:t>، علي إبراهيم. (2021). دور تقنية تحليل سلسلة القيمة في إدارة التكاليف اللوجستية: دراسة حالة. مجلة تكريت للعلوم الإدارية والاقتصادية، مج17, ع</w:t>
      </w:r>
      <w:proofErr w:type="gramStart"/>
      <w:r w:rsidRPr="000B00AD">
        <w:rPr>
          <w:rFonts w:ascii="Simplified Arabic" w:hAnsi="Simplified Arabic" w:cs="Simplified Arabic"/>
          <w:sz w:val="28"/>
          <w:szCs w:val="28"/>
          <w:rtl/>
          <w:lang w:bidi="ar-EG"/>
        </w:rPr>
        <w:t>56 ،</w:t>
      </w:r>
      <w:proofErr w:type="gramEnd"/>
      <w:r w:rsidRPr="000B00AD">
        <w:rPr>
          <w:rFonts w:ascii="Simplified Arabic" w:hAnsi="Simplified Arabic" w:cs="Simplified Arabic"/>
          <w:sz w:val="28"/>
          <w:szCs w:val="28"/>
          <w:rtl/>
          <w:lang w:bidi="ar-EG"/>
        </w:rPr>
        <w:t xml:space="preserve"> 24 - 39. مسترجع من </w:t>
      </w:r>
      <w:hyperlink r:id="rId24" w:history="1">
        <w:r w:rsidRPr="002A3222">
          <w:rPr>
            <w:rStyle w:val="Hyperlink"/>
            <w:rFonts w:ascii="Simplified Arabic" w:hAnsi="Simplified Arabic" w:cs="Simplified Arabic"/>
            <w:sz w:val="28"/>
            <w:szCs w:val="28"/>
            <w:lang w:bidi="ar-EG"/>
          </w:rPr>
          <w:t>http://search.mandumah.com/Record/1255621</w:t>
        </w:r>
      </w:hyperlink>
    </w:p>
    <w:p w14:paraId="1287A218" w14:textId="77777777" w:rsidR="000B00AD" w:rsidRPr="000B00AD" w:rsidRDefault="000B00AD" w:rsidP="000B00AD">
      <w:pPr>
        <w:pStyle w:val="a6"/>
        <w:numPr>
          <w:ilvl w:val="0"/>
          <w:numId w:val="46"/>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مرعي، ياسمين سمير كمال. (2024). استراتيجيات تطبيق الذكاء الاصطناعي في وزارة التضامن الاجتماعي. المجلة العلمية للخدمة الاجتماعية - دراسات وبحوث تطبيقية، ع28, مج</w:t>
      </w:r>
      <w:proofErr w:type="gramStart"/>
      <w:r w:rsidRPr="000B00AD">
        <w:rPr>
          <w:rFonts w:ascii="Simplified Arabic" w:hAnsi="Simplified Arabic" w:cs="Simplified Arabic"/>
          <w:sz w:val="28"/>
          <w:szCs w:val="28"/>
          <w:rtl/>
          <w:lang w:bidi="ar-EG"/>
        </w:rPr>
        <w:t>2 ،</w:t>
      </w:r>
      <w:proofErr w:type="gramEnd"/>
      <w:r w:rsidRPr="000B00AD">
        <w:rPr>
          <w:rFonts w:ascii="Simplified Arabic" w:hAnsi="Simplified Arabic" w:cs="Simplified Arabic"/>
          <w:sz w:val="28"/>
          <w:szCs w:val="28"/>
          <w:rtl/>
          <w:lang w:bidi="ar-EG"/>
        </w:rPr>
        <w:t xml:space="preserve"> 200 - 220. مسترجع من </w:t>
      </w:r>
      <w:r w:rsidRPr="000B00AD">
        <w:rPr>
          <w:rFonts w:ascii="Simplified Arabic" w:hAnsi="Simplified Arabic" w:cs="Simplified Arabic"/>
          <w:sz w:val="28"/>
          <w:szCs w:val="28"/>
          <w:lang w:bidi="ar-EG"/>
        </w:rPr>
        <w:t>http://search.mandumah.com/Record/1560378</w:t>
      </w:r>
    </w:p>
    <w:p w14:paraId="78622B5D" w14:textId="77777777" w:rsidR="000B00AD" w:rsidRPr="000B00AD" w:rsidRDefault="000B00AD" w:rsidP="000B00AD">
      <w:pPr>
        <w:pStyle w:val="a6"/>
        <w:numPr>
          <w:ilvl w:val="0"/>
          <w:numId w:val="46"/>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السمان، هاني إبراهيم محمد. (2024). تقنيات الذكاء الاصطناعي بشركات الاتصالات المصرية ودورها في إدارة علاقات العملاء: دراسة ميدانية. مجلة البحوث الإعلامية، ع72, ج</w:t>
      </w:r>
      <w:proofErr w:type="gramStart"/>
      <w:r w:rsidRPr="000B00AD">
        <w:rPr>
          <w:rFonts w:ascii="Simplified Arabic" w:hAnsi="Simplified Arabic" w:cs="Simplified Arabic"/>
          <w:sz w:val="28"/>
          <w:szCs w:val="28"/>
          <w:rtl/>
          <w:lang w:bidi="ar-EG"/>
        </w:rPr>
        <w:t>4 ،</w:t>
      </w:r>
      <w:proofErr w:type="gramEnd"/>
      <w:r w:rsidRPr="000B00AD">
        <w:rPr>
          <w:rFonts w:ascii="Simplified Arabic" w:hAnsi="Simplified Arabic" w:cs="Simplified Arabic"/>
          <w:sz w:val="28"/>
          <w:szCs w:val="28"/>
          <w:rtl/>
          <w:lang w:bidi="ar-EG"/>
        </w:rPr>
        <w:t xml:space="preserve"> 2583 - 2662. مسترجع من </w:t>
      </w:r>
      <w:r w:rsidRPr="000B00AD">
        <w:rPr>
          <w:rFonts w:ascii="Simplified Arabic" w:hAnsi="Simplified Arabic" w:cs="Simplified Arabic"/>
          <w:sz w:val="28"/>
          <w:szCs w:val="28"/>
          <w:lang w:bidi="ar-EG"/>
        </w:rPr>
        <w:t>http://search.mandumah.com/Record/1508809</w:t>
      </w:r>
    </w:p>
    <w:p w14:paraId="692674E9" w14:textId="77777777" w:rsidR="000B00AD" w:rsidRPr="000B00AD" w:rsidRDefault="000B00AD" w:rsidP="000B00AD">
      <w:pPr>
        <w:pStyle w:val="a6"/>
        <w:numPr>
          <w:ilvl w:val="0"/>
          <w:numId w:val="46"/>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محمد، عادل أحمد حسن. (2024). الذكاء الاصطناعي وعلاقته بجودة الأداء الإداري بوزارة الشباب والرياضة المصرية. مجلة أسيوط لعلوم وفنون التربية الرياضية، ع68, ج</w:t>
      </w:r>
      <w:proofErr w:type="gramStart"/>
      <w:r w:rsidRPr="000B00AD">
        <w:rPr>
          <w:rFonts w:ascii="Simplified Arabic" w:hAnsi="Simplified Arabic" w:cs="Simplified Arabic"/>
          <w:sz w:val="28"/>
          <w:szCs w:val="28"/>
          <w:rtl/>
          <w:lang w:bidi="ar-EG"/>
        </w:rPr>
        <w:t>4 ،</w:t>
      </w:r>
      <w:proofErr w:type="gramEnd"/>
      <w:r w:rsidRPr="000B00AD">
        <w:rPr>
          <w:rFonts w:ascii="Simplified Arabic" w:hAnsi="Simplified Arabic" w:cs="Simplified Arabic"/>
          <w:sz w:val="28"/>
          <w:szCs w:val="28"/>
          <w:rtl/>
          <w:lang w:bidi="ar-EG"/>
        </w:rPr>
        <w:t xml:space="preserve"> 2095 - 2136. مسترجع من </w:t>
      </w:r>
      <w:r w:rsidRPr="000B00AD">
        <w:rPr>
          <w:rFonts w:ascii="Simplified Arabic" w:hAnsi="Simplified Arabic" w:cs="Simplified Arabic"/>
          <w:sz w:val="28"/>
          <w:szCs w:val="28"/>
          <w:lang w:bidi="ar-EG"/>
        </w:rPr>
        <w:t>http://search.mandumah.com/Record/1477623</w:t>
      </w:r>
    </w:p>
    <w:p w14:paraId="035FFEAB" w14:textId="77777777" w:rsidR="000B00AD" w:rsidRPr="000B00AD" w:rsidRDefault="000B00AD" w:rsidP="000B00AD">
      <w:pPr>
        <w:pStyle w:val="a6"/>
        <w:numPr>
          <w:ilvl w:val="0"/>
          <w:numId w:val="46"/>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 xml:space="preserve">غرابة، أحمد محمد كامل توفق. (2024). دور الذكاء الاصطناعي في مواجهة العبء الاقتصادي لمشكلة الغذاء في مصر. مجلة العلوم القانونية والاقتصادية، مج66, عدد </w:t>
      </w:r>
      <w:proofErr w:type="gramStart"/>
      <w:r w:rsidRPr="000B00AD">
        <w:rPr>
          <w:rFonts w:ascii="Simplified Arabic" w:hAnsi="Simplified Arabic" w:cs="Simplified Arabic"/>
          <w:sz w:val="28"/>
          <w:szCs w:val="28"/>
          <w:rtl/>
          <w:lang w:bidi="ar-EG"/>
        </w:rPr>
        <w:t>خاص ،</w:t>
      </w:r>
      <w:proofErr w:type="gramEnd"/>
      <w:r w:rsidRPr="000B00AD">
        <w:rPr>
          <w:rFonts w:ascii="Simplified Arabic" w:hAnsi="Simplified Arabic" w:cs="Simplified Arabic"/>
          <w:sz w:val="28"/>
          <w:szCs w:val="28"/>
          <w:rtl/>
          <w:lang w:bidi="ar-EG"/>
        </w:rPr>
        <w:t xml:space="preserve"> 885 - 916. مسترجع من </w:t>
      </w:r>
      <w:r w:rsidRPr="000B00AD">
        <w:rPr>
          <w:rFonts w:ascii="Simplified Arabic" w:hAnsi="Simplified Arabic" w:cs="Simplified Arabic"/>
          <w:sz w:val="28"/>
          <w:szCs w:val="28"/>
          <w:lang w:bidi="ar-EG"/>
        </w:rPr>
        <w:t>http://search.mandumah.com/Record/1555072</w:t>
      </w:r>
    </w:p>
    <w:p w14:paraId="14B98871" w14:textId="77777777" w:rsidR="000B00AD" w:rsidRPr="000B00AD" w:rsidRDefault="000B00AD" w:rsidP="000B00AD">
      <w:pPr>
        <w:pStyle w:val="a6"/>
        <w:numPr>
          <w:ilvl w:val="0"/>
          <w:numId w:val="46"/>
        </w:numPr>
        <w:jc w:val="both"/>
        <w:rPr>
          <w:rFonts w:ascii="Simplified Arabic" w:hAnsi="Simplified Arabic" w:cs="Simplified Arabic"/>
          <w:sz w:val="28"/>
          <w:szCs w:val="28"/>
          <w:rtl/>
          <w:lang w:bidi="ar-EG"/>
        </w:rPr>
      </w:pPr>
      <w:proofErr w:type="gramStart"/>
      <w:r w:rsidRPr="000B00AD">
        <w:rPr>
          <w:rFonts w:ascii="Simplified Arabic" w:hAnsi="Simplified Arabic" w:cs="Simplified Arabic"/>
          <w:sz w:val="28"/>
          <w:szCs w:val="28"/>
          <w:rtl/>
          <w:lang w:bidi="ar-EG"/>
        </w:rPr>
        <w:t>عبدالرحمن</w:t>
      </w:r>
      <w:proofErr w:type="gramEnd"/>
      <w:r w:rsidRPr="000B00AD">
        <w:rPr>
          <w:rFonts w:ascii="Simplified Arabic" w:hAnsi="Simplified Arabic" w:cs="Simplified Arabic"/>
          <w:sz w:val="28"/>
          <w:szCs w:val="28"/>
          <w:rtl/>
          <w:lang w:bidi="ar-EG"/>
        </w:rPr>
        <w:t xml:space="preserve">، عمرو أبو العز سعودي، </w:t>
      </w:r>
      <w:proofErr w:type="gramStart"/>
      <w:r w:rsidRPr="000B00AD">
        <w:rPr>
          <w:rFonts w:ascii="Simplified Arabic" w:hAnsi="Simplified Arabic" w:cs="Simplified Arabic"/>
          <w:sz w:val="28"/>
          <w:szCs w:val="28"/>
          <w:rtl/>
          <w:lang w:bidi="ar-EG"/>
        </w:rPr>
        <w:t>عبدالحميد</w:t>
      </w:r>
      <w:proofErr w:type="gramEnd"/>
      <w:r w:rsidRPr="000B00AD">
        <w:rPr>
          <w:rFonts w:ascii="Simplified Arabic" w:hAnsi="Simplified Arabic" w:cs="Simplified Arabic"/>
          <w:sz w:val="28"/>
          <w:szCs w:val="28"/>
          <w:rtl/>
          <w:lang w:bidi="ar-EG"/>
        </w:rPr>
        <w:t xml:space="preserve">، طلعت أسعد، </w:t>
      </w:r>
      <w:proofErr w:type="gramStart"/>
      <w:r w:rsidRPr="000B00AD">
        <w:rPr>
          <w:rFonts w:ascii="Simplified Arabic" w:hAnsi="Simplified Arabic" w:cs="Simplified Arabic"/>
          <w:sz w:val="28"/>
          <w:szCs w:val="28"/>
          <w:rtl/>
          <w:lang w:bidi="ar-EG"/>
        </w:rPr>
        <w:t xml:space="preserve">و </w:t>
      </w:r>
      <w:proofErr w:type="spellStart"/>
      <w:r w:rsidRPr="000B00AD">
        <w:rPr>
          <w:rFonts w:ascii="Simplified Arabic" w:hAnsi="Simplified Arabic" w:cs="Simplified Arabic"/>
          <w:sz w:val="28"/>
          <w:szCs w:val="28"/>
          <w:rtl/>
          <w:lang w:bidi="ar-EG"/>
        </w:rPr>
        <w:t>السماديسي</w:t>
      </w:r>
      <w:proofErr w:type="spellEnd"/>
      <w:proofErr w:type="gramEnd"/>
      <w:r w:rsidRPr="000B00AD">
        <w:rPr>
          <w:rFonts w:ascii="Simplified Arabic" w:hAnsi="Simplified Arabic" w:cs="Simplified Arabic"/>
          <w:sz w:val="28"/>
          <w:szCs w:val="28"/>
          <w:rtl/>
          <w:lang w:bidi="ar-EG"/>
        </w:rPr>
        <w:t>، أحمد موسى. (2022). تأثير تقنيات الذكاء الاصطناعي على الميزة التنافسية للبنك "بالتطبيق على قطاع البنوك التجارية في مصر". المجلة العلمية للدراسات التجارية والبيئية، مج13, ع</w:t>
      </w:r>
      <w:proofErr w:type="gramStart"/>
      <w:r w:rsidRPr="000B00AD">
        <w:rPr>
          <w:rFonts w:ascii="Simplified Arabic" w:hAnsi="Simplified Arabic" w:cs="Simplified Arabic"/>
          <w:sz w:val="28"/>
          <w:szCs w:val="28"/>
          <w:rtl/>
          <w:lang w:bidi="ar-EG"/>
        </w:rPr>
        <w:t>2 ،</w:t>
      </w:r>
      <w:proofErr w:type="gramEnd"/>
      <w:r w:rsidRPr="000B00AD">
        <w:rPr>
          <w:rFonts w:ascii="Simplified Arabic" w:hAnsi="Simplified Arabic" w:cs="Simplified Arabic"/>
          <w:sz w:val="28"/>
          <w:szCs w:val="28"/>
          <w:rtl/>
          <w:lang w:bidi="ar-EG"/>
        </w:rPr>
        <w:t xml:space="preserve"> 247 - 264. مسترجع من </w:t>
      </w:r>
      <w:r w:rsidRPr="000B00AD">
        <w:rPr>
          <w:rFonts w:ascii="Simplified Arabic" w:hAnsi="Simplified Arabic" w:cs="Simplified Arabic"/>
          <w:sz w:val="28"/>
          <w:szCs w:val="28"/>
          <w:lang w:bidi="ar-EG"/>
        </w:rPr>
        <w:t>http://search.mandumah.com/Record/1295336</w:t>
      </w:r>
    </w:p>
    <w:p w14:paraId="347FA344" w14:textId="2CB411DF" w:rsidR="000B00AD" w:rsidRPr="00332430" w:rsidRDefault="000B00AD" w:rsidP="000B00AD">
      <w:pPr>
        <w:pStyle w:val="a6"/>
        <w:numPr>
          <w:ilvl w:val="0"/>
          <w:numId w:val="46"/>
        </w:numPr>
        <w:jc w:val="both"/>
        <w:rPr>
          <w:rFonts w:ascii="Simplified Arabic" w:hAnsi="Simplified Arabic" w:cs="Simplified Arabic"/>
          <w:sz w:val="28"/>
          <w:szCs w:val="28"/>
          <w:rtl/>
          <w:lang w:bidi="ar-EG"/>
        </w:rPr>
      </w:pPr>
      <w:r w:rsidRPr="000B00AD">
        <w:rPr>
          <w:rFonts w:ascii="Simplified Arabic" w:hAnsi="Simplified Arabic" w:cs="Simplified Arabic"/>
          <w:sz w:val="28"/>
          <w:szCs w:val="28"/>
          <w:rtl/>
          <w:lang w:bidi="ar-EG"/>
        </w:rPr>
        <w:t xml:space="preserve">خفاجي، نهال حسين السيد، </w:t>
      </w:r>
      <w:proofErr w:type="gramStart"/>
      <w:r w:rsidRPr="000B00AD">
        <w:rPr>
          <w:rFonts w:ascii="Simplified Arabic" w:hAnsi="Simplified Arabic" w:cs="Simplified Arabic"/>
          <w:sz w:val="28"/>
          <w:szCs w:val="28"/>
          <w:rtl/>
          <w:lang w:bidi="ar-EG"/>
        </w:rPr>
        <w:t>و إبراهيم</w:t>
      </w:r>
      <w:proofErr w:type="gramEnd"/>
      <w:r w:rsidRPr="000B00AD">
        <w:rPr>
          <w:rFonts w:ascii="Simplified Arabic" w:hAnsi="Simplified Arabic" w:cs="Simplified Arabic"/>
          <w:sz w:val="28"/>
          <w:szCs w:val="28"/>
          <w:rtl/>
          <w:lang w:bidi="ar-EG"/>
        </w:rPr>
        <w:t xml:space="preserve">، علي يونس. (2023). تأثير استخدام تطبيقات الذكاء الاصطناعي في تحقيق التميز المؤسسي بالتطبيق على العاملين بالبنوك العامة التجارية بمحافظة </w:t>
      </w:r>
      <w:r w:rsidRPr="000B00AD">
        <w:rPr>
          <w:rFonts w:ascii="Simplified Arabic" w:hAnsi="Simplified Arabic" w:cs="Simplified Arabic"/>
          <w:sz w:val="28"/>
          <w:szCs w:val="28"/>
          <w:rtl/>
          <w:lang w:bidi="ar-EG"/>
        </w:rPr>
        <w:lastRenderedPageBreak/>
        <w:t xml:space="preserve">الدقهلية (رسالة ماجستير غير منشورة). جامعة المنصورة، المنصورة. مسترجع من </w:t>
      </w:r>
      <w:r w:rsidRPr="000B00AD">
        <w:rPr>
          <w:rFonts w:ascii="Simplified Arabic" w:hAnsi="Simplified Arabic" w:cs="Simplified Arabic"/>
          <w:sz w:val="28"/>
          <w:szCs w:val="28"/>
          <w:lang w:bidi="ar-EG"/>
        </w:rPr>
        <w:t>http://search.mandumah.com/Record/1535867</w:t>
      </w:r>
    </w:p>
    <w:p w14:paraId="2015BC3C" w14:textId="77777777" w:rsidR="00332430" w:rsidRPr="006E5307" w:rsidRDefault="00332430" w:rsidP="006E5307">
      <w:pPr>
        <w:pStyle w:val="a6"/>
        <w:bidi w:val="0"/>
        <w:jc w:val="both"/>
        <w:rPr>
          <w:rFonts w:ascii="Simplified Arabic" w:hAnsi="Simplified Arabic" w:cs="Simplified Arabic"/>
          <w:sz w:val="28"/>
          <w:szCs w:val="28"/>
          <w:rtl/>
          <w:lang w:bidi="ar-EG"/>
        </w:rPr>
      </w:pPr>
    </w:p>
    <w:p w14:paraId="7CE31A6B" w14:textId="77777777" w:rsidR="00332430" w:rsidRPr="006E5307" w:rsidRDefault="00332430" w:rsidP="006E5307">
      <w:pPr>
        <w:pStyle w:val="a6"/>
        <w:bidi w:val="0"/>
        <w:jc w:val="both"/>
        <w:rPr>
          <w:rFonts w:ascii="Simplified Arabic" w:hAnsi="Simplified Arabic" w:cs="Simplified Arabic"/>
          <w:sz w:val="28"/>
          <w:szCs w:val="28"/>
        </w:rPr>
      </w:pPr>
    </w:p>
    <w:p w14:paraId="2F7965CC" w14:textId="77777777" w:rsidR="00332430" w:rsidRPr="00332430" w:rsidRDefault="00332430" w:rsidP="00332430">
      <w:pPr>
        <w:pStyle w:val="a6"/>
        <w:numPr>
          <w:ilvl w:val="0"/>
          <w:numId w:val="46"/>
        </w:numPr>
        <w:bidi w:val="0"/>
        <w:jc w:val="both"/>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Faisal, S. (2025). Artificial Intelligence in Supply Chains and Finance: Driving Efficiency and Risk Management. Al-</w:t>
      </w:r>
      <w:proofErr w:type="spellStart"/>
      <w:r w:rsidRPr="006E5307">
        <w:rPr>
          <w:rFonts w:ascii="Simplified Arabic" w:hAnsi="Simplified Arabic" w:cs="Simplified Arabic"/>
          <w:sz w:val="28"/>
          <w:szCs w:val="28"/>
          <w:lang w:bidi="ar-EG"/>
        </w:rPr>
        <w:t>Migalat</w:t>
      </w:r>
      <w:proofErr w:type="spellEnd"/>
      <w:r w:rsidRPr="006E5307">
        <w:rPr>
          <w:rFonts w:ascii="Simplified Arabic" w:hAnsi="Simplified Arabic" w:cs="Simplified Arabic"/>
          <w:sz w:val="28"/>
          <w:szCs w:val="28"/>
          <w:lang w:bidi="ar-EG"/>
        </w:rPr>
        <w:t xml:space="preserve"> al-</w:t>
      </w:r>
      <w:proofErr w:type="spellStart"/>
      <w:r w:rsidRPr="006E5307">
        <w:rPr>
          <w:rFonts w:ascii="Simplified Arabic" w:hAnsi="Simplified Arabic" w:cs="Simplified Arabic"/>
          <w:sz w:val="28"/>
          <w:szCs w:val="28"/>
          <w:lang w:bidi="ar-EG"/>
        </w:rPr>
        <w:t>Ilmayat</w:t>
      </w:r>
      <w:proofErr w:type="spellEnd"/>
      <w:r w:rsidRPr="006E5307">
        <w:rPr>
          <w:rFonts w:ascii="Simplified Arabic" w:hAnsi="Simplified Arabic" w:cs="Simplified Arabic"/>
          <w:sz w:val="28"/>
          <w:szCs w:val="28"/>
          <w:lang w:bidi="ar-EG"/>
        </w:rPr>
        <w:t xml:space="preserve"> Li-Gamiat al-Malik Faisal, 62–67. </w:t>
      </w:r>
      <w:hyperlink r:id="rId25" w:history="1">
        <w:r w:rsidRPr="006E5307">
          <w:rPr>
            <w:rStyle w:val="Hyperlink"/>
            <w:rFonts w:ascii="Simplified Arabic" w:hAnsi="Simplified Arabic" w:cs="Simplified Arabic"/>
            <w:sz w:val="28"/>
            <w:szCs w:val="28"/>
            <w:lang w:bidi="ar-EG"/>
          </w:rPr>
          <w:t>https://doi.org/10.37575/h/mng/250025</w:t>
        </w:r>
      </w:hyperlink>
    </w:p>
    <w:p w14:paraId="5F42FE60" w14:textId="77777777" w:rsidR="00332430" w:rsidRPr="00332430" w:rsidRDefault="00332430" w:rsidP="00332430">
      <w:pPr>
        <w:pStyle w:val="a6"/>
        <w:numPr>
          <w:ilvl w:val="0"/>
          <w:numId w:val="46"/>
        </w:numPr>
        <w:bidi w:val="0"/>
        <w:jc w:val="both"/>
        <w:rPr>
          <w:rFonts w:ascii="Simplified Arabic" w:hAnsi="Simplified Arabic" w:cs="Simplified Arabic"/>
          <w:sz w:val="28"/>
          <w:szCs w:val="28"/>
          <w:lang w:bidi="ar-EG"/>
        </w:rPr>
      </w:pPr>
      <w:r w:rsidRPr="00332430">
        <w:rPr>
          <w:rFonts w:ascii="Simplified Arabic" w:hAnsi="Simplified Arabic" w:cs="Simplified Arabic"/>
          <w:sz w:val="28"/>
          <w:szCs w:val="28"/>
          <w:lang w:bidi="ar-EG"/>
        </w:rPr>
        <w:t>Fan, P., Wang, Y., &amp; Dong, Y. (2021). Competitive analysis of operation mode of enterprise value chain under the background of green economy. Mathematical Problems in Engineering, 2021(1), 6681545</w:t>
      </w:r>
      <w:r w:rsidRPr="00BE606B">
        <w:rPr>
          <w:rFonts w:ascii="Simplified Arabic" w:hAnsi="Simplified Arabic" w:cs="Simplified Arabic"/>
          <w:sz w:val="28"/>
          <w:szCs w:val="28"/>
          <w:lang w:bidi="ar-EG"/>
        </w:rPr>
        <w:t xml:space="preserve">. </w:t>
      </w:r>
      <w:hyperlink r:id="rId26" w:history="1">
        <w:r w:rsidRPr="00BE606B">
          <w:rPr>
            <w:rStyle w:val="Hyperlink"/>
            <w:rFonts w:ascii="Simplified Arabic" w:hAnsi="Simplified Arabic" w:cs="Simplified Arabic"/>
            <w:sz w:val="28"/>
            <w:szCs w:val="28"/>
            <w:lang w:bidi="ar-EG"/>
          </w:rPr>
          <w:t>https://doi.org/10.1155/2021/6681545</w:t>
        </w:r>
      </w:hyperlink>
    </w:p>
    <w:p w14:paraId="28259CB7" w14:textId="77777777" w:rsidR="00332430" w:rsidRPr="00332430" w:rsidRDefault="00332430" w:rsidP="00332430">
      <w:pPr>
        <w:pStyle w:val="a6"/>
        <w:numPr>
          <w:ilvl w:val="0"/>
          <w:numId w:val="46"/>
        </w:numPr>
        <w:bidi w:val="0"/>
        <w:jc w:val="both"/>
        <w:rPr>
          <w:rFonts w:ascii="Simplified Arabic" w:hAnsi="Simplified Arabic" w:cs="Simplified Arabic"/>
          <w:sz w:val="28"/>
          <w:szCs w:val="28"/>
          <w:lang w:bidi="ar-EG"/>
        </w:rPr>
      </w:pPr>
      <w:r w:rsidRPr="00332430">
        <w:rPr>
          <w:rFonts w:ascii="Simplified Arabic" w:hAnsi="Simplified Arabic" w:cs="Simplified Arabic"/>
          <w:sz w:val="28"/>
          <w:szCs w:val="28"/>
          <w:lang w:bidi="ar-EG"/>
        </w:rPr>
        <w:t xml:space="preserve">Kumar, K. S., Gupta, V., Patil, Y., Jindal, G., </w:t>
      </w:r>
      <w:proofErr w:type="spellStart"/>
      <w:r w:rsidRPr="00332430">
        <w:rPr>
          <w:rFonts w:ascii="Simplified Arabic" w:hAnsi="Simplified Arabic" w:cs="Simplified Arabic"/>
          <w:sz w:val="28"/>
          <w:szCs w:val="28"/>
          <w:lang w:bidi="ar-EG"/>
        </w:rPr>
        <w:t>Cheepurupalli</w:t>
      </w:r>
      <w:proofErr w:type="spellEnd"/>
      <w:r w:rsidRPr="00332430">
        <w:rPr>
          <w:rFonts w:ascii="Simplified Arabic" w:hAnsi="Simplified Arabic" w:cs="Simplified Arabic"/>
          <w:sz w:val="28"/>
          <w:szCs w:val="28"/>
          <w:lang w:bidi="ar-EG"/>
        </w:rPr>
        <w:t xml:space="preserve">, N. R., &amp; Bhanushali, M. M. (2025). Impact of AI on Operations Management. In Recent Trends </w:t>
      </w:r>
      <w:proofErr w:type="gramStart"/>
      <w:r w:rsidRPr="00332430">
        <w:rPr>
          <w:rFonts w:ascii="Simplified Arabic" w:hAnsi="Simplified Arabic" w:cs="Simplified Arabic"/>
          <w:sz w:val="28"/>
          <w:szCs w:val="28"/>
          <w:lang w:bidi="ar-EG"/>
        </w:rPr>
        <w:t>In</w:t>
      </w:r>
      <w:proofErr w:type="gramEnd"/>
      <w:r w:rsidRPr="00332430">
        <w:rPr>
          <w:rFonts w:ascii="Simplified Arabic" w:hAnsi="Simplified Arabic" w:cs="Simplified Arabic"/>
          <w:sz w:val="28"/>
          <w:szCs w:val="28"/>
          <w:lang w:bidi="ar-EG"/>
        </w:rPr>
        <w:t xml:space="preserve"> Engineering and Science for Resource Optimization and Sustainable Development (pp. 414-418). CRC Press.</w:t>
      </w:r>
      <w:r w:rsidRPr="00332430">
        <w:rPr>
          <w:rFonts w:ascii="Simplified Arabic" w:hAnsi="Simplified Arabic" w:cs="Simplified Arabic"/>
          <w:sz w:val="28"/>
          <w:szCs w:val="28"/>
          <w:rtl/>
          <w:lang w:bidi="ar-EG"/>
        </w:rPr>
        <w:t>‏</w:t>
      </w:r>
    </w:p>
    <w:p w14:paraId="45F9EB47" w14:textId="77777777" w:rsidR="00332430" w:rsidRPr="00332430" w:rsidRDefault="00332430" w:rsidP="00332430">
      <w:pPr>
        <w:pStyle w:val="a6"/>
        <w:numPr>
          <w:ilvl w:val="0"/>
          <w:numId w:val="46"/>
        </w:numPr>
        <w:bidi w:val="0"/>
        <w:jc w:val="both"/>
        <w:rPr>
          <w:rFonts w:ascii="Simplified Arabic" w:hAnsi="Simplified Arabic" w:cs="Simplified Arabic"/>
          <w:sz w:val="28"/>
          <w:szCs w:val="28"/>
          <w:lang w:bidi="ar-EG"/>
        </w:rPr>
      </w:pPr>
      <w:proofErr w:type="spellStart"/>
      <w:r w:rsidRPr="00332430">
        <w:rPr>
          <w:rFonts w:ascii="Simplified Arabic" w:hAnsi="Simplified Arabic" w:cs="Simplified Arabic"/>
          <w:sz w:val="28"/>
          <w:szCs w:val="28"/>
          <w:lang w:bidi="ar-EG"/>
        </w:rPr>
        <w:t>Losaladjome</w:t>
      </w:r>
      <w:proofErr w:type="spellEnd"/>
      <w:r w:rsidRPr="00332430">
        <w:rPr>
          <w:rFonts w:ascii="Simplified Arabic" w:hAnsi="Simplified Arabic" w:cs="Simplified Arabic"/>
          <w:sz w:val="28"/>
          <w:szCs w:val="28"/>
          <w:lang w:bidi="ar-EG"/>
        </w:rPr>
        <w:t xml:space="preserve"> Mboyo, H., Huo, B., Mulenga, F. K., Mabe Fogang, P., &amp; </w:t>
      </w:r>
      <w:proofErr w:type="spellStart"/>
      <w:r w:rsidRPr="00332430">
        <w:rPr>
          <w:rFonts w:ascii="Simplified Arabic" w:hAnsi="Simplified Arabic" w:cs="Simplified Arabic"/>
          <w:sz w:val="28"/>
          <w:szCs w:val="28"/>
          <w:lang w:bidi="ar-EG"/>
        </w:rPr>
        <w:t>Kaunde</w:t>
      </w:r>
      <w:proofErr w:type="spellEnd"/>
      <w:r w:rsidRPr="00332430">
        <w:rPr>
          <w:rFonts w:ascii="Simplified Arabic" w:hAnsi="Simplified Arabic" w:cs="Simplified Arabic"/>
          <w:sz w:val="28"/>
          <w:szCs w:val="28"/>
          <w:lang w:bidi="ar-EG"/>
        </w:rPr>
        <w:t xml:space="preserve"> Kasongo, J. K. (2025). Distribution of Operating Costs Along the Value Chain of an Open-Pit Copper Mine. Applied Sciences, 15(3), </w:t>
      </w:r>
      <w:proofErr w:type="gramStart"/>
      <w:r w:rsidRPr="00332430">
        <w:rPr>
          <w:rFonts w:ascii="Simplified Arabic" w:hAnsi="Simplified Arabic" w:cs="Simplified Arabic"/>
          <w:sz w:val="28"/>
          <w:szCs w:val="28"/>
          <w:lang w:bidi="ar-EG"/>
        </w:rPr>
        <w:t>1602.</w:t>
      </w:r>
      <w:r w:rsidRPr="00BE606B">
        <w:rPr>
          <w:rFonts w:ascii="Simplified Arabic" w:hAnsi="Simplified Arabic" w:cs="Simplified Arabic"/>
          <w:sz w:val="28"/>
          <w:szCs w:val="28"/>
          <w:lang w:bidi="ar-EG"/>
        </w:rPr>
        <w:t>.</w:t>
      </w:r>
      <w:proofErr w:type="gramEnd"/>
      <w:r w:rsidRPr="00BE606B">
        <w:rPr>
          <w:rFonts w:ascii="Simplified Arabic" w:hAnsi="Simplified Arabic" w:cs="Simplified Arabic"/>
          <w:sz w:val="28"/>
          <w:szCs w:val="28"/>
          <w:lang w:bidi="ar-EG"/>
        </w:rPr>
        <w:t xml:space="preserve"> </w:t>
      </w:r>
      <w:hyperlink r:id="rId27" w:history="1">
        <w:r w:rsidRPr="00BE606B">
          <w:rPr>
            <w:rStyle w:val="Hyperlink"/>
            <w:rFonts w:ascii="Simplified Arabic" w:hAnsi="Simplified Arabic" w:cs="Simplified Arabic"/>
            <w:sz w:val="28"/>
            <w:szCs w:val="28"/>
            <w:lang w:bidi="ar-EG"/>
          </w:rPr>
          <w:t>https://doi.org/10.3390/app15031602</w:t>
        </w:r>
      </w:hyperlink>
    </w:p>
    <w:p w14:paraId="1FC3D19F" w14:textId="77777777" w:rsidR="00332430" w:rsidRPr="00332430" w:rsidRDefault="00332430" w:rsidP="00332430">
      <w:pPr>
        <w:pStyle w:val="a6"/>
        <w:numPr>
          <w:ilvl w:val="0"/>
          <w:numId w:val="46"/>
        </w:numPr>
        <w:bidi w:val="0"/>
        <w:rPr>
          <w:rFonts w:ascii="Simplified Arabic" w:hAnsi="Simplified Arabic" w:cs="Simplified Arabic"/>
          <w:sz w:val="28"/>
          <w:szCs w:val="28"/>
          <w:lang w:bidi="ar-EG"/>
        </w:rPr>
      </w:pPr>
      <w:r w:rsidRPr="00BE606B">
        <w:rPr>
          <w:rFonts w:ascii="Simplified Arabic" w:hAnsi="Simplified Arabic" w:cs="Simplified Arabic"/>
          <w:sz w:val="28"/>
          <w:szCs w:val="28"/>
          <w:lang w:bidi="ar-EG"/>
        </w:rPr>
        <w:t xml:space="preserve">Naas, A., &amp; </w:t>
      </w:r>
      <w:proofErr w:type="spellStart"/>
      <w:r w:rsidRPr="00BE606B">
        <w:rPr>
          <w:rFonts w:ascii="Simplified Arabic" w:hAnsi="Simplified Arabic" w:cs="Simplified Arabic"/>
          <w:sz w:val="28"/>
          <w:szCs w:val="28"/>
          <w:lang w:bidi="ar-EG"/>
        </w:rPr>
        <w:t>Berass</w:t>
      </w:r>
      <w:proofErr w:type="spellEnd"/>
      <w:r w:rsidRPr="00BE606B">
        <w:rPr>
          <w:rFonts w:ascii="Simplified Arabic" w:hAnsi="Simplified Arabic" w:cs="Simplified Arabic"/>
          <w:sz w:val="28"/>
          <w:szCs w:val="28"/>
          <w:lang w:bidi="ar-EG"/>
        </w:rPr>
        <w:t>, D. (2024). Optimization of the value chain through management control: case study of a public enterprise. Economics and Finance.</w:t>
      </w:r>
      <w:r w:rsidRPr="00332430">
        <w:t xml:space="preserve"> </w:t>
      </w:r>
      <w:r w:rsidRPr="00332430">
        <w:rPr>
          <w:rFonts w:ascii="Simplified Arabic" w:hAnsi="Simplified Arabic" w:cs="Simplified Arabic"/>
          <w:sz w:val="28"/>
          <w:szCs w:val="28"/>
          <w:lang w:bidi="ar-EG"/>
        </w:rPr>
        <w:t xml:space="preserve">Volume </w:t>
      </w:r>
      <w:proofErr w:type="gramStart"/>
      <w:r w:rsidRPr="00332430">
        <w:rPr>
          <w:rFonts w:ascii="Simplified Arabic" w:hAnsi="Simplified Arabic" w:cs="Simplified Arabic"/>
          <w:sz w:val="28"/>
          <w:szCs w:val="28"/>
          <w:lang w:bidi="ar-EG"/>
        </w:rPr>
        <w:t>13</w:t>
      </w:r>
      <w:r w:rsidRPr="00332430">
        <w:rPr>
          <w:rFonts w:ascii="Simplified Arabic" w:hAnsi="Simplified Arabic" w:cs="Simplified Arabic"/>
          <w:sz w:val="28"/>
          <w:szCs w:val="28"/>
          <w:rtl/>
          <w:lang w:bidi="ar-EG"/>
        </w:rPr>
        <w:t>,</w:t>
      </w:r>
      <w:r w:rsidRPr="00332430">
        <w:rPr>
          <w:rFonts w:ascii="Simplified Arabic" w:hAnsi="Simplified Arabic" w:cs="Simplified Arabic"/>
          <w:sz w:val="28"/>
          <w:szCs w:val="28"/>
          <w:lang w:bidi="ar-EG"/>
        </w:rPr>
        <w:t>Issue</w:t>
      </w:r>
      <w:proofErr w:type="gramEnd"/>
      <w:r w:rsidRPr="00332430">
        <w:rPr>
          <w:rFonts w:ascii="Simplified Arabic" w:hAnsi="Simplified Arabic" w:cs="Simplified Arabic"/>
          <w:sz w:val="28"/>
          <w:szCs w:val="28"/>
          <w:lang w:bidi="ar-EG"/>
        </w:rPr>
        <w:t xml:space="preserve"> 1, 98. </w:t>
      </w:r>
      <w:r w:rsidRPr="00BE606B">
        <w:rPr>
          <w:rFonts w:ascii="Simplified Arabic" w:hAnsi="Simplified Arabic" w:cs="Simplified Arabic"/>
          <w:sz w:val="28"/>
          <w:szCs w:val="28"/>
          <w:lang w:bidi="ar-EG"/>
        </w:rPr>
        <w:t xml:space="preserve"> </w:t>
      </w:r>
      <w:hyperlink r:id="rId28" w:history="1">
        <w:r w:rsidRPr="00BE606B">
          <w:rPr>
            <w:rStyle w:val="Hyperlink"/>
            <w:rFonts w:ascii="Simplified Arabic" w:hAnsi="Simplified Arabic" w:cs="Simplified Arabic"/>
            <w:sz w:val="28"/>
            <w:szCs w:val="28"/>
            <w:lang w:bidi="ar-EG"/>
          </w:rPr>
          <w:t>https://doi.org/10.51586/2754-6209.2025.13.1(98)</w:t>
        </w:r>
      </w:hyperlink>
    </w:p>
    <w:p w14:paraId="364D7789" w14:textId="77777777" w:rsidR="00332430" w:rsidRPr="00332430" w:rsidRDefault="00332430" w:rsidP="00332430">
      <w:pPr>
        <w:pStyle w:val="a6"/>
        <w:numPr>
          <w:ilvl w:val="0"/>
          <w:numId w:val="46"/>
        </w:numPr>
        <w:bidi w:val="0"/>
        <w:jc w:val="both"/>
        <w:rPr>
          <w:rFonts w:ascii="Simplified Arabic" w:hAnsi="Simplified Arabic" w:cs="Simplified Arabic"/>
          <w:sz w:val="28"/>
          <w:szCs w:val="28"/>
          <w:lang w:bidi="ar-EG"/>
        </w:rPr>
      </w:pPr>
      <w:proofErr w:type="spellStart"/>
      <w:r w:rsidRPr="006E5307">
        <w:rPr>
          <w:rFonts w:ascii="Simplified Arabic" w:hAnsi="Simplified Arabic" w:cs="Simplified Arabic"/>
          <w:sz w:val="28"/>
          <w:szCs w:val="28"/>
          <w:lang w:bidi="ar-EG"/>
        </w:rPr>
        <w:t>Nathany</w:t>
      </w:r>
      <w:proofErr w:type="spellEnd"/>
      <w:r w:rsidRPr="006E5307">
        <w:rPr>
          <w:rFonts w:ascii="Simplified Arabic" w:hAnsi="Simplified Arabic" w:cs="Simplified Arabic"/>
          <w:sz w:val="28"/>
          <w:szCs w:val="28"/>
          <w:lang w:bidi="ar-EG"/>
        </w:rPr>
        <w:t xml:space="preserve">, D. (2022). Artificial Intelligence in Supply Chain: A Comprehensive Analysis of Applications, Impacts, and Future Directions. </w:t>
      </w:r>
      <w:r w:rsidRPr="006E5307">
        <w:rPr>
          <w:rFonts w:ascii="Simplified Arabic" w:hAnsi="Simplified Arabic" w:cs="Simplified Arabic"/>
          <w:sz w:val="28"/>
          <w:szCs w:val="28"/>
          <w:lang w:bidi="ar-EG"/>
        </w:rPr>
        <w:lastRenderedPageBreak/>
        <w:t xml:space="preserve">Indian Scientific Journal </w:t>
      </w:r>
      <w:proofErr w:type="gramStart"/>
      <w:r w:rsidRPr="006E5307">
        <w:rPr>
          <w:rFonts w:ascii="Simplified Arabic" w:hAnsi="Simplified Arabic" w:cs="Simplified Arabic"/>
          <w:sz w:val="28"/>
          <w:szCs w:val="28"/>
          <w:lang w:bidi="ar-EG"/>
        </w:rPr>
        <w:t>Of</w:t>
      </w:r>
      <w:proofErr w:type="gramEnd"/>
      <w:r w:rsidRPr="006E5307">
        <w:rPr>
          <w:rFonts w:ascii="Simplified Arabic" w:hAnsi="Simplified Arabic" w:cs="Simplified Arabic"/>
          <w:sz w:val="28"/>
          <w:szCs w:val="28"/>
          <w:lang w:bidi="ar-EG"/>
        </w:rPr>
        <w:t xml:space="preserve"> Research </w:t>
      </w:r>
      <w:proofErr w:type="gramStart"/>
      <w:r w:rsidRPr="006E5307">
        <w:rPr>
          <w:rFonts w:ascii="Simplified Arabic" w:hAnsi="Simplified Arabic" w:cs="Simplified Arabic"/>
          <w:sz w:val="28"/>
          <w:szCs w:val="28"/>
          <w:lang w:bidi="ar-EG"/>
        </w:rPr>
        <w:t>In</w:t>
      </w:r>
      <w:proofErr w:type="gramEnd"/>
      <w:r w:rsidRPr="006E5307">
        <w:rPr>
          <w:rFonts w:ascii="Simplified Arabic" w:hAnsi="Simplified Arabic" w:cs="Simplified Arabic"/>
          <w:sz w:val="28"/>
          <w:szCs w:val="28"/>
          <w:lang w:bidi="ar-EG"/>
        </w:rPr>
        <w:t xml:space="preserve"> Engineering </w:t>
      </w:r>
      <w:proofErr w:type="gramStart"/>
      <w:r w:rsidRPr="006E5307">
        <w:rPr>
          <w:rFonts w:ascii="Simplified Arabic" w:hAnsi="Simplified Arabic" w:cs="Simplified Arabic"/>
          <w:sz w:val="28"/>
          <w:szCs w:val="28"/>
          <w:lang w:bidi="ar-EG"/>
        </w:rPr>
        <w:t>And</w:t>
      </w:r>
      <w:proofErr w:type="gramEnd"/>
      <w:r w:rsidRPr="006E5307">
        <w:rPr>
          <w:rFonts w:ascii="Simplified Arabic" w:hAnsi="Simplified Arabic" w:cs="Simplified Arabic"/>
          <w:sz w:val="28"/>
          <w:szCs w:val="28"/>
          <w:lang w:bidi="ar-EG"/>
        </w:rPr>
        <w:t xml:space="preserve"> Management, 06(07), 1–8. </w:t>
      </w:r>
      <w:hyperlink r:id="rId29" w:history="1">
        <w:r w:rsidRPr="006E5307">
          <w:rPr>
            <w:rStyle w:val="Hyperlink"/>
            <w:rFonts w:ascii="Simplified Arabic" w:hAnsi="Simplified Arabic" w:cs="Simplified Arabic"/>
            <w:sz w:val="28"/>
            <w:szCs w:val="28"/>
            <w:lang w:bidi="ar-EG"/>
          </w:rPr>
          <w:t>https://doi.org/10.55041/ijsrem15629</w:t>
        </w:r>
      </w:hyperlink>
    </w:p>
    <w:p w14:paraId="54EF9424" w14:textId="77777777" w:rsidR="00332430" w:rsidRPr="00332430" w:rsidRDefault="00332430" w:rsidP="00332430">
      <w:pPr>
        <w:pStyle w:val="a6"/>
        <w:numPr>
          <w:ilvl w:val="0"/>
          <w:numId w:val="46"/>
        </w:numPr>
        <w:bidi w:val="0"/>
        <w:jc w:val="both"/>
        <w:rPr>
          <w:rFonts w:ascii="Simplified Arabic" w:hAnsi="Simplified Arabic" w:cs="Simplified Arabic"/>
          <w:sz w:val="28"/>
          <w:szCs w:val="28"/>
          <w:lang w:bidi="ar-EG"/>
        </w:rPr>
      </w:pPr>
      <w:proofErr w:type="spellStart"/>
      <w:r w:rsidRPr="006E5307">
        <w:rPr>
          <w:rFonts w:ascii="Simplified Arabic" w:hAnsi="Simplified Arabic" w:cs="Simplified Arabic"/>
          <w:sz w:val="28"/>
          <w:szCs w:val="28"/>
          <w:lang w:bidi="ar-EG"/>
        </w:rPr>
        <w:t>Pokamestov</w:t>
      </w:r>
      <w:proofErr w:type="spellEnd"/>
      <w:r w:rsidRPr="006E5307">
        <w:rPr>
          <w:rFonts w:ascii="Simplified Arabic" w:hAnsi="Simplified Arabic" w:cs="Simplified Arabic"/>
          <w:sz w:val="28"/>
          <w:szCs w:val="28"/>
          <w:lang w:bidi="ar-EG"/>
        </w:rPr>
        <w:t xml:space="preserve">, I. E., &amp; Nikitin, N. A. (2024). Modern Artificial Intelligence Technologies as a Tool of Transformation of Value Chains of Russian Commercial Banks. </w:t>
      </w:r>
      <w:proofErr w:type="spellStart"/>
      <w:r w:rsidRPr="006E5307">
        <w:rPr>
          <w:rFonts w:ascii="Simplified Arabic" w:hAnsi="Simplified Arabic" w:cs="Simplified Arabic"/>
          <w:sz w:val="28"/>
          <w:szCs w:val="28"/>
          <w:lang w:bidi="ar-EG"/>
        </w:rPr>
        <w:t>Finansy</w:t>
      </w:r>
      <w:proofErr w:type="spellEnd"/>
      <w:r w:rsidRPr="006E5307">
        <w:rPr>
          <w:rFonts w:ascii="Simplified Arabic" w:hAnsi="Simplified Arabic" w:cs="Simplified Arabic"/>
          <w:sz w:val="28"/>
          <w:szCs w:val="28"/>
          <w:lang w:bidi="ar-EG"/>
        </w:rPr>
        <w:t xml:space="preserve">: </w:t>
      </w:r>
      <w:proofErr w:type="spellStart"/>
      <w:r w:rsidRPr="006E5307">
        <w:rPr>
          <w:rFonts w:ascii="Simplified Arabic" w:hAnsi="Simplified Arabic" w:cs="Simplified Arabic"/>
          <w:sz w:val="28"/>
          <w:szCs w:val="28"/>
          <w:lang w:bidi="ar-EG"/>
        </w:rPr>
        <w:t>Teoriâ</w:t>
      </w:r>
      <w:proofErr w:type="spellEnd"/>
      <w:r w:rsidRPr="006E5307">
        <w:rPr>
          <w:rFonts w:ascii="Simplified Arabic" w:hAnsi="Simplified Arabic" w:cs="Simplified Arabic"/>
          <w:sz w:val="28"/>
          <w:szCs w:val="28"/>
          <w:lang w:bidi="ar-EG"/>
        </w:rPr>
        <w:t xml:space="preserve"> </w:t>
      </w:r>
      <w:proofErr w:type="spellStart"/>
      <w:r w:rsidRPr="006E5307">
        <w:rPr>
          <w:rFonts w:ascii="Simplified Arabic" w:hAnsi="Simplified Arabic" w:cs="Simplified Arabic"/>
          <w:sz w:val="28"/>
          <w:szCs w:val="28"/>
          <w:lang w:bidi="ar-EG"/>
        </w:rPr>
        <w:t>i</w:t>
      </w:r>
      <w:proofErr w:type="spellEnd"/>
      <w:r w:rsidRPr="006E5307">
        <w:rPr>
          <w:rFonts w:ascii="Simplified Arabic" w:hAnsi="Simplified Arabic" w:cs="Simplified Arabic"/>
          <w:sz w:val="28"/>
          <w:szCs w:val="28"/>
          <w:lang w:bidi="ar-EG"/>
        </w:rPr>
        <w:t xml:space="preserve"> </w:t>
      </w:r>
      <w:proofErr w:type="spellStart"/>
      <w:r w:rsidRPr="006E5307">
        <w:rPr>
          <w:rFonts w:ascii="Simplified Arabic" w:hAnsi="Simplified Arabic" w:cs="Simplified Arabic"/>
          <w:sz w:val="28"/>
          <w:szCs w:val="28"/>
          <w:lang w:bidi="ar-EG"/>
        </w:rPr>
        <w:t>Praktika</w:t>
      </w:r>
      <w:proofErr w:type="spellEnd"/>
      <w:r w:rsidRPr="006E5307">
        <w:rPr>
          <w:rFonts w:ascii="Simplified Arabic" w:hAnsi="Simplified Arabic" w:cs="Simplified Arabic"/>
          <w:sz w:val="28"/>
          <w:szCs w:val="28"/>
          <w:lang w:bidi="ar-EG"/>
        </w:rPr>
        <w:t xml:space="preserve">, 28(4), 122–135. </w:t>
      </w:r>
      <w:hyperlink r:id="rId30" w:history="1">
        <w:r w:rsidRPr="006E5307">
          <w:rPr>
            <w:rStyle w:val="Hyperlink"/>
            <w:rFonts w:ascii="Simplified Arabic" w:hAnsi="Simplified Arabic" w:cs="Simplified Arabic"/>
            <w:sz w:val="28"/>
            <w:szCs w:val="28"/>
            <w:lang w:bidi="ar-EG"/>
          </w:rPr>
          <w:t>https://doi.org/10.26794/2587-5671-2024-28-4-122-135</w:t>
        </w:r>
      </w:hyperlink>
    </w:p>
    <w:p w14:paraId="06130CF6" w14:textId="77777777" w:rsidR="00332430" w:rsidRPr="00332430" w:rsidRDefault="00332430" w:rsidP="00332430">
      <w:pPr>
        <w:pStyle w:val="a6"/>
        <w:numPr>
          <w:ilvl w:val="0"/>
          <w:numId w:val="46"/>
        </w:numPr>
        <w:bidi w:val="0"/>
        <w:jc w:val="both"/>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 xml:space="preserve">Thenmozhi, V., &amp; </w:t>
      </w:r>
      <w:proofErr w:type="spellStart"/>
      <w:r w:rsidRPr="006E5307">
        <w:rPr>
          <w:rFonts w:ascii="Simplified Arabic" w:hAnsi="Simplified Arabic" w:cs="Simplified Arabic"/>
          <w:sz w:val="28"/>
          <w:szCs w:val="28"/>
          <w:lang w:bidi="ar-EG"/>
        </w:rPr>
        <w:t>Krisknakumari</w:t>
      </w:r>
      <w:proofErr w:type="spellEnd"/>
      <w:r w:rsidRPr="006E5307">
        <w:rPr>
          <w:rFonts w:ascii="Simplified Arabic" w:hAnsi="Simplified Arabic" w:cs="Simplified Arabic"/>
          <w:sz w:val="28"/>
          <w:szCs w:val="28"/>
          <w:lang w:bidi="ar-EG"/>
        </w:rPr>
        <w:t xml:space="preserve">, S. (2024). Artificial Intelligence in Enhancing Operational Efficiency in Logistics and SCM. International Journal of Scientific Research in Science and Technology, 11(5), 316–323. </w:t>
      </w:r>
      <w:hyperlink r:id="rId31" w:history="1">
        <w:r w:rsidRPr="006E5307">
          <w:rPr>
            <w:rStyle w:val="Hyperlink"/>
            <w:rFonts w:ascii="Simplified Arabic" w:hAnsi="Simplified Arabic" w:cs="Simplified Arabic"/>
            <w:sz w:val="28"/>
            <w:szCs w:val="28"/>
            <w:lang w:bidi="ar-EG"/>
          </w:rPr>
          <w:t>https://doi.org/10.32628/ijsrst24115107</w:t>
        </w:r>
      </w:hyperlink>
    </w:p>
    <w:p w14:paraId="23E4F1B7" w14:textId="77777777" w:rsidR="00332430" w:rsidRPr="00332430" w:rsidRDefault="00332430" w:rsidP="00332430">
      <w:pPr>
        <w:pStyle w:val="a6"/>
        <w:numPr>
          <w:ilvl w:val="0"/>
          <w:numId w:val="46"/>
        </w:numPr>
        <w:bidi w:val="0"/>
        <w:jc w:val="both"/>
        <w:rPr>
          <w:rFonts w:ascii="Simplified Arabic" w:hAnsi="Simplified Arabic" w:cs="Simplified Arabic"/>
          <w:sz w:val="28"/>
          <w:szCs w:val="28"/>
          <w:lang w:bidi="ar-EG"/>
        </w:rPr>
      </w:pPr>
      <w:proofErr w:type="spellStart"/>
      <w:r w:rsidRPr="00BE606B">
        <w:rPr>
          <w:rFonts w:ascii="Simplified Arabic" w:hAnsi="Simplified Arabic" w:cs="Simplified Arabic"/>
          <w:sz w:val="28"/>
          <w:szCs w:val="28"/>
          <w:lang w:bidi="ar-EG"/>
        </w:rPr>
        <w:t>Tyapukhin</w:t>
      </w:r>
      <w:proofErr w:type="spellEnd"/>
      <w:r w:rsidRPr="00BE606B">
        <w:rPr>
          <w:rFonts w:ascii="Simplified Arabic" w:hAnsi="Simplified Arabic" w:cs="Simplified Arabic"/>
          <w:sz w:val="28"/>
          <w:szCs w:val="28"/>
          <w:lang w:bidi="ar-EG"/>
        </w:rPr>
        <w:t xml:space="preserve">, A. P. (2023). On the Issue of the Concept of Value Chain Management. </w:t>
      </w:r>
      <w:proofErr w:type="spellStart"/>
      <w:r w:rsidRPr="00BE606B">
        <w:rPr>
          <w:rFonts w:ascii="Cambria" w:hAnsi="Cambria" w:cs="Cambria"/>
          <w:sz w:val="28"/>
          <w:szCs w:val="28"/>
          <w:lang w:bidi="ar-EG"/>
        </w:rPr>
        <w:t>Управленческое</w:t>
      </w:r>
      <w:proofErr w:type="spellEnd"/>
      <w:r w:rsidRPr="00BE606B">
        <w:rPr>
          <w:rFonts w:ascii="Simplified Arabic" w:hAnsi="Simplified Arabic" w:cs="Simplified Arabic"/>
          <w:sz w:val="28"/>
          <w:szCs w:val="28"/>
          <w:lang w:bidi="ar-EG"/>
        </w:rPr>
        <w:t xml:space="preserve"> </w:t>
      </w:r>
      <w:proofErr w:type="spellStart"/>
      <w:r w:rsidRPr="00BE606B">
        <w:rPr>
          <w:rFonts w:ascii="Cambria" w:hAnsi="Cambria" w:cs="Cambria"/>
          <w:sz w:val="28"/>
          <w:szCs w:val="28"/>
          <w:lang w:bidi="ar-EG"/>
        </w:rPr>
        <w:t>Консультирование</w:t>
      </w:r>
      <w:proofErr w:type="spellEnd"/>
      <w:r w:rsidRPr="00BE606B">
        <w:rPr>
          <w:rFonts w:ascii="Simplified Arabic" w:hAnsi="Simplified Arabic" w:cs="Simplified Arabic"/>
          <w:sz w:val="28"/>
          <w:szCs w:val="28"/>
          <w:lang w:bidi="ar-EG"/>
        </w:rPr>
        <w:t xml:space="preserve">, 11, 46–59. </w:t>
      </w:r>
      <w:hyperlink r:id="rId32" w:history="1">
        <w:r w:rsidRPr="00BE606B">
          <w:rPr>
            <w:rStyle w:val="Hyperlink"/>
            <w:rFonts w:ascii="Simplified Arabic" w:hAnsi="Simplified Arabic" w:cs="Simplified Arabic"/>
            <w:sz w:val="28"/>
            <w:szCs w:val="28"/>
            <w:lang w:bidi="ar-EG"/>
          </w:rPr>
          <w:t>https://doi.org/10.22394/1726-1139-2023-11-46-59</w:t>
        </w:r>
      </w:hyperlink>
    </w:p>
    <w:p w14:paraId="2119C3BD" w14:textId="77777777" w:rsidR="00332430" w:rsidRDefault="00332430" w:rsidP="00332430">
      <w:pPr>
        <w:pStyle w:val="a6"/>
        <w:numPr>
          <w:ilvl w:val="0"/>
          <w:numId w:val="46"/>
        </w:numPr>
        <w:bidi w:val="0"/>
        <w:jc w:val="both"/>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 xml:space="preserve">Yusuf, S. O., </w:t>
      </w:r>
      <w:proofErr w:type="spellStart"/>
      <w:r w:rsidRPr="006E5307">
        <w:rPr>
          <w:rFonts w:ascii="Simplified Arabic" w:hAnsi="Simplified Arabic" w:cs="Simplified Arabic"/>
          <w:sz w:val="28"/>
          <w:szCs w:val="28"/>
          <w:lang w:bidi="ar-EG"/>
        </w:rPr>
        <w:t>Ikhine</w:t>
      </w:r>
      <w:proofErr w:type="spellEnd"/>
      <w:r w:rsidRPr="006E5307">
        <w:rPr>
          <w:rFonts w:ascii="Simplified Arabic" w:hAnsi="Simplified Arabic" w:cs="Simplified Arabic"/>
          <w:sz w:val="28"/>
          <w:szCs w:val="28"/>
          <w:lang w:bidi="ar-EG"/>
        </w:rPr>
        <w:t xml:space="preserve">, I. V., </w:t>
      </w:r>
      <w:proofErr w:type="spellStart"/>
      <w:r w:rsidRPr="006E5307">
        <w:rPr>
          <w:rFonts w:ascii="Simplified Arabic" w:hAnsi="Simplified Arabic" w:cs="Simplified Arabic"/>
          <w:sz w:val="28"/>
          <w:szCs w:val="28"/>
          <w:lang w:bidi="ar-EG"/>
        </w:rPr>
        <w:t>Nyamekeh</w:t>
      </w:r>
      <w:proofErr w:type="spellEnd"/>
      <w:r w:rsidRPr="006E5307">
        <w:rPr>
          <w:rFonts w:ascii="Simplified Arabic" w:hAnsi="Simplified Arabic" w:cs="Simplified Arabic"/>
          <w:sz w:val="28"/>
          <w:szCs w:val="28"/>
          <w:lang w:bidi="ar-EG"/>
        </w:rPr>
        <w:t xml:space="preserve">, R., Oluwadare, O. E., </w:t>
      </w:r>
      <w:proofErr w:type="spellStart"/>
      <w:r w:rsidRPr="006E5307">
        <w:rPr>
          <w:rFonts w:ascii="Simplified Arabic" w:hAnsi="Simplified Arabic" w:cs="Simplified Arabic"/>
          <w:sz w:val="28"/>
          <w:szCs w:val="28"/>
          <w:lang w:bidi="ar-EG"/>
        </w:rPr>
        <w:t>Afoakwah</w:t>
      </w:r>
      <w:proofErr w:type="spellEnd"/>
      <w:r w:rsidRPr="006E5307">
        <w:rPr>
          <w:rFonts w:ascii="Simplified Arabic" w:hAnsi="Simplified Arabic" w:cs="Simplified Arabic"/>
          <w:sz w:val="28"/>
          <w:szCs w:val="28"/>
          <w:lang w:bidi="ar-EG"/>
        </w:rPr>
        <w:t xml:space="preserve">, B., &amp; Yusuf, N. (2025). The Impact of AI on Supply Chain Operations: A comparative analysis of traditional vs AI-enabled Processes. World Journal </w:t>
      </w:r>
      <w:proofErr w:type="gramStart"/>
      <w:r w:rsidRPr="006E5307">
        <w:rPr>
          <w:rFonts w:ascii="Simplified Arabic" w:hAnsi="Simplified Arabic" w:cs="Simplified Arabic"/>
          <w:sz w:val="28"/>
          <w:szCs w:val="28"/>
          <w:lang w:bidi="ar-EG"/>
        </w:rPr>
        <w:t>Of</w:t>
      </w:r>
      <w:proofErr w:type="gramEnd"/>
      <w:r w:rsidRPr="006E5307">
        <w:rPr>
          <w:rFonts w:ascii="Simplified Arabic" w:hAnsi="Simplified Arabic" w:cs="Simplified Arabic"/>
          <w:sz w:val="28"/>
          <w:szCs w:val="28"/>
          <w:lang w:bidi="ar-EG"/>
        </w:rPr>
        <w:t xml:space="preserve"> Advanced Research and Reviews, 27(2), 1688–1700. </w:t>
      </w:r>
      <w:hyperlink r:id="rId33" w:history="1">
        <w:r w:rsidRPr="006E5307">
          <w:rPr>
            <w:rStyle w:val="Hyperlink"/>
            <w:rFonts w:ascii="Simplified Arabic" w:hAnsi="Simplified Arabic" w:cs="Simplified Arabic"/>
            <w:sz w:val="28"/>
            <w:szCs w:val="28"/>
            <w:lang w:bidi="ar-EG"/>
          </w:rPr>
          <w:t>https://doi.org/10.30574/wjarr.2025.27.2.3027</w:t>
        </w:r>
      </w:hyperlink>
    </w:p>
    <w:p w14:paraId="505D6EA1" w14:textId="77777777" w:rsidR="000B00AD" w:rsidRPr="000B00AD" w:rsidRDefault="000B00AD" w:rsidP="000B00AD">
      <w:pPr>
        <w:pStyle w:val="a6"/>
        <w:numPr>
          <w:ilvl w:val="0"/>
          <w:numId w:val="46"/>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lang w:bidi="ar-EG"/>
        </w:rPr>
        <w:t xml:space="preserve">Musleh Al-Sartawi, A. M. A., </w:t>
      </w:r>
      <w:proofErr w:type="spellStart"/>
      <w:r w:rsidRPr="000B00AD">
        <w:rPr>
          <w:rFonts w:ascii="Simplified Arabic" w:hAnsi="Simplified Arabic" w:cs="Simplified Arabic"/>
          <w:sz w:val="28"/>
          <w:szCs w:val="28"/>
          <w:lang w:bidi="ar-EG"/>
        </w:rPr>
        <w:t>Hussainey</w:t>
      </w:r>
      <w:proofErr w:type="spellEnd"/>
      <w:r w:rsidRPr="000B00AD">
        <w:rPr>
          <w:rFonts w:ascii="Simplified Arabic" w:hAnsi="Simplified Arabic" w:cs="Simplified Arabic"/>
          <w:sz w:val="28"/>
          <w:szCs w:val="28"/>
          <w:lang w:bidi="ar-EG"/>
        </w:rPr>
        <w:t>, K., &amp; Razzaque, A. (2022). The role of artificial intelligence in sustainable finance. Journal of Sustainable Finance &amp; Investment, 1–6. https://doi.org/10.1080/20430795.2022.2057405</w:t>
      </w:r>
    </w:p>
    <w:p w14:paraId="2B6A0310" w14:textId="77777777" w:rsidR="000B00AD" w:rsidRPr="000B00AD" w:rsidRDefault="000B00AD" w:rsidP="000B00AD">
      <w:pPr>
        <w:pStyle w:val="a6"/>
        <w:numPr>
          <w:ilvl w:val="0"/>
          <w:numId w:val="46"/>
        </w:numPr>
        <w:bidi w:val="0"/>
        <w:jc w:val="both"/>
        <w:rPr>
          <w:rFonts w:ascii="Simplified Arabic" w:hAnsi="Simplified Arabic" w:cs="Simplified Arabic"/>
          <w:sz w:val="28"/>
          <w:szCs w:val="28"/>
          <w:lang w:bidi="ar-EG"/>
        </w:rPr>
      </w:pPr>
      <w:proofErr w:type="spellStart"/>
      <w:r w:rsidRPr="000B00AD">
        <w:rPr>
          <w:rFonts w:ascii="Simplified Arabic" w:hAnsi="Simplified Arabic" w:cs="Simplified Arabic"/>
          <w:sz w:val="28"/>
          <w:szCs w:val="28"/>
          <w:lang w:bidi="ar-EG"/>
        </w:rPr>
        <w:t>Kureljusic</w:t>
      </w:r>
      <w:proofErr w:type="spellEnd"/>
      <w:r w:rsidRPr="000B00AD">
        <w:rPr>
          <w:rFonts w:ascii="Simplified Arabic" w:hAnsi="Simplified Arabic" w:cs="Simplified Arabic"/>
          <w:sz w:val="28"/>
          <w:szCs w:val="28"/>
          <w:lang w:bidi="ar-EG"/>
        </w:rPr>
        <w:t>, M. and Karger, E. (2024), "Forecasting in financial accounting with artificial intelligence – A systematic literature review and future research agenda", Journal of Applied Accounting Research, Vol. 25 No. 1, pp. 81-104. https://doi.org/10.1108/JAAR-06-2022-0146</w:t>
      </w:r>
    </w:p>
    <w:p w14:paraId="1D0437DC" w14:textId="77777777" w:rsidR="000B00AD" w:rsidRPr="000B00AD" w:rsidRDefault="000B00AD" w:rsidP="000B00AD">
      <w:pPr>
        <w:pStyle w:val="a6"/>
        <w:numPr>
          <w:ilvl w:val="0"/>
          <w:numId w:val="46"/>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lastRenderedPageBreak/>
        <w:t xml:space="preserve">‏ </w:t>
      </w:r>
      <w:r w:rsidRPr="000B00AD">
        <w:rPr>
          <w:rFonts w:ascii="Simplified Arabic" w:hAnsi="Simplified Arabic" w:cs="Simplified Arabic"/>
          <w:sz w:val="28"/>
          <w:szCs w:val="28"/>
          <w:lang w:bidi="ar-EG"/>
        </w:rPr>
        <w:t>Peng, Y., Ahmad, S. F., Ahmad, A. Y. B., Al Shaikh, M. S., Daoud, M. K., &amp; Alhamdi, F. M. H. (2023). Riding the waves of artificial intelligence in advancing accounting and its implications for sustainable development goals. Sustainability, 15(19), 14165; https://doi.org/10.3390/su151914165</w:t>
      </w:r>
    </w:p>
    <w:p w14:paraId="45DFAB7E" w14:textId="77777777" w:rsidR="000B00AD" w:rsidRPr="000B00AD" w:rsidRDefault="000B00AD" w:rsidP="000B00AD">
      <w:pPr>
        <w:pStyle w:val="a6"/>
        <w:numPr>
          <w:ilvl w:val="0"/>
          <w:numId w:val="46"/>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 </w:t>
      </w:r>
      <w:proofErr w:type="spellStart"/>
      <w:r w:rsidRPr="000B00AD">
        <w:rPr>
          <w:rFonts w:ascii="Simplified Arabic" w:hAnsi="Simplified Arabic" w:cs="Simplified Arabic"/>
          <w:sz w:val="28"/>
          <w:szCs w:val="28"/>
          <w:lang w:bidi="ar-EG"/>
        </w:rPr>
        <w:t>Odonkor</w:t>
      </w:r>
      <w:proofErr w:type="spellEnd"/>
      <w:r w:rsidRPr="000B00AD">
        <w:rPr>
          <w:rFonts w:ascii="Simplified Arabic" w:hAnsi="Simplified Arabic" w:cs="Simplified Arabic"/>
          <w:sz w:val="28"/>
          <w:szCs w:val="28"/>
          <w:lang w:bidi="ar-EG"/>
        </w:rPr>
        <w:t xml:space="preserve">, B., Kaggwa, S., </w:t>
      </w:r>
      <w:proofErr w:type="spellStart"/>
      <w:r w:rsidRPr="000B00AD">
        <w:rPr>
          <w:rFonts w:ascii="Simplified Arabic" w:hAnsi="Simplified Arabic" w:cs="Simplified Arabic"/>
          <w:sz w:val="28"/>
          <w:szCs w:val="28"/>
          <w:lang w:bidi="ar-EG"/>
        </w:rPr>
        <w:t>Uwaoma</w:t>
      </w:r>
      <w:proofErr w:type="spellEnd"/>
      <w:r w:rsidRPr="000B00AD">
        <w:rPr>
          <w:rFonts w:ascii="Simplified Arabic" w:hAnsi="Simplified Arabic" w:cs="Simplified Arabic"/>
          <w:sz w:val="28"/>
          <w:szCs w:val="28"/>
          <w:lang w:bidi="ar-EG"/>
        </w:rPr>
        <w:t xml:space="preserve">, P. U., Hassan, A. O., &amp; </w:t>
      </w:r>
      <w:proofErr w:type="spellStart"/>
      <w:r w:rsidRPr="000B00AD">
        <w:rPr>
          <w:rFonts w:ascii="Simplified Arabic" w:hAnsi="Simplified Arabic" w:cs="Simplified Arabic"/>
          <w:sz w:val="28"/>
          <w:szCs w:val="28"/>
          <w:lang w:bidi="ar-EG"/>
        </w:rPr>
        <w:t>Farayola</w:t>
      </w:r>
      <w:proofErr w:type="spellEnd"/>
      <w:r w:rsidRPr="000B00AD">
        <w:rPr>
          <w:rFonts w:ascii="Simplified Arabic" w:hAnsi="Simplified Arabic" w:cs="Simplified Arabic"/>
          <w:sz w:val="28"/>
          <w:szCs w:val="28"/>
          <w:lang w:bidi="ar-EG"/>
        </w:rPr>
        <w:t>, O. A. (2024). The impact of AI on accounting practices: A review: Exploring how artificial intelligence is transforming traditional accounting methods and financial reporting. World Journal of Advanced Research and Reviews, 21(1), 172-188 doi.org/10.30574/wjarr.2024.21.1.2721</w:t>
      </w:r>
    </w:p>
    <w:p w14:paraId="30C2DFEF" w14:textId="77777777" w:rsidR="000B00AD" w:rsidRPr="000B00AD" w:rsidRDefault="000B00AD" w:rsidP="000B00AD">
      <w:pPr>
        <w:pStyle w:val="a6"/>
        <w:numPr>
          <w:ilvl w:val="0"/>
          <w:numId w:val="46"/>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rtl/>
          <w:lang w:bidi="ar-EG"/>
        </w:rPr>
        <w:t xml:space="preserve">‏ </w:t>
      </w:r>
      <w:r w:rsidRPr="000B00AD">
        <w:rPr>
          <w:rFonts w:ascii="Simplified Arabic" w:hAnsi="Simplified Arabic" w:cs="Simplified Arabic"/>
          <w:sz w:val="28"/>
          <w:szCs w:val="28"/>
          <w:lang w:bidi="ar-EG"/>
        </w:rPr>
        <w:t xml:space="preserve">Ahmed, S., </w:t>
      </w:r>
      <w:proofErr w:type="spellStart"/>
      <w:r w:rsidRPr="000B00AD">
        <w:rPr>
          <w:rFonts w:ascii="Simplified Arabic" w:hAnsi="Simplified Arabic" w:cs="Simplified Arabic"/>
          <w:sz w:val="28"/>
          <w:szCs w:val="28"/>
          <w:lang w:bidi="ar-EG"/>
        </w:rPr>
        <w:t>Alshater</w:t>
      </w:r>
      <w:proofErr w:type="spellEnd"/>
      <w:r w:rsidRPr="000B00AD">
        <w:rPr>
          <w:rFonts w:ascii="Simplified Arabic" w:hAnsi="Simplified Arabic" w:cs="Simplified Arabic"/>
          <w:sz w:val="28"/>
          <w:szCs w:val="28"/>
          <w:lang w:bidi="ar-EG"/>
        </w:rPr>
        <w:t>, M. M., El Ammari, A., &amp; Hammami, H. (2022). Artificial intelligence and machine learning in finance: A bibliometric review. Research in International Business and Finance, 61, 101646 https://doi.org/10.1016/j.ribaf.2022.101646</w:t>
      </w:r>
    </w:p>
    <w:p w14:paraId="3F15A186" w14:textId="77777777" w:rsidR="000B00AD" w:rsidRPr="000B00AD" w:rsidRDefault="000B00AD" w:rsidP="000B00AD">
      <w:pPr>
        <w:pStyle w:val="a6"/>
        <w:numPr>
          <w:ilvl w:val="0"/>
          <w:numId w:val="46"/>
        </w:numPr>
        <w:bidi w:val="0"/>
        <w:jc w:val="both"/>
        <w:rPr>
          <w:rFonts w:ascii="Simplified Arabic" w:hAnsi="Simplified Arabic" w:cs="Simplified Arabic"/>
          <w:sz w:val="28"/>
          <w:szCs w:val="28"/>
          <w:lang w:bidi="ar-EG"/>
        </w:rPr>
      </w:pPr>
      <w:r w:rsidRPr="000B00AD">
        <w:rPr>
          <w:rFonts w:ascii="Simplified Arabic" w:hAnsi="Simplified Arabic" w:cs="Simplified Arabic"/>
          <w:sz w:val="28"/>
          <w:szCs w:val="28"/>
          <w:lang w:bidi="ar-EG"/>
        </w:rPr>
        <w:t xml:space="preserve">Sadok, H., Sakka, F., &amp; El </w:t>
      </w:r>
      <w:proofErr w:type="spellStart"/>
      <w:r w:rsidRPr="000B00AD">
        <w:rPr>
          <w:rFonts w:ascii="Simplified Arabic" w:hAnsi="Simplified Arabic" w:cs="Simplified Arabic"/>
          <w:sz w:val="28"/>
          <w:szCs w:val="28"/>
          <w:lang w:bidi="ar-EG"/>
        </w:rPr>
        <w:t>Maknouzi</w:t>
      </w:r>
      <w:proofErr w:type="spellEnd"/>
      <w:r w:rsidRPr="000B00AD">
        <w:rPr>
          <w:rFonts w:ascii="Simplified Arabic" w:hAnsi="Simplified Arabic" w:cs="Simplified Arabic"/>
          <w:sz w:val="28"/>
          <w:szCs w:val="28"/>
          <w:lang w:bidi="ar-EG"/>
        </w:rPr>
        <w:t>, M. E. H. (2022). Artificial intelligence and bank credit analysis: A review. Cogent Economics &amp; Finance, 10(1). https://doi.org/10.1080/23322039.2021.2023262</w:t>
      </w:r>
    </w:p>
    <w:p w14:paraId="0A7EA6EE" w14:textId="3BE27962" w:rsidR="000B00AD" w:rsidRDefault="000B00AD" w:rsidP="000B00AD">
      <w:pPr>
        <w:pStyle w:val="a6"/>
        <w:numPr>
          <w:ilvl w:val="0"/>
          <w:numId w:val="46"/>
        </w:numPr>
        <w:bidi w:val="0"/>
        <w:jc w:val="both"/>
        <w:rPr>
          <w:rFonts w:ascii="Simplified Arabic" w:hAnsi="Simplified Arabic" w:cs="Simplified Arabic"/>
          <w:sz w:val="28"/>
          <w:szCs w:val="28"/>
          <w:lang w:bidi="ar-EG"/>
        </w:rPr>
      </w:pPr>
      <w:proofErr w:type="spellStart"/>
      <w:r w:rsidRPr="000B00AD">
        <w:rPr>
          <w:rFonts w:ascii="Simplified Arabic" w:hAnsi="Simplified Arabic" w:cs="Simplified Arabic"/>
          <w:sz w:val="28"/>
          <w:szCs w:val="28"/>
          <w:lang w:bidi="ar-EG"/>
        </w:rPr>
        <w:t>Garanina</w:t>
      </w:r>
      <w:proofErr w:type="spellEnd"/>
      <w:r w:rsidRPr="000B00AD">
        <w:rPr>
          <w:rFonts w:ascii="Simplified Arabic" w:hAnsi="Simplified Arabic" w:cs="Simplified Arabic"/>
          <w:sz w:val="28"/>
          <w:szCs w:val="28"/>
          <w:lang w:bidi="ar-EG"/>
        </w:rPr>
        <w:t>, T., Ranta, M., &amp; Dumay, J. (2022). Blockchain in accounting research: current trends and emerging topics. Accounting, Auditing &amp; Accountability Journal, 35(7), 1507-1533.</w:t>
      </w:r>
      <w:r w:rsidRPr="000B00AD">
        <w:rPr>
          <w:rFonts w:ascii="Simplified Arabic" w:hAnsi="Simplified Arabic" w:cs="Simplified Arabic"/>
          <w:sz w:val="28"/>
          <w:szCs w:val="28"/>
          <w:rtl/>
          <w:lang w:bidi="ar-EG"/>
        </w:rPr>
        <w:t>‏</w:t>
      </w:r>
    </w:p>
    <w:p w14:paraId="79EF192E" w14:textId="157EBE85" w:rsidR="00B32BDC" w:rsidRDefault="00B32BDC" w:rsidP="00B32BDC">
      <w:pPr>
        <w:pStyle w:val="a6"/>
        <w:numPr>
          <w:ilvl w:val="0"/>
          <w:numId w:val="46"/>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 xml:space="preserve">Eisenreich, A., Füller, J., </w:t>
      </w:r>
      <w:proofErr w:type="spellStart"/>
      <w:r w:rsidRPr="00B32BDC">
        <w:rPr>
          <w:rFonts w:ascii="Simplified Arabic" w:hAnsi="Simplified Arabic" w:cs="Simplified Arabic"/>
          <w:sz w:val="28"/>
          <w:szCs w:val="28"/>
          <w:lang w:bidi="ar-EG"/>
        </w:rPr>
        <w:t>Stuchtey</w:t>
      </w:r>
      <w:proofErr w:type="spellEnd"/>
      <w:r w:rsidRPr="00B32BDC">
        <w:rPr>
          <w:rFonts w:ascii="Simplified Arabic" w:hAnsi="Simplified Arabic" w:cs="Simplified Arabic"/>
          <w:sz w:val="28"/>
          <w:szCs w:val="28"/>
          <w:lang w:bidi="ar-EG"/>
        </w:rPr>
        <w:t>, M., &amp; Gimenez-Jimenez, D. (2022). Toward a circular value chain: Impact of the circular economy on a company's value chain processes. Journal of Cleaner Production, 378, 134375.</w:t>
      </w:r>
      <w:r w:rsidRPr="00B32BDC">
        <w:rPr>
          <w:rFonts w:ascii="Simplified Arabic" w:hAnsi="Simplified Arabic" w:cs="Simplified Arabic"/>
          <w:sz w:val="28"/>
          <w:szCs w:val="28"/>
          <w:rtl/>
          <w:lang w:bidi="ar-EG"/>
        </w:rPr>
        <w:t>‏</w:t>
      </w:r>
    </w:p>
    <w:p w14:paraId="066C5D9D" w14:textId="6F1FBA65" w:rsidR="00B32BDC" w:rsidRDefault="00B32BDC" w:rsidP="00B32BDC">
      <w:pPr>
        <w:pStyle w:val="a6"/>
        <w:numPr>
          <w:ilvl w:val="0"/>
          <w:numId w:val="46"/>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 xml:space="preserve">Hayakawa, K., &amp; </w:t>
      </w:r>
      <w:proofErr w:type="spellStart"/>
      <w:r w:rsidRPr="00B32BDC">
        <w:rPr>
          <w:rFonts w:ascii="Simplified Arabic" w:hAnsi="Simplified Arabic" w:cs="Simplified Arabic"/>
          <w:sz w:val="28"/>
          <w:szCs w:val="28"/>
          <w:lang w:bidi="ar-EG"/>
        </w:rPr>
        <w:t>Mukunoki</w:t>
      </w:r>
      <w:proofErr w:type="spellEnd"/>
      <w:r w:rsidRPr="00B32BDC">
        <w:rPr>
          <w:rFonts w:ascii="Simplified Arabic" w:hAnsi="Simplified Arabic" w:cs="Simplified Arabic"/>
          <w:sz w:val="28"/>
          <w:szCs w:val="28"/>
          <w:lang w:bidi="ar-EG"/>
        </w:rPr>
        <w:t>, H. (2021). Impacts of COVID</w:t>
      </w:r>
      <w:r w:rsidRPr="00B32BDC">
        <w:rPr>
          <w:rFonts w:ascii="Cambria Math" w:hAnsi="Cambria Math" w:cs="Cambria Math"/>
          <w:sz w:val="28"/>
          <w:szCs w:val="28"/>
          <w:lang w:bidi="ar-EG"/>
        </w:rPr>
        <w:t>‐</w:t>
      </w:r>
      <w:r w:rsidRPr="00B32BDC">
        <w:rPr>
          <w:rFonts w:ascii="Simplified Arabic" w:hAnsi="Simplified Arabic" w:cs="Simplified Arabic"/>
          <w:sz w:val="28"/>
          <w:szCs w:val="28"/>
          <w:lang w:bidi="ar-EG"/>
        </w:rPr>
        <w:t>19 on global value chains. The Developing Economies, 59(2), 154-177.</w:t>
      </w:r>
      <w:r w:rsidRPr="00B32BDC">
        <w:rPr>
          <w:rFonts w:ascii="Simplified Arabic" w:hAnsi="Simplified Arabic" w:cs="Simplified Arabic"/>
          <w:sz w:val="28"/>
          <w:szCs w:val="28"/>
          <w:rtl/>
          <w:lang w:bidi="ar-EG"/>
        </w:rPr>
        <w:t>‏</w:t>
      </w:r>
    </w:p>
    <w:p w14:paraId="110DE534" w14:textId="414C669E" w:rsidR="00B32BDC" w:rsidRDefault="00B32BDC" w:rsidP="00B32BDC">
      <w:pPr>
        <w:pStyle w:val="a6"/>
        <w:numPr>
          <w:ilvl w:val="0"/>
          <w:numId w:val="46"/>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lastRenderedPageBreak/>
        <w:t>Helo, P., &amp; Hao, Y. (2022). Artificial intelligence in operations management and supply chain management: an exploratory case study. Production planning &amp; control, 33(16), 1573-1590.</w:t>
      </w:r>
    </w:p>
    <w:p w14:paraId="27F74A9F" w14:textId="669B429F" w:rsidR="00B32BDC" w:rsidRDefault="00B32BDC" w:rsidP="00B32BDC">
      <w:pPr>
        <w:pStyle w:val="a6"/>
        <w:numPr>
          <w:ilvl w:val="0"/>
          <w:numId w:val="46"/>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 xml:space="preserve">Ismaeil, M. K. A. (2024). The role and impact of artificial intelligence on supply chain management: Efficiency, challenges, and strategic implementation. Journal of </w:t>
      </w:r>
      <w:proofErr w:type="spellStart"/>
      <w:r w:rsidRPr="00B32BDC">
        <w:rPr>
          <w:rFonts w:ascii="Simplified Arabic" w:hAnsi="Simplified Arabic" w:cs="Simplified Arabic"/>
          <w:sz w:val="28"/>
          <w:szCs w:val="28"/>
          <w:lang w:bidi="ar-EG"/>
        </w:rPr>
        <w:t>Ecohumanism</w:t>
      </w:r>
      <w:proofErr w:type="spellEnd"/>
      <w:r w:rsidRPr="00B32BDC">
        <w:rPr>
          <w:rFonts w:ascii="Simplified Arabic" w:hAnsi="Simplified Arabic" w:cs="Simplified Arabic"/>
          <w:sz w:val="28"/>
          <w:szCs w:val="28"/>
          <w:lang w:bidi="ar-EG"/>
        </w:rPr>
        <w:t>, 3(4), 89-106.</w:t>
      </w:r>
      <w:r w:rsidRPr="00B32BDC">
        <w:rPr>
          <w:rFonts w:ascii="Simplified Arabic" w:hAnsi="Simplified Arabic" w:cs="Simplified Arabic"/>
          <w:sz w:val="28"/>
          <w:szCs w:val="28"/>
          <w:rtl/>
          <w:lang w:bidi="ar-EG"/>
        </w:rPr>
        <w:t>‏</w:t>
      </w:r>
    </w:p>
    <w:p w14:paraId="5C8DEE03" w14:textId="2D290DD6" w:rsidR="00B32BDC" w:rsidRDefault="00B32BDC" w:rsidP="00B32BDC">
      <w:pPr>
        <w:pStyle w:val="a6"/>
        <w:numPr>
          <w:ilvl w:val="0"/>
          <w:numId w:val="46"/>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Mohsen, B. M. (2023). Impact of artificial intelligence on supply chain management performance. Journal of Service Science and Management, 16(1), 44-58</w:t>
      </w:r>
    </w:p>
    <w:p w14:paraId="19CF14F6" w14:textId="5BDAA29E" w:rsidR="00B32BDC" w:rsidRDefault="00B32BDC" w:rsidP="00B32BDC">
      <w:pPr>
        <w:pStyle w:val="a6"/>
        <w:numPr>
          <w:ilvl w:val="0"/>
          <w:numId w:val="46"/>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 xml:space="preserve">Cannas, V. G., Ciano, M. P., Saltalamacchia, M., &amp; Secchi, R. (2024). Artificial intelligence in supply chain and operations management: </w:t>
      </w:r>
      <w:proofErr w:type="gramStart"/>
      <w:r w:rsidRPr="00B32BDC">
        <w:rPr>
          <w:rFonts w:ascii="Simplified Arabic" w:hAnsi="Simplified Arabic" w:cs="Simplified Arabic"/>
          <w:sz w:val="28"/>
          <w:szCs w:val="28"/>
          <w:lang w:bidi="ar-EG"/>
        </w:rPr>
        <w:t>a multiple case study research</w:t>
      </w:r>
      <w:proofErr w:type="gramEnd"/>
      <w:r w:rsidRPr="00B32BDC">
        <w:rPr>
          <w:rFonts w:ascii="Simplified Arabic" w:hAnsi="Simplified Arabic" w:cs="Simplified Arabic"/>
          <w:sz w:val="28"/>
          <w:szCs w:val="28"/>
          <w:lang w:bidi="ar-EG"/>
        </w:rPr>
        <w:t>. International journal of production research, 62(9), 3333-3360.</w:t>
      </w:r>
    </w:p>
    <w:p w14:paraId="49DED060" w14:textId="22152DAC" w:rsidR="00B32BDC" w:rsidRDefault="00B32BDC" w:rsidP="00B32BDC">
      <w:pPr>
        <w:pStyle w:val="a6"/>
        <w:numPr>
          <w:ilvl w:val="0"/>
          <w:numId w:val="46"/>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Fosso Wamba, S., Queiroz, M. M., Guthrie, C., &amp; Braganza, A. (2022). Industry experiences of artificial intelligence (AI): benefits and challenges in operations and supply chain management. Production planning &amp; control, 33(16), 1493-1497</w:t>
      </w:r>
    </w:p>
    <w:p w14:paraId="29D7CC8D" w14:textId="6D943282" w:rsidR="00B32BDC" w:rsidRDefault="00B32BDC" w:rsidP="00B32BDC">
      <w:pPr>
        <w:pStyle w:val="a6"/>
        <w:numPr>
          <w:ilvl w:val="0"/>
          <w:numId w:val="46"/>
        </w:numPr>
        <w:bidi w:val="0"/>
        <w:jc w:val="both"/>
        <w:rPr>
          <w:rFonts w:ascii="Simplified Arabic" w:hAnsi="Simplified Arabic" w:cs="Simplified Arabic"/>
          <w:sz w:val="28"/>
          <w:szCs w:val="28"/>
          <w:lang w:bidi="ar-EG"/>
        </w:rPr>
      </w:pPr>
      <w:r w:rsidRPr="00B32BDC">
        <w:rPr>
          <w:rFonts w:ascii="Simplified Arabic" w:hAnsi="Simplified Arabic" w:cs="Simplified Arabic"/>
          <w:sz w:val="28"/>
          <w:szCs w:val="28"/>
          <w:lang w:bidi="ar-EG"/>
        </w:rPr>
        <w:t xml:space="preserve">Jackson, I., Ivanov, D., </w:t>
      </w:r>
      <w:proofErr w:type="spellStart"/>
      <w:r w:rsidRPr="00B32BDC">
        <w:rPr>
          <w:rFonts w:ascii="Simplified Arabic" w:hAnsi="Simplified Arabic" w:cs="Simplified Arabic"/>
          <w:sz w:val="28"/>
          <w:szCs w:val="28"/>
          <w:lang w:bidi="ar-EG"/>
        </w:rPr>
        <w:t>Dolgui</w:t>
      </w:r>
      <w:proofErr w:type="spellEnd"/>
      <w:r w:rsidRPr="00B32BDC">
        <w:rPr>
          <w:rFonts w:ascii="Simplified Arabic" w:hAnsi="Simplified Arabic" w:cs="Simplified Arabic"/>
          <w:sz w:val="28"/>
          <w:szCs w:val="28"/>
          <w:lang w:bidi="ar-EG"/>
        </w:rPr>
        <w:t>, A., &amp; Namdar, J. (2024). Generative artificial intelligence in supply chain and operations management: a capability-based framework for analysis and implementation. International Journal of Production Research, 62(17), 6120-6145</w:t>
      </w:r>
    </w:p>
    <w:p w14:paraId="05498321" w14:textId="77777777" w:rsidR="00B32BDC" w:rsidRPr="00332430" w:rsidRDefault="00B32BDC" w:rsidP="00B32BDC">
      <w:pPr>
        <w:pStyle w:val="a6"/>
        <w:bidi w:val="0"/>
        <w:jc w:val="both"/>
        <w:rPr>
          <w:rFonts w:ascii="Simplified Arabic" w:hAnsi="Simplified Arabic" w:cs="Simplified Arabic"/>
          <w:sz w:val="28"/>
          <w:szCs w:val="28"/>
          <w:lang w:bidi="ar-EG"/>
        </w:rPr>
      </w:pPr>
    </w:p>
    <w:p w14:paraId="54C66D4A" w14:textId="77777777" w:rsidR="006E5307" w:rsidRDefault="006E5307" w:rsidP="006E5307">
      <w:pPr>
        <w:pStyle w:val="a6"/>
        <w:bidi w:val="0"/>
        <w:jc w:val="both"/>
        <w:rPr>
          <w:rFonts w:ascii="Simplified Arabic" w:hAnsi="Simplified Arabic" w:cs="Simplified Arabic"/>
          <w:sz w:val="28"/>
          <w:szCs w:val="28"/>
          <w:lang w:bidi="ar-EG"/>
        </w:rPr>
      </w:pPr>
    </w:p>
    <w:p w14:paraId="59735745"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18339DB7"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025F168B"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7E86B311" w14:textId="77777777" w:rsidR="006E5307" w:rsidRDefault="006E5307" w:rsidP="006E5307">
      <w:pPr>
        <w:pStyle w:val="a6"/>
        <w:bidi w:val="0"/>
        <w:jc w:val="both"/>
        <w:rPr>
          <w:rFonts w:ascii="Simplified Arabic" w:hAnsi="Simplified Arabic" w:cs="Simplified Arabic"/>
          <w:sz w:val="28"/>
          <w:szCs w:val="28"/>
          <w:lang w:bidi="ar-EG"/>
        </w:rPr>
      </w:pPr>
    </w:p>
    <w:p w14:paraId="4955AD88"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655AA049"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4F15531F"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0AE8D26F" w14:textId="77777777" w:rsidR="00BE606B" w:rsidRDefault="00BE606B" w:rsidP="00BE606B">
      <w:pPr>
        <w:pStyle w:val="a6"/>
        <w:bidi w:val="0"/>
        <w:jc w:val="both"/>
        <w:rPr>
          <w:rFonts w:ascii="Simplified Arabic" w:hAnsi="Simplified Arabic" w:cs="Simplified Arabic"/>
          <w:sz w:val="28"/>
          <w:szCs w:val="28"/>
          <w:lang w:bidi="ar-EG"/>
        </w:rPr>
      </w:pPr>
    </w:p>
    <w:p w14:paraId="40B76207"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5AD6E3B7" w14:textId="77777777" w:rsidR="00576E87" w:rsidRDefault="00576E87" w:rsidP="00BE606B">
      <w:pPr>
        <w:pStyle w:val="a6"/>
        <w:bidi w:val="0"/>
        <w:jc w:val="both"/>
        <w:rPr>
          <w:rFonts w:ascii="Simplified Arabic" w:hAnsi="Simplified Arabic" w:cs="Simplified Arabic"/>
          <w:sz w:val="28"/>
          <w:szCs w:val="28"/>
          <w:rtl/>
        </w:rPr>
      </w:pPr>
    </w:p>
    <w:p w14:paraId="749F4B9E" w14:textId="77777777" w:rsidR="00BE606B" w:rsidRPr="000236E3" w:rsidRDefault="00BE606B" w:rsidP="005D0A6D">
      <w:pPr>
        <w:pStyle w:val="a6"/>
        <w:jc w:val="both"/>
        <w:rPr>
          <w:rFonts w:ascii="Simplified Arabic" w:hAnsi="Simplified Arabic" w:cs="Simplified Arabic"/>
          <w:sz w:val="28"/>
          <w:szCs w:val="28"/>
        </w:rPr>
      </w:pPr>
    </w:p>
    <w:sectPr w:rsidR="00BE606B" w:rsidRPr="000236E3" w:rsidSect="00CB6D93">
      <w:footerReference w:type="default" r:id="rId34"/>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84233" w14:textId="77777777" w:rsidR="003374BD" w:rsidRDefault="003374BD" w:rsidP="00621DED">
      <w:pPr>
        <w:spacing w:after="0" w:line="240" w:lineRule="auto"/>
      </w:pPr>
      <w:r>
        <w:separator/>
      </w:r>
    </w:p>
  </w:endnote>
  <w:endnote w:type="continuationSeparator" w:id="0">
    <w:p w14:paraId="311022AB" w14:textId="77777777" w:rsidR="003374BD" w:rsidRDefault="003374BD"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EA2A2" w14:textId="77777777" w:rsidR="003374BD" w:rsidRDefault="003374BD" w:rsidP="00621DED">
      <w:pPr>
        <w:spacing w:after="0" w:line="240" w:lineRule="auto"/>
      </w:pPr>
      <w:r>
        <w:separator/>
      </w:r>
    </w:p>
  </w:footnote>
  <w:footnote w:type="continuationSeparator" w:id="0">
    <w:p w14:paraId="75B342CD" w14:textId="77777777" w:rsidR="003374BD" w:rsidRDefault="003374BD"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50B"/>
    <w:multiLevelType w:val="hybridMultilevel"/>
    <w:tmpl w:val="9D404EE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E5EFB"/>
    <w:multiLevelType w:val="multilevel"/>
    <w:tmpl w:val="020CC1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6A0C65"/>
    <w:multiLevelType w:val="hybridMultilevel"/>
    <w:tmpl w:val="46800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16475B"/>
    <w:multiLevelType w:val="multilevel"/>
    <w:tmpl w:val="455AD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AD4DD2"/>
    <w:multiLevelType w:val="hybridMultilevel"/>
    <w:tmpl w:val="CC243ABA"/>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F37FAD"/>
    <w:multiLevelType w:val="multilevel"/>
    <w:tmpl w:val="BA2EE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CA5EC7"/>
    <w:multiLevelType w:val="hybridMultilevel"/>
    <w:tmpl w:val="EEB67662"/>
    <w:lvl w:ilvl="0" w:tplc="89CE4E1C">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5C2C25"/>
    <w:multiLevelType w:val="hybridMultilevel"/>
    <w:tmpl w:val="7FB0E27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CD3781"/>
    <w:multiLevelType w:val="hybridMultilevel"/>
    <w:tmpl w:val="404282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0279BC"/>
    <w:multiLevelType w:val="hybridMultilevel"/>
    <w:tmpl w:val="F7AE718C"/>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447D97"/>
    <w:multiLevelType w:val="hybridMultilevel"/>
    <w:tmpl w:val="BDA62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2311F8"/>
    <w:multiLevelType w:val="multilevel"/>
    <w:tmpl w:val="109C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9F0F41"/>
    <w:multiLevelType w:val="hybridMultilevel"/>
    <w:tmpl w:val="BCCA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8B2CB8"/>
    <w:multiLevelType w:val="hybridMultilevel"/>
    <w:tmpl w:val="A6C675B4"/>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752D98"/>
    <w:multiLevelType w:val="multilevel"/>
    <w:tmpl w:val="C172B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482BDC"/>
    <w:multiLevelType w:val="multilevel"/>
    <w:tmpl w:val="9342C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946987"/>
    <w:multiLevelType w:val="multilevel"/>
    <w:tmpl w:val="73B2F9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CE5AE7"/>
    <w:multiLevelType w:val="hybridMultilevel"/>
    <w:tmpl w:val="328CA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513C3C"/>
    <w:multiLevelType w:val="multilevel"/>
    <w:tmpl w:val="22EE5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5F1F72"/>
    <w:multiLevelType w:val="hybridMultilevel"/>
    <w:tmpl w:val="82B49198"/>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4D1487"/>
    <w:multiLevelType w:val="hybridMultilevel"/>
    <w:tmpl w:val="F3C8DE44"/>
    <w:lvl w:ilvl="0" w:tplc="1CB499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08316D5"/>
    <w:multiLevelType w:val="multilevel"/>
    <w:tmpl w:val="16CA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794D03"/>
    <w:multiLevelType w:val="hybridMultilevel"/>
    <w:tmpl w:val="E640BC20"/>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50069E"/>
    <w:multiLevelType w:val="multilevel"/>
    <w:tmpl w:val="1466E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83058C"/>
    <w:multiLevelType w:val="multilevel"/>
    <w:tmpl w:val="D820E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776278"/>
    <w:multiLevelType w:val="multilevel"/>
    <w:tmpl w:val="CFE62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2031E5"/>
    <w:multiLevelType w:val="hybridMultilevel"/>
    <w:tmpl w:val="AAC4C1F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73250F"/>
    <w:multiLevelType w:val="hybridMultilevel"/>
    <w:tmpl w:val="9D647EF6"/>
    <w:lvl w:ilvl="0" w:tplc="6A3E6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E92FDB"/>
    <w:multiLevelType w:val="hybridMultilevel"/>
    <w:tmpl w:val="4A840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120EEC"/>
    <w:multiLevelType w:val="multilevel"/>
    <w:tmpl w:val="67FA3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7371E52"/>
    <w:multiLevelType w:val="multilevel"/>
    <w:tmpl w:val="DC14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08624D"/>
    <w:multiLevelType w:val="hybridMultilevel"/>
    <w:tmpl w:val="F34C2C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AD0584"/>
    <w:multiLevelType w:val="multilevel"/>
    <w:tmpl w:val="86B4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A460207"/>
    <w:multiLevelType w:val="hybridMultilevel"/>
    <w:tmpl w:val="E548A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A95D9A"/>
    <w:multiLevelType w:val="multilevel"/>
    <w:tmpl w:val="6B28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253A52"/>
    <w:multiLevelType w:val="multilevel"/>
    <w:tmpl w:val="2BD4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B020D2"/>
    <w:multiLevelType w:val="hybridMultilevel"/>
    <w:tmpl w:val="D8DAC556"/>
    <w:lvl w:ilvl="0" w:tplc="6626382E">
      <w:numFmt w:val="bullet"/>
      <w:lvlText w:val="-"/>
      <w:lvlJc w:val="left"/>
      <w:pPr>
        <w:ind w:left="360" w:hanging="360"/>
      </w:pPr>
      <w:rPr>
        <w:rFonts w:ascii="Arial" w:eastAsiaTheme="minorHAns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5CBD0684"/>
    <w:multiLevelType w:val="hybridMultilevel"/>
    <w:tmpl w:val="533EE7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2E06B81"/>
    <w:multiLevelType w:val="multilevel"/>
    <w:tmpl w:val="0FF46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3323339"/>
    <w:multiLevelType w:val="hybridMultilevel"/>
    <w:tmpl w:val="DD769B0E"/>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737364"/>
    <w:multiLevelType w:val="multilevel"/>
    <w:tmpl w:val="2C9A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8FC65A3"/>
    <w:multiLevelType w:val="hybridMultilevel"/>
    <w:tmpl w:val="E5EE9A1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DE66B75"/>
    <w:multiLevelType w:val="hybridMultilevel"/>
    <w:tmpl w:val="474EC720"/>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E0A52D0"/>
    <w:multiLevelType w:val="hybridMultilevel"/>
    <w:tmpl w:val="5868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FB4276D"/>
    <w:multiLevelType w:val="hybridMultilevel"/>
    <w:tmpl w:val="974A936A"/>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0CA3C4B"/>
    <w:multiLevelType w:val="multilevel"/>
    <w:tmpl w:val="ACEC6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26154D0"/>
    <w:multiLevelType w:val="multilevel"/>
    <w:tmpl w:val="DCF2B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5CE34A8"/>
    <w:multiLevelType w:val="hybridMultilevel"/>
    <w:tmpl w:val="8688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91204FA"/>
    <w:multiLevelType w:val="hybridMultilevel"/>
    <w:tmpl w:val="4E1E244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AD22B81"/>
    <w:multiLevelType w:val="multilevel"/>
    <w:tmpl w:val="5670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A41E29"/>
    <w:multiLevelType w:val="hybridMultilevel"/>
    <w:tmpl w:val="F5266266"/>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7CEF3323"/>
    <w:multiLevelType w:val="hybridMultilevel"/>
    <w:tmpl w:val="E35CD880"/>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D294FA8"/>
    <w:multiLevelType w:val="multilevel"/>
    <w:tmpl w:val="2D2A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FAF404F"/>
    <w:multiLevelType w:val="multilevel"/>
    <w:tmpl w:val="C076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FE12D02"/>
    <w:multiLevelType w:val="hybridMultilevel"/>
    <w:tmpl w:val="ED14A82A"/>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0001994">
    <w:abstractNumId w:val="46"/>
  </w:num>
  <w:num w:numId="2" w16cid:durableId="722676305">
    <w:abstractNumId w:val="23"/>
  </w:num>
  <w:num w:numId="3" w16cid:durableId="1612391823">
    <w:abstractNumId w:val="13"/>
  </w:num>
  <w:num w:numId="4" w16cid:durableId="484711512">
    <w:abstractNumId w:val="9"/>
  </w:num>
  <w:num w:numId="5" w16cid:durableId="1506020014">
    <w:abstractNumId w:val="32"/>
  </w:num>
  <w:num w:numId="6" w16cid:durableId="896816887">
    <w:abstractNumId w:val="2"/>
  </w:num>
  <w:num w:numId="7" w16cid:durableId="297416488">
    <w:abstractNumId w:val="17"/>
  </w:num>
  <w:num w:numId="8" w16cid:durableId="1037581495">
    <w:abstractNumId w:val="21"/>
  </w:num>
  <w:num w:numId="9" w16cid:durableId="762915338">
    <w:abstractNumId w:val="59"/>
  </w:num>
  <w:num w:numId="10" w16cid:durableId="1900287191">
    <w:abstractNumId w:val="28"/>
  </w:num>
  <w:num w:numId="11" w16cid:durableId="178087966">
    <w:abstractNumId w:val="8"/>
  </w:num>
  <w:num w:numId="12" w16cid:durableId="1196456994">
    <w:abstractNumId w:val="43"/>
  </w:num>
  <w:num w:numId="13" w16cid:durableId="135220262">
    <w:abstractNumId w:val="0"/>
  </w:num>
  <w:num w:numId="14" w16cid:durableId="46488563">
    <w:abstractNumId w:val="19"/>
  </w:num>
  <w:num w:numId="15" w16cid:durableId="1354186088">
    <w:abstractNumId w:val="40"/>
  </w:num>
  <w:num w:numId="16" w16cid:durableId="1230456850">
    <w:abstractNumId w:val="20"/>
  </w:num>
  <w:num w:numId="17" w16cid:durableId="939215101">
    <w:abstractNumId w:val="57"/>
  </w:num>
  <w:num w:numId="18" w16cid:durableId="1735346853">
    <w:abstractNumId w:val="26"/>
  </w:num>
  <w:num w:numId="19" w16cid:durableId="22947908">
    <w:abstractNumId w:val="42"/>
  </w:num>
  <w:num w:numId="20" w16cid:durableId="1165631200">
    <w:abstractNumId w:val="45"/>
  </w:num>
  <w:num w:numId="21" w16cid:durableId="1178347311">
    <w:abstractNumId w:val="54"/>
  </w:num>
  <w:num w:numId="22" w16cid:durableId="1957910601">
    <w:abstractNumId w:val="53"/>
  </w:num>
  <w:num w:numId="23" w16cid:durableId="868831893">
    <w:abstractNumId w:val="22"/>
  </w:num>
  <w:num w:numId="24" w16cid:durableId="1496410156">
    <w:abstractNumId w:val="35"/>
  </w:num>
  <w:num w:numId="25" w16cid:durableId="1883713791">
    <w:abstractNumId w:val="16"/>
  </w:num>
  <w:num w:numId="26" w16cid:durableId="1428967923">
    <w:abstractNumId w:val="12"/>
  </w:num>
  <w:num w:numId="27" w16cid:durableId="421532175">
    <w:abstractNumId w:val="51"/>
  </w:num>
  <w:num w:numId="28" w16cid:durableId="602734817">
    <w:abstractNumId w:val="47"/>
  </w:num>
  <w:num w:numId="29" w16cid:durableId="382796019">
    <w:abstractNumId w:val="33"/>
  </w:num>
  <w:num w:numId="30" w16cid:durableId="705760491">
    <w:abstractNumId w:val="18"/>
  </w:num>
  <w:num w:numId="31" w16cid:durableId="1714306251">
    <w:abstractNumId w:val="49"/>
  </w:num>
  <w:num w:numId="32" w16cid:durableId="503012899">
    <w:abstractNumId w:val="1"/>
  </w:num>
  <w:num w:numId="33" w16cid:durableId="1719431000">
    <w:abstractNumId w:val="38"/>
  </w:num>
  <w:num w:numId="34" w16cid:durableId="1081870257">
    <w:abstractNumId w:val="11"/>
  </w:num>
  <w:num w:numId="35" w16cid:durableId="1677345089">
    <w:abstractNumId w:val="10"/>
  </w:num>
  <w:num w:numId="36" w16cid:durableId="1692144032">
    <w:abstractNumId w:val="29"/>
  </w:num>
  <w:num w:numId="37" w16cid:durableId="1070276675">
    <w:abstractNumId w:val="4"/>
  </w:num>
  <w:num w:numId="38" w16cid:durableId="1177429333">
    <w:abstractNumId w:val="34"/>
  </w:num>
  <w:num w:numId="39" w16cid:durableId="126899176">
    <w:abstractNumId w:val="6"/>
  </w:num>
  <w:num w:numId="40" w16cid:durableId="1446340944">
    <w:abstractNumId w:val="37"/>
  </w:num>
  <w:num w:numId="41" w16cid:durableId="1172140132">
    <w:abstractNumId w:val="52"/>
  </w:num>
  <w:num w:numId="42" w16cid:durableId="1351446426">
    <w:abstractNumId w:val="24"/>
  </w:num>
  <w:num w:numId="43" w16cid:durableId="645012870">
    <w:abstractNumId w:val="56"/>
  </w:num>
  <w:num w:numId="44" w16cid:durableId="199325870">
    <w:abstractNumId w:val="31"/>
  </w:num>
  <w:num w:numId="45" w16cid:durableId="2133287150">
    <w:abstractNumId w:val="58"/>
  </w:num>
  <w:num w:numId="46" w16cid:durableId="907181241">
    <w:abstractNumId w:val="7"/>
  </w:num>
  <w:num w:numId="47" w16cid:durableId="835608117">
    <w:abstractNumId w:val="41"/>
  </w:num>
  <w:num w:numId="48" w16cid:durableId="190342653">
    <w:abstractNumId w:val="36"/>
  </w:num>
  <w:num w:numId="49" w16cid:durableId="1318220249">
    <w:abstractNumId w:val="50"/>
  </w:num>
  <w:num w:numId="50" w16cid:durableId="1341346507">
    <w:abstractNumId w:val="39"/>
  </w:num>
  <w:num w:numId="51" w16cid:durableId="1051877540">
    <w:abstractNumId w:val="3"/>
  </w:num>
  <w:num w:numId="52" w16cid:durableId="1768844349">
    <w:abstractNumId w:val="14"/>
  </w:num>
  <w:num w:numId="53" w16cid:durableId="201864712">
    <w:abstractNumId w:val="15"/>
  </w:num>
  <w:num w:numId="54" w16cid:durableId="1627851115">
    <w:abstractNumId w:val="30"/>
  </w:num>
  <w:num w:numId="55" w16cid:durableId="1167939090">
    <w:abstractNumId w:val="5"/>
  </w:num>
  <w:num w:numId="56" w16cid:durableId="1871727142">
    <w:abstractNumId w:val="25"/>
  </w:num>
  <w:num w:numId="57" w16cid:durableId="1504666960">
    <w:abstractNumId w:val="48"/>
  </w:num>
  <w:num w:numId="58" w16cid:durableId="496842416">
    <w:abstractNumId w:val="27"/>
  </w:num>
  <w:num w:numId="59" w16cid:durableId="1247495728">
    <w:abstractNumId w:val="44"/>
  </w:num>
  <w:num w:numId="60" w16cid:durableId="1181432798">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21FB9"/>
    <w:rsid w:val="00021FD1"/>
    <w:rsid w:val="000236E3"/>
    <w:rsid w:val="000508AF"/>
    <w:rsid w:val="000672A4"/>
    <w:rsid w:val="00092108"/>
    <w:rsid w:val="000B00AD"/>
    <w:rsid w:val="000D1962"/>
    <w:rsid w:val="000E0033"/>
    <w:rsid w:val="001B43EF"/>
    <w:rsid w:val="001D2387"/>
    <w:rsid w:val="001E3435"/>
    <w:rsid w:val="001F4120"/>
    <w:rsid w:val="00234A82"/>
    <w:rsid w:val="00234EE9"/>
    <w:rsid w:val="002765C1"/>
    <w:rsid w:val="00297B1D"/>
    <w:rsid w:val="002A5D5B"/>
    <w:rsid w:val="002B5492"/>
    <w:rsid w:val="0030015D"/>
    <w:rsid w:val="0032684C"/>
    <w:rsid w:val="00332430"/>
    <w:rsid w:val="003372C0"/>
    <w:rsid w:val="003374BD"/>
    <w:rsid w:val="0034535E"/>
    <w:rsid w:val="003A2075"/>
    <w:rsid w:val="003A2D4F"/>
    <w:rsid w:val="003C04ED"/>
    <w:rsid w:val="003C3523"/>
    <w:rsid w:val="003D06DF"/>
    <w:rsid w:val="00402E9C"/>
    <w:rsid w:val="004035A0"/>
    <w:rsid w:val="004875D2"/>
    <w:rsid w:val="004A7FE3"/>
    <w:rsid w:val="004D35D3"/>
    <w:rsid w:val="005673FD"/>
    <w:rsid w:val="00571E2D"/>
    <w:rsid w:val="00576E87"/>
    <w:rsid w:val="00593280"/>
    <w:rsid w:val="005965AD"/>
    <w:rsid w:val="005B79EF"/>
    <w:rsid w:val="005C3640"/>
    <w:rsid w:val="005D0A6D"/>
    <w:rsid w:val="005E52A1"/>
    <w:rsid w:val="005E6DFF"/>
    <w:rsid w:val="005F3A85"/>
    <w:rsid w:val="00602A7D"/>
    <w:rsid w:val="006114F7"/>
    <w:rsid w:val="00621DED"/>
    <w:rsid w:val="0063138F"/>
    <w:rsid w:val="006349D7"/>
    <w:rsid w:val="00643EEB"/>
    <w:rsid w:val="00644213"/>
    <w:rsid w:val="006C2178"/>
    <w:rsid w:val="006E5307"/>
    <w:rsid w:val="007543D1"/>
    <w:rsid w:val="00761E9B"/>
    <w:rsid w:val="008019E7"/>
    <w:rsid w:val="00804576"/>
    <w:rsid w:val="00804FE9"/>
    <w:rsid w:val="00813640"/>
    <w:rsid w:val="00813BCB"/>
    <w:rsid w:val="00841847"/>
    <w:rsid w:val="008457E0"/>
    <w:rsid w:val="00860640"/>
    <w:rsid w:val="00881070"/>
    <w:rsid w:val="008D1C82"/>
    <w:rsid w:val="0091397D"/>
    <w:rsid w:val="00917C1F"/>
    <w:rsid w:val="0095065B"/>
    <w:rsid w:val="00951C20"/>
    <w:rsid w:val="00955C78"/>
    <w:rsid w:val="00975E90"/>
    <w:rsid w:val="009B5EF9"/>
    <w:rsid w:val="009C14F2"/>
    <w:rsid w:val="009C399E"/>
    <w:rsid w:val="009D3DFA"/>
    <w:rsid w:val="009E740B"/>
    <w:rsid w:val="00A24D1C"/>
    <w:rsid w:val="00A5503B"/>
    <w:rsid w:val="00A96935"/>
    <w:rsid w:val="00AF0FC2"/>
    <w:rsid w:val="00B04F4C"/>
    <w:rsid w:val="00B13F94"/>
    <w:rsid w:val="00B30CCE"/>
    <w:rsid w:val="00B32BDC"/>
    <w:rsid w:val="00B3427B"/>
    <w:rsid w:val="00B41819"/>
    <w:rsid w:val="00B51EAA"/>
    <w:rsid w:val="00B729F2"/>
    <w:rsid w:val="00B91104"/>
    <w:rsid w:val="00BE066A"/>
    <w:rsid w:val="00BE606B"/>
    <w:rsid w:val="00C01A90"/>
    <w:rsid w:val="00C04DCA"/>
    <w:rsid w:val="00C47709"/>
    <w:rsid w:val="00C72033"/>
    <w:rsid w:val="00C943D9"/>
    <w:rsid w:val="00CB6D93"/>
    <w:rsid w:val="00CC209D"/>
    <w:rsid w:val="00CD4D05"/>
    <w:rsid w:val="00CE08ED"/>
    <w:rsid w:val="00CE3A56"/>
    <w:rsid w:val="00D12910"/>
    <w:rsid w:val="00D15B17"/>
    <w:rsid w:val="00D23D27"/>
    <w:rsid w:val="00D41B42"/>
    <w:rsid w:val="00D42274"/>
    <w:rsid w:val="00D439AC"/>
    <w:rsid w:val="00D567E6"/>
    <w:rsid w:val="00D61485"/>
    <w:rsid w:val="00D8772F"/>
    <w:rsid w:val="00DC5C8A"/>
    <w:rsid w:val="00DE18A5"/>
    <w:rsid w:val="00E819C0"/>
    <w:rsid w:val="00E931BE"/>
    <w:rsid w:val="00EC07BC"/>
    <w:rsid w:val="00EC2DAD"/>
    <w:rsid w:val="00EC46FD"/>
    <w:rsid w:val="00EC79A3"/>
    <w:rsid w:val="00ED3794"/>
    <w:rsid w:val="00EE3447"/>
    <w:rsid w:val="00EE4C90"/>
    <w:rsid w:val="00EF6BCE"/>
    <w:rsid w:val="00F036C9"/>
    <w:rsid w:val="00F10871"/>
    <w:rsid w:val="00F178E3"/>
    <w:rsid w:val="00F2181C"/>
    <w:rsid w:val="00F21AAC"/>
    <w:rsid w:val="00F373DC"/>
    <w:rsid w:val="00F40CAA"/>
    <w:rsid w:val="00F41775"/>
    <w:rsid w:val="00F43D1B"/>
    <w:rsid w:val="00F515BC"/>
    <w:rsid w:val="00F67029"/>
    <w:rsid w:val="00F754CF"/>
    <w:rsid w:val="00F83102"/>
    <w:rsid w:val="00FA77D4"/>
    <w:rsid w:val="00FC1EC9"/>
    <w:rsid w:val="00FC3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535FB840-A6AA-4E08-929E-E39847858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1BE"/>
    <w:pPr>
      <w:bidi/>
    </w:pPr>
  </w:style>
  <w:style w:type="paragraph" w:styleId="1">
    <w:name w:val="heading 1"/>
    <w:basedOn w:val="a"/>
    <w:next w:val="a"/>
    <w:link w:val="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2">
    <w:name w:val="heading 2"/>
    <w:basedOn w:val="a"/>
    <w:next w:val="a"/>
    <w:link w:val="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39AC"/>
    <w:rPr>
      <w:rFonts w:ascii="Simplified Arabic" w:eastAsiaTheme="majorEastAsia" w:hAnsi="Simplified Arabic" w:cs="Simplified Arabic"/>
      <w:b/>
      <w:bCs/>
      <w:sz w:val="36"/>
      <w:szCs w:val="36"/>
      <w:lang w:bidi="ar-EG"/>
    </w:rPr>
  </w:style>
  <w:style w:type="character" w:customStyle="1" w:styleId="2Char">
    <w:name w:val="عنوان 2 Char"/>
    <w:basedOn w:val="a0"/>
    <w:link w:val="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831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831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83102"/>
    <w:rPr>
      <w:rFonts w:eastAsiaTheme="majorEastAsia" w:cstheme="majorBidi"/>
      <w:color w:val="2F5496" w:themeColor="accent1" w:themeShade="BF"/>
    </w:rPr>
  </w:style>
  <w:style w:type="character" w:customStyle="1" w:styleId="6Char">
    <w:name w:val="عنوان 6 Char"/>
    <w:basedOn w:val="a0"/>
    <w:link w:val="6"/>
    <w:uiPriority w:val="9"/>
    <w:semiHidden/>
    <w:rsid w:val="00F83102"/>
    <w:rPr>
      <w:rFonts w:eastAsiaTheme="majorEastAsia" w:cstheme="majorBidi"/>
      <w:i/>
      <w:iCs/>
      <w:color w:val="595959" w:themeColor="text1" w:themeTint="A6"/>
    </w:rPr>
  </w:style>
  <w:style w:type="character" w:customStyle="1" w:styleId="7Char">
    <w:name w:val="عنوان 7 Char"/>
    <w:basedOn w:val="a0"/>
    <w:link w:val="7"/>
    <w:uiPriority w:val="9"/>
    <w:semiHidden/>
    <w:rsid w:val="00F83102"/>
    <w:rPr>
      <w:rFonts w:eastAsiaTheme="majorEastAsia" w:cstheme="majorBidi"/>
      <w:color w:val="595959" w:themeColor="text1" w:themeTint="A6"/>
    </w:rPr>
  </w:style>
  <w:style w:type="character" w:customStyle="1" w:styleId="8Char">
    <w:name w:val="عنوان 8 Char"/>
    <w:basedOn w:val="a0"/>
    <w:link w:val="8"/>
    <w:uiPriority w:val="9"/>
    <w:semiHidden/>
    <w:rsid w:val="00F83102"/>
    <w:rPr>
      <w:rFonts w:eastAsiaTheme="majorEastAsia" w:cstheme="majorBidi"/>
      <w:i/>
      <w:iCs/>
      <w:color w:val="272727" w:themeColor="text1" w:themeTint="D8"/>
    </w:rPr>
  </w:style>
  <w:style w:type="character" w:customStyle="1" w:styleId="9Char">
    <w:name w:val="عنوان 9 Char"/>
    <w:basedOn w:val="a0"/>
    <w:link w:val="9"/>
    <w:uiPriority w:val="9"/>
    <w:semiHidden/>
    <w:rsid w:val="00F83102"/>
    <w:rPr>
      <w:rFonts w:eastAsiaTheme="majorEastAsia" w:cstheme="majorBidi"/>
      <w:color w:val="272727" w:themeColor="text1" w:themeTint="D8"/>
    </w:rPr>
  </w:style>
  <w:style w:type="paragraph" w:styleId="a3">
    <w:name w:val="Title"/>
    <w:basedOn w:val="a"/>
    <w:next w:val="a"/>
    <w:link w:val="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31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831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3102"/>
    <w:pPr>
      <w:spacing w:before="160"/>
      <w:jc w:val="center"/>
    </w:pPr>
    <w:rPr>
      <w:i/>
      <w:iCs/>
      <w:color w:val="404040" w:themeColor="text1" w:themeTint="BF"/>
    </w:rPr>
  </w:style>
  <w:style w:type="character" w:customStyle="1" w:styleId="Char1">
    <w:name w:val="اقتباس Char"/>
    <w:basedOn w:val="a0"/>
    <w:link w:val="a5"/>
    <w:uiPriority w:val="29"/>
    <w:rsid w:val="00F83102"/>
    <w:rPr>
      <w:i/>
      <w:iCs/>
      <w:color w:val="404040" w:themeColor="text1" w:themeTint="BF"/>
    </w:rPr>
  </w:style>
  <w:style w:type="paragraph" w:styleId="a6">
    <w:name w:val="List Paragraph"/>
    <w:basedOn w:val="a"/>
    <w:uiPriority w:val="34"/>
    <w:qFormat/>
    <w:rsid w:val="00F83102"/>
    <w:pPr>
      <w:ind w:left="720"/>
      <w:contextualSpacing/>
    </w:pPr>
  </w:style>
  <w:style w:type="character" w:styleId="a7">
    <w:name w:val="Intense Emphasis"/>
    <w:basedOn w:val="a0"/>
    <w:uiPriority w:val="21"/>
    <w:qFormat/>
    <w:rsid w:val="00F83102"/>
    <w:rPr>
      <w:i/>
      <w:iCs/>
      <w:color w:val="2F5496" w:themeColor="accent1" w:themeShade="BF"/>
    </w:rPr>
  </w:style>
  <w:style w:type="paragraph" w:styleId="a8">
    <w:name w:val="Intense Quote"/>
    <w:basedOn w:val="a"/>
    <w:next w:val="a"/>
    <w:link w:val="Char2"/>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83102"/>
    <w:rPr>
      <w:i/>
      <w:iCs/>
      <w:color w:val="2F5496" w:themeColor="accent1" w:themeShade="BF"/>
    </w:rPr>
  </w:style>
  <w:style w:type="character" w:styleId="a9">
    <w:name w:val="Intense Reference"/>
    <w:basedOn w:val="a0"/>
    <w:uiPriority w:val="32"/>
    <w:qFormat/>
    <w:rsid w:val="00F83102"/>
    <w:rPr>
      <w:b/>
      <w:bCs/>
      <w:smallCaps/>
      <w:color w:val="2F5496" w:themeColor="accent1" w:themeShade="BF"/>
      <w:spacing w:val="5"/>
    </w:rPr>
  </w:style>
  <w:style w:type="character" w:styleId="Hyperlink">
    <w:name w:val="Hyperlink"/>
    <w:basedOn w:val="a0"/>
    <w:uiPriority w:val="99"/>
    <w:unhideWhenUsed/>
    <w:rsid w:val="00EE4C90"/>
    <w:rPr>
      <w:color w:val="0563C1" w:themeColor="hyperlink"/>
      <w:u w:val="single"/>
    </w:rPr>
  </w:style>
  <w:style w:type="character" w:styleId="aa">
    <w:name w:val="Unresolved Mention"/>
    <w:basedOn w:val="a0"/>
    <w:uiPriority w:val="99"/>
    <w:semiHidden/>
    <w:unhideWhenUsed/>
    <w:rsid w:val="00EE4C90"/>
    <w:rPr>
      <w:color w:val="605E5C"/>
      <w:shd w:val="clear" w:color="auto" w:fill="E1DFDD"/>
    </w:rPr>
  </w:style>
  <w:style w:type="paragraph" w:styleId="ab">
    <w:name w:val="header"/>
    <w:basedOn w:val="a"/>
    <w:link w:val="Char3"/>
    <w:uiPriority w:val="99"/>
    <w:unhideWhenUsed/>
    <w:rsid w:val="00621DED"/>
    <w:pPr>
      <w:tabs>
        <w:tab w:val="center" w:pos="4513"/>
        <w:tab w:val="right" w:pos="9026"/>
      </w:tabs>
      <w:spacing w:after="0" w:line="240" w:lineRule="auto"/>
    </w:pPr>
  </w:style>
  <w:style w:type="character" w:customStyle="1" w:styleId="Char3">
    <w:name w:val="رأس الصفحة Char"/>
    <w:basedOn w:val="a0"/>
    <w:link w:val="ab"/>
    <w:uiPriority w:val="99"/>
    <w:rsid w:val="00621DED"/>
  </w:style>
  <w:style w:type="paragraph" w:styleId="ac">
    <w:name w:val="footer"/>
    <w:basedOn w:val="a"/>
    <w:link w:val="Char4"/>
    <w:uiPriority w:val="99"/>
    <w:unhideWhenUsed/>
    <w:rsid w:val="00621DED"/>
    <w:pPr>
      <w:tabs>
        <w:tab w:val="center" w:pos="4513"/>
        <w:tab w:val="right" w:pos="9026"/>
      </w:tabs>
      <w:spacing w:after="0" w:line="240" w:lineRule="auto"/>
    </w:pPr>
  </w:style>
  <w:style w:type="character" w:customStyle="1" w:styleId="Char4">
    <w:name w:val="تذييل الصفحة Char"/>
    <w:basedOn w:val="a0"/>
    <w:link w:val="ac"/>
    <w:uiPriority w:val="99"/>
    <w:rsid w:val="00621DED"/>
  </w:style>
  <w:style w:type="paragraph" w:styleId="ad">
    <w:name w:val="TOC Heading"/>
    <w:basedOn w:val="1"/>
    <w:next w:val="a"/>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0">
    <w:name w:val="toc 1"/>
    <w:basedOn w:val="a"/>
    <w:next w:val="a"/>
    <w:autoRedefine/>
    <w:uiPriority w:val="39"/>
    <w:unhideWhenUsed/>
    <w:rsid w:val="00D439AC"/>
    <w:pPr>
      <w:spacing w:after="100"/>
    </w:pPr>
  </w:style>
  <w:style w:type="paragraph" w:styleId="ae">
    <w:name w:val="Normal (Web)"/>
    <w:basedOn w:val="a"/>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
    <w:name w:val="FollowedHyperlink"/>
    <w:basedOn w:val="a0"/>
    <w:uiPriority w:val="99"/>
    <w:semiHidden/>
    <w:unhideWhenUsed/>
    <w:rsid w:val="00BE606B"/>
    <w:rPr>
      <w:color w:val="954F72" w:themeColor="followedHyperlink"/>
      <w:u w:val="single"/>
    </w:rPr>
  </w:style>
  <w:style w:type="character" w:styleId="af0">
    <w:name w:val="Strong"/>
    <w:basedOn w:val="a0"/>
    <w:uiPriority w:val="22"/>
    <w:qFormat/>
    <w:rsid w:val="00602A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4467">
      <w:bodyDiv w:val="1"/>
      <w:marLeft w:val="0"/>
      <w:marRight w:val="0"/>
      <w:marTop w:val="0"/>
      <w:marBottom w:val="0"/>
      <w:divBdr>
        <w:top w:val="none" w:sz="0" w:space="0" w:color="auto"/>
        <w:left w:val="none" w:sz="0" w:space="0" w:color="auto"/>
        <w:bottom w:val="none" w:sz="0" w:space="0" w:color="auto"/>
        <w:right w:val="none" w:sz="0" w:space="0" w:color="auto"/>
      </w:divBdr>
      <w:divsChild>
        <w:div w:id="716322376">
          <w:marLeft w:val="0"/>
          <w:marRight w:val="0"/>
          <w:marTop w:val="0"/>
          <w:marBottom w:val="0"/>
          <w:divBdr>
            <w:top w:val="none" w:sz="0" w:space="0" w:color="auto"/>
            <w:left w:val="none" w:sz="0" w:space="0" w:color="auto"/>
            <w:bottom w:val="none" w:sz="0" w:space="0" w:color="auto"/>
            <w:right w:val="none" w:sz="0" w:space="0" w:color="auto"/>
          </w:divBdr>
          <w:divsChild>
            <w:div w:id="1579245182">
              <w:marLeft w:val="0"/>
              <w:marRight w:val="0"/>
              <w:marTop w:val="0"/>
              <w:marBottom w:val="0"/>
              <w:divBdr>
                <w:top w:val="none" w:sz="0" w:space="0" w:color="auto"/>
                <w:left w:val="none" w:sz="0" w:space="0" w:color="auto"/>
                <w:bottom w:val="none" w:sz="0" w:space="0" w:color="auto"/>
                <w:right w:val="none" w:sz="0" w:space="0" w:color="auto"/>
              </w:divBdr>
              <w:divsChild>
                <w:div w:id="650332000">
                  <w:marLeft w:val="0"/>
                  <w:marRight w:val="0"/>
                  <w:marTop w:val="0"/>
                  <w:marBottom w:val="0"/>
                  <w:divBdr>
                    <w:top w:val="none" w:sz="0" w:space="0" w:color="auto"/>
                    <w:left w:val="none" w:sz="0" w:space="0" w:color="auto"/>
                    <w:bottom w:val="none" w:sz="0" w:space="0" w:color="auto"/>
                    <w:right w:val="none" w:sz="0" w:space="0" w:color="auto"/>
                  </w:divBdr>
                  <w:divsChild>
                    <w:div w:id="2124221985">
                      <w:marLeft w:val="0"/>
                      <w:marRight w:val="0"/>
                      <w:marTop w:val="0"/>
                      <w:marBottom w:val="0"/>
                      <w:divBdr>
                        <w:top w:val="none" w:sz="0" w:space="0" w:color="auto"/>
                        <w:left w:val="none" w:sz="0" w:space="0" w:color="auto"/>
                        <w:bottom w:val="none" w:sz="0" w:space="0" w:color="auto"/>
                        <w:right w:val="none" w:sz="0" w:space="0" w:color="auto"/>
                      </w:divBdr>
                      <w:divsChild>
                        <w:div w:id="1100569606">
                          <w:marLeft w:val="0"/>
                          <w:marRight w:val="0"/>
                          <w:marTop w:val="0"/>
                          <w:marBottom w:val="0"/>
                          <w:divBdr>
                            <w:top w:val="none" w:sz="0" w:space="0" w:color="auto"/>
                            <w:left w:val="none" w:sz="0" w:space="0" w:color="auto"/>
                            <w:bottom w:val="none" w:sz="0" w:space="0" w:color="auto"/>
                            <w:right w:val="none" w:sz="0" w:space="0" w:color="auto"/>
                          </w:divBdr>
                          <w:divsChild>
                            <w:div w:id="252248443">
                              <w:marLeft w:val="0"/>
                              <w:marRight w:val="0"/>
                              <w:marTop w:val="0"/>
                              <w:marBottom w:val="0"/>
                              <w:divBdr>
                                <w:top w:val="none" w:sz="0" w:space="0" w:color="auto"/>
                                <w:left w:val="none" w:sz="0" w:space="0" w:color="auto"/>
                                <w:bottom w:val="none" w:sz="0" w:space="0" w:color="auto"/>
                                <w:right w:val="none" w:sz="0" w:space="0" w:color="auto"/>
                              </w:divBdr>
                              <w:divsChild>
                                <w:div w:id="210949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1639064">
          <w:marLeft w:val="0"/>
          <w:marRight w:val="0"/>
          <w:marTop w:val="0"/>
          <w:marBottom w:val="0"/>
          <w:divBdr>
            <w:top w:val="none" w:sz="0" w:space="0" w:color="auto"/>
            <w:left w:val="none" w:sz="0" w:space="0" w:color="auto"/>
            <w:bottom w:val="none" w:sz="0" w:space="0" w:color="auto"/>
            <w:right w:val="none" w:sz="0" w:space="0" w:color="auto"/>
          </w:divBdr>
          <w:divsChild>
            <w:div w:id="1149637543">
              <w:marLeft w:val="0"/>
              <w:marRight w:val="0"/>
              <w:marTop w:val="0"/>
              <w:marBottom w:val="0"/>
              <w:divBdr>
                <w:top w:val="none" w:sz="0" w:space="0" w:color="auto"/>
                <w:left w:val="none" w:sz="0" w:space="0" w:color="auto"/>
                <w:bottom w:val="none" w:sz="0" w:space="0" w:color="auto"/>
                <w:right w:val="none" w:sz="0" w:space="0" w:color="auto"/>
              </w:divBdr>
              <w:divsChild>
                <w:div w:id="1971397049">
                  <w:marLeft w:val="0"/>
                  <w:marRight w:val="0"/>
                  <w:marTop w:val="0"/>
                  <w:marBottom w:val="0"/>
                  <w:divBdr>
                    <w:top w:val="none" w:sz="0" w:space="0" w:color="auto"/>
                    <w:left w:val="none" w:sz="0" w:space="0" w:color="auto"/>
                    <w:bottom w:val="none" w:sz="0" w:space="0" w:color="auto"/>
                    <w:right w:val="none" w:sz="0" w:space="0" w:color="auto"/>
                  </w:divBdr>
                  <w:divsChild>
                    <w:div w:id="424349590">
                      <w:marLeft w:val="0"/>
                      <w:marRight w:val="0"/>
                      <w:marTop w:val="0"/>
                      <w:marBottom w:val="0"/>
                      <w:divBdr>
                        <w:top w:val="none" w:sz="0" w:space="0" w:color="auto"/>
                        <w:left w:val="none" w:sz="0" w:space="0" w:color="auto"/>
                        <w:bottom w:val="none" w:sz="0" w:space="0" w:color="auto"/>
                        <w:right w:val="none" w:sz="0" w:space="0" w:color="auto"/>
                      </w:divBdr>
                      <w:divsChild>
                        <w:div w:id="1077871153">
                          <w:marLeft w:val="0"/>
                          <w:marRight w:val="0"/>
                          <w:marTop w:val="0"/>
                          <w:marBottom w:val="0"/>
                          <w:divBdr>
                            <w:top w:val="none" w:sz="0" w:space="0" w:color="auto"/>
                            <w:left w:val="none" w:sz="0" w:space="0" w:color="auto"/>
                            <w:bottom w:val="none" w:sz="0" w:space="0" w:color="auto"/>
                            <w:right w:val="none" w:sz="0" w:space="0" w:color="auto"/>
                          </w:divBdr>
                          <w:divsChild>
                            <w:div w:id="224295399">
                              <w:marLeft w:val="0"/>
                              <w:marRight w:val="0"/>
                              <w:marTop w:val="0"/>
                              <w:marBottom w:val="0"/>
                              <w:divBdr>
                                <w:top w:val="none" w:sz="0" w:space="0" w:color="auto"/>
                                <w:left w:val="none" w:sz="0" w:space="0" w:color="auto"/>
                                <w:bottom w:val="none" w:sz="0" w:space="0" w:color="auto"/>
                                <w:right w:val="none" w:sz="0" w:space="0" w:color="auto"/>
                              </w:divBdr>
                              <w:divsChild>
                                <w:div w:id="202567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2211107">
          <w:marLeft w:val="0"/>
          <w:marRight w:val="0"/>
          <w:marTop w:val="0"/>
          <w:marBottom w:val="0"/>
          <w:divBdr>
            <w:top w:val="none" w:sz="0" w:space="0" w:color="auto"/>
            <w:left w:val="none" w:sz="0" w:space="0" w:color="auto"/>
            <w:bottom w:val="none" w:sz="0" w:space="0" w:color="auto"/>
            <w:right w:val="none" w:sz="0" w:space="0" w:color="auto"/>
          </w:divBdr>
          <w:divsChild>
            <w:div w:id="1133135763">
              <w:marLeft w:val="0"/>
              <w:marRight w:val="0"/>
              <w:marTop w:val="0"/>
              <w:marBottom w:val="0"/>
              <w:divBdr>
                <w:top w:val="none" w:sz="0" w:space="0" w:color="auto"/>
                <w:left w:val="none" w:sz="0" w:space="0" w:color="auto"/>
                <w:bottom w:val="none" w:sz="0" w:space="0" w:color="auto"/>
                <w:right w:val="none" w:sz="0" w:space="0" w:color="auto"/>
              </w:divBdr>
              <w:divsChild>
                <w:div w:id="770273096">
                  <w:marLeft w:val="0"/>
                  <w:marRight w:val="0"/>
                  <w:marTop w:val="0"/>
                  <w:marBottom w:val="0"/>
                  <w:divBdr>
                    <w:top w:val="none" w:sz="0" w:space="0" w:color="auto"/>
                    <w:left w:val="none" w:sz="0" w:space="0" w:color="auto"/>
                    <w:bottom w:val="none" w:sz="0" w:space="0" w:color="auto"/>
                    <w:right w:val="none" w:sz="0" w:space="0" w:color="auto"/>
                  </w:divBdr>
                  <w:divsChild>
                    <w:div w:id="89354956">
                      <w:marLeft w:val="0"/>
                      <w:marRight w:val="0"/>
                      <w:marTop w:val="0"/>
                      <w:marBottom w:val="0"/>
                      <w:divBdr>
                        <w:top w:val="none" w:sz="0" w:space="0" w:color="auto"/>
                        <w:left w:val="none" w:sz="0" w:space="0" w:color="auto"/>
                        <w:bottom w:val="none" w:sz="0" w:space="0" w:color="auto"/>
                        <w:right w:val="none" w:sz="0" w:space="0" w:color="auto"/>
                      </w:divBdr>
                      <w:divsChild>
                        <w:div w:id="79602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921377">
          <w:marLeft w:val="0"/>
          <w:marRight w:val="0"/>
          <w:marTop w:val="0"/>
          <w:marBottom w:val="0"/>
          <w:divBdr>
            <w:top w:val="none" w:sz="0" w:space="0" w:color="auto"/>
            <w:left w:val="none" w:sz="0" w:space="0" w:color="auto"/>
            <w:bottom w:val="none" w:sz="0" w:space="0" w:color="auto"/>
            <w:right w:val="none" w:sz="0" w:space="0" w:color="auto"/>
          </w:divBdr>
          <w:divsChild>
            <w:div w:id="996568872">
              <w:marLeft w:val="0"/>
              <w:marRight w:val="0"/>
              <w:marTop w:val="0"/>
              <w:marBottom w:val="0"/>
              <w:divBdr>
                <w:top w:val="none" w:sz="0" w:space="0" w:color="auto"/>
                <w:left w:val="none" w:sz="0" w:space="0" w:color="auto"/>
                <w:bottom w:val="none" w:sz="0" w:space="0" w:color="auto"/>
                <w:right w:val="none" w:sz="0" w:space="0" w:color="auto"/>
              </w:divBdr>
              <w:divsChild>
                <w:div w:id="1003553827">
                  <w:marLeft w:val="0"/>
                  <w:marRight w:val="0"/>
                  <w:marTop w:val="0"/>
                  <w:marBottom w:val="0"/>
                  <w:divBdr>
                    <w:top w:val="none" w:sz="0" w:space="0" w:color="auto"/>
                    <w:left w:val="none" w:sz="0" w:space="0" w:color="auto"/>
                    <w:bottom w:val="none" w:sz="0" w:space="0" w:color="auto"/>
                    <w:right w:val="none" w:sz="0" w:space="0" w:color="auto"/>
                  </w:divBdr>
                  <w:divsChild>
                    <w:div w:id="807279426">
                      <w:marLeft w:val="0"/>
                      <w:marRight w:val="0"/>
                      <w:marTop w:val="0"/>
                      <w:marBottom w:val="0"/>
                      <w:divBdr>
                        <w:top w:val="none" w:sz="0" w:space="0" w:color="auto"/>
                        <w:left w:val="none" w:sz="0" w:space="0" w:color="auto"/>
                        <w:bottom w:val="none" w:sz="0" w:space="0" w:color="auto"/>
                        <w:right w:val="none" w:sz="0" w:space="0" w:color="auto"/>
                      </w:divBdr>
                      <w:divsChild>
                        <w:div w:id="1142040997">
                          <w:marLeft w:val="0"/>
                          <w:marRight w:val="0"/>
                          <w:marTop w:val="0"/>
                          <w:marBottom w:val="0"/>
                          <w:divBdr>
                            <w:top w:val="none" w:sz="0" w:space="0" w:color="auto"/>
                            <w:left w:val="none" w:sz="0" w:space="0" w:color="auto"/>
                            <w:bottom w:val="none" w:sz="0" w:space="0" w:color="auto"/>
                            <w:right w:val="none" w:sz="0" w:space="0" w:color="auto"/>
                          </w:divBdr>
                          <w:divsChild>
                            <w:div w:id="665675031">
                              <w:marLeft w:val="0"/>
                              <w:marRight w:val="0"/>
                              <w:marTop w:val="0"/>
                              <w:marBottom w:val="0"/>
                              <w:divBdr>
                                <w:top w:val="none" w:sz="0" w:space="0" w:color="auto"/>
                                <w:left w:val="none" w:sz="0" w:space="0" w:color="auto"/>
                                <w:bottom w:val="none" w:sz="0" w:space="0" w:color="auto"/>
                                <w:right w:val="none" w:sz="0" w:space="0" w:color="auto"/>
                              </w:divBdr>
                              <w:divsChild>
                                <w:div w:id="56580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490742">
      <w:bodyDiv w:val="1"/>
      <w:marLeft w:val="0"/>
      <w:marRight w:val="0"/>
      <w:marTop w:val="0"/>
      <w:marBottom w:val="0"/>
      <w:divBdr>
        <w:top w:val="none" w:sz="0" w:space="0" w:color="auto"/>
        <w:left w:val="none" w:sz="0" w:space="0" w:color="auto"/>
        <w:bottom w:val="none" w:sz="0" w:space="0" w:color="auto"/>
        <w:right w:val="none" w:sz="0" w:space="0" w:color="auto"/>
      </w:divBdr>
    </w:div>
    <w:div w:id="53747195">
      <w:bodyDiv w:val="1"/>
      <w:marLeft w:val="0"/>
      <w:marRight w:val="0"/>
      <w:marTop w:val="0"/>
      <w:marBottom w:val="0"/>
      <w:divBdr>
        <w:top w:val="none" w:sz="0" w:space="0" w:color="auto"/>
        <w:left w:val="none" w:sz="0" w:space="0" w:color="auto"/>
        <w:bottom w:val="none" w:sz="0" w:space="0" w:color="auto"/>
        <w:right w:val="none" w:sz="0" w:space="0" w:color="auto"/>
      </w:divBdr>
    </w:div>
    <w:div w:id="70859317">
      <w:bodyDiv w:val="1"/>
      <w:marLeft w:val="0"/>
      <w:marRight w:val="0"/>
      <w:marTop w:val="0"/>
      <w:marBottom w:val="0"/>
      <w:divBdr>
        <w:top w:val="none" w:sz="0" w:space="0" w:color="auto"/>
        <w:left w:val="none" w:sz="0" w:space="0" w:color="auto"/>
        <w:bottom w:val="none" w:sz="0" w:space="0" w:color="auto"/>
        <w:right w:val="none" w:sz="0" w:space="0" w:color="auto"/>
      </w:divBdr>
    </w:div>
    <w:div w:id="105006730">
      <w:bodyDiv w:val="1"/>
      <w:marLeft w:val="0"/>
      <w:marRight w:val="0"/>
      <w:marTop w:val="0"/>
      <w:marBottom w:val="0"/>
      <w:divBdr>
        <w:top w:val="none" w:sz="0" w:space="0" w:color="auto"/>
        <w:left w:val="none" w:sz="0" w:space="0" w:color="auto"/>
        <w:bottom w:val="none" w:sz="0" w:space="0" w:color="auto"/>
        <w:right w:val="none" w:sz="0" w:space="0" w:color="auto"/>
      </w:divBdr>
    </w:div>
    <w:div w:id="113989546">
      <w:bodyDiv w:val="1"/>
      <w:marLeft w:val="0"/>
      <w:marRight w:val="0"/>
      <w:marTop w:val="0"/>
      <w:marBottom w:val="0"/>
      <w:divBdr>
        <w:top w:val="none" w:sz="0" w:space="0" w:color="auto"/>
        <w:left w:val="none" w:sz="0" w:space="0" w:color="auto"/>
        <w:bottom w:val="none" w:sz="0" w:space="0" w:color="auto"/>
        <w:right w:val="none" w:sz="0" w:space="0" w:color="auto"/>
      </w:divBdr>
    </w:div>
    <w:div w:id="119228899">
      <w:bodyDiv w:val="1"/>
      <w:marLeft w:val="0"/>
      <w:marRight w:val="0"/>
      <w:marTop w:val="0"/>
      <w:marBottom w:val="0"/>
      <w:divBdr>
        <w:top w:val="none" w:sz="0" w:space="0" w:color="auto"/>
        <w:left w:val="none" w:sz="0" w:space="0" w:color="auto"/>
        <w:bottom w:val="none" w:sz="0" w:space="0" w:color="auto"/>
        <w:right w:val="none" w:sz="0" w:space="0" w:color="auto"/>
      </w:divBdr>
      <w:divsChild>
        <w:div w:id="1432817321">
          <w:marLeft w:val="0"/>
          <w:marRight w:val="0"/>
          <w:marTop w:val="0"/>
          <w:marBottom w:val="0"/>
          <w:divBdr>
            <w:top w:val="none" w:sz="0" w:space="0" w:color="auto"/>
            <w:left w:val="none" w:sz="0" w:space="0" w:color="auto"/>
            <w:bottom w:val="none" w:sz="0" w:space="0" w:color="auto"/>
            <w:right w:val="none" w:sz="0" w:space="0" w:color="auto"/>
          </w:divBdr>
        </w:div>
      </w:divsChild>
    </w:div>
    <w:div w:id="150677449">
      <w:bodyDiv w:val="1"/>
      <w:marLeft w:val="0"/>
      <w:marRight w:val="0"/>
      <w:marTop w:val="0"/>
      <w:marBottom w:val="0"/>
      <w:divBdr>
        <w:top w:val="none" w:sz="0" w:space="0" w:color="auto"/>
        <w:left w:val="none" w:sz="0" w:space="0" w:color="auto"/>
        <w:bottom w:val="none" w:sz="0" w:space="0" w:color="auto"/>
        <w:right w:val="none" w:sz="0" w:space="0" w:color="auto"/>
      </w:divBdr>
    </w:div>
    <w:div w:id="165025052">
      <w:bodyDiv w:val="1"/>
      <w:marLeft w:val="0"/>
      <w:marRight w:val="0"/>
      <w:marTop w:val="0"/>
      <w:marBottom w:val="0"/>
      <w:divBdr>
        <w:top w:val="none" w:sz="0" w:space="0" w:color="auto"/>
        <w:left w:val="none" w:sz="0" w:space="0" w:color="auto"/>
        <w:bottom w:val="none" w:sz="0" w:space="0" w:color="auto"/>
        <w:right w:val="none" w:sz="0" w:space="0" w:color="auto"/>
      </w:divBdr>
      <w:divsChild>
        <w:div w:id="862136773">
          <w:marLeft w:val="0"/>
          <w:marRight w:val="0"/>
          <w:marTop w:val="0"/>
          <w:marBottom w:val="0"/>
          <w:divBdr>
            <w:top w:val="none" w:sz="0" w:space="0" w:color="auto"/>
            <w:left w:val="none" w:sz="0" w:space="0" w:color="auto"/>
            <w:bottom w:val="none" w:sz="0" w:space="0" w:color="auto"/>
            <w:right w:val="none" w:sz="0" w:space="0" w:color="auto"/>
          </w:divBdr>
        </w:div>
      </w:divsChild>
    </w:div>
    <w:div w:id="173230795">
      <w:bodyDiv w:val="1"/>
      <w:marLeft w:val="0"/>
      <w:marRight w:val="0"/>
      <w:marTop w:val="0"/>
      <w:marBottom w:val="0"/>
      <w:divBdr>
        <w:top w:val="none" w:sz="0" w:space="0" w:color="auto"/>
        <w:left w:val="none" w:sz="0" w:space="0" w:color="auto"/>
        <w:bottom w:val="none" w:sz="0" w:space="0" w:color="auto"/>
        <w:right w:val="none" w:sz="0" w:space="0" w:color="auto"/>
      </w:divBdr>
    </w:div>
    <w:div w:id="173687087">
      <w:bodyDiv w:val="1"/>
      <w:marLeft w:val="0"/>
      <w:marRight w:val="0"/>
      <w:marTop w:val="0"/>
      <w:marBottom w:val="0"/>
      <w:divBdr>
        <w:top w:val="none" w:sz="0" w:space="0" w:color="auto"/>
        <w:left w:val="none" w:sz="0" w:space="0" w:color="auto"/>
        <w:bottom w:val="none" w:sz="0" w:space="0" w:color="auto"/>
        <w:right w:val="none" w:sz="0" w:space="0" w:color="auto"/>
      </w:divBdr>
    </w:div>
    <w:div w:id="194468699">
      <w:bodyDiv w:val="1"/>
      <w:marLeft w:val="0"/>
      <w:marRight w:val="0"/>
      <w:marTop w:val="0"/>
      <w:marBottom w:val="0"/>
      <w:divBdr>
        <w:top w:val="none" w:sz="0" w:space="0" w:color="auto"/>
        <w:left w:val="none" w:sz="0" w:space="0" w:color="auto"/>
        <w:bottom w:val="none" w:sz="0" w:space="0" w:color="auto"/>
        <w:right w:val="none" w:sz="0" w:space="0" w:color="auto"/>
      </w:divBdr>
      <w:divsChild>
        <w:div w:id="153448096">
          <w:marLeft w:val="0"/>
          <w:marRight w:val="0"/>
          <w:marTop w:val="0"/>
          <w:marBottom w:val="0"/>
          <w:divBdr>
            <w:top w:val="none" w:sz="0" w:space="0" w:color="auto"/>
            <w:left w:val="none" w:sz="0" w:space="0" w:color="auto"/>
            <w:bottom w:val="none" w:sz="0" w:space="0" w:color="auto"/>
            <w:right w:val="none" w:sz="0" w:space="0" w:color="auto"/>
          </w:divBdr>
        </w:div>
      </w:divsChild>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96903524">
      <w:bodyDiv w:val="1"/>
      <w:marLeft w:val="0"/>
      <w:marRight w:val="0"/>
      <w:marTop w:val="0"/>
      <w:marBottom w:val="0"/>
      <w:divBdr>
        <w:top w:val="none" w:sz="0" w:space="0" w:color="auto"/>
        <w:left w:val="none" w:sz="0" w:space="0" w:color="auto"/>
        <w:bottom w:val="none" w:sz="0" w:space="0" w:color="auto"/>
        <w:right w:val="none" w:sz="0" w:space="0" w:color="auto"/>
      </w:divBdr>
      <w:divsChild>
        <w:div w:id="1676376236">
          <w:marLeft w:val="0"/>
          <w:marRight w:val="0"/>
          <w:marTop w:val="0"/>
          <w:marBottom w:val="0"/>
          <w:divBdr>
            <w:top w:val="none" w:sz="0" w:space="0" w:color="auto"/>
            <w:left w:val="none" w:sz="0" w:space="0" w:color="auto"/>
            <w:bottom w:val="none" w:sz="0" w:space="0" w:color="auto"/>
            <w:right w:val="none" w:sz="0" w:space="0" w:color="auto"/>
          </w:divBdr>
        </w:div>
      </w:divsChild>
    </w:div>
    <w:div w:id="460540870">
      <w:bodyDiv w:val="1"/>
      <w:marLeft w:val="0"/>
      <w:marRight w:val="0"/>
      <w:marTop w:val="0"/>
      <w:marBottom w:val="0"/>
      <w:divBdr>
        <w:top w:val="none" w:sz="0" w:space="0" w:color="auto"/>
        <w:left w:val="none" w:sz="0" w:space="0" w:color="auto"/>
        <w:bottom w:val="none" w:sz="0" w:space="0" w:color="auto"/>
        <w:right w:val="none" w:sz="0" w:space="0" w:color="auto"/>
      </w:divBdr>
    </w:div>
    <w:div w:id="510799920">
      <w:bodyDiv w:val="1"/>
      <w:marLeft w:val="0"/>
      <w:marRight w:val="0"/>
      <w:marTop w:val="0"/>
      <w:marBottom w:val="0"/>
      <w:divBdr>
        <w:top w:val="none" w:sz="0" w:space="0" w:color="auto"/>
        <w:left w:val="none" w:sz="0" w:space="0" w:color="auto"/>
        <w:bottom w:val="none" w:sz="0" w:space="0" w:color="auto"/>
        <w:right w:val="none" w:sz="0" w:space="0" w:color="auto"/>
      </w:divBdr>
    </w:div>
    <w:div w:id="522675613">
      <w:bodyDiv w:val="1"/>
      <w:marLeft w:val="0"/>
      <w:marRight w:val="0"/>
      <w:marTop w:val="0"/>
      <w:marBottom w:val="0"/>
      <w:divBdr>
        <w:top w:val="none" w:sz="0" w:space="0" w:color="auto"/>
        <w:left w:val="none" w:sz="0" w:space="0" w:color="auto"/>
        <w:bottom w:val="none" w:sz="0" w:space="0" w:color="auto"/>
        <w:right w:val="none" w:sz="0" w:space="0" w:color="auto"/>
      </w:divBdr>
    </w:div>
    <w:div w:id="54807803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581531203">
      <w:bodyDiv w:val="1"/>
      <w:marLeft w:val="0"/>
      <w:marRight w:val="0"/>
      <w:marTop w:val="0"/>
      <w:marBottom w:val="0"/>
      <w:divBdr>
        <w:top w:val="none" w:sz="0" w:space="0" w:color="auto"/>
        <w:left w:val="none" w:sz="0" w:space="0" w:color="auto"/>
        <w:bottom w:val="none" w:sz="0" w:space="0" w:color="auto"/>
        <w:right w:val="none" w:sz="0" w:space="0" w:color="auto"/>
      </w:divBdr>
    </w:div>
    <w:div w:id="638153198">
      <w:bodyDiv w:val="1"/>
      <w:marLeft w:val="0"/>
      <w:marRight w:val="0"/>
      <w:marTop w:val="0"/>
      <w:marBottom w:val="0"/>
      <w:divBdr>
        <w:top w:val="none" w:sz="0" w:space="0" w:color="auto"/>
        <w:left w:val="none" w:sz="0" w:space="0" w:color="auto"/>
        <w:bottom w:val="none" w:sz="0" w:space="0" w:color="auto"/>
        <w:right w:val="none" w:sz="0" w:space="0" w:color="auto"/>
      </w:divBdr>
      <w:divsChild>
        <w:div w:id="1090740185">
          <w:marLeft w:val="0"/>
          <w:marRight w:val="0"/>
          <w:marTop w:val="0"/>
          <w:marBottom w:val="0"/>
          <w:divBdr>
            <w:top w:val="none" w:sz="0" w:space="0" w:color="auto"/>
            <w:left w:val="none" w:sz="0" w:space="0" w:color="auto"/>
            <w:bottom w:val="none" w:sz="0" w:space="0" w:color="auto"/>
            <w:right w:val="none" w:sz="0" w:space="0" w:color="auto"/>
          </w:divBdr>
        </w:div>
      </w:divsChild>
    </w:div>
    <w:div w:id="650058363">
      <w:bodyDiv w:val="1"/>
      <w:marLeft w:val="0"/>
      <w:marRight w:val="0"/>
      <w:marTop w:val="0"/>
      <w:marBottom w:val="0"/>
      <w:divBdr>
        <w:top w:val="none" w:sz="0" w:space="0" w:color="auto"/>
        <w:left w:val="none" w:sz="0" w:space="0" w:color="auto"/>
        <w:bottom w:val="none" w:sz="0" w:space="0" w:color="auto"/>
        <w:right w:val="none" w:sz="0" w:space="0" w:color="auto"/>
      </w:divBdr>
      <w:divsChild>
        <w:div w:id="731579560">
          <w:marLeft w:val="0"/>
          <w:marRight w:val="0"/>
          <w:marTop w:val="0"/>
          <w:marBottom w:val="0"/>
          <w:divBdr>
            <w:top w:val="none" w:sz="0" w:space="0" w:color="auto"/>
            <w:left w:val="none" w:sz="0" w:space="0" w:color="auto"/>
            <w:bottom w:val="none" w:sz="0" w:space="0" w:color="auto"/>
            <w:right w:val="none" w:sz="0" w:space="0" w:color="auto"/>
          </w:divBdr>
          <w:divsChild>
            <w:div w:id="1284068929">
              <w:marLeft w:val="0"/>
              <w:marRight w:val="0"/>
              <w:marTop w:val="0"/>
              <w:marBottom w:val="0"/>
              <w:divBdr>
                <w:top w:val="none" w:sz="0" w:space="0" w:color="auto"/>
                <w:left w:val="none" w:sz="0" w:space="0" w:color="auto"/>
                <w:bottom w:val="none" w:sz="0" w:space="0" w:color="auto"/>
                <w:right w:val="none" w:sz="0" w:space="0" w:color="auto"/>
              </w:divBdr>
              <w:divsChild>
                <w:div w:id="727143195">
                  <w:marLeft w:val="0"/>
                  <w:marRight w:val="0"/>
                  <w:marTop w:val="0"/>
                  <w:marBottom w:val="0"/>
                  <w:divBdr>
                    <w:top w:val="none" w:sz="0" w:space="0" w:color="auto"/>
                    <w:left w:val="none" w:sz="0" w:space="0" w:color="auto"/>
                    <w:bottom w:val="none" w:sz="0" w:space="0" w:color="auto"/>
                    <w:right w:val="none" w:sz="0" w:space="0" w:color="auto"/>
                  </w:divBdr>
                  <w:divsChild>
                    <w:div w:id="385490767">
                      <w:marLeft w:val="0"/>
                      <w:marRight w:val="0"/>
                      <w:marTop w:val="0"/>
                      <w:marBottom w:val="0"/>
                      <w:divBdr>
                        <w:top w:val="none" w:sz="0" w:space="0" w:color="auto"/>
                        <w:left w:val="none" w:sz="0" w:space="0" w:color="auto"/>
                        <w:bottom w:val="none" w:sz="0" w:space="0" w:color="auto"/>
                        <w:right w:val="none" w:sz="0" w:space="0" w:color="auto"/>
                      </w:divBdr>
                      <w:divsChild>
                        <w:div w:id="554239504">
                          <w:marLeft w:val="0"/>
                          <w:marRight w:val="0"/>
                          <w:marTop w:val="0"/>
                          <w:marBottom w:val="0"/>
                          <w:divBdr>
                            <w:top w:val="none" w:sz="0" w:space="0" w:color="auto"/>
                            <w:left w:val="none" w:sz="0" w:space="0" w:color="auto"/>
                            <w:bottom w:val="none" w:sz="0" w:space="0" w:color="auto"/>
                            <w:right w:val="none" w:sz="0" w:space="0" w:color="auto"/>
                          </w:divBdr>
                          <w:divsChild>
                            <w:div w:id="140136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30920">
      <w:bodyDiv w:val="1"/>
      <w:marLeft w:val="0"/>
      <w:marRight w:val="0"/>
      <w:marTop w:val="0"/>
      <w:marBottom w:val="0"/>
      <w:divBdr>
        <w:top w:val="none" w:sz="0" w:space="0" w:color="auto"/>
        <w:left w:val="none" w:sz="0" w:space="0" w:color="auto"/>
        <w:bottom w:val="none" w:sz="0" w:space="0" w:color="auto"/>
        <w:right w:val="none" w:sz="0" w:space="0" w:color="auto"/>
      </w:divBdr>
    </w:div>
    <w:div w:id="713625477">
      <w:bodyDiv w:val="1"/>
      <w:marLeft w:val="0"/>
      <w:marRight w:val="0"/>
      <w:marTop w:val="0"/>
      <w:marBottom w:val="0"/>
      <w:divBdr>
        <w:top w:val="none" w:sz="0" w:space="0" w:color="auto"/>
        <w:left w:val="none" w:sz="0" w:space="0" w:color="auto"/>
        <w:bottom w:val="none" w:sz="0" w:space="0" w:color="auto"/>
        <w:right w:val="none" w:sz="0" w:space="0" w:color="auto"/>
      </w:divBdr>
      <w:divsChild>
        <w:div w:id="1348605834">
          <w:marLeft w:val="0"/>
          <w:marRight w:val="0"/>
          <w:marTop w:val="0"/>
          <w:marBottom w:val="0"/>
          <w:divBdr>
            <w:top w:val="none" w:sz="0" w:space="0" w:color="auto"/>
            <w:left w:val="none" w:sz="0" w:space="0" w:color="auto"/>
            <w:bottom w:val="none" w:sz="0" w:space="0" w:color="auto"/>
            <w:right w:val="none" w:sz="0" w:space="0" w:color="auto"/>
          </w:divBdr>
        </w:div>
      </w:divsChild>
    </w:div>
    <w:div w:id="720977005">
      <w:bodyDiv w:val="1"/>
      <w:marLeft w:val="0"/>
      <w:marRight w:val="0"/>
      <w:marTop w:val="0"/>
      <w:marBottom w:val="0"/>
      <w:divBdr>
        <w:top w:val="none" w:sz="0" w:space="0" w:color="auto"/>
        <w:left w:val="none" w:sz="0" w:space="0" w:color="auto"/>
        <w:bottom w:val="none" w:sz="0" w:space="0" w:color="auto"/>
        <w:right w:val="none" w:sz="0" w:space="0" w:color="auto"/>
      </w:divBdr>
    </w:div>
    <w:div w:id="787429648">
      <w:bodyDiv w:val="1"/>
      <w:marLeft w:val="0"/>
      <w:marRight w:val="0"/>
      <w:marTop w:val="0"/>
      <w:marBottom w:val="0"/>
      <w:divBdr>
        <w:top w:val="none" w:sz="0" w:space="0" w:color="auto"/>
        <w:left w:val="none" w:sz="0" w:space="0" w:color="auto"/>
        <w:bottom w:val="none" w:sz="0" w:space="0" w:color="auto"/>
        <w:right w:val="none" w:sz="0" w:space="0" w:color="auto"/>
      </w:divBdr>
      <w:divsChild>
        <w:div w:id="1590308375">
          <w:marLeft w:val="0"/>
          <w:marRight w:val="0"/>
          <w:marTop w:val="0"/>
          <w:marBottom w:val="0"/>
          <w:divBdr>
            <w:top w:val="none" w:sz="0" w:space="0" w:color="auto"/>
            <w:left w:val="none" w:sz="0" w:space="0" w:color="auto"/>
            <w:bottom w:val="none" w:sz="0" w:space="0" w:color="auto"/>
            <w:right w:val="none" w:sz="0" w:space="0" w:color="auto"/>
          </w:divBdr>
        </w:div>
      </w:divsChild>
    </w:div>
    <w:div w:id="839999974">
      <w:bodyDiv w:val="1"/>
      <w:marLeft w:val="0"/>
      <w:marRight w:val="0"/>
      <w:marTop w:val="0"/>
      <w:marBottom w:val="0"/>
      <w:divBdr>
        <w:top w:val="none" w:sz="0" w:space="0" w:color="auto"/>
        <w:left w:val="none" w:sz="0" w:space="0" w:color="auto"/>
        <w:bottom w:val="none" w:sz="0" w:space="0" w:color="auto"/>
        <w:right w:val="none" w:sz="0" w:space="0" w:color="auto"/>
      </w:divBdr>
      <w:divsChild>
        <w:div w:id="573975413">
          <w:marLeft w:val="0"/>
          <w:marRight w:val="0"/>
          <w:marTop w:val="0"/>
          <w:marBottom w:val="0"/>
          <w:divBdr>
            <w:top w:val="none" w:sz="0" w:space="0" w:color="auto"/>
            <w:left w:val="none" w:sz="0" w:space="0" w:color="auto"/>
            <w:bottom w:val="none" w:sz="0" w:space="0" w:color="auto"/>
            <w:right w:val="none" w:sz="0" w:space="0" w:color="auto"/>
          </w:divBdr>
        </w:div>
      </w:divsChild>
    </w:div>
    <w:div w:id="874386351">
      <w:bodyDiv w:val="1"/>
      <w:marLeft w:val="0"/>
      <w:marRight w:val="0"/>
      <w:marTop w:val="0"/>
      <w:marBottom w:val="0"/>
      <w:divBdr>
        <w:top w:val="none" w:sz="0" w:space="0" w:color="auto"/>
        <w:left w:val="none" w:sz="0" w:space="0" w:color="auto"/>
        <w:bottom w:val="none" w:sz="0" w:space="0" w:color="auto"/>
        <w:right w:val="none" w:sz="0" w:space="0" w:color="auto"/>
      </w:divBdr>
      <w:divsChild>
        <w:div w:id="595476336">
          <w:marLeft w:val="0"/>
          <w:marRight w:val="0"/>
          <w:marTop w:val="0"/>
          <w:marBottom w:val="0"/>
          <w:divBdr>
            <w:top w:val="none" w:sz="0" w:space="0" w:color="auto"/>
            <w:left w:val="none" w:sz="0" w:space="0" w:color="auto"/>
            <w:bottom w:val="none" w:sz="0" w:space="0" w:color="auto"/>
            <w:right w:val="none" w:sz="0" w:space="0" w:color="auto"/>
          </w:divBdr>
        </w:div>
      </w:divsChild>
    </w:div>
    <w:div w:id="905992047">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949050198">
      <w:bodyDiv w:val="1"/>
      <w:marLeft w:val="0"/>
      <w:marRight w:val="0"/>
      <w:marTop w:val="0"/>
      <w:marBottom w:val="0"/>
      <w:divBdr>
        <w:top w:val="none" w:sz="0" w:space="0" w:color="auto"/>
        <w:left w:val="none" w:sz="0" w:space="0" w:color="auto"/>
        <w:bottom w:val="none" w:sz="0" w:space="0" w:color="auto"/>
        <w:right w:val="none" w:sz="0" w:space="0" w:color="auto"/>
      </w:divBdr>
      <w:divsChild>
        <w:div w:id="913859586">
          <w:marLeft w:val="0"/>
          <w:marRight w:val="0"/>
          <w:marTop w:val="0"/>
          <w:marBottom w:val="0"/>
          <w:divBdr>
            <w:top w:val="none" w:sz="0" w:space="0" w:color="auto"/>
            <w:left w:val="none" w:sz="0" w:space="0" w:color="auto"/>
            <w:bottom w:val="none" w:sz="0" w:space="0" w:color="auto"/>
            <w:right w:val="none" w:sz="0" w:space="0" w:color="auto"/>
          </w:divBdr>
        </w:div>
      </w:divsChild>
    </w:div>
    <w:div w:id="961762103">
      <w:bodyDiv w:val="1"/>
      <w:marLeft w:val="0"/>
      <w:marRight w:val="0"/>
      <w:marTop w:val="0"/>
      <w:marBottom w:val="0"/>
      <w:divBdr>
        <w:top w:val="none" w:sz="0" w:space="0" w:color="auto"/>
        <w:left w:val="none" w:sz="0" w:space="0" w:color="auto"/>
        <w:bottom w:val="none" w:sz="0" w:space="0" w:color="auto"/>
        <w:right w:val="none" w:sz="0" w:space="0" w:color="auto"/>
      </w:divBdr>
    </w:div>
    <w:div w:id="963075368">
      <w:bodyDiv w:val="1"/>
      <w:marLeft w:val="0"/>
      <w:marRight w:val="0"/>
      <w:marTop w:val="0"/>
      <w:marBottom w:val="0"/>
      <w:divBdr>
        <w:top w:val="none" w:sz="0" w:space="0" w:color="auto"/>
        <w:left w:val="none" w:sz="0" w:space="0" w:color="auto"/>
        <w:bottom w:val="none" w:sz="0" w:space="0" w:color="auto"/>
        <w:right w:val="none" w:sz="0" w:space="0" w:color="auto"/>
      </w:divBdr>
      <w:divsChild>
        <w:div w:id="1453936757">
          <w:marLeft w:val="0"/>
          <w:marRight w:val="0"/>
          <w:marTop w:val="0"/>
          <w:marBottom w:val="0"/>
          <w:divBdr>
            <w:top w:val="none" w:sz="0" w:space="0" w:color="auto"/>
            <w:left w:val="none" w:sz="0" w:space="0" w:color="auto"/>
            <w:bottom w:val="none" w:sz="0" w:space="0" w:color="auto"/>
            <w:right w:val="none" w:sz="0" w:space="0" w:color="auto"/>
          </w:divBdr>
          <w:divsChild>
            <w:div w:id="1761676091">
              <w:marLeft w:val="0"/>
              <w:marRight w:val="0"/>
              <w:marTop w:val="0"/>
              <w:marBottom w:val="0"/>
              <w:divBdr>
                <w:top w:val="none" w:sz="0" w:space="0" w:color="auto"/>
                <w:left w:val="none" w:sz="0" w:space="0" w:color="auto"/>
                <w:bottom w:val="none" w:sz="0" w:space="0" w:color="auto"/>
                <w:right w:val="none" w:sz="0" w:space="0" w:color="auto"/>
              </w:divBdr>
              <w:divsChild>
                <w:div w:id="1983851355">
                  <w:marLeft w:val="0"/>
                  <w:marRight w:val="0"/>
                  <w:marTop w:val="0"/>
                  <w:marBottom w:val="0"/>
                  <w:divBdr>
                    <w:top w:val="none" w:sz="0" w:space="0" w:color="auto"/>
                    <w:left w:val="none" w:sz="0" w:space="0" w:color="auto"/>
                    <w:bottom w:val="none" w:sz="0" w:space="0" w:color="auto"/>
                    <w:right w:val="none" w:sz="0" w:space="0" w:color="auto"/>
                  </w:divBdr>
                  <w:divsChild>
                    <w:div w:id="1698892804">
                      <w:marLeft w:val="0"/>
                      <w:marRight w:val="0"/>
                      <w:marTop w:val="0"/>
                      <w:marBottom w:val="0"/>
                      <w:divBdr>
                        <w:top w:val="none" w:sz="0" w:space="0" w:color="auto"/>
                        <w:left w:val="none" w:sz="0" w:space="0" w:color="auto"/>
                        <w:bottom w:val="none" w:sz="0" w:space="0" w:color="auto"/>
                        <w:right w:val="none" w:sz="0" w:space="0" w:color="auto"/>
                      </w:divBdr>
                      <w:divsChild>
                        <w:div w:id="503008604">
                          <w:marLeft w:val="0"/>
                          <w:marRight w:val="0"/>
                          <w:marTop w:val="0"/>
                          <w:marBottom w:val="0"/>
                          <w:divBdr>
                            <w:top w:val="none" w:sz="0" w:space="0" w:color="auto"/>
                            <w:left w:val="none" w:sz="0" w:space="0" w:color="auto"/>
                            <w:bottom w:val="none" w:sz="0" w:space="0" w:color="auto"/>
                            <w:right w:val="none" w:sz="0" w:space="0" w:color="auto"/>
                          </w:divBdr>
                          <w:divsChild>
                            <w:div w:id="133800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099202">
      <w:bodyDiv w:val="1"/>
      <w:marLeft w:val="0"/>
      <w:marRight w:val="0"/>
      <w:marTop w:val="0"/>
      <w:marBottom w:val="0"/>
      <w:divBdr>
        <w:top w:val="none" w:sz="0" w:space="0" w:color="auto"/>
        <w:left w:val="none" w:sz="0" w:space="0" w:color="auto"/>
        <w:bottom w:val="none" w:sz="0" w:space="0" w:color="auto"/>
        <w:right w:val="none" w:sz="0" w:space="0" w:color="auto"/>
      </w:divBdr>
    </w:div>
    <w:div w:id="1014038966">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032537588">
      <w:bodyDiv w:val="1"/>
      <w:marLeft w:val="0"/>
      <w:marRight w:val="0"/>
      <w:marTop w:val="0"/>
      <w:marBottom w:val="0"/>
      <w:divBdr>
        <w:top w:val="none" w:sz="0" w:space="0" w:color="auto"/>
        <w:left w:val="none" w:sz="0" w:space="0" w:color="auto"/>
        <w:bottom w:val="none" w:sz="0" w:space="0" w:color="auto"/>
        <w:right w:val="none" w:sz="0" w:space="0" w:color="auto"/>
      </w:divBdr>
    </w:div>
    <w:div w:id="1084032226">
      <w:bodyDiv w:val="1"/>
      <w:marLeft w:val="0"/>
      <w:marRight w:val="0"/>
      <w:marTop w:val="0"/>
      <w:marBottom w:val="0"/>
      <w:divBdr>
        <w:top w:val="none" w:sz="0" w:space="0" w:color="auto"/>
        <w:left w:val="none" w:sz="0" w:space="0" w:color="auto"/>
        <w:bottom w:val="none" w:sz="0" w:space="0" w:color="auto"/>
        <w:right w:val="none" w:sz="0" w:space="0" w:color="auto"/>
      </w:divBdr>
      <w:divsChild>
        <w:div w:id="1502810805">
          <w:marLeft w:val="0"/>
          <w:marRight w:val="0"/>
          <w:marTop w:val="0"/>
          <w:marBottom w:val="0"/>
          <w:divBdr>
            <w:top w:val="none" w:sz="0" w:space="0" w:color="auto"/>
            <w:left w:val="none" w:sz="0" w:space="0" w:color="auto"/>
            <w:bottom w:val="none" w:sz="0" w:space="0" w:color="auto"/>
            <w:right w:val="none" w:sz="0" w:space="0" w:color="auto"/>
          </w:divBdr>
        </w:div>
      </w:divsChild>
    </w:div>
    <w:div w:id="1137452513">
      <w:bodyDiv w:val="1"/>
      <w:marLeft w:val="0"/>
      <w:marRight w:val="0"/>
      <w:marTop w:val="0"/>
      <w:marBottom w:val="0"/>
      <w:divBdr>
        <w:top w:val="none" w:sz="0" w:space="0" w:color="auto"/>
        <w:left w:val="none" w:sz="0" w:space="0" w:color="auto"/>
        <w:bottom w:val="none" w:sz="0" w:space="0" w:color="auto"/>
        <w:right w:val="none" w:sz="0" w:space="0" w:color="auto"/>
      </w:divBdr>
    </w:div>
    <w:div w:id="1171726036">
      <w:bodyDiv w:val="1"/>
      <w:marLeft w:val="0"/>
      <w:marRight w:val="0"/>
      <w:marTop w:val="0"/>
      <w:marBottom w:val="0"/>
      <w:divBdr>
        <w:top w:val="none" w:sz="0" w:space="0" w:color="auto"/>
        <w:left w:val="none" w:sz="0" w:space="0" w:color="auto"/>
        <w:bottom w:val="none" w:sz="0" w:space="0" w:color="auto"/>
        <w:right w:val="none" w:sz="0" w:space="0" w:color="auto"/>
      </w:divBdr>
    </w:div>
    <w:div w:id="1174416729">
      <w:bodyDiv w:val="1"/>
      <w:marLeft w:val="0"/>
      <w:marRight w:val="0"/>
      <w:marTop w:val="0"/>
      <w:marBottom w:val="0"/>
      <w:divBdr>
        <w:top w:val="none" w:sz="0" w:space="0" w:color="auto"/>
        <w:left w:val="none" w:sz="0" w:space="0" w:color="auto"/>
        <w:bottom w:val="none" w:sz="0" w:space="0" w:color="auto"/>
        <w:right w:val="none" w:sz="0" w:space="0" w:color="auto"/>
      </w:divBdr>
      <w:divsChild>
        <w:div w:id="1402368844">
          <w:marLeft w:val="0"/>
          <w:marRight w:val="0"/>
          <w:marTop w:val="0"/>
          <w:marBottom w:val="0"/>
          <w:divBdr>
            <w:top w:val="none" w:sz="0" w:space="0" w:color="auto"/>
            <w:left w:val="none" w:sz="0" w:space="0" w:color="auto"/>
            <w:bottom w:val="none" w:sz="0" w:space="0" w:color="auto"/>
            <w:right w:val="none" w:sz="0" w:space="0" w:color="auto"/>
          </w:divBdr>
        </w:div>
      </w:divsChild>
    </w:div>
    <w:div w:id="1180125142">
      <w:bodyDiv w:val="1"/>
      <w:marLeft w:val="0"/>
      <w:marRight w:val="0"/>
      <w:marTop w:val="0"/>
      <w:marBottom w:val="0"/>
      <w:divBdr>
        <w:top w:val="none" w:sz="0" w:space="0" w:color="auto"/>
        <w:left w:val="none" w:sz="0" w:space="0" w:color="auto"/>
        <w:bottom w:val="none" w:sz="0" w:space="0" w:color="auto"/>
        <w:right w:val="none" w:sz="0" w:space="0" w:color="auto"/>
      </w:divBdr>
    </w:div>
    <w:div w:id="1193877614">
      <w:bodyDiv w:val="1"/>
      <w:marLeft w:val="0"/>
      <w:marRight w:val="0"/>
      <w:marTop w:val="0"/>
      <w:marBottom w:val="0"/>
      <w:divBdr>
        <w:top w:val="none" w:sz="0" w:space="0" w:color="auto"/>
        <w:left w:val="none" w:sz="0" w:space="0" w:color="auto"/>
        <w:bottom w:val="none" w:sz="0" w:space="0" w:color="auto"/>
        <w:right w:val="none" w:sz="0" w:space="0" w:color="auto"/>
      </w:divBdr>
    </w:div>
    <w:div w:id="1206672524">
      <w:bodyDiv w:val="1"/>
      <w:marLeft w:val="0"/>
      <w:marRight w:val="0"/>
      <w:marTop w:val="0"/>
      <w:marBottom w:val="0"/>
      <w:divBdr>
        <w:top w:val="none" w:sz="0" w:space="0" w:color="auto"/>
        <w:left w:val="none" w:sz="0" w:space="0" w:color="auto"/>
        <w:bottom w:val="none" w:sz="0" w:space="0" w:color="auto"/>
        <w:right w:val="none" w:sz="0" w:space="0" w:color="auto"/>
      </w:divBdr>
      <w:divsChild>
        <w:div w:id="529103143">
          <w:marLeft w:val="0"/>
          <w:marRight w:val="0"/>
          <w:marTop w:val="0"/>
          <w:marBottom w:val="0"/>
          <w:divBdr>
            <w:top w:val="single" w:sz="2" w:space="0" w:color="E4E6E8"/>
            <w:left w:val="single" w:sz="2" w:space="0" w:color="E4E6E8"/>
            <w:bottom w:val="single" w:sz="2" w:space="0" w:color="E4E6E8"/>
            <w:right w:val="single" w:sz="2" w:space="0" w:color="E4E6E8"/>
          </w:divBdr>
        </w:div>
        <w:div w:id="1887721930">
          <w:marLeft w:val="480"/>
          <w:marRight w:val="0"/>
          <w:marTop w:val="0"/>
          <w:marBottom w:val="0"/>
          <w:divBdr>
            <w:top w:val="single" w:sz="2" w:space="0" w:color="E4E6E8"/>
            <w:left w:val="single" w:sz="2" w:space="0" w:color="E4E6E8"/>
            <w:bottom w:val="single" w:sz="2" w:space="0" w:color="E4E6E8"/>
            <w:right w:val="single" w:sz="2" w:space="0" w:color="E4E6E8"/>
          </w:divBdr>
          <w:divsChild>
            <w:div w:id="204710053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 w:id="1211919427">
      <w:bodyDiv w:val="1"/>
      <w:marLeft w:val="0"/>
      <w:marRight w:val="0"/>
      <w:marTop w:val="0"/>
      <w:marBottom w:val="0"/>
      <w:divBdr>
        <w:top w:val="none" w:sz="0" w:space="0" w:color="auto"/>
        <w:left w:val="none" w:sz="0" w:space="0" w:color="auto"/>
        <w:bottom w:val="none" w:sz="0" w:space="0" w:color="auto"/>
        <w:right w:val="none" w:sz="0" w:space="0" w:color="auto"/>
      </w:divBdr>
      <w:divsChild>
        <w:div w:id="327944485">
          <w:marLeft w:val="0"/>
          <w:marRight w:val="0"/>
          <w:marTop w:val="0"/>
          <w:marBottom w:val="0"/>
          <w:divBdr>
            <w:top w:val="none" w:sz="0" w:space="0" w:color="auto"/>
            <w:left w:val="none" w:sz="0" w:space="0" w:color="auto"/>
            <w:bottom w:val="none" w:sz="0" w:space="0" w:color="auto"/>
            <w:right w:val="none" w:sz="0" w:space="0" w:color="auto"/>
          </w:divBdr>
        </w:div>
      </w:divsChild>
    </w:div>
    <w:div w:id="1231962517">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18463362">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55963460">
      <w:bodyDiv w:val="1"/>
      <w:marLeft w:val="0"/>
      <w:marRight w:val="0"/>
      <w:marTop w:val="0"/>
      <w:marBottom w:val="0"/>
      <w:divBdr>
        <w:top w:val="none" w:sz="0" w:space="0" w:color="auto"/>
        <w:left w:val="none" w:sz="0" w:space="0" w:color="auto"/>
        <w:bottom w:val="none" w:sz="0" w:space="0" w:color="auto"/>
        <w:right w:val="none" w:sz="0" w:space="0" w:color="auto"/>
      </w:divBdr>
    </w:div>
    <w:div w:id="1423914527">
      <w:bodyDiv w:val="1"/>
      <w:marLeft w:val="0"/>
      <w:marRight w:val="0"/>
      <w:marTop w:val="0"/>
      <w:marBottom w:val="0"/>
      <w:divBdr>
        <w:top w:val="none" w:sz="0" w:space="0" w:color="auto"/>
        <w:left w:val="none" w:sz="0" w:space="0" w:color="auto"/>
        <w:bottom w:val="none" w:sz="0" w:space="0" w:color="auto"/>
        <w:right w:val="none" w:sz="0" w:space="0" w:color="auto"/>
      </w:divBdr>
      <w:divsChild>
        <w:div w:id="2032104575">
          <w:marLeft w:val="0"/>
          <w:marRight w:val="0"/>
          <w:marTop w:val="0"/>
          <w:marBottom w:val="0"/>
          <w:divBdr>
            <w:top w:val="none" w:sz="0" w:space="0" w:color="auto"/>
            <w:left w:val="none" w:sz="0" w:space="0" w:color="auto"/>
            <w:bottom w:val="none" w:sz="0" w:space="0" w:color="auto"/>
            <w:right w:val="none" w:sz="0" w:space="0" w:color="auto"/>
          </w:divBdr>
        </w:div>
      </w:divsChild>
    </w:div>
    <w:div w:id="1435053626">
      <w:bodyDiv w:val="1"/>
      <w:marLeft w:val="0"/>
      <w:marRight w:val="0"/>
      <w:marTop w:val="0"/>
      <w:marBottom w:val="0"/>
      <w:divBdr>
        <w:top w:val="none" w:sz="0" w:space="0" w:color="auto"/>
        <w:left w:val="none" w:sz="0" w:space="0" w:color="auto"/>
        <w:bottom w:val="none" w:sz="0" w:space="0" w:color="auto"/>
        <w:right w:val="none" w:sz="0" w:space="0" w:color="auto"/>
      </w:divBdr>
    </w:div>
    <w:div w:id="1457216759">
      <w:bodyDiv w:val="1"/>
      <w:marLeft w:val="0"/>
      <w:marRight w:val="0"/>
      <w:marTop w:val="0"/>
      <w:marBottom w:val="0"/>
      <w:divBdr>
        <w:top w:val="none" w:sz="0" w:space="0" w:color="auto"/>
        <w:left w:val="none" w:sz="0" w:space="0" w:color="auto"/>
        <w:bottom w:val="none" w:sz="0" w:space="0" w:color="auto"/>
        <w:right w:val="none" w:sz="0" w:space="0" w:color="auto"/>
      </w:divBdr>
      <w:divsChild>
        <w:div w:id="979111399">
          <w:marLeft w:val="0"/>
          <w:marRight w:val="0"/>
          <w:marTop w:val="0"/>
          <w:marBottom w:val="0"/>
          <w:divBdr>
            <w:top w:val="none" w:sz="0" w:space="0" w:color="auto"/>
            <w:left w:val="none" w:sz="0" w:space="0" w:color="auto"/>
            <w:bottom w:val="none" w:sz="0" w:space="0" w:color="auto"/>
            <w:right w:val="none" w:sz="0" w:space="0" w:color="auto"/>
          </w:divBdr>
        </w:div>
      </w:divsChild>
    </w:div>
    <w:div w:id="1475414242">
      <w:bodyDiv w:val="1"/>
      <w:marLeft w:val="0"/>
      <w:marRight w:val="0"/>
      <w:marTop w:val="0"/>
      <w:marBottom w:val="0"/>
      <w:divBdr>
        <w:top w:val="none" w:sz="0" w:space="0" w:color="auto"/>
        <w:left w:val="none" w:sz="0" w:space="0" w:color="auto"/>
        <w:bottom w:val="none" w:sz="0" w:space="0" w:color="auto"/>
        <w:right w:val="none" w:sz="0" w:space="0" w:color="auto"/>
      </w:divBdr>
    </w:div>
    <w:div w:id="1481193149">
      <w:bodyDiv w:val="1"/>
      <w:marLeft w:val="0"/>
      <w:marRight w:val="0"/>
      <w:marTop w:val="0"/>
      <w:marBottom w:val="0"/>
      <w:divBdr>
        <w:top w:val="none" w:sz="0" w:space="0" w:color="auto"/>
        <w:left w:val="none" w:sz="0" w:space="0" w:color="auto"/>
        <w:bottom w:val="none" w:sz="0" w:space="0" w:color="auto"/>
        <w:right w:val="none" w:sz="0" w:space="0" w:color="auto"/>
      </w:divBdr>
    </w:div>
    <w:div w:id="1502549713">
      <w:bodyDiv w:val="1"/>
      <w:marLeft w:val="0"/>
      <w:marRight w:val="0"/>
      <w:marTop w:val="0"/>
      <w:marBottom w:val="0"/>
      <w:divBdr>
        <w:top w:val="none" w:sz="0" w:space="0" w:color="auto"/>
        <w:left w:val="none" w:sz="0" w:space="0" w:color="auto"/>
        <w:bottom w:val="none" w:sz="0" w:space="0" w:color="auto"/>
        <w:right w:val="none" w:sz="0" w:space="0" w:color="auto"/>
      </w:divBdr>
    </w:div>
    <w:div w:id="1511138918">
      <w:bodyDiv w:val="1"/>
      <w:marLeft w:val="0"/>
      <w:marRight w:val="0"/>
      <w:marTop w:val="0"/>
      <w:marBottom w:val="0"/>
      <w:divBdr>
        <w:top w:val="none" w:sz="0" w:space="0" w:color="auto"/>
        <w:left w:val="none" w:sz="0" w:space="0" w:color="auto"/>
        <w:bottom w:val="none" w:sz="0" w:space="0" w:color="auto"/>
        <w:right w:val="none" w:sz="0" w:space="0" w:color="auto"/>
      </w:divBdr>
    </w:div>
    <w:div w:id="1581596991">
      <w:bodyDiv w:val="1"/>
      <w:marLeft w:val="0"/>
      <w:marRight w:val="0"/>
      <w:marTop w:val="0"/>
      <w:marBottom w:val="0"/>
      <w:divBdr>
        <w:top w:val="none" w:sz="0" w:space="0" w:color="auto"/>
        <w:left w:val="none" w:sz="0" w:space="0" w:color="auto"/>
        <w:bottom w:val="none" w:sz="0" w:space="0" w:color="auto"/>
        <w:right w:val="none" w:sz="0" w:space="0" w:color="auto"/>
      </w:divBdr>
    </w:div>
    <w:div w:id="1585063843">
      <w:bodyDiv w:val="1"/>
      <w:marLeft w:val="0"/>
      <w:marRight w:val="0"/>
      <w:marTop w:val="0"/>
      <w:marBottom w:val="0"/>
      <w:divBdr>
        <w:top w:val="none" w:sz="0" w:space="0" w:color="auto"/>
        <w:left w:val="none" w:sz="0" w:space="0" w:color="auto"/>
        <w:bottom w:val="none" w:sz="0" w:space="0" w:color="auto"/>
        <w:right w:val="none" w:sz="0" w:space="0" w:color="auto"/>
      </w:divBdr>
      <w:divsChild>
        <w:div w:id="684793524">
          <w:marLeft w:val="0"/>
          <w:marRight w:val="0"/>
          <w:marTop w:val="0"/>
          <w:marBottom w:val="0"/>
          <w:divBdr>
            <w:top w:val="none" w:sz="0" w:space="0" w:color="auto"/>
            <w:left w:val="none" w:sz="0" w:space="0" w:color="auto"/>
            <w:bottom w:val="none" w:sz="0" w:space="0" w:color="auto"/>
            <w:right w:val="none" w:sz="0" w:space="0" w:color="auto"/>
          </w:divBdr>
        </w:div>
      </w:divsChild>
    </w:div>
    <w:div w:id="1588659438">
      <w:bodyDiv w:val="1"/>
      <w:marLeft w:val="0"/>
      <w:marRight w:val="0"/>
      <w:marTop w:val="0"/>
      <w:marBottom w:val="0"/>
      <w:divBdr>
        <w:top w:val="none" w:sz="0" w:space="0" w:color="auto"/>
        <w:left w:val="none" w:sz="0" w:space="0" w:color="auto"/>
        <w:bottom w:val="none" w:sz="0" w:space="0" w:color="auto"/>
        <w:right w:val="none" w:sz="0" w:space="0" w:color="auto"/>
      </w:divBdr>
    </w:div>
    <w:div w:id="1599750543">
      <w:bodyDiv w:val="1"/>
      <w:marLeft w:val="0"/>
      <w:marRight w:val="0"/>
      <w:marTop w:val="0"/>
      <w:marBottom w:val="0"/>
      <w:divBdr>
        <w:top w:val="none" w:sz="0" w:space="0" w:color="auto"/>
        <w:left w:val="none" w:sz="0" w:space="0" w:color="auto"/>
        <w:bottom w:val="none" w:sz="0" w:space="0" w:color="auto"/>
        <w:right w:val="none" w:sz="0" w:space="0" w:color="auto"/>
      </w:divBdr>
    </w:div>
    <w:div w:id="1613976275">
      <w:bodyDiv w:val="1"/>
      <w:marLeft w:val="0"/>
      <w:marRight w:val="0"/>
      <w:marTop w:val="0"/>
      <w:marBottom w:val="0"/>
      <w:divBdr>
        <w:top w:val="none" w:sz="0" w:space="0" w:color="auto"/>
        <w:left w:val="none" w:sz="0" w:space="0" w:color="auto"/>
        <w:bottom w:val="none" w:sz="0" w:space="0" w:color="auto"/>
        <w:right w:val="none" w:sz="0" w:space="0" w:color="auto"/>
      </w:divBdr>
    </w:div>
    <w:div w:id="1646079782">
      <w:bodyDiv w:val="1"/>
      <w:marLeft w:val="0"/>
      <w:marRight w:val="0"/>
      <w:marTop w:val="0"/>
      <w:marBottom w:val="0"/>
      <w:divBdr>
        <w:top w:val="none" w:sz="0" w:space="0" w:color="auto"/>
        <w:left w:val="none" w:sz="0" w:space="0" w:color="auto"/>
        <w:bottom w:val="none" w:sz="0" w:space="0" w:color="auto"/>
        <w:right w:val="none" w:sz="0" w:space="0" w:color="auto"/>
      </w:divBdr>
    </w:div>
    <w:div w:id="164773739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721247252">
      <w:bodyDiv w:val="1"/>
      <w:marLeft w:val="0"/>
      <w:marRight w:val="0"/>
      <w:marTop w:val="0"/>
      <w:marBottom w:val="0"/>
      <w:divBdr>
        <w:top w:val="none" w:sz="0" w:space="0" w:color="auto"/>
        <w:left w:val="none" w:sz="0" w:space="0" w:color="auto"/>
        <w:bottom w:val="none" w:sz="0" w:space="0" w:color="auto"/>
        <w:right w:val="none" w:sz="0" w:space="0" w:color="auto"/>
      </w:divBdr>
      <w:divsChild>
        <w:div w:id="1295597652">
          <w:marLeft w:val="0"/>
          <w:marRight w:val="0"/>
          <w:marTop w:val="0"/>
          <w:marBottom w:val="0"/>
          <w:divBdr>
            <w:top w:val="none" w:sz="0" w:space="0" w:color="auto"/>
            <w:left w:val="none" w:sz="0" w:space="0" w:color="auto"/>
            <w:bottom w:val="none" w:sz="0" w:space="0" w:color="auto"/>
            <w:right w:val="none" w:sz="0" w:space="0" w:color="auto"/>
          </w:divBdr>
        </w:div>
      </w:divsChild>
    </w:div>
    <w:div w:id="1759789138">
      <w:bodyDiv w:val="1"/>
      <w:marLeft w:val="0"/>
      <w:marRight w:val="0"/>
      <w:marTop w:val="0"/>
      <w:marBottom w:val="0"/>
      <w:divBdr>
        <w:top w:val="none" w:sz="0" w:space="0" w:color="auto"/>
        <w:left w:val="none" w:sz="0" w:space="0" w:color="auto"/>
        <w:bottom w:val="none" w:sz="0" w:space="0" w:color="auto"/>
        <w:right w:val="none" w:sz="0" w:space="0" w:color="auto"/>
      </w:divBdr>
    </w:div>
    <w:div w:id="1761289554">
      <w:bodyDiv w:val="1"/>
      <w:marLeft w:val="0"/>
      <w:marRight w:val="0"/>
      <w:marTop w:val="0"/>
      <w:marBottom w:val="0"/>
      <w:divBdr>
        <w:top w:val="none" w:sz="0" w:space="0" w:color="auto"/>
        <w:left w:val="none" w:sz="0" w:space="0" w:color="auto"/>
        <w:bottom w:val="none" w:sz="0" w:space="0" w:color="auto"/>
        <w:right w:val="none" w:sz="0" w:space="0" w:color="auto"/>
      </w:divBdr>
      <w:divsChild>
        <w:div w:id="1460413992">
          <w:marLeft w:val="0"/>
          <w:marRight w:val="0"/>
          <w:marTop w:val="0"/>
          <w:marBottom w:val="0"/>
          <w:divBdr>
            <w:top w:val="none" w:sz="0" w:space="0" w:color="auto"/>
            <w:left w:val="none" w:sz="0" w:space="0" w:color="auto"/>
            <w:bottom w:val="none" w:sz="0" w:space="0" w:color="auto"/>
            <w:right w:val="none" w:sz="0" w:space="0" w:color="auto"/>
          </w:divBdr>
        </w:div>
      </w:divsChild>
    </w:div>
    <w:div w:id="1817448238">
      <w:bodyDiv w:val="1"/>
      <w:marLeft w:val="0"/>
      <w:marRight w:val="0"/>
      <w:marTop w:val="0"/>
      <w:marBottom w:val="0"/>
      <w:divBdr>
        <w:top w:val="none" w:sz="0" w:space="0" w:color="auto"/>
        <w:left w:val="none" w:sz="0" w:space="0" w:color="auto"/>
        <w:bottom w:val="none" w:sz="0" w:space="0" w:color="auto"/>
        <w:right w:val="none" w:sz="0" w:space="0" w:color="auto"/>
      </w:divBdr>
    </w:div>
    <w:div w:id="1819303024">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871145324">
      <w:bodyDiv w:val="1"/>
      <w:marLeft w:val="0"/>
      <w:marRight w:val="0"/>
      <w:marTop w:val="0"/>
      <w:marBottom w:val="0"/>
      <w:divBdr>
        <w:top w:val="none" w:sz="0" w:space="0" w:color="auto"/>
        <w:left w:val="none" w:sz="0" w:space="0" w:color="auto"/>
        <w:bottom w:val="none" w:sz="0" w:space="0" w:color="auto"/>
        <w:right w:val="none" w:sz="0" w:space="0" w:color="auto"/>
      </w:divBdr>
      <w:divsChild>
        <w:div w:id="806553346">
          <w:marLeft w:val="0"/>
          <w:marRight w:val="0"/>
          <w:marTop w:val="0"/>
          <w:marBottom w:val="0"/>
          <w:divBdr>
            <w:top w:val="none" w:sz="0" w:space="0" w:color="auto"/>
            <w:left w:val="none" w:sz="0" w:space="0" w:color="auto"/>
            <w:bottom w:val="none" w:sz="0" w:space="0" w:color="auto"/>
            <w:right w:val="none" w:sz="0" w:space="0" w:color="auto"/>
          </w:divBdr>
        </w:div>
      </w:divsChild>
    </w:div>
    <w:div w:id="1871452039">
      <w:bodyDiv w:val="1"/>
      <w:marLeft w:val="0"/>
      <w:marRight w:val="0"/>
      <w:marTop w:val="0"/>
      <w:marBottom w:val="0"/>
      <w:divBdr>
        <w:top w:val="none" w:sz="0" w:space="0" w:color="auto"/>
        <w:left w:val="none" w:sz="0" w:space="0" w:color="auto"/>
        <w:bottom w:val="none" w:sz="0" w:space="0" w:color="auto"/>
        <w:right w:val="none" w:sz="0" w:space="0" w:color="auto"/>
      </w:divBdr>
    </w:div>
    <w:div w:id="1889414217">
      <w:bodyDiv w:val="1"/>
      <w:marLeft w:val="0"/>
      <w:marRight w:val="0"/>
      <w:marTop w:val="0"/>
      <w:marBottom w:val="0"/>
      <w:divBdr>
        <w:top w:val="none" w:sz="0" w:space="0" w:color="auto"/>
        <w:left w:val="none" w:sz="0" w:space="0" w:color="auto"/>
        <w:bottom w:val="none" w:sz="0" w:space="0" w:color="auto"/>
        <w:right w:val="none" w:sz="0" w:space="0" w:color="auto"/>
      </w:divBdr>
    </w:div>
    <w:div w:id="1923637335">
      <w:bodyDiv w:val="1"/>
      <w:marLeft w:val="0"/>
      <w:marRight w:val="0"/>
      <w:marTop w:val="0"/>
      <w:marBottom w:val="0"/>
      <w:divBdr>
        <w:top w:val="none" w:sz="0" w:space="0" w:color="auto"/>
        <w:left w:val="none" w:sz="0" w:space="0" w:color="auto"/>
        <w:bottom w:val="none" w:sz="0" w:space="0" w:color="auto"/>
        <w:right w:val="none" w:sz="0" w:space="0" w:color="auto"/>
      </w:divBdr>
    </w:div>
    <w:div w:id="1937900296">
      <w:bodyDiv w:val="1"/>
      <w:marLeft w:val="0"/>
      <w:marRight w:val="0"/>
      <w:marTop w:val="0"/>
      <w:marBottom w:val="0"/>
      <w:divBdr>
        <w:top w:val="none" w:sz="0" w:space="0" w:color="auto"/>
        <w:left w:val="none" w:sz="0" w:space="0" w:color="auto"/>
        <w:bottom w:val="none" w:sz="0" w:space="0" w:color="auto"/>
        <w:right w:val="none" w:sz="0" w:space="0" w:color="auto"/>
      </w:divBdr>
    </w:div>
    <w:div w:id="1951889524">
      <w:bodyDiv w:val="1"/>
      <w:marLeft w:val="0"/>
      <w:marRight w:val="0"/>
      <w:marTop w:val="0"/>
      <w:marBottom w:val="0"/>
      <w:divBdr>
        <w:top w:val="none" w:sz="0" w:space="0" w:color="auto"/>
        <w:left w:val="none" w:sz="0" w:space="0" w:color="auto"/>
        <w:bottom w:val="none" w:sz="0" w:space="0" w:color="auto"/>
        <w:right w:val="none" w:sz="0" w:space="0" w:color="auto"/>
      </w:divBdr>
    </w:div>
    <w:div w:id="2058894836">
      <w:bodyDiv w:val="1"/>
      <w:marLeft w:val="0"/>
      <w:marRight w:val="0"/>
      <w:marTop w:val="0"/>
      <w:marBottom w:val="0"/>
      <w:divBdr>
        <w:top w:val="none" w:sz="0" w:space="0" w:color="auto"/>
        <w:left w:val="none" w:sz="0" w:space="0" w:color="auto"/>
        <w:bottom w:val="none" w:sz="0" w:space="0" w:color="auto"/>
        <w:right w:val="none" w:sz="0" w:space="0" w:color="auto"/>
      </w:divBdr>
      <w:divsChild>
        <w:div w:id="935401026">
          <w:blockQuote w:val="1"/>
          <w:marLeft w:val="720"/>
          <w:marRight w:val="720"/>
          <w:marTop w:val="100"/>
          <w:marBottom w:val="100"/>
          <w:divBdr>
            <w:top w:val="none" w:sz="0" w:space="0" w:color="auto"/>
            <w:left w:val="none" w:sz="0" w:space="0" w:color="auto"/>
            <w:bottom w:val="none" w:sz="0" w:space="0" w:color="auto"/>
            <w:right w:val="none" w:sz="0" w:space="0" w:color="auto"/>
          </w:divBdr>
        </w:div>
        <w:div w:id="1899436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7874911">
      <w:bodyDiv w:val="1"/>
      <w:marLeft w:val="0"/>
      <w:marRight w:val="0"/>
      <w:marTop w:val="0"/>
      <w:marBottom w:val="0"/>
      <w:divBdr>
        <w:top w:val="none" w:sz="0" w:space="0" w:color="auto"/>
        <w:left w:val="none" w:sz="0" w:space="0" w:color="auto"/>
        <w:bottom w:val="none" w:sz="0" w:space="0" w:color="auto"/>
        <w:right w:val="none" w:sz="0" w:space="0" w:color="auto"/>
      </w:divBdr>
      <w:divsChild>
        <w:div w:id="169806525">
          <w:marLeft w:val="0"/>
          <w:marRight w:val="0"/>
          <w:marTop w:val="0"/>
          <w:marBottom w:val="0"/>
          <w:divBdr>
            <w:top w:val="none" w:sz="0" w:space="0" w:color="auto"/>
            <w:left w:val="none" w:sz="0" w:space="0" w:color="auto"/>
            <w:bottom w:val="none" w:sz="0" w:space="0" w:color="auto"/>
            <w:right w:val="none" w:sz="0" w:space="0" w:color="auto"/>
          </w:divBdr>
        </w:div>
      </w:divsChild>
    </w:div>
    <w:div w:id="2077509060">
      <w:bodyDiv w:val="1"/>
      <w:marLeft w:val="0"/>
      <w:marRight w:val="0"/>
      <w:marTop w:val="0"/>
      <w:marBottom w:val="0"/>
      <w:divBdr>
        <w:top w:val="none" w:sz="0" w:space="0" w:color="auto"/>
        <w:left w:val="none" w:sz="0" w:space="0" w:color="auto"/>
        <w:bottom w:val="none" w:sz="0" w:space="0" w:color="auto"/>
        <w:right w:val="none" w:sz="0" w:space="0" w:color="auto"/>
      </w:divBdr>
    </w:div>
    <w:div w:id="212442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393074" TargetMode="External"/><Relationship Id="rId18" Type="http://schemas.openxmlformats.org/officeDocument/2006/relationships/hyperlink" Target="http://search.mandumah.com/Record/1572942" TargetMode="External"/><Relationship Id="rId26" Type="http://schemas.openxmlformats.org/officeDocument/2006/relationships/hyperlink" Target="https://doi.org/10.1155/2021/6681545" TargetMode="External"/><Relationship Id="rId3" Type="http://schemas.openxmlformats.org/officeDocument/2006/relationships/styles" Target="styles.xml"/><Relationship Id="rId21" Type="http://schemas.openxmlformats.org/officeDocument/2006/relationships/hyperlink" Target="http://search.mandumah.com/Record/1105458"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arch.mandumah.com/Record/1524722" TargetMode="External"/><Relationship Id="rId17" Type="http://schemas.openxmlformats.org/officeDocument/2006/relationships/hyperlink" Target="http://search.mandumah.com/Record/1179471" TargetMode="External"/><Relationship Id="rId25" Type="http://schemas.openxmlformats.org/officeDocument/2006/relationships/hyperlink" Target="https://doi.org/10.37575/h/mng/250025" TargetMode="External"/><Relationship Id="rId33" Type="http://schemas.openxmlformats.org/officeDocument/2006/relationships/hyperlink" Target="https://doi.org/10.30574/wjarr.2025.27.2.3027" TargetMode="External"/><Relationship Id="rId2" Type="http://schemas.openxmlformats.org/officeDocument/2006/relationships/numbering" Target="numbering.xml"/><Relationship Id="rId16" Type="http://schemas.openxmlformats.org/officeDocument/2006/relationships/hyperlink" Target="http://search.mandumah.com/Record/1264779" TargetMode="External"/><Relationship Id="rId20" Type="http://schemas.openxmlformats.org/officeDocument/2006/relationships/hyperlink" Target="http://search.mandumah.com/Record/1216924" TargetMode="External"/><Relationship Id="rId29" Type="http://schemas.openxmlformats.org/officeDocument/2006/relationships/hyperlink" Target="https://doi.org/10.55041/ijsrem156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473185" TargetMode="External"/><Relationship Id="rId24" Type="http://schemas.openxmlformats.org/officeDocument/2006/relationships/hyperlink" Target="http://search.mandumah.com/Record/1255621" TargetMode="External"/><Relationship Id="rId32" Type="http://schemas.openxmlformats.org/officeDocument/2006/relationships/hyperlink" Target="https://doi.org/10.22394/1726-1139-2023-11-46-59" TargetMode="External"/><Relationship Id="rId5" Type="http://schemas.openxmlformats.org/officeDocument/2006/relationships/webSettings" Target="webSettings.xml"/><Relationship Id="rId15" Type="http://schemas.openxmlformats.org/officeDocument/2006/relationships/hyperlink" Target="http://search.mandumah.com/Record/1250188" TargetMode="External"/><Relationship Id="rId23" Type="http://schemas.openxmlformats.org/officeDocument/2006/relationships/hyperlink" Target="http://search.mandumah.com/Record/1542913" TargetMode="External"/><Relationship Id="rId28" Type="http://schemas.openxmlformats.org/officeDocument/2006/relationships/hyperlink" Target="https://doi.org/10.51586/2754-6209.2025.13.1(98)" TargetMode="External"/><Relationship Id="rId36" Type="http://schemas.openxmlformats.org/officeDocument/2006/relationships/theme" Target="theme/theme1.xml"/><Relationship Id="rId10" Type="http://schemas.openxmlformats.org/officeDocument/2006/relationships/hyperlink" Target="http://search.mandumah.com/Record/1524908" TargetMode="External"/><Relationship Id="rId19" Type="http://schemas.openxmlformats.org/officeDocument/2006/relationships/hyperlink" Target="http://search.mandumah.com/Record/1468234" TargetMode="External"/><Relationship Id="rId31" Type="http://schemas.openxmlformats.org/officeDocument/2006/relationships/hyperlink" Target="https://doi.org/10.32628/ijsrst2411510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442263" TargetMode="External"/><Relationship Id="rId22" Type="http://schemas.openxmlformats.org/officeDocument/2006/relationships/hyperlink" Target="http://search.mandumah.com/Record/1377031" TargetMode="External"/><Relationship Id="rId27" Type="http://schemas.openxmlformats.org/officeDocument/2006/relationships/hyperlink" Target="https://doi.org/10.3390/app15031602" TargetMode="External"/><Relationship Id="rId30" Type="http://schemas.openxmlformats.org/officeDocument/2006/relationships/hyperlink" Target="https://doi.org/10.26794/2587-5671-2024-28-4-122-135"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22122</Words>
  <Characters>126097</Characters>
  <Application>Microsoft Office Word</Application>
  <DocSecurity>0</DocSecurity>
  <Lines>1050</Lines>
  <Paragraphs>295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MG</cp:lastModifiedBy>
  <cp:revision>2</cp:revision>
  <cp:lastPrinted>2025-11-29T15:02:00Z</cp:lastPrinted>
  <dcterms:created xsi:type="dcterms:W3CDTF">2026-03-05T11:32:00Z</dcterms:created>
  <dcterms:modified xsi:type="dcterms:W3CDTF">2026-03-05T11:32:00Z</dcterms:modified>
</cp:coreProperties>
</file>