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C01B33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A6654D">
        <w:rPr>
          <w:rFonts w:ascii="Sakkal Majalla" w:hAnsi="Sakkal Majalla" w:cs="Sakkal Majalla" w:hint="cs"/>
          <w:b/>
          <w:bCs/>
          <w:sz w:val="28"/>
          <w:szCs w:val="28"/>
          <w:rtl/>
          <w:lang w:bidi="ar-EG"/>
        </w:rPr>
        <w:t xml:space="preserve">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Default="009125CE" w:rsidP="009125CE">
      <w:pPr>
        <w:rPr>
          <w:rFonts w:ascii="Sakkal Majalla" w:hAnsi="Sakkal Majalla" w:cs="Sakkal Majalla"/>
          <w:sz w:val="28"/>
          <w:szCs w:val="28"/>
          <w:lang w:bidi="ar-EG"/>
        </w:rPr>
      </w:pPr>
    </w:p>
    <w:p w14:paraId="04230E64" w14:textId="77777777" w:rsidR="0034473B" w:rsidRPr="009125CE" w:rsidRDefault="0034473B"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D4B622D" w:rsidR="009125CE" w:rsidRPr="003B1639" w:rsidRDefault="00AF6222" w:rsidP="003B1639">
      <w:pPr>
        <w:jc w:val="center"/>
        <w:rPr>
          <w:rFonts w:ascii="Simplified Arabic" w:hAnsi="Simplified Arabic" w:cs="Simplified Arabic"/>
          <w:b/>
          <w:bCs/>
          <w:sz w:val="36"/>
          <w:szCs w:val="36"/>
          <w:rtl/>
          <w:lang w:bidi="ar-EG"/>
        </w:rPr>
      </w:pPr>
      <w:r w:rsidRPr="0034473B">
        <w:rPr>
          <w:rFonts w:ascii="Simplified Arabic" w:hAnsi="Simplified Arabic" w:cs="Simplified Arabic"/>
          <w:b/>
          <w:bCs/>
          <w:sz w:val="36"/>
          <w:szCs w:val="36"/>
          <w:rtl/>
          <w:lang w:bidi="ar-EG"/>
        </w:rPr>
        <w:t>أثر التحول نحو الإدارة بالأهداف على إدارة المواهب والأداء التنظيمي والعائد على الاستثمار في الشركات الربحية السعودية في ظل النمو والتوسع</w:t>
      </w:r>
    </w:p>
    <w:p w14:paraId="0EB57E30" w14:textId="77777777" w:rsidR="009125CE" w:rsidRPr="001902DB" w:rsidRDefault="009125CE" w:rsidP="002A14A9">
      <w:pPr>
        <w:rPr>
          <w:rFonts w:ascii="Sakkal Majalla" w:hAnsi="Sakkal Majalla" w:cs="Sakkal Majalla"/>
          <w:b/>
          <w:bCs/>
          <w:sz w:val="28"/>
          <w:szCs w:val="28"/>
          <w:rtl/>
          <w:lang w:bidi="ar-EG"/>
        </w:rPr>
      </w:pPr>
    </w:p>
    <w:p w14:paraId="751A7E65" w14:textId="6D872A85" w:rsidR="009125CE" w:rsidRPr="002A14A9" w:rsidRDefault="009125CE" w:rsidP="009125CE">
      <w:pPr>
        <w:jc w:val="center"/>
        <w:rPr>
          <w:rFonts w:ascii="Simplified Arabic" w:hAnsi="Simplified Arabic" w:cs="Simplified Arabic"/>
          <w:b/>
          <w:bCs/>
          <w:sz w:val="28"/>
          <w:szCs w:val="28"/>
          <w:rtl/>
          <w:lang w:bidi="ar-EG"/>
        </w:rPr>
      </w:pPr>
      <w:r w:rsidRPr="002A14A9">
        <w:rPr>
          <w:rFonts w:ascii="Simplified Arabic" w:hAnsi="Simplified Arabic" w:cs="Simplified Arabic"/>
          <w:b/>
          <w:bCs/>
          <w:sz w:val="28"/>
          <w:szCs w:val="28"/>
          <w:rtl/>
          <w:lang w:bidi="ar-EG"/>
        </w:rPr>
        <w:t>إعداد الطالب/</w:t>
      </w:r>
    </w:p>
    <w:p w14:paraId="66E2E84F" w14:textId="77777777" w:rsidR="00AF6222" w:rsidRPr="002A14A9" w:rsidRDefault="00AF6222" w:rsidP="00AF6222">
      <w:pPr>
        <w:jc w:val="center"/>
        <w:rPr>
          <w:rFonts w:ascii="Simplified Arabic" w:hAnsi="Simplified Arabic" w:cs="Simplified Arabic"/>
          <w:rtl/>
        </w:rPr>
      </w:pPr>
      <w:r w:rsidRPr="002A14A9">
        <w:rPr>
          <w:rFonts w:ascii="Simplified Arabic" w:hAnsi="Simplified Arabic" w:cs="Simplified Arabic"/>
          <w:rtl/>
        </w:rPr>
        <w:t>منار علي السالم</w:t>
      </w:r>
    </w:p>
    <w:p w14:paraId="3D3CBDF8" w14:textId="77777777" w:rsidR="009125CE" w:rsidRPr="002A14A9" w:rsidRDefault="009125CE" w:rsidP="00AF6222">
      <w:pPr>
        <w:rPr>
          <w:rFonts w:ascii="Simplified Arabic" w:hAnsi="Simplified Arabic" w:cs="Simplified Arabic"/>
          <w:b/>
          <w:bCs/>
          <w:sz w:val="28"/>
          <w:szCs w:val="28"/>
          <w:rtl/>
          <w:lang w:bidi="ar-EG"/>
        </w:rPr>
      </w:pPr>
    </w:p>
    <w:p w14:paraId="58D6152F" w14:textId="77777777" w:rsidR="009125CE" w:rsidRPr="002A14A9" w:rsidRDefault="009125CE" w:rsidP="009125CE">
      <w:pPr>
        <w:jc w:val="center"/>
        <w:rPr>
          <w:rFonts w:ascii="Simplified Arabic" w:hAnsi="Simplified Arabic" w:cs="Simplified Arabic"/>
          <w:b/>
          <w:bCs/>
          <w:sz w:val="28"/>
          <w:szCs w:val="28"/>
          <w:rtl/>
          <w:lang w:bidi="ar-EG"/>
        </w:rPr>
      </w:pPr>
    </w:p>
    <w:p w14:paraId="5F4EE2DE" w14:textId="1A92484F" w:rsidR="009125CE" w:rsidRPr="002A14A9" w:rsidRDefault="009125CE" w:rsidP="009125CE">
      <w:pPr>
        <w:jc w:val="center"/>
        <w:rPr>
          <w:rFonts w:ascii="Simplified Arabic" w:hAnsi="Simplified Arabic" w:cs="Simplified Arabic"/>
          <w:b/>
          <w:bCs/>
          <w:sz w:val="28"/>
          <w:szCs w:val="28"/>
          <w:rtl/>
          <w:lang w:bidi="ar-EG"/>
        </w:rPr>
      </w:pPr>
      <w:r w:rsidRPr="002A14A9">
        <w:rPr>
          <w:rFonts w:ascii="Simplified Arabic" w:hAnsi="Simplified Arabic" w:cs="Simplified Arabic"/>
          <w:b/>
          <w:bCs/>
          <w:sz w:val="28"/>
          <w:szCs w:val="28"/>
          <w:rtl/>
          <w:lang w:bidi="ar-EG"/>
        </w:rPr>
        <w:t>إشراف/</w:t>
      </w:r>
    </w:p>
    <w:p w14:paraId="16CF2D6A" w14:textId="77777777" w:rsidR="009125CE" w:rsidRDefault="009125CE" w:rsidP="009125CE">
      <w:pPr>
        <w:jc w:val="center"/>
        <w:rPr>
          <w:rFonts w:ascii="Simplified Arabic" w:hAnsi="Simplified Arabic" w:cs="Simplified Arabic"/>
          <w:b/>
          <w:bCs/>
          <w:sz w:val="28"/>
          <w:szCs w:val="28"/>
          <w:rtl/>
          <w:lang w:bidi="ar-EG"/>
        </w:rPr>
      </w:pPr>
    </w:p>
    <w:p w14:paraId="59CC6D4D" w14:textId="77777777" w:rsidR="008009DA" w:rsidRPr="002A14A9" w:rsidRDefault="008009DA" w:rsidP="009125CE">
      <w:pPr>
        <w:jc w:val="center"/>
        <w:rPr>
          <w:rFonts w:ascii="Simplified Arabic" w:hAnsi="Simplified Arabic" w:cs="Simplified Arabic"/>
          <w:b/>
          <w:bCs/>
          <w:sz w:val="28"/>
          <w:szCs w:val="28"/>
          <w:rtl/>
          <w:lang w:bidi="ar-EG"/>
        </w:rPr>
      </w:pPr>
    </w:p>
    <w:p w14:paraId="22738CC6" w14:textId="77777777" w:rsidR="009125CE" w:rsidRPr="002A14A9" w:rsidRDefault="009125CE" w:rsidP="009125CE">
      <w:pPr>
        <w:jc w:val="center"/>
        <w:rPr>
          <w:rFonts w:ascii="Simplified Arabic" w:hAnsi="Simplified Arabic" w:cs="Simplified Arabic"/>
          <w:b/>
          <w:bCs/>
          <w:sz w:val="28"/>
          <w:szCs w:val="28"/>
          <w:rtl/>
          <w:lang w:bidi="ar-EG"/>
        </w:rPr>
      </w:pPr>
    </w:p>
    <w:p w14:paraId="14480418" w14:textId="78A6C3AC" w:rsidR="009125CE" w:rsidRPr="002A14A9" w:rsidRDefault="009125CE" w:rsidP="009125CE">
      <w:pPr>
        <w:jc w:val="center"/>
        <w:rPr>
          <w:rFonts w:ascii="Simplified Arabic" w:hAnsi="Simplified Arabic" w:cs="Simplified Arabic"/>
          <w:b/>
          <w:bCs/>
          <w:sz w:val="28"/>
          <w:szCs w:val="28"/>
          <w:rtl/>
          <w:lang w:bidi="ar-EG"/>
        </w:rPr>
      </w:pPr>
      <w:r w:rsidRPr="002A14A9">
        <w:rPr>
          <w:rFonts w:ascii="Simplified Arabic" w:hAnsi="Simplified Arabic" w:cs="Simplified Arabic"/>
          <w:b/>
          <w:bCs/>
          <w:sz w:val="28"/>
          <w:szCs w:val="28"/>
          <w:rtl/>
          <w:lang w:bidi="ar-EG"/>
        </w:rPr>
        <w:t>العام الدراسي:</w:t>
      </w:r>
    </w:p>
    <w:p w14:paraId="0ECF42F7" w14:textId="7E145FF5" w:rsidR="009125CE" w:rsidRPr="002A14A9" w:rsidRDefault="009125CE" w:rsidP="009125CE">
      <w:pPr>
        <w:jc w:val="center"/>
        <w:rPr>
          <w:rFonts w:ascii="Simplified Arabic" w:hAnsi="Simplified Arabic" w:cs="Simplified Arabic"/>
          <w:b/>
          <w:bCs/>
          <w:sz w:val="28"/>
          <w:szCs w:val="28"/>
          <w:rtl/>
          <w:lang w:bidi="ar-EG"/>
        </w:rPr>
      </w:pPr>
      <w:r w:rsidRPr="002A14A9">
        <w:rPr>
          <w:rFonts w:ascii="Simplified Arabic" w:hAnsi="Simplified Arabic" w:cs="Simplified Arabic"/>
          <w:b/>
          <w:bCs/>
          <w:sz w:val="28"/>
          <w:szCs w:val="28"/>
          <w:rtl/>
          <w:lang w:bidi="ar-EG"/>
        </w:rPr>
        <w:t>202</w:t>
      </w:r>
      <w:r w:rsidR="00AF6222" w:rsidRPr="002A14A9">
        <w:rPr>
          <w:rFonts w:ascii="Simplified Arabic" w:hAnsi="Simplified Arabic" w:cs="Simplified Arabic"/>
          <w:b/>
          <w:bCs/>
          <w:sz w:val="28"/>
          <w:szCs w:val="28"/>
          <w:rtl/>
          <w:lang w:bidi="ar-EG"/>
        </w:rPr>
        <w:t>6</w:t>
      </w:r>
    </w:p>
    <w:p w14:paraId="33FA210D" w14:textId="77777777" w:rsidR="00994E25" w:rsidRDefault="00994E25" w:rsidP="002A14A9">
      <w:pPr>
        <w:rPr>
          <w:rFonts w:ascii="Sakkal Majalla" w:hAnsi="Sakkal Majalla" w:cs="Sakkal Majalla"/>
          <w:b/>
          <w:bCs/>
          <w:sz w:val="28"/>
          <w:szCs w:val="28"/>
          <w:lang w:bidi="ar-EG"/>
        </w:rPr>
      </w:pPr>
    </w:p>
    <w:p w14:paraId="5BB27866" w14:textId="77777777" w:rsidR="00994E25" w:rsidRPr="00D70B35" w:rsidRDefault="00994E25" w:rsidP="00994E25">
      <w:pPr>
        <w:pStyle w:val="Heading1"/>
        <w:jc w:val="center"/>
        <w:rPr>
          <w:rFonts w:ascii="Simplified Arabic" w:hAnsi="Simplified Arabic" w:cs="Simplified Arabic"/>
          <w:b/>
          <w:bCs/>
          <w:sz w:val="36"/>
          <w:szCs w:val="36"/>
        </w:rPr>
      </w:pPr>
      <w:bookmarkStart w:id="0" w:name="_Toc234325787"/>
      <w:r w:rsidRPr="00D70B35">
        <w:rPr>
          <w:rFonts w:ascii="Simplified Arabic" w:hAnsi="Simplified Arabic" w:cs="Simplified Arabic"/>
          <w:b/>
          <w:bCs/>
          <w:sz w:val="36"/>
          <w:szCs w:val="36"/>
          <w:rtl/>
        </w:rPr>
        <w:lastRenderedPageBreak/>
        <w:t>حقوق الطباعة</w:t>
      </w:r>
      <w:bookmarkEnd w:id="0"/>
    </w:p>
    <w:p w14:paraId="42B7BF96" w14:textId="77777777" w:rsidR="00994E25" w:rsidRPr="00994E25" w:rsidRDefault="00994E25" w:rsidP="00994E25"/>
    <w:p w14:paraId="68C1BB91" w14:textId="77777777" w:rsidR="00994E25" w:rsidRPr="00994E25" w:rsidRDefault="00994E25" w:rsidP="00994E25">
      <w:pPr>
        <w:spacing w:line="360" w:lineRule="auto"/>
        <w:jc w:val="both"/>
        <w:rPr>
          <w:rFonts w:ascii="Simplified Arabic" w:hAnsi="Simplified Arabic" w:cs="Simplified Arabic"/>
          <w:sz w:val="28"/>
          <w:szCs w:val="28"/>
          <w:rtl/>
        </w:rPr>
      </w:pPr>
      <w:r w:rsidRPr="00994E25">
        <w:rPr>
          <w:rFonts w:ascii="Simplified Arabic" w:hAnsi="Simplified Arabic" w:cs="Simplified Arabic"/>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6B4593B2" w14:textId="77777777" w:rsidR="00994E25" w:rsidRDefault="00994E25" w:rsidP="00994E25">
      <w:pPr>
        <w:bidi w:val="0"/>
        <w:spacing w:line="360" w:lineRule="auto"/>
        <w:jc w:val="both"/>
        <w:rPr>
          <w:rFonts w:ascii="Simplified Arabic" w:hAnsi="Simplified Arabic" w:cs="Simplified Arabic"/>
          <w:b/>
          <w:bCs/>
          <w:sz w:val="28"/>
          <w:szCs w:val="28"/>
        </w:rPr>
      </w:pPr>
      <w:r w:rsidRPr="00994E25">
        <w:rPr>
          <w:rFonts w:ascii="Simplified Arabic" w:hAnsi="Simplified Arabic" w:cs="Simplified Arabic"/>
          <w:b/>
          <w:bCs/>
          <w:sz w:val="28"/>
          <w:szCs w:val="28"/>
          <w:rtl/>
        </w:rPr>
        <w:t>الباحث</w:t>
      </w:r>
    </w:p>
    <w:p w14:paraId="7C77E10A" w14:textId="77777777" w:rsidR="00D70B35" w:rsidRDefault="00D70B35" w:rsidP="00D70B35">
      <w:pPr>
        <w:bidi w:val="0"/>
        <w:spacing w:line="360" w:lineRule="auto"/>
        <w:jc w:val="both"/>
        <w:rPr>
          <w:rFonts w:ascii="Simplified Arabic" w:hAnsi="Simplified Arabic" w:cs="Simplified Arabic"/>
          <w:b/>
          <w:bCs/>
          <w:sz w:val="28"/>
          <w:szCs w:val="28"/>
        </w:rPr>
      </w:pPr>
    </w:p>
    <w:p w14:paraId="326D8519" w14:textId="77777777" w:rsidR="00D70B35" w:rsidRDefault="00D70B35" w:rsidP="00D70B35">
      <w:pPr>
        <w:bidi w:val="0"/>
        <w:spacing w:line="360" w:lineRule="auto"/>
        <w:jc w:val="both"/>
        <w:rPr>
          <w:rFonts w:ascii="Simplified Arabic" w:hAnsi="Simplified Arabic" w:cs="Simplified Arabic"/>
          <w:b/>
          <w:bCs/>
          <w:sz w:val="28"/>
          <w:szCs w:val="28"/>
        </w:rPr>
      </w:pPr>
    </w:p>
    <w:p w14:paraId="13D94136" w14:textId="77777777" w:rsidR="00D70B35" w:rsidRDefault="00D70B35" w:rsidP="00D70B35">
      <w:pPr>
        <w:bidi w:val="0"/>
        <w:spacing w:line="360" w:lineRule="auto"/>
        <w:jc w:val="both"/>
        <w:rPr>
          <w:rFonts w:ascii="Simplified Arabic" w:hAnsi="Simplified Arabic" w:cs="Simplified Arabic"/>
          <w:b/>
          <w:bCs/>
          <w:sz w:val="28"/>
          <w:szCs w:val="28"/>
        </w:rPr>
      </w:pPr>
    </w:p>
    <w:p w14:paraId="04E62924" w14:textId="77777777" w:rsidR="00D70B35" w:rsidRDefault="00D70B35" w:rsidP="00D70B35">
      <w:pPr>
        <w:bidi w:val="0"/>
        <w:spacing w:line="360" w:lineRule="auto"/>
        <w:jc w:val="both"/>
        <w:rPr>
          <w:rFonts w:ascii="Simplified Arabic" w:hAnsi="Simplified Arabic" w:cs="Simplified Arabic"/>
          <w:b/>
          <w:bCs/>
          <w:sz w:val="28"/>
          <w:szCs w:val="28"/>
        </w:rPr>
      </w:pPr>
    </w:p>
    <w:p w14:paraId="7AA4F4C0" w14:textId="77777777" w:rsidR="00D70B35" w:rsidRDefault="00D70B35" w:rsidP="00D70B35">
      <w:pPr>
        <w:bidi w:val="0"/>
        <w:spacing w:line="360" w:lineRule="auto"/>
        <w:jc w:val="both"/>
        <w:rPr>
          <w:rFonts w:ascii="Simplified Arabic" w:hAnsi="Simplified Arabic" w:cs="Simplified Arabic"/>
          <w:b/>
          <w:bCs/>
          <w:sz w:val="28"/>
          <w:szCs w:val="28"/>
        </w:rPr>
      </w:pPr>
    </w:p>
    <w:p w14:paraId="48865287" w14:textId="77777777" w:rsidR="00D70B35" w:rsidRDefault="00D70B35" w:rsidP="00D70B35">
      <w:pPr>
        <w:bidi w:val="0"/>
        <w:spacing w:line="360" w:lineRule="auto"/>
        <w:jc w:val="both"/>
        <w:rPr>
          <w:rFonts w:ascii="Simplified Arabic" w:hAnsi="Simplified Arabic" w:cs="Simplified Arabic"/>
          <w:b/>
          <w:bCs/>
          <w:sz w:val="28"/>
          <w:szCs w:val="28"/>
        </w:rPr>
      </w:pPr>
    </w:p>
    <w:p w14:paraId="29E06DA1" w14:textId="77777777" w:rsidR="00D70B35" w:rsidRDefault="00D70B35" w:rsidP="00D70B35">
      <w:pPr>
        <w:bidi w:val="0"/>
        <w:spacing w:line="360" w:lineRule="auto"/>
        <w:jc w:val="both"/>
        <w:rPr>
          <w:rFonts w:ascii="Simplified Arabic" w:hAnsi="Simplified Arabic" w:cs="Simplified Arabic"/>
          <w:b/>
          <w:bCs/>
          <w:sz w:val="28"/>
          <w:szCs w:val="28"/>
        </w:rPr>
      </w:pPr>
    </w:p>
    <w:p w14:paraId="54D7E2CA" w14:textId="77777777" w:rsidR="00D70B35" w:rsidRDefault="00D70B35" w:rsidP="00D70B35">
      <w:pPr>
        <w:bidi w:val="0"/>
        <w:spacing w:line="360" w:lineRule="auto"/>
        <w:jc w:val="both"/>
        <w:rPr>
          <w:rFonts w:ascii="Simplified Arabic" w:hAnsi="Simplified Arabic" w:cs="Simplified Arabic"/>
          <w:b/>
          <w:bCs/>
          <w:sz w:val="28"/>
          <w:szCs w:val="28"/>
        </w:rPr>
      </w:pPr>
    </w:p>
    <w:p w14:paraId="7CD6BB55" w14:textId="77777777" w:rsidR="00D70B35" w:rsidRDefault="00D70B35" w:rsidP="00D70B35">
      <w:pPr>
        <w:bidi w:val="0"/>
        <w:spacing w:line="360" w:lineRule="auto"/>
        <w:jc w:val="both"/>
        <w:rPr>
          <w:rFonts w:ascii="Simplified Arabic" w:hAnsi="Simplified Arabic" w:cs="Simplified Arabic"/>
          <w:b/>
          <w:bCs/>
          <w:sz w:val="28"/>
          <w:szCs w:val="28"/>
        </w:rPr>
      </w:pPr>
    </w:p>
    <w:p w14:paraId="58A0A20B" w14:textId="77777777" w:rsidR="00D70B35" w:rsidRDefault="00D70B35" w:rsidP="00D70B35">
      <w:pPr>
        <w:bidi w:val="0"/>
        <w:spacing w:line="360" w:lineRule="auto"/>
        <w:jc w:val="both"/>
        <w:rPr>
          <w:rFonts w:ascii="Simplified Arabic" w:hAnsi="Simplified Arabic" w:cs="Simplified Arabic"/>
          <w:b/>
          <w:bCs/>
          <w:sz w:val="28"/>
          <w:szCs w:val="28"/>
        </w:rPr>
      </w:pPr>
    </w:p>
    <w:p w14:paraId="6C9DB8FA" w14:textId="77777777" w:rsidR="00D76AD5" w:rsidRDefault="00D76AD5" w:rsidP="00D76AD5">
      <w:pPr>
        <w:bidi w:val="0"/>
        <w:spacing w:line="360" w:lineRule="auto"/>
        <w:jc w:val="both"/>
        <w:rPr>
          <w:rFonts w:ascii="Simplified Arabic" w:hAnsi="Simplified Arabic" w:cs="Simplified Arabic"/>
          <w:b/>
          <w:bCs/>
          <w:sz w:val="28"/>
          <w:szCs w:val="28"/>
        </w:rPr>
      </w:pPr>
    </w:p>
    <w:p w14:paraId="280BDDA6" w14:textId="77777777" w:rsidR="00D76AD5" w:rsidRDefault="00D76AD5" w:rsidP="00D76AD5">
      <w:pPr>
        <w:bidi w:val="0"/>
        <w:spacing w:line="360" w:lineRule="auto"/>
        <w:jc w:val="both"/>
        <w:rPr>
          <w:rFonts w:ascii="Simplified Arabic" w:hAnsi="Simplified Arabic" w:cs="Simplified Arabic"/>
          <w:b/>
          <w:bCs/>
          <w:sz w:val="28"/>
          <w:szCs w:val="28"/>
        </w:rPr>
      </w:pPr>
    </w:p>
    <w:p w14:paraId="5D8637D2" w14:textId="3E1B228A" w:rsidR="00AE5E22" w:rsidRDefault="00AE5E22" w:rsidP="00E2199E">
      <w:pPr>
        <w:pStyle w:val="Heading1"/>
        <w:jc w:val="center"/>
        <w:rPr>
          <w:rFonts w:ascii="Simplified Arabic" w:hAnsi="Simplified Arabic" w:cs="Simplified Arabic"/>
          <w:b/>
          <w:bCs/>
          <w:sz w:val="36"/>
          <w:szCs w:val="36"/>
        </w:rPr>
      </w:pPr>
      <w:bookmarkStart w:id="1" w:name="_Toc234325788"/>
      <w:r>
        <w:rPr>
          <w:rFonts w:ascii="Simplified Arabic" w:hAnsi="Simplified Arabic" w:cs="Simplified Arabic" w:hint="cs"/>
          <w:b/>
          <w:bCs/>
          <w:sz w:val="36"/>
          <w:szCs w:val="36"/>
          <w:rtl/>
        </w:rPr>
        <w:lastRenderedPageBreak/>
        <w:t>المستخلص</w:t>
      </w:r>
      <w:bookmarkEnd w:id="1"/>
    </w:p>
    <w:p w14:paraId="179E787B" w14:textId="77777777" w:rsidR="00E2199E" w:rsidRPr="00E2199E" w:rsidRDefault="00E2199E" w:rsidP="00E2199E"/>
    <w:p w14:paraId="5D9060C6" w14:textId="77777777" w:rsidR="00E2199E" w:rsidRPr="00E2199E" w:rsidRDefault="00E2199E" w:rsidP="00E2199E">
      <w:pPr>
        <w:spacing w:line="276" w:lineRule="auto"/>
        <w:jc w:val="both"/>
        <w:rPr>
          <w:rFonts w:ascii="Simplified Arabic" w:hAnsi="Simplified Arabic" w:cs="Simplified Arabic"/>
          <w:sz w:val="28"/>
          <w:szCs w:val="28"/>
          <w:lang w:val="en-ZW"/>
        </w:rPr>
      </w:pPr>
      <w:r w:rsidRPr="00E2199E">
        <w:rPr>
          <w:rFonts w:ascii="Simplified Arabic" w:hAnsi="Simplified Arabic" w:cs="Simplified Arabic"/>
          <w:sz w:val="28"/>
          <w:szCs w:val="28"/>
          <w:rtl/>
        </w:rPr>
        <w:t>هدفت هذه الدراسة إلى التعرف على أثر التحول نحو الإدارة بالأهداف على كل من إدارة المواهب والأداء التنظيمي والعائد على الاستثمار في الشركات الربحية السعودية، وذلك في ظل ما تشهده هذه الشركات من نمو وتوسع متسارع في بيئة تنافسية تعتمد بشكل متزايد على الكفاءة والابتكار. وتنبع أهمية الدراسة من الحاجة إلى تبني أساليب إدارية حديثة تسهم في تحسين الأداء المؤسسي وتعظيم الاستفادة من الموارد البشرية والمالية</w:t>
      </w:r>
      <w:r w:rsidRPr="00E2199E">
        <w:rPr>
          <w:rFonts w:ascii="Simplified Arabic" w:hAnsi="Simplified Arabic" w:cs="Simplified Arabic"/>
          <w:sz w:val="28"/>
          <w:szCs w:val="28"/>
          <w:lang w:val="en-ZW"/>
        </w:rPr>
        <w:t>.</w:t>
      </w:r>
    </w:p>
    <w:p w14:paraId="06DD6EFD" w14:textId="77777777" w:rsidR="00E2199E" w:rsidRPr="00E2199E" w:rsidRDefault="00E2199E" w:rsidP="00E2199E">
      <w:pPr>
        <w:spacing w:line="276" w:lineRule="auto"/>
        <w:jc w:val="both"/>
        <w:rPr>
          <w:rFonts w:ascii="Simplified Arabic" w:hAnsi="Simplified Arabic" w:cs="Simplified Arabic"/>
          <w:sz w:val="28"/>
          <w:szCs w:val="28"/>
          <w:lang w:val="en-ZW"/>
        </w:rPr>
      </w:pPr>
      <w:r w:rsidRPr="00E2199E">
        <w:rPr>
          <w:rFonts w:ascii="Simplified Arabic" w:hAnsi="Simplified Arabic" w:cs="Simplified Arabic"/>
          <w:sz w:val="28"/>
          <w:szCs w:val="28"/>
          <w:rtl/>
        </w:rPr>
        <w:t>اعتمدت الدراسة على المنهج الوصفي التحليلي، حيث تم تصميم استبانة كأداة رئيسية لجمع البيانات من عينة من العاملين في الشركات الربحية السعودية. وتم تحليل البيانات باستخدام مجموعة من الأساليب الإحصائية، مثل المتوسطات الحسابية والانحرافات المعيارية، بالإضافة إلى تحليل الارتباط والانحدار لاختبار فرضيات الدراسة وتحديد طبيعة العلاقات بين متغيراتها</w:t>
      </w:r>
      <w:r w:rsidRPr="00E2199E">
        <w:rPr>
          <w:rFonts w:ascii="Simplified Arabic" w:hAnsi="Simplified Arabic" w:cs="Simplified Arabic"/>
          <w:sz w:val="28"/>
          <w:szCs w:val="28"/>
          <w:lang w:val="en-ZW"/>
        </w:rPr>
        <w:t>.</w:t>
      </w:r>
    </w:p>
    <w:p w14:paraId="77F79854" w14:textId="77777777" w:rsidR="00E2199E" w:rsidRPr="00E2199E" w:rsidRDefault="00E2199E" w:rsidP="00E2199E">
      <w:pPr>
        <w:spacing w:line="276" w:lineRule="auto"/>
        <w:jc w:val="both"/>
        <w:rPr>
          <w:rFonts w:ascii="Simplified Arabic" w:hAnsi="Simplified Arabic" w:cs="Simplified Arabic"/>
          <w:sz w:val="28"/>
          <w:szCs w:val="28"/>
          <w:lang w:val="en-ZW"/>
        </w:rPr>
      </w:pPr>
      <w:r w:rsidRPr="00E2199E">
        <w:rPr>
          <w:rFonts w:ascii="Simplified Arabic" w:hAnsi="Simplified Arabic" w:cs="Simplified Arabic"/>
          <w:sz w:val="28"/>
          <w:szCs w:val="28"/>
          <w:rtl/>
        </w:rPr>
        <w:t>وأظهرت نتائج الدراسة وجود أثر إيجابي ذو دلالة إحصائية للتحول نحو الإدارة بالأهداف على إدارة المواهب، حيث يسهم هذا الأسلوب في تحسين استقطاب الكفاءات وتطويرها والاحتفاظ بها. كما بينت النتائج وجود علاقة إيجابية بين الإدارة بالأهداف والأداء التنظيمي، من خلال تعزيز وضوح الأهداف ورفع مستوى الكفاءة والإنتاجية لدى العاملين. كذلك، توصلت الدراسة إلى وجود تأثير إيجابي للإدارة بالأهداف على العائد على الاستثمار، نتيجة تحسين استخدام الموارد وربط الأداء الفردي والجماعي بالنتائج المالية</w:t>
      </w:r>
      <w:r w:rsidRPr="00E2199E">
        <w:rPr>
          <w:rFonts w:ascii="Simplified Arabic" w:hAnsi="Simplified Arabic" w:cs="Simplified Arabic"/>
          <w:sz w:val="28"/>
          <w:szCs w:val="28"/>
          <w:lang w:val="en-ZW"/>
        </w:rPr>
        <w:t>.</w:t>
      </w:r>
    </w:p>
    <w:p w14:paraId="230BA964" w14:textId="5C803918" w:rsidR="00E2199E" w:rsidRPr="00E2199E" w:rsidRDefault="00E2199E" w:rsidP="00E2199E">
      <w:pPr>
        <w:spacing w:line="276" w:lineRule="auto"/>
        <w:jc w:val="both"/>
        <w:rPr>
          <w:rFonts w:ascii="Simplified Arabic" w:hAnsi="Simplified Arabic" w:cs="Simplified Arabic"/>
          <w:sz w:val="28"/>
          <w:szCs w:val="28"/>
          <w:lang w:val="en-ZW"/>
        </w:rPr>
      </w:pPr>
      <w:r w:rsidRPr="00E2199E">
        <w:rPr>
          <w:rFonts w:ascii="Simplified Arabic" w:hAnsi="Simplified Arabic" w:cs="Simplified Arabic"/>
          <w:sz w:val="28"/>
          <w:szCs w:val="28"/>
          <w:rtl/>
        </w:rPr>
        <w:t>وفي ضوء هذه النتائج، أوصت الدراسة بضرورة تعزيز تطبيق الإدارة بالأهداف داخل الشركات، وربطها باستراتيجيات إدارة المواهب، وتطوير أنظمة تقييم الأداء، بالإضافة إلى الاستثمار في التدريب واستخدام التقنيات الحديثة في إدارة الأداء، بما يسهم في تحقيق النمو المستدام وتعزيز القدرة التنافسية للشركات</w:t>
      </w:r>
      <w:r w:rsidRPr="00E2199E">
        <w:rPr>
          <w:rFonts w:ascii="Simplified Arabic" w:hAnsi="Simplified Arabic" w:cs="Simplified Arabic"/>
          <w:sz w:val="28"/>
          <w:szCs w:val="28"/>
          <w:lang w:val="en-ZW"/>
        </w:rPr>
        <w:t>.</w:t>
      </w:r>
    </w:p>
    <w:p w14:paraId="116E21FF" w14:textId="77777777" w:rsidR="00E2199E" w:rsidRPr="00E2199E" w:rsidRDefault="00E2199E" w:rsidP="00E2199E">
      <w:pPr>
        <w:spacing w:line="276" w:lineRule="auto"/>
        <w:jc w:val="both"/>
        <w:rPr>
          <w:rFonts w:ascii="Simplified Arabic" w:hAnsi="Simplified Arabic" w:cs="Simplified Arabic"/>
          <w:b/>
          <w:bCs/>
          <w:sz w:val="28"/>
          <w:szCs w:val="28"/>
          <w:lang w:val="en-ZW"/>
        </w:rPr>
      </w:pPr>
      <w:r w:rsidRPr="00E2199E">
        <w:rPr>
          <w:rFonts w:ascii="Simplified Arabic" w:hAnsi="Simplified Arabic" w:cs="Simplified Arabic"/>
          <w:b/>
          <w:bCs/>
          <w:sz w:val="28"/>
          <w:szCs w:val="28"/>
          <w:rtl/>
        </w:rPr>
        <w:t>الكلمات المفتاحية</w:t>
      </w:r>
    </w:p>
    <w:p w14:paraId="491ADDBF" w14:textId="77777777" w:rsidR="00E2199E" w:rsidRPr="00E2199E" w:rsidRDefault="00E2199E" w:rsidP="00E2199E">
      <w:pPr>
        <w:spacing w:line="276" w:lineRule="auto"/>
        <w:jc w:val="both"/>
        <w:rPr>
          <w:rFonts w:ascii="Simplified Arabic" w:hAnsi="Simplified Arabic" w:cs="Simplified Arabic"/>
          <w:sz w:val="28"/>
          <w:szCs w:val="28"/>
          <w:lang w:val="en-ZW"/>
        </w:rPr>
      </w:pPr>
      <w:r w:rsidRPr="00E2199E">
        <w:rPr>
          <w:rFonts w:ascii="Simplified Arabic" w:hAnsi="Simplified Arabic" w:cs="Simplified Arabic"/>
          <w:sz w:val="28"/>
          <w:szCs w:val="28"/>
          <w:rtl/>
        </w:rPr>
        <w:t>الإدارة بالأهداف، إدارة المواهب، الأداء التنظيمي، العائد على الاستثمار، الشركات الربحية، المملكة العربية السعودية، النمو والتوسع، إدارة الأداء</w:t>
      </w:r>
      <w:r w:rsidRPr="00E2199E">
        <w:rPr>
          <w:rFonts w:ascii="Simplified Arabic" w:hAnsi="Simplified Arabic" w:cs="Simplified Arabic"/>
          <w:sz w:val="28"/>
          <w:szCs w:val="28"/>
          <w:lang w:val="en-ZW"/>
        </w:rPr>
        <w:t>.</w:t>
      </w:r>
    </w:p>
    <w:p w14:paraId="1C427D70" w14:textId="77777777" w:rsidR="00AE5E22" w:rsidRDefault="00AE5E22" w:rsidP="00AE5E22">
      <w:pPr>
        <w:rPr>
          <w:rtl/>
        </w:rPr>
      </w:pPr>
    </w:p>
    <w:p w14:paraId="4B43318C" w14:textId="77777777" w:rsidR="00AE5E22" w:rsidRPr="00AE5E22" w:rsidRDefault="00AE5E22" w:rsidP="00AE5E22">
      <w:pPr>
        <w:rPr>
          <w:rtl/>
        </w:rPr>
      </w:pPr>
    </w:p>
    <w:p w14:paraId="650309FA" w14:textId="5ED3C4F5" w:rsidR="00D70B35" w:rsidRPr="008009DA" w:rsidRDefault="008009DA" w:rsidP="008009DA">
      <w:pPr>
        <w:pStyle w:val="Heading1"/>
        <w:jc w:val="center"/>
        <w:rPr>
          <w:rFonts w:ascii="Simplified Arabic" w:hAnsi="Simplified Arabic" w:cs="Simplified Arabic"/>
          <w:b/>
          <w:bCs/>
          <w:sz w:val="36"/>
          <w:szCs w:val="36"/>
          <w:rtl/>
        </w:rPr>
      </w:pPr>
      <w:r w:rsidRPr="008009DA">
        <w:rPr>
          <w:rFonts w:ascii="Simplified Arabic" w:hAnsi="Simplified Arabic" w:cs="Simplified Arabic" w:hint="cs"/>
          <w:b/>
          <w:bCs/>
          <w:sz w:val="36"/>
          <w:szCs w:val="36"/>
          <w:rtl/>
        </w:rPr>
        <w:lastRenderedPageBreak/>
        <w:t>ا</w:t>
      </w:r>
      <w:r w:rsidR="00BC19F9">
        <w:rPr>
          <w:rFonts w:ascii="Simplified Arabic" w:hAnsi="Simplified Arabic" w:cs="Simplified Arabic" w:hint="cs"/>
          <w:b/>
          <w:bCs/>
          <w:sz w:val="36"/>
          <w:szCs w:val="36"/>
          <w:rtl/>
        </w:rPr>
        <w:t>لشكر والتقدير</w:t>
      </w:r>
    </w:p>
    <w:p w14:paraId="2498CD23" w14:textId="77777777" w:rsidR="0068167B" w:rsidRPr="0068167B" w:rsidRDefault="0068167B" w:rsidP="0068167B">
      <w:pPr>
        <w:jc w:val="center"/>
        <w:rPr>
          <w:rFonts w:ascii="Simplified Arabic" w:hAnsi="Simplified Arabic" w:cs="Simplified Arabic"/>
          <w:b/>
          <w:bCs/>
          <w:sz w:val="28"/>
          <w:szCs w:val="28"/>
        </w:rPr>
      </w:pPr>
      <w:r w:rsidRPr="0068167B">
        <w:rPr>
          <w:rFonts w:ascii="Simplified Arabic" w:hAnsi="Simplified Arabic" w:cs="Simplified Arabic"/>
          <w:b/>
          <w:bCs/>
          <w:sz w:val="28"/>
          <w:szCs w:val="28"/>
          <w:rtl/>
        </w:rPr>
        <w:t>﴿يَرْفَعِ اللَّهُ الَّذِينَ آمَنُوا مِنكُمْ وَالَّذِينَ أُوتُوا الْعِلْمَ دَرَجَاتٍ﴾</w:t>
      </w:r>
    </w:p>
    <w:p w14:paraId="150285DE" w14:textId="27392374"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خلق الله النور ليهدي ال</w:t>
      </w:r>
      <w:r w:rsidRPr="009A3547">
        <w:rPr>
          <w:rFonts w:ascii="Simplified Arabic" w:hAnsi="Simplified Arabic" w:cs="Simplified Arabic"/>
          <w:b/>
          <w:bCs/>
          <w:color w:val="000000" w:themeColor="text1"/>
          <w:sz w:val="28"/>
          <w:szCs w:val="28"/>
          <w:rtl/>
        </w:rPr>
        <w:t>أبصار</w:t>
      </w:r>
      <w:r w:rsidRPr="0068167B">
        <w:rPr>
          <w:rFonts w:ascii="Simplified Arabic" w:hAnsi="Simplified Arabic" w:cs="Simplified Arabic"/>
          <w:b/>
          <w:bCs/>
          <w:sz w:val="28"/>
          <w:szCs w:val="28"/>
          <w:rtl/>
        </w:rPr>
        <w:t xml:space="preserve">، وخلق العلم ليهدي البصائر. ولعل أجمل ما حملته في حياتي هو اسمي </w:t>
      </w:r>
      <w:r>
        <w:rPr>
          <w:rFonts w:ascii="Simplified Arabic" w:hAnsi="Simplified Arabic" w:cs="Simplified Arabic" w:hint="cs"/>
          <w:b/>
          <w:bCs/>
          <w:sz w:val="28"/>
          <w:szCs w:val="28"/>
          <w:rtl/>
        </w:rPr>
        <w:t>(</w:t>
      </w:r>
      <w:r w:rsidRPr="0068167B">
        <w:rPr>
          <w:rFonts w:ascii="Simplified Arabic" w:hAnsi="Simplified Arabic" w:cs="Simplified Arabic"/>
          <w:b/>
          <w:bCs/>
          <w:sz w:val="28"/>
          <w:szCs w:val="28"/>
          <w:rtl/>
        </w:rPr>
        <w:t>منار</w:t>
      </w:r>
      <w:r>
        <w:rPr>
          <w:rFonts w:ascii="Simplified Arabic" w:hAnsi="Simplified Arabic" w:cs="Simplified Arabic" w:hint="cs"/>
          <w:b/>
          <w:bCs/>
          <w:sz w:val="28"/>
          <w:szCs w:val="28"/>
          <w:rtl/>
        </w:rPr>
        <w:t>)</w:t>
      </w:r>
      <w:r w:rsidRPr="0068167B">
        <w:rPr>
          <w:rFonts w:ascii="Simplified Arabic" w:hAnsi="Simplified Arabic" w:cs="Simplified Arabic"/>
          <w:b/>
          <w:bCs/>
          <w:sz w:val="28"/>
          <w:szCs w:val="28"/>
          <w:rtl/>
        </w:rPr>
        <w:t>، فقد علّمني أن قيمة النور ليست في أن يضيء لنفسه، بل أن يكون سببًا في إضاءة الطريق لغيره</w:t>
      </w:r>
      <w:r w:rsidRPr="0068167B">
        <w:rPr>
          <w:rFonts w:ascii="Simplified Arabic" w:hAnsi="Simplified Arabic" w:cs="Simplified Arabic"/>
          <w:b/>
          <w:bCs/>
          <w:sz w:val="28"/>
          <w:szCs w:val="28"/>
        </w:rPr>
        <w:t>.</w:t>
      </w:r>
    </w:p>
    <w:p w14:paraId="1CD65A6F" w14:textId="77777777"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الحمد لله الذي علَّم بالقلم، وفتح للعلم أبوابه، فما كان لهذا العمل أن يرى النور لولا فضله وتوفيقه، فله الحمد أولًا وآخرًا</w:t>
      </w:r>
      <w:r w:rsidRPr="0068167B">
        <w:rPr>
          <w:rFonts w:ascii="Simplified Arabic" w:hAnsi="Simplified Arabic" w:cs="Simplified Arabic"/>
          <w:b/>
          <w:bCs/>
          <w:sz w:val="28"/>
          <w:szCs w:val="28"/>
        </w:rPr>
        <w:t>.</w:t>
      </w:r>
    </w:p>
    <w:p w14:paraId="6658246C" w14:textId="77777777"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إلى والديَّ الغاليين</w:t>
      </w:r>
      <w:r w:rsidRPr="0068167B">
        <w:rPr>
          <w:rFonts w:ascii="Simplified Arabic" w:hAnsi="Simplified Arabic" w:cs="Simplified Arabic"/>
          <w:b/>
          <w:bCs/>
          <w:sz w:val="28"/>
          <w:szCs w:val="28"/>
        </w:rPr>
        <w:t>...</w:t>
      </w:r>
      <w:r w:rsidRPr="0068167B">
        <w:rPr>
          <w:rFonts w:ascii="Simplified Arabic" w:hAnsi="Simplified Arabic" w:cs="Simplified Arabic"/>
          <w:b/>
          <w:bCs/>
          <w:sz w:val="28"/>
          <w:szCs w:val="28"/>
        </w:rPr>
        <w:br/>
      </w:r>
      <w:r w:rsidRPr="0068167B">
        <w:rPr>
          <w:rFonts w:ascii="Simplified Arabic" w:hAnsi="Simplified Arabic" w:cs="Simplified Arabic"/>
          <w:b/>
          <w:bCs/>
          <w:sz w:val="28"/>
          <w:szCs w:val="28"/>
          <w:rtl/>
        </w:rPr>
        <w:t>أنتم أول من علّمني أن العلم رسالة، وأن النجاح يُبنى بالصبر، ويُسقى بالدعاء، ويثمر بالإخلاص. كل إنجاز أصل إليه هو امتداد لغرسكم وعطائكم</w:t>
      </w:r>
      <w:r w:rsidRPr="0068167B">
        <w:rPr>
          <w:rFonts w:ascii="Simplified Arabic" w:hAnsi="Simplified Arabic" w:cs="Simplified Arabic"/>
          <w:b/>
          <w:bCs/>
          <w:sz w:val="28"/>
          <w:szCs w:val="28"/>
        </w:rPr>
        <w:t>.</w:t>
      </w:r>
    </w:p>
    <w:p w14:paraId="5E7A23BE" w14:textId="77777777"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إلى إخواني وأخواتي وأحفادنا، وإلى أصدقائي</w:t>
      </w:r>
      <w:r w:rsidRPr="0068167B">
        <w:rPr>
          <w:rFonts w:ascii="Simplified Arabic" w:hAnsi="Simplified Arabic" w:cs="Simplified Arabic"/>
          <w:b/>
          <w:bCs/>
          <w:sz w:val="28"/>
          <w:szCs w:val="28"/>
        </w:rPr>
        <w:t>...</w:t>
      </w:r>
      <w:r w:rsidRPr="0068167B">
        <w:rPr>
          <w:rFonts w:ascii="Simplified Arabic" w:hAnsi="Simplified Arabic" w:cs="Simplified Arabic"/>
          <w:b/>
          <w:bCs/>
          <w:sz w:val="28"/>
          <w:szCs w:val="28"/>
        </w:rPr>
        <w:br/>
      </w:r>
      <w:r w:rsidRPr="0068167B">
        <w:rPr>
          <w:rFonts w:ascii="Simplified Arabic" w:hAnsi="Simplified Arabic" w:cs="Simplified Arabic"/>
          <w:b/>
          <w:bCs/>
          <w:sz w:val="28"/>
          <w:szCs w:val="28"/>
          <w:rtl/>
        </w:rPr>
        <w:t>شكرًا لوجودكم، ولدعمكم، ولكل كلمة صادقة ودعوة طيبة رافقت هذه الرحلة</w:t>
      </w:r>
      <w:r w:rsidRPr="0068167B">
        <w:rPr>
          <w:rFonts w:ascii="Simplified Arabic" w:hAnsi="Simplified Arabic" w:cs="Simplified Arabic"/>
          <w:b/>
          <w:bCs/>
          <w:sz w:val="28"/>
          <w:szCs w:val="28"/>
        </w:rPr>
        <w:t>.</w:t>
      </w:r>
    </w:p>
    <w:p w14:paraId="0EBA0811" w14:textId="77777777"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إلى كل من ترك في حياتي أثرًا طيبًا</w:t>
      </w:r>
      <w:r w:rsidRPr="0068167B">
        <w:rPr>
          <w:rFonts w:ascii="Simplified Arabic" w:hAnsi="Simplified Arabic" w:cs="Simplified Arabic"/>
          <w:b/>
          <w:bCs/>
          <w:sz w:val="28"/>
          <w:szCs w:val="28"/>
        </w:rPr>
        <w:t>...</w:t>
      </w:r>
      <w:r w:rsidRPr="0068167B">
        <w:rPr>
          <w:rFonts w:ascii="Simplified Arabic" w:hAnsi="Simplified Arabic" w:cs="Simplified Arabic"/>
          <w:b/>
          <w:bCs/>
          <w:sz w:val="28"/>
          <w:szCs w:val="28"/>
        </w:rPr>
        <w:br/>
      </w:r>
      <w:r w:rsidRPr="0068167B">
        <w:rPr>
          <w:rFonts w:ascii="Simplified Arabic" w:hAnsi="Simplified Arabic" w:cs="Simplified Arabic"/>
          <w:b/>
          <w:bCs/>
          <w:sz w:val="28"/>
          <w:szCs w:val="28"/>
          <w:rtl/>
        </w:rPr>
        <w:t>بموقف، أو كلمة، أو علم، أو فرصة... لكم مني خالص الامتنان، فالإنسان لا يصنع نفسه وحده</w:t>
      </w:r>
      <w:r w:rsidRPr="0068167B">
        <w:rPr>
          <w:rFonts w:ascii="Simplified Arabic" w:hAnsi="Simplified Arabic" w:cs="Simplified Arabic"/>
          <w:b/>
          <w:bCs/>
          <w:sz w:val="28"/>
          <w:szCs w:val="28"/>
        </w:rPr>
        <w:t>.</w:t>
      </w:r>
    </w:p>
    <w:p w14:paraId="11D43810" w14:textId="782B9E92"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وإلى قادتي في عملي</w:t>
      </w:r>
      <w:r w:rsidRPr="0068167B">
        <w:rPr>
          <w:rFonts w:ascii="Simplified Arabic" w:hAnsi="Simplified Arabic" w:cs="Simplified Arabic"/>
          <w:b/>
          <w:bCs/>
          <w:sz w:val="28"/>
          <w:szCs w:val="28"/>
        </w:rPr>
        <w:t>...</w:t>
      </w:r>
      <w:r w:rsidRPr="0068167B">
        <w:rPr>
          <w:rFonts w:ascii="Simplified Arabic" w:hAnsi="Simplified Arabic" w:cs="Simplified Arabic"/>
          <w:b/>
          <w:bCs/>
          <w:sz w:val="28"/>
          <w:szCs w:val="28"/>
        </w:rPr>
        <w:br/>
      </w:r>
      <w:r w:rsidRPr="0068167B">
        <w:rPr>
          <w:rFonts w:ascii="Simplified Arabic" w:hAnsi="Simplified Arabic" w:cs="Simplified Arabic"/>
          <w:b/>
          <w:bCs/>
          <w:sz w:val="28"/>
          <w:szCs w:val="28"/>
          <w:rtl/>
        </w:rPr>
        <w:t>شكرًا لأنكم علمتموني أن الإنسان في بيئة العمل ليس مجرد م</w:t>
      </w:r>
      <w:r w:rsidR="00B71696">
        <w:rPr>
          <w:rFonts w:ascii="Simplified Arabic" w:hAnsi="Simplified Arabic" w:cs="Simplified Arabic" w:hint="cs"/>
          <w:b/>
          <w:bCs/>
          <w:sz w:val="28"/>
          <w:szCs w:val="28"/>
          <w:rtl/>
        </w:rPr>
        <w:t>ؤدي</w:t>
      </w:r>
      <w:r w:rsidRPr="0068167B">
        <w:rPr>
          <w:rFonts w:ascii="Simplified Arabic" w:hAnsi="Simplified Arabic" w:cs="Simplified Arabic"/>
          <w:b/>
          <w:bCs/>
          <w:sz w:val="28"/>
          <w:szCs w:val="28"/>
          <w:rtl/>
        </w:rPr>
        <w:t>، بل موهبة تستحق أن تُكتشف، وتُؤمن بها، وتُمنح الفرصة لتزدهر. لقد رسختم في داخلي قناعةً ستبقى ترافقني دائمًا؛ أن أعظم استثمار هو الاستثمار في الإنسان، وأن النجاح الحقيقي يُقاس بالأثر الذي نتركه في الآخرين</w:t>
      </w:r>
      <w:r w:rsidRPr="0068167B">
        <w:rPr>
          <w:rFonts w:ascii="Simplified Arabic" w:hAnsi="Simplified Arabic" w:cs="Simplified Arabic"/>
          <w:b/>
          <w:bCs/>
          <w:sz w:val="28"/>
          <w:szCs w:val="28"/>
        </w:rPr>
        <w:t>.</w:t>
      </w:r>
    </w:p>
    <w:p w14:paraId="15778705" w14:textId="77777777" w:rsidR="0068167B" w:rsidRPr="0068167B" w:rsidRDefault="0068167B" w:rsidP="0068167B">
      <w:pPr>
        <w:rPr>
          <w:rFonts w:ascii="Simplified Arabic" w:hAnsi="Simplified Arabic" w:cs="Simplified Arabic"/>
          <w:b/>
          <w:bCs/>
          <w:sz w:val="28"/>
          <w:szCs w:val="28"/>
        </w:rPr>
      </w:pPr>
      <w:r w:rsidRPr="0068167B">
        <w:rPr>
          <w:rFonts w:ascii="Simplified Arabic" w:hAnsi="Simplified Arabic" w:cs="Simplified Arabic"/>
          <w:b/>
          <w:bCs/>
          <w:sz w:val="28"/>
          <w:szCs w:val="28"/>
          <w:rtl/>
        </w:rPr>
        <w:t>وأخيرًا</w:t>
      </w:r>
      <w:r w:rsidRPr="0068167B">
        <w:rPr>
          <w:rFonts w:ascii="Simplified Arabic" w:hAnsi="Simplified Arabic" w:cs="Simplified Arabic"/>
          <w:b/>
          <w:bCs/>
          <w:sz w:val="28"/>
          <w:szCs w:val="28"/>
        </w:rPr>
        <w:t>...</w:t>
      </w:r>
      <w:r w:rsidRPr="0068167B">
        <w:rPr>
          <w:rFonts w:ascii="Simplified Arabic" w:hAnsi="Simplified Arabic" w:cs="Simplified Arabic"/>
          <w:b/>
          <w:bCs/>
          <w:sz w:val="28"/>
          <w:szCs w:val="28"/>
        </w:rPr>
        <w:br/>
      </w:r>
      <w:r w:rsidRPr="0068167B">
        <w:rPr>
          <w:rFonts w:ascii="Simplified Arabic" w:hAnsi="Simplified Arabic" w:cs="Simplified Arabic"/>
          <w:b/>
          <w:bCs/>
          <w:sz w:val="28"/>
          <w:szCs w:val="28"/>
          <w:rtl/>
        </w:rPr>
        <w:t>إلى كل من أضاء لي طريقًا بعلم، أو دعاء، أو فرصة... أهديكم هذا العمل، وأسأل الله أن يجعل هذا العلم نورًا أنتفع به، ومنارةً يمتد أثرها إلى غيري</w:t>
      </w:r>
      <w:r w:rsidRPr="0068167B">
        <w:rPr>
          <w:rFonts w:ascii="Simplified Arabic" w:hAnsi="Simplified Arabic" w:cs="Simplified Arabic"/>
          <w:b/>
          <w:bCs/>
          <w:sz w:val="28"/>
          <w:szCs w:val="28"/>
        </w:rPr>
        <w:t>.</w:t>
      </w:r>
    </w:p>
    <w:p w14:paraId="3775B8B9" w14:textId="77777777" w:rsidR="00AE5E22" w:rsidRDefault="00AE5E22" w:rsidP="002A14A9">
      <w:pPr>
        <w:rPr>
          <w:rFonts w:ascii="Sakkal Majalla" w:hAnsi="Sakkal Majalla" w:cs="Sakkal Majalla"/>
          <w:b/>
          <w:bCs/>
          <w:sz w:val="28"/>
          <w:szCs w:val="28"/>
          <w:rtl/>
          <w:lang w:bidi="ar-EG"/>
        </w:rPr>
      </w:pPr>
    </w:p>
    <w:p w14:paraId="3A25C591" w14:textId="77777777" w:rsidR="00AE5E22" w:rsidRDefault="00AE5E22" w:rsidP="002A14A9">
      <w:pPr>
        <w:rPr>
          <w:rFonts w:ascii="Sakkal Majalla" w:hAnsi="Sakkal Majalla" w:cs="Sakkal Majalla"/>
          <w:b/>
          <w:bCs/>
          <w:sz w:val="28"/>
          <w:szCs w:val="28"/>
          <w:rtl/>
          <w:lang w:bidi="ar-EG"/>
        </w:rPr>
      </w:pPr>
    </w:p>
    <w:p w14:paraId="745A5749" w14:textId="77777777" w:rsidR="00AE5E22" w:rsidRPr="001902DB" w:rsidRDefault="00AE5E22" w:rsidP="00AE5E22">
      <w:pPr>
        <w:rPr>
          <w:rFonts w:ascii="Sakkal Majalla" w:hAnsi="Sakkal Majalla" w:cs="Sakkal Majalla"/>
          <w:b/>
          <w:bCs/>
          <w:sz w:val="28"/>
          <w:szCs w:val="28"/>
          <w:rtl/>
          <w:lang w:bidi="ar-EG"/>
        </w:rPr>
      </w:pPr>
    </w:p>
    <w:sdt>
      <w:sdtPr>
        <w:rPr>
          <w:rFonts w:asciiTheme="minorHAnsi" w:eastAsiaTheme="minorHAnsi" w:hAnsiTheme="minorHAnsi" w:cstheme="minorBidi"/>
          <w:b/>
          <w:bCs/>
          <w:color w:val="auto"/>
          <w:kern w:val="2"/>
          <w:sz w:val="22"/>
          <w:szCs w:val="22"/>
          <w:rtl/>
          <w14:ligatures w14:val="standardContextual"/>
        </w:rPr>
        <w:id w:val="-1316484546"/>
        <w:docPartObj>
          <w:docPartGallery w:val="Table of Contents"/>
          <w:docPartUnique/>
        </w:docPartObj>
      </w:sdtPr>
      <w:sdtEndPr>
        <w:rPr>
          <w:noProof/>
        </w:rPr>
      </w:sdtEndPr>
      <w:sdtContent>
        <w:p w14:paraId="793584AD" w14:textId="3D87B5DB" w:rsidR="00AE5E22" w:rsidRPr="00810BA8" w:rsidRDefault="00AE5E22" w:rsidP="00AE5E22">
          <w:pPr>
            <w:pStyle w:val="TOCHeading"/>
            <w:bidi/>
            <w:rPr>
              <w:b/>
              <w:bCs/>
            </w:rPr>
          </w:pPr>
          <w:r w:rsidRPr="00810BA8">
            <w:rPr>
              <w:rFonts w:hint="cs"/>
              <w:b/>
              <w:bCs/>
              <w:rtl/>
            </w:rPr>
            <w:t>فهرس المحتويات</w:t>
          </w:r>
        </w:p>
        <w:p w14:paraId="288B9E73" w14:textId="506C30C7" w:rsidR="00357A35" w:rsidRDefault="00AE5E22">
          <w:pPr>
            <w:pStyle w:val="TOC1"/>
            <w:tabs>
              <w:tab w:val="right" w:leader="dot" w:pos="8822"/>
            </w:tabs>
            <w:rPr>
              <w:rFonts w:eastAsiaTheme="minorEastAsia"/>
              <w:noProof/>
              <w:sz w:val="24"/>
              <w:szCs w:val="24"/>
              <w:rtl/>
              <w:lang w:val="en-ZW" w:eastAsia="en-ZW"/>
            </w:rPr>
          </w:pPr>
          <w:r>
            <w:fldChar w:fldCharType="begin"/>
          </w:r>
          <w:r>
            <w:instrText xml:space="preserve"> TOC \o "1-3" \h \z \u </w:instrText>
          </w:r>
          <w:r>
            <w:fldChar w:fldCharType="separate"/>
          </w:r>
          <w:hyperlink w:anchor="_Toc234325787" w:history="1">
            <w:r w:rsidR="00357A35" w:rsidRPr="008C55DE">
              <w:rPr>
                <w:rStyle w:val="Hyperlink"/>
                <w:rFonts w:ascii="Simplified Arabic" w:hAnsi="Simplified Arabic" w:cs="Simplified Arabic"/>
                <w:b/>
                <w:bCs/>
                <w:noProof/>
                <w:rtl/>
              </w:rPr>
              <w:t>حقوق الطباعة</w:t>
            </w:r>
            <w:r w:rsidR="00357A35">
              <w:rPr>
                <w:noProof/>
                <w:webHidden/>
                <w:rtl/>
              </w:rPr>
              <w:tab/>
            </w:r>
            <w:r w:rsidR="00357A35">
              <w:rPr>
                <w:noProof/>
                <w:webHidden/>
                <w:rtl/>
              </w:rPr>
              <w:fldChar w:fldCharType="begin"/>
            </w:r>
            <w:r w:rsidR="00357A35">
              <w:rPr>
                <w:noProof/>
                <w:webHidden/>
                <w:rtl/>
              </w:rPr>
              <w:instrText xml:space="preserve"> </w:instrText>
            </w:r>
            <w:r w:rsidR="00357A35">
              <w:rPr>
                <w:noProof/>
                <w:webHidden/>
              </w:rPr>
              <w:instrText>PAGEREF</w:instrText>
            </w:r>
            <w:r w:rsidR="00357A35">
              <w:rPr>
                <w:noProof/>
                <w:webHidden/>
                <w:rtl/>
              </w:rPr>
              <w:instrText xml:space="preserve"> _</w:instrText>
            </w:r>
            <w:r w:rsidR="00357A35">
              <w:rPr>
                <w:noProof/>
                <w:webHidden/>
              </w:rPr>
              <w:instrText>Toc234325787 \h</w:instrText>
            </w:r>
            <w:r w:rsidR="00357A35">
              <w:rPr>
                <w:noProof/>
                <w:webHidden/>
                <w:rtl/>
              </w:rPr>
              <w:instrText xml:space="preserve"> </w:instrText>
            </w:r>
            <w:r w:rsidR="00357A35">
              <w:rPr>
                <w:noProof/>
                <w:webHidden/>
                <w:rtl/>
              </w:rPr>
            </w:r>
            <w:r w:rsidR="00357A35">
              <w:rPr>
                <w:noProof/>
                <w:webHidden/>
                <w:rtl/>
              </w:rPr>
              <w:fldChar w:fldCharType="separate"/>
            </w:r>
            <w:r w:rsidR="00357A35">
              <w:rPr>
                <w:noProof/>
                <w:webHidden/>
                <w:rtl/>
              </w:rPr>
              <w:t>2</w:t>
            </w:r>
            <w:r w:rsidR="00357A35">
              <w:rPr>
                <w:noProof/>
                <w:webHidden/>
                <w:rtl/>
              </w:rPr>
              <w:fldChar w:fldCharType="end"/>
            </w:r>
          </w:hyperlink>
        </w:p>
        <w:p w14:paraId="0F4A7626" w14:textId="21F5279D" w:rsidR="00357A35" w:rsidRDefault="00357A35">
          <w:pPr>
            <w:pStyle w:val="TOC1"/>
            <w:tabs>
              <w:tab w:val="right" w:leader="dot" w:pos="8822"/>
            </w:tabs>
            <w:rPr>
              <w:rFonts w:eastAsiaTheme="minorEastAsia"/>
              <w:noProof/>
              <w:sz w:val="24"/>
              <w:szCs w:val="24"/>
              <w:rtl/>
              <w:lang w:val="en-ZW" w:eastAsia="en-ZW"/>
            </w:rPr>
          </w:pPr>
          <w:hyperlink w:anchor="_Toc234325788" w:history="1">
            <w:r w:rsidRPr="008C55DE">
              <w:rPr>
                <w:rStyle w:val="Hyperlink"/>
                <w:rFonts w:ascii="Simplified Arabic" w:hAnsi="Simplified Arabic" w:cs="Simplified Arabic"/>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Toc234325788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36A35783" w14:textId="1B9BBCB1" w:rsidR="00357A35" w:rsidRDefault="00357A35">
          <w:pPr>
            <w:pStyle w:val="TOC1"/>
            <w:tabs>
              <w:tab w:val="right" w:leader="dot" w:pos="8822"/>
            </w:tabs>
            <w:rPr>
              <w:rFonts w:eastAsiaTheme="minorEastAsia"/>
              <w:noProof/>
              <w:sz w:val="24"/>
              <w:szCs w:val="24"/>
              <w:rtl/>
              <w:lang w:val="en-ZW" w:eastAsia="en-ZW"/>
            </w:rPr>
          </w:pPr>
          <w:hyperlink w:anchor="_Toc234325789" w:history="1">
            <w:r w:rsidRPr="008C55DE">
              <w:rPr>
                <w:rStyle w:val="Hyperlink"/>
                <w:rFonts w:ascii="Simplified Arabic" w:hAnsi="Simplified Arabic" w:cs="Simplified Arabic"/>
                <w:b/>
                <w:bCs/>
                <w:noProof/>
                <w:rtl/>
              </w:rPr>
              <w:t>الشكر و 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Toc234325789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3610FE9" w14:textId="369F6D35" w:rsidR="00357A35" w:rsidRDefault="00357A35">
          <w:pPr>
            <w:pStyle w:val="TOC1"/>
            <w:tabs>
              <w:tab w:val="right" w:leader="dot" w:pos="8822"/>
            </w:tabs>
            <w:rPr>
              <w:rFonts w:eastAsiaTheme="minorEastAsia"/>
              <w:noProof/>
              <w:sz w:val="24"/>
              <w:szCs w:val="24"/>
              <w:rtl/>
              <w:lang w:val="en-ZW" w:eastAsia="en-ZW"/>
            </w:rPr>
          </w:pPr>
          <w:hyperlink w:anchor="_Toc234325790" w:history="1">
            <w:r w:rsidRPr="008C55DE">
              <w:rPr>
                <w:rStyle w:val="Hyperlink"/>
                <w:rFonts w:ascii="Simplified Arabic" w:hAnsi="Simplified Arabic" w:cs="Simplified Arabic"/>
                <w:b/>
                <w:bCs/>
                <w:noProof/>
                <w:rtl/>
                <w:lang w:bidi="ar-EG"/>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AC36E3" w14:textId="6EC51CA6" w:rsidR="00357A35" w:rsidRDefault="00357A35">
          <w:pPr>
            <w:pStyle w:val="TOC1"/>
            <w:tabs>
              <w:tab w:val="right" w:leader="dot" w:pos="8822"/>
            </w:tabs>
            <w:rPr>
              <w:rFonts w:eastAsiaTheme="minorEastAsia"/>
              <w:noProof/>
              <w:sz w:val="24"/>
              <w:szCs w:val="24"/>
              <w:rtl/>
              <w:lang w:val="en-ZW" w:eastAsia="en-ZW"/>
            </w:rPr>
          </w:pPr>
          <w:hyperlink w:anchor="_Toc234325791" w:history="1">
            <w:r w:rsidRPr="008C55DE">
              <w:rPr>
                <w:rStyle w:val="Hyperlink"/>
                <w:rFonts w:ascii="Simplified Arabic" w:hAnsi="Simplified Arabic" w:cs="Simplified Arabic"/>
                <w:b/>
                <w:bCs/>
                <w:noProof/>
                <w:rtl/>
                <w:lang w:bidi="ar-EG"/>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2C262C1" w14:textId="7A49A0B1" w:rsidR="00357A35" w:rsidRDefault="00357A35">
          <w:pPr>
            <w:pStyle w:val="TOC1"/>
            <w:tabs>
              <w:tab w:val="right" w:leader="dot" w:pos="8822"/>
            </w:tabs>
            <w:rPr>
              <w:rFonts w:eastAsiaTheme="minorEastAsia"/>
              <w:noProof/>
              <w:sz w:val="24"/>
              <w:szCs w:val="24"/>
              <w:rtl/>
              <w:lang w:val="en-ZW" w:eastAsia="en-ZW"/>
            </w:rPr>
          </w:pPr>
          <w:hyperlink w:anchor="_Toc234325792" w:history="1">
            <w:r w:rsidRPr="008C55DE">
              <w:rPr>
                <w:rStyle w:val="Hyperlink"/>
                <w:rFonts w:ascii="Simplified Arabic" w:hAnsi="Simplified Arabic" w:cs="Simplified Arabic"/>
                <w:b/>
                <w:bCs/>
                <w:noProof/>
                <w:rtl/>
                <w:lang w:bidi="ar-EG"/>
              </w:rPr>
              <w:t>مصطلحات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6535A1C" w14:textId="17008129" w:rsidR="00357A35" w:rsidRDefault="00357A35">
          <w:pPr>
            <w:pStyle w:val="TOC1"/>
            <w:tabs>
              <w:tab w:val="right" w:leader="dot" w:pos="8822"/>
            </w:tabs>
            <w:rPr>
              <w:rFonts w:eastAsiaTheme="minorEastAsia"/>
              <w:noProof/>
              <w:sz w:val="24"/>
              <w:szCs w:val="24"/>
              <w:rtl/>
              <w:lang w:val="en-ZW" w:eastAsia="en-ZW"/>
            </w:rPr>
          </w:pPr>
          <w:hyperlink w:anchor="_Toc234325793" w:history="1">
            <w:r w:rsidRPr="008C55DE">
              <w:rPr>
                <w:rStyle w:val="Hyperlink"/>
                <w:rFonts w:ascii="Simplified Arabic" w:hAnsi="Simplified Arabic" w:cs="Simplified Arabic"/>
                <w:b/>
                <w:bCs/>
                <w:noProof/>
                <w:rtl/>
              </w:rPr>
              <w:t>الفصل الأول:</w:t>
            </w:r>
            <w:r w:rsidRPr="008C55DE">
              <w:rPr>
                <w:rStyle w:val="Hyperlink"/>
                <w:rFonts w:ascii="Simplified Arabic" w:hAnsi="Simplified Arabic" w:cs="Simplified Arabic"/>
                <w:b/>
                <w:bCs/>
                <w:noProof/>
              </w:rPr>
              <w:t xml:space="preserve"> </w:t>
            </w:r>
            <w:r w:rsidRPr="008C55DE">
              <w:rPr>
                <w:rStyle w:val="Hyperlink"/>
                <w:rFonts w:ascii="Simplified Arabic" w:hAnsi="Simplified Arabic" w:cs="Simplified Arabic"/>
                <w:b/>
                <w:bCs/>
                <w:noProof/>
                <w:rtl/>
              </w:rPr>
              <w:t>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6B4AF67" w14:textId="6B694663" w:rsidR="00357A35" w:rsidRDefault="00357A35">
          <w:pPr>
            <w:pStyle w:val="TOC2"/>
            <w:tabs>
              <w:tab w:val="right" w:leader="dot" w:pos="8822"/>
            </w:tabs>
            <w:rPr>
              <w:rFonts w:eastAsiaTheme="minorEastAsia"/>
              <w:noProof/>
              <w:sz w:val="24"/>
              <w:szCs w:val="24"/>
              <w:rtl/>
              <w:lang w:val="en-ZW" w:eastAsia="en-ZW"/>
            </w:rPr>
          </w:pPr>
          <w:hyperlink w:anchor="_Toc234325794" w:history="1">
            <w:r w:rsidRPr="008C55DE">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CB9C3FB" w14:textId="5C784C51" w:rsidR="00357A35" w:rsidRDefault="00357A35">
          <w:pPr>
            <w:pStyle w:val="TOC2"/>
            <w:tabs>
              <w:tab w:val="right" w:leader="dot" w:pos="8822"/>
            </w:tabs>
            <w:rPr>
              <w:rFonts w:eastAsiaTheme="minorEastAsia"/>
              <w:noProof/>
              <w:sz w:val="24"/>
              <w:szCs w:val="24"/>
              <w:rtl/>
              <w:lang w:val="en-ZW" w:eastAsia="en-ZW"/>
            </w:rPr>
          </w:pPr>
          <w:hyperlink w:anchor="_Toc234325795" w:history="1">
            <w:r w:rsidRPr="008C55DE">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DA04B8E" w14:textId="4A92D17B" w:rsidR="00357A35" w:rsidRDefault="00357A35">
          <w:pPr>
            <w:pStyle w:val="TOC2"/>
            <w:tabs>
              <w:tab w:val="right" w:leader="dot" w:pos="8822"/>
            </w:tabs>
            <w:rPr>
              <w:rFonts w:eastAsiaTheme="minorEastAsia"/>
              <w:noProof/>
              <w:sz w:val="24"/>
              <w:szCs w:val="24"/>
              <w:rtl/>
              <w:lang w:val="en-ZW" w:eastAsia="en-ZW"/>
            </w:rPr>
          </w:pPr>
          <w:hyperlink w:anchor="_Toc234325796" w:history="1">
            <w:r w:rsidRPr="008C55DE">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97F321E" w14:textId="7DB52556" w:rsidR="00357A35" w:rsidRDefault="00357A35">
          <w:pPr>
            <w:pStyle w:val="TOC2"/>
            <w:tabs>
              <w:tab w:val="right" w:leader="dot" w:pos="8822"/>
            </w:tabs>
            <w:rPr>
              <w:rFonts w:eastAsiaTheme="minorEastAsia"/>
              <w:noProof/>
              <w:sz w:val="24"/>
              <w:szCs w:val="24"/>
              <w:rtl/>
              <w:lang w:val="en-ZW" w:eastAsia="en-ZW"/>
            </w:rPr>
          </w:pPr>
          <w:hyperlink w:anchor="_Toc234325797" w:history="1">
            <w:r w:rsidRPr="008C55DE">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FB29730" w14:textId="54413C7D" w:rsidR="00357A35" w:rsidRDefault="00357A35">
          <w:pPr>
            <w:pStyle w:val="TOC2"/>
            <w:tabs>
              <w:tab w:val="right" w:leader="dot" w:pos="8822"/>
            </w:tabs>
            <w:rPr>
              <w:rFonts w:eastAsiaTheme="minorEastAsia"/>
              <w:noProof/>
              <w:sz w:val="24"/>
              <w:szCs w:val="24"/>
              <w:rtl/>
              <w:lang w:val="en-ZW" w:eastAsia="en-ZW"/>
            </w:rPr>
          </w:pPr>
          <w:hyperlink w:anchor="_Toc234325798" w:history="1">
            <w:r w:rsidRPr="008C55DE">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15F1B08" w14:textId="3D70608C" w:rsidR="00357A35" w:rsidRDefault="00357A35">
          <w:pPr>
            <w:pStyle w:val="TOC2"/>
            <w:tabs>
              <w:tab w:val="right" w:leader="dot" w:pos="8822"/>
            </w:tabs>
            <w:rPr>
              <w:rFonts w:eastAsiaTheme="minorEastAsia"/>
              <w:noProof/>
              <w:sz w:val="24"/>
              <w:szCs w:val="24"/>
              <w:rtl/>
              <w:lang w:val="en-ZW" w:eastAsia="en-ZW"/>
            </w:rPr>
          </w:pPr>
          <w:hyperlink w:anchor="_Toc234325799" w:history="1">
            <w:r w:rsidRPr="008C55DE">
              <w:rPr>
                <w:rStyle w:val="Hyperlink"/>
                <w:rFonts w:ascii="Simplified Arabic" w:hAnsi="Simplified Arabic" w:cs="Simplified Arabic"/>
                <w:b/>
                <w:bCs/>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Toc234325799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389CA87F" w14:textId="4FB1AC73" w:rsidR="00357A35" w:rsidRDefault="00357A35">
          <w:pPr>
            <w:pStyle w:val="TOC2"/>
            <w:tabs>
              <w:tab w:val="right" w:leader="dot" w:pos="8822"/>
            </w:tabs>
            <w:rPr>
              <w:rFonts w:eastAsiaTheme="minorEastAsia"/>
              <w:noProof/>
              <w:sz w:val="24"/>
              <w:szCs w:val="24"/>
              <w:rtl/>
              <w:lang w:val="en-ZW" w:eastAsia="en-ZW"/>
            </w:rPr>
          </w:pPr>
          <w:hyperlink w:anchor="_Toc234325800" w:history="1">
            <w:r w:rsidRPr="008C55DE">
              <w:rPr>
                <w:rStyle w:val="Hyperlink"/>
                <w:rFonts w:ascii="Simplified Arabic" w:hAnsi="Simplified Arabic" w:cs="Simplified Arabic"/>
                <w:b/>
                <w:bCs/>
                <w:noProof/>
                <w:rtl/>
              </w:rPr>
              <w:t>نموذج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Toc234325800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CF8D884" w14:textId="7F448536" w:rsidR="00357A35" w:rsidRDefault="00357A35">
          <w:pPr>
            <w:pStyle w:val="TOC2"/>
            <w:tabs>
              <w:tab w:val="right" w:leader="dot" w:pos="8822"/>
            </w:tabs>
            <w:rPr>
              <w:rFonts w:eastAsiaTheme="minorEastAsia"/>
              <w:noProof/>
              <w:sz w:val="24"/>
              <w:szCs w:val="24"/>
              <w:rtl/>
              <w:lang w:val="en-ZW" w:eastAsia="en-ZW"/>
            </w:rPr>
          </w:pPr>
          <w:hyperlink w:anchor="_Toc234325801" w:history="1">
            <w:r w:rsidRPr="008C55DE">
              <w:rPr>
                <w:rStyle w:val="Hyperlink"/>
                <w:rFonts w:ascii="Simplified Arabic" w:hAnsi="Simplified Arabic" w:cs="Simplified Arabic"/>
                <w:b/>
                <w:bCs/>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1973717" w14:textId="52F1FE61" w:rsidR="00357A35" w:rsidRDefault="00357A35">
          <w:pPr>
            <w:pStyle w:val="TOC2"/>
            <w:tabs>
              <w:tab w:val="right" w:leader="dot" w:pos="8822"/>
            </w:tabs>
            <w:rPr>
              <w:rFonts w:eastAsiaTheme="minorEastAsia"/>
              <w:noProof/>
              <w:sz w:val="24"/>
              <w:szCs w:val="24"/>
              <w:rtl/>
              <w:lang w:val="en-ZW" w:eastAsia="en-ZW"/>
            </w:rPr>
          </w:pPr>
          <w:hyperlink w:anchor="_Toc234325802" w:history="1">
            <w:r w:rsidRPr="008C55DE">
              <w:rPr>
                <w:rStyle w:val="Hyperlink"/>
                <w:rFonts w:ascii="Simplified Arabic" w:hAnsi="Simplified Arabic" w:cs="Simplified Arabic"/>
                <w:b/>
                <w:bCs/>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41294000" w14:textId="4E52776A" w:rsidR="00357A35" w:rsidRDefault="00357A35">
          <w:pPr>
            <w:pStyle w:val="TOC1"/>
            <w:tabs>
              <w:tab w:val="right" w:leader="dot" w:pos="8822"/>
            </w:tabs>
            <w:rPr>
              <w:rFonts w:eastAsiaTheme="minorEastAsia"/>
              <w:noProof/>
              <w:sz w:val="24"/>
              <w:szCs w:val="24"/>
              <w:rtl/>
              <w:lang w:val="en-ZW" w:eastAsia="en-ZW"/>
            </w:rPr>
          </w:pPr>
          <w:hyperlink w:anchor="_Toc234325803" w:history="1">
            <w:r w:rsidRPr="008C55DE">
              <w:rPr>
                <w:rStyle w:val="Hyperlink"/>
                <w:rFonts w:ascii="Simplified Arabic" w:hAnsi="Simplified Arabic" w:cs="Simplified Arabic"/>
                <w:b/>
                <w:bCs/>
                <w:noProof/>
                <w:rtl/>
              </w:rPr>
              <w:t>الفصل الثاني</w:t>
            </w:r>
            <w:r w:rsidRPr="008C55DE">
              <w:rPr>
                <w:rStyle w:val="Hyperlink"/>
                <w:rFonts w:ascii="Simplified Arabic" w:hAnsi="Simplified Arabic" w:cs="Simplified Arabic"/>
                <w:b/>
                <w:bCs/>
                <w:noProof/>
              </w:rPr>
              <w:t>:</w:t>
            </w:r>
            <w:r w:rsidRPr="008C55DE">
              <w:rPr>
                <w:rStyle w:val="Hyperlink"/>
                <w:rFonts w:ascii="Simplified Arabic" w:hAnsi="Simplified Arabic" w:cs="Simplified Arabic"/>
                <w:b/>
                <w:bCs/>
                <w:noProof/>
                <w:rtl/>
                <w:lang w:bidi="ar-JO"/>
              </w:rPr>
              <w:t xml:space="preserve"> الإطار النظري و </w:t>
            </w:r>
            <w:r w:rsidRPr="008C55DE">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6892740" w14:textId="64A7C500" w:rsidR="00357A35" w:rsidRDefault="00357A35">
          <w:pPr>
            <w:pStyle w:val="TOC2"/>
            <w:tabs>
              <w:tab w:val="right" w:leader="dot" w:pos="8822"/>
            </w:tabs>
            <w:rPr>
              <w:rFonts w:eastAsiaTheme="minorEastAsia"/>
              <w:noProof/>
              <w:sz w:val="24"/>
              <w:szCs w:val="24"/>
              <w:rtl/>
              <w:lang w:val="en-ZW" w:eastAsia="en-ZW"/>
            </w:rPr>
          </w:pPr>
          <w:hyperlink w:anchor="_Toc234325804" w:history="1">
            <w:r w:rsidRPr="008C55DE">
              <w:rPr>
                <w:rStyle w:val="Hyperlink"/>
                <w:rFonts w:ascii="Simplified Arabic" w:hAnsi="Simplified Arabic" w:cs="Simplified Arabic"/>
                <w:b/>
                <w:bCs/>
                <w:noProof/>
                <w:rtl/>
                <w:lang w:bidi="ar-JO"/>
              </w:rPr>
              <w:t>ال</w:t>
            </w:r>
            <w:r w:rsidRPr="008C55D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6B3A7A1" w14:textId="369A4762" w:rsidR="00357A35" w:rsidRDefault="00357A35">
          <w:pPr>
            <w:pStyle w:val="TOC2"/>
            <w:tabs>
              <w:tab w:val="right" w:leader="dot" w:pos="8822"/>
            </w:tabs>
            <w:rPr>
              <w:rFonts w:eastAsiaTheme="minorEastAsia"/>
              <w:noProof/>
              <w:sz w:val="24"/>
              <w:szCs w:val="24"/>
              <w:rtl/>
              <w:lang w:val="en-ZW" w:eastAsia="en-ZW"/>
            </w:rPr>
          </w:pPr>
          <w:hyperlink w:anchor="_Toc234325805" w:history="1">
            <w:r w:rsidRPr="008C55DE">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5329C1D" w14:textId="452FF0B2" w:rsidR="00357A35" w:rsidRDefault="00357A35">
          <w:pPr>
            <w:pStyle w:val="TOC2"/>
            <w:tabs>
              <w:tab w:val="right" w:leader="dot" w:pos="8822"/>
            </w:tabs>
            <w:rPr>
              <w:rFonts w:eastAsiaTheme="minorEastAsia"/>
              <w:noProof/>
              <w:sz w:val="24"/>
              <w:szCs w:val="24"/>
              <w:rtl/>
              <w:lang w:val="en-ZW" w:eastAsia="en-ZW"/>
            </w:rPr>
          </w:pPr>
          <w:hyperlink w:anchor="_Toc234325806" w:history="1">
            <w:r w:rsidRPr="008C55DE">
              <w:rPr>
                <w:rStyle w:val="Hyperlink"/>
                <w:rFonts w:ascii="Simplified Arabic" w:hAnsi="Simplified Arabic" w:cs="Simplified Arabic"/>
                <w:b/>
                <w:bCs/>
                <w:noProof/>
                <w:rtl/>
              </w:rPr>
              <w:t>أولًا</w:t>
            </w:r>
            <w:r w:rsidRPr="008C55DE">
              <w:rPr>
                <w:rStyle w:val="Hyperlink"/>
                <w:rFonts w:ascii="Simplified Arabic" w:hAnsi="Simplified Arabic" w:cs="Simplified Arabic"/>
                <w:b/>
                <w:bCs/>
                <w:noProof/>
                <w:lang w:val="en-ZW"/>
              </w:rPr>
              <w:t xml:space="preserve">: </w:t>
            </w:r>
            <w:r w:rsidRPr="008C55DE">
              <w:rPr>
                <w:rStyle w:val="Hyperlink"/>
                <w:rFonts w:ascii="Simplified Arabic" w:hAnsi="Simplified Arabic" w:cs="Simplified Arabic"/>
                <w:b/>
                <w:bCs/>
                <w:noProof/>
                <w:rtl/>
              </w:rPr>
              <w:t>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19BC919" w14:textId="1A64A4DF" w:rsidR="00357A35" w:rsidRDefault="00357A35">
          <w:pPr>
            <w:pStyle w:val="TOC2"/>
            <w:tabs>
              <w:tab w:val="right" w:leader="dot" w:pos="8822"/>
            </w:tabs>
            <w:rPr>
              <w:rFonts w:eastAsiaTheme="minorEastAsia"/>
              <w:noProof/>
              <w:sz w:val="24"/>
              <w:szCs w:val="24"/>
              <w:rtl/>
              <w:lang w:val="en-ZW" w:eastAsia="en-ZW"/>
            </w:rPr>
          </w:pPr>
          <w:hyperlink w:anchor="_Toc234325807" w:history="1">
            <w:r w:rsidRPr="008C55DE">
              <w:rPr>
                <w:rStyle w:val="Hyperlink"/>
                <w:rFonts w:ascii="Simplified Arabic" w:hAnsi="Simplified Arabic" w:cs="Simplified Arabic"/>
                <w:b/>
                <w:bCs/>
                <w:noProof/>
                <w:rtl/>
              </w:rPr>
              <w:t>ثانيًا</w:t>
            </w:r>
            <w:r w:rsidRPr="008C55DE">
              <w:rPr>
                <w:rStyle w:val="Hyperlink"/>
                <w:rFonts w:ascii="Simplified Arabic" w:hAnsi="Simplified Arabic" w:cs="Simplified Arabic"/>
                <w:b/>
                <w:bCs/>
                <w:noProof/>
                <w:lang w:val="en-ZW"/>
              </w:rPr>
              <w:t xml:space="preserve">: </w:t>
            </w:r>
            <w:r w:rsidRPr="008C55DE">
              <w:rPr>
                <w:rStyle w:val="Hyperlink"/>
                <w:rFonts w:ascii="Simplified Arabic" w:hAnsi="Simplified Arabic" w:cs="Simplified Arabic"/>
                <w:b/>
                <w:bCs/>
                <w:noProof/>
                <w:rtl/>
              </w:rPr>
              <w:t>المتغيرات 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07E7F46" w14:textId="3487416E" w:rsidR="00357A35" w:rsidRDefault="00357A35">
          <w:pPr>
            <w:pStyle w:val="TOC2"/>
            <w:tabs>
              <w:tab w:val="right" w:leader="dot" w:pos="8822"/>
            </w:tabs>
            <w:rPr>
              <w:rFonts w:eastAsiaTheme="minorEastAsia"/>
              <w:noProof/>
              <w:sz w:val="24"/>
              <w:szCs w:val="24"/>
              <w:rtl/>
              <w:lang w:val="en-ZW" w:eastAsia="en-ZW"/>
            </w:rPr>
          </w:pPr>
          <w:hyperlink w:anchor="_Toc234325808" w:history="1">
            <w:r w:rsidRPr="008C55DE">
              <w:rPr>
                <w:rStyle w:val="Hyperlink"/>
                <w:rFonts w:ascii="Simplified Arabic" w:hAnsi="Simplified Arabic" w:cs="Simplified Arabic"/>
                <w:b/>
                <w:bCs/>
                <w:noProof/>
                <w:rtl/>
              </w:rPr>
              <w:t>ثالثًا</w:t>
            </w:r>
            <w:r w:rsidRPr="008C55DE">
              <w:rPr>
                <w:rStyle w:val="Hyperlink"/>
                <w:rFonts w:ascii="Simplified Arabic" w:hAnsi="Simplified Arabic" w:cs="Simplified Arabic"/>
                <w:b/>
                <w:bCs/>
                <w:noProof/>
                <w:lang w:val="en-ZW"/>
              </w:rPr>
              <w:t xml:space="preserve">: </w:t>
            </w:r>
            <w:r w:rsidRPr="008C55DE">
              <w:rPr>
                <w:rStyle w:val="Hyperlink"/>
                <w:rFonts w:ascii="Simplified Arabic" w:hAnsi="Simplified Arabic" w:cs="Simplified Arabic"/>
                <w:b/>
                <w:bCs/>
                <w:noProof/>
                <w:rtl/>
              </w:rPr>
              <w:t>العلاقة بين المتغيرات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FE58D4D" w14:textId="65394FD1" w:rsidR="00357A35" w:rsidRDefault="00357A35">
          <w:pPr>
            <w:pStyle w:val="TOC2"/>
            <w:tabs>
              <w:tab w:val="right" w:leader="dot" w:pos="8822"/>
            </w:tabs>
            <w:rPr>
              <w:rFonts w:eastAsiaTheme="minorEastAsia"/>
              <w:noProof/>
              <w:sz w:val="24"/>
              <w:szCs w:val="24"/>
              <w:rtl/>
              <w:lang w:val="en-ZW" w:eastAsia="en-ZW"/>
            </w:rPr>
          </w:pPr>
          <w:hyperlink w:anchor="_Toc234325809" w:history="1">
            <w:r w:rsidRPr="008C55DE">
              <w:rPr>
                <w:rStyle w:val="Hyperlink"/>
                <w:rFonts w:ascii="Simplified Arabic" w:hAnsi="Simplified Arabic" w:cs="Simplified Arabic"/>
                <w:b/>
                <w:bCs/>
                <w:noProof/>
                <w:rtl/>
                <w:lang w:val="en-ZW"/>
              </w:rPr>
              <w:t>رابعاً: أثر التحول نحو الإدارة بالأهداف على إدارة المواهب</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Toc234325809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646A99F6" w14:textId="48871636" w:rsidR="00357A35" w:rsidRDefault="00357A35">
          <w:pPr>
            <w:pStyle w:val="TOC2"/>
            <w:tabs>
              <w:tab w:val="right" w:leader="dot" w:pos="8822"/>
            </w:tabs>
            <w:rPr>
              <w:rFonts w:eastAsiaTheme="minorEastAsia"/>
              <w:noProof/>
              <w:sz w:val="24"/>
              <w:szCs w:val="24"/>
              <w:rtl/>
              <w:lang w:val="en-ZW" w:eastAsia="en-ZW"/>
            </w:rPr>
          </w:pPr>
          <w:hyperlink w:anchor="_Toc234325810" w:history="1">
            <w:r w:rsidRPr="008C55DE">
              <w:rPr>
                <w:rStyle w:val="Hyperlink"/>
                <w:rFonts w:ascii="Simplified Arabic" w:hAnsi="Simplified Arabic" w:cs="Simplified Arabic"/>
                <w:b/>
                <w:bCs/>
                <w:noProof/>
                <w:rtl/>
                <w:lang w:val="en-ZW"/>
              </w:rPr>
              <w:t>خامساً: دور القيادة في نجاح التحول نحو الإدارة بالأهداف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Toc234325810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8A16E26" w14:textId="26665AD0" w:rsidR="00357A35" w:rsidRDefault="00357A35">
          <w:pPr>
            <w:pStyle w:val="TOC2"/>
            <w:tabs>
              <w:tab w:val="right" w:leader="dot" w:pos="8822"/>
            </w:tabs>
            <w:rPr>
              <w:rFonts w:eastAsiaTheme="minorEastAsia"/>
              <w:noProof/>
              <w:sz w:val="24"/>
              <w:szCs w:val="24"/>
              <w:rtl/>
              <w:lang w:val="en-ZW" w:eastAsia="en-ZW"/>
            </w:rPr>
          </w:pPr>
          <w:hyperlink w:anchor="_Toc234325811" w:history="1">
            <w:r w:rsidRPr="008C55DE">
              <w:rPr>
                <w:rStyle w:val="Hyperlink"/>
                <w:rFonts w:ascii="Simplified Arabic" w:hAnsi="Simplified Arabic" w:cs="Simplified Arabic"/>
                <w:b/>
                <w:bCs/>
                <w:noProof/>
                <w:rtl/>
                <w:lang w:val="en-ZW"/>
              </w:rPr>
              <w:t>سادساً: تأثير نظام الإدارة بالأهداف على تطوير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Toc234325811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40B8458" w14:textId="5E1FD92E" w:rsidR="00357A35" w:rsidRDefault="00357A35">
          <w:pPr>
            <w:pStyle w:val="TOC2"/>
            <w:tabs>
              <w:tab w:val="right" w:leader="dot" w:pos="8822"/>
            </w:tabs>
            <w:rPr>
              <w:rFonts w:eastAsiaTheme="minorEastAsia"/>
              <w:noProof/>
              <w:sz w:val="24"/>
              <w:szCs w:val="24"/>
              <w:rtl/>
              <w:lang w:val="en-ZW" w:eastAsia="en-ZW"/>
            </w:rPr>
          </w:pPr>
          <w:hyperlink w:anchor="_Toc234325812" w:history="1">
            <w:r w:rsidRPr="008C55DE">
              <w:rPr>
                <w:rStyle w:val="Hyperlink"/>
                <w:rFonts w:ascii="Simplified Arabic" w:hAnsi="Simplified Arabic" w:cs="Simplified Arabic"/>
                <w:b/>
                <w:bCs/>
                <w:noProof/>
                <w:rtl/>
                <w:lang w:val="en-ZW"/>
              </w:rPr>
              <w:t>سابعاً: العلاقة بين إدارة المواهب والأداء 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Toc234325812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8E0E3F6" w14:textId="3098BB51" w:rsidR="00357A35" w:rsidRDefault="00357A35">
          <w:pPr>
            <w:pStyle w:val="TOC2"/>
            <w:tabs>
              <w:tab w:val="right" w:leader="dot" w:pos="8822"/>
            </w:tabs>
            <w:rPr>
              <w:rFonts w:eastAsiaTheme="minorEastAsia"/>
              <w:noProof/>
              <w:sz w:val="24"/>
              <w:szCs w:val="24"/>
              <w:rtl/>
              <w:lang w:val="en-ZW" w:eastAsia="en-ZW"/>
            </w:rPr>
          </w:pPr>
          <w:hyperlink w:anchor="_Toc234325813" w:history="1">
            <w:r w:rsidRPr="008C55DE">
              <w:rPr>
                <w:rStyle w:val="Hyperlink"/>
                <w:rFonts w:ascii="Simplified Arabic" w:hAnsi="Simplified Arabic" w:cs="Simplified Arabic"/>
                <w:b/>
                <w:bCs/>
                <w:noProof/>
                <w:rtl/>
                <w:lang w:val="en-ZW"/>
              </w:rPr>
              <w:t>ثامناً: أثر الأداء التنظيمي على العائد على الاستثمار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6960C7E" w14:textId="18ACD320" w:rsidR="00357A35" w:rsidRDefault="00357A35">
          <w:pPr>
            <w:pStyle w:val="TOC2"/>
            <w:tabs>
              <w:tab w:val="right" w:leader="dot" w:pos="8822"/>
            </w:tabs>
            <w:rPr>
              <w:rFonts w:eastAsiaTheme="minorEastAsia"/>
              <w:noProof/>
              <w:sz w:val="24"/>
              <w:szCs w:val="24"/>
              <w:rtl/>
              <w:lang w:val="en-ZW" w:eastAsia="en-ZW"/>
            </w:rPr>
          </w:pPr>
          <w:hyperlink w:anchor="_Toc234325814" w:history="1">
            <w:r w:rsidRPr="008C55DE">
              <w:rPr>
                <w:rStyle w:val="Hyperlink"/>
                <w:rFonts w:ascii="Simplified Arabic" w:hAnsi="Simplified Arabic" w:cs="Simplified Arabic"/>
                <w:b/>
                <w:bCs/>
                <w:noProof/>
                <w:rtl/>
                <w:lang w:val="en-ZW"/>
              </w:rPr>
              <w:t>تاسعاً: تحقيق التوازن بين الأداء والتطوير في ظل التحول 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569F31F" w14:textId="71731A70" w:rsidR="00357A35" w:rsidRDefault="00357A35">
          <w:pPr>
            <w:pStyle w:val="TOC2"/>
            <w:tabs>
              <w:tab w:val="right" w:leader="dot" w:pos="8822"/>
            </w:tabs>
            <w:rPr>
              <w:rFonts w:eastAsiaTheme="minorEastAsia"/>
              <w:noProof/>
              <w:sz w:val="24"/>
              <w:szCs w:val="24"/>
              <w:rtl/>
              <w:lang w:val="en-ZW" w:eastAsia="en-ZW"/>
            </w:rPr>
          </w:pPr>
          <w:hyperlink w:anchor="_Toc234325815" w:history="1">
            <w:r w:rsidRPr="008C55DE">
              <w:rPr>
                <w:rStyle w:val="Hyperlink"/>
                <w:rFonts w:ascii="Simplified Arabic" w:hAnsi="Simplified Arabic" w:cs="Simplified Arabic"/>
                <w:b/>
                <w:bCs/>
                <w:noProof/>
                <w:rtl/>
                <w:lang w:bidi="ar-EG"/>
              </w:rPr>
              <w:t>عاشراً: أثر التحول نحو الإدارة بالأهداف على إدارة المواهب والأداء التنظيمي والعائد على الاستثمار في الشركات الربحية السعودية في ظل النمو والتوسع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CA0D2B1" w14:textId="519BAD18" w:rsidR="00357A35" w:rsidRDefault="00357A35">
          <w:pPr>
            <w:pStyle w:val="TOC2"/>
            <w:tabs>
              <w:tab w:val="right" w:leader="dot" w:pos="8822"/>
            </w:tabs>
            <w:rPr>
              <w:rFonts w:eastAsiaTheme="minorEastAsia"/>
              <w:noProof/>
              <w:sz w:val="24"/>
              <w:szCs w:val="24"/>
              <w:rtl/>
              <w:lang w:val="en-ZW" w:eastAsia="en-ZW"/>
            </w:rPr>
          </w:pPr>
          <w:hyperlink w:anchor="_Toc234325816" w:history="1">
            <w:r w:rsidRPr="008C55DE">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Toc234325816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0BF8F65" w14:textId="78FAFC17" w:rsidR="00357A35" w:rsidRDefault="00357A35">
          <w:pPr>
            <w:pStyle w:val="TOC2"/>
            <w:tabs>
              <w:tab w:val="right" w:leader="dot" w:pos="8822"/>
            </w:tabs>
            <w:rPr>
              <w:rFonts w:eastAsiaTheme="minorEastAsia"/>
              <w:noProof/>
              <w:sz w:val="24"/>
              <w:szCs w:val="24"/>
              <w:rtl/>
              <w:lang w:val="en-ZW" w:eastAsia="en-ZW"/>
            </w:rPr>
          </w:pPr>
          <w:hyperlink w:anchor="_Toc234325817" w:history="1">
            <w:r w:rsidRPr="008C55DE">
              <w:rPr>
                <w:rStyle w:val="Hyperlink"/>
                <w:rFonts w:ascii="Simplified Arabic" w:hAnsi="Simplified Arabic" w:cs="Simplified Arabic"/>
                <w:b/>
                <w:bCs/>
                <w:noProof/>
                <w:rtl/>
                <w:lang w:val="en-ZW" w:bidi="ar-JO"/>
              </w:rPr>
              <w:t>أوجه الإستفادة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Toc234325817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FECC6EC" w14:textId="2A271389" w:rsidR="00357A35" w:rsidRDefault="00357A35">
          <w:pPr>
            <w:pStyle w:val="TOC2"/>
            <w:tabs>
              <w:tab w:val="right" w:leader="dot" w:pos="8822"/>
            </w:tabs>
            <w:rPr>
              <w:rFonts w:eastAsiaTheme="minorEastAsia"/>
              <w:noProof/>
              <w:sz w:val="24"/>
              <w:szCs w:val="24"/>
              <w:rtl/>
              <w:lang w:val="en-ZW" w:eastAsia="en-ZW"/>
            </w:rPr>
          </w:pPr>
          <w:hyperlink w:anchor="_Toc234325818" w:history="1">
            <w:r w:rsidRPr="008C55DE">
              <w:rPr>
                <w:rStyle w:val="Hyperlink"/>
                <w:rFonts w:ascii="Simplified Arabic" w:hAnsi="Simplified Arabic" w:cs="Simplified Arabic"/>
                <w:b/>
                <w:bCs/>
                <w:noProof/>
                <w:rtl/>
                <w:lang w:val="en-ZW" w:bidi="ar-JO"/>
              </w:rPr>
              <w:t>ما يميز هذه الدراسة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9980C2C" w14:textId="0454B46A" w:rsidR="00357A35" w:rsidRDefault="00357A35">
          <w:pPr>
            <w:pStyle w:val="TOC1"/>
            <w:tabs>
              <w:tab w:val="right" w:leader="dot" w:pos="8822"/>
            </w:tabs>
            <w:rPr>
              <w:rFonts w:eastAsiaTheme="minorEastAsia"/>
              <w:noProof/>
              <w:sz w:val="24"/>
              <w:szCs w:val="24"/>
              <w:rtl/>
              <w:lang w:val="en-ZW" w:eastAsia="en-ZW"/>
            </w:rPr>
          </w:pPr>
          <w:hyperlink w:anchor="_Toc234325819" w:history="1">
            <w:r w:rsidRPr="008C55DE">
              <w:rPr>
                <w:rStyle w:val="Hyperlink"/>
                <w:rFonts w:ascii="Simplified Arabic" w:hAnsi="Simplified Arabic" w:cs="Simplified Arabic"/>
                <w:b/>
                <w:bCs/>
                <w:noProof/>
                <w:rtl/>
              </w:rPr>
              <w:t>الفصل الثالث: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Toc234325819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917D5EB" w14:textId="6F5CDB9A" w:rsidR="00357A35" w:rsidRDefault="00357A35">
          <w:pPr>
            <w:pStyle w:val="TOC2"/>
            <w:tabs>
              <w:tab w:val="right" w:leader="dot" w:pos="8822"/>
            </w:tabs>
            <w:rPr>
              <w:rFonts w:eastAsiaTheme="minorEastAsia"/>
              <w:noProof/>
              <w:sz w:val="24"/>
              <w:szCs w:val="24"/>
              <w:rtl/>
              <w:lang w:val="en-ZW" w:eastAsia="en-ZW"/>
            </w:rPr>
          </w:pPr>
          <w:hyperlink w:anchor="_Toc234325820" w:history="1">
            <w:r w:rsidRPr="008C55DE">
              <w:rPr>
                <w:rStyle w:val="Hyperlink"/>
                <w:rFonts w:ascii="Simplified Arabic" w:hAnsi="Simplified Arabic" w:cs="Simplified Arabic"/>
                <w:b/>
                <w:bCs/>
                <w:noProof/>
                <w:rtl/>
                <w:lang w:bidi="ar-JO"/>
              </w:rPr>
              <w:t>ال</w:t>
            </w:r>
            <w:r w:rsidRPr="008C55DE">
              <w:rPr>
                <w:rStyle w:val="Hyperlink"/>
                <w:rFonts w:ascii="Simplified Arabic" w:hAnsi="Simplified Arabic" w:cs="Simplified Arabic"/>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2765B5B" w14:textId="33DF6496" w:rsidR="00357A35" w:rsidRDefault="00357A35">
          <w:pPr>
            <w:pStyle w:val="TOC2"/>
            <w:tabs>
              <w:tab w:val="right" w:leader="dot" w:pos="8822"/>
            </w:tabs>
            <w:rPr>
              <w:rFonts w:eastAsiaTheme="minorEastAsia"/>
              <w:noProof/>
              <w:sz w:val="24"/>
              <w:szCs w:val="24"/>
              <w:rtl/>
              <w:lang w:val="en-ZW" w:eastAsia="en-ZW"/>
            </w:rPr>
          </w:pPr>
          <w:hyperlink w:anchor="_Toc234325821" w:history="1">
            <w:r w:rsidRPr="008C55DE">
              <w:rPr>
                <w:rStyle w:val="Hyperlink"/>
                <w:rFonts w:ascii="Simplified Arabic" w:hAnsi="Simplified Arabic" w:cs="Simplified Arabic"/>
                <w:b/>
                <w:bCs/>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Toc234325821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19B9ABB" w14:textId="7675CF82" w:rsidR="00357A35" w:rsidRDefault="00357A35">
          <w:pPr>
            <w:pStyle w:val="TOC2"/>
            <w:tabs>
              <w:tab w:val="right" w:leader="dot" w:pos="8822"/>
            </w:tabs>
            <w:rPr>
              <w:rFonts w:eastAsiaTheme="minorEastAsia"/>
              <w:noProof/>
              <w:sz w:val="24"/>
              <w:szCs w:val="24"/>
              <w:rtl/>
              <w:lang w:val="en-ZW" w:eastAsia="en-ZW"/>
            </w:rPr>
          </w:pPr>
          <w:hyperlink w:anchor="_Toc234325822" w:history="1">
            <w:r w:rsidRPr="008C55DE">
              <w:rPr>
                <w:rStyle w:val="Hyperlink"/>
                <w:rFonts w:ascii="Simplified Arabic" w:hAnsi="Simplified Arabic" w:cs="Simplified Arabic"/>
                <w:b/>
                <w:bCs/>
                <w:noProof/>
                <w:rtl/>
              </w:rPr>
              <w:t>مجتمع و عينة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Toc234325822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798BEE9E" w14:textId="33E37621" w:rsidR="00357A35" w:rsidRDefault="00357A35">
          <w:pPr>
            <w:pStyle w:val="TOC2"/>
            <w:tabs>
              <w:tab w:val="right" w:leader="dot" w:pos="8822"/>
            </w:tabs>
            <w:rPr>
              <w:rFonts w:eastAsiaTheme="minorEastAsia"/>
              <w:noProof/>
              <w:sz w:val="24"/>
              <w:szCs w:val="24"/>
              <w:rtl/>
              <w:lang w:val="en-ZW" w:eastAsia="en-ZW"/>
            </w:rPr>
          </w:pPr>
          <w:hyperlink w:anchor="_Toc234325823" w:history="1">
            <w:r w:rsidRPr="008C55DE">
              <w:rPr>
                <w:rStyle w:val="Hyperlink"/>
                <w:rFonts w:ascii="Simplified Arabic" w:hAnsi="Simplified Arabic" w:cs="Simplified Arabic"/>
                <w:b/>
                <w:bCs/>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084E18D1" w14:textId="46BDC6C1" w:rsidR="00357A35" w:rsidRDefault="00357A35">
          <w:pPr>
            <w:pStyle w:val="TOC2"/>
            <w:tabs>
              <w:tab w:val="right" w:leader="dot" w:pos="8822"/>
            </w:tabs>
            <w:rPr>
              <w:rFonts w:eastAsiaTheme="minorEastAsia"/>
              <w:noProof/>
              <w:sz w:val="24"/>
              <w:szCs w:val="24"/>
              <w:rtl/>
              <w:lang w:val="en-ZW" w:eastAsia="en-ZW"/>
            </w:rPr>
          </w:pPr>
          <w:hyperlink w:anchor="_Toc234325824" w:history="1">
            <w:r w:rsidRPr="008C55DE">
              <w:rPr>
                <w:rStyle w:val="Hyperlink"/>
                <w:rFonts w:ascii="Simplified Arabic" w:hAnsi="Simplified Arabic" w:cs="Simplified Arabic"/>
                <w:b/>
                <w:bCs/>
                <w:noProof/>
                <w:rtl/>
                <w:lang w:bidi="ar-JO"/>
              </w:rPr>
              <w:t>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Toc234325824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71AAF51" w14:textId="0B68D939" w:rsidR="00357A35" w:rsidRDefault="00357A35">
          <w:pPr>
            <w:pStyle w:val="TOC1"/>
            <w:tabs>
              <w:tab w:val="right" w:leader="dot" w:pos="8822"/>
            </w:tabs>
            <w:rPr>
              <w:rFonts w:eastAsiaTheme="minorEastAsia"/>
              <w:noProof/>
              <w:sz w:val="24"/>
              <w:szCs w:val="24"/>
              <w:rtl/>
              <w:lang w:val="en-ZW" w:eastAsia="en-ZW"/>
            </w:rPr>
          </w:pPr>
          <w:hyperlink w:anchor="_Toc234325825" w:history="1">
            <w:r w:rsidRPr="008C55DE">
              <w:rPr>
                <w:rStyle w:val="Hyperlink"/>
                <w:rFonts w:ascii="Simplified Arabic" w:hAnsi="Simplified Arabic" w:cs="Simplified Arabic"/>
                <w:b/>
                <w:bCs/>
                <w:noProof/>
                <w:rtl/>
              </w:rPr>
              <w:t>الفصل الرابع</w:t>
            </w:r>
            <w:r w:rsidRPr="008C55DE">
              <w:rPr>
                <w:rStyle w:val="Hyperlink"/>
                <w:rFonts w:ascii="Simplified Arabic" w:hAnsi="Simplified Arabic" w:cs="Simplified Arabic"/>
                <w:b/>
                <w:bCs/>
                <w:noProof/>
              </w:rPr>
              <w:t>:</w:t>
            </w:r>
            <w:r w:rsidRPr="008C55DE">
              <w:rPr>
                <w:rStyle w:val="Hyperlink"/>
                <w:rFonts w:ascii="Simplified Arabic" w:hAnsi="Simplified Arabic" w:cs="Simplified Arabic"/>
                <w:b/>
                <w:bCs/>
                <w:noProof/>
                <w:rtl/>
                <w:lang w:bidi="ar-JO"/>
              </w:rPr>
              <w:t xml:space="preserve"> </w:t>
            </w:r>
            <w:r w:rsidRPr="008C55DE">
              <w:rPr>
                <w:rStyle w:val="Hyperlink"/>
                <w:rFonts w:ascii="Simplified Arabic" w:hAnsi="Simplified Arabic" w:cs="Simplified Arabic"/>
                <w:b/>
                <w:bCs/>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Toc234325825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15C48268" w14:textId="5EB1B64B" w:rsidR="00357A35" w:rsidRDefault="00357A35">
          <w:pPr>
            <w:pStyle w:val="TOC2"/>
            <w:tabs>
              <w:tab w:val="right" w:leader="dot" w:pos="8822"/>
            </w:tabs>
            <w:rPr>
              <w:rFonts w:eastAsiaTheme="minorEastAsia"/>
              <w:noProof/>
              <w:sz w:val="24"/>
              <w:szCs w:val="24"/>
              <w:rtl/>
              <w:lang w:val="en-ZW" w:eastAsia="en-ZW"/>
            </w:rPr>
          </w:pPr>
          <w:hyperlink w:anchor="_Toc234325826" w:history="1">
            <w:r w:rsidRPr="008C55DE">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Toc234325826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2ECB8A4D" w14:textId="61D1E89B" w:rsidR="00357A35" w:rsidRDefault="00357A35">
          <w:pPr>
            <w:pStyle w:val="TOC2"/>
            <w:tabs>
              <w:tab w:val="right" w:leader="dot" w:pos="8822"/>
            </w:tabs>
            <w:rPr>
              <w:rFonts w:eastAsiaTheme="minorEastAsia"/>
              <w:noProof/>
              <w:sz w:val="24"/>
              <w:szCs w:val="24"/>
              <w:rtl/>
              <w:lang w:val="en-ZW" w:eastAsia="en-ZW"/>
            </w:rPr>
          </w:pPr>
          <w:hyperlink w:anchor="_Toc234325827" w:history="1">
            <w:r w:rsidRPr="008C55DE">
              <w:rPr>
                <w:rStyle w:val="Hyperlink"/>
                <w:rFonts w:ascii="Simplified Arabic" w:hAnsi="Simplified Arabic" w:cs="Simplified Arabic"/>
                <w:b/>
                <w:bCs/>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Toc234325827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5185807E" w14:textId="30BB69CA" w:rsidR="00357A35" w:rsidRDefault="00357A35">
          <w:pPr>
            <w:pStyle w:val="TOC2"/>
            <w:tabs>
              <w:tab w:val="right" w:leader="dot" w:pos="8822"/>
            </w:tabs>
            <w:rPr>
              <w:rFonts w:eastAsiaTheme="minorEastAsia"/>
              <w:noProof/>
              <w:sz w:val="24"/>
              <w:szCs w:val="24"/>
              <w:rtl/>
              <w:lang w:val="en-ZW" w:eastAsia="en-ZW"/>
            </w:rPr>
          </w:pPr>
          <w:hyperlink w:anchor="_Toc234325828" w:history="1">
            <w:r w:rsidRPr="008C55DE">
              <w:rPr>
                <w:rStyle w:val="Hyperlink"/>
                <w:rFonts w:ascii="Simplified Arabic" w:hAnsi="Simplified Arabic" w:cs="Simplified Arabic"/>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Toc234325828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099F376C" w14:textId="52C58143" w:rsidR="00357A35" w:rsidRDefault="00357A35">
          <w:pPr>
            <w:pStyle w:val="TOC2"/>
            <w:tabs>
              <w:tab w:val="right" w:leader="dot" w:pos="8822"/>
            </w:tabs>
            <w:rPr>
              <w:rFonts w:eastAsiaTheme="minorEastAsia"/>
              <w:noProof/>
              <w:sz w:val="24"/>
              <w:szCs w:val="24"/>
              <w:rtl/>
              <w:lang w:val="en-ZW" w:eastAsia="en-ZW"/>
            </w:rPr>
          </w:pPr>
          <w:hyperlink w:anchor="_Toc234325829" w:history="1">
            <w:r w:rsidRPr="008C55DE">
              <w:rPr>
                <w:rStyle w:val="Hyperlink"/>
                <w:rFonts w:ascii="Simplified Arabic"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Toc234325829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3C1DCEF3" w14:textId="67F5AC11" w:rsidR="00357A35" w:rsidRDefault="00357A35">
          <w:pPr>
            <w:pStyle w:val="TOC1"/>
            <w:tabs>
              <w:tab w:val="right" w:leader="dot" w:pos="8822"/>
            </w:tabs>
            <w:rPr>
              <w:rFonts w:eastAsiaTheme="minorEastAsia"/>
              <w:noProof/>
              <w:sz w:val="24"/>
              <w:szCs w:val="24"/>
              <w:rtl/>
              <w:lang w:val="en-ZW" w:eastAsia="en-ZW"/>
            </w:rPr>
          </w:pPr>
          <w:hyperlink w:anchor="_Toc234325830" w:history="1">
            <w:r w:rsidRPr="008C55DE">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Toc234325830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5E991A44" w14:textId="0E97EEE2" w:rsidR="00357A35" w:rsidRDefault="00357A35">
          <w:pPr>
            <w:pStyle w:val="TOC1"/>
            <w:tabs>
              <w:tab w:val="right" w:leader="dot" w:pos="8822"/>
            </w:tabs>
            <w:rPr>
              <w:rFonts w:eastAsiaTheme="minorEastAsia"/>
              <w:noProof/>
              <w:sz w:val="24"/>
              <w:szCs w:val="24"/>
              <w:rtl/>
              <w:lang w:val="en-ZW" w:eastAsia="en-ZW"/>
            </w:rPr>
          </w:pPr>
          <w:hyperlink w:anchor="_Toc234325831" w:history="1">
            <w:r w:rsidRPr="008C55DE">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Toc234325831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32918250" w14:textId="1984A88F" w:rsidR="00357A35" w:rsidRDefault="00357A35">
          <w:pPr>
            <w:pStyle w:val="TOC2"/>
            <w:tabs>
              <w:tab w:val="right" w:leader="dot" w:pos="8822"/>
            </w:tabs>
            <w:rPr>
              <w:rFonts w:eastAsiaTheme="minorEastAsia"/>
              <w:noProof/>
              <w:sz w:val="24"/>
              <w:szCs w:val="24"/>
              <w:rtl/>
              <w:lang w:val="en-ZW" w:eastAsia="en-ZW"/>
            </w:rPr>
          </w:pPr>
          <w:hyperlink w:anchor="_Toc234325832" w:history="1">
            <w:r w:rsidRPr="008C55DE">
              <w:rPr>
                <w:rStyle w:val="Hyperlink"/>
                <w:rFonts w:ascii="Simplified Arabic" w:hAnsi="Simplified Arabic" w:cs="Simplified Arabic"/>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Toc234325832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13410837" w14:textId="57B3169D" w:rsidR="00357A35" w:rsidRDefault="00357A35">
          <w:pPr>
            <w:pStyle w:val="TOC1"/>
            <w:tabs>
              <w:tab w:val="right" w:leader="dot" w:pos="8822"/>
            </w:tabs>
            <w:rPr>
              <w:rFonts w:eastAsiaTheme="minorEastAsia"/>
              <w:noProof/>
              <w:sz w:val="24"/>
              <w:szCs w:val="24"/>
              <w:rtl/>
              <w:lang w:val="en-ZW" w:eastAsia="en-ZW"/>
            </w:rPr>
          </w:pPr>
          <w:hyperlink w:anchor="_Toc234325833" w:history="1">
            <w:r w:rsidRPr="008C55DE">
              <w:rPr>
                <w:rStyle w:val="Hyperlink"/>
                <w:rFonts w:ascii="Simplified Arabic" w:hAnsi="Simplified Arabic" w:cs="Simplified Arabic"/>
                <w:b/>
                <w:bCs/>
                <w:noProof/>
                <w:lang w:bidi="ar-JO"/>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Toc234325833 \h</w:instrText>
            </w:r>
            <w:r>
              <w:rPr>
                <w:noProof/>
                <w:webHidden/>
                <w:rtl/>
              </w:rPr>
              <w:instrText xml:space="preserve"> </w:instrText>
            </w:r>
            <w:r>
              <w:rPr>
                <w:noProof/>
                <w:webHidden/>
                <w:rtl/>
              </w:rPr>
            </w:r>
            <w:r>
              <w:rPr>
                <w:noProof/>
                <w:webHidden/>
                <w:rtl/>
              </w:rPr>
              <w:fldChar w:fldCharType="separate"/>
            </w:r>
            <w:r>
              <w:rPr>
                <w:noProof/>
                <w:webHidden/>
                <w:rtl/>
              </w:rPr>
              <w:t>111</w:t>
            </w:r>
            <w:r>
              <w:rPr>
                <w:noProof/>
                <w:webHidden/>
                <w:rtl/>
              </w:rPr>
              <w:fldChar w:fldCharType="end"/>
            </w:r>
          </w:hyperlink>
        </w:p>
        <w:p w14:paraId="152FD9C9" w14:textId="40E4CE98" w:rsidR="00AE5E22" w:rsidRDefault="00AE5E22" w:rsidP="00AE5E22">
          <w:r>
            <w:rPr>
              <w:b/>
              <w:bCs/>
              <w:noProof/>
            </w:rPr>
            <w:fldChar w:fldCharType="end"/>
          </w:r>
        </w:p>
      </w:sdtContent>
    </w:sdt>
    <w:p w14:paraId="37503B94" w14:textId="77777777" w:rsidR="009125CE" w:rsidRDefault="009125CE" w:rsidP="00AE5E22">
      <w:pPr>
        <w:rPr>
          <w:rFonts w:ascii="Sakkal Majalla" w:hAnsi="Sakkal Majalla" w:cs="Sakkal Majalla"/>
          <w:sz w:val="28"/>
          <w:szCs w:val="28"/>
          <w:u w:val="single"/>
          <w:rtl/>
          <w:lang w:bidi="ar-EG"/>
        </w:rPr>
      </w:pPr>
    </w:p>
    <w:p w14:paraId="566F8142" w14:textId="77777777" w:rsidR="009125CE" w:rsidRDefault="009125CE" w:rsidP="00AE5E22">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21B1282E" w14:textId="77777777" w:rsidR="009125CE" w:rsidRDefault="009125CE" w:rsidP="009125CE">
      <w:pPr>
        <w:rPr>
          <w:rFonts w:ascii="Sakkal Majalla" w:hAnsi="Sakkal Majalla" w:cs="Sakkal Majalla"/>
          <w:sz w:val="28"/>
          <w:szCs w:val="28"/>
          <w:u w:val="single"/>
        </w:rPr>
      </w:pPr>
    </w:p>
    <w:p w14:paraId="37257B29" w14:textId="77777777" w:rsidR="00D76AD5" w:rsidRDefault="00D76AD5" w:rsidP="00D76AD5">
      <w:pPr>
        <w:pStyle w:val="Heading1"/>
        <w:rPr>
          <w:rFonts w:ascii="Simplified Arabic" w:hAnsi="Simplified Arabic" w:cs="Simplified Arabic"/>
          <w:b/>
          <w:bCs/>
          <w:sz w:val="36"/>
          <w:szCs w:val="36"/>
          <w:lang w:bidi="ar-EG"/>
        </w:rPr>
      </w:pPr>
      <w:bookmarkStart w:id="2" w:name="_Toc234325790"/>
      <w:r w:rsidRPr="00994E25">
        <w:rPr>
          <w:rFonts w:ascii="Simplified Arabic" w:hAnsi="Simplified Arabic" w:cs="Simplified Arabic"/>
          <w:b/>
          <w:bCs/>
          <w:sz w:val="36"/>
          <w:szCs w:val="36"/>
          <w:rtl/>
          <w:lang w:bidi="ar-EG"/>
        </w:rPr>
        <w:lastRenderedPageBreak/>
        <w:t>قائمة الجداول</w:t>
      </w:r>
      <w:bookmarkEnd w:id="2"/>
    </w:p>
    <w:p w14:paraId="33F2A80A" w14:textId="77777777" w:rsidR="00D76AD5" w:rsidRDefault="00D76AD5" w:rsidP="00D76AD5">
      <w:pPr>
        <w:rPr>
          <w:lang w:bidi="ar-EG"/>
        </w:rPr>
      </w:pPr>
    </w:p>
    <w:tbl>
      <w:tblPr>
        <w:tblStyle w:val="GridTable4-Accent5"/>
        <w:bidiVisual/>
        <w:tblW w:w="0" w:type="auto"/>
        <w:tblInd w:w="25" w:type="dxa"/>
        <w:tblLook w:val="04A0" w:firstRow="1" w:lastRow="0" w:firstColumn="1" w:lastColumn="0" w:noHBand="0" w:noVBand="1"/>
      </w:tblPr>
      <w:tblGrid>
        <w:gridCol w:w="4438"/>
        <w:gridCol w:w="4359"/>
      </w:tblGrid>
      <w:tr w:rsidR="00D76AD5" w14:paraId="78F1B0EF" w14:textId="77777777" w:rsidTr="00D926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7F2560CB" w14:textId="77777777" w:rsidR="00D76AD5" w:rsidRPr="00243D2D" w:rsidRDefault="00D76AD5" w:rsidP="004127F4">
            <w:pPr>
              <w:jc w:val="center"/>
              <w:rPr>
                <w:rFonts w:ascii="Simplified Arabic" w:hAnsi="Simplified Arabic" w:cs="Simplified Arabic"/>
                <w:sz w:val="28"/>
                <w:szCs w:val="28"/>
                <w:rtl/>
                <w:lang w:bidi="ar-JO"/>
              </w:rPr>
            </w:pPr>
            <w:r w:rsidRPr="00243D2D">
              <w:rPr>
                <w:rFonts w:ascii="Simplified Arabic" w:hAnsi="Simplified Arabic" w:cs="Simplified Arabic"/>
                <w:sz w:val="28"/>
                <w:szCs w:val="28"/>
                <w:rtl/>
                <w:lang w:bidi="ar-JO"/>
              </w:rPr>
              <w:t>اسم الجدول</w:t>
            </w:r>
          </w:p>
        </w:tc>
        <w:tc>
          <w:tcPr>
            <w:tcW w:w="4362" w:type="dxa"/>
          </w:tcPr>
          <w:p w14:paraId="57FF51CB" w14:textId="77777777" w:rsidR="00D76AD5" w:rsidRPr="00243D2D" w:rsidRDefault="00D76AD5" w:rsidP="004127F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رقم الصفحة</w:t>
            </w:r>
          </w:p>
        </w:tc>
      </w:tr>
      <w:tr w:rsidR="00D76AD5" w14:paraId="777E0424"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6B1DB902" w14:textId="77777777" w:rsidR="00D76AD5" w:rsidRPr="00243D2D" w:rsidRDefault="00D76AD5"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(1): خصائص العينة حسب الجنس</w:t>
            </w:r>
          </w:p>
        </w:tc>
        <w:tc>
          <w:tcPr>
            <w:tcW w:w="4362" w:type="dxa"/>
          </w:tcPr>
          <w:p w14:paraId="6E4F690D" w14:textId="3DA1F8F5" w:rsidR="00D76AD5" w:rsidRPr="00243D2D" w:rsidRDefault="00104DF6"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lang w:bidi="ar-EG"/>
              </w:rPr>
              <w:t>49</w:t>
            </w:r>
          </w:p>
        </w:tc>
      </w:tr>
      <w:tr w:rsidR="00D76AD5" w14:paraId="0A426F77"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3871D2FD" w14:textId="77777777" w:rsidR="00D76AD5" w:rsidRPr="00243D2D" w:rsidRDefault="00D76AD5"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(2): خصائص العينة حسب العمر</w:t>
            </w:r>
          </w:p>
        </w:tc>
        <w:tc>
          <w:tcPr>
            <w:tcW w:w="4362" w:type="dxa"/>
          </w:tcPr>
          <w:p w14:paraId="01B7FBC5" w14:textId="3A3B7175" w:rsidR="00D76AD5" w:rsidRPr="00243D2D" w:rsidRDefault="00104DF6"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lang w:bidi="ar-EG"/>
              </w:rPr>
              <w:t>51</w:t>
            </w:r>
          </w:p>
        </w:tc>
      </w:tr>
      <w:tr w:rsidR="00D76AD5" w14:paraId="79C7FC35"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31BAD2DE" w14:textId="66150A43" w:rsidR="00D76AD5" w:rsidRPr="00243D2D" w:rsidRDefault="00492028"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(3): خصائص العينة حسب المستوى التعليمي</w:t>
            </w:r>
          </w:p>
        </w:tc>
        <w:tc>
          <w:tcPr>
            <w:tcW w:w="4362" w:type="dxa"/>
          </w:tcPr>
          <w:p w14:paraId="673866AE" w14:textId="2498B9DB" w:rsidR="00D76AD5" w:rsidRPr="00243D2D" w:rsidRDefault="00F4617E"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52</w:t>
            </w:r>
          </w:p>
        </w:tc>
      </w:tr>
      <w:tr w:rsidR="00794147" w14:paraId="07E58BC0"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7A40FEA4" w14:textId="34111FDE" w:rsidR="00794147" w:rsidRPr="00243D2D" w:rsidRDefault="00A17D72"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w:t>
            </w:r>
            <w:r w:rsidR="00794147" w:rsidRPr="00243D2D">
              <w:rPr>
                <w:rFonts w:ascii="Simplified Arabic" w:hAnsi="Simplified Arabic" w:cs="Simplified Arabic"/>
                <w:sz w:val="28"/>
                <w:szCs w:val="28"/>
                <w:rtl/>
                <w:lang w:bidi="ar-EG"/>
              </w:rPr>
              <w:t>(4): خصائص العينة حسب عدد سنوات الخبرة</w:t>
            </w:r>
          </w:p>
        </w:tc>
        <w:tc>
          <w:tcPr>
            <w:tcW w:w="4362" w:type="dxa"/>
          </w:tcPr>
          <w:p w14:paraId="2A75E52C" w14:textId="4F94A93C" w:rsidR="00794147" w:rsidRPr="00243D2D" w:rsidRDefault="00794147"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54</w:t>
            </w:r>
          </w:p>
        </w:tc>
      </w:tr>
      <w:tr w:rsidR="00D76AD5" w14:paraId="25305AF2"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0823816E" w14:textId="07085EC3" w:rsidR="00D76AD5" w:rsidRPr="00243D2D" w:rsidRDefault="00D76AD5"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w:t>
            </w:r>
            <w:r w:rsidR="002848DF" w:rsidRPr="00243D2D">
              <w:rPr>
                <w:rFonts w:ascii="Simplified Arabic" w:hAnsi="Simplified Arabic" w:cs="Simplified Arabic"/>
                <w:sz w:val="28"/>
                <w:szCs w:val="28"/>
                <w:rtl/>
                <w:lang w:bidi="ar-EG"/>
              </w:rPr>
              <w:t>5</w:t>
            </w:r>
            <w:r w:rsidRPr="00243D2D">
              <w:rPr>
                <w:rFonts w:ascii="Simplified Arabic" w:hAnsi="Simplified Arabic" w:cs="Simplified Arabic"/>
                <w:sz w:val="28"/>
                <w:szCs w:val="28"/>
                <w:rtl/>
                <w:lang w:bidi="ar-EG"/>
              </w:rPr>
              <w:t xml:space="preserve">) اختبار </w:t>
            </w:r>
            <w:r w:rsidRPr="00243D2D">
              <w:rPr>
                <w:rFonts w:ascii="Simplified Arabic" w:hAnsi="Simplified Arabic" w:cs="Simplified Arabic"/>
                <w:sz w:val="28"/>
                <w:szCs w:val="28"/>
                <w:lang w:bidi="ar-EG"/>
              </w:rPr>
              <w:t>Kolmogorov-Smirnov</w:t>
            </w:r>
            <w:r w:rsidRPr="00243D2D">
              <w:rPr>
                <w:rFonts w:ascii="Simplified Arabic" w:hAnsi="Simplified Arabic" w:cs="Simplified Arabic"/>
                <w:sz w:val="28"/>
                <w:szCs w:val="28"/>
                <w:rtl/>
                <w:lang w:bidi="ar-EG"/>
              </w:rPr>
              <w:t xml:space="preserve"> للتوزيع الطبيعي</w:t>
            </w:r>
          </w:p>
        </w:tc>
        <w:tc>
          <w:tcPr>
            <w:tcW w:w="4362" w:type="dxa"/>
          </w:tcPr>
          <w:p w14:paraId="55291C52" w14:textId="4BDA7DB6" w:rsidR="00D76AD5" w:rsidRPr="00243D2D" w:rsidRDefault="00D76AD5"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5</w:t>
            </w:r>
            <w:r w:rsidR="002848DF" w:rsidRPr="00243D2D">
              <w:rPr>
                <w:rFonts w:ascii="Simplified Arabic" w:hAnsi="Simplified Arabic" w:cs="Simplified Arabic"/>
                <w:sz w:val="28"/>
                <w:szCs w:val="28"/>
                <w:rtl/>
                <w:lang w:bidi="ar-EG"/>
              </w:rPr>
              <w:t>9</w:t>
            </w:r>
          </w:p>
        </w:tc>
      </w:tr>
      <w:tr w:rsidR="00D76AD5" w14:paraId="6E0AE05C"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4B1DB1A2" w14:textId="5E8C2E5B" w:rsidR="00D76AD5" w:rsidRPr="00243D2D" w:rsidRDefault="00D76AD5"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w:t>
            </w:r>
            <w:r w:rsidR="002848DF" w:rsidRPr="00243D2D">
              <w:rPr>
                <w:rFonts w:ascii="Simplified Arabic" w:hAnsi="Simplified Arabic" w:cs="Simplified Arabic"/>
                <w:sz w:val="28"/>
                <w:szCs w:val="28"/>
                <w:rtl/>
                <w:lang w:bidi="ar-EG"/>
              </w:rPr>
              <w:t>6</w:t>
            </w:r>
            <w:r w:rsidRPr="00243D2D">
              <w:rPr>
                <w:rFonts w:ascii="Simplified Arabic" w:hAnsi="Simplified Arabic" w:cs="Simplified Arabic"/>
                <w:sz w:val="28"/>
                <w:szCs w:val="28"/>
                <w:rtl/>
                <w:lang w:bidi="ar-EG"/>
              </w:rPr>
              <w:t>) اختبار  تحليل البيانات الوصفية</w:t>
            </w:r>
          </w:p>
        </w:tc>
        <w:tc>
          <w:tcPr>
            <w:tcW w:w="4362" w:type="dxa"/>
          </w:tcPr>
          <w:p w14:paraId="4D3464C6" w14:textId="68EB1970" w:rsidR="00D76AD5" w:rsidRPr="00243D2D" w:rsidRDefault="002848DF"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62</w:t>
            </w:r>
          </w:p>
        </w:tc>
      </w:tr>
      <w:tr w:rsidR="00D76AD5" w14:paraId="5225B608"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324E20DC" w14:textId="4BD26153" w:rsidR="00D76AD5" w:rsidRPr="00243D2D" w:rsidRDefault="00B371CC"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(7) تحليل اختبار التباين</w:t>
            </w:r>
          </w:p>
        </w:tc>
        <w:tc>
          <w:tcPr>
            <w:tcW w:w="4362" w:type="dxa"/>
          </w:tcPr>
          <w:p w14:paraId="7A4F6013" w14:textId="279805C1" w:rsidR="00D76AD5" w:rsidRPr="00243D2D" w:rsidRDefault="00B371CC"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65</w:t>
            </w:r>
          </w:p>
        </w:tc>
      </w:tr>
      <w:tr w:rsidR="00D76AD5" w14:paraId="141BEC99"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0BC537F0" w14:textId="27D442EE" w:rsidR="00D76AD5" w:rsidRPr="00243D2D" w:rsidRDefault="004B751D"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(8) تحليل اختبار الإنحدار الخطي</w:t>
            </w:r>
          </w:p>
        </w:tc>
        <w:tc>
          <w:tcPr>
            <w:tcW w:w="4362" w:type="dxa"/>
          </w:tcPr>
          <w:p w14:paraId="27FF9C4D" w14:textId="2873A4C8" w:rsidR="00D76AD5" w:rsidRPr="00243D2D" w:rsidRDefault="004B751D"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67</w:t>
            </w:r>
          </w:p>
        </w:tc>
      </w:tr>
      <w:tr w:rsidR="00D76AD5" w14:paraId="6168CB5C"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0E506D05" w14:textId="7D8C5977" w:rsidR="00D76AD5" w:rsidRPr="00243D2D" w:rsidRDefault="00E0721C"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 xml:space="preserve">جدول (9): تحليل اختبار </w:t>
            </w:r>
            <w:r w:rsidRPr="00243D2D">
              <w:rPr>
                <w:rFonts w:ascii="Simplified Arabic" w:hAnsi="Simplified Arabic" w:cs="Simplified Arabic"/>
                <w:sz w:val="28"/>
                <w:szCs w:val="28"/>
                <w:lang w:bidi="ar-EG"/>
              </w:rPr>
              <w:t>T-Test</w:t>
            </w:r>
          </w:p>
        </w:tc>
        <w:tc>
          <w:tcPr>
            <w:tcW w:w="4362" w:type="dxa"/>
          </w:tcPr>
          <w:p w14:paraId="3E731E93" w14:textId="0F7BDB65" w:rsidR="00D76AD5" w:rsidRPr="00243D2D" w:rsidRDefault="00E0721C"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70</w:t>
            </w:r>
          </w:p>
        </w:tc>
      </w:tr>
      <w:tr w:rsidR="00654843" w14:paraId="575C1019"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51B21484" w14:textId="0B39929F" w:rsidR="00654843" w:rsidRPr="00243D2D" w:rsidRDefault="002A4914"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(10) تحليل اختبار بيرسون</w:t>
            </w:r>
          </w:p>
        </w:tc>
        <w:tc>
          <w:tcPr>
            <w:tcW w:w="4362" w:type="dxa"/>
          </w:tcPr>
          <w:p w14:paraId="37C9E4D2" w14:textId="3C0D99A6" w:rsidR="00654843" w:rsidRPr="00243D2D" w:rsidRDefault="002A4914"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73</w:t>
            </w:r>
          </w:p>
        </w:tc>
      </w:tr>
      <w:tr w:rsidR="00654843" w14:paraId="131B1F5D"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3852A6A2" w14:textId="54592E00" w:rsidR="00654843" w:rsidRPr="00243D2D" w:rsidRDefault="002A4914"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(11) تحليل اختبار بيرسون</w:t>
            </w:r>
          </w:p>
        </w:tc>
        <w:tc>
          <w:tcPr>
            <w:tcW w:w="4362" w:type="dxa"/>
          </w:tcPr>
          <w:p w14:paraId="55CF7728" w14:textId="658FB7F2" w:rsidR="00654843" w:rsidRPr="00243D2D" w:rsidRDefault="002A4914"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76</w:t>
            </w:r>
          </w:p>
        </w:tc>
      </w:tr>
      <w:tr w:rsidR="002A4914" w14:paraId="726358AD" w14:textId="77777777" w:rsidTr="00D92673">
        <w:tc>
          <w:tcPr>
            <w:cnfStyle w:val="001000000000" w:firstRow="0" w:lastRow="0" w:firstColumn="1" w:lastColumn="0" w:oddVBand="0" w:evenVBand="0" w:oddHBand="0" w:evenHBand="0" w:firstRowFirstColumn="0" w:firstRowLastColumn="0" w:lastRowFirstColumn="0" w:lastRowLastColumn="0"/>
            <w:tcW w:w="4440" w:type="dxa"/>
          </w:tcPr>
          <w:p w14:paraId="7569FB97" w14:textId="04CCA631" w:rsidR="002A4914" w:rsidRPr="00243D2D" w:rsidRDefault="00D92673"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(12) تحليل اختبار بيرسون</w:t>
            </w:r>
          </w:p>
        </w:tc>
        <w:tc>
          <w:tcPr>
            <w:tcW w:w="4362" w:type="dxa"/>
          </w:tcPr>
          <w:p w14:paraId="7DE5C27E" w14:textId="7F4091AE" w:rsidR="002A4914" w:rsidRPr="00243D2D" w:rsidRDefault="00656A0A"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79</w:t>
            </w:r>
          </w:p>
        </w:tc>
      </w:tr>
      <w:tr w:rsidR="00D92673" w14:paraId="2F12B37E" w14:textId="77777777" w:rsidTr="00D926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40" w:type="dxa"/>
          </w:tcPr>
          <w:p w14:paraId="2B1469CE" w14:textId="789F62A5" w:rsidR="00D92673" w:rsidRPr="00243D2D" w:rsidRDefault="00675AFE" w:rsidP="004127F4">
            <w:pPr>
              <w:jc w:val="center"/>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جدول (13) تحليل اختبار معامل كرونباخ ألفا</w:t>
            </w:r>
          </w:p>
        </w:tc>
        <w:tc>
          <w:tcPr>
            <w:tcW w:w="4362" w:type="dxa"/>
          </w:tcPr>
          <w:p w14:paraId="492BC433" w14:textId="10FD7477" w:rsidR="00D92673" w:rsidRPr="00243D2D" w:rsidRDefault="00675AFE"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rtl/>
                <w:lang w:bidi="ar-EG"/>
              </w:rPr>
              <w:t>81</w:t>
            </w:r>
          </w:p>
        </w:tc>
      </w:tr>
    </w:tbl>
    <w:p w14:paraId="0C4E8016" w14:textId="77777777" w:rsidR="00D76AD5" w:rsidRPr="005C24EC" w:rsidRDefault="00D76AD5" w:rsidP="00D76AD5">
      <w:pPr>
        <w:rPr>
          <w:rtl/>
          <w:lang w:bidi="ar-EG"/>
        </w:rPr>
      </w:pPr>
    </w:p>
    <w:p w14:paraId="3A94828A" w14:textId="77777777" w:rsidR="00D76AD5" w:rsidRDefault="00D76AD5" w:rsidP="00D76AD5">
      <w:pPr>
        <w:rPr>
          <w:rFonts w:ascii="Sakkal Majalla" w:hAnsi="Sakkal Majalla" w:cs="Sakkal Majalla"/>
          <w:sz w:val="28"/>
          <w:szCs w:val="28"/>
          <w:u w:val="single"/>
          <w:rtl/>
          <w:lang w:bidi="ar-EG"/>
        </w:rPr>
      </w:pPr>
    </w:p>
    <w:p w14:paraId="6E60CAF6" w14:textId="77777777" w:rsidR="00D76AD5" w:rsidRDefault="00D76AD5" w:rsidP="00D76AD5">
      <w:pPr>
        <w:rPr>
          <w:rFonts w:ascii="Sakkal Majalla" w:hAnsi="Sakkal Majalla" w:cs="Sakkal Majalla"/>
          <w:sz w:val="28"/>
          <w:szCs w:val="28"/>
          <w:u w:val="single"/>
          <w:rtl/>
          <w:lang w:bidi="ar-EG"/>
        </w:rPr>
      </w:pPr>
    </w:p>
    <w:p w14:paraId="12572F9D" w14:textId="77777777" w:rsidR="00D76AD5" w:rsidRDefault="00D76AD5" w:rsidP="00D76AD5">
      <w:pPr>
        <w:rPr>
          <w:rFonts w:ascii="Sakkal Majalla" w:hAnsi="Sakkal Majalla" w:cs="Sakkal Majalla"/>
          <w:sz w:val="28"/>
          <w:szCs w:val="28"/>
          <w:u w:val="single"/>
          <w:rtl/>
          <w:lang w:bidi="ar-EG"/>
        </w:rPr>
      </w:pPr>
    </w:p>
    <w:p w14:paraId="35CA5168" w14:textId="77777777" w:rsidR="00D76AD5" w:rsidRDefault="00D76AD5" w:rsidP="00D76AD5">
      <w:pPr>
        <w:rPr>
          <w:rFonts w:ascii="Sakkal Majalla" w:hAnsi="Sakkal Majalla" w:cs="Sakkal Majalla"/>
          <w:sz w:val="28"/>
          <w:szCs w:val="28"/>
          <w:u w:val="single"/>
          <w:rtl/>
          <w:lang w:bidi="ar-EG"/>
        </w:rPr>
      </w:pPr>
    </w:p>
    <w:p w14:paraId="2DA1E58A" w14:textId="77777777" w:rsidR="00D76AD5" w:rsidRDefault="00D76AD5" w:rsidP="00D76AD5">
      <w:pPr>
        <w:rPr>
          <w:rFonts w:ascii="Sakkal Majalla" w:hAnsi="Sakkal Majalla" w:cs="Sakkal Majalla"/>
          <w:sz w:val="28"/>
          <w:szCs w:val="28"/>
          <w:u w:val="single"/>
          <w:rtl/>
          <w:lang w:bidi="ar-EG"/>
        </w:rPr>
      </w:pPr>
    </w:p>
    <w:p w14:paraId="36EFA20B" w14:textId="77777777" w:rsidR="00D76AD5" w:rsidRDefault="00D76AD5" w:rsidP="00D76AD5">
      <w:pPr>
        <w:rPr>
          <w:rFonts w:ascii="Sakkal Majalla" w:hAnsi="Sakkal Majalla" w:cs="Sakkal Majalla"/>
          <w:sz w:val="28"/>
          <w:szCs w:val="28"/>
          <w:u w:val="single"/>
          <w:rtl/>
          <w:lang w:bidi="ar-EG"/>
        </w:rPr>
      </w:pPr>
    </w:p>
    <w:p w14:paraId="222861B4" w14:textId="77777777" w:rsidR="00D76AD5" w:rsidRDefault="00D76AD5" w:rsidP="00D76AD5">
      <w:pPr>
        <w:rPr>
          <w:rFonts w:ascii="Sakkal Majalla" w:hAnsi="Sakkal Majalla" w:cs="Sakkal Majalla"/>
          <w:sz w:val="28"/>
          <w:szCs w:val="28"/>
          <w:u w:val="single"/>
          <w:rtl/>
          <w:lang w:bidi="ar-EG"/>
        </w:rPr>
      </w:pPr>
    </w:p>
    <w:p w14:paraId="2D232D28" w14:textId="77777777" w:rsidR="00D76AD5" w:rsidRDefault="00D76AD5" w:rsidP="00D76AD5">
      <w:pPr>
        <w:rPr>
          <w:rFonts w:ascii="Sakkal Majalla" w:hAnsi="Sakkal Majalla" w:cs="Sakkal Majalla"/>
          <w:sz w:val="28"/>
          <w:szCs w:val="28"/>
          <w:u w:val="single"/>
          <w:rtl/>
          <w:lang w:bidi="ar-EG"/>
        </w:rPr>
      </w:pPr>
    </w:p>
    <w:p w14:paraId="398831AC" w14:textId="77777777" w:rsidR="00D76AD5" w:rsidRDefault="00D76AD5" w:rsidP="00D76AD5">
      <w:pPr>
        <w:rPr>
          <w:rFonts w:ascii="Sakkal Majalla" w:hAnsi="Sakkal Majalla" w:cs="Sakkal Majalla"/>
          <w:sz w:val="28"/>
          <w:szCs w:val="28"/>
          <w:u w:val="single"/>
          <w:rtl/>
          <w:lang w:bidi="ar-EG"/>
        </w:rPr>
      </w:pPr>
    </w:p>
    <w:p w14:paraId="38E65AAB" w14:textId="77777777" w:rsidR="00D76AD5" w:rsidRPr="005C24EC" w:rsidRDefault="00D76AD5" w:rsidP="00D76AD5">
      <w:pPr>
        <w:pStyle w:val="Heading1"/>
        <w:rPr>
          <w:rFonts w:ascii="Simplified Arabic" w:hAnsi="Simplified Arabic" w:cs="Simplified Arabic"/>
          <w:b/>
          <w:bCs/>
          <w:lang w:bidi="ar-EG"/>
        </w:rPr>
      </w:pPr>
      <w:bookmarkStart w:id="3" w:name="_Toc234075646"/>
      <w:bookmarkStart w:id="4" w:name="_Toc234325791"/>
      <w:r w:rsidRPr="005C24EC">
        <w:rPr>
          <w:rFonts w:ascii="Simplified Arabic" w:hAnsi="Simplified Arabic" w:cs="Simplified Arabic"/>
          <w:b/>
          <w:bCs/>
          <w:rtl/>
          <w:lang w:bidi="ar-EG"/>
        </w:rPr>
        <w:t>فهرس الأشكال</w:t>
      </w:r>
      <w:bookmarkEnd w:id="3"/>
      <w:bookmarkEnd w:id="4"/>
    </w:p>
    <w:p w14:paraId="78311B06" w14:textId="77777777" w:rsidR="00D76AD5" w:rsidRPr="005C24EC" w:rsidRDefault="00D76AD5" w:rsidP="00D76AD5">
      <w:pPr>
        <w:rPr>
          <w:rtl/>
          <w:lang w:bidi="ar-EG"/>
        </w:rPr>
      </w:pPr>
    </w:p>
    <w:tbl>
      <w:tblPr>
        <w:tblStyle w:val="GridTable4-Accent5"/>
        <w:bidiVisual/>
        <w:tblW w:w="0" w:type="auto"/>
        <w:tblInd w:w="5" w:type="dxa"/>
        <w:tblLook w:val="04A0" w:firstRow="1" w:lastRow="0" w:firstColumn="1" w:lastColumn="0" w:noHBand="0" w:noVBand="1"/>
      </w:tblPr>
      <w:tblGrid>
        <w:gridCol w:w="4412"/>
        <w:gridCol w:w="4405"/>
      </w:tblGrid>
      <w:tr w:rsidR="00D76AD5" w:rsidRPr="00F334F4" w14:paraId="73DE7994" w14:textId="77777777" w:rsidTr="00F461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0EE6AB45" w14:textId="77777777" w:rsidR="00D76AD5" w:rsidRPr="00243D2D" w:rsidRDefault="00D76AD5" w:rsidP="004127F4">
            <w:pPr>
              <w:jc w:val="center"/>
              <w:rPr>
                <w:rFonts w:ascii="Simplified Arabic" w:hAnsi="Simplified Arabic" w:cs="Simplified Arabic"/>
                <w:b w:val="0"/>
                <w:bCs w:val="0"/>
                <w:sz w:val="28"/>
                <w:szCs w:val="28"/>
                <w:rtl/>
                <w:lang w:bidi="ar-JO"/>
              </w:rPr>
            </w:pPr>
            <w:r w:rsidRPr="00243D2D">
              <w:rPr>
                <w:rFonts w:ascii="Simplified Arabic" w:hAnsi="Simplified Arabic" w:cs="Simplified Arabic"/>
                <w:b w:val="0"/>
                <w:bCs w:val="0"/>
                <w:sz w:val="28"/>
                <w:szCs w:val="28"/>
                <w:rtl/>
                <w:lang w:bidi="ar-JO"/>
              </w:rPr>
              <w:t>اسم الشكل</w:t>
            </w:r>
          </w:p>
        </w:tc>
        <w:tc>
          <w:tcPr>
            <w:tcW w:w="4408" w:type="dxa"/>
          </w:tcPr>
          <w:p w14:paraId="424533BC" w14:textId="77777777" w:rsidR="00D76AD5" w:rsidRPr="00243D2D" w:rsidRDefault="00D76AD5" w:rsidP="004127F4">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EG"/>
              </w:rPr>
            </w:pPr>
            <w:r w:rsidRPr="00243D2D">
              <w:rPr>
                <w:rFonts w:ascii="Simplified Arabic" w:hAnsi="Simplified Arabic" w:cs="Simplified Arabic"/>
                <w:b w:val="0"/>
                <w:bCs w:val="0"/>
                <w:sz w:val="28"/>
                <w:szCs w:val="28"/>
                <w:rtl/>
                <w:lang w:bidi="ar-EG"/>
              </w:rPr>
              <w:t>رقم الصفحة</w:t>
            </w:r>
          </w:p>
        </w:tc>
      </w:tr>
      <w:tr w:rsidR="00D76AD5" w:rsidRPr="00F334F4" w14:paraId="12D7703C" w14:textId="77777777" w:rsidTr="00F461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38EB0B24" w14:textId="13DE6ED1" w:rsidR="00D76AD5" w:rsidRPr="00243D2D" w:rsidRDefault="00104DF6" w:rsidP="004127F4">
            <w:pPr>
              <w:spacing w:line="360" w:lineRule="auto"/>
              <w:jc w:val="center"/>
              <w:rPr>
                <w:rFonts w:ascii="Simplified Arabic" w:eastAsia="Calibri" w:hAnsi="Simplified Arabic" w:cs="Simplified Arabic"/>
                <w:sz w:val="28"/>
                <w:szCs w:val="28"/>
              </w:rPr>
            </w:pPr>
            <w:r w:rsidRPr="00243D2D">
              <w:rPr>
                <w:rFonts w:ascii="Simplified Arabic" w:eastAsia="Calibri" w:hAnsi="Simplified Arabic" w:cs="Simplified Arabic"/>
                <w:b w:val="0"/>
                <w:bCs w:val="0"/>
                <w:sz w:val="28"/>
                <w:szCs w:val="28"/>
                <w:rtl/>
              </w:rPr>
              <w:t>شكل(1): خصائص العينة حسب الجنس</w:t>
            </w:r>
          </w:p>
        </w:tc>
        <w:tc>
          <w:tcPr>
            <w:tcW w:w="4408" w:type="dxa"/>
          </w:tcPr>
          <w:p w14:paraId="2C173EF8" w14:textId="5DCE6188" w:rsidR="00D76AD5" w:rsidRPr="00243D2D" w:rsidRDefault="00104DF6"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lang w:bidi="ar-EG"/>
              </w:rPr>
              <w:t>49</w:t>
            </w:r>
          </w:p>
        </w:tc>
      </w:tr>
      <w:tr w:rsidR="00D76AD5" w:rsidRPr="00F334F4" w14:paraId="10E32FDF" w14:textId="77777777" w:rsidTr="00F4617E">
        <w:tc>
          <w:tcPr>
            <w:cnfStyle w:val="001000000000" w:firstRow="0" w:lastRow="0" w:firstColumn="1" w:lastColumn="0" w:oddVBand="0" w:evenVBand="0" w:oddHBand="0" w:evenHBand="0" w:firstRowFirstColumn="0" w:firstRowLastColumn="0" w:lastRowFirstColumn="0" w:lastRowLastColumn="0"/>
            <w:tcW w:w="4414" w:type="dxa"/>
          </w:tcPr>
          <w:p w14:paraId="6DF973DA" w14:textId="77777777" w:rsidR="00D76AD5" w:rsidRPr="00243D2D" w:rsidRDefault="00D76AD5" w:rsidP="004127F4">
            <w:pPr>
              <w:spacing w:line="360" w:lineRule="auto"/>
              <w:jc w:val="center"/>
              <w:rPr>
                <w:rFonts w:ascii="Simplified Arabic" w:eastAsia="Calibri" w:hAnsi="Simplified Arabic" w:cs="Simplified Arabic"/>
                <w:sz w:val="28"/>
                <w:szCs w:val="28"/>
                <w:rtl/>
              </w:rPr>
            </w:pPr>
            <w:r w:rsidRPr="00243D2D">
              <w:rPr>
                <w:rFonts w:ascii="Simplified Arabic" w:eastAsia="Calibri" w:hAnsi="Simplified Arabic" w:cs="Simplified Arabic"/>
                <w:b w:val="0"/>
                <w:bCs w:val="0"/>
                <w:sz w:val="28"/>
                <w:szCs w:val="28"/>
                <w:rtl/>
              </w:rPr>
              <w:t>شكل (2): خصائص العينة حسب العمر</w:t>
            </w:r>
          </w:p>
        </w:tc>
        <w:tc>
          <w:tcPr>
            <w:tcW w:w="4408" w:type="dxa"/>
          </w:tcPr>
          <w:p w14:paraId="15DE6C08" w14:textId="2646B5CE" w:rsidR="00D76AD5" w:rsidRPr="00243D2D" w:rsidRDefault="00104DF6"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lang w:bidi="ar-EG"/>
              </w:rPr>
              <w:t>50</w:t>
            </w:r>
          </w:p>
        </w:tc>
      </w:tr>
      <w:tr w:rsidR="00D76AD5" w:rsidRPr="00F334F4" w14:paraId="5DE7DC16" w14:textId="77777777" w:rsidTr="00F461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76B043FE" w14:textId="695869BC" w:rsidR="00D76AD5" w:rsidRPr="00243D2D" w:rsidRDefault="00CA26CD" w:rsidP="004127F4">
            <w:pPr>
              <w:jc w:val="center"/>
              <w:rPr>
                <w:rFonts w:ascii="Simplified Arabic" w:hAnsi="Simplified Arabic" w:cs="Simplified Arabic"/>
                <w:sz w:val="28"/>
                <w:szCs w:val="28"/>
                <w:rtl/>
                <w:lang w:bidi="ar-EG"/>
              </w:rPr>
            </w:pPr>
            <w:r w:rsidRPr="00243D2D">
              <w:rPr>
                <w:rFonts w:ascii="Simplified Arabic" w:eastAsia="Calibri" w:hAnsi="Simplified Arabic" w:cs="Simplified Arabic"/>
                <w:b w:val="0"/>
                <w:bCs w:val="0"/>
                <w:sz w:val="28"/>
                <w:szCs w:val="28"/>
                <w:rtl/>
                <w:lang w:bidi="ar-JO"/>
              </w:rPr>
              <w:t>شكل (3): خصائص العينة حسب المستوى التعليمي</w:t>
            </w:r>
          </w:p>
        </w:tc>
        <w:tc>
          <w:tcPr>
            <w:tcW w:w="4408" w:type="dxa"/>
          </w:tcPr>
          <w:p w14:paraId="632D5A23" w14:textId="5F89A140" w:rsidR="00D76AD5" w:rsidRPr="00243D2D" w:rsidRDefault="00CA26CD" w:rsidP="004127F4">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243D2D">
              <w:rPr>
                <w:rFonts w:ascii="Simplified Arabic" w:hAnsi="Simplified Arabic" w:cs="Simplified Arabic"/>
                <w:sz w:val="28"/>
                <w:szCs w:val="28"/>
                <w:lang w:bidi="ar-EG"/>
              </w:rPr>
              <w:t>52</w:t>
            </w:r>
          </w:p>
        </w:tc>
      </w:tr>
      <w:tr w:rsidR="00F4617E" w:rsidRPr="00F334F4" w14:paraId="70A5A629" w14:textId="77777777" w:rsidTr="00F4617E">
        <w:tc>
          <w:tcPr>
            <w:cnfStyle w:val="001000000000" w:firstRow="0" w:lastRow="0" w:firstColumn="1" w:lastColumn="0" w:oddVBand="0" w:evenVBand="0" w:oddHBand="0" w:evenHBand="0" w:firstRowFirstColumn="0" w:firstRowLastColumn="0" w:lastRowFirstColumn="0" w:lastRowLastColumn="0"/>
            <w:tcW w:w="4414" w:type="dxa"/>
          </w:tcPr>
          <w:p w14:paraId="6DE2CE07" w14:textId="4C1B97DC" w:rsidR="00F4617E" w:rsidRPr="00243D2D" w:rsidRDefault="00F4617E" w:rsidP="004127F4">
            <w:pPr>
              <w:jc w:val="center"/>
              <w:rPr>
                <w:rFonts w:ascii="Simplified Arabic" w:eastAsia="Calibri" w:hAnsi="Simplified Arabic" w:cs="Simplified Arabic"/>
                <w:b w:val="0"/>
                <w:bCs w:val="0"/>
                <w:sz w:val="28"/>
                <w:szCs w:val="28"/>
                <w:rtl/>
                <w:lang w:bidi="ar-JO"/>
              </w:rPr>
            </w:pPr>
            <w:r w:rsidRPr="00243D2D">
              <w:rPr>
                <w:rFonts w:ascii="Simplified Arabic" w:eastAsia="Calibri" w:hAnsi="Simplified Arabic" w:cs="Simplified Arabic"/>
                <w:b w:val="0"/>
                <w:bCs w:val="0"/>
                <w:sz w:val="28"/>
                <w:szCs w:val="28"/>
                <w:rtl/>
                <w:lang w:bidi="ar-JO"/>
              </w:rPr>
              <w:t>شكل(4): خصائص العينة حسب عدد سنوات الخبرة</w:t>
            </w:r>
          </w:p>
        </w:tc>
        <w:tc>
          <w:tcPr>
            <w:tcW w:w="4408" w:type="dxa"/>
          </w:tcPr>
          <w:p w14:paraId="3106E5AB" w14:textId="12E7F045" w:rsidR="00F4617E" w:rsidRPr="00243D2D" w:rsidRDefault="00F4617E" w:rsidP="004127F4">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243D2D">
              <w:rPr>
                <w:rFonts w:ascii="Simplified Arabic" w:hAnsi="Simplified Arabic" w:cs="Simplified Arabic"/>
                <w:sz w:val="28"/>
                <w:szCs w:val="28"/>
                <w:rtl/>
                <w:lang w:bidi="ar-EG"/>
              </w:rPr>
              <w:t>54</w:t>
            </w:r>
          </w:p>
        </w:tc>
      </w:tr>
    </w:tbl>
    <w:p w14:paraId="22F31CFF" w14:textId="77777777" w:rsidR="00D76AD5" w:rsidRDefault="00D76AD5" w:rsidP="00D76AD5">
      <w:pPr>
        <w:bidi w:val="0"/>
        <w:spacing w:line="360" w:lineRule="auto"/>
        <w:jc w:val="both"/>
        <w:rPr>
          <w:rFonts w:ascii="Simplified Arabic" w:hAnsi="Simplified Arabic" w:cs="Simplified Arabic"/>
          <w:b/>
          <w:bCs/>
          <w:sz w:val="28"/>
          <w:szCs w:val="28"/>
        </w:rPr>
      </w:pPr>
    </w:p>
    <w:p w14:paraId="63AC36C8" w14:textId="77777777" w:rsidR="00D76AD5" w:rsidRDefault="00D76AD5" w:rsidP="00D76AD5">
      <w:pPr>
        <w:bidi w:val="0"/>
        <w:spacing w:line="360" w:lineRule="auto"/>
        <w:jc w:val="both"/>
        <w:rPr>
          <w:rFonts w:ascii="Simplified Arabic" w:hAnsi="Simplified Arabic" w:cs="Simplified Arabic"/>
          <w:b/>
          <w:bCs/>
          <w:sz w:val="28"/>
          <w:szCs w:val="28"/>
        </w:rPr>
      </w:pPr>
    </w:p>
    <w:p w14:paraId="60BE6FD2" w14:textId="77777777" w:rsidR="00D76AD5" w:rsidRDefault="00D76AD5" w:rsidP="00D76AD5">
      <w:pPr>
        <w:bidi w:val="0"/>
        <w:spacing w:line="360" w:lineRule="auto"/>
        <w:jc w:val="both"/>
        <w:rPr>
          <w:rFonts w:ascii="Simplified Arabic" w:hAnsi="Simplified Arabic" w:cs="Simplified Arabic"/>
          <w:b/>
          <w:bCs/>
          <w:sz w:val="28"/>
          <w:szCs w:val="28"/>
        </w:rPr>
      </w:pPr>
    </w:p>
    <w:p w14:paraId="04D4AAFA" w14:textId="77777777" w:rsidR="00D76AD5" w:rsidRDefault="00D76AD5" w:rsidP="00D76AD5">
      <w:pPr>
        <w:bidi w:val="0"/>
        <w:spacing w:line="360" w:lineRule="auto"/>
        <w:jc w:val="both"/>
        <w:rPr>
          <w:rFonts w:ascii="Simplified Arabic" w:hAnsi="Simplified Arabic" w:cs="Simplified Arabic"/>
          <w:b/>
          <w:bCs/>
          <w:sz w:val="28"/>
          <w:szCs w:val="28"/>
        </w:rPr>
      </w:pPr>
    </w:p>
    <w:p w14:paraId="6DAFEA92" w14:textId="77777777" w:rsidR="00D76AD5" w:rsidRDefault="00D76AD5" w:rsidP="00D76AD5">
      <w:pPr>
        <w:bidi w:val="0"/>
        <w:spacing w:line="360" w:lineRule="auto"/>
        <w:jc w:val="both"/>
        <w:rPr>
          <w:rFonts w:ascii="Simplified Arabic" w:hAnsi="Simplified Arabic" w:cs="Simplified Arabic"/>
          <w:b/>
          <w:bCs/>
          <w:sz w:val="28"/>
          <w:szCs w:val="28"/>
        </w:rPr>
      </w:pPr>
    </w:p>
    <w:p w14:paraId="2289F16A" w14:textId="77777777" w:rsidR="00D76AD5" w:rsidRDefault="00D76AD5" w:rsidP="009125CE">
      <w:pPr>
        <w:rPr>
          <w:rFonts w:ascii="Sakkal Majalla" w:hAnsi="Sakkal Majalla" w:cs="Sakkal Majalla"/>
          <w:sz w:val="28"/>
          <w:szCs w:val="28"/>
          <w:u w:val="single"/>
        </w:rPr>
      </w:pPr>
    </w:p>
    <w:p w14:paraId="1784F54C" w14:textId="77777777" w:rsidR="00D76AD5" w:rsidRDefault="00D76AD5" w:rsidP="009125CE">
      <w:pPr>
        <w:rPr>
          <w:rFonts w:ascii="Sakkal Majalla" w:hAnsi="Sakkal Majalla" w:cs="Sakkal Majalla"/>
          <w:sz w:val="28"/>
          <w:szCs w:val="28"/>
          <w:u w:val="single"/>
        </w:rPr>
      </w:pPr>
    </w:p>
    <w:p w14:paraId="4588BF23" w14:textId="77777777" w:rsidR="00D76AD5" w:rsidRDefault="00D76AD5" w:rsidP="009125CE">
      <w:pPr>
        <w:rPr>
          <w:rFonts w:ascii="Sakkal Majalla" w:hAnsi="Sakkal Majalla" w:cs="Sakkal Majalla"/>
          <w:sz w:val="28"/>
          <w:szCs w:val="28"/>
          <w:u w:val="single"/>
        </w:rPr>
      </w:pPr>
    </w:p>
    <w:p w14:paraId="34686276" w14:textId="77777777" w:rsidR="00D76AD5" w:rsidRDefault="00D76AD5" w:rsidP="009125CE">
      <w:pPr>
        <w:rPr>
          <w:rFonts w:ascii="Sakkal Majalla" w:hAnsi="Sakkal Majalla" w:cs="Sakkal Majalla"/>
          <w:sz w:val="28"/>
          <w:szCs w:val="28"/>
          <w:u w:val="single"/>
        </w:rPr>
      </w:pPr>
    </w:p>
    <w:p w14:paraId="658366E4" w14:textId="77777777" w:rsidR="00D76AD5" w:rsidRDefault="00D76AD5" w:rsidP="009125CE">
      <w:pPr>
        <w:rPr>
          <w:rFonts w:ascii="Sakkal Majalla" w:hAnsi="Sakkal Majalla" w:cs="Sakkal Majalla"/>
          <w:sz w:val="28"/>
          <w:szCs w:val="28"/>
          <w:u w:val="single"/>
        </w:rPr>
      </w:pPr>
    </w:p>
    <w:p w14:paraId="18B7AA5C" w14:textId="77777777" w:rsidR="00D76AD5" w:rsidRDefault="00D76AD5" w:rsidP="009125CE">
      <w:pPr>
        <w:rPr>
          <w:rFonts w:ascii="Sakkal Majalla" w:hAnsi="Sakkal Majalla" w:cs="Sakkal Majalla"/>
          <w:sz w:val="28"/>
          <w:szCs w:val="28"/>
          <w:u w:val="single"/>
        </w:rPr>
      </w:pPr>
    </w:p>
    <w:p w14:paraId="2C7BBFAC" w14:textId="268E2972" w:rsidR="006E30BD" w:rsidRDefault="006E30BD" w:rsidP="006E30BD">
      <w:pPr>
        <w:pStyle w:val="Heading1"/>
        <w:rPr>
          <w:rFonts w:ascii="Simplified Arabic" w:hAnsi="Simplified Arabic" w:cs="Simplified Arabic"/>
          <w:b/>
          <w:bCs/>
          <w:sz w:val="36"/>
          <w:szCs w:val="36"/>
          <w:lang w:bidi="ar-EG"/>
        </w:rPr>
      </w:pPr>
      <w:bookmarkStart w:id="5" w:name="_Toc234325792"/>
      <w:r>
        <w:rPr>
          <w:rFonts w:ascii="Simplified Arabic" w:hAnsi="Simplified Arabic" w:cs="Simplified Arabic" w:hint="cs"/>
          <w:b/>
          <w:bCs/>
          <w:sz w:val="36"/>
          <w:szCs w:val="36"/>
          <w:rtl/>
          <w:lang w:bidi="ar-EG"/>
        </w:rPr>
        <w:lastRenderedPageBreak/>
        <w:t>مصطلحات البحث</w:t>
      </w:r>
      <w:bookmarkEnd w:id="5"/>
    </w:p>
    <w:p w14:paraId="38D88E32" w14:textId="77777777" w:rsidR="000A7F57" w:rsidRDefault="000A7F57" w:rsidP="000A7F57">
      <w:pPr>
        <w:rPr>
          <w:lang w:bidi="ar-EG"/>
        </w:rPr>
      </w:pPr>
    </w:p>
    <w:p w14:paraId="41AE84CE" w14:textId="77777777" w:rsidR="000A7F57" w:rsidRPr="00393CE9" w:rsidRDefault="000A7F57" w:rsidP="00393CE9">
      <w:p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sz w:val="28"/>
          <w:szCs w:val="28"/>
          <w:rtl/>
        </w:rPr>
        <w:t>لتحقيق الوضوح المفاهيمي في هذه الدراسة، تم تحديد المصطلحات الأساسية وتعريفها إجرائيًا كما يلي</w:t>
      </w:r>
      <w:r w:rsidRPr="00393CE9">
        <w:rPr>
          <w:rFonts w:ascii="Simplified Arabic" w:hAnsi="Simplified Arabic" w:cs="Simplified Arabic"/>
          <w:sz w:val="28"/>
          <w:szCs w:val="28"/>
          <w:lang w:val="en-ZW" w:bidi="ar-EG"/>
        </w:rPr>
        <w:t>:</w:t>
      </w:r>
    </w:p>
    <w:p w14:paraId="5F299C7D" w14:textId="70A3B5E4"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الإدارة بالأهداف</w:t>
      </w:r>
      <w:r w:rsidRPr="00393CE9">
        <w:rPr>
          <w:rFonts w:ascii="Simplified Arabic" w:hAnsi="Simplified Arabic" w:cs="Simplified Arabic"/>
          <w:b/>
          <w:bCs/>
          <w:sz w:val="28"/>
          <w:szCs w:val="28"/>
          <w:lang w:val="en-ZW" w:bidi="ar-EG"/>
        </w:rPr>
        <w:t xml:space="preserve"> (Management by Objectives - MBO):</w:t>
      </w:r>
      <w:r w:rsidRPr="00393CE9">
        <w:rPr>
          <w:rFonts w:ascii="Simplified Arabic" w:hAnsi="Simplified Arabic" w:cs="Simplified Arabic"/>
          <w:sz w:val="28"/>
          <w:szCs w:val="28"/>
          <w:rtl/>
        </w:rPr>
        <w:t>هي أسلوب إداري يقوم على تحديد أهداف واضحة ومحددة مسبقًا بمشاركة الإدارة والعاملين، بحيث يتم توجيه الجهود نحو تحقيق هذه الأهداف وفق معايير قابلة للقياس، مع متابعة الأداء وتقييمه بناءً على مستوى الإنجاز</w:t>
      </w:r>
      <w:r w:rsidRPr="00393CE9">
        <w:rPr>
          <w:rFonts w:ascii="Simplified Arabic" w:hAnsi="Simplified Arabic" w:cs="Simplified Arabic"/>
          <w:sz w:val="28"/>
          <w:szCs w:val="28"/>
          <w:lang w:val="en-ZW" w:bidi="ar-EG"/>
        </w:rPr>
        <w:t>.</w:t>
      </w:r>
      <w:r w:rsidR="00814DF5">
        <w:rPr>
          <w:rFonts w:ascii="Simplified Arabic" w:hAnsi="Simplified Arabic" w:cs="Simplified Arabic" w:hint="cs"/>
          <w:sz w:val="28"/>
          <w:szCs w:val="28"/>
          <w:rtl/>
          <w:lang w:val="en-ZW" w:bidi="ar-EG"/>
        </w:rPr>
        <w:t xml:space="preserve"> </w:t>
      </w:r>
      <w:r w:rsidR="00814DF5" w:rsidRPr="00814DF5">
        <w:rPr>
          <w:rFonts w:ascii="Simplified Arabic" w:hAnsi="Simplified Arabic" w:cs="Simplified Arabic"/>
          <w:sz w:val="28"/>
          <w:szCs w:val="28"/>
          <w:rtl/>
          <w:lang w:val="en-ZW" w:bidi="ar-EG"/>
        </w:rPr>
        <w:t>(الشهري، 2022)</w:t>
      </w:r>
    </w:p>
    <w:p w14:paraId="5A655674" w14:textId="1A3EE5C9"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التحول نحو الإدارة بالأهداف</w:t>
      </w:r>
      <w:r w:rsidRPr="00393CE9">
        <w:rPr>
          <w:rFonts w:ascii="Simplified Arabic" w:hAnsi="Simplified Arabic" w:cs="Simplified Arabic"/>
          <w:b/>
          <w:bCs/>
          <w:sz w:val="28"/>
          <w:szCs w:val="28"/>
          <w:lang w:val="en-ZW" w:bidi="ar-EG"/>
        </w:rPr>
        <w:t>:</w:t>
      </w:r>
      <w:r w:rsidR="00393CE9">
        <w:rPr>
          <w:rFonts w:ascii="Simplified Arabic" w:hAnsi="Simplified Arabic" w:cs="Simplified Arabic" w:hint="cs"/>
          <w:sz w:val="28"/>
          <w:szCs w:val="28"/>
          <w:rtl/>
          <w:lang w:val="en-ZW" w:bidi="ar-JO"/>
        </w:rPr>
        <w:t xml:space="preserve"> </w:t>
      </w:r>
      <w:r w:rsidRPr="00393CE9">
        <w:rPr>
          <w:rFonts w:ascii="Simplified Arabic" w:hAnsi="Simplified Arabic" w:cs="Simplified Arabic"/>
          <w:sz w:val="28"/>
          <w:szCs w:val="28"/>
          <w:rtl/>
        </w:rPr>
        <w:t>هو عملية انتقال تدريجي تعتمدها الشركات من الأساليب الإدارية التقليدية إلى تبني منهج الإدارة بالأهداف، بما يشمل إعادة تصميم العمليات الإدارية، وتعزيز ثقافة العمل القائمة على النتائج والإنجاز</w:t>
      </w:r>
      <w:r w:rsidRPr="00393CE9">
        <w:rPr>
          <w:rFonts w:ascii="Simplified Arabic" w:hAnsi="Simplified Arabic" w:cs="Simplified Arabic"/>
          <w:sz w:val="28"/>
          <w:szCs w:val="28"/>
          <w:lang w:val="en-ZW" w:bidi="ar-EG"/>
        </w:rPr>
        <w:t>.</w:t>
      </w:r>
      <w:r w:rsidR="00D869FE" w:rsidRPr="00D869FE">
        <w:rPr>
          <w:rtl/>
        </w:rPr>
        <w:t xml:space="preserve"> </w:t>
      </w:r>
      <w:r w:rsidR="00D869FE" w:rsidRPr="00D869FE">
        <w:rPr>
          <w:rFonts w:ascii="Simplified Arabic" w:hAnsi="Simplified Arabic" w:cs="Simplified Arabic"/>
          <w:sz w:val="28"/>
          <w:szCs w:val="28"/>
          <w:rtl/>
          <w:lang w:val="en-ZW" w:bidi="ar-EG"/>
        </w:rPr>
        <w:t>(مقرى ويحياوي، 2014)</w:t>
      </w:r>
    </w:p>
    <w:p w14:paraId="7CB28152" w14:textId="669CBE0D"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إدارة المواهب</w:t>
      </w:r>
      <w:r w:rsidRPr="00393CE9">
        <w:rPr>
          <w:rFonts w:ascii="Simplified Arabic" w:hAnsi="Simplified Arabic" w:cs="Simplified Arabic"/>
          <w:b/>
          <w:bCs/>
          <w:sz w:val="28"/>
          <w:szCs w:val="28"/>
          <w:lang w:val="en-ZW" w:bidi="ar-EG"/>
        </w:rPr>
        <w:t xml:space="preserve"> (Talent Management):</w:t>
      </w:r>
      <w:r w:rsidRPr="00393CE9">
        <w:rPr>
          <w:rFonts w:ascii="Simplified Arabic" w:hAnsi="Simplified Arabic" w:cs="Simplified Arabic"/>
          <w:sz w:val="28"/>
          <w:szCs w:val="28"/>
          <w:rtl/>
        </w:rPr>
        <w:t>تشير إلى مجموعة من الممارسات والاستراتيجيات التي تهدف إلى استقطاب الأفراد ذوي الكفاءات العالية، وتطوير مهاراتهم، وتحفيزهم، والاحتفاظ بهم داخل المنظمة بما يحقق أهدافها الاستراتيجية</w:t>
      </w:r>
      <w:r w:rsidRPr="00393CE9">
        <w:rPr>
          <w:rFonts w:ascii="Simplified Arabic" w:hAnsi="Simplified Arabic" w:cs="Simplified Arabic"/>
          <w:sz w:val="28"/>
          <w:szCs w:val="28"/>
          <w:lang w:val="en-ZW" w:bidi="ar-EG"/>
        </w:rPr>
        <w:t>.</w:t>
      </w:r>
      <w:r w:rsidR="00D869FE" w:rsidRPr="00D869FE">
        <w:rPr>
          <w:rtl/>
        </w:rPr>
        <w:t xml:space="preserve"> </w:t>
      </w:r>
      <w:r w:rsidR="00D869FE" w:rsidRPr="00D869FE">
        <w:rPr>
          <w:rFonts w:ascii="Simplified Arabic" w:hAnsi="Simplified Arabic" w:cs="Simplified Arabic"/>
          <w:sz w:val="28"/>
          <w:szCs w:val="28"/>
          <w:rtl/>
          <w:lang w:val="en-ZW" w:bidi="ar-EG"/>
        </w:rPr>
        <w:t>(العلي، 2017)</w:t>
      </w:r>
    </w:p>
    <w:p w14:paraId="6718172E" w14:textId="01C1BF4F"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الأداء التنظيمي</w:t>
      </w:r>
      <w:r w:rsidRPr="00393CE9">
        <w:rPr>
          <w:rFonts w:ascii="Simplified Arabic" w:hAnsi="Simplified Arabic" w:cs="Simplified Arabic"/>
          <w:b/>
          <w:bCs/>
          <w:sz w:val="28"/>
          <w:szCs w:val="28"/>
          <w:lang w:val="en-ZW" w:bidi="ar-EG"/>
        </w:rPr>
        <w:t xml:space="preserve"> (Organizational Performance):</w:t>
      </w:r>
      <w:r w:rsidRPr="00393CE9">
        <w:rPr>
          <w:rFonts w:ascii="Simplified Arabic" w:hAnsi="Simplified Arabic" w:cs="Simplified Arabic"/>
          <w:sz w:val="28"/>
          <w:szCs w:val="28"/>
          <w:rtl/>
        </w:rPr>
        <w:t>هو مستوى كفاءة وفعالية المنظمة في تحقيق أهدافها الاستراتيجية، ويقاس من خلال مجموعة من المؤشرات مثل الإنتاجية، جودة الخدمات، رضا العملاء، والابتكار</w:t>
      </w:r>
      <w:r w:rsidRPr="00393CE9">
        <w:rPr>
          <w:rFonts w:ascii="Simplified Arabic" w:hAnsi="Simplified Arabic" w:cs="Simplified Arabic"/>
          <w:sz w:val="28"/>
          <w:szCs w:val="28"/>
          <w:lang w:val="en-ZW" w:bidi="ar-EG"/>
        </w:rPr>
        <w:t>.</w:t>
      </w:r>
      <w:r w:rsidR="00692350" w:rsidRPr="00692350">
        <w:rPr>
          <w:rtl/>
        </w:rPr>
        <w:t xml:space="preserve"> </w:t>
      </w:r>
      <w:r w:rsidR="00692350" w:rsidRPr="00692350">
        <w:rPr>
          <w:rFonts w:ascii="Simplified Arabic" w:hAnsi="Simplified Arabic" w:cs="Simplified Arabic"/>
          <w:sz w:val="28"/>
          <w:szCs w:val="28"/>
          <w:rtl/>
          <w:lang w:val="en-ZW" w:bidi="ar-EG"/>
        </w:rPr>
        <w:t>(درويش، 2018)</w:t>
      </w:r>
    </w:p>
    <w:p w14:paraId="223E2B3C" w14:textId="47733966"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العائد على الاستثمار</w:t>
      </w:r>
      <w:r w:rsidRPr="00393CE9">
        <w:rPr>
          <w:rFonts w:ascii="Simplified Arabic" w:hAnsi="Simplified Arabic" w:cs="Simplified Arabic"/>
          <w:b/>
          <w:bCs/>
          <w:sz w:val="28"/>
          <w:szCs w:val="28"/>
          <w:lang w:val="en-ZW" w:bidi="ar-EG"/>
        </w:rPr>
        <w:t xml:space="preserve"> (Return on Investment - ROI):</w:t>
      </w:r>
      <w:r w:rsidRPr="00393CE9">
        <w:rPr>
          <w:rFonts w:ascii="Simplified Arabic" w:hAnsi="Simplified Arabic" w:cs="Simplified Arabic"/>
          <w:sz w:val="28"/>
          <w:szCs w:val="28"/>
          <w:rtl/>
        </w:rPr>
        <w:t>هو مؤشر مالي يستخدم لقياس مدى كفاءة الاستثمار، ويتم حسابه من خلال مقارنة الأرباح المتحققة بالتكاليف الاستثمارية، بما يعكس قدرة الشركة على تحقيق عوائد مالية مجزية</w:t>
      </w:r>
      <w:r w:rsidRPr="00393CE9">
        <w:rPr>
          <w:rFonts w:ascii="Simplified Arabic" w:hAnsi="Simplified Arabic" w:cs="Simplified Arabic"/>
          <w:sz w:val="28"/>
          <w:szCs w:val="28"/>
          <w:lang w:val="en-ZW" w:bidi="ar-EG"/>
        </w:rPr>
        <w:t>.</w:t>
      </w:r>
      <w:r w:rsidR="00D869FE" w:rsidRPr="00D869FE">
        <w:rPr>
          <w:rtl/>
        </w:rPr>
        <w:t xml:space="preserve"> </w:t>
      </w:r>
      <w:r w:rsidR="00D869FE" w:rsidRPr="00D869FE">
        <w:rPr>
          <w:rFonts w:ascii="Simplified Arabic" w:hAnsi="Simplified Arabic" w:cs="Simplified Arabic"/>
          <w:sz w:val="28"/>
          <w:szCs w:val="28"/>
          <w:rtl/>
          <w:lang w:val="en-ZW" w:bidi="ar-EG"/>
        </w:rPr>
        <w:t>(الطائي، 2010)</w:t>
      </w:r>
    </w:p>
    <w:p w14:paraId="460D6960" w14:textId="75FFE695"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الشركات الربحية</w:t>
      </w:r>
      <w:r w:rsidRPr="00393CE9">
        <w:rPr>
          <w:rFonts w:ascii="Simplified Arabic" w:hAnsi="Simplified Arabic" w:cs="Simplified Arabic"/>
          <w:b/>
          <w:bCs/>
          <w:sz w:val="28"/>
          <w:szCs w:val="28"/>
          <w:lang w:val="en-ZW" w:bidi="ar-EG"/>
        </w:rPr>
        <w:t>:</w:t>
      </w:r>
      <w:r w:rsidRPr="00393CE9">
        <w:rPr>
          <w:rFonts w:ascii="Simplified Arabic" w:hAnsi="Simplified Arabic" w:cs="Simplified Arabic"/>
          <w:sz w:val="28"/>
          <w:szCs w:val="28"/>
          <w:rtl/>
        </w:rPr>
        <w:t>هي المؤسسات التي تهدف إلى تحقيق أرباح مالية من خلال تقديم منتجات أو خدمات في السوق، وتسعى إلى تعظيم قيمة المساهمين</w:t>
      </w:r>
      <w:r w:rsidRPr="00393CE9">
        <w:rPr>
          <w:rFonts w:ascii="Simplified Arabic" w:hAnsi="Simplified Arabic" w:cs="Simplified Arabic"/>
          <w:sz w:val="28"/>
          <w:szCs w:val="28"/>
          <w:lang w:val="en-ZW" w:bidi="ar-EG"/>
        </w:rPr>
        <w:t>.</w:t>
      </w:r>
      <w:r w:rsidR="00814DF5">
        <w:rPr>
          <w:rFonts w:ascii="Simplified Arabic" w:hAnsi="Simplified Arabic" w:cs="Simplified Arabic" w:hint="cs"/>
          <w:sz w:val="28"/>
          <w:szCs w:val="28"/>
          <w:rtl/>
          <w:lang w:val="en-ZW" w:bidi="ar-EG"/>
        </w:rPr>
        <w:t xml:space="preserve"> </w:t>
      </w:r>
      <w:r w:rsidR="00814DF5" w:rsidRPr="00814DF5">
        <w:rPr>
          <w:rFonts w:ascii="Simplified Arabic" w:hAnsi="Simplified Arabic" w:cs="Simplified Arabic"/>
          <w:sz w:val="28"/>
          <w:szCs w:val="28"/>
          <w:rtl/>
          <w:lang w:val="en-ZW" w:bidi="ar-EG"/>
        </w:rPr>
        <w:t>(الشهري، 2022)</w:t>
      </w:r>
    </w:p>
    <w:p w14:paraId="0B9053C8" w14:textId="18FA069A" w:rsidR="000A7F57" w:rsidRPr="00393CE9" w:rsidRDefault="000A7F57" w:rsidP="00393CE9">
      <w:pPr>
        <w:numPr>
          <w:ilvl w:val="0"/>
          <w:numId w:val="5"/>
        </w:numPr>
        <w:spacing w:line="276" w:lineRule="auto"/>
        <w:jc w:val="both"/>
        <w:rPr>
          <w:rFonts w:ascii="Simplified Arabic" w:hAnsi="Simplified Arabic" w:cs="Simplified Arabic"/>
          <w:sz w:val="28"/>
          <w:szCs w:val="28"/>
          <w:lang w:val="en-ZW" w:bidi="ar-EG"/>
        </w:rPr>
      </w:pPr>
      <w:r w:rsidRPr="00393CE9">
        <w:rPr>
          <w:rFonts w:ascii="Simplified Arabic" w:hAnsi="Simplified Arabic" w:cs="Simplified Arabic"/>
          <w:b/>
          <w:bCs/>
          <w:sz w:val="28"/>
          <w:szCs w:val="28"/>
          <w:rtl/>
        </w:rPr>
        <w:t>النمو والتوسع</w:t>
      </w:r>
      <w:r w:rsidRPr="00393CE9">
        <w:rPr>
          <w:rFonts w:ascii="Simplified Arabic" w:hAnsi="Simplified Arabic" w:cs="Simplified Arabic"/>
          <w:b/>
          <w:bCs/>
          <w:sz w:val="28"/>
          <w:szCs w:val="28"/>
          <w:lang w:val="en-ZW" w:bidi="ar-EG"/>
        </w:rPr>
        <w:t>:</w:t>
      </w:r>
      <w:r w:rsidR="00393CE9">
        <w:rPr>
          <w:rFonts w:ascii="Simplified Arabic" w:hAnsi="Simplified Arabic" w:cs="Simplified Arabic" w:hint="cs"/>
          <w:sz w:val="28"/>
          <w:szCs w:val="28"/>
          <w:rtl/>
          <w:lang w:val="en-ZW" w:bidi="ar-EG"/>
        </w:rPr>
        <w:t xml:space="preserve"> </w:t>
      </w:r>
      <w:r w:rsidRPr="00393CE9">
        <w:rPr>
          <w:rFonts w:ascii="Simplified Arabic" w:hAnsi="Simplified Arabic" w:cs="Simplified Arabic"/>
          <w:sz w:val="28"/>
          <w:szCs w:val="28"/>
          <w:rtl/>
        </w:rPr>
        <w:t>يشير إلى الزيادة في حجم أعمال الشركة وأنشطتها، سواء من خلال التوسع في الأسواق، أو زيادة الإنتاج، أو تنويع المنتجات والخدمات، بما يعزز مكانتها التنافسية</w:t>
      </w:r>
      <w:r w:rsidRPr="00393CE9">
        <w:rPr>
          <w:rFonts w:ascii="Simplified Arabic" w:hAnsi="Simplified Arabic" w:cs="Simplified Arabic"/>
          <w:sz w:val="28"/>
          <w:szCs w:val="28"/>
          <w:lang w:val="en-ZW" w:bidi="ar-EG"/>
        </w:rPr>
        <w:t>.</w:t>
      </w:r>
      <w:r w:rsidR="00D869FE" w:rsidRPr="00D869FE">
        <w:rPr>
          <w:rtl/>
        </w:rPr>
        <w:t xml:space="preserve"> </w:t>
      </w:r>
      <w:r w:rsidR="00D869FE" w:rsidRPr="00D869FE">
        <w:rPr>
          <w:rFonts w:ascii="Simplified Arabic" w:hAnsi="Simplified Arabic" w:cs="Simplified Arabic"/>
          <w:sz w:val="28"/>
          <w:szCs w:val="28"/>
          <w:rtl/>
          <w:lang w:val="en-ZW" w:bidi="ar-EG"/>
        </w:rPr>
        <w:t>(أبو النصر، 2012)</w:t>
      </w:r>
    </w:p>
    <w:p w14:paraId="6C9D7FAD" w14:textId="77777777" w:rsidR="000A7F57" w:rsidRPr="000A7F57" w:rsidRDefault="000A7F57" w:rsidP="000A7F57">
      <w:pPr>
        <w:rPr>
          <w:sz w:val="32"/>
          <w:szCs w:val="32"/>
          <w:rtl/>
          <w:lang w:val="en-ZW" w:bidi="ar-EG"/>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07265FF8" w14:textId="77777777" w:rsidR="000B2422" w:rsidRDefault="000B2422" w:rsidP="009125CE">
      <w:pPr>
        <w:rPr>
          <w:rFonts w:ascii="Sakkal Majalla" w:hAnsi="Sakkal Majalla" w:cs="Sakkal Majalla"/>
          <w:sz w:val="28"/>
          <w:szCs w:val="28"/>
          <w:u w:val="single"/>
        </w:rPr>
      </w:pPr>
    </w:p>
    <w:p w14:paraId="34321FA5" w14:textId="77777777" w:rsidR="000B2422" w:rsidRPr="002A14A9" w:rsidRDefault="000B2422" w:rsidP="009125CE">
      <w:pPr>
        <w:rPr>
          <w:rFonts w:ascii="Simplified Arabic" w:hAnsi="Simplified Arabic" w:cs="Simplified Arabic"/>
          <w:u w:val="single"/>
          <w:rtl/>
        </w:rPr>
      </w:pPr>
    </w:p>
    <w:p w14:paraId="700D5866" w14:textId="00A44B9D" w:rsidR="009125CE" w:rsidRPr="002A14A9" w:rsidRDefault="009125CE" w:rsidP="009125CE">
      <w:pPr>
        <w:jc w:val="center"/>
        <w:rPr>
          <w:rFonts w:ascii="Simplified Arabic" w:hAnsi="Simplified Arabic" w:cs="Simplified Arabic"/>
          <w:b/>
          <w:bCs/>
          <w:sz w:val="40"/>
          <w:szCs w:val="40"/>
          <w:u w:val="single"/>
          <w:rtl/>
        </w:rPr>
      </w:pPr>
      <w:r w:rsidRPr="002A14A9">
        <w:rPr>
          <w:rFonts w:ascii="Simplified Arabic" w:hAnsi="Simplified Arabic" w:cs="Simplified Arabic"/>
          <w:b/>
          <w:bCs/>
          <w:sz w:val="40"/>
          <w:szCs w:val="40"/>
          <w:u w:val="single"/>
          <w:rtl/>
        </w:rPr>
        <w:t>الفصل الأول</w:t>
      </w:r>
      <w:r w:rsidR="00F57CE8" w:rsidRPr="002A14A9">
        <w:rPr>
          <w:rFonts w:ascii="Simplified Arabic" w:hAnsi="Simplified Arabic" w:cs="Simplified Arabic"/>
          <w:b/>
          <w:bCs/>
          <w:sz w:val="40"/>
          <w:szCs w:val="40"/>
          <w:u w:val="single"/>
          <w:rtl/>
        </w:rPr>
        <w:t>:</w:t>
      </w:r>
    </w:p>
    <w:p w14:paraId="1B1AD30E" w14:textId="45455F21" w:rsidR="00F57CE8" w:rsidRPr="002A14A9" w:rsidRDefault="00C17B71" w:rsidP="009125CE">
      <w:pPr>
        <w:jc w:val="center"/>
        <w:rPr>
          <w:rFonts w:ascii="Simplified Arabic" w:hAnsi="Simplified Arabic" w:cs="Simplified Arabic"/>
          <w:b/>
          <w:bCs/>
          <w:sz w:val="40"/>
          <w:szCs w:val="40"/>
          <w:u w:val="single"/>
          <w:rtl/>
        </w:rPr>
      </w:pPr>
      <w:r>
        <w:rPr>
          <w:rFonts w:ascii="Simplified Arabic" w:hAnsi="Simplified Arabic" w:cs="Simplified Arabic" w:hint="cs"/>
          <w:b/>
          <w:bCs/>
          <w:sz w:val="40"/>
          <w:szCs w:val="40"/>
          <w:u w:val="single"/>
          <w:rtl/>
        </w:rPr>
        <w:t>المدخل العام للبحث</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0224BB1A" w14:textId="77777777" w:rsidR="003920BB" w:rsidRDefault="003920BB" w:rsidP="009125CE">
      <w:pPr>
        <w:rPr>
          <w:rFonts w:ascii="Sakkal Majalla" w:hAnsi="Sakkal Majalla" w:cs="Sakkal Majalla"/>
          <w:sz w:val="28"/>
          <w:szCs w:val="28"/>
          <w:u w:val="single"/>
        </w:rPr>
      </w:pPr>
    </w:p>
    <w:p w14:paraId="049A425B" w14:textId="77777777" w:rsidR="002C60B4" w:rsidRDefault="002C60B4" w:rsidP="002C60B4">
      <w:pPr>
        <w:rPr>
          <w:rFonts w:ascii="Simplified Arabic" w:hAnsi="Simplified Arabic" w:cs="Simplified Arabic"/>
          <w:u w:val="single"/>
          <w:rtl/>
        </w:rPr>
      </w:pPr>
    </w:p>
    <w:p w14:paraId="409E3FA7" w14:textId="77777777" w:rsidR="003F3D4C" w:rsidRPr="002A14A9" w:rsidRDefault="003F3D4C" w:rsidP="002C60B4">
      <w:pPr>
        <w:rPr>
          <w:rFonts w:ascii="Simplified Arabic" w:hAnsi="Simplified Arabic" w:cs="Simplified Arabic"/>
          <w:u w:val="single"/>
          <w:rtl/>
        </w:rPr>
      </w:pPr>
    </w:p>
    <w:p w14:paraId="668C80B6" w14:textId="164AB361" w:rsidR="003920BB" w:rsidRPr="009B17A4" w:rsidRDefault="002C60B4" w:rsidP="009B17A4">
      <w:pPr>
        <w:pStyle w:val="Heading1"/>
        <w:jc w:val="center"/>
        <w:rPr>
          <w:rFonts w:ascii="Simplified Arabic" w:hAnsi="Simplified Arabic" w:cs="Simplified Arabic"/>
          <w:b/>
          <w:bCs/>
          <w:sz w:val="40"/>
          <w:szCs w:val="40"/>
        </w:rPr>
      </w:pPr>
      <w:bookmarkStart w:id="6" w:name="_Toc234325793"/>
      <w:r w:rsidRPr="002C60B4">
        <w:rPr>
          <w:rFonts w:ascii="Simplified Arabic" w:hAnsi="Simplified Arabic" w:cs="Simplified Arabic"/>
          <w:b/>
          <w:bCs/>
          <w:sz w:val="40"/>
          <w:szCs w:val="40"/>
          <w:rtl/>
        </w:rPr>
        <w:lastRenderedPageBreak/>
        <w:t>الفصل الأول:</w:t>
      </w:r>
      <w:r w:rsidRPr="002C60B4">
        <w:rPr>
          <w:rFonts w:ascii="Simplified Arabic" w:hAnsi="Simplified Arabic" w:cs="Simplified Arabic"/>
          <w:b/>
          <w:bCs/>
          <w:sz w:val="40"/>
          <w:szCs w:val="40"/>
        </w:rPr>
        <w:t xml:space="preserve"> </w:t>
      </w:r>
      <w:r w:rsidRPr="002C60B4">
        <w:rPr>
          <w:rFonts w:ascii="Simplified Arabic" w:hAnsi="Simplified Arabic" w:cs="Simplified Arabic"/>
          <w:b/>
          <w:bCs/>
          <w:sz w:val="40"/>
          <w:szCs w:val="40"/>
          <w:rtl/>
        </w:rPr>
        <w:t>الم</w:t>
      </w:r>
      <w:r w:rsidR="00C17B71">
        <w:rPr>
          <w:rFonts w:ascii="Simplified Arabic" w:hAnsi="Simplified Arabic" w:cs="Simplified Arabic" w:hint="cs"/>
          <w:b/>
          <w:bCs/>
          <w:sz w:val="40"/>
          <w:szCs w:val="40"/>
          <w:rtl/>
        </w:rPr>
        <w:t>دخل العام للبحث</w:t>
      </w:r>
      <w:bookmarkEnd w:id="6"/>
    </w:p>
    <w:p w14:paraId="1817352F" w14:textId="6EBD670F" w:rsidR="009125CE" w:rsidRPr="002D7651" w:rsidRDefault="009125CE" w:rsidP="00F57CE8">
      <w:pPr>
        <w:pStyle w:val="Heading2"/>
        <w:rPr>
          <w:rFonts w:ascii="Simplified Arabic" w:hAnsi="Simplified Arabic" w:cs="Simplified Arabic"/>
          <w:b/>
          <w:bCs/>
          <w:color w:val="auto"/>
          <w:sz w:val="36"/>
          <w:szCs w:val="36"/>
        </w:rPr>
      </w:pPr>
      <w:bookmarkStart w:id="7" w:name="_Toc234325794"/>
      <w:r w:rsidRPr="002D7651">
        <w:rPr>
          <w:rFonts w:ascii="Simplified Arabic" w:hAnsi="Simplified Arabic" w:cs="Simplified Arabic"/>
          <w:b/>
          <w:bCs/>
          <w:color w:val="auto"/>
          <w:sz w:val="36"/>
          <w:szCs w:val="36"/>
          <w:rtl/>
        </w:rPr>
        <w:t>المقدمة</w:t>
      </w:r>
      <w:bookmarkEnd w:id="7"/>
    </w:p>
    <w:p w14:paraId="3141793B" w14:textId="77777777" w:rsidR="00F57CE8" w:rsidRPr="00F57CE8" w:rsidRDefault="00F57CE8" w:rsidP="00F57CE8">
      <w:pPr>
        <w:rPr>
          <w:rtl/>
        </w:rPr>
      </w:pPr>
    </w:p>
    <w:p w14:paraId="0A039122"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تشهد الشركات الربحية، خاصة في مراحل النمو والتوسع، تحولات تنظيمية متسارعة نتيجة زيادة حجم الأعمال وتعقيد العمليات وارتفاع مستوى المنافسة. ففي المراحل الأولية، تعتمد الشركات على تحسين الكفاءة التشغيلية وتعزيز فعالية العمليات، الأمر الذي يسهم في تحقيق مستويات جيدة من الربحية ويدعم التوسع التدريجي</w:t>
      </w:r>
      <w:r w:rsidRPr="002D7651">
        <w:rPr>
          <w:rFonts w:ascii="Simplified Arabic" w:hAnsi="Simplified Arabic" w:cs="Simplified Arabic"/>
          <w:sz w:val="28"/>
          <w:szCs w:val="28"/>
        </w:rPr>
        <w:t>.</w:t>
      </w:r>
    </w:p>
    <w:p w14:paraId="45E36B1E"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ومع استمرار هذا التحسن، تبدأ الشركات في الدخول في مراحل نمو متسارعة، حيث لم يعد التركيز على إدارة العمليات وحده كافيًا، بل تظهر الحاجة إلى نماذج إدارية أكثر تنظيمًا وقدرة على توجيه الأداء نحو تحقيق النتائج وتعظيم القيمة. وفي هذا السياق، يبرز التحول نحو الإدارة بالأهداف</w:t>
      </w:r>
      <w:r w:rsidRPr="002D7651">
        <w:rPr>
          <w:rFonts w:ascii="Simplified Arabic" w:hAnsi="Simplified Arabic" w:cs="Simplified Arabic"/>
          <w:sz w:val="28"/>
          <w:szCs w:val="28"/>
        </w:rPr>
        <w:t xml:space="preserve"> (Management by Objectives) </w:t>
      </w:r>
      <w:r w:rsidRPr="002D7651">
        <w:rPr>
          <w:rFonts w:ascii="Simplified Arabic" w:hAnsi="Simplified Arabic" w:cs="Simplified Arabic"/>
          <w:sz w:val="28"/>
          <w:szCs w:val="28"/>
          <w:rtl/>
        </w:rPr>
        <w:t>كأحد أبرز النماذج الإدارية التي تعتمد على ربط الأداء بالأهداف الاستراتيجية من خلال مؤشرات قابلة للقياس</w:t>
      </w:r>
      <w:r w:rsidRPr="002D7651">
        <w:rPr>
          <w:rFonts w:ascii="Simplified Arabic" w:hAnsi="Simplified Arabic" w:cs="Simplified Arabic"/>
          <w:sz w:val="28"/>
          <w:szCs w:val="28"/>
        </w:rPr>
        <w:t>.</w:t>
      </w:r>
    </w:p>
    <w:p w14:paraId="4091265B"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ولا يمثل هذا التحول مجرد تغيير في أدوات الإدارة، بل يعكس انتقالًا في طريقة إدارة المنظمة لمواردها البشرية، وخاصة إدارة المواهب، حيث تصبح أكثر ارتباطًا بالأداء والإنجاز. كما يتطلب ذلك تطوير دور القيادة ليصبح أكثر تركيزًا على توجيه الأداء وتمكين الموظفين لتحقيق الأهداف</w:t>
      </w:r>
      <w:r w:rsidRPr="002D7651">
        <w:rPr>
          <w:rFonts w:ascii="Simplified Arabic" w:hAnsi="Simplified Arabic" w:cs="Simplified Arabic"/>
          <w:sz w:val="28"/>
          <w:szCs w:val="28"/>
        </w:rPr>
        <w:t>.</w:t>
      </w:r>
    </w:p>
    <w:p w14:paraId="1B793D57"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وفي المقابل، يفرض هذا التحول تحديات تتعلق بقدرة المنظمات على تطوير موظفيها، واستيعاب الكفاءات الجديدة، وتحقيق التوازن بين متطلبات الأداء قصير المدى وتنمية القدرات طويلة المدى</w:t>
      </w:r>
      <w:r w:rsidRPr="002D7651">
        <w:rPr>
          <w:rFonts w:ascii="Simplified Arabic" w:hAnsi="Simplified Arabic" w:cs="Simplified Arabic"/>
          <w:sz w:val="28"/>
          <w:szCs w:val="28"/>
        </w:rPr>
        <w:t>.</w:t>
      </w:r>
    </w:p>
    <w:p w14:paraId="1532E2A3"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ومن منظور استراتيجي، لا تُقاس فعالية هذا التحول فقط من خلال تحسين الأداء التنظيمي، بل من خلال قدرته على تحقيق عائد حقيقي على الاستثمار في رأس المال البشري، من خلال رفع الإنتاجية وتعزيز كفاءة إدارة المواهب</w:t>
      </w:r>
      <w:r w:rsidRPr="002D7651">
        <w:rPr>
          <w:rFonts w:ascii="Simplified Arabic" w:hAnsi="Simplified Arabic" w:cs="Simplified Arabic"/>
          <w:sz w:val="28"/>
          <w:szCs w:val="28"/>
        </w:rPr>
        <w:t>.</w:t>
      </w:r>
    </w:p>
    <w:p w14:paraId="5C2D4B40" w14:textId="77777777" w:rsidR="00F57CE8" w:rsidRPr="002D7651" w:rsidRDefault="00F57CE8" w:rsidP="00534AF9">
      <w:pPr>
        <w:spacing w:line="276" w:lineRule="auto"/>
        <w:jc w:val="both"/>
        <w:rPr>
          <w:rFonts w:ascii="Simplified Arabic" w:hAnsi="Simplified Arabic" w:cs="Simplified Arabic"/>
          <w:sz w:val="28"/>
          <w:szCs w:val="28"/>
        </w:rPr>
      </w:pPr>
      <w:r w:rsidRPr="002D7651">
        <w:rPr>
          <w:rFonts w:ascii="Simplified Arabic" w:hAnsi="Simplified Arabic" w:cs="Simplified Arabic"/>
          <w:sz w:val="28"/>
          <w:szCs w:val="28"/>
          <w:rtl/>
        </w:rPr>
        <w:t>كما يمكن تعزيز هذا التوجه من خلال الاستفادة من القيم الإدارية المستنبطة من القرآن الكريم، مثل الشورى، والمحاسبة، والإتقان، والتي تدعم مفاهيم وضوح الأهداف وتحقيق النتائج</w:t>
      </w:r>
      <w:r w:rsidRPr="002D7651">
        <w:rPr>
          <w:rFonts w:ascii="Simplified Arabic" w:hAnsi="Simplified Arabic" w:cs="Simplified Arabic"/>
          <w:sz w:val="28"/>
          <w:szCs w:val="28"/>
        </w:rPr>
        <w:t>.</w:t>
      </w:r>
    </w:p>
    <w:p w14:paraId="3A3C6E44" w14:textId="057DCF32" w:rsidR="00F925D0" w:rsidRPr="00534AF9" w:rsidRDefault="00F57CE8" w:rsidP="00534AF9">
      <w:pPr>
        <w:spacing w:line="276" w:lineRule="auto"/>
        <w:jc w:val="both"/>
        <w:rPr>
          <w:rFonts w:ascii="Simplified Arabic" w:hAnsi="Simplified Arabic" w:cs="Simplified Arabic"/>
          <w:sz w:val="28"/>
          <w:szCs w:val="28"/>
          <w:rtl/>
        </w:rPr>
      </w:pPr>
      <w:r w:rsidRPr="002D7651">
        <w:rPr>
          <w:rFonts w:ascii="Simplified Arabic" w:hAnsi="Simplified Arabic" w:cs="Simplified Arabic"/>
          <w:sz w:val="28"/>
          <w:szCs w:val="28"/>
          <w:rtl/>
        </w:rPr>
        <w:t>وعليه، تهدف هذه الدراسة إلى تحليل أثر التحول نحو الإدارة بالأهداف في الشركات التي تشهد نموًا وتوسعًا، على إدارة المواهب والأداء التنظيمي والعائد على الاستثمار</w:t>
      </w:r>
      <w:r w:rsidRPr="002D7651">
        <w:rPr>
          <w:rFonts w:ascii="Simplified Arabic" w:hAnsi="Simplified Arabic" w:cs="Simplified Arabic"/>
          <w:sz w:val="28"/>
          <w:szCs w:val="28"/>
        </w:rPr>
        <w:t>.</w:t>
      </w:r>
    </w:p>
    <w:p w14:paraId="59041654" w14:textId="5314B79B" w:rsidR="00D22171" w:rsidRDefault="00D22171" w:rsidP="002D7651">
      <w:pPr>
        <w:pStyle w:val="Heading2"/>
        <w:rPr>
          <w:rFonts w:ascii="Simplified Arabic" w:hAnsi="Simplified Arabic" w:cs="Simplified Arabic"/>
          <w:b/>
          <w:bCs/>
          <w:color w:val="auto"/>
          <w:sz w:val="36"/>
          <w:szCs w:val="36"/>
        </w:rPr>
      </w:pPr>
      <w:bookmarkStart w:id="8" w:name="_Toc234325795"/>
      <w:r w:rsidRPr="002D7651">
        <w:rPr>
          <w:rFonts w:ascii="Simplified Arabic" w:hAnsi="Simplified Arabic" w:cs="Simplified Arabic"/>
          <w:b/>
          <w:bCs/>
          <w:color w:val="auto"/>
          <w:sz w:val="36"/>
          <w:szCs w:val="36"/>
          <w:rtl/>
        </w:rPr>
        <w:lastRenderedPageBreak/>
        <w:t>مشكلة الدراسة</w:t>
      </w:r>
      <w:bookmarkEnd w:id="8"/>
    </w:p>
    <w:p w14:paraId="71D01902" w14:textId="77777777" w:rsidR="00534AF9" w:rsidRDefault="00534AF9" w:rsidP="00534AF9"/>
    <w:p w14:paraId="56F693F4" w14:textId="77777777" w:rsidR="00534AF9" w:rsidRPr="00534AF9" w:rsidRDefault="00534AF9" w:rsidP="00534AF9">
      <w:pPr>
        <w:spacing w:line="276" w:lineRule="auto"/>
        <w:jc w:val="both"/>
        <w:rPr>
          <w:rFonts w:ascii="Simplified Arabic" w:hAnsi="Simplified Arabic" w:cs="Simplified Arabic"/>
          <w:sz w:val="28"/>
          <w:szCs w:val="28"/>
        </w:rPr>
      </w:pPr>
      <w:r w:rsidRPr="00534AF9">
        <w:rPr>
          <w:rFonts w:ascii="Simplified Arabic" w:hAnsi="Simplified Arabic" w:cs="Simplified Arabic"/>
          <w:sz w:val="28"/>
          <w:szCs w:val="28"/>
          <w:rtl/>
        </w:rPr>
        <w:t>تنشأ مشكلة الدراسة من التحول الذي تشهده الشركات الربحية عند انتقالها من التركيز على الكفاءة التشغيلية إلى إدارة الأداء بشكل أكثر ارتباطًا بالأهداف والنتائج مع تسارع النمو</w:t>
      </w:r>
      <w:r w:rsidRPr="00534AF9">
        <w:rPr>
          <w:rFonts w:ascii="Simplified Arabic" w:hAnsi="Simplified Arabic" w:cs="Simplified Arabic"/>
          <w:sz w:val="28"/>
          <w:szCs w:val="28"/>
        </w:rPr>
        <w:t>.</w:t>
      </w:r>
    </w:p>
    <w:p w14:paraId="4C96CFD5" w14:textId="77777777" w:rsidR="00534AF9" w:rsidRPr="00534AF9" w:rsidRDefault="00534AF9" w:rsidP="00534AF9">
      <w:pPr>
        <w:spacing w:line="276" w:lineRule="auto"/>
        <w:jc w:val="both"/>
        <w:rPr>
          <w:rFonts w:ascii="Simplified Arabic" w:hAnsi="Simplified Arabic" w:cs="Simplified Arabic"/>
          <w:sz w:val="28"/>
          <w:szCs w:val="28"/>
        </w:rPr>
      </w:pPr>
      <w:r w:rsidRPr="00534AF9">
        <w:rPr>
          <w:rFonts w:ascii="Simplified Arabic" w:hAnsi="Simplified Arabic" w:cs="Simplified Arabic"/>
          <w:sz w:val="28"/>
          <w:szCs w:val="28"/>
          <w:rtl/>
        </w:rPr>
        <w:t>وعلى الرغم من أن الإدارة بالأهداف تمثل إطارًا فعالًا لتعزيز الأداء، إلا أن نتائج تطبيقها تختلف بين المنظمات، حيث تحقق بعض الشركات نتائج إيجابية ملموسة، بينما تواجه شركات أخرى تحديات في تحقيق نفس المستوى من الفعالية</w:t>
      </w:r>
      <w:r w:rsidRPr="00534AF9">
        <w:rPr>
          <w:rFonts w:ascii="Simplified Arabic" w:hAnsi="Simplified Arabic" w:cs="Simplified Arabic"/>
          <w:sz w:val="28"/>
          <w:szCs w:val="28"/>
        </w:rPr>
        <w:t>.</w:t>
      </w:r>
    </w:p>
    <w:p w14:paraId="50AFF033" w14:textId="77777777" w:rsidR="00534AF9" w:rsidRPr="00534AF9" w:rsidRDefault="00534AF9" w:rsidP="00534AF9">
      <w:pPr>
        <w:spacing w:line="276" w:lineRule="auto"/>
        <w:jc w:val="both"/>
        <w:rPr>
          <w:rFonts w:ascii="Simplified Arabic" w:hAnsi="Simplified Arabic" w:cs="Simplified Arabic"/>
          <w:sz w:val="28"/>
          <w:szCs w:val="28"/>
        </w:rPr>
      </w:pPr>
      <w:r w:rsidRPr="00534AF9">
        <w:rPr>
          <w:rFonts w:ascii="Simplified Arabic" w:hAnsi="Simplified Arabic" w:cs="Simplified Arabic"/>
          <w:sz w:val="28"/>
          <w:szCs w:val="28"/>
          <w:rtl/>
        </w:rPr>
        <w:t>ويعود ذلك إلى أن التحول لا يرتبط فقط بتبني النظام، بل بمدى قدرة المنظمة على مواءمة ممارسات إدارة المواهب مع هذا التحول، بما يشمل تطوير الموظفين، ورفع كفاءتهم، وتوجيه أدائهم بما يخدم الأهداف الاستراتيجية</w:t>
      </w:r>
      <w:r w:rsidRPr="00534AF9">
        <w:rPr>
          <w:rFonts w:ascii="Simplified Arabic" w:hAnsi="Simplified Arabic" w:cs="Simplified Arabic"/>
          <w:sz w:val="28"/>
          <w:szCs w:val="28"/>
        </w:rPr>
        <w:t>.</w:t>
      </w:r>
    </w:p>
    <w:p w14:paraId="089EBBDB" w14:textId="77777777" w:rsidR="00534AF9" w:rsidRPr="00534AF9" w:rsidRDefault="00534AF9" w:rsidP="00534AF9">
      <w:pPr>
        <w:spacing w:line="276" w:lineRule="auto"/>
        <w:jc w:val="both"/>
        <w:rPr>
          <w:rFonts w:ascii="Simplified Arabic" w:hAnsi="Simplified Arabic" w:cs="Simplified Arabic"/>
          <w:sz w:val="28"/>
          <w:szCs w:val="28"/>
        </w:rPr>
      </w:pPr>
      <w:r w:rsidRPr="00534AF9">
        <w:rPr>
          <w:rFonts w:ascii="Simplified Arabic" w:hAnsi="Simplified Arabic" w:cs="Simplified Arabic"/>
          <w:sz w:val="28"/>
          <w:szCs w:val="28"/>
          <w:rtl/>
        </w:rPr>
        <w:t>كما يثير هذا التحول تساؤلات حول مدى قدرته على تحقيق قيمة حقيقية للمنظمة من خلال تعظيم العائد على الاستثمار في الموارد البشرية، وليس فقط تحسين الأداء الظاهري</w:t>
      </w:r>
      <w:r w:rsidRPr="00534AF9">
        <w:rPr>
          <w:rFonts w:ascii="Simplified Arabic" w:hAnsi="Simplified Arabic" w:cs="Simplified Arabic"/>
          <w:sz w:val="28"/>
          <w:szCs w:val="28"/>
        </w:rPr>
        <w:t>.</w:t>
      </w:r>
    </w:p>
    <w:p w14:paraId="4C99868B" w14:textId="77777777" w:rsidR="00534AF9" w:rsidRPr="00534AF9" w:rsidRDefault="00534AF9" w:rsidP="00534AF9">
      <w:pPr>
        <w:spacing w:line="276" w:lineRule="auto"/>
        <w:jc w:val="both"/>
        <w:rPr>
          <w:rFonts w:ascii="Simplified Arabic" w:hAnsi="Simplified Arabic" w:cs="Simplified Arabic"/>
          <w:sz w:val="28"/>
          <w:szCs w:val="28"/>
        </w:rPr>
      </w:pPr>
      <w:r w:rsidRPr="00534AF9">
        <w:rPr>
          <w:rFonts w:ascii="Simplified Arabic" w:hAnsi="Simplified Arabic" w:cs="Simplified Arabic"/>
          <w:sz w:val="28"/>
          <w:szCs w:val="28"/>
          <w:rtl/>
        </w:rPr>
        <w:t>بناءً على ذلك، تتمثل مشكلة الدراسة في</w:t>
      </w:r>
      <w:r w:rsidRPr="00534AF9">
        <w:rPr>
          <w:rFonts w:ascii="Simplified Arabic" w:hAnsi="Simplified Arabic" w:cs="Simplified Arabic"/>
          <w:sz w:val="28"/>
          <w:szCs w:val="28"/>
        </w:rPr>
        <w:t>:</w:t>
      </w:r>
    </w:p>
    <w:p w14:paraId="7248E371" w14:textId="0A15C770" w:rsidR="00F925D0" w:rsidRPr="009A629F" w:rsidRDefault="00534AF9" w:rsidP="009A629F">
      <w:pPr>
        <w:spacing w:line="276" w:lineRule="auto"/>
        <w:jc w:val="both"/>
        <w:rPr>
          <w:rFonts w:ascii="Simplified Arabic" w:hAnsi="Simplified Arabic" w:cs="Simplified Arabic"/>
          <w:sz w:val="28"/>
          <w:szCs w:val="28"/>
          <w:rtl/>
        </w:rPr>
      </w:pPr>
      <w:r w:rsidRPr="00534AF9">
        <w:rPr>
          <w:rFonts w:ascii="Simplified Arabic" w:hAnsi="Simplified Arabic" w:cs="Simplified Arabic"/>
          <w:b/>
          <w:bCs/>
          <w:sz w:val="28"/>
          <w:szCs w:val="28"/>
          <w:rtl/>
        </w:rPr>
        <w:t>تحليل أثر التحول نحو الإدارة بالأهداف في الشركات التي تشهد نموًا وتوسعًا، على إدارة المواهب والأداء التنظيمي والعائد على الاستثمار</w:t>
      </w:r>
      <w:r w:rsidRPr="00534AF9">
        <w:rPr>
          <w:rFonts w:ascii="Simplified Arabic" w:hAnsi="Simplified Arabic" w:cs="Simplified Arabic"/>
          <w:b/>
          <w:bCs/>
          <w:sz w:val="28"/>
          <w:szCs w:val="28"/>
        </w:rPr>
        <w:t>.</w:t>
      </w:r>
    </w:p>
    <w:p w14:paraId="579DE2BF" w14:textId="768BA98A" w:rsidR="00F925D0" w:rsidRDefault="00D22171" w:rsidP="00534AF9">
      <w:pPr>
        <w:pStyle w:val="Heading2"/>
        <w:rPr>
          <w:rFonts w:ascii="Simplified Arabic" w:hAnsi="Simplified Arabic" w:cs="Simplified Arabic"/>
          <w:b/>
          <w:bCs/>
          <w:color w:val="auto"/>
          <w:sz w:val="36"/>
          <w:szCs w:val="36"/>
        </w:rPr>
      </w:pPr>
      <w:bookmarkStart w:id="9" w:name="_Toc234325796"/>
      <w:r w:rsidRPr="00534AF9">
        <w:rPr>
          <w:rFonts w:ascii="Simplified Arabic" w:hAnsi="Simplified Arabic" w:cs="Simplified Arabic"/>
          <w:b/>
          <w:bCs/>
          <w:color w:val="auto"/>
          <w:sz w:val="36"/>
          <w:szCs w:val="36"/>
          <w:rtl/>
        </w:rPr>
        <w:t>أهمية الدراسة</w:t>
      </w:r>
      <w:bookmarkEnd w:id="9"/>
    </w:p>
    <w:p w14:paraId="0163ABFA" w14:textId="77777777" w:rsidR="009A629F" w:rsidRPr="009A629F" w:rsidRDefault="009A629F" w:rsidP="009A629F">
      <w:pPr>
        <w:spacing w:line="276" w:lineRule="auto"/>
        <w:jc w:val="both"/>
        <w:rPr>
          <w:rFonts w:ascii="Simplified Arabic" w:hAnsi="Simplified Arabic" w:cs="Simplified Arabic"/>
          <w:sz w:val="28"/>
          <w:szCs w:val="28"/>
          <w:lang w:val="en-ZW"/>
        </w:rPr>
      </w:pPr>
      <w:r w:rsidRPr="009A629F">
        <w:rPr>
          <w:rFonts w:ascii="Simplified Arabic" w:hAnsi="Simplified Arabic" w:cs="Simplified Arabic"/>
          <w:sz w:val="28"/>
          <w:szCs w:val="28"/>
          <w:rtl/>
        </w:rPr>
        <w:t>تكتسب هذه الدراسة أهميتها من كونها تتناول موضوعًا معاصرًا يجمع بين ثلاثة محاور إدارية استراتيجية تتمثل في الإدارة بالأهداف، وإدارة المواهب، والأداء التنظيمي، إضافة إلى ربطها بمؤشر مالي مهم وهو العائد على الاستثمار، وذلك في سياق الشركات الربحية السعودية التي تشهد نموًا وتوسعًا متسارعًا في ظل التحولات الاقتصادية الحديثة</w:t>
      </w:r>
      <w:r w:rsidRPr="009A629F">
        <w:rPr>
          <w:rFonts w:ascii="Simplified Arabic" w:hAnsi="Simplified Arabic" w:cs="Simplified Arabic"/>
          <w:sz w:val="28"/>
          <w:szCs w:val="28"/>
          <w:lang w:val="en-ZW"/>
        </w:rPr>
        <w:t>.</w:t>
      </w:r>
    </w:p>
    <w:p w14:paraId="67C93750" w14:textId="77777777" w:rsidR="009A629F" w:rsidRPr="009A629F" w:rsidRDefault="009A629F" w:rsidP="009A629F">
      <w:pPr>
        <w:spacing w:line="276" w:lineRule="auto"/>
        <w:jc w:val="both"/>
        <w:rPr>
          <w:rFonts w:ascii="Simplified Arabic" w:hAnsi="Simplified Arabic" w:cs="Simplified Arabic"/>
          <w:sz w:val="28"/>
          <w:szCs w:val="28"/>
          <w:lang w:val="en-ZW"/>
        </w:rPr>
      </w:pPr>
      <w:r w:rsidRPr="009A629F">
        <w:rPr>
          <w:rFonts w:ascii="Simplified Arabic" w:hAnsi="Simplified Arabic" w:cs="Simplified Arabic"/>
          <w:sz w:val="28"/>
          <w:szCs w:val="28"/>
          <w:rtl/>
        </w:rPr>
        <w:t xml:space="preserve">وتبرز الأهمية العلمية للدراسة في إسهامها في إثراء الأدبيات العربية في مجال الإدارة الحديثة، خاصة في الربط بين منهجية الإدارة بالأهداف كأداة تخطيط ورقابة، وبين إدارة المواهب كمدخل استراتيجي لتعزيز رأس المال البشري، وتأثير ذلك على الأداء التنظيمي والنتائج المالية. كما تقدم الدراسة إطارًا </w:t>
      </w:r>
      <w:r w:rsidRPr="009A629F">
        <w:rPr>
          <w:rFonts w:ascii="Simplified Arabic" w:hAnsi="Simplified Arabic" w:cs="Simplified Arabic"/>
          <w:sz w:val="28"/>
          <w:szCs w:val="28"/>
          <w:rtl/>
        </w:rPr>
        <w:lastRenderedPageBreak/>
        <w:t>نظريًا وتطبيقيًا يوضح طبيعة العلاقات التفاعلية بين هذه المتغيرات، وهو ما يسهم في سد فجوة بحثية في هذا المجال</w:t>
      </w:r>
      <w:r w:rsidRPr="009A629F">
        <w:rPr>
          <w:rFonts w:ascii="Simplified Arabic" w:hAnsi="Simplified Arabic" w:cs="Simplified Arabic"/>
          <w:sz w:val="28"/>
          <w:szCs w:val="28"/>
          <w:lang w:val="en-ZW"/>
        </w:rPr>
        <w:t>.</w:t>
      </w:r>
    </w:p>
    <w:p w14:paraId="2D5BD952" w14:textId="77777777" w:rsidR="009A629F" w:rsidRPr="009A629F" w:rsidRDefault="009A629F" w:rsidP="009A629F">
      <w:pPr>
        <w:spacing w:line="276" w:lineRule="auto"/>
        <w:jc w:val="both"/>
        <w:rPr>
          <w:rFonts w:ascii="Simplified Arabic" w:hAnsi="Simplified Arabic" w:cs="Simplified Arabic"/>
          <w:sz w:val="28"/>
          <w:szCs w:val="28"/>
          <w:lang w:val="en-ZW"/>
        </w:rPr>
      </w:pPr>
      <w:r w:rsidRPr="009A629F">
        <w:rPr>
          <w:rFonts w:ascii="Simplified Arabic" w:hAnsi="Simplified Arabic" w:cs="Simplified Arabic"/>
          <w:sz w:val="28"/>
          <w:szCs w:val="28"/>
          <w:rtl/>
        </w:rPr>
        <w:t>أما الأهمية التطبيقية، فتتمثل في تقديم نتائج وتوصيات يمكن أن تستفيد منها القيادات الإدارية في الشركات الربحية السعودية في تحسين ممارساتها الإدارية، من خلال تبني أسلوب الإدارة بالأهداف بشكل أكثر فاعلية، وتعزيز استراتيجيات استقطاب وتطوير والاحتفاظ بالمواهب، بما ينعكس إيجابًا على رفع كفاءة الأداء التنظيمي وتحقيق عوائد استثمارية أفضل</w:t>
      </w:r>
      <w:r w:rsidRPr="009A629F">
        <w:rPr>
          <w:rFonts w:ascii="Simplified Arabic" w:hAnsi="Simplified Arabic" w:cs="Simplified Arabic"/>
          <w:sz w:val="28"/>
          <w:szCs w:val="28"/>
          <w:lang w:val="en-ZW"/>
        </w:rPr>
        <w:t>.</w:t>
      </w:r>
    </w:p>
    <w:p w14:paraId="37ACFB40" w14:textId="77777777" w:rsidR="009A629F" w:rsidRPr="009A629F" w:rsidRDefault="009A629F" w:rsidP="009A629F">
      <w:pPr>
        <w:spacing w:line="276" w:lineRule="auto"/>
        <w:jc w:val="both"/>
        <w:rPr>
          <w:rFonts w:ascii="Simplified Arabic" w:hAnsi="Simplified Arabic" w:cs="Simplified Arabic"/>
          <w:sz w:val="28"/>
          <w:szCs w:val="28"/>
          <w:lang w:val="en-ZW"/>
        </w:rPr>
      </w:pPr>
      <w:r w:rsidRPr="009A629F">
        <w:rPr>
          <w:rFonts w:ascii="Simplified Arabic" w:hAnsi="Simplified Arabic" w:cs="Simplified Arabic"/>
          <w:sz w:val="28"/>
          <w:szCs w:val="28"/>
          <w:rtl/>
        </w:rPr>
        <w:t>كما تكتسب الدراسة أهمية خاصة في ظل توجهات رؤية المملكة العربية السعودية 2030، التي تركز على تحسين كفاءة الأداء المؤسسي وتعزيز التنافسية الاقتصادية، حيث يمكن أن تسهم نتائج هذه الدراسة في دعم صناع القرار في تطوير السياسات والاستراتيجيات الإدارية التي تعزز الاستدامة والنمو في القطاع الخاص</w:t>
      </w:r>
      <w:r w:rsidRPr="009A629F">
        <w:rPr>
          <w:rFonts w:ascii="Simplified Arabic" w:hAnsi="Simplified Arabic" w:cs="Simplified Arabic"/>
          <w:sz w:val="28"/>
          <w:szCs w:val="28"/>
          <w:lang w:val="en-ZW"/>
        </w:rPr>
        <w:t>.</w:t>
      </w:r>
    </w:p>
    <w:p w14:paraId="022FA5A3" w14:textId="77777777" w:rsidR="009A629F" w:rsidRPr="009A629F" w:rsidRDefault="009A629F" w:rsidP="009A629F">
      <w:pPr>
        <w:spacing w:line="276" w:lineRule="auto"/>
        <w:jc w:val="both"/>
        <w:rPr>
          <w:rFonts w:ascii="Simplified Arabic" w:hAnsi="Simplified Arabic" w:cs="Simplified Arabic"/>
          <w:sz w:val="28"/>
          <w:szCs w:val="28"/>
          <w:lang w:val="en-ZW"/>
        </w:rPr>
      </w:pPr>
      <w:r w:rsidRPr="009A629F">
        <w:rPr>
          <w:rFonts w:ascii="Simplified Arabic" w:hAnsi="Simplified Arabic" w:cs="Simplified Arabic"/>
          <w:sz w:val="28"/>
          <w:szCs w:val="28"/>
          <w:rtl/>
        </w:rPr>
        <w:t>وعلاوة على ذلك، توفر الدراسة قاعدة معرفية يمكن أن ينطلق منها الباحثون في دراسات مستقبلية تتناول موضوعات مشابهة أو متقاطعة، سواء في بيئات أخرى أو باستخدام متغيرات إضافية، مما يعزز من تراكم المعرفة العلمية في مجال الإدارة الحديثة</w:t>
      </w:r>
      <w:r w:rsidRPr="009A629F">
        <w:rPr>
          <w:rFonts w:ascii="Simplified Arabic" w:hAnsi="Simplified Arabic" w:cs="Simplified Arabic"/>
          <w:sz w:val="28"/>
          <w:szCs w:val="28"/>
          <w:lang w:val="en-ZW"/>
        </w:rPr>
        <w:t>.</w:t>
      </w:r>
    </w:p>
    <w:p w14:paraId="471C5668" w14:textId="77777777" w:rsidR="009A629F" w:rsidRPr="009A629F" w:rsidRDefault="009A629F" w:rsidP="009A629F">
      <w:pPr>
        <w:rPr>
          <w:lang w:val="en-ZW"/>
        </w:rPr>
      </w:pPr>
    </w:p>
    <w:p w14:paraId="0D1AC2D8" w14:textId="66F414E8" w:rsidR="00D22171" w:rsidRDefault="00D22171" w:rsidP="00534AF9">
      <w:pPr>
        <w:pStyle w:val="Heading2"/>
        <w:rPr>
          <w:rFonts w:ascii="Simplified Arabic" w:hAnsi="Simplified Arabic" w:cs="Simplified Arabic"/>
          <w:b/>
          <w:bCs/>
          <w:color w:val="auto"/>
          <w:sz w:val="36"/>
          <w:szCs w:val="36"/>
        </w:rPr>
      </w:pPr>
      <w:bookmarkStart w:id="10" w:name="_Toc234325797"/>
      <w:r w:rsidRPr="00534AF9">
        <w:rPr>
          <w:rFonts w:ascii="Simplified Arabic" w:hAnsi="Simplified Arabic" w:cs="Simplified Arabic"/>
          <w:b/>
          <w:bCs/>
          <w:color w:val="auto"/>
          <w:sz w:val="36"/>
          <w:szCs w:val="36"/>
          <w:rtl/>
        </w:rPr>
        <w:t>أهداف الدراسة</w:t>
      </w:r>
      <w:bookmarkEnd w:id="10"/>
    </w:p>
    <w:p w14:paraId="10098CF7" w14:textId="77777777" w:rsidR="00260B47" w:rsidRDefault="00260B47" w:rsidP="00260B47"/>
    <w:p w14:paraId="3B7392C9" w14:textId="77777777" w:rsidR="00260B47" w:rsidRPr="00260B47" w:rsidRDefault="00260B47" w:rsidP="00260B47">
      <w:pPr>
        <w:spacing w:line="276" w:lineRule="auto"/>
        <w:jc w:val="both"/>
        <w:rPr>
          <w:rFonts w:ascii="Simplified Arabic" w:hAnsi="Simplified Arabic" w:cs="Simplified Arabic"/>
          <w:b/>
          <w:bCs/>
          <w:sz w:val="28"/>
          <w:szCs w:val="28"/>
        </w:rPr>
      </w:pPr>
      <w:r w:rsidRPr="00260B47">
        <w:rPr>
          <w:rFonts w:ascii="Simplified Arabic" w:hAnsi="Simplified Arabic" w:cs="Simplified Arabic"/>
          <w:b/>
          <w:bCs/>
          <w:sz w:val="28"/>
          <w:szCs w:val="28"/>
          <w:rtl/>
        </w:rPr>
        <w:t>الهدف العام</w:t>
      </w:r>
      <w:r w:rsidRPr="00260B47">
        <w:rPr>
          <w:rFonts w:ascii="Simplified Arabic" w:hAnsi="Simplified Arabic" w:cs="Simplified Arabic"/>
          <w:b/>
          <w:bCs/>
          <w:sz w:val="28"/>
          <w:szCs w:val="28"/>
        </w:rPr>
        <w:t>:</w:t>
      </w:r>
    </w:p>
    <w:p w14:paraId="5BD2EF60" w14:textId="77777777" w:rsidR="00260B47" w:rsidRPr="00260B47" w:rsidRDefault="00260B47" w:rsidP="00260B47">
      <w:pPr>
        <w:spacing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تحليل أثر التحول نحو الإدارة بالأهداف على إدارة المواهب والأداء التنظيمي والعائد على الاستثمار في الشركات الربحية السعودية في ظل النمو والتوسع</w:t>
      </w:r>
      <w:r w:rsidRPr="00260B47">
        <w:rPr>
          <w:rFonts w:ascii="Simplified Arabic" w:hAnsi="Simplified Arabic" w:cs="Simplified Arabic"/>
          <w:sz w:val="28"/>
          <w:szCs w:val="28"/>
        </w:rPr>
        <w:t>.</w:t>
      </w:r>
    </w:p>
    <w:p w14:paraId="46362538" w14:textId="77777777" w:rsidR="00260B47" w:rsidRPr="00260B47" w:rsidRDefault="00260B47" w:rsidP="00260B47">
      <w:pPr>
        <w:spacing w:line="276" w:lineRule="auto"/>
        <w:jc w:val="both"/>
        <w:rPr>
          <w:rFonts w:ascii="Simplified Arabic" w:hAnsi="Simplified Arabic" w:cs="Simplified Arabic"/>
          <w:b/>
          <w:bCs/>
          <w:sz w:val="28"/>
          <w:szCs w:val="28"/>
        </w:rPr>
      </w:pPr>
      <w:r w:rsidRPr="00260B47">
        <w:rPr>
          <w:rFonts w:ascii="Simplified Arabic" w:hAnsi="Simplified Arabic" w:cs="Simplified Arabic"/>
          <w:b/>
          <w:bCs/>
          <w:sz w:val="28"/>
          <w:szCs w:val="28"/>
          <w:rtl/>
        </w:rPr>
        <w:t>الأهداف التفصيلية</w:t>
      </w:r>
      <w:r w:rsidRPr="00260B47">
        <w:rPr>
          <w:rFonts w:ascii="Simplified Arabic" w:hAnsi="Simplified Arabic" w:cs="Simplified Arabic"/>
          <w:b/>
          <w:bCs/>
          <w:sz w:val="28"/>
          <w:szCs w:val="28"/>
        </w:rPr>
        <w:t>:</w:t>
      </w:r>
    </w:p>
    <w:p w14:paraId="263EAC0A" w14:textId="77777777" w:rsidR="00260B47" w:rsidRPr="00260B47" w:rsidRDefault="00260B47" w:rsidP="00260B47">
      <w:pPr>
        <w:numPr>
          <w:ilvl w:val="0"/>
          <w:numId w:val="1"/>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تحليل تأثير التحول نحو الإدارة بالأهداف على إدارة المواهب</w:t>
      </w:r>
      <w:r w:rsidRPr="00260B47">
        <w:rPr>
          <w:rFonts w:ascii="Simplified Arabic" w:hAnsi="Simplified Arabic" w:cs="Simplified Arabic"/>
          <w:sz w:val="28"/>
          <w:szCs w:val="28"/>
        </w:rPr>
        <w:t xml:space="preserve">. </w:t>
      </w:r>
    </w:p>
    <w:p w14:paraId="4D5AB52D" w14:textId="77777777" w:rsidR="00260B47" w:rsidRPr="00260B47" w:rsidRDefault="00260B47" w:rsidP="00260B47">
      <w:pPr>
        <w:numPr>
          <w:ilvl w:val="0"/>
          <w:numId w:val="1"/>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دراسة دور القيادة في دعم هذا التحول</w:t>
      </w:r>
      <w:r w:rsidRPr="00260B47">
        <w:rPr>
          <w:rFonts w:ascii="Simplified Arabic" w:hAnsi="Simplified Arabic" w:cs="Simplified Arabic"/>
          <w:sz w:val="28"/>
          <w:szCs w:val="28"/>
        </w:rPr>
        <w:t xml:space="preserve">. </w:t>
      </w:r>
    </w:p>
    <w:p w14:paraId="2BE56C5F" w14:textId="77777777" w:rsidR="00260B47" w:rsidRPr="00260B47" w:rsidRDefault="00260B47" w:rsidP="00260B47">
      <w:pPr>
        <w:numPr>
          <w:ilvl w:val="0"/>
          <w:numId w:val="1"/>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تقييم أثر التحول على تطوير الموظفين ورفع كفاءتهم</w:t>
      </w:r>
      <w:r w:rsidRPr="00260B47">
        <w:rPr>
          <w:rFonts w:ascii="Simplified Arabic" w:hAnsi="Simplified Arabic" w:cs="Simplified Arabic"/>
          <w:sz w:val="28"/>
          <w:szCs w:val="28"/>
        </w:rPr>
        <w:t xml:space="preserve">. </w:t>
      </w:r>
    </w:p>
    <w:p w14:paraId="1B7B3701" w14:textId="77777777" w:rsidR="00260B47" w:rsidRPr="00260B47" w:rsidRDefault="00260B47" w:rsidP="00260B47">
      <w:pPr>
        <w:numPr>
          <w:ilvl w:val="0"/>
          <w:numId w:val="1"/>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lastRenderedPageBreak/>
        <w:t>تحليل العلاقة بين إدارة المواهب والأداء التنظيمي</w:t>
      </w:r>
      <w:r w:rsidRPr="00260B47">
        <w:rPr>
          <w:rFonts w:ascii="Simplified Arabic" w:hAnsi="Simplified Arabic" w:cs="Simplified Arabic"/>
          <w:sz w:val="28"/>
          <w:szCs w:val="28"/>
        </w:rPr>
        <w:t xml:space="preserve">. </w:t>
      </w:r>
    </w:p>
    <w:p w14:paraId="60F9E792" w14:textId="77777777" w:rsidR="00260B47" w:rsidRPr="00260B47" w:rsidRDefault="00260B47" w:rsidP="00260B47">
      <w:pPr>
        <w:numPr>
          <w:ilvl w:val="0"/>
          <w:numId w:val="1"/>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قياس أثر الأداء التنظيمي على العائد على الاستثمار</w:t>
      </w:r>
      <w:r w:rsidRPr="00260B47">
        <w:rPr>
          <w:rFonts w:ascii="Simplified Arabic" w:hAnsi="Simplified Arabic" w:cs="Simplified Arabic"/>
          <w:sz w:val="28"/>
          <w:szCs w:val="28"/>
        </w:rPr>
        <w:t xml:space="preserve">. </w:t>
      </w:r>
    </w:p>
    <w:p w14:paraId="047082E5" w14:textId="13AE0350" w:rsidR="00F925D0" w:rsidRPr="009A629F" w:rsidRDefault="00260B47" w:rsidP="009A629F">
      <w:pPr>
        <w:numPr>
          <w:ilvl w:val="0"/>
          <w:numId w:val="1"/>
        </w:numPr>
        <w:spacing w:after="200" w:line="276" w:lineRule="auto"/>
        <w:jc w:val="both"/>
        <w:rPr>
          <w:rFonts w:ascii="Simplified Arabic" w:hAnsi="Simplified Arabic" w:cs="Simplified Arabic"/>
          <w:sz w:val="28"/>
          <w:szCs w:val="28"/>
          <w:rtl/>
        </w:rPr>
      </w:pPr>
      <w:r w:rsidRPr="00260B47">
        <w:rPr>
          <w:rFonts w:ascii="Simplified Arabic" w:hAnsi="Simplified Arabic" w:cs="Simplified Arabic"/>
          <w:sz w:val="28"/>
          <w:szCs w:val="28"/>
          <w:rtl/>
        </w:rPr>
        <w:t>تحليل الأثر غير المباشر للتحول الإداري على العائد على الاستثمار</w:t>
      </w:r>
      <w:r w:rsidRPr="00260B47">
        <w:rPr>
          <w:rFonts w:ascii="Simplified Arabic" w:hAnsi="Simplified Arabic" w:cs="Simplified Arabic"/>
          <w:sz w:val="28"/>
          <w:szCs w:val="28"/>
        </w:rPr>
        <w:t xml:space="preserve">. </w:t>
      </w:r>
    </w:p>
    <w:p w14:paraId="56B19CA7" w14:textId="064178BA" w:rsidR="00D22171" w:rsidRPr="00260B47" w:rsidRDefault="00D22171" w:rsidP="00260B47">
      <w:pPr>
        <w:pStyle w:val="Heading2"/>
        <w:rPr>
          <w:rFonts w:ascii="Simplified Arabic" w:hAnsi="Simplified Arabic" w:cs="Simplified Arabic"/>
          <w:b/>
          <w:bCs/>
          <w:color w:val="auto"/>
          <w:sz w:val="36"/>
          <w:szCs w:val="36"/>
        </w:rPr>
      </w:pPr>
      <w:bookmarkStart w:id="11" w:name="_Toc234325798"/>
      <w:r w:rsidRPr="00260B47">
        <w:rPr>
          <w:rFonts w:ascii="Simplified Arabic" w:hAnsi="Simplified Arabic" w:cs="Simplified Arabic"/>
          <w:b/>
          <w:bCs/>
          <w:color w:val="auto"/>
          <w:sz w:val="36"/>
          <w:szCs w:val="36"/>
          <w:rtl/>
        </w:rPr>
        <w:t>تساؤلات الدراسة</w:t>
      </w:r>
      <w:bookmarkEnd w:id="11"/>
      <w:r w:rsidRPr="00260B47">
        <w:rPr>
          <w:rFonts w:ascii="Simplified Arabic" w:hAnsi="Simplified Arabic" w:cs="Simplified Arabic"/>
          <w:b/>
          <w:bCs/>
          <w:color w:val="auto"/>
          <w:sz w:val="36"/>
          <w:szCs w:val="36"/>
          <w:rtl/>
        </w:rPr>
        <w:t xml:space="preserve"> </w:t>
      </w:r>
    </w:p>
    <w:p w14:paraId="7EE036F9" w14:textId="77777777" w:rsidR="00260B47" w:rsidRDefault="00260B47" w:rsidP="00D22171">
      <w:pPr>
        <w:rPr>
          <w:rFonts w:ascii="Sakkal Majalla" w:hAnsi="Sakkal Majalla" w:cs="Sakkal Majalla"/>
          <w:sz w:val="28"/>
          <w:szCs w:val="28"/>
          <w:u w:val="single"/>
        </w:rPr>
      </w:pPr>
    </w:p>
    <w:p w14:paraId="6FF20441"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كيف يؤثر التحول نحو الإدارة بالأهداف على إدارة المواهب؟ </w:t>
      </w:r>
    </w:p>
    <w:p w14:paraId="329A1977"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ما دور القيادة في نجاح هذا التحول؟ </w:t>
      </w:r>
    </w:p>
    <w:p w14:paraId="5CCFBAC7"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كيف يؤثر هذا النظام على تطوير الموظفين؟ </w:t>
      </w:r>
    </w:p>
    <w:p w14:paraId="283D4840"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ما العلاقة بين إدارة المواهب والأداء التنظيمي؟ </w:t>
      </w:r>
    </w:p>
    <w:p w14:paraId="52097E90"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ما أثر الأداء التنظيمي على العائد على الاستثمار؟ </w:t>
      </w:r>
    </w:p>
    <w:p w14:paraId="514946CF" w14:textId="77777777" w:rsidR="00260B47" w:rsidRPr="00260B47" w:rsidRDefault="00260B47" w:rsidP="00260B47">
      <w:pPr>
        <w:numPr>
          <w:ilvl w:val="0"/>
          <w:numId w:val="2"/>
        </w:numPr>
        <w:spacing w:after="200" w:line="276" w:lineRule="auto"/>
        <w:jc w:val="both"/>
        <w:rPr>
          <w:rFonts w:ascii="Simplified Arabic" w:hAnsi="Simplified Arabic" w:cs="Simplified Arabic"/>
          <w:sz w:val="28"/>
          <w:szCs w:val="28"/>
        </w:rPr>
      </w:pPr>
      <w:r w:rsidRPr="00260B47">
        <w:rPr>
          <w:rFonts w:ascii="Simplified Arabic" w:hAnsi="Simplified Arabic" w:cs="Simplified Arabic"/>
          <w:sz w:val="28"/>
          <w:szCs w:val="28"/>
          <w:rtl/>
        </w:rPr>
        <w:t xml:space="preserve">هل يحقق هذا التحول توازنًا بين الأداء والتطوير؟ </w:t>
      </w:r>
    </w:p>
    <w:p w14:paraId="5514C8F6" w14:textId="77777777" w:rsidR="00F925D0" w:rsidRDefault="00F925D0" w:rsidP="00D22171">
      <w:pPr>
        <w:rPr>
          <w:rFonts w:ascii="Sakkal Majalla" w:hAnsi="Sakkal Majalla" w:cs="Sakkal Majalla"/>
          <w:sz w:val="28"/>
          <w:szCs w:val="28"/>
          <w:u w:val="single"/>
          <w:rtl/>
        </w:rPr>
      </w:pPr>
    </w:p>
    <w:p w14:paraId="5C1BA7DD" w14:textId="46D16775" w:rsidR="00F925D0" w:rsidRDefault="00D52480" w:rsidP="00B02F34">
      <w:pPr>
        <w:pStyle w:val="Heading2"/>
        <w:rPr>
          <w:rFonts w:ascii="Simplified Arabic" w:hAnsi="Simplified Arabic" w:cs="Simplified Arabic"/>
          <w:b/>
          <w:bCs/>
          <w:color w:val="auto"/>
          <w:sz w:val="32"/>
          <w:szCs w:val="32"/>
        </w:rPr>
      </w:pPr>
      <w:r w:rsidRPr="00B02F34">
        <w:rPr>
          <w:rFonts w:ascii="Simplified Arabic" w:hAnsi="Simplified Arabic" w:cs="Simplified Arabic"/>
          <w:b/>
          <w:bCs/>
          <w:color w:val="auto"/>
          <w:sz w:val="32"/>
          <w:szCs w:val="32"/>
          <w:rtl/>
        </w:rPr>
        <w:t xml:space="preserve"> </w:t>
      </w:r>
      <w:bookmarkStart w:id="12" w:name="_Toc234325799"/>
      <w:r w:rsidRPr="00B02F34">
        <w:rPr>
          <w:rFonts w:ascii="Simplified Arabic" w:hAnsi="Simplified Arabic" w:cs="Simplified Arabic"/>
          <w:b/>
          <w:bCs/>
          <w:color w:val="auto"/>
          <w:sz w:val="32"/>
          <w:szCs w:val="32"/>
          <w:rtl/>
        </w:rPr>
        <w:t>فروض الدراسة</w:t>
      </w:r>
      <w:bookmarkEnd w:id="12"/>
    </w:p>
    <w:p w14:paraId="4A0D6C0A" w14:textId="77777777" w:rsidR="00302F7E" w:rsidRDefault="00302F7E" w:rsidP="00302F7E"/>
    <w:p w14:paraId="785003B7" w14:textId="77777777" w:rsidR="00302F7E" w:rsidRPr="00302F7E" w:rsidRDefault="00302F7E" w:rsidP="00302F7E">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Pr>
        <w:t xml:space="preserve">H1: </w:t>
      </w:r>
      <w:r w:rsidRPr="00302F7E">
        <w:rPr>
          <w:rFonts w:ascii="Simplified Arabic" w:hAnsi="Simplified Arabic" w:cs="Simplified Arabic"/>
          <w:sz w:val="28"/>
          <w:szCs w:val="28"/>
          <w:rtl/>
        </w:rPr>
        <w:t>يوجد تأثير ذو دلالة إحصائية للتحول نحو الإدارة بالأهداف على إدارة المواهب</w:t>
      </w:r>
      <w:r w:rsidRPr="00302F7E">
        <w:rPr>
          <w:rFonts w:ascii="Simplified Arabic" w:hAnsi="Simplified Arabic" w:cs="Simplified Arabic"/>
          <w:sz w:val="28"/>
          <w:szCs w:val="28"/>
        </w:rPr>
        <w:t>.</w:t>
      </w:r>
    </w:p>
    <w:p w14:paraId="30AB7CB7" w14:textId="77777777" w:rsidR="00302F7E" w:rsidRPr="00302F7E" w:rsidRDefault="00302F7E" w:rsidP="00302F7E">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Pr>
        <w:t xml:space="preserve">H2: </w:t>
      </w:r>
      <w:r w:rsidRPr="00302F7E">
        <w:rPr>
          <w:rFonts w:ascii="Simplified Arabic" w:hAnsi="Simplified Arabic" w:cs="Simplified Arabic"/>
          <w:sz w:val="28"/>
          <w:szCs w:val="28"/>
          <w:rtl/>
        </w:rPr>
        <w:t>يوجد تأثير ذو دلالة إحصائية لإدارة المواهب على الأداء التنظيمي</w:t>
      </w:r>
      <w:r w:rsidRPr="00302F7E">
        <w:rPr>
          <w:rFonts w:ascii="Simplified Arabic" w:hAnsi="Simplified Arabic" w:cs="Simplified Arabic"/>
          <w:sz w:val="28"/>
          <w:szCs w:val="28"/>
        </w:rPr>
        <w:t>.</w:t>
      </w:r>
    </w:p>
    <w:p w14:paraId="3DDC4E6C" w14:textId="77777777" w:rsidR="00302F7E" w:rsidRPr="00302F7E" w:rsidRDefault="00302F7E" w:rsidP="00302F7E">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Pr>
        <w:t xml:space="preserve">H3: </w:t>
      </w:r>
      <w:r w:rsidRPr="00302F7E">
        <w:rPr>
          <w:rFonts w:ascii="Simplified Arabic" w:hAnsi="Simplified Arabic" w:cs="Simplified Arabic"/>
          <w:sz w:val="28"/>
          <w:szCs w:val="28"/>
          <w:rtl/>
        </w:rPr>
        <w:t>يوجد تأثير ذو دلالة إحصائية للأداء التنظيمي على العائد على الاستثمار</w:t>
      </w:r>
      <w:r w:rsidRPr="00302F7E">
        <w:rPr>
          <w:rFonts w:ascii="Simplified Arabic" w:hAnsi="Simplified Arabic" w:cs="Simplified Arabic"/>
          <w:sz w:val="28"/>
          <w:szCs w:val="28"/>
        </w:rPr>
        <w:t>.</w:t>
      </w:r>
    </w:p>
    <w:p w14:paraId="30CE6045" w14:textId="6B703CF3" w:rsidR="00302F7E" w:rsidRDefault="00302F7E" w:rsidP="00EA3CDA">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Pr>
        <w:t xml:space="preserve">H4: </w:t>
      </w:r>
      <w:r w:rsidRPr="00302F7E">
        <w:rPr>
          <w:rFonts w:ascii="Simplified Arabic" w:hAnsi="Simplified Arabic" w:cs="Simplified Arabic"/>
          <w:sz w:val="28"/>
          <w:szCs w:val="28"/>
          <w:rtl/>
        </w:rPr>
        <w:t>يوجد تأثير غير مباشر للتحول نحو الإدارة بالأهداف على العائد على الاستثمار من خلال إدارة المواهب والأداء التنظيمي</w:t>
      </w:r>
      <w:r w:rsidRPr="00302F7E">
        <w:rPr>
          <w:rFonts w:ascii="Simplified Arabic" w:hAnsi="Simplified Arabic" w:cs="Simplified Arabic"/>
          <w:sz w:val="28"/>
          <w:szCs w:val="28"/>
        </w:rPr>
        <w:t>.</w:t>
      </w:r>
    </w:p>
    <w:p w14:paraId="24EDED42" w14:textId="77777777" w:rsidR="00303913" w:rsidRPr="00EA3CDA" w:rsidRDefault="00303913" w:rsidP="00EA3CDA">
      <w:pPr>
        <w:spacing w:line="276" w:lineRule="auto"/>
        <w:jc w:val="both"/>
        <w:rPr>
          <w:rFonts w:ascii="Simplified Arabic" w:hAnsi="Simplified Arabic" w:cs="Simplified Arabic"/>
          <w:sz w:val="28"/>
          <w:szCs w:val="28"/>
          <w:rtl/>
        </w:rPr>
      </w:pPr>
    </w:p>
    <w:p w14:paraId="47F494D9" w14:textId="77777777" w:rsidR="00CA3DC2" w:rsidRDefault="00CA3DC2" w:rsidP="00EA3CDA">
      <w:pPr>
        <w:pStyle w:val="Heading2"/>
        <w:rPr>
          <w:rFonts w:ascii="Simplified Arabic" w:hAnsi="Simplified Arabic" w:cs="Simplified Arabic"/>
          <w:b/>
          <w:bCs/>
          <w:color w:val="auto"/>
          <w:sz w:val="32"/>
          <w:szCs w:val="32"/>
          <w:rtl/>
        </w:rPr>
      </w:pPr>
      <w:bookmarkStart w:id="13" w:name="_Toc234325800"/>
      <w:r>
        <w:rPr>
          <w:rFonts w:ascii="Simplified Arabic" w:hAnsi="Simplified Arabic" w:cs="Simplified Arabic" w:hint="cs"/>
          <w:b/>
          <w:bCs/>
          <w:color w:val="auto"/>
          <w:sz w:val="32"/>
          <w:szCs w:val="32"/>
          <w:rtl/>
        </w:rPr>
        <w:lastRenderedPageBreak/>
        <w:t>نموذج البحث</w:t>
      </w:r>
      <w:bookmarkEnd w:id="13"/>
    </w:p>
    <w:p w14:paraId="355A55B5" w14:textId="77777777" w:rsidR="00CA3DC2" w:rsidRDefault="00CA3DC2" w:rsidP="00CA3DC2">
      <w:pPr>
        <w:rPr>
          <w:rtl/>
        </w:rPr>
      </w:pPr>
    </w:p>
    <w:p w14:paraId="10123CA8" w14:textId="77777777" w:rsidR="00CA3DC2" w:rsidRP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sz w:val="28"/>
          <w:szCs w:val="28"/>
          <w:rtl/>
        </w:rPr>
        <w:t xml:space="preserve">تعتمد هذه الدراسة على مجموعة من المتغيرات التي تم تحديدها وفقًا لموضوعها وأهدافها، وذلك على النحو </w:t>
      </w:r>
      <w:r w:rsidRPr="00CA3DC2">
        <w:rPr>
          <w:rFonts w:ascii="Simplified Arabic" w:hAnsi="Simplified Arabic" w:cs="Simplified Arabic"/>
          <w:b/>
          <w:bCs/>
          <w:sz w:val="28"/>
          <w:szCs w:val="28"/>
          <w:rtl/>
        </w:rPr>
        <w:t>الآتي</w:t>
      </w:r>
      <w:r w:rsidRPr="00CA3DC2">
        <w:rPr>
          <w:rFonts w:ascii="Simplified Arabic" w:hAnsi="Simplified Arabic" w:cs="Simplified Arabic"/>
          <w:sz w:val="28"/>
          <w:szCs w:val="28"/>
          <w:lang w:val="en-ZW"/>
        </w:rPr>
        <w:t>:</w:t>
      </w:r>
    </w:p>
    <w:p w14:paraId="54264EBD" w14:textId="77777777" w:rsid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أولًا: المتغير المستقل</w:t>
      </w:r>
    </w:p>
    <w:p w14:paraId="04BE3FE8" w14:textId="77777777" w:rsid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sz w:val="28"/>
          <w:szCs w:val="28"/>
          <w:rtl/>
        </w:rPr>
        <w:t>يتمثل المتغير المستقل في</w:t>
      </w:r>
      <w:r w:rsidRPr="00CA3DC2">
        <w:rPr>
          <w:rFonts w:ascii="Simplified Arabic" w:hAnsi="Simplified Arabic" w:cs="Simplified Arabic"/>
          <w:sz w:val="28"/>
          <w:szCs w:val="28"/>
          <w:lang w:val="en-ZW"/>
        </w:rPr>
        <w:t>:</w:t>
      </w:r>
    </w:p>
    <w:p w14:paraId="26ADA5D7" w14:textId="20660443" w:rsidR="00CA3DC2" w:rsidRP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التحول نحو الإدارة بالأهداف</w:t>
      </w:r>
      <w:r w:rsidRPr="00CA3DC2">
        <w:rPr>
          <w:rFonts w:ascii="Simplified Arabic" w:hAnsi="Simplified Arabic" w:cs="Simplified Arabic"/>
          <w:b/>
          <w:bCs/>
          <w:sz w:val="28"/>
          <w:szCs w:val="28"/>
          <w:lang w:val="en-ZW"/>
        </w:rPr>
        <w:t xml:space="preserve"> (Management by Objectives)</w:t>
      </w:r>
      <w:r w:rsidRPr="00CA3DC2">
        <w:rPr>
          <w:rFonts w:ascii="Simplified Arabic" w:hAnsi="Simplified Arabic" w:cs="Simplified Arabic"/>
          <w:sz w:val="28"/>
          <w:szCs w:val="28"/>
          <w:rtl/>
        </w:rPr>
        <w:t>، ويقصد به درجة تبني الشركات الربحية السعودية لمنهج الإدارة بالأهداف، من حيث وضوح الأهداف، ومشاركة العاملين في تحديدها، ووجود نظام لقياس الأداء وربطه بتحقيق النتائج</w:t>
      </w:r>
      <w:r w:rsidRPr="00CA3DC2">
        <w:rPr>
          <w:rFonts w:ascii="Simplified Arabic" w:hAnsi="Simplified Arabic" w:cs="Simplified Arabic"/>
          <w:sz w:val="28"/>
          <w:szCs w:val="28"/>
          <w:lang w:val="en-ZW"/>
        </w:rPr>
        <w:t>.</w:t>
      </w:r>
    </w:p>
    <w:p w14:paraId="4C1D62CD" w14:textId="77777777" w:rsid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ثانيًا: المتغيرات التابعة</w:t>
      </w:r>
    </w:p>
    <w:p w14:paraId="6EBFF468" w14:textId="3595BA6B" w:rsidR="00CA3DC2" w:rsidRPr="00CA3DC2" w:rsidRDefault="00CA3DC2" w:rsidP="00CA3DC2">
      <w:p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sz w:val="28"/>
          <w:szCs w:val="28"/>
          <w:rtl/>
        </w:rPr>
        <w:t>تتمثل المتغيرات التابعة في ثلاثة متغيرات رئيسية، وهي</w:t>
      </w:r>
      <w:r w:rsidRPr="00CA3DC2">
        <w:rPr>
          <w:rFonts w:ascii="Simplified Arabic" w:hAnsi="Simplified Arabic" w:cs="Simplified Arabic"/>
          <w:sz w:val="28"/>
          <w:szCs w:val="28"/>
          <w:lang w:val="en-ZW"/>
        </w:rPr>
        <w:t>:</w:t>
      </w:r>
    </w:p>
    <w:p w14:paraId="551028AD" w14:textId="062CB1E8" w:rsidR="00CA3DC2" w:rsidRPr="00CA3DC2" w:rsidRDefault="00CA3DC2" w:rsidP="00CA3DC2">
      <w:pPr>
        <w:numPr>
          <w:ilvl w:val="0"/>
          <w:numId w:val="7"/>
        </w:num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إدارة المواهب</w:t>
      </w:r>
      <w:r w:rsidRPr="00CA3DC2">
        <w:rPr>
          <w:rFonts w:ascii="Simplified Arabic" w:hAnsi="Simplified Arabic" w:cs="Simplified Arabic"/>
          <w:b/>
          <w:bCs/>
          <w:sz w:val="28"/>
          <w:szCs w:val="28"/>
          <w:lang w:val="en-ZW"/>
        </w:rPr>
        <w:t>:</w:t>
      </w:r>
      <w:r>
        <w:rPr>
          <w:rFonts w:ascii="Simplified Arabic" w:hAnsi="Simplified Arabic" w:cs="Simplified Arabic"/>
          <w:sz w:val="28"/>
          <w:szCs w:val="28"/>
          <w:lang w:val="en-ZW"/>
        </w:rPr>
        <w:t xml:space="preserve"> </w:t>
      </w:r>
      <w:r w:rsidRPr="00CA3DC2">
        <w:rPr>
          <w:rFonts w:ascii="Simplified Arabic" w:hAnsi="Simplified Arabic" w:cs="Simplified Arabic"/>
          <w:sz w:val="28"/>
          <w:szCs w:val="28"/>
          <w:rtl/>
        </w:rPr>
        <w:t>وتشير إلى مستوى كفاءة الشركة في استقطاب وتطوير وتحفيز والاحتفاظ بالكفاءات البشرية المتميزة</w:t>
      </w:r>
      <w:r w:rsidRPr="00CA3DC2">
        <w:rPr>
          <w:rFonts w:ascii="Simplified Arabic" w:hAnsi="Simplified Arabic" w:cs="Simplified Arabic"/>
          <w:sz w:val="28"/>
          <w:szCs w:val="28"/>
          <w:lang w:val="en-ZW"/>
        </w:rPr>
        <w:t>.</w:t>
      </w:r>
    </w:p>
    <w:p w14:paraId="67F54817" w14:textId="6FECC017" w:rsidR="00CA3DC2" w:rsidRPr="00CA3DC2" w:rsidRDefault="00CA3DC2" w:rsidP="00CA3DC2">
      <w:pPr>
        <w:numPr>
          <w:ilvl w:val="0"/>
          <w:numId w:val="7"/>
        </w:num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الأداء التنظيمي</w:t>
      </w:r>
      <w:r w:rsidRPr="00CA3DC2">
        <w:rPr>
          <w:rFonts w:ascii="Simplified Arabic" w:hAnsi="Simplified Arabic" w:cs="Simplified Arabic"/>
          <w:b/>
          <w:bCs/>
          <w:sz w:val="28"/>
          <w:szCs w:val="28"/>
          <w:lang w:val="en-ZW"/>
        </w:rPr>
        <w:t>:</w:t>
      </w:r>
      <w:r>
        <w:rPr>
          <w:rFonts w:ascii="Simplified Arabic" w:hAnsi="Simplified Arabic" w:cs="Simplified Arabic"/>
          <w:sz w:val="28"/>
          <w:szCs w:val="28"/>
          <w:lang w:val="en-ZW"/>
        </w:rPr>
        <w:t xml:space="preserve"> </w:t>
      </w:r>
      <w:r w:rsidRPr="00CA3DC2">
        <w:rPr>
          <w:rFonts w:ascii="Simplified Arabic" w:hAnsi="Simplified Arabic" w:cs="Simplified Arabic"/>
          <w:sz w:val="28"/>
          <w:szCs w:val="28"/>
          <w:rtl/>
        </w:rPr>
        <w:t>ويعبر عن مدى قدرة الشركة على تحقيق أهدافها بكفاءة وفعالية، من خلال مؤشرات مثل الإنتاجية، جودة الأداء، والابتكار</w:t>
      </w:r>
      <w:r w:rsidRPr="00CA3DC2">
        <w:rPr>
          <w:rFonts w:ascii="Simplified Arabic" w:hAnsi="Simplified Arabic" w:cs="Simplified Arabic"/>
          <w:sz w:val="28"/>
          <w:szCs w:val="28"/>
          <w:lang w:val="en-ZW"/>
        </w:rPr>
        <w:t>.</w:t>
      </w:r>
    </w:p>
    <w:p w14:paraId="63983591" w14:textId="63C87E51" w:rsidR="00CA3DC2" w:rsidRDefault="00CA3DC2" w:rsidP="00303913">
      <w:pPr>
        <w:numPr>
          <w:ilvl w:val="0"/>
          <w:numId w:val="7"/>
        </w:numPr>
        <w:spacing w:line="276" w:lineRule="auto"/>
        <w:jc w:val="both"/>
        <w:rPr>
          <w:rFonts w:ascii="Simplified Arabic" w:hAnsi="Simplified Arabic" w:cs="Simplified Arabic"/>
          <w:sz w:val="28"/>
          <w:szCs w:val="28"/>
          <w:lang w:val="en-ZW"/>
        </w:rPr>
      </w:pPr>
      <w:r w:rsidRPr="00CA3DC2">
        <w:rPr>
          <w:rFonts w:ascii="Simplified Arabic" w:hAnsi="Simplified Arabic" w:cs="Simplified Arabic"/>
          <w:b/>
          <w:bCs/>
          <w:sz w:val="28"/>
          <w:szCs w:val="28"/>
          <w:rtl/>
        </w:rPr>
        <w:t>العائد على الاستثمار</w:t>
      </w:r>
      <w:r w:rsidRPr="00CA3DC2">
        <w:rPr>
          <w:rFonts w:ascii="Simplified Arabic" w:hAnsi="Simplified Arabic" w:cs="Simplified Arabic"/>
          <w:b/>
          <w:bCs/>
          <w:sz w:val="28"/>
          <w:szCs w:val="28"/>
          <w:lang w:val="en-ZW"/>
        </w:rPr>
        <w:t xml:space="preserve"> (ROI):</w:t>
      </w:r>
      <w:r w:rsidRPr="00CA3DC2">
        <w:rPr>
          <w:rFonts w:ascii="Simplified Arabic" w:hAnsi="Simplified Arabic" w:cs="Simplified Arabic"/>
          <w:sz w:val="28"/>
          <w:szCs w:val="28"/>
          <w:rtl/>
        </w:rPr>
        <w:t>ويقصد به مدى قدرة الشركة على تحقيق عوائد مالية مقارنة بحجم الاستثمارات، ويعد مؤشرًا لقياس الكفاءة المالية</w:t>
      </w:r>
      <w:r w:rsidRPr="00CA3DC2">
        <w:rPr>
          <w:rFonts w:ascii="Simplified Arabic" w:hAnsi="Simplified Arabic" w:cs="Simplified Arabic"/>
          <w:sz w:val="28"/>
          <w:szCs w:val="28"/>
          <w:lang w:val="en-ZW"/>
        </w:rPr>
        <w:t>.</w:t>
      </w:r>
    </w:p>
    <w:p w14:paraId="08E790D8" w14:textId="77777777" w:rsidR="00303913" w:rsidRDefault="00303913" w:rsidP="00303913">
      <w:pPr>
        <w:spacing w:line="276" w:lineRule="auto"/>
        <w:jc w:val="both"/>
        <w:rPr>
          <w:rFonts w:ascii="Simplified Arabic" w:hAnsi="Simplified Arabic" w:cs="Simplified Arabic"/>
          <w:sz w:val="28"/>
          <w:szCs w:val="28"/>
          <w:lang w:val="en-ZW"/>
        </w:rPr>
      </w:pPr>
    </w:p>
    <w:p w14:paraId="0553267E" w14:textId="77777777" w:rsidR="00303913" w:rsidRDefault="00303913" w:rsidP="00303913">
      <w:pPr>
        <w:spacing w:line="276" w:lineRule="auto"/>
        <w:jc w:val="both"/>
        <w:rPr>
          <w:rFonts w:ascii="Simplified Arabic" w:hAnsi="Simplified Arabic" w:cs="Simplified Arabic"/>
          <w:sz w:val="28"/>
          <w:szCs w:val="28"/>
          <w:lang w:val="en-ZW"/>
        </w:rPr>
      </w:pPr>
    </w:p>
    <w:p w14:paraId="1C61C1F7" w14:textId="77777777" w:rsidR="00303913" w:rsidRDefault="00303913" w:rsidP="00303913">
      <w:pPr>
        <w:spacing w:line="276" w:lineRule="auto"/>
        <w:jc w:val="both"/>
        <w:rPr>
          <w:rFonts w:ascii="Simplified Arabic" w:hAnsi="Simplified Arabic" w:cs="Simplified Arabic"/>
          <w:sz w:val="28"/>
          <w:szCs w:val="28"/>
          <w:lang w:val="en-ZW"/>
        </w:rPr>
      </w:pPr>
    </w:p>
    <w:p w14:paraId="4D5573CF" w14:textId="77777777" w:rsidR="00303913" w:rsidRPr="00303913" w:rsidRDefault="00303913" w:rsidP="00303913">
      <w:pPr>
        <w:spacing w:line="276" w:lineRule="auto"/>
        <w:jc w:val="both"/>
        <w:rPr>
          <w:rFonts w:ascii="Simplified Arabic" w:hAnsi="Simplified Arabic" w:cs="Simplified Arabic"/>
          <w:sz w:val="28"/>
          <w:szCs w:val="28"/>
          <w:rtl/>
          <w:lang w:val="en-ZW"/>
        </w:rPr>
      </w:pPr>
    </w:p>
    <w:p w14:paraId="3D346AF5" w14:textId="738B742B" w:rsidR="00F925D0" w:rsidRDefault="00F925D0" w:rsidP="00EA3CDA">
      <w:pPr>
        <w:pStyle w:val="Heading2"/>
        <w:rPr>
          <w:rFonts w:ascii="Simplified Arabic" w:hAnsi="Simplified Arabic" w:cs="Simplified Arabic"/>
          <w:b/>
          <w:bCs/>
          <w:color w:val="auto"/>
          <w:sz w:val="32"/>
          <w:szCs w:val="32"/>
        </w:rPr>
      </w:pPr>
      <w:bookmarkStart w:id="14" w:name="_Toc234325801"/>
      <w:r w:rsidRPr="00B02F34">
        <w:rPr>
          <w:rFonts w:ascii="Simplified Arabic" w:hAnsi="Simplified Arabic" w:cs="Simplified Arabic"/>
          <w:b/>
          <w:bCs/>
          <w:color w:val="auto"/>
          <w:sz w:val="32"/>
          <w:szCs w:val="32"/>
          <w:rtl/>
        </w:rPr>
        <w:lastRenderedPageBreak/>
        <w:t>النظرية العلمية المتبعة لإعداد البحث</w:t>
      </w:r>
      <w:bookmarkEnd w:id="14"/>
    </w:p>
    <w:p w14:paraId="72778681" w14:textId="77777777" w:rsidR="00F00201" w:rsidRPr="00F00201" w:rsidRDefault="00F00201" w:rsidP="00F00201">
      <w:pPr>
        <w:rPr>
          <w:rtl/>
        </w:rPr>
      </w:pPr>
    </w:p>
    <w:p w14:paraId="614D48C8" w14:textId="77777777" w:rsidR="00302F7E" w:rsidRPr="00302F7E" w:rsidRDefault="00302F7E" w:rsidP="00302F7E">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تعتمد الدراسة على مجموعة من الأطر النظرية، أبرزها</w:t>
      </w:r>
      <w:r w:rsidRPr="00302F7E">
        <w:rPr>
          <w:rFonts w:ascii="Simplified Arabic" w:hAnsi="Simplified Arabic" w:cs="Simplified Arabic"/>
          <w:sz w:val="28"/>
          <w:szCs w:val="28"/>
        </w:rPr>
        <w:t>:</w:t>
      </w:r>
    </w:p>
    <w:p w14:paraId="6CEE001D" w14:textId="77777777" w:rsidR="00302F7E" w:rsidRPr="00302F7E" w:rsidRDefault="00302F7E" w:rsidP="00302F7E">
      <w:pPr>
        <w:numPr>
          <w:ilvl w:val="0"/>
          <w:numId w:val="3"/>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نظرية الإدارة بالأهداف</w:t>
      </w:r>
      <w:r w:rsidRPr="00302F7E">
        <w:rPr>
          <w:rFonts w:ascii="Simplified Arabic" w:hAnsi="Simplified Arabic" w:cs="Simplified Arabic"/>
          <w:sz w:val="28"/>
          <w:szCs w:val="28"/>
        </w:rPr>
        <w:t xml:space="preserve"> (Management by Objectives) </w:t>
      </w:r>
    </w:p>
    <w:p w14:paraId="0187421D" w14:textId="77777777" w:rsidR="00302F7E" w:rsidRPr="00302F7E" w:rsidRDefault="00302F7E" w:rsidP="00302F7E">
      <w:pPr>
        <w:numPr>
          <w:ilvl w:val="0"/>
          <w:numId w:val="3"/>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نظرية تحديد الأهداف</w:t>
      </w:r>
      <w:r w:rsidRPr="00302F7E">
        <w:rPr>
          <w:rFonts w:ascii="Simplified Arabic" w:hAnsi="Simplified Arabic" w:cs="Simplified Arabic"/>
          <w:sz w:val="28"/>
          <w:szCs w:val="28"/>
        </w:rPr>
        <w:t xml:space="preserve"> (Goal Setting Theory) </w:t>
      </w:r>
    </w:p>
    <w:p w14:paraId="3D000377" w14:textId="77777777" w:rsidR="00302F7E" w:rsidRPr="00302F7E" w:rsidRDefault="00302F7E" w:rsidP="00302F7E">
      <w:pPr>
        <w:numPr>
          <w:ilvl w:val="0"/>
          <w:numId w:val="3"/>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نظرية القيادة التحويلية </w:t>
      </w:r>
    </w:p>
    <w:p w14:paraId="4491B729" w14:textId="77777777" w:rsidR="00302F7E" w:rsidRPr="00302F7E" w:rsidRDefault="00302F7E" w:rsidP="00302F7E">
      <w:pPr>
        <w:numPr>
          <w:ilvl w:val="0"/>
          <w:numId w:val="3"/>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نظرية رأس المال البشري </w:t>
      </w:r>
    </w:p>
    <w:p w14:paraId="252C776A" w14:textId="77777777" w:rsidR="00302F7E" w:rsidRPr="00302F7E" w:rsidRDefault="00302F7E" w:rsidP="00302F7E">
      <w:pPr>
        <w:spacing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كما تستند إلى مبادئ إدارية مستنبطة من القرآن الكريم مثل</w:t>
      </w:r>
      <w:r w:rsidRPr="00302F7E">
        <w:rPr>
          <w:rFonts w:ascii="Simplified Arabic" w:hAnsi="Simplified Arabic" w:cs="Simplified Arabic"/>
          <w:sz w:val="28"/>
          <w:szCs w:val="28"/>
        </w:rPr>
        <w:t>:</w:t>
      </w:r>
    </w:p>
    <w:p w14:paraId="35EDD6FB" w14:textId="77777777" w:rsidR="00302F7E" w:rsidRPr="00302F7E" w:rsidRDefault="00302F7E" w:rsidP="00302F7E">
      <w:pPr>
        <w:numPr>
          <w:ilvl w:val="0"/>
          <w:numId w:val="4"/>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الشورى (المشاركة في اتخاذ القرار) </w:t>
      </w:r>
    </w:p>
    <w:p w14:paraId="005D1AE0" w14:textId="77777777" w:rsidR="00302F7E" w:rsidRPr="00302F7E" w:rsidRDefault="00302F7E" w:rsidP="00302F7E">
      <w:pPr>
        <w:numPr>
          <w:ilvl w:val="0"/>
          <w:numId w:val="4"/>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المحاسبة (المساءلة) </w:t>
      </w:r>
    </w:p>
    <w:p w14:paraId="0EDCC5FD" w14:textId="77777777" w:rsidR="00302F7E" w:rsidRPr="00302F7E" w:rsidRDefault="00302F7E" w:rsidP="00302F7E">
      <w:pPr>
        <w:numPr>
          <w:ilvl w:val="0"/>
          <w:numId w:val="4"/>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الإتقان (جودة الأداء) </w:t>
      </w:r>
    </w:p>
    <w:p w14:paraId="6F338B00" w14:textId="06D86CB2" w:rsidR="00EA3CDA" w:rsidRDefault="00302F7E" w:rsidP="00303913">
      <w:pPr>
        <w:numPr>
          <w:ilvl w:val="0"/>
          <w:numId w:val="4"/>
        </w:numPr>
        <w:spacing w:after="200" w:line="276" w:lineRule="auto"/>
        <w:jc w:val="both"/>
        <w:rPr>
          <w:rFonts w:ascii="Simplified Arabic" w:hAnsi="Simplified Arabic" w:cs="Simplified Arabic"/>
          <w:sz w:val="28"/>
          <w:szCs w:val="28"/>
        </w:rPr>
      </w:pPr>
      <w:r w:rsidRPr="00302F7E">
        <w:rPr>
          <w:rFonts w:ascii="Simplified Arabic" w:hAnsi="Simplified Arabic" w:cs="Simplified Arabic"/>
          <w:sz w:val="28"/>
          <w:szCs w:val="28"/>
          <w:rtl/>
        </w:rPr>
        <w:t xml:space="preserve">العدل (الإنصاف في التقييم) </w:t>
      </w:r>
    </w:p>
    <w:p w14:paraId="0A157C1A" w14:textId="77777777" w:rsidR="00303913" w:rsidRPr="00303913" w:rsidRDefault="00303913" w:rsidP="00303913">
      <w:pPr>
        <w:spacing w:after="200" w:line="276" w:lineRule="auto"/>
        <w:ind w:left="720"/>
        <w:jc w:val="both"/>
        <w:rPr>
          <w:rFonts w:ascii="Simplified Arabic" w:hAnsi="Simplified Arabic" w:cs="Simplified Arabic"/>
          <w:sz w:val="28"/>
          <w:szCs w:val="28"/>
        </w:rPr>
      </w:pPr>
    </w:p>
    <w:p w14:paraId="64ABFF93" w14:textId="4885748B" w:rsidR="00EA3CDA" w:rsidRPr="00EA3CDA" w:rsidRDefault="00EA3CDA" w:rsidP="00EA3CDA">
      <w:pPr>
        <w:pStyle w:val="Heading2"/>
        <w:rPr>
          <w:rFonts w:ascii="Simplified Arabic" w:hAnsi="Simplified Arabic" w:cs="Simplified Arabic"/>
          <w:b/>
          <w:bCs/>
          <w:color w:val="auto"/>
          <w:sz w:val="32"/>
          <w:szCs w:val="32"/>
        </w:rPr>
      </w:pPr>
      <w:bookmarkStart w:id="15" w:name="_Toc234325802"/>
      <w:r w:rsidRPr="00EA3CDA">
        <w:rPr>
          <w:rFonts w:ascii="Simplified Arabic" w:hAnsi="Simplified Arabic" w:cs="Simplified Arabic"/>
          <w:b/>
          <w:bCs/>
          <w:color w:val="auto"/>
          <w:sz w:val="32"/>
          <w:szCs w:val="32"/>
          <w:rtl/>
        </w:rPr>
        <w:t>حدود الدراسة</w:t>
      </w:r>
      <w:bookmarkEnd w:id="15"/>
    </w:p>
    <w:p w14:paraId="357888BD" w14:textId="77777777" w:rsidR="00EA3CDA" w:rsidRPr="00EA3CDA" w:rsidRDefault="00EA3CDA" w:rsidP="00EA3CDA">
      <w:pPr>
        <w:numPr>
          <w:ilvl w:val="0"/>
          <w:numId w:val="6"/>
        </w:numPr>
        <w:spacing w:after="200" w:line="276" w:lineRule="auto"/>
        <w:rPr>
          <w:rFonts w:ascii="Simplified Arabic" w:hAnsi="Simplified Arabic" w:cs="Simplified Arabic"/>
          <w:sz w:val="28"/>
          <w:szCs w:val="28"/>
        </w:rPr>
      </w:pPr>
      <w:r w:rsidRPr="00EA3CDA">
        <w:rPr>
          <w:rFonts w:ascii="Simplified Arabic" w:hAnsi="Simplified Arabic" w:cs="Simplified Arabic"/>
          <w:sz w:val="28"/>
          <w:szCs w:val="28"/>
          <w:rtl/>
        </w:rPr>
        <w:t xml:space="preserve">مكانيًا: المملكة العربية السعودية </w:t>
      </w:r>
    </w:p>
    <w:p w14:paraId="6C22886F" w14:textId="77777777" w:rsidR="00EA3CDA" w:rsidRPr="00EA3CDA" w:rsidRDefault="00EA3CDA" w:rsidP="00EA3CDA">
      <w:pPr>
        <w:numPr>
          <w:ilvl w:val="0"/>
          <w:numId w:val="6"/>
        </w:numPr>
        <w:spacing w:after="200" w:line="276" w:lineRule="auto"/>
        <w:rPr>
          <w:rFonts w:ascii="Simplified Arabic" w:hAnsi="Simplified Arabic" w:cs="Simplified Arabic"/>
          <w:sz w:val="28"/>
          <w:szCs w:val="28"/>
        </w:rPr>
      </w:pPr>
      <w:r w:rsidRPr="00EA3CDA">
        <w:rPr>
          <w:rFonts w:ascii="Simplified Arabic" w:hAnsi="Simplified Arabic" w:cs="Simplified Arabic"/>
          <w:sz w:val="28"/>
          <w:szCs w:val="28"/>
          <w:rtl/>
        </w:rPr>
        <w:t xml:space="preserve">زمانيًا: 2026–2027 </w:t>
      </w:r>
    </w:p>
    <w:p w14:paraId="03D8F8FF" w14:textId="77777777" w:rsidR="00EA3CDA" w:rsidRPr="00EA3CDA" w:rsidRDefault="00EA3CDA" w:rsidP="00EA3CDA">
      <w:pPr>
        <w:numPr>
          <w:ilvl w:val="0"/>
          <w:numId w:val="6"/>
        </w:numPr>
        <w:spacing w:after="200" w:line="276" w:lineRule="auto"/>
        <w:rPr>
          <w:rFonts w:ascii="Simplified Arabic" w:hAnsi="Simplified Arabic" w:cs="Simplified Arabic"/>
          <w:sz w:val="28"/>
          <w:szCs w:val="28"/>
        </w:rPr>
      </w:pPr>
      <w:r w:rsidRPr="00EA3CDA">
        <w:rPr>
          <w:rFonts w:ascii="Simplified Arabic" w:hAnsi="Simplified Arabic" w:cs="Simplified Arabic"/>
          <w:sz w:val="28"/>
          <w:szCs w:val="28"/>
          <w:rtl/>
        </w:rPr>
        <w:t xml:space="preserve">بشريًا: موظفو الشركات الربحية </w:t>
      </w:r>
    </w:p>
    <w:p w14:paraId="2DCE76B0" w14:textId="77777777" w:rsidR="00EA3CDA" w:rsidRPr="00302F7E" w:rsidRDefault="00EA3CDA" w:rsidP="00EA3CDA">
      <w:pPr>
        <w:spacing w:after="200" w:line="276" w:lineRule="auto"/>
        <w:jc w:val="both"/>
        <w:rPr>
          <w:rFonts w:ascii="Simplified Arabic" w:hAnsi="Simplified Arabic" w:cs="Simplified Arabic"/>
          <w:sz w:val="28"/>
          <w:szCs w:val="28"/>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Pr>
      </w:pPr>
    </w:p>
    <w:p w14:paraId="5723C5E5" w14:textId="77777777" w:rsidR="00906645" w:rsidRDefault="00906645" w:rsidP="00D22171">
      <w:pPr>
        <w:rPr>
          <w:rFonts w:ascii="Sakkal Majalla" w:hAnsi="Sakkal Majalla" w:cs="Sakkal Majalla"/>
          <w:sz w:val="28"/>
          <w:szCs w:val="28"/>
          <w:u w:val="single"/>
        </w:rPr>
      </w:pPr>
    </w:p>
    <w:p w14:paraId="4A80CBEC" w14:textId="77777777" w:rsidR="00906645" w:rsidRDefault="00906645" w:rsidP="00D22171">
      <w:pPr>
        <w:rPr>
          <w:rFonts w:ascii="Sakkal Majalla" w:hAnsi="Sakkal Majalla" w:cs="Sakkal Majalla"/>
          <w:sz w:val="28"/>
          <w:szCs w:val="28"/>
          <w:u w:val="single"/>
        </w:rPr>
      </w:pPr>
    </w:p>
    <w:p w14:paraId="2E816F0F" w14:textId="77777777" w:rsidR="00906645" w:rsidRDefault="00906645" w:rsidP="00D22171">
      <w:pPr>
        <w:rPr>
          <w:rFonts w:ascii="Sakkal Majalla" w:hAnsi="Sakkal Majalla" w:cs="Sakkal Majalla"/>
          <w:sz w:val="28"/>
          <w:szCs w:val="28"/>
          <w:u w:val="single"/>
        </w:rPr>
      </w:pPr>
    </w:p>
    <w:p w14:paraId="0D00510C" w14:textId="77777777" w:rsidR="00906645" w:rsidRDefault="00906645" w:rsidP="00D22171">
      <w:pPr>
        <w:rPr>
          <w:rFonts w:ascii="Sakkal Majalla" w:hAnsi="Sakkal Majalla" w:cs="Sakkal Majalla"/>
          <w:sz w:val="28"/>
          <w:szCs w:val="28"/>
          <w:u w:val="single"/>
          <w:rtl/>
        </w:rPr>
      </w:pPr>
    </w:p>
    <w:p w14:paraId="34FD5DA3" w14:textId="77777777" w:rsidR="00F925D0" w:rsidRPr="005A0D1D" w:rsidRDefault="00F925D0" w:rsidP="00EA3CDA">
      <w:pPr>
        <w:rPr>
          <w:rFonts w:ascii="Simplified Arabic" w:hAnsi="Simplified Arabic" w:cs="Simplified Arabic"/>
          <w:b/>
          <w:bCs/>
          <w:sz w:val="40"/>
          <w:szCs w:val="40"/>
          <w:u w:val="single"/>
          <w:rtl/>
        </w:rPr>
      </w:pPr>
    </w:p>
    <w:p w14:paraId="2AB3A3C8" w14:textId="2620021A" w:rsidR="00F925D0" w:rsidRPr="005A0D1D" w:rsidRDefault="00F925D0" w:rsidP="00F925D0">
      <w:pPr>
        <w:jc w:val="center"/>
        <w:rPr>
          <w:rFonts w:ascii="Simplified Arabic" w:hAnsi="Simplified Arabic" w:cs="Simplified Arabic"/>
          <w:b/>
          <w:bCs/>
          <w:sz w:val="40"/>
          <w:szCs w:val="40"/>
          <w:u w:val="single"/>
          <w:rtl/>
        </w:rPr>
      </w:pPr>
      <w:r w:rsidRPr="005A0D1D">
        <w:rPr>
          <w:rFonts w:ascii="Simplified Arabic" w:hAnsi="Simplified Arabic" w:cs="Simplified Arabic"/>
          <w:b/>
          <w:bCs/>
          <w:sz w:val="40"/>
          <w:szCs w:val="40"/>
          <w:u w:val="single"/>
          <w:rtl/>
        </w:rPr>
        <w:t>الفصل الثاني</w:t>
      </w:r>
    </w:p>
    <w:p w14:paraId="6AAFE107" w14:textId="09924EC6" w:rsidR="00F925D0" w:rsidRPr="005A0D1D" w:rsidRDefault="009A629F" w:rsidP="00F925D0">
      <w:pPr>
        <w:jc w:val="center"/>
        <w:rPr>
          <w:rFonts w:ascii="Simplified Arabic" w:hAnsi="Simplified Arabic" w:cs="Simplified Arabic"/>
          <w:b/>
          <w:bCs/>
          <w:sz w:val="40"/>
          <w:szCs w:val="40"/>
          <w:u w:val="single"/>
          <w:rtl/>
        </w:rPr>
      </w:pPr>
      <w:r w:rsidRPr="005A0D1D">
        <w:rPr>
          <w:rFonts w:ascii="Simplified Arabic" w:hAnsi="Simplified Arabic" w:cs="Simplified Arabic"/>
          <w:b/>
          <w:bCs/>
          <w:sz w:val="40"/>
          <w:szCs w:val="40"/>
          <w:u w:val="single"/>
          <w:rtl/>
          <w:lang w:bidi="ar-JO"/>
        </w:rPr>
        <w:t xml:space="preserve">الإطار النظري و </w:t>
      </w:r>
      <w:r w:rsidR="00F925D0" w:rsidRPr="005A0D1D">
        <w:rPr>
          <w:rFonts w:ascii="Simplified Arabic" w:hAnsi="Simplified Arabic" w:cs="Simplified Arabic"/>
          <w:b/>
          <w:bCs/>
          <w:sz w:val="40"/>
          <w:szCs w:val="40"/>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86B6EC9" w14:textId="77777777" w:rsidR="005A0D1D" w:rsidRDefault="005A0D1D" w:rsidP="005A0D1D">
      <w:pPr>
        <w:rPr>
          <w:rFonts w:ascii="Simplified Arabic" w:hAnsi="Simplified Arabic" w:cs="Simplified Arabic"/>
          <w:b/>
          <w:bCs/>
          <w:sz w:val="40"/>
          <w:szCs w:val="40"/>
          <w:u w:val="single"/>
          <w:lang w:bidi="ar-JO"/>
        </w:rPr>
      </w:pPr>
    </w:p>
    <w:p w14:paraId="0CA738FB" w14:textId="77777777" w:rsidR="00515ECF" w:rsidRDefault="00515ECF" w:rsidP="005A0D1D">
      <w:pPr>
        <w:rPr>
          <w:rFonts w:ascii="Simplified Arabic" w:hAnsi="Simplified Arabic" w:cs="Simplified Arabic"/>
          <w:b/>
          <w:bCs/>
          <w:sz w:val="40"/>
          <w:szCs w:val="40"/>
          <w:u w:val="single"/>
          <w:lang w:bidi="ar-JO"/>
        </w:rPr>
      </w:pPr>
    </w:p>
    <w:p w14:paraId="38347C94" w14:textId="77777777" w:rsidR="00911ABE" w:rsidRPr="005A0D1D" w:rsidRDefault="00911ABE" w:rsidP="005A0D1D">
      <w:pPr>
        <w:rPr>
          <w:rFonts w:ascii="Simplified Arabic" w:hAnsi="Simplified Arabic" w:cs="Simplified Arabic"/>
          <w:b/>
          <w:bCs/>
          <w:sz w:val="40"/>
          <w:szCs w:val="40"/>
          <w:u w:val="single"/>
          <w:rtl/>
          <w:lang w:bidi="ar-JO"/>
        </w:rPr>
      </w:pPr>
    </w:p>
    <w:p w14:paraId="1FCBCC5A" w14:textId="153B900D" w:rsidR="005A0D1D" w:rsidRPr="00911ABE" w:rsidRDefault="005A0D1D" w:rsidP="00911ABE">
      <w:pPr>
        <w:pStyle w:val="Heading1"/>
        <w:jc w:val="center"/>
        <w:rPr>
          <w:rFonts w:ascii="Simplified Arabic" w:hAnsi="Simplified Arabic" w:cs="Simplified Arabic"/>
          <w:b/>
          <w:bCs/>
          <w:sz w:val="40"/>
          <w:szCs w:val="40"/>
        </w:rPr>
      </w:pPr>
      <w:bookmarkStart w:id="16" w:name="_Toc234325803"/>
      <w:r w:rsidRPr="005A0D1D">
        <w:rPr>
          <w:rFonts w:ascii="Simplified Arabic" w:hAnsi="Simplified Arabic" w:cs="Simplified Arabic"/>
          <w:b/>
          <w:bCs/>
          <w:sz w:val="40"/>
          <w:szCs w:val="40"/>
          <w:rtl/>
        </w:rPr>
        <w:lastRenderedPageBreak/>
        <w:t>الفصل الثاني</w:t>
      </w:r>
      <w:r w:rsidRPr="005A0D1D">
        <w:rPr>
          <w:rFonts w:ascii="Simplified Arabic" w:hAnsi="Simplified Arabic" w:cs="Simplified Arabic"/>
          <w:b/>
          <w:bCs/>
          <w:sz w:val="40"/>
          <w:szCs w:val="40"/>
        </w:rPr>
        <w:t>:</w:t>
      </w:r>
      <w:r w:rsidRPr="005A0D1D">
        <w:rPr>
          <w:rFonts w:ascii="Simplified Arabic" w:hAnsi="Simplified Arabic" w:cs="Simplified Arabic"/>
          <w:b/>
          <w:bCs/>
          <w:sz w:val="40"/>
          <w:szCs w:val="40"/>
          <w:rtl/>
          <w:lang w:bidi="ar-JO"/>
        </w:rPr>
        <w:t xml:space="preserve"> الإطار النظري و </w:t>
      </w:r>
      <w:r w:rsidRPr="005A0D1D">
        <w:rPr>
          <w:rFonts w:ascii="Simplified Arabic" w:hAnsi="Simplified Arabic" w:cs="Simplified Arabic"/>
          <w:b/>
          <w:bCs/>
          <w:sz w:val="40"/>
          <w:szCs w:val="40"/>
          <w:rtl/>
        </w:rPr>
        <w:t>الدراسات السابقة</w:t>
      </w:r>
      <w:bookmarkEnd w:id="16"/>
    </w:p>
    <w:p w14:paraId="417D31E7" w14:textId="6AF3D863" w:rsidR="00F925D0" w:rsidRDefault="00025250" w:rsidP="005A0D1D">
      <w:pPr>
        <w:pStyle w:val="Heading2"/>
        <w:rPr>
          <w:rFonts w:ascii="Simplified Arabic" w:hAnsi="Simplified Arabic" w:cs="Simplified Arabic"/>
          <w:b/>
          <w:bCs/>
          <w:color w:val="auto"/>
          <w:sz w:val="36"/>
          <w:szCs w:val="36"/>
          <w:rtl/>
        </w:rPr>
      </w:pPr>
      <w:bookmarkStart w:id="17" w:name="_Toc234325804"/>
      <w:r>
        <w:rPr>
          <w:rFonts w:ascii="Simplified Arabic" w:hAnsi="Simplified Arabic" w:cs="Simplified Arabic" w:hint="cs"/>
          <w:b/>
          <w:bCs/>
          <w:color w:val="auto"/>
          <w:sz w:val="36"/>
          <w:szCs w:val="36"/>
          <w:rtl/>
          <w:lang w:bidi="ar-JO"/>
        </w:rPr>
        <w:t>ال</w:t>
      </w:r>
      <w:r w:rsidR="00F925D0" w:rsidRPr="005A0D1D">
        <w:rPr>
          <w:rFonts w:ascii="Simplified Arabic" w:hAnsi="Simplified Arabic" w:cs="Simplified Arabic"/>
          <w:b/>
          <w:bCs/>
          <w:color w:val="auto"/>
          <w:sz w:val="36"/>
          <w:szCs w:val="36"/>
          <w:rtl/>
        </w:rPr>
        <w:t>مقدمة</w:t>
      </w:r>
      <w:bookmarkEnd w:id="17"/>
    </w:p>
    <w:p w14:paraId="25739844" w14:textId="77777777" w:rsidR="00885346" w:rsidRDefault="00885346" w:rsidP="00885346">
      <w:pPr>
        <w:rPr>
          <w:rtl/>
        </w:rPr>
      </w:pPr>
    </w:p>
    <w:p w14:paraId="051FFCFC" w14:textId="77777777" w:rsidR="00885346" w:rsidRPr="001D601A" w:rsidRDefault="00885346" w:rsidP="001D601A">
      <w:pPr>
        <w:spacing w:line="276" w:lineRule="auto"/>
        <w:jc w:val="both"/>
        <w:rPr>
          <w:rFonts w:ascii="Simplified Arabic" w:hAnsi="Simplified Arabic" w:cs="Simplified Arabic"/>
          <w:sz w:val="28"/>
          <w:szCs w:val="28"/>
          <w:lang w:val="en-ZW"/>
        </w:rPr>
      </w:pPr>
      <w:r w:rsidRPr="001D601A">
        <w:rPr>
          <w:rFonts w:ascii="Simplified Arabic" w:hAnsi="Simplified Arabic" w:cs="Simplified Arabic"/>
          <w:sz w:val="28"/>
          <w:szCs w:val="28"/>
          <w:rtl/>
        </w:rPr>
        <w:t>يُعد الإطار النظري من الركائز الأساسية في الدراسات العلمية، حيث يسهم في بناء الأساس المعرفي الذي تنطلق منه الدراسة، من خلال عرض المفاهيم والنظريات المرتبطة بموضوع البحث وتحليلها بشكل منهجي. كما يتيح هذا الفصل فهماً أعمق للعلاقات بين متغيرات الدراسة، والمتمثلة في التحول نحو الإدارة بالأهداف، وإدارة المواهب، والأداء التنظيمي، والعائد على الاستثمار، خاصة في ظل بيئة الأعمال الديناميكية التي تتسم بالنمو والتوسع في الشركات الربحية في المملكة العربية السعودية</w:t>
      </w:r>
      <w:r w:rsidRPr="001D601A">
        <w:rPr>
          <w:rFonts w:ascii="Simplified Arabic" w:hAnsi="Simplified Arabic" w:cs="Simplified Arabic"/>
          <w:sz w:val="28"/>
          <w:szCs w:val="28"/>
          <w:lang w:val="en-ZW"/>
        </w:rPr>
        <w:t>.</w:t>
      </w:r>
    </w:p>
    <w:p w14:paraId="37390951" w14:textId="77777777" w:rsidR="00885346" w:rsidRPr="001D601A" w:rsidRDefault="00885346" w:rsidP="001D601A">
      <w:pPr>
        <w:spacing w:line="276" w:lineRule="auto"/>
        <w:jc w:val="both"/>
        <w:rPr>
          <w:rFonts w:ascii="Simplified Arabic" w:hAnsi="Simplified Arabic" w:cs="Simplified Arabic"/>
          <w:sz w:val="28"/>
          <w:szCs w:val="28"/>
          <w:lang w:val="en-ZW"/>
        </w:rPr>
      </w:pPr>
      <w:r w:rsidRPr="001D601A">
        <w:rPr>
          <w:rFonts w:ascii="Simplified Arabic" w:hAnsi="Simplified Arabic" w:cs="Simplified Arabic"/>
          <w:sz w:val="28"/>
          <w:szCs w:val="28"/>
          <w:rtl/>
        </w:rPr>
        <w:t>ويهدف هذا الفصل إلى استعراض الأدبيات العلمية ذات الصلة بموضوع الدراسة، من خلال تناول مفهوم الإدارة بالأهداف وأبعادها، وأهميتها في تحسين الأداء المؤسسي، إضافة إلى التطرق إلى مفهوم إدارة المواهب ودورها في تعزيز الكفاءة التنظيمية، وكذلك تحليل مفهوم الأداء التنظيمي ومؤشراته، والعائد على الاستثمار كأحد أهم المقاييس المالية لنجاح المنظمات</w:t>
      </w:r>
      <w:r w:rsidRPr="001D601A">
        <w:rPr>
          <w:rFonts w:ascii="Simplified Arabic" w:hAnsi="Simplified Arabic" w:cs="Simplified Arabic"/>
          <w:sz w:val="28"/>
          <w:szCs w:val="28"/>
          <w:lang w:val="en-ZW"/>
        </w:rPr>
        <w:t>.</w:t>
      </w:r>
    </w:p>
    <w:p w14:paraId="222743FE" w14:textId="77777777" w:rsidR="00885346" w:rsidRPr="001D601A" w:rsidRDefault="00885346" w:rsidP="001D601A">
      <w:pPr>
        <w:spacing w:line="276" w:lineRule="auto"/>
        <w:jc w:val="both"/>
        <w:rPr>
          <w:rFonts w:ascii="Simplified Arabic" w:hAnsi="Simplified Arabic" w:cs="Simplified Arabic"/>
          <w:sz w:val="28"/>
          <w:szCs w:val="28"/>
          <w:lang w:val="en-ZW"/>
        </w:rPr>
      </w:pPr>
      <w:r w:rsidRPr="001D601A">
        <w:rPr>
          <w:rFonts w:ascii="Simplified Arabic" w:hAnsi="Simplified Arabic" w:cs="Simplified Arabic"/>
          <w:sz w:val="28"/>
          <w:szCs w:val="28"/>
          <w:rtl/>
        </w:rPr>
        <w:t>كما يتضمن هذا الفصل عرضاً لأبرز الدراسات السابقة العربية والأجنبية التي تناولت موضوعات ذات صلة بمتغيرات الدراسة، وذلك بهدف الوقوف على أهم ما توصلت إليه هذه الدراسات من نتائج، وتحديد الفجوة البحثية التي تسعى الدراسة الحالية إلى معالجتها، إضافة إلى إبراز أوجه التشابه والاختلاف بينها وبين الدراسة الحالية</w:t>
      </w:r>
      <w:r w:rsidRPr="001D601A">
        <w:rPr>
          <w:rFonts w:ascii="Simplified Arabic" w:hAnsi="Simplified Arabic" w:cs="Simplified Arabic"/>
          <w:sz w:val="28"/>
          <w:szCs w:val="28"/>
          <w:lang w:val="en-ZW"/>
        </w:rPr>
        <w:t>.</w:t>
      </w:r>
    </w:p>
    <w:p w14:paraId="57681966" w14:textId="77777777" w:rsidR="00885346" w:rsidRPr="001D601A" w:rsidRDefault="00885346" w:rsidP="001D601A">
      <w:pPr>
        <w:spacing w:line="276" w:lineRule="auto"/>
        <w:jc w:val="both"/>
        <w:rPr>
          <w:rFonts w:ascii="Simplified Arabic" w:hAnsi="Simplified Arabic" w:cs="Simplified Arabic"/>
          <w:sz w:val="28"/>
          <w:szCs w:val="28"/>
          <w:lang w:val="en-ZW"/>
        </w:rPr>
      </w:pPr>
      <w:r w:rsidRPr="001D601A">
        <w:rPr>
          <w:rFonts w:ascii="Simplified Arabic" w:hAnsi="Simplified Arabic" w:cs="Simplified Arabic"/>
          <w:sz w:val="28"/>
          <w:szCs w:val="28"/>
          <w:rtl/>
        </w:rPr>
        <w:t>وعليه، يمثل هذا الفصل الإطار المرجعي الذي تستند إليه الدراسة في تفسير نتائجها وتحليلها، بما يسهم في تحقيق أهدافها والإجابة عن تساؤلاتها بصورة علمية ومنهجية</w:t>
      </w:r>
      <w:r w:rsidRPr="001D601A">
        <w:rPr>
          <w:rFonts w:ascii="Simplified Arabic" w:hAnsi="Simplified Arabic" w:cs="Simplified Arabic"/>
          <w:sz w:val="28"/>
          <w:szCs w:val="28"/>
          <w:lang w:val="en-ZW"/>
        </w:rPr>
        <w:t>.</w:t>
      </w:r>
    </w:p>
    <w:p w14:paraId="7FF499D8" w14:textId="77777777" w:rsidR="00885346" w:rsidRDefault="00885346" w:rsidP="001D601A">
      <w:pPr>
        <w:spacing w:line="276" w:lineRule="auto"/>
        <w:jc w:val="both"/>
        <w:rPr>
          <w:rFonts w:ascii="Simplified Arabic" w:hAnsi="Simplified Arabic" w:cs="Simplified Arabic"/>
          <w:sz w:val="28"/>
          <w:szCs w:val="28"/>
          <w:lang w:val="en-ZW"/>
        </w:rPr>
      </w:pPr>
    </w:p>
    <w:p w14:paraId="033D8694" w14:textId="77777777" w:rsidR="00924451" w:rsidRDefault="00924451" w:rsidP="001D601A">
      <w:pPr>
        <w:spacing w:line="276" w:lineRule="auto"/>
        <w:jc w:val="both"/>
        <w:rPr>
          <w:rFonts w:ascii="Simplified Arabic" w:hAnsi="Simplified Arabic" w:cs="Simplified Arabic"/>
          <w:sz w:val="28"/>
          <w:szCs w:val="28"/>
          <w:rtl/>
          <w:lang w:val="en-ZW" w:bidi="ar-JO"/>
        </w:rPr>
      </w:pPr>
    </w:p>
    <w:p w14:paraId="615D316B" w14:textId="77777777" w:rsidR="00814DF5" w:rsidRDefault="00814DF5" w:rsidP="001D601A">
      <w:pPr>
        <w:spacing w:line="276" w:lineRule="auto"/>
        <w:jc w:val="both"/>
        <w:rPr>
          <w:rFonts w:ascii="Simplified Arabic" w:hAnsi="Simplified Arabic" w:cs="Simplified Arabic"/>
          <w:sz w:val="28"/>
          <w:szCs w:val="28"/>
          <w:rtl/>
          <w:lang w:val="en-ZW" w:bidi="ar-JO"/>
        </w:rPr>
      </w:pPr>
    </w:p>
    <w:p w14:paraId="0F480B3D" w14:textId="77777777" w:rsidR="00814DF5" w:rsidRPr="001D601A" w:rsidRDefault="00814DF5" w:rsidP="001D601A">
      <w:pPr>
        <w:spacing w:line="276" w:lineRule="auto"/>
        <w:jc w:val="both"/>
        <w:rPr>
          <w:rFonts w:ascii="Simplified Arabic" w:hAnsi="Simplified Arabic" w:cs="Simplified Arabic"/>
          <w:sz w:val="28"/>
          <w:szCs w:val="28"/>
          <w:rtl/>
          <w:lang w:val="en-ZW" w:bidi="ar-JO"/>
        </w:rPr>
      </w:pPr>
    </w:p>
    <w:p w14:paraId="48610E68" w14:textId="52A0AD8E" w:rsidR="00F925D0" w:rsidRDefault="00F925D0" w:rsidP="005A0D1D">
      <w:pPr>
        <w:pStyle w:val="Heading2"/>
        <w:rPr>
          <w:rFonts w:ascii="Simplified Arabic" w:hAnsi="Simplified Arabic" w:cs="Simplified Arabic"/>
          <w:b/>
          <w:bCs/>
          <w:color w:val="auto"/>
          <w:sz w:val="36"/>
          <w:szCs w:val="36"/>
          <w:rtl/>
        </w:rPr>
      </w:pPr>
      <w:bookmarkStart w:id="18" w:name="_Toc234325805"/>
      <w:r w:rsidRPr="005A0D1D">
        <w:rPr>
          <w:rFonts w:ascii="Simplified Arabic" w:hAnsi="Simplified Arabic" w:cs="Simplified Arabic"/>
          <w:b/>
          <w:bCs/>
          <w:color w:val="auto"/>
          <w:sz w:val="36"/>
          <w:szCs w:val="36"/>
          <w:rtl/>
        </w:rPr>
        <w:lastRenderedPageBreak/>
        <w:t>الإطار النظري</w:t>
      </w:r>
      <w:bookmarkEnd w:id="18"/>
    </w:p>
    <w:p w14:paraId="2B181846" w14:textId="77777777" w:rsidR="00924451" w:rsidRDefault="00924451" w:rsidP="00924451">
      <w:pPr>
        <w:rPr>
          <w:rtl/>
        </w:rPr>
      </w:pPr>
    </w:p>
    <w:p w14:paraId="63E935B6" w14:textId="77777777" w:rsidR="00924451" w:rsidRPr="00924451" w:rsidRDefault="00924451" w:rsidP="00924451">
      <w:pPr>
        <w:spacing w:line="276" w:lineRule="auto"/>
        <w:jc w:val="both"/>
        <w:rPr>
          <w:rFonts w:ascii="Simplified Arabic" w:hAnsi="Simplified Arabic" w:cs="Simplified Arabic"/>
          <w:sz w:val="28"/>
          <w:szCs w:val="28"/>
          <w:lang w:val="en-ZW"/>
        </w:rPr>
      </w:pPr>
      <w:r w:rsidRPr="00924451">
        <w:rPr>
          <w:rFonts w:ascii="Simplified Arabic" w:hAnsi="Simplified Arabic" w:cs="Simplified Arabic"/>
          <w:sz w:val="28"/>
          <w:szCs w:val="28"/>
          <w:rtl/>
        </w:rPr>
        <w:t>يتناول هذا الجزء من الإطار النظري عرضاً تحليلياً لمتغيرات الدراسة الرئيسة، وذلك بهدف توضيح المفاهيم المرتبطة بها، وأبعادها المختلفة، والعلاقات التي تربط بينها في ضوء الأدبيات العلمية ذات الصلة. وقد تم تقسيم متغيرات الدراسة إلى متغير مستقل ومتغيرات تابعة، بما يتوافق مع طبيعة مشكلة الدراسة وأهدافها</w:t>
      </w:r>
      <w:r w:rsidRPr="00924451">
        <w:rPr>
          <w:rFonts w:ascii="Simplified Arabic" w:hAnsi="Simplified Arabic" w:cs="Simplified Arabic"/>
          <w:sz w:val="28"/>
          <w:szCs w:val="28"/>
          <w:lang w:val="en-ZW"/>
        </w:rPr>
        <w:t>.</w:t>
      </w:r>
    </w:p>
    <w:p w14:paraId="3E0C9CC3" w14:textId="77777777" w:rsidR="00924451" w:rsidRPr="00501E88" w:rsidRDefault="00924451" w:rsidP="00501E88">
      <w:pPr>
        <w:pStyle w:val="Heading2"/>
        <w:spacing w:line="360" w:lineRule="auto"/>
        <w:rPr>
          <w:rFonts w:ascii="Simplified Arabic" w:hAnsi="Simplified Arabic" w:cs="Simplified Arabic"/>
          <w:b/>
          <w:bCs/>
          <w:color w:val="auto"/>
          <w:sz w:val="32"/>
          <w:szCs w:val="32"/>
          <w:lang w:val="en-ZW"/>
        </w:rPr>
      </w:pPr>
      <w:bookmarkStart w:id="19" w:name="_Toc234325806"/>
      <w:r w:rsidRPr="00501E88">
        <w:rPr>
          <w:rFonts w:ascii="Simplified Arabic" w:hAnsi="Simplified Arabic" w:cs="Simplified Arabic"/>
          <w:b/>
          <w:bCs/>
          <w:color w:val="auto"/>
          <w:sz w:val="32"/>
          <w:szCs w:val="32"/>
          <w:rtl/>
        </w:rPr>
        <w:t>أولًا</w:t>
      </w:r>
      <w:r w:rsidRPr="00501E88">
        <w:rPr>
          <w:rFonts w:ascii="Simplified Arabic" w:hAnsi="Simplified Arabic" w:cs="Simplified Arabic"/>
          <w:b/>
          <w:bCs/>
          <w:color w:val="auto"/>
          <w:sz w:val="32"/>
          <w:szCs w:val="32"/>
          <w:lang w:val="en-ZW"/>
        </w:rPr>
        <w:t xml:space="preserve">: </w:t>
      </w:r>
      <w:r w:rsidRPr="00501E88">
        <w:rPr>
          <w:rFonts w:ascii="Simplified Arabic" w:hAnsi="Simplified Arabic" w:cs="Simplified Arabic"/>
          <w:b/>
          <w:bCs/>
          <w:color w:val="auto"/>
          <w:sz w:val="32"/>
          <w:szCs w:val="32"/>
          <w:rtl/>
        </w:rPr>
        <w:t>المتغير المستقل</w:t>
      </w:r>
      <w:bookmarkEnd w:id="19"/>
    </w:p>
    <w:p w14:paraId="04BE68E7" w14:textId="186E4419" w:rsidR="00924451" w:rsidRPr="00924451" w:rsidRDefault="00924451" w:rsidP="00501E88">
      <w:pPr>
        <w:spacing w:line="360" w:lineRule="auto"/>
        <w:jc w:val="both"/>
        <w:rPr>
          <w:rFonts w:ascii="Simplified Arabic" w:hAnsi="Simplified Arabic" w:cs="Simplified Arabic"/>
          <w:sz w:val="28"/>
          <w:szCs w:val="28"/>
          <w:lang w:val="en-ZW"/>
        </w:rPr>
      </w:pPr>
      <w:r w:rsidRPr="00924451">
        <w:rPr>
          <w:rFonts w:ascii="Simplified Arabic" w:hAnsi="Simplified Arabic" w:cs="Simplified Arabic"/>
          <w:sz w:val="28"/>
          <w:szCs w:val="28"/>
          <w:rtl/>
        </w:rPr>
        <w:t xml:space="preserve">يتمثل المتغير المستقل في </w:t>
      </w:r>
      <w:r w:rsidRPr="00924451">
        <w:rPr>
          <w:rFonts w:ascii="Simplified Arabic" w:hAnsi="Simplified Arabic" w:cs="Simplified Arabic"/>
          <w:b/>
          <w:bCs/>
          <w:sz w:val="28"/>
          <w:szCs w:val="28"/>
          <w:rtl/>
        </w:rPr>
        <w:t>التحول نحو الإدارة بالأهداف</w:t>
      </w:r>
      <w:r w:rsidRPr="00924451">
        <w:rPr>
          <w:rFonts w:ascii="Simplified Arabic" w:hAnsi="Simplified Arabic" w:cs="Simplified Arabic"/>
          <w:sz w:val="28"/>
          <w:szCs w:val="28"/>
          <w:rtl/>
        </w:rPr>
        <w:t>، والذي يُعد أحد الأساليب الإدارية الحديثة التي تركز على تحديد أهداف واضحة وقابلة للقياس، ومشاركة العاملين في صياغتها، وربط الأداء الفردي والمؤسسي بتحقيق هذه الأهداف. ويُنظر إلى هذا المتغير باعتباره محركاً رئيسياً لتحسين كفاءة الأداء وتعزيز الفعالية التنظيمية داخل الشركات، خاصة في بيئات الأعمال التي تتسم بالتنافسية والنمو المستمر</w:t>
      </w:r>
      <w:r w:rsidRPr="00924451">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(الشهري، 2022)</w:t>
      </w:r>
    </w:p>
    <w:p w14:paraId="35316F94" w14:textId="77777777" w:rsidR="00924451" w:rsidRPr="00501E88" w:rsidRDefault="00924451" w:rsidP="00F85801">
      <w:pPr>
        <w:pStyle w:val="Heading2"/>
        <w:spacing w:line="276" w:lineRule="auto"/>
        <w:rPr>
          <w:rFonts w:ascii="Simplified Arabic" w:hAnsi="Simplified Arabic" w:cs="Simplified Arabic"/>
          <w:b/>
          <w:bCs/>
          <w:color w:val="auto"/>
          <w:sz w:val="32"/>
          <w:szCs w:val="32"/>
          <w:lang w:val="en-ZW"/>
        </w:rPr>
      </w:pPr>
      <w:bookmarkStart w:id="20" w:name="_Toc234325807"/>
      <w:r w:rsidRPr="00501E88">
        <w:rPr>
          <w:rFonts w:ascii="Simplified Arabic" w:hAnsi="Simplified Arabic" w:cs="Simplified Arabic"/>
          <w:b/>
          <w:bCs/>
          <w:color w:val="auto"/>
          <w:sz w:val="32"/>
          <w:szCs w:val="32"/>
          <w:rtl/>
        </w:rPr>
        <w:t>ثانيًا</w:t>
      </w:r>
      <w:r w:rsidRPr="00501E88">
        <w:rPr>
          <w:rFonts w:ascii="Simplified Arabic" w:hAnsi="Simplified Arabic" w:cs="Simplified Arabic"/>
          <w:b/>
          <w:bCs/>
          <w:color w:val="auto"/>
          <w:sz w:val="32"/>
          <w:szCs w:val="32"/>
          <w:lang w:val="en-ZW"/>
        </w:rPr>
        <w:t xml:space="preserve">: </w:t>
      </w:r>
      <w:r w:rsidRPr="00501E88">
        <w:rPr>
          <w:rFonts w:ascii="Simplified Arabic" w:hAnsi="Simplified Arabic" w:cs="Simplified Arabic"/>
          <w:b/>
          <w:bCs/>
          <w:color w:val="auto"/>
          <w:sz w:val="32"/>
          <w:szCs w:val="32"/>
          <w:rtl/>
        </w:rPr>
        <w:t>المتغيرات التابعة</w:t>
      </w:r>
      <w:bookmarkEnd w:id="20"/>
    </w:p>
    <w:p w14:paraId="17CB1AF8" w14:textId="32CD4414" w:rsidR="00924451" w:rsidRPr="00924451" w:rsidRDefault="00924451" w:rsidP="00F85801">
      <w:pPr>
        <w:spacing w:line="276" w:lineRule="auto"/>
        <w:jc w:val="both"/>
        <w:rPr>
          <w:rFonts w:ascii="Simplified Arabic" w:hAnsi="Simplified Arabic" w:cs="Simplified Arabic"/>
          <w:sz w:val="28"/>
          <w:szCs w:val="28"/>
          <w:lang w:val="en-ZW"/>
        </w:rPr>
      </w:pPr>
      <w:r w:rsidRPr="00924451">
        <w:rPr>
          <w:rFonts w:ascii="Simplified Arabic" w:hAnsi="Simplified Arabic" w:cs="Simplified Arabic"/>
          <w:sz w:val="28"/>
          <w:szCs w:val="28"/>
          <w:rtl/>
        </w:rPr>
        <w:t>تتمثل المتغيرات التابعة في ثلاثة متغيرات رئيسية، وهي</w:t>
      </w:r>
      <w:r w:rsidRPr="00924451">
        <w:rPr>
          <w:rFonts w:ascii="Simplified Arabic" w:hAnsi="Simplified Arabic" w:cs="Simplified Arabic"/>
          <w:sz w:val="28"/>
          <w:szCs w:val="28"/>
          <w:lang w:val="en-ZW"/>
        </w:rPr>
        <w:t>:</w:t>
      </w:r>
      <w:r w:rsidR="00814DF5">
        <w:rPr>
          <w:rFonts w:ascii="Simplified Arabic" w:hAnsi="Simplified Arabic" w:cs="Simplified Arabic" w:hint="cs"/>
          <w:sz w:val="28"/>
          <w:szCs w:val="28"/>
          <w:rtl/>
          <w:lang w:val="en-ZW"/>
        </w:rPr>
        <w:t xml:space="preserve"> </w:t>
      </w:r>
      <w:r w:rsidR="00814DF5" w:rsidRPr="00814DF5">
        <w:rPr>
          <w:rFonts w:ascii="Simplified Arabic" w:hAnsi="Simplified Arabic" w:cs="Simplified Arabic"/>
          <w:sz w:val="28"/>
          <w:szCs w:val="28"/>
          <w:rtl/>
          <w:lang w:val="en-ZW"/>
        </w:rPr>
        <w:t>(غزواني والعريقي، 2025)</w:t>
      </w:r>
    </w:p>
    <w:p w14:paraId="65D666A5" w14:textId="220B97F2" w:rsidR="00924451" w:rsidRPr="00924451" w:rsidRDefault="00924451" w:rsidP="00924451">
      <w:pPr>
        <w:numPr>
          <w:ilvl w:val="0"/>
          <w:numId w:val="8"/>
        </w:numPr>
        <w:spacing w:line="276" w:lineRule="auto"/>
        <w:jc w:val="both"/>
        <w:rPr>
          <w:rFonts w:ascii="Simplified Arabic" w:hAnsi="Simplified Arabic" w:cs="Simplified Arabic"/>
          <w:sz w:val="28"/>
          <w:szCs w:val="28"/>
          <w:lang w:val="en-ZW"/>
        </w:rPr>
      </w:pPr>
      <w:r w:rsidRPr="00924451">
        <w:rPr>
          <w:rFonts w:ascii="Simplified Arabic" w:hAnsi="Simplified Arabic" w:cs="Simplified Arabic"/>
          <w:b/>
          <w:bCs/>
          <w:sz w:val="28"/>
          <w:szCs w:val="28"/>
          <w:rtl/>
        </w:rPr>
        <w:t>إدارة المواهب</w:t>
      </w:r>
      <w:r w:rsidRPr="00924451">
        <w:rPr>
          <w:rFonts w:ascii="Simplified Arabic" w:hAnsi="Simplified Arabic" w:cs="Simplified Arabic"/>
          <w:sz w:val="28"/>
          <w:szCs w:val="28"/>
          <w:lang w:val="en-ZW"/>
        </w:rPr>
        <w:t>:</w:t>
      </w:r>
      <w:r>
        <w:rPr>
          <w:rFonts w:ascii="Simplified Arabic" w:hAnsi="Simplified Arabic" w:cs="Simplified Arabic"/>
          <w:sz w:val="28"/>
          <w:szCs w:val="28"/>
          <w:lang w:val="en-ZW"/>
        </w:rPr>
        <w:t xml:space="preserve"> </w:t>
      </w:r>
      <w:r w:rsidRPr="00924451">
        <w:rPr>
          <w:rFonts w:ascii="Simplified Arabic" w:hAnsi="Simplified Arabic" w:cs="Simplified Arabic"/>
          <w:sz w:val="28"/>
          <w:szCs w:val="28"/>
          <w:rtl/>
        </w:rPr>
        <w:t>وتشير إلى مجموعة السياسات والممارسات التي تتبناها المنظمة بهدف استقطاب الكفاءات البشرية المتميزة، وتطويرها، وتحفيزها، والاحتفاظ بها، بما يسهم في تحقيق ميزة تنافسية مستدامة</w:t>
      </w:r>
      <w:r w:rsidRPr="00924451">
        <w:rPr>
          <w:rFonts w:ascii="Simplified Arabic" w:hAnsi="Simplified Arabic" w:cs="Simplified Arabic"/>
          <w:sz w:val="28"/>
          <w:szCs w:val="28"/>
          <w:lang w:val="en-ZW"/>
        </w:rPr>
        <w:t>.</w:t>
      </w:r>
    </w:p>
    <w:p w14:paraId="6D2CBDE0" w14:textId="37F54085" w:rsidR="00924451" w:rsidRPr="00924451" w:rsidRDefault="00924451" w:rsidP="00924451">
      <w:pPr>
        <w:numPr>
          <w:ilvl w:val="0"/>
          <w:numId w:val="8"/>
        </w:numPr>
        <w:spacing w:line="276" w:lineRule="auto"/>
        <w:jc w:val="both"/>
        <w:rPr>
          <w:rFonts w:ascii="Simplified Arabic" w:hAnsi="Simplified Arabic" w:cs="Simplified Arabic"/>
          <w:sz w:val="28"/>
          <w:szCs w:val="28"/>
          <w:lang w:val="en-ZW"/>
        </w:rPr>
      </w:pPr>
      <w:r w:rsidRPr="00924451">
        <w:rPr>
          <w:rFonts w:ascii="Simplified Arabic" w:hAnsi="Simplified Arabic" w:cs="Simplified Arabic"/>
          <w:b/>
          <w:bCs/>
          <w:sz w:val="28"/>
          <w:szCs w:val="28"/>
          <w:rtl/>
        </w:rPr>
        <w:t>الأداء التنظيمي</w:t>
      </w:r>
      <w:r w:rsidRPr="00924451">
        <w:rPr>
          <w:rFonts w:ascii="Simplified Arabic" w:hAnsi="Simplified Arabic" w:cs="Simplified Arabic"/>
          <w:sz w:val="28"/>
          <w:szCs w:val="28"/>
          <w:lang w:val="en-ZW"/>
        </w:rPr>
        <w:t>:</w:t>
      </w:r>
      <w:r>
        <w:rPr>
          <w:rFonts w:ascii="Simplified Arabic" w:hAnsi="Simplified Arabic" w:cs="Simplified Arabic"/>
          <w:sz w:val="28"/>
          <w:szCs w:val="28"/>
          <w:lang w:val="en-ZW"/>
        </w:rPr>
        <w:t xml:space="preserve"> </w:t>
      </w:r>
      <w:r w:rsidRPr="00924451">
        <w:rPr>
          <w:rFonts w:ascii="Simplified Arabic" w:hAnsi="Simplified Arabic" w:cs="Simplified Arabic"/>
          <w:sz w:val="28"/>
          <w:szCs w:val="28"/>
          <w:rtl/>
        </w:rPr>
        <w:t>ويعكس مستوى كفاءة وفعالية المنظمة في تحقيق أهدافها الاستراتيجية، من خلال مؤشرات متعددة مثل الإنتاجية، جودة الأداء، الابتكار، والقدرة على التكيف مع التغيرات البيئية</w:t>
      </w:r>
      <w:r w:rsidRPr="00924451">
        <w:rPr>
          <w:rFonts w:ascii="Simplified Arabic" w:hAnsi="Simplified Arabic" w:cs="Simplified Arabic"/>
          <w:sz w:val="28"/>
          <w:szCs w:val="28"/>
          <w:lang w:val="en-ZW"/>
        </w:rPr>
        <w:t>.</w:t>
      </w:r>
    </w:p>
    <w:p w14:paraId="06CB1A95" w14:textId="481F52D5" w:rsidR="00906645" w:rsidRPr="00501E88" w:rsidRDefault="00924451" w:rsidP="00501E88">
      <w:pPr>
        <w:numPr>
          <w:ilvl w:val="0"/>
          <w:numId w:val="8"/>
        </w:numPr>
        <w:spacing w:line="276" w:lineRule="auto"/>
        <w:jc w:val="both"/>
        <w:rPr>
          <w:rFonts w:ascii="Simplified Arabic" w:hAnsi="Simplified Arabic" w:cs="Simplified Arabic"/>
          <w:sz w:val="28"/>
          <w:szCs w:val="28"/>
          <w:lang w:val="en-ZW"/>
        </w:rPr>
      </w:pPr>
      <w:r w:rsidRPr="00924451">
        <w:rPr>
          <w:rFonts w:ascii="Simplified Arabic" w:hAnsi="Simplified Arabic" w:cs="Simplified Arabic"/>
          <w:b/>
          <w:bCs/>
          <w:sz w:val="28"/>
          <w:szCs w:val="28"/>
          <w:rtl/>
        </w:rPr>
        <w:lastRenderedPageBreak/>
        <w:t>العائد على الاستثمار</w:t>
      </w:r>
      <w:r w:rsidRPr="00924451">
        <w:rPr>
          <w:rFonts w:ascii="Simplified Arabic" w:hAnsi="Simplified Arabic" w:cs="Simplified Arabic"/>
          <w:b/>
          <w:bCs/>
          <w:sz w:val="28"/>
          <w:szCs w:val="28"/>
          <w:lang w:val="en-ZW"/>
        </w:rPr>
        <w:t xml:space="preserve"> (ROI)</w:t>
      </w:r>
      <w:r w:rsidRPr="00924451">
        <w:rPr>
          <w:rFonts w:ascii="Simplified Arabic" w:hAnsi="Simplified Arabic" w:cs="Simplified Arabic"/>
          <w:sz w:val="28"/>
          <w:szCs w:val="28"/>
          <w:lang w:val="en-ZW"/>
        </w:rPr>
        <w:t>:</w:t>
      </w:r>
      <w:r w:rsidRPr="00924451">
        <w:rPr>
          <w:rFonts w:ascii="Simplified Arabic" w:hAnsi="Simplified Arabic" w:cs="Simplified Arabic"/>
          <w:sz w:val="28"/>
          <w:szCs w:val="28"/>
          <w:rtl/>
        </w:rPr>
        <w:t>ويُعد من أهم المؤشرات المالية التي تقيس مدى كفاءة استخدام الموارد والاستثمارات داخل المنظمة، من خلال مقارنة العوائد المتحققة بحجم الاستثمارات، مما يعكس النجاح المالي والاستدامة الاقتصادية للشركات</w:t>
      </w:r>
      <w:r w:rsidRPr="00924451">
        <w:rPr>
          <w:rFonts w:ascii="Simplified Arabic" w:hAnsi="Simplified Arabic" w:cs="Simplified Arabic"/>
          <w:sz w:val="28"/>
          <w:szCs w:val="28"/>
          <w:lang w:val="en-ZW"/>
        </w:rPr>
        <w:t>.</w:t>
      </w:r>
    </w:p>
    <w:p w14:paraId="6043139E" w14:textId="77777777" w:rsidR="00924451" w:rsidRPr="00501E88" w:rsidRDefault="00924451" w:rsidP="00501E88">
      <w:pPr>
        <w:pStyle w:val="Heading2"/>
        <w:rPr>
          <w:rFonts w:ascii="Simplified Arabic" w:hAnsi="Simplified Arabic" w:cs="Simplified Arabic"/>
          <w:b/>
          <w:bCs/>
          <w:color w:val="auto"/>
          <w:sz w:val="32"/>
          <w:szCs w:val="32"/>
          <w:lang w:val="en-ZW"/>
        </w:rPr>
      </w:pPr>
      <w:bookmarkStart w:id="21" w:name="_Toc234325808"/>
      <w:r w:rsidRPr="00501E88">
        <w:rPr>
          <w:rFonts w:ascii="Simplified Arabic" w:hAnsi="Simplified Arabic" w:cs="Simplified Arabic"/>
          <w:b/>
          <w:bCs/>
          <w:color w:val="auto"/>
          <w:sz w:val="32"/>
          <w:szCs w:val="32"/>
          <w:rtl/>
        </w:rPr>
        <w:t>ثالثًا</w:t>
      </w:r>
      <w:r w:rsidRPr="00501E88">
        <w:rPr>
          <w:rFonts w:ascii="Simplified Arabic" w:hAnsi="Simplified Arabic" w:cs="Simplified Arabic"/>
          <w:b/>
          <w:bCs/>
          <w:color w:val="auto"/>
          <w:sz w:val="32"/>
          <w:szCs w:val="32"/>
          <w:lang w:val="en-ZW"/>
        </w:rPr>
        <w:t xml:space="preserve">: </w:t>
      </w:r>
      <w:r w:rsidRPr="00501E88">
        <w:rPr>
          <w:rFonts w:ascii="Simplified Arabic" w:hAnsi="Simplified Arabic" w:cs="Simplified Arabic"/>
          <w:b/>
          <w:bCs/>
          <w:color w:val="auto"/>
          <w:sz w:val="32"/>
          <w:szCs w:val="32"/>
          <w:rtl/>
        </w:rPr>
        <w:t>العلاقة بين المتغيرات</w:t>
      </w:r>
      <w:bookmarkEnd w:id="21"/>
    </w:p>
    <w:p w14:paraId="26AD57FB" w14:textId="2D94DDDE" w:rsidR="00924451" w:rsidRDefault="00924451" w:rsidP="00924451">
      <w:pPr>
        <w:spacing w:line="276" w:lineRule="auto"/>
        <w:jc w:val="both"/>
        <w:rPr>
          <w:rFonts w:ascii="Simplified Arabic" w:hAnsi="Simplified Arabic" w:cs="Simplified Arabic"/>
          <w:sz w:val="28"/>
          <w:szCs w:val="28"/>
          <w:rtl/>
          <w:lang w:val="en-ZW"/>
        </w:rPr>
      </w:pPr>
      <w:r w:rsidRPr="00924451">
        <w:rPr>
          <w:rFonts w:ascii="Simplified Arabic" w:hAnsi="Simplified Arabic" w:cs="Simplified Arabic"/>
          <w:sz w:val="28"/>
          <w:szCs w:val="28"/>
          <w:rtl/>
        </w:rPr>
        <w:t>تستند الدراسة إلى افتراض وجود علاقة تأثيرية ذات دلالة بين المتغير المستقل (التحول نحو الإدارة بالأهداف) والمتغيرات التابعة (إدارة المواهب، الأداء التنظيمي، العائد على الاستثمار)، حيث يُتوقع أن يسهم تبني منهج الإدارة بالأهداف في تحسين ممارسات إدارة المواهب، ورفع مستوى الأداء التنظيمي، وتعزيز العوائد المالية، لا سيما في ظل التوسع والنمو الذي تشهده الشركات الربحية في المملكة العربية السعودية</w:t>
      </w:r>
      <w:r w:rsidRPr="00924451">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(مقرى ويحياوي، 2014)</w:t>
      </w:r>
    </w:p>
    <w:p w14:paraId="25F989C1" w14:textId="77777777" w:rsidR="00906645" w:rsidRPr="00906645" w:rsidRDefault="00906645" w:rsidP="00906645">
      <w:p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rtl/>
          <w:lang w:val="en-ZW"/>
        </w:rPr>
        <w:t>في ضوء تساؤلات الدراسة، يتناول الإطار النظري مجموعة من المحاور الرئيسة التي تعكس العلاقات بين متغيرات الدراسة، وذلك على النحو الآتي</w:t>
      </w:r>
      <w:r w:rsidRPr="00906645">
        <w:rPr>
          <w:rFonts w:ascii="Simplified Arabic" w:hAnsi="Simplified Arabic" w:cs="Simplified Arabic"/>
          <w:sz w:val="28"/>
          <w:szCs w:val="28"/>
          <w:lang w:val="en-ZW"/>
        </w:rPr>
        <w:t>:</w:t>
      </w:r>
    </w:p>
    <w:p w14:paraId="41D9DA97" w14:textId="77777777" w:rsidR="00906645" w:rsidRPr="00F85801" w:rsidRDefault="00906645" w:rsidP="00F85801">
      <w:pPr>
        <w:pStyle w:val="Heading2"/>
        <w:spacing w:line="276" w:lineRule="auto"/>
        <w:rPr>
          <w:rFonts w:ascii="Simplified Arabic" w:hAnsi="Simplified Arabic" w:cs="Simplified Arabic"/>
          <w:b/>
          <w:bCs/>
          <w:color w:val="auto"/>
          <w:sz w:val="32"/>
          <w:szCs w:val="32"/>
          <w:rtl/>
          <w:lang w:val="en-ZW"/>
        </w:rPr>
      </w:pPr>
      <w:bookmarkStart w:id="22" w:name="_Toc234325809"/>
      <w:r w:rsidRPr="00F85801">
        <w:rPr>
          <w:rFonts w:ascii="Simplified Arabic" w:hAnsi="Simplified Arabic" w:cs="Simplified Arabic"/>
          <w:b/>
          <w:bCs/>
          <w:color w:val="auto"/>
          <w:sz w:val="32"/>
          <w:szCs w:val="32"/>
          <w:rtl/>
          <w:lang w:val="en-ZW"/>
        </w:rPr>
        <w:t>رابعاً: أثر التحول نحو الإدارة بالأهداف على إدارة المواهب</w:t>
      </w:r>
      <w:bookmarkEnd w:id="22"/>
    </w:p>
    <w:p w14:paraId="45D69CC0" w14:textId="5457DAC1" w:rsidR="00906645" w:rsidRPr="00501E88" w:rsidRDefault="00906645" w:rsidP="00F85801">
      <w:pPr>
        <w:spacing w:line="276" w:lineRule="auto"/>
        <w:jc w:val="both"/>
        <w:rPr>
          <w:rFonts w:ascii="Simplified Arabic" w:hAnsi="Simplified Arabic" w:cs="Simplified Arabic"/>
          <w:sz w:val="28"/>
          <w:szCs w:val="28"/>
          <w:lang w:val="en-ZW"/>
        </w:rPr>
      </w:pPr>
      <w:r w:rsidRPr="00501E88">
        <w:rPr>
          <w:rFonts w:ascii="Simplified Arabic" w:hAnsi="Simplified Arabic" w:cs="Simplified Arabic"/>
          <w:sz w:val="28"/>
          <w:szCs w:val="28"/>
          <w:rtl/>
          <w:lang w:val="en-ZW"/>
        </w:rPr>
        <w:t>يُعد التحول نحو الإدارة بالأهداف أحد أهم التطورات في الفكر الإداري الحديث، حيث يعتمد على تحويل التركيز من الأنشطة والعمليات التقليدية إلى النتائج والمخرجات القابلة للقياس، من خلال تحديد أهداف واضحة ومحددة يتم الاتفاق عليها بين الإدارة العليا والموظفين. ويكتسب هذا الأسلوب أهمية متزايدة في بيئات الأعمال المعاصرة، خصوصًا في الشركات الربحية التي تسعى إلى تعزيز كفاءتها التشغيلية وتحقيق ميزة تنافسية مستدامة. وفي هذا السياق، يظهر تأثير هذا التحول بشكل مباشر على ممارسات إدارة المواهب باعتبارها أحد أهم عناصر رأس المال البشري داخل المنظمة</w:t>
      </w:r>
      <w:r w:rsidRPr="00501E88">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(العلي، 2017)</w:t>
      </w:r>
    </w:p>
    <w:p w14:paraId="554842D2" w14:textId="29BA9239" w:rsidR="00906645" w:rsidRPr="00501E88" w:rsidRDefault="00906645" w:rsidP="00906645">
      <w:pPr>
        <w:spacing w:line="276" w:lineRule="auto"/>
        <w:jc w:val="both"/>
        <w:rPr>
          <w:rFonts w:ascii="Simplified Arabic" w:hAnsi="Simplified Arabic" w:cs="Simplified Arabic"/>
          <w:sz w:val="28"/>
          <w:szCs w:val="28"/>
          <w:lang w:val="en-ZW"/>
        </w:rPr>
      </w:pPr>
      <w:r w:rsidRPr="00501E88">
        <w:rPr>
          <w:rFonts w:ascii="Simplified Arabic" w:hAnsi="Simplified Arabic" w:cs="Simplified Arabic"/>
          <w:sz w:val="28"/>
          <w:szCs w:val="28"/>
          <w:rtl/>
          <w:lang w:val="en-ZW"/>
        </w:rPr>
        <w:t>تُعرف إدارة المواهب بأنها مجموعة متكاملة من السياسات والممارسات التي تهدف إلى استقطاب الكفاءات المتميزة، وتطوير قدراتها، وتحفيزها، والاحتفاظ بها داخل المنظمة بما يضمن تحقيق أهدافها الاستراتيجية. ومع التحول نحو الإدارة بالأهداف، تصبح إدارة المواهب أكثر دقة وفاعلية، إذ يتم ربط جميع عملياتها بمؤشرات أداء واضحة وأهداف محددة، مما يساهم في رفع مستوى الشفافية والموضوعية في تقييم الأداء واتخاذ القرارات المتعلقة بالموارد البشرية</w:t>
      </w:r>
      <w:r w:rsidRPr="00501E88">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(مقرى ويحياوي، 2014)</w:t>
      </w:r>
    </w:p>
    <w:p w14:paraId="503860A8" w14:textId="24D9F7E2"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rtl/>
          <w:lang w:val="en-ZW"/>
        </w:rPr>
        <w:lastRenderedPageBreak/>
        <w:t>أثر الإدارة بالأهداف على استقطاب المواهب</w:t>
      </w:r>
      <w:r>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يسهم التحول نحو الإدارة بالأهداف في تحسين عملية استقطاب الكفاءات من خلال تحديد احتياجات المنظمة بشكل دقيق بناءً على الأهداف الاستراتيجية. فعندما تكون الأهداف واضحة ومحددة، يصبح من السهل تحديد المهارات والخبرات المطلوبة لشغل الوظائف المختلفة. كما أن المنظمات التي تعتمد هذا الأسلوب تكون أكثر جاذبية للمواهب المتميزة، لأنها تقدم بيئة عمل قائمة على الوضوح في التوقعات والنتائج، مما يعزز من قدرتها التنافسية في سوق العمل</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(الزياد، 2025)</w:t>
      </w:r>
    </w:p>
    <w:p w14:paraId="1DE0FC3A" w14:textId="31D1FD7B"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rtl/>
          <w:lang w:val="en-ZW"/>
        </w:rPr>
        <w:t>أثر الإدارة بالأهداف على تطوير المواهب</w:t>
      </w:r>
      <w:r>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يُعد تطوير الموظفين أحد أهم المجالات التي يتأثر بها التحول نحو الإدارة بالأهداف، حيث يتم ربط خطط التدريب والتطوير بالأهداف التنظيمية والفردية. هذا الربط يسهم في توجيه برامج التدريب نحو سد الفجوات المهارية الفعلية، بدلاً من الاعتماد على برامج عامة غير مرتبطة بالاحتياجات الفعلية للمنظمة. كما أن وجود أهداف محددة لكل موظف يساعد في وضع خطط تطوير فردية</w:t>
      </w:r>
      <w:r w:rsidRPr="00906645">
        <w:rPr>
          <w:rFonts w:ascii="Simplified Arabic" w:hAnsi="Simplified Arabic" w:cs="Simplified Arabic"/>
          <w:sz w:val="28"/>
          <w:szCs w:val="28"/>
          <w:lang w:val="en-ZW"/>
        </w:rPr>
        <w:t xml:space="preserve"> (Individual Development Plans) </w:t>
      </w:r>
      <w:r w:rsidRPr="00906645">
        <w:rPr>
          <w:rFonts w:ascii="Simplified Arabic" w:hAnsi="Simplified Arabic" w:cs="Simplified Arabic"/>
          <w:sz w:val="28"/>
          <w:szCs w:val="28"/>
          <w:rtl/>
          <w:lang w:val="en-ZW"/>
        </w:rPr>
        <w:t>تركز على تحسين الأداء وتعزيز القدرات المستقبلية، مما ينعكس إيجابًا على جودة رأس المال البشري داخل المنظمة</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(العلي، 2017)</w:t>
      </w:r>
    </w:p>
    <w:p w14:paraId="5B3905D3" w14:textId="331DAAEF"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lang w:val="en-ZW"/>
        </w:rPr>
        <w:t xml:space="preserve"> </w:t>
      </w:r>
      <w:r w:rsidRPr="00906645">
        <w:rPr>
          <w:rFonts w:ascii="Simplified Arabic" w:hAnsi="Simplified Arabic" w:cs="Simplified Arabic"/>
          <w:sz w:val="28"/>
          <w:szCs w:val="28"/>
          <w:rtl/>
          <w:lang w:val="en-ZW"/>
        </w:rPr>
        <w:t>أثر الإدارة بالأهداف على تحفيز المواهب</w:t>
      </w:r>
      <w:r w:rsidR="003465C5">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يساهم التحول نحو الإدارة بالأهداف في تعزيز مستويات التحفيز لدى الموظفين، وذلك من خلال ربط الأداء الفردي بنظام واضح لتقييم الإنجاز والمكافآت. فعندما يدرك الموظف أن تحقيق الأهداف المحددة له ينعكس مباشرة على التقدير والترقيات والحوافز، يزداد مستوى الالتزام والدافعية نحو العمل. كما أن المشاركة في تحديد الأهداف تعزز من شعور الموظفين بالمسؤولية والانتماء، مما يرفع من مستوى الرضا الوظيفي ويقلل من معدلات الدوران الوظيفي</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(درويش، 2018)</w:t>
      </w:r>
    </w:p>
    <w:p w14:paraId="35A157CE" w14:textId="6502A11A"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lang w:val="en-ZW"/>
        </w:rPr>
        <w:t xml:space="preserve"> </w:t>
      </w:r>
      <w:r w:rsidRPr="00906645">
        <w:rPr>
          <w:rFonts w:ascii="Simplified Arabic" w:hAnsi="Simplified Arabic" w:cs="Simplified Arabic"/>
          <w:sz w:val="28"/>
          <w:szCs w:val="28"/>
          <w:rtl/>
          <w:lang w:val="en-ZW"/>
        </w:rPr>
        <w:t>أثر الإدارة بالأهداف على الاحتفاظ بالمواهب</w:t>
      </w:r>
      <w:r w:rsidR="003465C5">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يُعد الاحتفاظ بالمواهب من أهم التحديات التي تواجه المنظمات الحديثة، ويظهر تأثير الإدارة بالأهداف في هذا الجانب من خلال خلق بيئة عمل منظمة وواضحة تعتمد على العدالة والشفافية في التقييم. فالموظفون الذين يشعرون بأن جهودهم تقاس بشكل موضوعي وفقًا لأهداف محددة يكونون أكثر ارتباطًا بالمنظمة. كما أن وضوح المسارات الوظيفية وفرص التطور المهني التي يوفرها هذا النظام يسهم في تقليل رغبة الموظفين في ترك العمل والبحث عن فرص بديلة</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(الزياد، 2025)</w:t>
      </w:r>
    </w:p>
    <w:p w14:paraId="09B23FBF" w14:textId="13434437"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lang w:val="en-ZW"/>
        </w:rPr>
        <w:lastRenderedPageBreak/>
        <w:t xml:space="preserve"> </w:t>
      </w:r>
      <w:r w:rsidRPr="00906645">
        <w:rPr>
          <w:rFonts w:ascii="Simplified Arabic" w:hAnsi="Simplified Arabic" w:cs="Simplified Arabic"/>
          <w:sz w:val="28"/>
          <w:szCs w:val="28"/>
          <w:rtl/>
          <w:lang w:val="en-ZW"/>
        </w:rPr>
        <w:t>العلاقة التكاملية بين الإدارة بالأهداف وإدارة المواهب</w:t>
      </w:r>
      <w:r w:rsidR="003465C5">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إن العلاقة بين التحول نحو الإدارة بالأهداف وإدارة المواهب ليست علاقة خطية فقط، بل هي علاقة تكاملية متبادلة، حيث تدعم كل منهما الأخرى. فالإدارة بالأهداف توفر الإطار التنظيمي الذي يحدد الاتجاهات والأولويات، بينما تعمل إدارة المواهب على توفير الكفاءات القادرة على تحقيق هذه الأهداف بكفاءة عالية. ومن خلال هذا التكامل، تستطيع المنظمة تحقيق مستويات أعلى من الأداء والاستدامة التنافسية</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(درويش، 2018)</w:t>
      </w:r>
    </w:p>
    <w:p w14:paraId="164447EC" w14:textId="66C7D314" w:rsidR="00906645" w:rsidRPr="00906645" w:rsidRDefault="00906645" w:rsidP="00906645">
      <w:pPr>
        <w:pStyle w:val="ListParagraph"/>
        <w:numPr>
          <w:ilvl w:val="0"/>
          <w:numId w:val="9"/>
        </w:numPr>
        <w:spacing w:line="276" w:lineRule="auto"/>
        <w:jc w:val="both"/>
        <w:rPr>
          <w:rFonts w:ascii="Simplified Arabic" w:hAnsi="Simplified Arabic" w:cs="Simplified Arabic"/>
          <w:sz w:val="28"/>
          <w:szCs w:val="28"/>
          <w:lang w:val="en-ZW"/>
        </w:rPr>
      </w:pPr>
      <w:r w:rsidRPr="00906645">
        <w:rPr>
          <w:rFonts w:ascii="Simplified Arabic" w:hAnsi="Simplified Arabic" w:cs="Simplified Arabic"/>
          <w:sz w:val="28"/>
          <w:szCs w:val="28"/>
          <w:lang w:val="en-ZW"/>
        </w:rPr>
        <w:t xml:space="preserve"> </w:t>
      </w:r>
      <w:r w:rsidRPr="00906645">
        <w:rPr>
          <w:rFonts w:ascii="Simplified Arabic" w:hAnsi="Simplified Arabic" w:cs="Simplified Arabic"/>
          <w:sz w:val="28"/>
          <w:szCs w:val="28"/>
          <w:rtl/>
          <w:lang w:val="en-ZW"/>
        </w:rPr>
        <w:t>التحديات المحتملة في تطبيق الإدارة بالأهداف على إدارة المواهب</w:t>
      </w:r>
      <w:r w:rsidR="003465C5">
        <w:rPr>
          <w:rFonts w:ascii="Simplified Arabic" w:hAnsi="Simplified Arabic" w:cs="Simplified Arabic" w:hint="cs"/>
          <w:sz w:val="28"/>
          <w:szCs w:val="28"/>
          <w:rtl/>
          <w:lang w:val="en-ZW"/>
        </w:rPr>
        <w:t xml:space="preserve">: </w:t>
      </w:r>
      <w:r w:rsidRPr="00906645">
        <w:rPr>
          <w:rFonts w:ascii="Simplified Arabic" w:hAnsi="Simplified Arabic" w:cs="Simplified Arabic"/>
          <w:sz w:val="28"/>
          <w:szCs w:val="28"/>
          <w:rtl/>
          <w:lang w:val="en-ZW"/>
        </w:rPr>
        <w:t>على الرغم من الفوائد الكبيرة لهذا التحول، إلا أن تطبيقه قد يواجه بعض التحديات، مثل مقاومة التغيير من قبل بعض الموظفين أو المديرين، أو صعوبة تحديد أهداف دقيقة وقابلة للقياس في بعض الوظائف. كما قد يؤدي التركيز المفرط على تحقيق الأهداف قصيرة المدى إلى إهمال بعض جوانب التطوير طويلة المدى للمواهب إذا لم يتم تطبيق النظام بشكل متوازن ومدروس</w:t>
      </w:r>
      <w:r w:rsidRPr="00906645">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(السلمي، 2001)</w:t>
      </w:r>
    </w:p>
    <w:p w14:paraId="345FDD8A" w14:textId="1AF995C3" w:rsidR="00906645" w:rsidRDefault="00906645" w:rsidP="00814DF5">
      <w:pPr>
        <w:spacing w:line="276" w:lineRule="auto"/>
        <w:jc w:val="both"/>
        <w:rPr>
          <w:rFonts w:ascii="Simplified Arabic" w:hAnsi="Simplified Arabic" w:cs="Simplified Arabic"/>
          <w:sz w:val="28"/>
          <w:szCs w:val="28"/>
          <w:rtl/>
          <w:lang w:val="en-ZW"/>
        </w:rPr>
      </w:pPr>
      <w:r w:rsidRPr="003465C5">
        <w:rPr>
          <w:rFonts w:ascii="Simplified Arabic" w:hAnsi="Simplified Arabic" w:cs="Simplified Arabic"/>
          <w:sz w:val="28"/>
          <w:szCs w:val="28"/>
          <w:rtl/>
          <w:lang w:val="en-ZW"/>
        </w:rPr>
        <w:t>في ضوء ما سبق، يمكن القول إن التحول نحو الإدارة بالأهداف يمثل عاملًا محوريًا في تطوير إدارة المواهب داخل المنظمات، حيث يسهم في تحسين عمليات الاستقطاب والتطوير والتحفيز والاحتفاظ بالكفاءات، مما ينعكس إيجابًا على الأداء التنظيمي العام. وبالتالي، فإن نجاح المنظمات في تبني هذا التحول يعتمد بشكل كبير على قدرتها على دمج إدارة المواهب ضمن منظومة الأهداف الاستراتيجية بشكل متكامل وفعّال</w:t>
      </w:r>
      <w:r w:rsidRPr="003465C5">
        <w:rPr>
          <w:rFonts w:ascii="Simplified Arabic" w:hAnsi="Simplified Arabic" w:cs="Simplified Arabic"/>
          <w:sz w:val="28"/>
          <w:szCs w:val="28"/>
          <w:lang w:val="en-ZW"/>
        </w:rPr>
        <w:t>.</w:t>
      </w:r>
    </w:p>
    <w:p w14:paraId="546E561E" w14:textId="77777777" w:rsidR="003465C5" w:rsidRPr="00F85801" w:rsidRDefault="003465C5" w:rsidP="00F85801">
      <w:pPr>
        <w:pStyle w:val="Heading2"/>
        <w:rPr>
          <w:rFonts w:ascii="Simplified Arabic" w:hAnsi="Simplified Arabic" w:cs="Simplified Arabic"/>
          <w:b/>
          <w:bCs/>
          <w:color w:val="auto"/>
          <w:sz w:val="32"/>
          <w:szCs w:val="32"/>
          <w:rtl/>
          <w:lang w:val="en-ZW"/>
        </w:rPr>
      </w:pPr>
      <w:bookmarkStart w:id="23" w:name="_Toc234325810"/>
      <w:r w:rsidRPr="00F85801">
        <w:rPr>
          <w:rFonts w:ascii="Simplified Arabic" w:hAnsi="Simplified Arabic" w:cs="Simplified Arabic"/>
          <w:b/>
          <w:bCs/>
          <w:color w:val="auto"/>
          <w:sz w:val="32"/>
          <w:szCs w:val="32"/>
          <w:rtl/>
          <w:lang w:val="en-ZW"/>
        </w:rPr>
        <w:t>خامساً:</w:t>
      </w:r>
      <w:r w:rsidR="00906645" w:rsidRPr="00F85801">
        <w:rPr>
          <w:rFonts w:ascii="Simplified Arabic" w:hAnsi="Simplified Arabic" w:cs="Simplified Arabic"/>
          <w:b/>
          <w:bCs/>
          <w:color w:val="auto"/>
          <w:sz w:val="32"/>
          <w:szCs w:val="32"/>
          <w:rtl/>
          <w:lang w:val="en-ZW"/>
        </w:rPr>
        <w:t xml:space="preserve"> دور القيادة في نجاح التحول نحو الإدارة بالأهداف</w:t>
      </w:r>
      <w:bookmarkEnd w:id="23"/>
    </w:p>
    <w:p w14:paraId="532C9798" w14:textId="77777777" w:rsidR="00726833" w:rsidRPr="00483860" w:rsidRDefault="00726833" w:rsidP="00726833">
      <w:pPr>
        <w:spacing w:line="276" w:lineRule="auto"/>
        <w:jc w:val="both"/>
        <w:rPr>
          <w:rFonts w:ascii="Simplified Arabic" w:hAnsi="Simplified Arabic" w:cs="Simplified Arabic"/>
          <w:sz w:val="14"/>
          <w:szCs w:val="14"/>
          <w:lang w:val="en-ZW"/>
        </w:rPr>
      </w:pPr>
    </w:p>
    <w:p w14:paraId="30D8DF82" w14:textId="08BCE350" w:rsidR="00726833" w:rsidRPr="00726833" w:rsidRDefault="00726833" w:rsidP="00483860">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تُعد القيادة الإدارية من العوامل الحاسمة في نجاح أي تحول تنظيمي، ولا سيما التحول نحو الإدارة بالأهداف، الذي يتطلب تغييرات جوهرية في الثقافة التنظيمية وأساليب العمل وأنماط اتخاذ القرار. إذ لا يقتصر دور القيادة في هذا السياق على وضع الأهداف فقط، بل يمتد ليشمل بناء رؤية استراتيجية واضحة، وتوجيه العاملين نحو تحقيقها، وتوفير البيئة التنظيمية الداعمة التي تضمن نجاح تطبيق هذا الأسلوب الإداري.</w:t>
      </w:r>
      <w:r w:rsidR="00814DF5" w:rsidRPr="00814DF5">
        <w:rPr>
          <w:rtl/>
        </w:rPr>
        <w:t xml:space="preserve"> </w:t>
      </w:r>
      <w:r w:rsidR="00814DF5" w:rsidRPr="00814DF5">
        <w:rPr>
          <w:rFonts w:ascii="Simplified Arabic" w:hAnsi="Simplified Arabic" w:cs="Simplified Arabic"/>
          <w:sz w:val="28"/>
          <w:szCs w:val="28"/>
          <w:rtl/>
          <w:lang w:val="en-ZW"/>
        </w:rPr>
        <w:t>(السلمي، 2001)</w:t>
      </w:r>
    </w:p>
    <w:p w14:paraId="66CDAF1F" w14:textId="030F4ACA" w:rsidR="00483860" w:rsidRPr="00726833" w:rsidRDefault="00726833" w:rsidP="00814DF5">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 xml:space="preserve">يقوم التحول نحو الإدارة بالأهداف على مبدأ المشاركة بين الإدارة العليا والموظفين في تحديد الأهداف، وهو ما يجعل القيادة عنصرًا محوريًا في ضمان فعالية هذا التحول. فالقيادة الناجحة هي التي تمتلك </w:t>
      </w:r>
      <w:r w:rsidRPr="00726833">
        <w:rPr>
          <w:rFonts w:ascii="Simplified Arabic" w:hAnsi="Simplified Arabic" w:cs="Simplified Arabic"/>
          <w:sz w:val="28"/>
          <w:szCs w:val="28"/>
          <w:rtl/>
          <w:lang w:val="en-ZW"/>
        </w:rPr>
        <w:lastRenderedPageBreak/>
        <w:t>القدرة على صياغة أهداف واقعية وقابلة للقياس، وربطها برؤية المنظمة واستراتيجيتها العامة، بما يضمن انسجام الجهود الفردية مع الأهداف المؤسسية الشاملة.</w:t>
      </w:r>
      <w:r w:rsidR="00814DF5" w:rsidRPr="00814DF5">
        <w:rPr>
          <w:rtl/>
        </w:rPr>
        <w:t xml:space="preserve"> </w:t>
      </w:r>
      <w:r w:rsidR="00814DF5" w:rsidRPr="00814DF5">
        <w:rPr>
          <w:rFonts w:ascii="Simplified Arabic" w:hAnsi="Simplified Arabic" w:cs="Simplified Arabic"/>
          <w:sz w:val="28"/>
          <w:szCs w:val="28"/>
          <w:rtl/>
          <w:lang w:val="en-ZW"/>
        </w:rPr>
        <w:t>(الطائي، 2010)</w:t>
      </w:r>
    </w:p>
    <w:p w14:paraId="1106F39D" w14:textId="36FC94AD"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t>دور القيادة في صياغة الرؤية والأهداف الاستراتيجية</w:t>
      </w:r>
    </w:p>
    <w:p w14:paraId="236E1F86" w14:textId="7AD806E1" w:rsidR="00726833" w:rsidRPr="00726833" w:rsidRDefault="00726833" w:rsidP="00483860">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تلعب القيادة دورًا أساسيًا في تحديد الاتجاه العام للمنظمة من خلال صياغة رؤية استراتيجية واضحة تُترجم إلى أهداف تنظيمية محددة. وفي إطار الإدارة بالأهداف، يتعين على القادة تحويل هذه الرؤية إلى أهداف عملية قابلة للقياس والتنفيذ، بحيث تكون مرجعية لجميع المستويات الإدارية. كما يساهم وضوح الرؤية القيادية في تقليل الغموض وتعزيز فهم الموظفين لأولويات العمل.</w:t>
      </w:r>
      <w:r w:rsidR="00814DF5" w:rsidRPr="00814DF5">
        <w:rPr>
          <w:rtl/>
        </w:rPr>
        <w:t xml:space="preserve"> </w:t>
      </w:r>
      <w:r w:rsidR="00814DF5" w:rsidRPr="00814DF5">
        <w:rPr>
          <w:rFonts w:ascii="Simplified Arabic" w:hAnsi="Simplified Arabic" w:cs="Simplified Arabic"/>
          <w:sz w:val="28"/>
          <w:szCs w:val="28"/>
          <w:rtl/>
          <w:lang w:val="en-ZW"/>
        </w:rPr>
        <w:t>(أبو النصر، 2012)</w:t>
      </w:r>
    </w:p>
    <w:p w14:paraId="52BC24A1" w14:textId="2A53133C"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t>دور القيادة في تعزيز المشاركة والالتزام</w:t>
      </w:r>
    </w:p>
    <w:p w14:paraId="30127A1B" w14:textId="601DC9CF" w:rsidR="00726833" w:rsidRPr="00726833" w:rsidRDefault="00726833" w:rsidP="00483860">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يعتمد نجاح الإدارة بالأهداف بشكل كبير على مشاركة الموظفين في تحديد أهدافهم، وهنا يظهر دور القيادة في خلق بيئة تشاركية تشجع على الحوار المفتوح وتبادل الآراء. فالقائد الفعال هو الذي يعزز ثقافة المشاركة ويمنح الموظفين شعورًا بالمسؤولية تجاه الأهداف التي تم الاتفاق عليها، مما يزيد من مستوى الالتزام والدافعية نحو تحقيق النتائج المطلوبة.</w:t>
      </w:r>
      <w:r w:rsidR="00814DF5" w:rsidRPr="00814DF5">
        <w:rPr>
          <w:rtl/>
        </w:rPr>
        <w:t xml:space="preserve"> </w:t>
      </w:r>
      <w:r w:rsidR="00814DF5" w:rsidRPr="00814DF5">
        <w:rPr>
          <w:rFonts w:ascii="Simplified Arabic" w:hAnsi="Simplified Arabic" w:cs="Simplified Arabic"/>
          <w:sz w:val="28"/>
          <w:szCs w:val="28"/>
          <w:rtl/>
          <w:lang w:val="en-ZW"/>
        </w:rPr>
        <w:t>(الطائي، 2010)</w:t>
      </w:r>
    </w:p>
    <w:p w14:paraId="4FE33852" w14:textId="332DCCE7"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t>دور القيادة في تحفيز الأداء وتوجيه السلوك التنظيمي</w:t>
      </w:r>
    </w:p>
    <w:p w14:paraId="72A48539" w14:textId="387E1857" w:rsidR="00726833" w:rsidRPr="00726833" w:rsidRDefault="00726833" w:rsidP="00483860">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تساهم القيادة في تحفيز العاملين من خلال استخدام أساليب متنوعة مثل التحفيز المادي والمعنوي، والتقدير، والتغذية الراجعة المستمرة. وفي إطار الإدارة بالأهداف، يصبح دور القيادة أكثر أهمية في متابعة الأداء بشكل دوري وتقديم الدعم اللازم للموظفين لتجاوز التحديات، مما ينعكس على تحسين مستوى الأداء الفردي والجماعي داخل المنظمة.</w:t>
      </w:r>
    </w:p>
    <w:p w14:paraId="2C97D3AB" w14:textId="64968F26"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t>دور القيادة في إدارة التغيير التنظيم</w:t>
      </w:r>
    </w:p>
    <w:p w14:paraId="763E68EB" w14:textId="1BD9BB77" w:rsidR="00483860" w:rsidRDefault="00726833" w:rsidP="00814DF5">
      <w:pPr>
        <w:spacing w:line="276" w:lineRule="auto"/>
        <w:jc w:val="both"/>
        <w:rPr>
          <w:rFonts w:ascii="Simplified Arabic" w:hAnsi="Simplified Arabic" w:cs="Simplified Arabic"/>
          <w:sz w:val="28"/>
          <w:szCs w:val="28"/>
          <w:lang w:val="en-ZW"/>
        </w:rPr>
      </w:pPr>
      <w:r w:rsidRPr="00726833">
        <w:rPr>
          <w:rFonts w:ascii="Simplified Arabic" w:hAnsi="Simplified Arabic" w:cs="Simplified Arabic"/>
          <w:sz w:val="28"/>
          <w:szCs w:val="28"/>
          <w:rtl/>
          <w:lang w:val="en-ZW"/>
        </w:rPr>
        <w:t>يمثل التحول نحو الإدارة بالأهداف تغييرًا ثقافيًا وإداريًا يتطلب قيادة فعالة قادرة على إدارة مقاومة التغيير. فالقادة يلعبون دورًا محوريًا في توضيح فوائد هذا التحول، والتقليل من المخاوف المرتبطة به، وبناء الثقة بين الموظفين والإدارة. كما أن نجاح هذا التحول يعتمد على قدرة القيادة في ترسيخ ثقافة تنظيمية جديدة تقوم على النتائج والشفافية والمساءلة.</w:t>
      </w:r>
      <w:r w:rsidR="00814DF5" w:rsidRPr="00814DF5">
        <w:rPr>
          <w:rtl/>
        </w:rPr>
        <w:t xml:space="preserve"> </w:t>
      </w:r>
      <w:r w:rsidR="00814DF5" w:rsidRPr="00814DF5">
        <w:rPr>
          <w:rFonts w:ascii="Simplified Arabic" w:hAnsi="Simplified Arabic" w:cs="Simplified Arabic"/>
          <w:sz w:val="28"/>
          <w:szCs w:val="28"/>
          <w:rtl/>
          <w:lang w:val="en-ZW"/>
        </w:rPr>
        <w:t>(أبو النصر، 2012)</w:t>
      </w:r>
    </w:p>
    <w:p w14:paraId="23ACF231" w14:textId="77777777" w:rsidR="00483860" w:rsidRPr="00726833" w:rsidRDefault="00483860" w:rsidP="00726833">
      <w:pPr>
        <w:spacing w:line="276" w:lineRule="auto"/>
        <w:jc w:val="both"/>
        <w:rPr>
          <w:rFonts w:ascii="Simplified Arabic" w:hAnsi="Simplified Arabic" w:cs="Simplified Arabic"/>
          <w:sz w:val="28"/>
          <w:szCs w:val="28"/>
          <w:rtl/>
          <w:lang w:val="en-ZW"/>
        </w:rPr>
      </w:pPr>
    </w:p>
    <w:p w14:paraId="097982BE" w14:textId="6CB94958"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lastRenderedPageBreak/>
        <w:t>دور القيادة في بناء نظام تقييم أداء فعال</w:t>
      </w:r>
    </w:p>
    <w:p w14:paraId="377FBF5F" w14:textId="151ECB36" w:rsidR="00726833" w:rsidRPr="00726833" w:rsidRDefault="00726833" w:rsidP="00726833">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من أهم متطلبات الإدارة بالأهداف وجود نظام واضح لتقييم الأداء يعتمد على قياس مدى تحقيق الأهداف. وهنا يأتي دور القيادة في تصميم هذا النظام وتنفيذه بشكل عادل وموضوعي، بما يضمن ربط الأداء الفردي بالمكافآت والترقيات. كما تسهم القيادة في ضمان استمرارية التغذية الراجعة، مما يساعد الموظفين على تحسين أدائهم بشكل مستمر.</w:t>
      </w:r>
      <w:r w:rsidR="00814DF5" w:rsidRPr="00814DF5">
        <w:rPr>
          <w:rtl/>
        </w:rPr>
        <w:t xml:space="preserve"> </w:t>
      </w:r>
      <w:r w:rsidR="00814DF5" w:rsidRPr="00814DF5">
        <w:rPr>
          <w:rFonts w:ascii="Simplified Arabic" w:hAnsi="Simplified Arabic" w:cs="Simplified Arabic"/>
          <w:sz w:val="28"/>
          <w:szCs w:val="28"/>
          <w:rtl/>
          <w:lang w:val="en-ZW"/>
        </w:rPr>
        <w:t>(العلي، 2017)</w:t>
      </w:r>
    </w:p>
    <w:p w14:paraId="3ADD83EB" w14:textId="4BA43E9C" w:rsidR="00726833" w:rsidRPr="00483860" w:rsidRDefault="00726833" w:rsidP="00483860">
      <w:pPr>
        <w:pStyle w:val="ListParagraph"/>
        <w:numPr>
          <w:ilvl w:val="0"/>
          <w:numId w:val="10"/>
        </w:numPr>
        <w:spacing w:line="276" w:lineRule="auto"/>
        <w:jc w:val="both"/>
        <w:rPr>
          <w:rFonts w:ascii="Simplified Arabic" w:hAnsi="Simplified Arabic" w:cs="Simplified Arabic"/>
          <w:sz w:val="28"/>
          <w:szCs w:val="28"/>
          <w:rtl/>
          <w:lang w:val="en-ZW"/>
        </w:rPr>
      </w:pPr>
      <w:r w:rsidRPr="00483860">
        <w:rPr>
          <w:rFonts w:ascii="Simplified Arabic" w:hAnsi="Simplified Arabic" w:cs="Simplified Arabic"/>
          <w:sz w:val="28"/>
          <w:szCs w:val="28"/>
          <w:rtl/>
          <w:lang w:val="en-ZW"/>
        </w:rPr>
        <w:t>التحديات القيادية في تطبيق الإدارة بالأهداف</w:t>
      </w:r>
    </w:p>
    <w:p w14:paraId="193E9920" w14:textId="0AB1B8BF" w:rsidR="00726833" w:rsidRPr="00726833" w:rsidRDefault="00726833" w:rsidP="00726833">
      <w:pPr>
        <w:spacing w:line="276" w:lineRule="auto"/>
        <w:jc w:val="both"/>
        <w:rPr>
          <w:rFonts w:ascii="Simplified Arabic" w:hAnsi="Simplified Arabic" w:cs="Simplified Arabic"/>
          <w:sz w:val="28"/>
          <w:szCs w:val="28"/>
          <w:rtl/>
          <w:lang w:val="en-ZW"/>
        </w:rPr>
      </w:pPr>
      <w:r w:rsidRPr="00726833">
        <w:rPr>
          <w:rFonts w:ascii="Simplified Arabic" w:hAnsi="Simplified Arabic" w:cs="Simplified Arabic"/>
          <w:sz w:val="28"/>
          <w:szCs w:val="28"/>
          <w:rtl/>
          <w:lang w:val="en-ZW"/>
        </w:rPr>
        <w:t>على الرغم من أهمية القيادة في نجاح هذا التحول، إلا أن هناك تحديات قد تواجهها، مثل ضعف مهارات بعض القادة في التخطيط الاستراتيجي أو التواصل الفعال، أو صعوبة تغيير الأنماط الإدارية التقليدية. كما أن عدم اتساق القيادة في تطبيق مبادئ الإدارة بالأهداف قد يؤدي إلى ضعف الالتزام التنظيمي وتقليل فعالية النظام.</w:t>
      </w:r>
      <w:r w:rsidR="00814DF5" w:rsidRPr="00814DF5">
        <w:rPr>
          <w:rtl/>
        </w:rPr>
        <w:t xml:space="preserve"> </w:t>
      </w:r>
      <w:r w:rsidR="00814DF5" w:rsidRPr="00814DF5">
        <w:rPr>
          <w:rFonts w:ascii="Simplified Arabic" w:hAnsi="Simplified Arabic" w:cs="Simplified Arabic"/>
          <w:sz w:val="28"/>
          <w:szCs w:val="28"/>
          <w:rtl/>
          <w:lang w:val="en-ZW"/>
        </w:rPr>
        <w:t>(العلي، 2017)</w:t>
      </w:r>
    </w:p>
    <w:p w14:paraId="21E743F3" w14:textId="6579E501" w:rsidR="00726833" w:rsidRPr="00906645" w:rsidRDefault="00726833" w:rsidP="00F11628">
      <w:pPr>
        <w:spacing w:line="276" w:lineRule="auto"/>
        <w:jc w:val="both"/>
        <w:rPr>
          <w:rFonts w:ascii="Simplified Arabic" w:hAnsi="Simplified Arabic" w:cs="Simplified Arabic"/>
          <w:sz w:val="28"/>
          <w:szCs w:val="28"/>
          <w:lang w:val="en-ZW"/>
        </w:rPr>
      </w:pPr>
      <w:r w:rsidRPr="00726833">
        <w:rPr>
          <w:rFonts w:ascii="Simplified Arabic" w:hAnsi="Simplified Arabic" w:cs="Simplified Arabic"/>
          <w:sz w:val="28"/>
          <w:szCs w:val="28"/>
          <w:rtl/>
          <w:lang w:val="en-ZW"/>
        </w:rPr>
        <w:t>في ضوء ذلك، يتضح أن القيادة تمثل المحرك الأساسي لنجاح التحول نحو الإدارة بالأهداف، حيث تؤثر بشكل مباشر في صياغة الأهداف، وتعزيز المشاركة، وتحفيز الأداء، وإدارة التغيير، وبناء أنظمة تقييم فعالة. وبالتالي، فإن نجاح هذا التحول يعتمد بدرجة كبيرة على كفاءة القيادة وقدرتها على توجيه المنظمة نحو ثقافة قائمة على النتائج والأداء المستدام.</w:t>
      </w:r>
      <w:r w:rsidR="00814DF5" w:rsidRPr="00814DF5">
        <w:rPr>
          <w:rtl/>
        </w:rPr>
        <w:t xml:space="preserve"> </w:t>
      </w:r>
      <w:r w:rsidR="00814DF5" w:rsidRPr="00814DF5">
        <w:rPr>
          <w:rFonts w:ascii="Simplified Arabic" w:hAnsi="Simplified Arabic" w:cs="Simplified Arabic"/>
          <w:sz w:val="28"/>
          <w:szCs w:val="28"/>
          <w:rtl/>
          <w:lang w:val="en-ZW"/>
        </w:rPr>
        <w:t>(أبو النصر، 2012)</w:t>
      </w:r>
    </w:p>
    <w:p w14:paraId="10109F3E" w14:textId="77777777" w:rsidR="00281E33" w:rsidRPr="00A95518" w:rsidRDefault="00281E33" w:rsidP="00DA3021">
      <w:pPr>
        <w:pStyle w:val="Heading2"/>
        <w:spacing w:line="276" w:lineRule="auto"/>
        <w:rPr>
          <w:rFonts w:ascii="Simplified Arabic" w:hAnsi="Simplified Arabic" w:cs="Simplified Arabic"/>
          <w:b/>
          <w:bCs/>
          <w:color w:val="auto"/>
          <w:sz w:val="32"/>
          <w:szCs w:val="32"/>
          <w:rtl/>
          <w:lang w:val="en-ZW"/>
        </w:rPr>
      </w:pPr>
      <w:bookmarkStart w:id="24" w:name="_Toc234325811"/>
      <w:r w:rsidRPr="00A95518">
        <w:rPr>
          <w:rFonts w:ascii="Simplified Arabic" w:hAnsi="Simplified Arabic" w:cs="Simplified Arabic"/>
          <w:b/>
          <w:bCs/>
          <w:color w:val="auto"/>
          <w:sz w:val="32"/>
          <w:szCs w:val="32"/>
          <w:rtl/>
          <w:lang w:val="en-ZW"/>
        </w:rPr>
        <w:t>سادساً:</w:t>
      </w:r>
      <w:r w:rsidR="00906645" w:rsidRPr="00A95518">
        <w:rPr>
          <w:rFonts w:ascii="Simplified Arabic" w:hAnsi="Simplified Arabic" w:cs="Simplified Arabic"/>
          <w:b/>
          <w:bCs/>
          <w:color w:val="auto"/>
          <w:sz w:val="32"/>
          <w:szCs w:val="32"/>
          <w:rtl/>
          <w:lang w:val="en-ZW"/>
        </w:rPr>
        <w:t xml:space="preserve"> تأثير نظام الإدارة بالأهداف على تطوير الموظفين</w:t>
      </w:r>
      <w:bookmarkEnd w:id="24"/>
    </w:p>
    <w:p w14:paraId="75307217" w14:textId="52C921F1"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يُعد نظام الإدارة بالأهداف</w:t>
      </w:r>
      <w:r w:rsidRPr="00DA3021">
        <w:rPr>
          <w:rFonts w:ascii="Simplified Arabic" w:hAnsi="Simplified Arabic" w:cs="Simplified Arabic"/>
          <w:sz w:val="28"/>
          <w:szCs w:val="28"/>
          <w:lang w:val="en-ZW"/>
        </w:rPr>
        <w:t xml:space="preserve"> (Management by Objectives) </w:t>
      </w:r>
      <w:r w:rsidRPr="00DA3021">
        <w:rPr>
          <w:rFonts w:ascii="Simplified Arabic" w:hAnsi="Simplified Arabic" w:cs="Simplified Arabic"/>
          <w:sz w:val="28"/>
          <w:szCs w:val="28"/>
          <w:rtl/>
          <w:lang w:val="en-ZW"/>
        </w:rPr>
        <w:t>من الأساليب الإدارية الحديثة التي تركز على ربط أداء الأفراد بأهداف تنظيمية واضحة وقابلة للقياس، مما ينعكس بشكل مباشر على تطوير الموظفين على المستويين المهني والسلوكي. ويقوم هذا النظام على إشراك الموظف في تحديد أهدافه، ومتابعة أدائه بشكل دوري، وتقييم النتائج وفق معايير موضوعية، وهو ما يجعل عملية التطوير الوظيفي أكثر تنظيمًا وارتباطًا بالاحتياجات الفعلية للمنظمة</w:t>
      </w:r>
      <w:r w:rsidRPr="00DA3021">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(غزواني والعريقي، 2025)</w:t>
      </w:r>
    </w:p>
    <w:p w14:paraId="5E95D464" w14:textId="60F92968"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 xml:space="preserve">يسهم نظام الإدارة بالأهداف في تطوير الموظفين من خلال توضيح دور كل موظف داخل المنظمة وربط أهدافه الفردية بالأهداف الاستراتيجية العامة، الأمر الذي يساعد على تعزيز فهم الموظفين لأولويات العمل وترتيب المهام بشكل أكثر فاعلية. هذا الوضوح في الأدوار والأهداف ينعكس إيجابًا على تنمية </w:t>
      </w:r>
      <w:r w:rsidRPr="00DA3021">
        <w:rPr>
          <w:rFonts w:ascii="Simplified Arabic" w:hAnsi="Simplified Arabic" w:cs="Simplified Arabic"/>
          <w:sz w:val="28"/>
          <w:szCs w:val="28"/>
          <w:rtl/>
          <w:lang w:val="en-ZW"/>
        </w:rPr>
        <w:lastRenderedPageBreak/>
        <w:t>مهارات التخطيط وإدارة الوقت واتخاذ القرار، ويجعل الأداء الوظيفي أكثر تركيزًا وفاعلية</w:t>
      </w:r>
      <w:r w:rsidRPr="00DA3021">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(غزواني والعريقي، 2025)</w:t>
      </w:r>
    </w:p>
    <w:p w14:paraId="3501D9DE" w14:textId="40E5BF5F"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كما يعزز هذا النظام ثقافة التعلم المستمر داخل المنظمة، حيث يتم تحديد فجوات الأداء والمهارات بشكل دقيق بناءً على قياس مستوى تحقيق الأهداف. وبناءً على ذلك، يتم توجيه برامج التدريب والتطوير نحو الاحتياجات الفعلية للموظفين، مما يضمن أن عملية التطوير ليست عامة أو عشوائية، بل مرتبطة بشكل مباشر بتحسين الأداء الفعلي. ويؤدي ذلك إلى رفع كفاءة الموظفين وزيادة قدرتهم على التكيف مع متطلبات العمل المتغيرة</w:t>
      </w:r>
      <w:r w:rsidRPr="00DA3021">
        <w:rPr>
          <w:rFonts w:ascii="Simplified Arabic" w:hAnsi="Simplified Arabic" w:cs="Simplified Arabic"/>
          <w:sz w:val="28"/>
          <w:szCs w:val="28"/>
          <w:lang w:val="en-ZW"/>
        </w:rPr>
        <w:t>.</w:t>
      </w:r>
      <w:r w:rsidR="00814DF5" w:rsidRPr="00814DF5">
        <w:rPr>
          <w:rtl/>
        </w:rPr>
        <w:t xml:space="preserve"> </w:t>
      </w:r>
      <w:r w:rsidR="00814DF5" w:rsidRPr="00814DF5">
        <w:rPr>
          <w:rFonts w:ascii="Simplified Arabic" w:hAnsi="Simplified Arabic" w:cs="Simplified Arabic"/>
          <w:sz w:val="28"/>
          <w:szCs w:val="28"/>
          <w:rtl/>
          <w:lang w:val="en-ZW"/>
        </w:rPr>
        <w:t>(مقرى ويحياوي، 2014)</w:t>
      </w:r>
    </w:p>
    <w:p w14:paraId="230FF5D0" w14:textId="77777777"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ومن الجوانب المهمة في هذا النظام أنه يوفر آلية مستمرة وواضحة للتغذية الراجعة، حيث يتم تقييم أداء الموظف بشكل دوري وفق مؤشرات محددة مسبقًا. هذا النوع من التقييم يساعد الموظفين على التعرف على نقاط القوة والضعف لديهم بشكل مستمر، ويمنحهم فرصة لتحسين أدائهم وتصحيح الأخطاء في الوقت المناسب، بدلاً من الاعتماد على تقييمات تقليدية متأخرة قد لا تعكس الواقع بدقة</w:t>
      </w:r>
      <w:r w:rsidRPr="00DA3021">
        <w:rPr>
          <w:rFonts w:ascii="Simplified Arabic" w:hAnsi="Simplified Arabic" w:cs="Simplified Arabic"/>
          <w:sz w:val="28"/>
          <w:szCs w:val="28"/>
          <w:lang w:val="en-ZW"/>
        </w:rPr>
        <w:t>.</w:t>
      </w:r>
    </w:p>
    <w:p w14:paraId="3655F013" w14:textId="77777777"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كما يساهم نظام الإدارة بالأهداف في رفع مستوى الدافعية والالتزام الوظيفي لدى الموظفين، نتيجة إشراكهم في عملية تحديد الأهداف، مما يعزز شعورهم بالمسؤولية والانتماء تجاه المنظمة. هذا الشعور بالملكية للأهداف التنظيمية يدفع الموظفين إلى بذل جهود أكبر لتحقيق النتائج المطلوبة، ويسهم في تعزيز رغبتهم في تطوير أنفسهم مهنياً لتحقيق أداء أفضل</w:t>
      </w:r>
      <w:r w:rsidRPr="00DA3021">
        <w:rPr>
          <w:rFonts w:ascii="Simplified Arabic" w:hAnsi="Simplified Arabic" w:cs="Simplified Arabic"/>
          <w:sz w:val="28"/>
          <w:szCs w:val="28"/>
          <w:lang w:val="en-ZW"/>
        </w:rPr>
        <w:t>.</w:t>
      </w:r>
    </w:p>
    <w:p w14:paraId="19E7D5A2" w14:textId="77777777" w:rsidR="00DA3021" w:rsidRPr="00DA3021" w:rsidRDefault="00DA3021" w:rsidP="00DA3021">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ويؤدي هذا النظام كذلك إلى تنمية مجموعة من المهارات الإدارية والسلوكية لدى الموظفين، مثل مهارات التخطيط، وحل المشكلات، والعمل تحت الضغط، واتخاذ القرار، بالإضافة إلى تعزيز قيم التعاون والانضباط وتحمل المسؤولية داخل بيئة العمل. كما يساعد في بناء مسارات تطوير وظيفي أكثر وضوحًا، حيث يصبح لدى الموظفين فهم أفضل لمتطلبات الترقية والتقدم المهني، مما يشجعهم على تحسين أدائهم باستمرار</w:t>
      </w:r>
      <w:r w:rsidRPr="00DA3021">
        <w:rPr>
          <w:rFonts w:ascii="Simplified Arabic" w:hAnsi="Simplified Arabic" w:cs="Simplified Arabic"/>
          <w:sz w:val="28"/>
          <w:szCs w:val="28"/>
          <w:lang w:val="en-ZW"/>
        </w:rPr>
        <w:t>.</w:t>
      </w:r>
    </w:p>
    <w:p w14:paraId="52BA17D6" w14:textId="14D6EA74" w:rsidR="00DA3021" w:rsidRPr="00906645" w:rsidRDefault="00DA3021" w:rsidP="00D869FE">
      <w:pPr>
        <w:spacing w:line="276" w:lineRule="auto"/>
        <w:jc w:val="both"/>
        <w:rPr>
          <w:rFonts w:ascii="Simplified Arabic" w:hAnsi="Simplified Arabic" w:cs="Simplified Arabic"/>
          <w:sz w:val="28"/>
          <w:szCs w:val="28"/>
          <w:lang w:val="en-ZW"/>
        </w:rPr>
      </w:pPr>
      <w:r w:rsidRPr="00DA3021">
        <w:rPr>
          <w:rFonts w:ascii="Simplified Arabic" w:hAnsi="Simplified Arabic" w:cs="Simplified Arabic"/>
          <w:sz w:val="28"/>
          <w:szCs w:val="28"/>
          <w:rtl/>
          <w:lang w:val="en-ZW"/>
        </w:rPr>
        <w:t>في ضوء ذلك، يمكن القول إن نظام الإدارة بالأهداف لا يقتصر على كونه أداة لرفع كفاءة الأداء التنظيمي فحسب، بل يمتد تأثيره ليشمل تطوير الموظفين بشكل شامل ومستدام، من خلال تعزيز التعلم، وتحسين المهارات، ورفع مستوى الدافعية، وتوفير تغذية راجعة مستمرة، بما يسهم في بناء رأس مال بشري أكثر كفاءة وقدرة على مواجهة تحديات بيئة الأعمال الحديثة</w:t>
      </w:r>
      <w:r w:rsidRPr="00DA3021">
        <w:rPr>
          <w:rFonts w:ascii="Simplified Arabic" w:hAnsi="Simplified Arabic" w:cs="Simplified Arabic"/>
          <w:sz w:val="28"/>
          <w:szCs w:val="28"/>
          <w:lang w:val="en-ZW"/>
        </w:rPr>
        <w:t>.</w:t>
      </w:r>
      <w:r w:rsidR="00D869FE" w:rsidRPr="00D869FE">
        <w:rPr>
          <w:rtl/>
        </w:rPr>
        <w:t xml:space="preserve"> </w:t>
      </w:r>
      <w:r w:rsidR="00D869FE" w:rsidRPr="00D869FE">
        <w:rPr>
          <w:rFonts w:ascii="Simplified Arabic" w:hAnsi="Simplified Arabic" w:cs="Simplified Arabic"/>
          <w:sz w:val="28"/>
          <w:szCs w:val="28"/>
          <w:rtl/>
          <w:lang w:val="en-ZW"/>
        </w:rPr>
        <w:t>(مقرى ويحياوي، 2014)</w:t>
      </w:r>
    </w:p>
    <w:p w14:paraId="68AAD548" w14:textId="77777777" w:rsidR="00281E33" w:rsidRPr="00286472" w:rsidRDefault="00281E33" w:rsidP="00286472">
      <w:pPr>
        <w:pStyle w:val="Heading2"/>
        <w:rPr>
          <w:rFonts w:ascii="Simplified Arabic" w:hAnsi="Simplified Arabic" w:cs="Simplified Arabic"/>
          <w:b/>
          <w:bCs/>
          <w:color w:val="auto"/>
          <w:sz w:val="32"/>
          <w:szCs w:val="32"/>
          <w:rtl/>
          <w:lang w:val="en-ZW"/>
        </w:rPr>
      </w:pPr>
      <w:bookmarkStart w:id="25" w:name="_Toc234325812"/>
      <w:r w:rsidRPr="00286472">
        <w:rPr>
          <w:rFonts w:ascii="Simplified Arabic" w:hAnsi="Simplified Arabic" w:cs="Simplified Arabic"/>
          <w:b/>
          <w:bCs/>
          <w:color w:val="auto"/>
          <w:sz w:val="32"/>
          <w:szCs w:val="32"/>
          <w:rtl/>
          <w:lang w:val="en-ZW"/>
        </w:rPr>
        <w:lastRenderedPageBreak/>
        <w:t>سابعاً:</w:t>
      </w:r>
      <w:r w:rsidR="00906645" w:rsidRPr="00286472">
        <w:rPr>
          <w:rFonts w:ascii="Simplified Arabic" w:hAnsi="Simplified Arabic" w:cs="Simplified Arabic"/>
          <w:b/>
          <w:bCs/>
          <w:color w:val="auto"/>
          <w:sz w:val="32"/>
          <w:szCs w:val="32"/>
          <w:rtl/>
          <w:lang w:val="en-ZW"/>
        </w:rPr>
        <w:t xml:space="preserve"> العلاقة بين إدارة المواهب والأداء التنظيمي</w:t>
      </w:r>
      <w:bookmarkEnd w:id="25"/>
    </w:p>
    <w:p w14:paraId="273ECFCB" w14:textId="10AEB168"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تُعد إدارة المواهب من المفاهيم الإدارية الحديثة التي حظيت باهتمام متزايد في أدبيات الإدارة، نظرًا لدورها الحيوي في تعزيز قدرة المنظمات على تحقيق ميزة تنافسية مستدامة. ويقصد بإدارة المواهب مجموعة الممارسات والسياسات التي تهدف إلى استقطاب الكفاءات البشرية المتميزة، وتنميتها، وتحفيزها، والاحتفاظ بها داخل المنظمة. في المقابل، يُعد الأداء التنظيمي انعكاسًا لمستوى كفاءة وفعالية المنظمة في تحقيق أهدافها الاستراتيجية، ويقاس من خلال مجموعة من المؤشرات مثل الإنتاجية، الجودة، الابتكار، ورضا العملاء</w:t>
      </w:r>
      <w:r w:rsidRPr="00625ECD">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(مقرى ويحياوي، 2014)</w:t>
      </w:r>
    </w:p>
    <w:p w14:paraId="2FB662A2" w14:textId="4AD894CF"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تقوم العلاقة بين إدارة المواهب والأداء التنظيمي على أساس تكاملي، حيث تُسهم إدارة المواهب بشكل مباشر في تحسين الأداء التنظيمي من خلال توفير رأس مال بشري عالي الكفاءة قادر على تنفيذ المهام بكفاءة وفعالية. فكلما كانت المنظمة أكثر قدرة على استقطاب الأفراد ذوي المهارات العالية والاحتفاظ بهم وتطويرهم، انعكس ذلك إيجابًا على مستوى الأداء العام للمنظمة</w:t>
      </w:r>
      <w:r w:rsidRPr="00625ECD">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(مقرى ويحياوي، 2014)</w:t>
      </w:r>
    </w:p>
    <w:p w14:paraId="02F2AA10" w14:textId="3088D586"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يسهم تطبيق ممارسات إدارة المواهب في رفع مستوى الإنتاجية داخل المنظمة، حيث يؤدي توظيف الكفاءات المناسبة في الأماكن المناسبة إلى تحسين جودة العمل وتقليل الأخطاء وزيادة كفاءة العمليات التشغيلية. كما أن الاستثمار في تطوير الموظفين من خلال التدريب والتأهيل المستمر يعزز من قدراتهم على أداء مهامهم بكفاءة أعلى، مما ينعكس بشكل مباشر على تحسين الأداء التنظيمي</w:t>
      </w:r>
      <w:r w:rsidRPr="00625ECD">
        <w:rPr>
          <w:rFonts w:ascii="Simplified Arabic" w:hAnsi="Simplified Arabic" w:cs="Simplified Arabic"/>
          <w:sz w:val="28"/>
          <w:szCs w:val="28"/>
          <w:lang w:val="en-ZW"/>
        </w:rPr>
        <w:t>.</w:t>
      </w:r>
      <w:r w:rsidR="00D73FDC" w:rsidRPr="00D73FDC">
        <w:rPr>
          <w:rtl/>
        </w:rPr>
        <w:t xml:space="preserve"> </w:t>
      </w:r>
      <w:r w:rsidR="00D73FDC" w:rsidRPr="00D73FDC">
        <w:rPr>
          <w:rFonts w:ascii="Simplified Arabic" w:hAnsi="Simplified Arabic" w:cs="Simplified Arabic"/>
          <w:sz w:val="28"/>
          <w:szCs w:val="28"/>
          <w:rtl/>
          <w:lang w:val="en-ZW"/>
        </w:rPr>
        <w:t>(درويش، 2018)</w:t>
      </w:r>
    </w:p>
    <w:p w14:paraId="3272C6AF" w14:textId="426B65BD"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كما تلعب إدارة المواهب دورًا مهمًا في تعزيز الابتكار داخل المنظمة، إذ إن وجود بيئة عمل داعمة للمواهب يتيح للموظفين تقديم أفكار جديدة وحلول مبتكرة للتحديات التنظيمية. ويؤدي ذلك إلى تحسين قدرة المنظمة على التكيف مع التغيرات في بيئة الأعمال، وزيادة قدرتها التنافسية في السوق</w:t>
      </w:r>
      <w:r w:rsidRPr="00625ECD">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(السلمي، 2001)</w:t>
      </w:r>
    </w:p>
    <w:p w14:paraId="783CFB1E" w14:textId="396BD3F1"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ومن ناحية أخرى، تسهم إدارة المواهب في رفع مستوى رضا العملاء من خلال تحسين جودة الخدمات والمنتجات المقدمة، حيث إن الموظفين ذوي الكفاءة العالية يكونون أكثر قدرة على تلبية احتياجات العملاء والاستجابة لها بشكل فعال. كما يؤدي تحسين بيئة العمل والاهتمام بالمواهب إلى زيادة مستوى الرضا الوظيفي، مما يقلل من معدلات دوران العمل ويعزز الاستقرار التنظيمي</w:t>
      </w:r>
      <w:r w:rsidRPr="00625ECD">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(الطائي، 2010)</w:t>
      </w:r>
    </w:p>
    <w:p w14:paraId="567AB30C" w14:textId="1ABF4E5C" w:rsidR="00625ECD" w:rsidRPr="00625ECD" w:rsidRDefault="00625ECD" w:rsidP="00625ECD">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lastRenderedPageBreak/>
        <w:t>وتشير الأدبيات الإدارية إلى أن ضعف إدارة المواهب غالبًا ما يؤدي إلى تراجع الأداء التنظيمي، نتيجة فقدان الكفاءات المؤهلة، أو عدم استثمار القدرات البشرية بالشكل الأمثل، أو غياب خطط تطوير فعالة. في المقابل، فإن المنظمات التي تتبنى استراتيجيات فعالة في إدارة المواهب تحقق مستويات أعلى من الأداء والاستدامة والنمو</w:t>
      </w:r>
      <w:r w:rsidRPr="00625ECD">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(أبو النصر، 2012)</w:t>
      </w:r>
    </w:p>
    <w:p w14:paraId="76966D3F" w14:textId="2F029A27" w:rsidR="00625ECD" w:rsidRPr="00906645" w:rsidRDefault="00625ECD" w:rsidP="00286472">
      <w:pPr>
        <w:spacing w:line="276" w:lineRule="auto"/>
        <w:jc w:val="both"/>
        <w:rPr>
          <w:rFonts w:ascii="Simplified Arabic" w:hAnsi="Simplified Arabic" w:cs="Simplified Arabic"/>
          <w:sz w:val="28"/>
          <w:szCs w:val="28"/>
          <w:lang w:val="en-ZW"/>
        </w:rPr>
      </w:pPr>
      <w:r w:rsidRPr="00625ECD">
        <w:rPr>
          <w:rFonts w:ascii="Simplified Arabic" w:hAnsi="Simplified Arabic" w:cs="Simplified Arabic"/>
          <w:sz w:val="28"/>
          <w:szCs w:val="28"/>
          <w:rtl/>
          <w:lang w:val="en-ZW"/>
        </w:rPr>
        <w:t>في ضوء ذلك، يمكن القول إن العلاقة بين إدارة المواهب والأداء التنظيمي هي علاقة طردية ومباشرة، حيث يؤدي تحسين ممارسات إدارة المواهب إلى رفع كفاءة الأداء التنظيمي وتعزيز قدرة المنظمة على تحقيق أهدافها الاستراتيجية بكفاءة وفعالية أكبر</w:t>
      </w:r>
      <w:r w:rsidRPr="00625ECD">
        <w:rPr>
          <w:rFonts w:ascii="Simplified Arabic" w:hAnsi="Simplified Arabic" w:cs="Simplified Arabic"/>
          <w:sz w:val="28"/>
          <w:szCs w:val="28"/>
          <w:lang w:val="en-ZW"/>
        </w:rPr>
        <w:t>.</w:t>
      </w:r>
    </w:p>
    <w:p w14:paraId="62AB3156" w14:textId="77777777" w:rsidR="00281E33" w:rsidRPr="00286472" w:rsidRDefault="00281E33" w:rsidP="00286472">
      <w:pPr>
        <w:pStyle w:val="Heading2"/>
        <w:spacing w:line="276" w:lineRule="auto"/>
        <w:rPr>
          <w:rFonts w:ascii="Simplified Arabic" w:hAnsi="Simplified Arabic" w:cs="Simplified Arabic"/>
          <w:b/>
          <w:bCs/>
          <w:color w:val="auto"/>
          <w:sz w:val="32"/>
          <w:szCs w:val="32"/>
          <w:rtl/>
          <w:lang w:val="en-ZW"/>
        </w:rPr>
      </w:pPr>
      <w:bookmarkStart w:id="26" w:name="_Toc234325813"/>
      <w:r w:rsidRPr="00286472">
        <w:rPr>
          <w:rFonts w:ascii="Simplified Arabic" w:hAnsi="Simplified Arabic" w:cs="Simplified Arabic"/>
          <w:b/>
          <w:bCs/>
          <w:color w:val="auto"/>
          <w:sz w:val="32"/>
          <w:szCs w:val="32"/>
          <w:rtl/>
          <w:lang w:val="en-ZW"/>
        </w:rPr>
        <w:t>ثامناً:</w:t>
      </w:r>
      <w:r w:rsidR="00906645" w:rsidRPr="00286472">
        <w:rPr>
          <w:rFonts w:ascii="Simplified Arabic" w:hAnsi="Simplified Arabic" w:cs="Simplified Arabic"/>
          <w:b/>
          <w:bCs/>
          <w:color w:val="auto"/>
          <w:sz w:val="32"/>
          <w:szCs w:val="32"/>
          <w:rtl/>
          <w:lang w:val="en-ZW"/>
        </w:rPr>
        <w:t xml:space="preserve"> أثر الأداء التنظيمي على العائد على الاستثمار</w:t>
      </w:r>
      <w:bookmarkEnd w:id="26"/>
    </w:p>
    <w:p w14:paraId="74A30B52" w14:textId="554DD2A5" w:rsidR="008205A4" w:rsidRPr="008205A4" w:rsidRDefault="008205A4" w:rsidP="00286472">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يُعد الأداء التنظيمي من المفاهيم المحورية في علم الإدارة الحديثة، إذ يعكس قدرة المنظمة على تحقيق أهدافها الاستراتيجية بكفاءة وفعالية من خلال استثمار مواردها البشرية والمادية والمالية بالشكل الأمثل. ويشمل الأداء التنظيمي مجموعة واسعة من المؤشرات مثل الإنتاجية، جودة الخدمات والمنتجات، مستوى الابتكار، كفاءة العمليات، ودرجة رضا العملاء. في المقابل، يُعد العائد على الاستثمار</w:t>
      </w:r>
      <w:r w:rsidRPr="008205A4">
        <w:rPr>
          <w:rFonts w:ascii="Simplified Arabic" w:hAnsi="Simplified Arabic" w:cs="Simplified Arabic"/>
          <w:sz w:val="28"/>
          <w:szCs w:val="28"/>
          <w:lang w:val="en-ZW"/>
        </w:rPr>
        <w:t xml:space="preserve"> (Return on Investment - ROI) </w:t>
      </w:r>
      <w:r w:rsidRPr="008205A4">
        <w:rPr>
          <w:rFonts w:ascii="Simplified Arabic" w:hAnsi="Simplified Arabic" w:cs="Simplified Arabic"/>
          <w:sz w:val="28"/>
          <w:szCs w:val="28"/>
          <w:rtl/>
          <w:lang w:val="en-ZW"/>
        </w:rPr>
        <w:t>أحد أهم المؤشرات المالية التي تستخدم لقياس مدى نجاح المنظمة في تحقيق أرباح مقارنة بحجم الاستثمارات والتكاليف المستخدمة، مما يجعله معيارًا أساسيًا للحكم على الكفاءة المالية والاستدامة الاقتصادية</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(الشهري، 2022)</w:t>
      </w:r>
    </w:p>
    <w:p w14:paraId="2DF63403" w14:textId="29CB7969"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ترتبط العلاقة بين الأداء التنظيمي والعائد على الاستثمار بعلاقة مباشرة وقوية، حيث يمثل الأداء التنظيمي الجيد الأساس الذي تُبنى عليه النتائج المالية الإيجابية. فكلما ارتفع مستوى الأداء التنظيمي داخل المنظمة، انعكس ذلك بشكل إيجابي على قدرتها على تحقيق عوائد مالية أعلى وتقليل التكاليف التشغيلية، مما يؤدي إلى تحسين العائد على الاستثمار بشكل ملحوظ</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(مقرى ويحياوي، 2014)</w:t>
      </w:r>
    </w:p>
    <w:p w14:paraId="59362E3B" w14:textId="4D27F385"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يسهم ارتفاع مستوى الإنتاجية كأحد أهم مكونات الأداء التنظيمي في تعزيز العائد على الاستثمار، حيث يؤدي تحسين كفاءة العمليات التشغيلية إلى زيادة حجم الإنتاج أو الخدمات المقدمة باستخدام نفس الموارد أو بموارد أقل، مما يرفع من هامش الربح. كما أن تحسين جودة الأداء يقلل من الأخطاء والهدر وإعادة العمل، وهو ما ينعكس على تقليل التكاليف التشغيلية وزيادة الكفاءة المالية للمنظمة</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(السلمي، 2001)</w:t>
      </w:r>
    </w:p>
    <w:p w14:paraId="0E9870CB" w14:textId="5CCB6F66"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lastRenderedPageBreak/>
        <w:t>كما يلعب الابتكار التنظيمي دورًا مهمًا في تعزيز العائد على الاستثمار، حيث إن المنظمات التي تتمتع بمستوى عالٍ من الأداء التنظيمي غالبًا ما تكون أكثر قدرة على تطوير منتجات وخدمات جديدة تلبي احتياجات السوق بشكل أفضل. هذا الابتكار يسهم في توسيع الحصة السوقية وزيادة الإيرادات، مما يؤدي إلى تحسين مؤشرات الربحية والعائد على الاستثمار على المدى المتوسط والطويل</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(الشهري، 2022)</w:t>
      </w:r>
    </w:p>
    <w:p w14:paraId="092BC9AE" w14:textId="77777777"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ومن الجوانب المهمة أيضًا أن الأداء التنظيمي المرتفع يؤدي إلى تحسين استخدام الموارد المالية والبشرية داخل المنظمة، حيث يتم توجيه هذه الموارد بشكل أكثر كفاءة نحو الأنشطة ذات القيمة المضافة العالية. هذا الاستخدام الأمثل للموارد يقلل من الهدر ويزيد من فعالية الإنفاق الاستثماري، مما ينعكس بشكل مباشر على ارتفاع العائد على الاستثمار</w:t>
      </w:r>
      <w:r w:rsidRPr="008205A4">
        <w:rPr>
          <w:rFonts w:ascii="Simplified Arabic" w:hAnsi="Simplified Arabic" w:cs="Simplified Arabic"/>
          <w:sz w:val="28"/>
          <w:szCs w:val="28"/>
          <w:lang w:val="en-ZW"/>
        </w:rPr>
        <w:t>.</w:t>
      </w:r>
    </w:p>
    <w:p w14:paraId="6FE4D8F2" w14:textId="08EB8F37"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كما أن رضا العملاء الناتج عن تحسين الأداء التنظيمي يعد عاملًا مهمًا في زيادة العوائد المالية، إذ إن العملاء الراضين يكونون أكثر ولاءً للمنظمة وأكثر احتمالًا لتكرار الشراء والتوصية بالمنتجات أو الخدمات. هذا الارتفاع في الطلب يؤدي إلى زيادة الإيرادات، وبالتالي تحسين العائد على الاستثمار بشكل مباشر</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w:t>
      </w:r>
      <w:r w:rsidR="00D73FDC" w:rsidRPr="00D73FDC">
        <w:rPr>
          <w:rFonts w:ascii="Simplified Arabic" w:hAnsi="Simplified Arabic" w:cs="Simplified Arabic"/>
          <w:sz w:val="28"/>
          <w:szCs w:val="28"/>
          <w:lang w:val="en-ZW"/>
        </w:rPr>
        <w:t>Zake, Kiggundu, &amp; Malinga, 2024</w:t>
      </w:r>
      <w:r w:rsidR="00D73FDC" w:rsidRPr="00D73FDC">
        <w:rPr>
          <w:rFonts w:ascii="Simplified Arabic" w:hAnsi="Simplified Arabic" w:cs="Simplified Arabic"/>
          <w:sz w:val="28"/>
          <w:szCs w:val="28"/>
          <w:rtl/>
          <w:lang w:val="en-ZW"/>
        </w:rPr>
        <w:t>)</w:t>
      </w:r>
    </w:p>
    <w:p w14:paraId="3963B9B8" w14:textId="77777777"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وتشير الأدبيات الإدارية إلى أن العلاقة بين الأداء التنظيمي والعائد على الاستثمار ليست علاقة قصيرة المدى فقط، بل هي علاقة استراتيجية طويلة الأجل، حيث إن تحسين الأداء التنظيمي بشكل مستدام يؤدي إلى بناء ميزة تنافسية قوية تساهم في تحقيق أرباح مستمرة واستقرار مالي للمنظمة. في المقابل، فإن ضعف الأداء التنظيمي يؤدي غالبًا إلى ارتفاع التكاليف، وانخفاض الإنتاجية، وتراجع الجودة، مما ينعكس سلبًا على العائد على الاستثمار</w:t>
      </w:r>
      <w:r w:rsidRPr="008205A4">
        <w:rPr>
          <w:rFonts w:ascii="Simplified Arabic" w:hAnsi="Simplified Arabic" w:cs="Simplified Arabic"/>
          <w:sz w:val="28"/>
          <w:szCs w:val="28"/>
          <w:lang w:val="en-ZW"/>
        </w:rPr>
        <w:t>.</w:t>
      </w:r>
    </w:p>
    <w:p w14:paraId="41D8A0C9" w14:textId="1EA15AB0"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t>كما أن بيئة الأعمال الحديثة، خصوصًا في ظل التغيرات الاقتصادية والتنافسية المتسارعة، تجعل من تحسين الأداء التنظيمي ضرورة استراتيجية وليس خيارًا، وذلك لضمان تحقيق أعلى مستويات الكفاءة المالية. فالشركات التي تستثمر في تطوير أنظمتها الإدارية ورفع كفاءة مواردها البشرية تكون أكثر قدرة على تحقيق عوائد استثمارية مرتفعة مقارنة بالشركات التي تعتمد على أساليب تقليدية في الإدارة</w:t>
      </w:r>
      <w:r w:rsidRPr="008205A4">
        <w:rPr>
          <w:rFonts w:ascii="Simplified Arabic" w:hAnsi="Simplified Arabic" w:cs="Simplified Arabic"/>
          <w:sz w:val="28"/>
          <w:szCs w:val="28"/>
          <w:lang w:val="en-ZW"/>
        </w:rPr>
        <w:t>.</w:t>
      </w:r>
      <w:r w:rsidR="00D73FDC">
        <w:rPr>
          <w:rFonts w:ascii="Simplified Arabic" w:hAnsi="Simplified Arabic" w:cs="Simplified Arabic" w:hint="cs"/>
          <w:sz w:val="28"/>
          <w:szCs w:val="28"/>
          <w:rtl/>
          <w:lang w:val="en-ZW"/>
        </w:rPr>
        <w:t xml:space="preserve"> </w:t>
      </w:r>
      <w:r w:rsidR="00D73FDC" w:rsidRPr="00D73FDC">
        <w:rPr>
          <w:rFonts w:ascii="Simplified Arabic" w:hAnsi="Simplified Arabic" w:cs="Simplified Arabic"/>
          <w:sz w:val="28"/>
          <w:szCs w:val="28"/>
          <w:rtl/>
          <w:lang w:val="en-ZW"/>
        </w:rPr>
        <w:t>(</w:t>
      </w:r>
      <w:r w:rsidR="00D73FDC" w:rsidRPr="00D73FDC">
        <w:rPr>
          <w:rFonts w:ascii="Simplified Arabic" w:hAnsi="Simplified Arabic" w:cs="Simplified Arabic"/>
          <w:sz w:val="28"/>
          <w:szCs w:val="28"/>
          <w:lang w:val="en-ZW"/>
        </w:rPr>
        <w:t>Zake, Kiggundu, &amp; Malinga, 2024</w:t>
      </w:r>
      <w:r w:rsidR="00D73FDC" w:rsidRPr="00D73FDC">
        <w:rPr>
          <w:rFonts w:ascii="Simplified Arabic" w:hAnsi="Simplified Arabic" w:cs="Simplified Arabic"/>
          <w:sz w:val="28"/>
          <w:szCs w:val="28"/>
          <w:rtl/>
          <w:lang w:val="en-ZW"/>
        </w:rPr>
        <w:t>)</w:t>
      </w:r>
    </w:p>
    <w:p w14:paraId="2E9D09CD" w14:textId="77777777" w:rsidR="008205A4" w:rsidRPr="008205A4" w:rsidRDefault="008205A4" w:rsidP="008205A4">
      <w:pPr>
        <w:spacing w:line="276" w:lineRule="auto"/>
        <w:jc w:val="both"/>
        <w:rPr>
          <w:rFonts w:ascii="Simplified Arabic" w:hAnsi="Simplified Arabic" w:cs="Simplified Arabic"/>
          <w:sz w:val="28"/>
          <w:szCs w:val="28"/>
          <w:lang w:val="en-ZW"/>
        </w:rPr>
      </w:pPr>
      <w:r w:rsidRPr="008205A4">
        <w:rPr>
          <w:rFonts w:ascii="Simplified Arabic" w:hAnsi="Simplified Arabic" w:cs="Simplified Arabic"/>
          <w:sz w:val="28"/>
          <w:szCs w:val="28"/>
          <w:rtl/>
          <w:lang w:val="en-ZW"/>
        </w:rPr>
        <w:lastRenderedPageBreak/>
        <w:t>وفي ضوء ذلك، يمكن القول إن الأداء التنظيمي يُعد من أهم المحددات الأساسية للعائد على الاستثمار، حيث يمثل حلقة الوصل بين العمليات الداخلية للمنظمة والنتائج المالية النهائية. فكل تحسين في عناصر الأداء التنظيمي ينعكس بشكل إيجابي على المؤشرات المالية، مما يجعل العلاقة بينهما علاقة تكاملية واستراتيجية تسهم في تعزيز استدامة ونمو المنظمات</w:t>
      </w:r>
      <w:r w:rsidRPr="008205A4">
        <w:rPr>
          <w:rFonts w:ascii="Simplified Arabic" w:hAnsi="Simplified Arabic" w:cs="Simplified Arabic"/>
          <w:sz w:val="28"/>
          <w:szCs w:val="28"/>
          <w:lang w:val="en-ZW"/>
        </w:rPr>
        <w:t>.</w:t>
      </w:r>
    </w:p>
    <w:p w14:paraId="53622505" w14:textId="77777777" w:rsidR="008205A4" w:rsidRPr="008205A4" w:rsidRDefault="008205A4" w:rsidP="00906645">
      <w:pPr>
        <w:spacing w:line="276" w:lineRule="auto"/>
        <w:jc w:val="both"/>
        <w:rPr>
          <w:rFonts w:ascii="Simplified Arabic" w:hAnsi="Simplified Arabic" w:cs="Simplified Arabic"/>
          <w:sz w:val="28"/>
          <w:szCs w:val="28"/>
          <w:lang w:val="en-ZW"/>
        </w:rPr>
      </w:pPr>
    </w:p>
    <w:p w14:paraId="46E27904" w14:textId="77777777" w:rsidR="008D36C4" w:rsidRDefault="008D36C4" w:rsidP="00286472">
      <w:pPr>
        <w:pStyle w:val="Heading2"/>
        <w:rPr>
          <w:rFonts w:ascii="Simplified Arabic" w:hAnsi="Simplified Arabic" w:cs="Simplified Arabic"/>
          <w:b/>
          <w:bCs/>
          <w:color w:val="auto"/>
          <w:sz w:val="32"/>
          <w:szCs w:val="32"/>
          <w:lang w:val="en-ZW"/>
        </w:rPr>
      </w:pPr>
      <w:bookmarkStart w:id="27" w:name="_Toc234325814"/>
      <w:r w:rsidRPr="00286472">
        <w:rPr>
          <w:rFonts w:ascii="Simplified Arabic" w:hAnsi="Simplified Arabic" w:cs="Simplified Arabic"/>
          <w:b/>
          <w:bCs/>
          <w:color w:val="auto"/>
          <w:sz w:val="32"/>
          <w:szCs w:val="32"/>
          <w:rtl/>
          <w:lang w:val="en-ZW"/>
        </w:rPr>
        <w:t>تاسعاً:</w:t>
      </w:r>
      <w:r w:rsidR="00906645" w:rsidRPr="00286472">
        <w:rPr>
          <w:rFonts w:ascii="Simplified Arabic" w:hAnsi="Simplified Arabic" w:cs="Simplified Arabic"/>
          <w:b/>
          <w:bCs/>
          <w:color w:val="auto"/>
          <w:sz w:val="32"/>
          <w:szCs w:val="32"/>
          <w:rtl/>
          <w:lang w:val="en-ZW"/>
        </w:rPr>
        <w:t xml:space="preserve"> تحقيق التوازن بين الأداء والتطوير في ظل التحول الإداري</w:t>
      </w:r>
      <w:bookmarkEnd w:id="27"/>
    </w:p>
    <w:p w14:paraId="10141240" w14:textId="77777777" w:rsidR="008B35C6" w:rsidRPr="008B35C6" w:rsidRDefault="008B35C6" w:rsidP="008B35C6">
      <w:pPr>
        <w:spacing w:line="276" w:lineRule="auto"/>
        <w:jc w:val="both"/>
        <w:rPr>
          <w:rtl/>
          <w:lang w:val="en-ZW"/>
        </w:rPr>
      </w:pPr>
    </w:p>
    <w:p w14:paraId="6D0CD818" w14:textId="483410E1" w:rsidR="008B35C6" w:rsidRPr="002F12BB" w:rsidRDefault="008B35C6" w:rsidP="008B35C6">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يُعد تحقيق التوازن بين الأداء والتطوير من القضايا الإدارية المهمة في بيئات الأعمال الحديثة، خاصة في ظل التحولات الإدارية التي تتبنى أساليب متقدمة مثل الإدارة بالأهداف، والتي تركز على رفع كفاءة الأداء وتحقيق النتائج القابلة للقياس، بالتوازي مع تطوير القدرات البشرية وبناء الكفاءات المستقبلية. ويبرز هذا التوازن كعنصر أساسي لضمان استدامة النجاح التنظيمي، حيث إن التركيز المفرط على الأداء قصير المدى قد يؤدي إلى إهمال التطوير طويل المدى، في حين أن التركيز على التطوير دون الاهتمام بالأداء قد يضعف قدرة المنظمة على تحقيق نتائج فورية ملموسة.</w:t>
      </w:r>
      <w:r w:rsidR="009B17A4" w:rsidRPr="009B17A4">
        <w:t xml:space="preserve"> </w:t>
      </w:r>
      <w:r w:rsidR="009B17A4" w:rsidRPr="009B17A4">
        <w:rPr>
          <w:rFonts w:ascii="Simplified Arabic" w:hAnsi="Simplified Arabic" w:cs="Simplified Arabic"/>
          <w:sz w:val="28"/>
          <w:szCs w:val="28"/>
          <w:lang w:val="en-ZW"/>
        </w:rPr>
        <w:t>(Locke &amp; Latham, 2002</w:t>
      </w:r>
      <w:r w:rsidR="009B17A4" w:rsidRPr="009B17A4">
        <w:rPr>
          <w:rFonts w:ascii="Simplified Arabic" w:hAnsi="Simplified Arabic" w:cs="Simplified Arabic"/>
          <w:sz w:val="28"/>
          <w:szCs w:val="28"/>
          <w:rtl/>
          <w:lang w:val="en-ZW"/>
        </w:rPr>
        <w:t>)</w:t>
      </w:r>
    </w:p>
    <w:p w14:paraId="291B8212" w14:textId="2580E580" w:rsidR="008B35C6" w:rsidRPr="002F12BB" w:rsidRDefault="008B35C6" w:rsidP="009B17A4">
      <w:pPr>
        <w:spacing w:line="276" w:lineRule="auto"/>
        <w:jc w:val="both"/>
        <w:rPr>
          <w:rFonts w:ascii="Simplified Arabic" w:hAnsi="Simplified Arabic" w:cs="Simplified Arabic"/>
          <w:sz w:val="28"/>
          <w:szCs w:val="28"/>
          <w:rtl/>
          <w:lang w:val="en-ZW" w:bidi="ar-JO"/>
        </w:rPr>
      </w:pPr>
      <w:r w:rsidRPr="002F12BB">
        <w:rPr>
          <w:rFonts w:ascii="Simplified Arabic" w:hAnsi="Simplified Arabic" w:cs="Simplified Arabic"/>
          <w:sz w:val="28"/>
          <w:szCs w:val="28"/>
          <w:rtl/>
          <w:lang w:val="en-ZW"/>
        </w:rPr>
        <w:t>يستند مفهوم التوازن بين الأداء والتطوير إلى فكرة الدمج بين تحقيق الأهداف التشغيلية الحالية وبين الاستثمار في تنمية الموارد البشرية والقدرات التنظيمية المستقبلية. وفي هذا السياق، تسهم الإدارة بالأهداف في توفير إطار واضح يربط بين الأداء الفردي والأهداف التنظيمية، مما يساعد على قياس النتائج بدقة، وفي الوقت نفسه يتيح تحديد الفجوات التطويرية لدى الموظفين والعمل على معالجتها بشكل مستمر.</w:t>
      </w:r>
      <w:r w:rsidR="009B17A4">
        <w:rPr>
          <w:rFonts w:ascii="Simplified Arabic" w:hAnsi="Simplified Arabic" w:cs="Simplified Arabic"/>
          <w:sz w:val="28"/>
          <w:szCs w:val="28"/>
          <w:lang w:val="en-ZW"/>
        </w:rPr>
        <w:t xml:space="preserve"> </w:t>
      </w:r>
      <w:r w:rsidR="009B17A4">
        <w:rPr>
          <w:rFonts w:ascii="Simplified Arabic" w:hAnsi="Simplified Arabic" w:cs="Simplified Arabic" w:hint="cs"/>
          <w:sz w:val="28"/>
          <w:szCs w:val="28"/>
          <w:rtl/>
          <w:lang w:val="en-ZW" w:bidi="ar-JO"/>
        </w:rPr>
        <w:t xml:space="preserve"> </w:t>
      </w:r>
      <w:r w:rsidR="009B17A4" w:rsidRPr="009B17A4">
        <w:rPr>
          <w:rFonts w:ascii="Simplified Arabic" w:hAnsi="Simplified Arabic" w:cs="Simplified Arabic"/>
          <w:sz w:val="28"/>
          <w:szCs w:val="28"/>
          <w:lang w:bidi="ar-JO"/>
        </w:rPr>
        <w:t>(Zada, Khan, &amp; Nawaz, 2024)</w:t>
      </w:r>
    </w:p>
    <w:p w14:paraId="4E31160B" w14:textId="19949148" w:rsidR="008B35C6" w:rsidRPr="002F12BB" w:rsidRDefault="008B35C6" w:rsidP="009B17A4">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يسهم هذا التوازن في تعزيز فعالية إدارة الموارد البشرية، حيث يتم تصميم أنظمة الأداء بحيث لا تقتصر على تقييم الإنجاز فقط، بل تمتد لتشمل قياس مدى تطور المهارات والمعارف لدى الموظفين. وبهذا الشكل، تصبح عملية التقييم أداة مزدوجة تخدم الأداء الحالي من جهة، والتطوير المستقبلي من جهة أخرى، مما يعزز من كفاءة رأس المال البشري داخل المنظمة.</w:t>
      </w:r>
      <w:r w:rsidR="009B17A4">
        <w:rPr>
          <w:rFonts w:ascii="Simplified Arabic" w:hAnsi="Simplified Arabic" w:cs="Simplified Arabic" w:hint="cs"/>
          <w:sz w:val="28"/>
          <w:szCs w:val="28"/>
          <w:rtl/>
          <w:lang w:val="en-ZW"/>
        </w:rPr>
        <w:t xml:space="preserve"> </w:t>
      </w:r>
      <w:r w:rsidR="009B17A4" w:rsidRPr="009B17A4">
        <w:rPr>
          <w:rFonts w:ascii="Simplified Arabic" w:hAnsi="Simplified Arabic" w:cs="Simplified Arabic"/>
          <w:sz w:val="28"/>
          <w:szCs w:val="28"/>
        </w:rPr>
        <w:t>(Zada, Khan, &amp; Nawaz, 2024)</w:t>
      </w:r>
    </w:p>
    <w:p w14:paraId="24D38CBB" w14:textId="0BF30A3E" w:rsidR="008B35C6" w:rsidRPr="002F12BB" w:rsidRDefault="008B35C6" w:rsidP="008B35C6">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lastRenderedPageBreak/>
        <w:t>كما يؤدي تحقيق هذا التوازن إلى رفع مستوى الاستدامة التنظيمية، إذ إن المنظمات التي تهتم بتحقيق نتائج قصيرة المدى فقط قد تواجه تحديات مستقبلية تتعلق بنقص الكفاءات أو ضعف القدرة على التكيف مع التغيرات. في المقابل، فإن المنظمات التي تستثمر في تطوير موظفيها بشكل مستمر، مع الحفاظ على مستوى عالٍ من الأداء، تكون أكثر قدرة على الاستمرار والنمو في بيئات تنافسية متغيرة.</w:t>
      </w:r>
      <w:r w:rsidR="00F941DB" w:rsidRPr="00F941DB">
        <w:rPr>
          <w:rtl/>
        </w:rPr>
        <w:t xml:space="preserve"> </w:t>
      </w:r>
      <w:r w:rsidR="00F941DB" w:rsidRPr="00F941DB">
        <w:rPr>
          <w:rFonts w:ascii="Simplified Arabic" w:hAnsi="Simplified Arabic" w:cs="Simplified Arabic"/>
          <w:sz w:val="28"/>
          <w:szCs w:val="28"/>
          <w:rtl/>
          <w:lang w:val="en-ZW"/>
        </w:rPr>
        <w:t>(درويش، 2018)</w:t>
      </w:r>
    </w:p>
    <w:p w14:paraId="14ACA276" w14:textId="1EDEB753" w:rsidR="008B35C6" w:rsidRPr="002F12BB" w:rsidRDefault="008B35C6" w:rsidP="008B35C6">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وتلعب القيادة الإدارية دورًا محوريًا في تحقيق هذا التوازن، من خلال وضع سياسات واضحة تدمج بين متطلبات الأداء الفوري وخطط التطوير طويلة الأجل. كما تسهم القيادة في توجيه الموظفين نحو تحقيق الأهداف مع توفير الدعم اللازم للتعلم والتطوير، بما يضمن عدم تعارض متطلبات العمل اليومية مع فرص النمو المهني.</w:t>
      </w:r>
      <w:r w:rsidR="00F941DB" w:rsidRPr="00F941DB">
        <w:rPr>
          <w:rtl/>
        </w:rPr>
        <w:t xml:space="preserve"> </w:t>
      </w:r>
      <w:r w:rsidR="00F941DB" w:rsidRPr="00F941DB">
        <w:rPr>
          <w:rFonts w:ascii="Simplified Arabic" w:hAnsi="Simplified Arabic" w:cs="Simplified Arabic"/>
          <w:sz w:val="28"/>
          <w:szCs w:val="28"/>
          <w:rtl/>
          <w:lang w:val="en-ZW"/>
        </w:rPr>
        <w:t>(أبو النصر، 2012)</w:t>
      </w:r>
    </w:p>
    <w:p w14:paraId="05A6A434" w14:textId="705CC431" w:rsidR="008B35C6" w:rsidRPr="002F12BB" w:rsidRDefault="008B35C6" w:rsidP="008B35C6">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وفي إطار التحول الإداري، تصبح نظم المعلومات الإدارية وأدوات قياس الأداء من العوامل الداعمة لتحقيق هذا التوازن، حيث توفر بيانات دقيقة حول مستوى الإنجاز والفجوات المهارية، مما يساعد في اتخاذ قرارات مبنية على معلومات دقيقة تتعلق بالأداء والتطوير في آن واحد. كما تسهم برامج التدريب والتطوير المستمرة في تعزيز هذا التوازن من خلال ربطها المباشر بنتائج تقييم الأداء وأهداف المنظمة الاستراتيجية.</w:t>
      </w:r>
      <w:r w:rsidR="00F941DB" w:rsidRPr="00F941DB">
        <w:rPr>
          <w:rtl/>
        </w:rPr>
        <w:t xml:space="preserve"> </w:t>
      </w:r>
      <w:r w:rsidR="00F941DB" w:rsidRPr="00F941DB">
        <w:rPr>
          <w:rFonts w:ascii="Simplified Arabic" w:hAnsi="Simplified Arabic" w:cs="Simplified Arabic"/>
          <w:sz w:val="28"/>
          <w:szCs w:val="28"/>
          <w:rtl/>
          <w:lang w:val="en-ZW"/>
        </w:rPr>
        <w:t>(أبو النصر، 2012)</w:t>
      </w:r>
    </w:p>
    <w:p w14:paraId="5003081F" w14:textId="259D9B90" w:rsidR="008B35C6" w:rsidRPr="002F12BB" w:rsidRDefault="008B35C6" w:rsidP="0003556E">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كما أن تحقيق التوازن بين الأداء والتطوير ينعكس إيجابًا على مستوى الرضا الوظيفي لدى الموظفين، حيث يشعر الموظف بأن المنظمة لا تركز فقط على تقييم أدائه الحالي، بل تهتم أيضًا بتنمية قدراته وتطوير مساره الوظيفي. هذا الشعور يعزز من الالتزام التنظيمي ويقلل من معدلات دوران العمل، مما يسهم في استقرار القوى العاملة.</w:t>
      </w:r>
      <w:r w:rsidR="0003556E" w:rsidRPr="0003556E">
        <w:t xml:space="preserve"> </w:t>
      </w:r>
      <w:r w:rsidR="0003556E" w:rsidRPr="0003556E">
        <w:rPr>
          <w:rFonts w:ascii="Simplified Arabic" w:hAnsi="Simplified Arabic" w:cs="Simplified Arabic"/>
          <w:sz w:val="28"/>
          <w:szCs w:val="28"/>
        </w:rPr>
        <w:t>(Zake, Kiggundu, &amp; Malinga, 2024)</w:t>
      </w:r>
    </w:p>
    <w:p w14:paraId="46C8DFE2" w14:textId="102A86A6" w:rsidR="00906645" w:rsidRDefault="008B35C6" w:rsidP="008B35C6">
      <w:pPr>
        <w:spacing w:line="276" w:lineRule="auto"/>
        <w:jc w:val="both"/>
        <w:rPr>
          <w:rFonts w:ascii="Simplified Arabic" w:hAnsi="Simplified Arabic" w:cs="Simplified Arabic"/>
          <w:sz w:val="28"/>
          <w:szCs w:val="28"/>
          <w:rtl/>
          <w:lang w:val="en-ZW"/>
        </w:rPr>
      </w:pPr>
      <w:r w:rsidRPr="002F12BB">
        <w:rPr>
          <w:rFonts w:ascii="Simplified Arabic" w:hAnsi="Simplified Arabic" w:cs="Simplified Arabic"/>
          <w:sz w:val="28"/>
          <w:szCs w:val="28"/>
          <w:rtl/>
          <w:lang w:val="en-ZW"/>
        </w:rPr>
        <w:t>في ضوء ما سبق، يمكن القول إن تحقيق التوازن بين الأداء والتطوير في ظل التحول الإداري يمثل عنصرًا استراتيجيًا لضمان نجاح المنظمات واستدامتها، حيث يحقق التكامل بين الكفاءة التشغيلية الحالية وبناء القدرات المستقبلية. وبالتالي، فإن نجاح تطبيق أساليب الإدارة الحديثة، وعلى رأسها الإدارة بالأهداف، يعتمد بشكل كبير على قدرة المنظمة على تحقيق هذا التوازن بشكل فعّال ومنهجي.</w:t>
      </w:r>
    </w:p>
    <w:p w14:paraId="48E8AD53" w14:textId="34195B6E" w:rsidR="007C7B38" w:rsidRDefault="0003556E" w:rsidP="007C7B38">
      <w:pPr>
        <w:pStyle w:val="Heading2"/>
        <w:spacing w:line="240" w:lineRule="auto"/>
        <w:jc w:val="both"/>
        <w:rPr>
          <w:rFonts w:ascii="Simplified Arabic" w:hAnsi="Simplified Arabic" w:cs="Simplified Arabic"/>
          <w:b/>
          <w:bCs/>
          <w:color w:val="auto"/>
          <w:sz w:val="32"/>
          <w:szCs w:val="32"/>
          <w:lang w:bidi="ar-EG"/>
        </w:rPr>
      </w:pPr>
      <w:bookmarkStart w:id="28" w:name="_Toc234325815"/>
      <w:r>
        <w:rPr>
          <w:rFonts w:ascii="Simplified Arabic" w:hAnsi="Simplified Arabic" w:cs="Simplified Arabic" w:hint="cs"/>
          <w:b/>
          <w:bCs/>
          <w:color w:val="auto"/>
          <w:sz w:val="32"/>
          <w:szCs w:val="32"/>
          <w:rtl/>
          <w:lang w:bidi="ar-EG"/>
        </w:rPr>
        <w:t xml:space="preserve">عاشراً: </w:t>
      </w:r>
      <w:r w:rsidR="007C7B38" w:rsidRPr="007C7B38">
        <w:rPr>
          <w:rFonts w:ascii="Simplified Arabic" w:hAnsi="Simplified Arabic" w:cs="Simplified Arabic"/>
          <w:b/>
          <w:bCs/>
          <w:color w:val="auto"/>
          <w:sz w:val="32"/>
          <w:szCs w:val="32"/>
          <w:rtl/>
          <w:lang w:bidi="ar-EG"/>
        </w:rPr>
        <w:t>أثر التحول نحو الإدارة بالأهداف على إدارة المواهب والأداء التنظيمي والعائد على الاستثمار في الشركات الربحية السعودية في ظل النمو والتوسع</w:t>
      </w:r>
      <w:bookmarkEnd w:id="28"/>
    </w:p>
    <w:p w14:paraId="70CB7927" w14:textId="77777777" w:rsidR="001F1E9B" w:rsidRDefault="001F1E9B" w:rsidP="001F1E9B">
      <w:pPr>
        <w:rPr>
          <w:lang w:bidi="ar-EG"/>
        </w:rPr>
      </w:pPr>
    </w:p>
    <w:p w14:paraId="054C7F11" w14:textId="2DB414A4" w:rsidR="0006591B" w:rsidRDefault="0006591B" w:rsidP="0006591B">
      <w:pPr>
        <w:spacing w:line="360" w:lineRule="auto"/>
        <w:jc w:val="both"/>
        <w:rPr>
          <w:rFonts w:ascii="Simplified Arabic" w:hAnsi="Simplified Arabic" w:cs="Simplified Arabic"/>
          <w:sz w:val="28"/>
          <w:szCs w:val="28"/>
          <w:rtl/>
        </w:rPr>
      </w:pPr>
      <w:r w:rsidRPr="0006591B">
        <w:rPr>
          <w:rFonts w:ascii="Simplified Arabic" w:hAnsi="Simplified Arabic" w:cs="Simplified Arabic"/>
          <w:sz w:val="28"/>
          <w:szCs w:val="28"/>
          <w:rtl/>
        </w:rPr>
        <w:lastRenderedPageBreak/>
        <w:t>شهدت المؤسسات الربحية في المملكة العربية السعودية على مدار السنوات الأخيرة تطورات ملموسة في منهجياتها الإدارية، لا سيما في إطار رؤية المملكة 2030 التي أولت اهتماماً بارزاً لتحسين فعالية الأداء المؤسسي وتقوية المركز التنافسي للقطاع الخاص. ومن بين أهم هذه التطورات يبرز الانتقال من الممارسات الإدارية التقليدية نحو الإدارة بالأهداف</w:t>
      </w:r>
      <w:r w:rsidRPr="0006591B">
        <w:rPr>
          <w:rFonts w:ascii="Simplified Arabic" w:hAnsi="Simplified Arabic" w:cs="Simplified Arabic"/>
          <w:sz w:val="28"/>
          <w:szCs w:val="28"/>
        </w:rPr>
        <w:t xml:space="preserve"> (MBO)</w:t>
      </w:r>
      <w:r w:rsidRPr="0006591B">
        <w:rPr>
          <w:rFonts w:ascii="Simplified Arabic" w:hAnsi="Simplified Arabic" w:cs="Simplified Arabic"/>
          <w:sz w:val="28"/>
          <w:szCs w:val="28"/>
          <w:rtl/>
        </w:rPr>
        <w:t>، والتي تستند إلى وضع أهداف محددة وقابلة للتقويم وربط مخرجات الموظفين والوحدات الإدارية بتحقيقها بصورة مباشرة</w:t>
      </w:r>
      <w:r w:rsidRPr="0006591B">
        <w:rPr>
          <w:rFonts w:ascii="Simplified Arabic" w:hAnsi="Simplified Arabic" w:cs="Simplified Arabic"/>
          <w:sz w:val="28"/>
          <w:szCs w:val="28"/>
        </w:rPr>
        <w:t>.</w:t>
      </w:r>
      <w:r w:rsidR="009B17A4" w:rsidRPr="009B17A4">
        <w:t xml:space="preserve"> </w:t>
      </w:r>
      <w:r w:rsidR="009B17A4" w:rsidRPr="009B17A4">
        <w:rPr>
          <w:rFonts w:ascii="Simplified Arabic" w:hAnsi="Simplified Arabic" w:cs="Simplified Arabic"/>
          <w:sz w:val="28"/>
          <w:szCs w:val="28"/>
        </w:rPr>
        <w:t>(Locke &amp; Latham, 2002</w:t>
      </w:r>
      <w:r w:rsidR="009B17A4" w:rsidRPr="009B17A4">
        <w:rPr>
          <w:rFonts w:ascii="Simplified Arabic" w:hAnsi="Simplified Arabic" w:cs="Simplified Arabic"/>
          <w:sz w:val="28"/>
          <w:szCs w:val="28"/>
          <w:rtl/>
        </w:rPr>
        <w:t>)</w:t>
      </w:r>
    </w:p>
    <w:p w14:paraId="26C057B0" w14:textId="788444B3" w:rsidR="0006591B" w:rsidRDefault="0006591B" w:rsidP="0006591B">
      <w:pPr>
        <w:spacing w:line="360" w:lineRule="auto"/>
        <w:jc w:val="both"/>
        <w:rPr>
          <w:rFonts w:ascii="Simplified Arabic" w:hAnsi="Simplified Arabic" w:cs="Simplified Arabic"/>
          <w:sz w:val="28"/>
          <w:szCs w:val="28"/>
          <w:rtl/>
        </w:rPr>
      </w:pPr>
      <w:r w:rsidRPr="0006591B">
        <w:rPr>
          <w:rFonts w:ascii="Simplified Arabic" w:hAnsi="Simplified Arabic" w:cs="Simplified Arabic"/>
          <w:sz w:val="28"/>
          <w:szCs w:val="28"/>
          <w:rtl/>
        </w:rPr>
        <w:t>يندرج هذا التطور ضمن سياق بيئة اقتصادية تتسم بالتطور المتسارع والانتشار في المجالات الاقتصادية المختلفة، الأمر الذي فرض على المؤسسات السعودية ضرورة امتلاك أدوات إدارية تتمتع بدرجة أعلى من المرونة والكفاءة في استخدام الموارد البشرية وتعظيم العوائد الاستثمارية. وبناءً على ذلك، يستمد البحث في تأثير الإدارة بالأهداف على إدارة المواهب والإنتاجية المؤسسية والعائد الاستثماري في هذه المؤسسات أهميته الأكاديمية والعملية</w:t>
      </w:r>
      <w:r w:rsidRPr="0006591B">
        <w:rPr>
          <w:rFonts w:ascii="Simplified Arabic" w:hAnsi="Simplified Arabic" w:cs="Simplified Arabic"/>
          <w:sz w:val="28"/>
          <w:szCs w:val="28"/>
        </w:rPr>
        <w:t>.</w:t>
      </w:r>
    </w:p>
    <w:p w14:paraId="46988D87" w14:textId="62905F85"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يُعد التحول نحو الإدارة بالأهداف</w:t>
      </w:r>
      <w:r w:rsidRPr="001F1E9B">
        <w:rPr>
          <w:rFonts w:ascii="Simplified Arabic" w:hAnsi="Simplified Arabic" w:cs="Simplified Arabic"/>
          <w:sz w:val="28"/>
          <w:szCs w:val="28"/>
          <w:lang w:val="en-ZW" w:bidi="ar-EG"/>
        </w:rPr>
        <w:t xml:space="preserve"> (Management by Objectives) </w:t>
      </w:r>
      <w:r w:rsidRPr="001F1E9B">
        <w:rPr>
          <w:rFonts w:ascii="Simplified Arabic" w:hAnsi="Simplified Arabic" w:cs="Simplified Arabic"/>
          <w:sz w:val="28"/>
          <w:szCs w:val="28"/>
          <w:rtl/>
        </w:rPr>
        <w:t>من أبرز التحولات الإدارية الحديثة التي اعتمدتها العديد من المنظمات المعاصرة بهدف تعزيز الكفاءة التنظيمية ورفع مستوى الأداء وتحقيق نتائج قابلة للقياس. ويقوم هذا التحول على فلسفة إدارية ترتكز على تحديد أهداف واضحة ومحددة ومشتركة بين الإدارة العليا والموظفين، مع ربط الأداء الفردي والجماعي بمدى تحقيق هذه الأهداف. وفي بيئة الأعمال السعودية، التي تشهد نموًا اقتصاديًا وتوسعًا ملحوظًا في القطاع الخاص، أصبح تبني هذا النهج ضرورة استراتيجية لتعزيز التنافسية وتحقيق الاستدامة</w:t>
      </w:r>
      <w:r w:rsidRPr="001F1E9B">
        <w:rPr>
          <w:rFonts w:ascii="Simplified Arabic" w:hAnsi="Simplified Arabic" w:cs="Simplified Arabic"/>
          <w:sz w:val="28"/>
          <w:szCs w:val="28"/>
          <w:lang w:val="en-ZW" w:bidi="ar-EG"/>
        </w:rPr>
        <w:t>.</w:t>
      </w:r>
      <w:r w:rsidR="0003556E" w:rsidRPr="0003556E">
        <w:rPr>
          <w:rFonts w:ascii="Simplified Arabic" w:hAnsi="Simplified Arabic" w:cs="Simplified Arabic"/>
          <w:sz w:val="28"/>
          <w:szCs w:val="28"/>
          <w:lang w:val="en-ZW" w:bidi="ar-EG"/>
        </w:rPr>
        <w:t xml:space="preserve">  (Yuan, Li, &amp; Chen, 2024) </w:t>
      </w:r>
    </w:p>
    <w:p w14:paraId="657A4856" w14:textId="77777777" w:rsidR="001F1E9B" w:rsidRPr="001F1E9B" w:rsidRDefault="001F1E9B" w:rsidP="001F1E9B">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lastRenderedPageBreak/>
        <w:t>ينطلق هذا التحول من فكرة أساسية مفادها أن وضوح الأهداف وربطها بمؤشرات أداء دقيقة يسهم في تحسين جودة القرارات الإدارية، ورفع مستوى الانضباط التنظيمي، وتوجيه الجهود نحو النتائج بدلًا من الأنشطة. كما أنه يعزز من شفافية الأداء ويخلق بيئة عمل قائمة على المساءلة والنتائج، وهو ما ينعكس بشكل مباشر على مختلف الجوانب التنظيمية، وعلى رأسها إدارة المواهب، والأداء التنظيمي، والعائد على الاستثمار</w:t>
      </w:r>
      <w:r w:rsidRPr="001F1E9B">
        <w:rPr>
          <w:rFonts w:ascii="Simplified Arabic" w:hAnsi="Simplified Arabic" w:cs="Simplified Arabic"/>
          <w:sz w:val="28"/>
          <w:szCs w:val="28"/>
          <w:lang w:val="en-ZW" w:bidi="ar-EG"/>
        </w:rPr>
        <w:t>.</w:t>
      </w:r>
    </w:p>
    <w:p w14:paraId="1F35F259" w14:textId="77777777" w:rsidR="001F1E9B" w:rsidRPr="001F1E9B" w:rsidRDefault="001F1E9B" w:rsidP="001F1E9B">
      <w:pPr>
        <w:spacing w:line="360" w:lineRule="auto"/>
        <w:jc w:val="both"/>
        <w:rPr>
          <w:rFonts w:ascii="Simplified Arabic" w:hAnsi="Simplified Arabic" w:cs="Simplified Arabic"/>
          <w:sz w:val="28"/>
          <w:szCs w:val="28"/>
          <w:u w:val="single"/>
          <w:lang w:val="en-ZW" w:bidi="ar-EG"/>
        </w:rPr>
      </w:pPr>
      <w:r w:rsidRPr="001F1E9B">
        <w:rPr>
          <w:rFonts w:ascii="Simplified Arabic" w:hAnsi="Simplified Arabic" w:cs="Simplified Arabic"/>
          <w:sz w:val="28"/>
          <w:szCs w:val="28"/>
          <w:u w:val="single"/>
          <w:rtl/>
        </w:rPr>
        <w:t>أثر التحول نحو الإدارة بالأهداف على إدارة المواهب</w:t>
      </w:r>
    </w:p>
    <w:p w14:paraId="739EF168" w14:textId="25F81B86"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تُعد إدارة المواهب من أهم المجالات التي تتأثر بشكل مباشر بالتحول نحو الإدارة بالأهداف، حيث يؤدي وضوح الأهداف التنظيمية إلى تحسين جميع مراحل إدارة المواهب، بدءًا من الاستقطاب وحتى الاحتفاظ. فعندما تكون أهداف المنظمة واضحة ومحددة، يصبح من السهل تحديد نوعية الكفاءات المطلوبة، مما يؤدي إلى تحسين جودة عمليات التوظيف واختيار الأفراد الأكثر ملاءمة للوظائف</w:t>
      </w:r>
      <w:r w:rsidRPr="001F1E9B">
        <w:rPr>
          <w:rFonts w:ascii="Simplified Arabic" w:hAnsi="Simplified Arabic" w:cs="Simplified Arabic"/>
          <w:sz w:val="28"/>
          <w:szCs w:val="28"/>
          <w:lang w:val="en-ZW" w:bidi="ar-EG"/>
        </w:rPr>
        <w:t>.</w:t>
      </w:r>
      <w:r w:rsidR="0003556E" w:rsidRPr="0003556E">
        <w:t xml:space="preserve"> </w:t>
      </w:r>
      <w:r w:rsidR="0003556E" w:rsidRPr="0003556E">
        <w:rPr>
          <w:rFonts w:ascii="Simplified Arabic" w:hAnsi="Simplified Arabic" w:cs="Simplified Arabic"/>
          <w:sz w:val="28"/>
          <w:szCs w:val="28"/>
          <w:lang w:bidi="ar-EG"/>
        </w:rPr>
        <w:t>(Zake, Kiggundu, &amp; Malinga, 2024)</w:t>
      </w:r>
    </w:p>
    <w:p w14:paraId="33A02203" w14:textId="3C865937"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كما يسهم هذا التحول في تعزيز تطوير الموظفين، إذ يتم ربط خطط التدريب والتطوير بالأهداف الاستراتيجية، مما يجعل عملية بناء المهارات أكثر دقة وارتباطًا بالاحتياجات الفعلية للمنظمة. وبدلًا من الاعتماد على برامج تدريب عامة، يتم تصميم برامج تطوير موجهة تعالج الفجوات المهارية الفعلية، وهو ما يرفع من كفاءة رأس المال البشري</w:t>
      </w:r>
      <w:r w:rsidRPr="001F1E9B">
        <w:rPr>
          <w:rFonts w:ascii="Simplified Arabic" w:hAnsi="Simplified Arabic" w:cs="Simplified Arabic"/>
          <w:sz w:val="28"/>
          <w:szCs w:val="28"/>
          <w:lang w:val="en-ZW" w:bidi="ar-EG"/>
        </w:rPr>
        <w:t>.</w:t>
      </w:r>
      <w:r w:rsidR="0003556E">
        <w:rPr>
          <w:rFonts w:ascii="Simplified Arabic" w:hAnsi="Simplified Arabic" w:cs="Simplified Arabic" w:hint="cs"/>
          <w:sz w:val="28"/>
          <w:szCs w:val="28"/>
          <w:rtl/>
          <w:lang w:val="en-ZW" w:bidi="ar-EG"/>
        </w:rPr>
        <w:t xml:space="preserve"> </w:t>
      </w:r>
      <w:r w:rsidR="0003556E" w:rsidRPr="0003556E">
        <w:rPr>
          <w:rFonts w:ascii="Simplified Arabic" w:hAnsi="Simplified Arabic" w:cs="Simplified Arabic"/>
          <w:sz w:val="28"/>
          <w:szCs w:val="28"/>
          <w:lang w:bidi="ar-EG"/>
        </w:rPr>
        <w:t>(Frontiers in Psychology, 2022)</w:t>
      </w:r>
    </w:p>
    <w:p w14:paraId="47B474AF" w14:textId="57AD4FA6"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إضافة إلى ذلك، فإن نظام الإدارة بالأهداف يعزز من تحفيز الموظفين من خلال ربط الأداء بالمكافآت والإنجازات، مما يزيد من مستوى الالتزام والدافعية. كما أن إشراك الموظفين في تحديد أهدافهم يعزز من شعورهم بالانتماء والمسؤولية، وبالتالي يزيد من معدلات الاحتفاظ بالمواهب ويقلل من دوران العمل</w:t>
      </w:r>
      <w:r w:rsidRPr="001F1E9B">
        <w:rPr>
          <w:rFonts w:ascii="Simplified Arabic" w:hAnsi="Simplified Arabic" w:cs="Simplified Arabic"/>
          <w:sz w:val="28"/>
          <w:szCs w:val="28"/>
          <w:lang w:val="en-ZW" w:bidi="ar-EG"/>
        </w:rPr>
        <w:t>.</w:t>
      </w:r>
    </w:p>
    <w:p w14:paraId="04DA6FE6" w14:textId="77777777" w:rsidR="001F1E9B" w:rsidRPr="001F1E9B" w:rsidRDefault="001F1E9B" w:rsidP="001F1E9B">
      <w:pPr>
        <w:spacing w:line="360" w:lineRule="auto"/>
        <w:jc w:val="both"/>
        <w:rPr>
          <w:rFonts w:ascii="Simplified Arabic" w:hAnsi="Simplified Arabic" w:cs="Simplified Arabic"/>
          <w:sz w:val="28"/>
          <w:szCs w:val="28"/>
          <w:u w:val="single"/>
          <w:lang w:val="en-ZW" w:bidi="ar-EG"/>
        </w:rPr>
      </w:pPr>
      <w:r w:rsidRPr="001F1E9B">
        <w:rPr>
          <w:rFonts w:ascii="Simplified Arabic" w:hAnsi="Simplified Arabic" w:cs="Simplified Arabic"/>
          <w:sz w:val="28"/>
          <w:szCs w:val="28"/>
          <w:u w:val="single"/>
          <w:rtl/>
        </w:rPr>
        <w:t>دور التحول نحو الإدارة بالأهداف في تحسين الأداء التنظيمي</w:t>
      </w:r>
    </w:p>
    <w:p w14:paraId="4B038BAB" w14:textId="77777777" w:rsidR="001F1E9B" w:rsidRPr="001F1E9B" w:rsidRDefault="001F1E9B" w:rsidP="001F1E9B">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lastRenderedPageBreak/>
        <w:t>يمثل الأداء التنظيمي أحد أهم المخرجات المباشرة للتحول نحو الإدارة بالأهداف، حيث يساهم هذا النظام في رفع كفاءة الأداء من خلال تحديد أهداف دقيقة وقابلة للقياس، وربطها بمؤشرات أداء واضحة. هذا الوضوح يؤدي إلى تحسين مستوى الإنتاجية، وتقليل الهدر، وتعزيز كفاءة استخدام الموارد</w:t>
      </w:r>
      <w:r w:rsidRPr="001F1E9B">
        <w:rPr>
          <w:rFonts w:ascii="Simplified Arabic" w:hAnsi="Simplified Arabic" w:cs="Simplified Arabic"/>
          <w:sz w:val="28"/>
          <w:szCs w:val="28"/>
          <w:lang w:val="en-ZW" w:bidi="ar-EG"/>
        </w:rPr>
        <w:t>.</w:t>
      </w:r>
    </w:p>
    <w:p w14:paraId="6211F30A" w14:textId="5B4DC2F1"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كما أن الإدارة بالأهداف تعزز من جودة الأداء من خلال المتابعة المستمرة والتقييم الدوري، مما يسمح بتصحيح الانحرافات في الوقت المناسب. بالإضافة إلى ذلك، فإن هذا النظام يساهم في تعزيز الابتكار داخل المنظمة، حيث يوفر بيئة عمل قائمة على النتائج والتحديات، مما يشجع الموظفين على تقديم حلول إبداعية لتحسين الأداء</w:t>
      </w:r>
      <w:r w:rsidRPr="001F1E9B">
        <w:rPr>
          <w:rFonts w:ascii="Simplified Arabic" w:hAnsi="Simplified Arabic" w:cs="Simplified Arabic"/>
          <w:sz w:val="28"/>
          <w:szCs w:val="28"/>
          <w:lang w:val="en-ZW" w:bidi="ar-EG"/>
        </w:rPr>
        <w:t>.</w:t>
      </w:r>
      <w:r w:rsidR="0003556E">
        <w:rPr>
          <w:rFonts w:ascii="Simplified Arabic" w:hAnsi="Simplified Arabic" w:cs="Simplified Arabic" w:hint="cs"/>
          <w:sz w:val="28"/>
          <w:szCs w:val="28"/>
          <w:rtl/>
          <w:lang w:val="en-ZW" w:bidi="ar-EG"/>
        </w:rPr>
        <w:t xml:space="preserve"> </w:t>
      </w:r>
      <w:r w:rsidR="0003556E" w:rsidRPr="0003556E">
        <w:rPr>
          <w:rFonts w:ascii="Simplified Arabic" w:hAnsi="Simplified Arabic" w:cs="Simplified Arabic"/>
          <w:sz w:val="28"/>
          <w:szCs w:val="28"/>
          <w:lang w:bidi="ar-EG"/>
        </w:rPr>
        <w:t>(Frontiers in Psychology, 2022)</w:t>
      </w:r>
    </w:p>
    <w:p w14:paraId="65A5B141" w14:textId="77777777" w:rsidR="001F1E9B" w:rsidRDefault="001F1E9B" w:rsidP="001F1E9B">
      <w:pPr>
        <w:spacing w:line="360" w:lineRule="auto"/>
        <w:jc w:val="both"/>
        <w:rPr>
          <w:rFonts w:ascii="Simplified Arabic" w:hAnsi="Simplified Arabic" w:cs="Simplified Arabic"/>
          <w:sz w:val="28"/>
          <w:szCs w:val="28"/>
          <w:rtl/>
          <w:lang w:val="en-ZW" w:bidi="ar-EG"/>
        </w:rPr>
      </w:pPr>
      <w:r w:rsidRPr="001F1E9B">
        <w:rPr>
          <w:rFonts w:ascii="Simplified Arabic" w:hAnsi="Simplified Arabic" w:cs="Simplified Arabic"/>
          <w:sz w:val="28"/>
          <w:szCs w:val="28"/>
          <w:rtl/>
        </w:rPr>
        <w:t>وفي ظل النمو والتوسع الذي تشهده الشركات الربحية السعودية، يصبح تحسين الأداء التنظيمي ضرورة حتمية لضمان القدرة على المنافسة في الأسواق المحلية والعالمية. كما أن تبني الإدارة بالأهداف يساعد في تحقيق مرونة تنظيمية أكبر تمكن الشركات من التكيف مع التغيرات السريعة في بيئة الأعمال</w:t>
      </w:r>
      <w:r w:rsidRPr="001F1E9B">
        <w:rPr>
          <w:rFonts w:ascii="Simplified Arabic" w:hAnsi="Simplified Arabic" w:cs="Simplified Arabic"/>
          <w:sz w:val="28"/>
          <w:szCs w:val="28"/>
          <w:lang w:val="en-ZW" w:bidi="ar-EG"/>
        </w:rPr>
        <w:t>.</w:t>
      </w:r>
    </w:p>
    <w:p w14:paraId="74402A1C" w14:textId="77777777" w:rsidR="0003556E" w:rsidRPr="001F1E9B" w:rsidRDefault="0003556E" w:rsidP="001F1E9B">
      <w:pPr>
        <w:spacing w:line="360" w:lineRule="auto"/>
        <w:jc w:val="both"/>
        <w:rPr>
          <w:rFonts w:ascii="Simplified Arabic" w:hAnsi="Simplified Arabic" w:cs="Simplified Arabic"/>
          <w:sz w:val="28"/>
          <w:szCs w:val="28"/>
          <w:lang w:val="en-ZW" w:bidi="ar-EG"/>
        </w:rPr>
      </w:pPr>
    </w:p>
    <w:p w14:paraId="208DF6AA" w14:textId="77777777" w:rsidR="001F1E9B" w:rsidRPr="001F1E9B" w:rsidRDefault="001F1E9B" w:rsidP="001F1E9B">
      <w:pPr>
        <w:spacing w:line="360" w:lineRule="auto"/>
        <w:jc w:val="both"/>
        <w:rPr>
          <w:rFonts w:ascii="Simplified Arabic" w:hAnsi="Simplified Arabic" w:cs="Simplified Arabic"/>
          <w:sz w:val="28"/>
          <w:szCs w:val="28"/>
          <w:u w:val="single"/>
          <w:lang w:val="en-ZW" w:bidi="ar-EG"/>
        </w:rPr>
      </w:pPr>
      <w:r w:rsidRPr="001F1E9B">
        <w:rPr>
          <w:rFonts w:ascii="Simplified Arabic" w:hAnsi="Simplified Arabic" w:cs="Simplified Arabic"/>
          <w:sz w:val="28"/>
          <w:szCs w:val="28"/>
          <w:u w:val="single"/>
          <w:rtl/>
        </w:rPr>
        <w:t>أثر التحول نحو الإدارة بالأهداف على العائد على الاستثمار</w:t>
      </w:r>
    </w:p>
    <w:p w14:paraId="013C8864" w14:textId="7B3146D0"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يرتبط العائد على الاستثمار ارتباطًا وثيقًا بالأداء التنظيمي، وبالتالي فإن أي تحسين في الأداء ينعكس بشكل مباشر على النتائج المالية. فزيادة الإنتاجية وتحسين الجودة وتقليل التكاليف التشغيلية تؤدي جميعها إلى رفع الأرباح وتحسين العائد على الاستثمار</w:t>
      </w:r>
      <w:r w:rsidRPr="001F1E9B">
        <w:rPr>
          <w:rFonts w:ascii="Simplified Arabic" w:hAnsi="Simplified Arabic" w:cs="Simplified Arabic"/>
          <w:sz w:val="28"/>
          <w:szCs w:val="28"/>
          <w:lang w:val="en-ZW" w:bidi="ar-EG"/>
        </w:rPr>
        <w:t>.</w:t>
      </w:r>
      <w:r w:rsidR="0003556E">
        <w:rPr>
          <w:rFonts w:ascii="Simplified Arabic" w:hAnsi="Simplified Arabic" w:cs="Simplified Arabic" w:hint="cs"/>
          <w:sz w:val="28"/>
          <w:szCs w:val="28"/>
          <w:rtl/>
          <w:lang w:val="en-ZW" w:bidi="ar-EG"/>
        </w:rPr>
        <w:t xml:space="preserve"> </w:t>
      </w:r>
      <w:r w:rsidR="0003556E" w:rsidRPr="0003556E">
        <w:rPr>
          <w:rFonts w:ascii="Simplified Arabic" w:hAnsi="Simplified Arabic" w:cs="Simplified Arabic"/>
          <w:sz w:val="28"/>
          <w:szCs w:val="28"/>
          <w:lang w:bidi="ar-EG"/>
        </w:rPr>
        <w:t>(Kaplan &amp; Norton, 2001)</w:t>
      </w:r>
    </w:p>
    <w:p w14:paraId="0A491363" w14:textId="458C1F80"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كما أن الإدارة بالأهداف تساهم في تحسين استخدام الموارد المالية والبشرية، حيث يتم توجيه الاستثمارات نحو الأنشطة ذات القيمة المضافة العالية. هذا الاستخدام الأمثل للموارد يقلل من الهدر المالي ويزيد من كفاءة الإنفاق الاستثماري</w:t>
      </w:r>
      <w:r w:rsidRPr="001F1E9B">
        <w:rPr>
          <w:rFonts w:ascii="Simplified Arabic" w:hAnsi="Simplified Arabic" w:cs="Simplified Arabic"/>
          <w:sz w:val="28"/>
          <w:szCs w:val="28"/>
          <w:lang w:val="en-ZW" w:bidi="ar-EG"/>
        </w:rPr>
        <w:t>.</w:t>
      </w:r>
      <w:r w:rsidR="0003556E">
        <w:rPr>
          <w:rFonts w:ascii="Simplified Arabic" w:hAnsi="Simplified Arabic" w:cs="Simplified Arabic" w:hint="cs"/>
          <w:sz w:val="28"/>
          <w:szCs w:val="28"/>
          <w:rtl/>
          <w:lang w:val="en-ZW" w:bidi="ar-EG"/>
        </w:rPr>
        <w:t xml:space="preserve"> </w:t>
      </w:r>
      <w:r w:rsidR="0003556E" w:rsidRPr="0003556E">
        <w:rPr>
          <w:rFonts w:ascii="Simplified Arabic" w:hAnsi="Simplified Arabic" w:cs="Simplified Arabic"/>
          <w:sz w:val="28"/>
          <w:szCs w:val="28"/>
          <w:lang w:val="en-ZW" w:bidi="ar-EG"/>
        </w:rPr>
        <w:t xml:space="preserve">(Drucker, 1954) </w:t>
      </w:r>
    </w:p>
    <w:p w14:paraId="30797324" w14:textId="692B3214" w:rsidR="001F1E9B" w:rsidRPr="001F1E9B" w:rsidRDefault="001F1E9B" w:rsidP="0003556E">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lastRenderedPageBreak/>
        <w:t>إضافة إلى ذلك، فإن تحسين الأداء التنظيمي يؤدي إلى زيادة رضا العملاء وتعزيز ولائهم، مما ينعكس على زيادة الإيرادات وتحسين الحصة السوقية. وبالتالي فإن العلاقة بين الإدارة بالأهداف والعائد على الاستثمار هي علاقة غير مباشرة لكنها قوية ومستمرة عبر تحسين الأداء التنظيمي</w:t>
      </w:r>
      <w:r w:rsidRPr="001F1E9B">
        <w:rPr>
          <w:rFonts w:ascii="Simplified Arabic" w:hAnsi="Simplified Arabic" w:cs="Simplified Arabic"/>
          <w:sz w:val="28"/>
          <w:szCs w:val="28"/>
          <w:lang w:val="en-ZW" w:bidi="ar-EG"/>
        </w:rPr>
        <w:t>.</w:t>
      </w:r>
      <w:r w:rsidR="0003556E">
        <w:rPr>
          <w:rFonts w:ascii="Simplified Arabic" w:hAnsi="Simplified Arabic" w:cs="Simplified Arabic" w:hint="cs"/>
          <w:sz w:val="28"/>
          <w:szCs w:val="28"/>
          <w:rtl/>
          <w:lang w:val="en-ZW" w:bidi="ar-EG"/>
        </w:rPr>
        <w:t xml:space="preserve">   </w:t>
      </w:r>
      <w:r w:rsidR="0003556E" w:rsidRPr="0003556E">
        <w:rPr>
          <w:rFonts w:ascii="Simplified Arabic" w:hAnsi="Simplified Arabic" w:cs="Simplified Arabic"/>
          <w:sz w:val="28"/>
          <w:szCs w:val="28"/>
          <w:lang w:val="en-ZW" w:bidi="ar-EG"/>
        </w:rPr>
        <w:t xml:space="preserve">  (Locke &amp; Latham, 1990) </w:t>
      </w:r>
    </w:p>
    <w:p w14:paraId="3E42F792" w14:textId="77777777" w:rsidR="001F1E9B" w:rsidRPr="001F1E9B" w:rsidRDefault="001F1E9B" w:rsidP="001F1E9B">
      <w:pPr>
        <w:spacing w:line="360" w:lineRule="auto"/>
        <w:jc w:val="both"/>
        <w:rPr>
          <w:rFonts w:ascii="Simplified Arabic" w:hAnsi="Simplified Arabic" w:cs="Simplified Arabic"/>
          <w:sz w:val="28"/>
          <w:szCs w:val="28"/>
          <w:u w:val="single"/>
          <w:lang w:val="en-ZW" w:bidi="ar-EG"/>
        </w:rPr>
      </w:pPr>
      <w:r w:rsidRPr="001F1E9B">
        <w:rPr>
          <w:rFonts w:ascii="Simplified Arabic" w:hAnsi="Simplified Arabic" w:cs="Simplified Arabic"/>
          <w:sz w:val="28"/>
          <w:szCs w:val="28"/>
          <w:u w:val="single"/>
          <w:rtl/>
        </w:rPr>
        <w:t>العلاقة التكاملية بين إدارة المواهب والأداء التنظيمي والعائد على الاستثمار</w:t>
      </w:r>
    </w:p>
    <w:p w14:paraId="2A2062CF" w14:textId="772EA2ED" w:rsidR="001F1E9B" w:rsidRPr="001F1E9B" w:rsidRDefault="001F1E9B" w:rsidP="00947802">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تقوم هذه الدراسة على فرضية أساسية مفادها أن المتغيرات الثلاثة (إدارة المواهب، الأداء التنظيمي، العائد على الاستثمار) ترتبط بعلاقة تكاملية، حيث يؤثر التحول نحو الإدارة بالأهداف في جميع هذه المتغيرات بشكل متزامن. فإدارة المواهب الجيدة تؤدي إلى تحسين الأداء التنظيمي، والذي بدوره يؤدي إلى تحسين العائد على الاستثمار</w:t>
      </w:r>
      <w:r w:rsidRPr="001F1E9B">
        <w:rPr>
          <w:rFonts w:ascii="Simplified Arabic" w:hAnsi="Simplified Arabic" w:cs="Simplified Arabic"/>
          <w:sz w:val="28"/>
          <w:szCs w:val="28"/>
          <w:lang w:val="en-ZW" w:bidi="ar-EG"/>
        </w:rPr>
        <w:t>.</w:t>
      </w:r>
      <w:r w:rsidR="00947802">
        <w:rPr>
          <w:rFonts w:ascii="Simplified Arabic" w:hAnsi="Simplified Arabic" w:cs="Simplified Arabic" w:hint="cs"/>
          <w:sz w:val="28"/>
          <w:szCs w:val="28"/>
          <w:rtl/>
          <w:lang w:val="en-ZW" w:bidi="ar-EG"/>
        </w:rPr>
        <w:t xml:space="preserve"> </w:t>
      </w:r>
      <w:r w:rsidR="00947802" w:rsidRPr="00947802">
        <w:rPr>
          <w:rFonts w:ascii="Simplified Arabic" w:hAnsi="Simplified Arabic" w:cs="Simplified Arabic"/>
          <w:sz w:val="28"/>
          <w:szCs w:val="28"/>
          <w:lang w:bidi="ar-EG"/>
        </w:rPr>
        <w:t>(Armstrong, 2020)</w:t>
      </w:r>
    </w:p>
    <w:p w14:paraId="377B7B5D" w14:textId="78DFF71D" w:rsidR="001F1E9B" w:rsidRPr="001F1E9B" w:rsidRDefault="001F1E9B" w:rsidP="00947802">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كما أن الأداء التنظيمي المرتفع لا يمكن تحقيقه دون وجود رأس مال بشري مؤهل ومدار بكفاءة، وهو ما توفره إدارة المواهب. في المقابل، فإن تحقيق عوائد مالية مرتفعة يعزز من قدرة المنظمة على الاستثمار في تطوير المواهب وتحسين بيئة العمل، مما يخلق دورة مستدامة من التحسين المستمر</w:t>
      </w:r>
      <w:r w:rsidRPr="001F1E9B">
        <w:rPr>
          <w:rFonts w:ascii="Simplified Arabic" w:hAnsi="Simplified Arabic" w:cs="Simplified Arabic"/>
          <w:sz w:val="28"/>
          <w:szCs w:val="28"/>
          <w:lang w:val="en-ZW" w:bidi="ar-EG"/>
        </w:rPr>
        <w:t>.</w:t>
      </w:r>
      <w:r w:rsidR="00947802">
        <w:rPr>
          <w:rFonts w:ascii="Simplified Arabic" w:hAnsi="Simplified Arabic" w:cs="Simplified Arabic" w:hint="cs"/>
          <w:sz w:val="28"/>
          <w:szCs w:val="28"/>
          <w:rtl/>
          <w:lang w:val="en-ZW" w:bidi="ar-EG"/>
        </w:rPr>
        <w:t xml:space="preserve"> </w:t>
      </w:r>
      <w:r w:rsidR="00947802" w:rsidRPr="00947802">
        <w:rPr>
          <w:rFonts w:ascii="Simplified Arabic" w:hAnsi="Simplified Arabic" w:cs="Simplified Arabic"/>
          <w:sz w:val="28"/>
          <w:szCs w:val="28"/>
          <w:lang w:bidi="ar-EG"/>
        </w:rPr>
        <w:t>(Armstrong, 2020)</w:t>
      </w:r>
    </w:p>
    <w:p w14:paraId="1738624C" w14:textId="77777777" w:rsidR="001F1E9B" w:rsidRPr="001F1E9B" w:rsidRDefault="001F1E9B" w:rsidP="001F1E9B">
      <w:pPr>
        <w:spacing w:line="360" w:lineRule="auto"/>
        <w:jc w:val="both"/>
        <w:rPr>
          <w:rFonts w:ascii="Simplified Arabic" w:hAnsi="Simplified Arabic" w:cs="Simplified Arabic"/>
          <w:sz w:val="28"/>
          <w:szCs w:val="28"/>
          <w:u w:val="single"/>
          <w:lang w:val="en-ZW" w:bidi="ar-EG"/>
        </w:rPr>
      </w:pPr>
      <w:r w:rsidRPr="001F1E9B">
        <w:rPr>
          <w:rFonts w:ascii="Simplified Arabic" w:hAnsi="Simplified Arabic" w:cs="Simplified Arabic"/>
          <w:sz w:val="28"/>
          <w:szCs w:val="28"/>
          <w:u w:val="single"/>
          <w:rtl/>
        </w:rPr>
        <w:t>أهمية التحول في بيئة الشركات الربحية السعودية</w:t>
      </w:r>
    </w:p>
    <w:p w14:paraId="691FCA55" w14:textId="77777777" w:rsidR="001F1E9B" w:rsidRPr="001F1E9B" w:rsidRDefault="001F1E9B" w:rsidP="001F1E9B">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في ظل رؤية المملكة العربية السعودية 2030، تشهد الشركات الربحية تحولًا كبيرًا نحو تبني أساليب إدارية حديثة تركز على الكفاءة والشفافية والنتائج. ويأتي التحول نحو الإدارة بالأهداف في مقدمة هذه الأساليب، نظرًا لدوره في دعم التوجهات الاستراتيجية للدولة نحو رفع كفاءة القطاع الخاص وتعزيز تنافسيته</w:t>
      </w:r>
      <w:r w:rsidRPr="001F1E9B">
        <w:rPr>
          <w:rFonts w:ascii="Simplified Arabic" w:hAnsi="Simplified Arabic" w:cs="Simplified Arabic"/>
          <w:sz w:val="28"/>
          <w:szCs w:val="28"/>
          <w:lang w:val="en-ZW" w:bidi="ar-EG"/>
        </w:rPr>
        <w:t>.</w:t>
      </w:r>
    </w:p>
    <w:p w14:paraId="03A21F16" w14:textId="3A77FF68" w:rsidR="001F1E9B" w:rsidRPr="001F1E9B" w:rsidRDefault="001F1E9B" w:rsidP="00947802">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lastRenderedPageBreak/>
        <w:t>كما أن النمو السريع في بيئة الأعمال السعودية يتطلب أنظمة إدارية مرنة قادرة على التكيف مع التغيرات الاقتصادية والتكنولوجية. وفي هذا السياق، يمثل نظام الإدارة بالأهداف أداة فعالة لربط الأداء الفردي بالأهداف الوطنية والتنظيمية، مما يسهم في تحقيق التنمية المستدامة</w:t>
      </w:r>
      <w:r w:rsidRPr="001F1E9B">
        <w:rPr>
          <w:rFonts w:ascii="Simplified Arabic" w:hAnsi="Simplified Arabic" w:cs="Simplified Arabic"/>
          <w:sz w:val="28"/>
          <w:szCs w:val="28"/>
          <w:lang w:val="en-ZW" w:bidi="ar-EG"/>
        </w:rPr>
        <w:t>.</w:t>
      </w:r>
      <w:r w:rsidR="00947802">
        <w:rPr>
          <w:rFonts w:ascii="Simplified Arabic" w:hAnsi="Simplified Arabic" w:cs="Simplified Arabic" w:hint="cs"/>
          <w:sz w:val="28"/>
          <w:szCs w:val="28"/>
          <w:rtl/>
          <w:lang w:val="en-ZW" w:bidi="ar-EG"/>
        </w:rPr>
        <w:t xml:space="preserve"> </w:t>
      </w:r>
      <w:r w:rsidR="00947802" w:rsidRPr="00947802">
        <w:rPr>
          <w:rFonts w:ascii="Simplified Arabic" w:hAnsi="Simplified Arabic" w:cs="Simplified Arabic"/>
          <w:sz w:val="28"/>
          <w:szCs w:val="28"/>
          <w:lang w:bidi="ar-EG"/>
        </w:rPr>
        <w:t xml:space="preserve">(Becker &amp; </w:t>
      </w:r>
      <w:proofErr w:type="spellStart"/>
      <w:r w:rsidR="00947802" w:rsidRPr="00947802">
        <w:rPr>
          <w:rFonts w:ascii="Simplified Arabic" w:hAnsi="Simplified Arabic" w:cs="Simplified Arabic"/>
          <w:sz w:val="28"/>
          <w:szCs w:val="28"/>
          <w:lang w:bidi="ar-EG"/>
        </w:rPr>
        <w:t>Huselid</w:t>
      </w:r>
      <w:proofErr w:type="spellEnd"/>
      <w:r w:rsidR="00947802" w:rsidRPr="00947802">
        <w:rPr>
          <w:rFonts w:ascii="Simplified Arabic" w:hAnsi="Simplified Arabic" w:cs="Simplified Arabic"/>
          <w:sz w:val="28"/>
          <w:szCs w:val="28"/>
          <w:lang w:bidi="ar-EG"/>
        </w:rPr>
        <w:t>, 1998)</w:t>
      </w:r>
    </w:p>
    <w:p w14:paraId="5A349E76" w14:textId="70FA6437" w:rsidR="00153A94" w:rsidRDefault="001F1E9B" w:rsidP="00947802">
      <w:pPr>
        <w:spacing w:line="360" w:lineRule="auto"/>
        <w:jc w:val="both"/>
        <w:rPr>
          <w:rFonts w:ascii="Simplified Arabic" w:hAnsi="Simplified Arabic" w:cs="Simplified Arabic"/>
          <w:sz w:val="28"/>
          <w:szCs w:val="28"/>
          <w:lang w:val="en-ZW" w:bidi="ar-EG"/>
        </w:rPr>
      </w:pPr>
      <w:r w:rsidRPr="001F1E9B">
        <w:rPr>
          <w:rFonts w:ascii="Simplified Arabic" w:hAnsi="Simplified Arabic" w:cs="Simplified Arabic"/>
          <w:sz w:val="28"/>
          <w:szCs w:val="28"/>
          <w:rtl/>
        </w:rPr>
        <w:t>في ضوء ما سبق، يتضح أن التحول نحو الإدارة بالأهداف يمثل عاملًا استراتيجيًا مؤثرًا في تحسين إدارة المواهب، ورفع مستوى الأداء التنظيمي، وتعزيز العائد على الاستثمار في الشركات الربحية. كما أن هذه المتغيرات ترتبط بعلاقات تكاملية متبادلة تسهم في بناء منظومة إدارية فعالة قادرة على تحقيق النمو والتوسع في بيئة الأعمال السعودية. وبالتالي، فإن نجاح هذا التحول يعتمد على مدى قدرة المنظمات على تطبيقه بشكل متكامل يجمع بين وضوح الأهداف، وكفاءة إدارة الموارد البشرية، وفعالية الأداء التنظيمي، بما يحقق الاستدامة والميزة التنافسية</w:t>
      </w:r>
      <w:r w:rsidRPr="001F1E9B">
        <w:rPr>
          <w:rFonts w:ascii="Simplified Arabic" w:hAnsi="Simplified Arabic" w:cs="Simplified Arabic"/>
          <w:sz w:val="28"/>
          <w:szCs w:val="28"/>
          <w:lang w:val="en-ZW" w:bidi="ar-EG"/>
        </w:rPr>
        <w:t>.</w:t>
      </w:r>
      <w:r w:rsidR="00947802">
        <w:rPr>
          <w:rFonts w:ascii="Simplified Arabic" w:hAnsi="Simplified Arabic" w:cs="Simplified Arabic" w:hint="cs"/>
          <w:sz w:val="28"/>
          <w:szCs w:val="28"/>
          <w:rtl/>
          <w:lang w:val="en-ZW" w:bidi="ar-EG"/>
        </w:rPr>
        <w:t xml:space="preserve"> </w:t>
      </w:r>
      <w:r w:rsidR="00947802" w:rsidRPr="00947802">
        <w:rPr>
          <w:rFonts w:ascii="Simplified Arabic" w:hAnsi="Simplified Arabic" w:cs="Simplified Arabic"/>
          <w:sz w:val="28"/>
          <w:szCs w:val="28"/>
          <w:lang w:bidi="ar-EG"/>
        </w:rPr>
        <w:t xml:space="preserve">(Becker &amp; </w:t>
      </w:r>
      <w:proofErr w:type="spellStart"/>
      <w:r w:rsidR="00947802" w:rsidRPr="00947802">
        <w:rPr>
          <w:rFonts w:ascii="Simplified Arabic" w:hAnsi="Simplified Arabic" w:cs="Simplified Arabic"/>
          <w:sz w:val="28"/>
          <w:szCs w:val="28"/>
          <w:lang w:bidi="ar-EG"/>
        </w:rPr>
        <w:t>Huselid</w:t>
      </w:r>
      <w:proofErr w:type="spellEnd"/>
      <w:r w:rsidR="00947802" w:rsidRPr="00947802">
        <w:rPr>
          <w:rFonts w:ascii="Simplified Arabic" w:hAnsi="Simplified Arabic" w:cs="Simplified Arabic"/>
          <w:sz w:val="28"/>
          <w:szCs w:val="28"/>
          <w:lang w:bidi="ar-EG"/>
        </w:rPr>
        <w:t>, 1998)</w:t>
      </w:r>
    </w:p>
    <w:p w14:paraId="387536D2" w14:textId="77777777" w:rsidR="00FE26E5" w:rsidRDefault="00FE26E5" w:rsidP="00FE26E5">
      <w:pPr>
        <w:spacing w:line="360" w:lineRule="auto"/>
        <w:jc w:val="both"/>
        <w:rPr>
          <w:rFonts w:ascii="Simplified Arabic" w:hAnsi="Simplified Arabic" w:cs="Simplified Arabic"/>
          <w:sz w:val="28"/>
          <w:szCs w:val="28"/>
          <w:lang w:val="en-ZW" w:bidi="ar-EG"/>
        </w:rPr>
      </w:pPr>
    </w:p>
    <w:p w14:paraId="47ACAF12" w14:textId="77777777" w:rsidR="00FE26E5" w:rsidRDefault="00FE26E5" w:rsidP="00FE26E5">
      <w:pPr>
        <w:spacing w:line="360" w:lineRule="auto"/>
        <w:jc w:val="both"/>
        <w:rPr>
          <w:rFonts w:ascii="Simplified Arabic" w:hAnsi="Simplified Arabic" w:cs="Simplified Arabic"/>
          <w:sz w:val="28"/>
          <w:szCs w:val="28"/>
          <w:lang w:val="en-ZW" w:bidi="ar-JO"/>
        </w:rPr>
      </w:pPr>
    </w:p>
    <w:p w14:paraId="4B908E72" w14:textId="77777777" w:rsidR="00303913" w:rsidRDefault="00303913" w:rsidP="00FE26E5">
      <w:pPr>
        <w:spacing w:line="360" w:lineRule="auto"/>
        <w:jc w:val="both"/>
        <w:rPr>
          <w:rFonts w:ascii="Simplified Arabic" w:hAnsi="Simplified Arabic" w:cs="Simplified Arabic"/>
          <w:sz w:val="28"/>
          <w:szCs w:val="28"/>
          <w:lang w:val="en-ZW" w:bidi="ar-JO"/>
        </w:rPr>
      </w:pPr>
    </w:p>
    <w:p w14:paraId="32552FBA" w14:textId="77777777" w:rsidR="00303913" w:rsidRDefault="00303913" w:rsidP="00FE26E5">
      <w:pPr>
        <w:spacing w:line="360" w:lineRule="auto"/>
        <w:jc w:val="both"/>
        <w:rPr>
          <w:rFonts w:ascii="Simplified Arabic" w:hAnsi="Simplified Arabic" w:cs="Simplified Arabic"/>
          <w:sz w:val="28"/>
          <w:szCs w:val="28"/>
          <w:lang w:val="en-ZW" w:bidi="ar-JO"/>
        </w:rPr>
      </w:pPr>
    </w:p>
    <w:p w14:paraId="67CEEDEA" w14:textId="77777777" w:rsidR="00303913" w:rsidRDefault="00303913" w:rsidP="00FE26E5">
      <w:pPr>
        <w:spacing w:line="360" w:lineRule="auto"/>
        <w:jc w:val="both"/>
        <w:rPr>
          <w:rFonts w:ascii="Simplified Arabic" w:hAnsi="Simplified Arabic" w:cs="Simplified Arabic"/>
          <w:sz w:val="28"/>
          <w:szCs w:val="28"/>
          <w:lang w:val="en-ZW" w:bidi="ar-JO"/>
        </w:rPr>
      </w:pPr>
    </w:p>
    <w:p w14:paraId="36C1EC5B" w14:textId="77777777" w:rsidR="00303913" w:rsidRDefault="00303913" w:rsidP="00FE26E5">
      <w:pPr>
        <w:spacing w:line="360" w:lineRule="auto"/>
        <w:jc w:val="both"/>
        <w:rPr>
          <w:rFonts w:ascii="Simplified Arabic" w:hAnsi="Simplified Arabic" w:cs="Simplified Arabic"/>
          <w:sz w:val="28"/>
          <w:szCs w:val="28"/>
          <w:lang w:val="en-ZW" w:bidi="ar-JO"/>
        </w:rPr>
      </w:pPr>
    </w:p>
    <w:p w14:paraId="778A7AD3" w14:textId="77777777" w:rsidR="00303913" w:rsidRDefault="00303913" w:rsidP="00FE26E5">
      <w:pPr>
        <w:spacing w:line="360" w:lineRule="auto"/>
        <w:jc w:val="both"/>
        <w:rPr>
          <w:rFonts w:ascii="Simplified Arabic" w:hAnsi="Simplified Arabic" w:cs="Simplified Arabic"/>
          <w:sz w:val="28"/>
          <w:szCs w:val="28"/>
          <w:lang w:val="en-ZW" w:bidi="ar-JO"/>
        </w:rPr>
      </w:pPr>
    </w:p>
    <w:p w14:paraId="05EE9809" w14:textId="77777777" w:rsidR="00303913" w:rsidRPr="00FE26E5" w:rsidRDefault="00303913" w:rsidP="00FE26E5">
      <w:pPr>
        <w:spacing w:line="360" w:lineRule="auto"/>
        <w:jc w:val="both"/>
        <w:rPr>
          <w:rFonts w:ascii="Simplified Arabic" w:hAnsi="Simplified Arabic" w:cs="Simplified Arabic"/>
          <w:sz w:val="28"/>
          <w:szCs w:val="28"/>
          <w:rtl/>
          <w:lang w:val="en-ZW" w:bidi="ar-JO"/>
        </w:rPr>
      </w:pPr>
    </w:p>
    <w:p w14:paraId="16AAF5B1" w14:textId="77777777" w:rsidR="00C95EB6" w:rsidRPr="005A0D1D" w:rsidRDefault="00C95EB6" w:rsidP="00C95EB6">
      <w:pPr>
        <w:pStyle w:val="Heading2"/>
        <w:rPr>
          <w:rFonts w:ascii="Simplified Arabic" w:hAnsi="Simplified Arabic" w:cs="Simplified Arabic"/>
          <w:b/>
          <w:bCs/>
          <w:color w:val="auto"/>
          <w:sz w:val="36"/>
          <w:szCs w:val="36"/>
          <w:rtl/>
        </w:rPr>
      </w:pPr>
      <w:bookmarkStart w:id="29" w:name="_Toc234325816"/>
      <w:r w:rsidRPr="005A0D1D">
        <w:rPr>
          <w:rFonts w:ascii="Simplified Arabic" w:hAnsi="Simplified Arabic" w:cs="Simplified Arabic"/>
          <w:b/>
          <w:bCs/>
          <w:color w:val="auto"/>
          <w:sz w:val="36"/>
          <w:szCs w:val="36"/>
          <w:rtl/>
        </w:rPr>
        <w:lastRenderedPageBreak/>
        <w:t>الدراسات السابقة</w:t>
      </w:r>
      <w:bookmarkEnd w:id="29"/>
    </w:p>
    <w:p w14:paraId="7DD2AFB0" w14:textId="77777777" w:rsidR="00C95EB6" w:rsidRPr="00C95EB6" w:rsidRDefault="00C95EB6" w:rsidP="00C95EB6">
      <w:pPr>
        <w:rPr>
          <w:rtl/>
        </w:rPr>
      </w:pPr>
    </w:p>
    <w:p w14:paraId="7E58D3AF" w14:textId="77777777" w:rsidR="00AE51D6" w:rsidRPr="00AE51D6" w:rsidRDefault="00AE51D6" w:rsidP="00AE51D6">
      <w:pPr>
        <w:spacing w:line="276" w:lineRule="auto"/>
        <w:jc w:val="both"/>
        <w:rPr>
          <w:rFonts w:ascii="Simplified Arabic" w:hAnsi="Simplified Arabic" w:cs="Simplified Arabic"/>
          <w:sz w:val="28"/>
          <w:szCs w:val="28"/>
          <w:lang w:val="en-ZW"/>
        </w:rPr>
      </w:pPr>
      <w:r w:rsidRPr="00AE51D6">
        <w:rPr>
          <w:rFonts w:ascii="Simplified Arabic" w:hAnsi="Simplified Arabic" w:cs="Simplified Arabic"/>
          <w:sz w:val="28"/>
          <w:szCs w:val="28"/>
          <w:rtl/>
        </w:rPr>
        <w:t>من خلال هذا القسم، سوف نتناول فيه الدراسات السابقة وما يميز هذه الدراسة عن الدراسات السابقة.</w:t>
      </w:r>
    </w:p>
    <w:p w14:paraId="30BDCFB2" w14:textId="77777777" w:rsidR="00AE51D6" w:rsidRDefault="00AE51D6" w:rsidP="00AE51D6">
      <w:pPr>
        <w:spacing w:line="276" w:lineRule="auto"/>
        <w:jc w:val="both"/>
        <w:rPr>
          <w:rFonts w:ascii="Simplified Arabic" w:hAnsi="Simplified Arabic" w:cs="Simplified Arabic"/>
          <w:b/>
          <w:bCs/>
          <w:sz w:val="28"/>
          <w:szCs w:val="28"/>
          <w:rtl/>
        </w:rPr>
      </w:pPr>
      <w:r w:rsidRPr="00AE51D6">
        <w:rPr>
          <w:rFonts w:ascii="Simplified Arabic" w:hAnsi="Simplified Arabic" w:cs="Simplified Arabic"/>
          <w:b/>
          <w:bCs/>
          <w:sz w:val="28"/>
          <w:szCs w:val="28"/>
          <w:rtl/>
        </w:rPr>
        <w:t>الدراسات العربية:</w:t>
      </w:r>
    </w:p>
    <w:p w14:paraId="5B847B9F" w14:textId="77777777" w:rsidR="008553B5" w:rsidRDefault="008553B5" w:rsidP="008553B5">
      <w:pPr>
        <w:spacing w:line="276" w:lineRule="auto"/>
        <w:jc w:val="both"/>
        <w:rPr>
          <w:rFonts w:ascii="Simplified Arabic" w:hAnsi="Simplified Arabic" w:cs="Simplified Arabic"/>
          <w:sz w:val="28"/>
          <w:szCs w:val="28"/>
          <w:rtl/>
        </w:rPr>
      </w:pPr>
      <w:r w:rsidRPr="008553B5">
        <w:rPr>
          <w:rFonts w:ascii="Simplified Arabic" w:hAnsi="Simplified Arabic" w:cs="Simplified Arabic"/>
          <w:sz w:val="28"/>
          <w:szCs w:val="28"/>
          <w:rtl/>
        </w:rPr>
        <w:t xml:space="preserve">أجرى </w:t>
      </w:r>
      <w:r w:rsidRPr="008553B5">
        <w:rPr>
          <w:rFonts w:ascii="Simplified Arabic" w:hAnsi="Simplified Arabic" w:cs="Simplified Arabic"/>
          <w:b/>
          <w:bCs/>
          <w:sz w:val="28"/>
          <w:szCs w:val="28"/>
          <w:rtl/>
        </w:rPr>
        <w:t>غزواني والعريقي</w:t>
      </w:r>
      <w:r w:rsidRPr="008553B5">
        <w:rPr>
          <w:rFonts w:ascii="Simplified Arabic" w:hAnsi="Simplified Arabic" w:cs="Simplified Arabic"/>
          <w:b/>
          <w:bCs/>
          <w:sz w:val="28"/>
          <w:szCs w:val="28"/>
          <w:lang w:val="en-ZW"/>
        </w:rPr>
        <w:t xml:space="preserve"> (2025)</w:t>
      </w:r>
      <w:r w:rsidRPr="008553B5">
        <w:rPr>
          <w:rFonts w:ascii="Simplified Arabic" w:hAnsi="Simplified Arabic" w:cs="Simplified Arabic"/>
          <w:sz w:val="28"/>
          <w:szCs w:val="28"/>
          <w:lang w:val="en-ZW"/>
        </w:rPr>
        <w:t xml:space="preserve"> </w:t>
      </w:r>
      <w:r w:rsidRPr="008553B5">
        <w:rPr>
          <w:rFonts w:ascii="Simplified Arabic" w:hAnsi="Simplified Arabic" w:cs="Simplified Arabic"/>
          <w:sz w:val="28"/>
          <w:szCs w:val="28"/>
          <w:rtl/>
        </w:rPr>
        <w:t xml:space="preserve">دراسة بعنوان </w:t>
      </w:r>
      <w:r w:rsidRPr="00801E00">
        <w:rPr>
          <w:rFonts w:ascii="Simplified Arabic" w:hAnsi="Simplified Arabic" w:cs="Simplified Arabic"/>
          <w:b/>
          <w:bCs/>
          <w:sz w:val="28"/>
          <w:szCs w:val="28"/>
          <w:lang w:val="en-ZW"/>
        </w:rPr>
        <w:t>"</w:t>
      </w:r>
      <w:r w:rsidRPr="00801E00">
        <w:rPr>
          <w:rFonts w:ascii="Simplified Arabic" w:hAnsi="Simplified Arabic" w:cs="Simplified Arabic"/>
          <w:b/>
          <w:bCs/>
          <w:sz w:val="28"/>
          <w:szCs w:val="28"/>
          <w:rtl/>
        </w:rPr>
        <w:t>أثر إدارة المواهب على الصحة التنظيمية: دراسة تطبيقية على العاملين في إمارة منطقة جازان</w:t>
      </w:r>
      <w:r w:rsidRPr="00801E00">
        <w:rPr>
          <w:rFonts w:ascii="Simplified Arabic" w:hAnsi="Simplified Arabic" w:cs="Simplified Arabic"/>
          <w:b/>
          <w:bCs/>
          <w:sz w:val="28"/>
          <w:szCs w:val="28"/>
          <w:lang w:val="en-ZW"/>
        </w:rPr>
        <w:t>"</w:t>
      </w:r>
      <w:r w:rsidRPr="008553B5">
        <w:rPr>
          <w:rFonts w:ascii="Simplified Arabic" w:hAnsi="Simplified Arabic" w:cs="Simplified Arabic"/>
          <w:sz w:val="28"/>
          <w:szCs w:val="28"/>
          <w:rtl/>
        </w:rPr>
        <w:t>، هدفت إلى التعرف على أثر إدارة المواهب بأبعادها المختلفة (الاستقطاب، التطوير، التعويض، الاحتفاظ) على الصحة التنظيمية.</w:t>
      </w:r>
    </w:p>
    <w:p w14:paraId="44A96383" w14:textId="77777777" w:rsidR="008553B5" w:rsidRDefault="008553B5" w:rsidP="008553B5">
      <w:pPr>
        <w:spacing w:line="276" w:lineRule="auto"/>
        <w:jc w:val="both"/>
        <w:rPr>
          <w:rFonts w:ascii="Simplified Arabic" w:hAnsi="Simplified Arabic" w:cs="Simplified Arabic"/>
          <w:sz w:val="28"/>
          <w:szCs w:val="28"/>
          <w:rtl/>
          <w:lang w:val="en-ZW"/>
        </w:rPr>
      </w:pPr>
      <w:r w:rsidRPr="008553B5">
        <w:rPr>
          <w:rFonts w:ascii="Simplified Arabic" w:hAnsi="Simplified Arabic" w:cs="Simplified Arabic"/>
          <w:sz w:val="28"/>
          <w:szCs w:val="28"/>
          <w:rtl/>
        </w:rPr>
        <w:t xml:space="preserve"> اعتمدت الدراسة على المنهج الوصفي التحليلي، واستخدمت الاستبانة كأداة لجمع البيانات من عينة مكونة من (192) موظفًا</w:t>
      </w:r>
      <w:r w:rsidRPr="008553B5">
        <w:rPr>
          <w:rFonts w:ascii="Simplified Arabic" w:hAnsi="Simplified Arabic" w:cs="Simplified Arabic"/>
          <w:sz w:val="28"/>
          <w:szCs w:val="28"/>
          <w:lang w:val="en-ZW"/>
        </w:rPr>
        <w:t>.</w:t>
      </w:r>
    </w:p>
    <w:p w14:paraId="7B9CB56C" w14:textId="1873EDE2" w:rsidR="008553B5" w:rsidRPr="008553B5" w:rsidRDefault="008553B5" w:rsidP="008553B5">
      <w:pPr>
        <w:spacing w:line="276" w:lineRule="auto"/>
        <w:jc w:val="both"/>
        <w:rPr>
          <w:rFonts w:ascii="Simplified Arabic" w:hAnsi="Simplified Arabic" w:cs="Simplified Arabic"/>
          <w:sz w:val="28"/>
          <w:szCs w:val="28"/>
        </w:rPr>
      </w:pPr>
      <w:r w:rsidRPr="008553B5">
        <w:rPr>
          <w:rFonts w:ascii="Simplified Arabic" w:hAnsi="Simplified Arabic" w:cs="Simplified Arabic"/>
          <w:sz w:val="28"/>
          <w:szCs w:val="28"/>
          <w:rtl/>
        </w:rPr>
        <w:t>وتوصلت الدراسة إلى وجود أثر إيجابي ذو دلالة إحصائية لإدارة المواهب على الصحة التنظيمية، مما يدل على أهمية ممارسات إدارة المواهب في تعزيز الأداء المؤسسي وتحقيق الاستقرار التنظيمي</w:t>
      </w:r>
      <w:r>
        <w:rPr>
          <w:rFonts w:ascii="Simplified Arabic" w:hAnsi="Simplified Arabic" w:cs="Simplified Arabic" w:hint="cs"/>
          <w:sz w:val="28"/>
          <w:szCs w:val="28"/>
          <w:rtl/>
          <w:lang w:val="en-ZW"/>
        </w:rPr>
        <w:t>.</w:t>
      </w:r>
    </w:p>
    <w:p w14:paraId="779E4AF4" w14:textId="77777777" w:rsidR="001E5A27" w:rsidRDefault="001E5A27" w:rsidP="001E5A27">
      <w:pPr>
        <w:spacing w:line="276" w:lineRule="auto"/>
        <w:jc w:val="both"/>
        <w:rPr>
          <w:rFonts w:ascii="Simplified Arabic" w:hAnsi="Simplified Arabic" w:cs="Simplified Arabic"/>
          <w:sz w:val="28"/>
          <w:szCs w:val="28"/>
          <w:rtl/>
          <w:lang w:val="en-ZW"/>
        </w:rPr>
      </w:pPr>
      <w:r>
        <w:rPr>
          <w:rFonts w:ascii="Simplified Arabic" w:hAnsi="Simplified Arabic" w:cs="Simplified Arabic" w:hint="cs"/>
          <w:sz w:val="28"/>
          <w:szCs w:val="28"/>
          <w:rtl/>
          <w:lang w:val="en-ZW"/>
        </w:rPr>
        <w:t xml:space="preserve">كما </w:t>
      </w:r>
      <w:r w:rsidRPr="001E5A27">
        <w:rPr>
          <w:rFonts w:ascii="Simplified Arabic" w:hAnsi="Simplified Arabic" w:cs="Simplified Arabic"/>
          <w:sz w:val="28"/>
          <w:szCs w:val="28"/>
          <w:rtl/>
          <w:lang w:val="en-ZW"/>
        </w:rPr>
        <w:t xml:space="preserve">أجرت </w:t>
      </w:r>
      <w:r w:rsidRPr="001E5A27">
        <w:rPr>
          <w:rFonts w:ascii="Simplified Arabic" w:hAnsi="Simplified Arabic" w:cs="Simplified Arabic"/>
          <w:b/>
          <w:bCs/>
          <w:sz w:val="28"/>
          <w:szCs w:val="28"/>
          <w:rtl/>
          <w:lang w:val="en-ZW"/>
        </w:rPr>
        <w:t>الشهري</w:t>
      </w:r>
      <w:r w:rsidRPr="001E5A27">
        <w:rPr>
          <w:rFonts w:ascii="Simplified Arabic" w:hAnsi="Simplified Arabic" w:cs="Simplified Arabic"/>
          <w:b/>
          <w:bCs/>
          <w:sz w:val="28"/>
          <w:szCs w:val="28"/>
          <w:lang w:val="en-ZW"/>
        </w:rPr>
        <w:t xml:space="preserve"> (2022)</w:t>
      </w:r>
      <w:r w:rsidRPr="001E5A27">
        <w:rPr>
          <w:rFonts w:ascii="Simplified Arabic" w:hAnsi="Simplified Arabic" w:cs="Simplified Arabic"/>
          <w:sz w:val="28"/>
          <w:szCs w:val="28"/>
          <w:lang w:val="en-ZW"/>
        </w:rPr>
        <w:t xml:space="preserve"> </w:t>
      </w:r>
      <w:r w:rsidRPr="001E5A27">
        <w:rPr>
          <w:rFonts w:ascii="Simplified Arabic" w:hAnsi="Simplified Arabic" w:cs="Simplified Arabic"/>
          <w:sz w:val="28"/>
          <w:szCs w:val="28"/>
          <w:rtl/>
          <w:lang w:val="en-ZW"/>
        </w:rPr>
        <w:t xml:space="preserve">دراسة بعنوان </w:t>
      </w:r>
      <w:r w:rsidRPr="00801E00">
        <w:rPr>
          <w:rFonts w:ascii="Simplified Arabic" w:hAnsi="Simplified Arabic" w:cs="Simplified Arabic"/>
          <w:b/>
          <w:bCs/>
          <w:sz w:val="28"/>
          <w:szCs w:val="28"/>
          <w:lang w:val="en-ZW"/>
        </w:rPr>
        <w:t>"</w:t>
      </w:r>
      <w:r w:rsidRPr="00801E00">
        <w:rPr>
          <w:rFonts w:ascii="Simplified Arabic" w:hAnsi="Simplified Arabic" w:cs="Simplified Arabic"/>
          <w:b/>
          <w:bCs/>
          <w:sz w:val="28"/>
          <w:szCs w:val="28"/>
          <w:rtl/>
          <w:lang w:val="en-ZW"/>
        </w:rPr>
        <w:t>دور إدارة المواهب في تعزيز الأداء الإبداعي في وزارة الخارجية بمدينة جدة</w:t>
      </w:r>
      <w:r w:rsidRPr="00801E00">
        <w:rPr>
          <w:rFonts w:ascii="Simplified Arabic" w:hAnsi="Simplified Arabic" w:cs="Simplified Arabic"/>
          <w:b/>
          <w:bCs/>
          <w:sz w:val="28"/>
          <w:szCs w:val="28"/>
          <w:lang w:val="en-ZW"/>
        </w:rPr>
        <w:t>"</w:t>
      </w:r>
      <w:r w:rsidRPr="001E5A27">
        <w:rPr>
          <w:rFonts w:ascii="Simplified Arabic" w:hAnsi="Simplified Arabic" w:cs="Simplified Arabic"/>
          <w:sz w:val="28"/>
          <w:szCs w:val="28"/>
          <w:rtl/>
          <w:lang w:val="en-ZW"/>
        </w:rPr>
        <w:t>، هدفت إلى قياس تأثير إدارة المواهب بأبعادها (الاستقطاب، الاحتفاظ، التطوير، التخطيط الوظيفي) على الأداء الإبداعي للعاملين</w:t>
      </w:r>
      <w:r w:rsidRPr="001E5A27">
        <w:rPr>
          <w:rFonts w:ascii="Simplified Arabic" w:hAnsi="Simplified Arabic" w:cs="Simplified Arabic"/>
          <w:sz w:val="28"/>
          <w:szCs w:val="28"/>
          <w:lang w:val="en-ZW"/>
        </w:rPr>
        <w:t>.</w:t>
      </w:r>
    </w:p>
    <w:p w14:paraId="35AAB320" w14:textId="1C7AEB1A" w:rsidR="00F925D0" w:rsidRDefault="001E5A27" w:rsidP="00801E00">
      <w:pPr>
        <w:spacing w:line="276" w:lineRule="auto"/>
        <w:jc w:val="both"/>
        <w:rPr>
          <w:rFonts w:ascii="Simplified Arabic" w:hAnsi="Simplified Arabic" w:cs="Simplified Arabic"/>
          <w:sz w:val="28"/>
          <w:szCs w:val="28"/>
          <w:rtl/>
          <w:lang w:val="en-ZW"/>
        </w:rPr>
      </w:pPr>
      <w:r w:rsidRPr="001E5A27">
        <w:rPr>
          <w:rFonts w:ascii="Simplified Arabic" w:hAnsi="Simplified Arabic" w:cs="Simplified Arabic"/>
          <w:sz w:val="28"/>
          <w:szCs w:val="28"/>
          <w:rtl/>
          <w:lang w:val="en-ZW"/>
        </w:rPr>
        <w:t>استخدمت الدراسة المنهج الوصفي التحليلي، وتم تطبيق الاستبانة على عينة من الموظفين، وتوصلت النتائج إلى وجود علاقة إيجابية بين إدارة المواهب والأداء الإبداعي، حيث تسهم ممارسات إدارة المواهب في رفع مستوى الابتكار وتحسين جودة الأداء داخل المنظمة</w:t>
      </w:r>
      <w:r>
        <w:rPr>
          <w:rFonts w:ascii="Simplified Arabic" w:hAnsi="Simplified Arabic" w:cs="Simplified Arabic" w:hint="cs"/>
          <w:sz w:val="28"/>
          <w:szCs w:val="28"/>
          <w:rtl/>
          <w:lang w:val="en-ZW"/>
        </w:rPr>
        <w:t>.</w:t>
      </w:r>
    </w:p>
    <w:p w14:paraId="1CBBBA9C" w14:textId="77777777" w:rsidR="00801E00" w:rsidRPr="00801E00" w:rsidRDefault="00801E00" w:rsidP="00801E00">
      <w:pPr>
        <w:spacing w:line="276" w:lineRule="auto"/>
        <w:jc w:val="both"/>
        <w:rPr>
          <w:rFonts w:ascii="Simplified Arabic" w:hAnsi="Simplified Arabic" w:cs="Simplified Arabic"/>
          <w:sz w:val="28"/>
          <w:szCs w:val="28"/>
          <w:lang w:val="en-ZW"/>
        </w:rPr>
      </w:pPr>
      <w:r w:rsidRPr="00801E00">
        <w:rPr>
          <w:rFonts w:ascii="Simplified Arabic" w:hAnsi="Simplified Arabic" w:cs="Simplified Arabic"/>
          <w:sz w:val="28"/>
          <w:szCs w:val="28"/>
          <w:rtl/>
          <w:lang w:val="en-ZW"/>
        </w:rPr>
        <w:t xml:space="preserve">أجرت </w:t>
      </w:r>
      <w:r w:rsidRPr="00801E00">
        <w:rPr>
          <w:rFonts w:ascii="Simplified Arabic" w:hAnsi="Simplified Arabic" w:cs="Simplified Arabic"/>
          <w:b/>
          <w:bCs/>
          <w:sz w:val="28"/>
          <w:szCs w:val="28"/>
          <w:rtl/>
          <w:lang w:val="en-ZW"/>
        </w:rPr>
        <w:t>مقرى ويحياوي (2014)</w:t>
      </w:r>
      <w:r w:rsidRPr="00801E00">
        <w:rPr>
          <w:rFonts w:ascii="Simplified Arabic" w:hAnsi="Simplified Arabic" w:cs="Simplified Arabic"/>
          <w:sz w:val="28"/>
          <w:szCs w:val="28"/>
          <w:rtl/>
          <w:lang w:val="en-ZW"/>
        </w:rPr>
        <w:t xml:space="preserve"> دراسة بعنوان </w:t>
      </w:r>
      <w:r w:rsidRPr="00801E00">
        <w:rPr>
          <w:rFonts w:ascii="Simplified Arabic" w:hAnsi="Simplified Arabic" w:cs="Simplified Arabic"/>
          <w:b/>
          <w:bCs/>
          <w:sz w:val="28"/>
          <w:szCs w:val="28"/>
          <w:rtl/>
          <w:lang w:val="en-ZW"/>
        </w:rPr>
        <w:t>"أثر إدارة المواهب على أداء المؤسسة من خلال الالتزام التنظيمي: دراسة ميدانية في المؤسسة الوطنية للعصير والمصبرات الغذائية - وحدة منعة (باتنة)"</w:t>
      </w:r>
      <w:r w:rsidRPr="00801E00">
        <w:rPr>
          <w:rFonts w:ascii="Simplified Arabic" w:hAnsi="Simplified Arabic" w:cs="Simplified Arabic"/>
          <w:sz w:val="28"/>
          <w:szCs w:val="28"/>
          <w:rtl/>
          <w:lang w:val="en-ZW"/>
        </w:rPr>
        <w:t>، وهدفت هذه الدراسة إلى الاطلاع على وجهات النظر النظرية والميدانية الخاصة بأثر إدارة المواهب على أداء المؤسسة من خلال الالتزام التنظيمي كمتغير وسيط، وذلك باتّباع المنهج الوصفي.</w:t>
      </w:r>
    </w:p>
    <w:p w14:paraId="68F2B727" w14:textId="77777777" w:rsidR="00801E00" w:rsidRDefault="00801E00" w:rsidP="00801E00">
      <w:pPr>
        <w:spacing w:line="276" w:lineRule="auto"/>
        <w:jc w:val="both"/>
        <w:rPr>
          <w:rFonts w:ascii="Simplified Arabic" w:hAnsi="Simplified Arabic" w:cs="Simplified Arabic"/>
          <w:sz w:val="28"/>
          <w:szCs w:val="28"/>
          <w:rtl/>
          <w:lang w:val="en-ZW"/>
        </w:rPr>
      </w:pPr>
      <w:r w:rsidRPr="00801E00">
        <w:rPr>
          <w:rFonts w:ascii="Simplified Arabic" w:hAnsi="Simplified Arabic" w:cs="Simplified Arabic"/>
          <w:sz w:val="28"/>
          <w:szCs w:val="28"/>
          <w:rtl/>
          <w:lang w:val="en-ZW"/>
        </w:rPr>
        <w:lastRenderedPageBreak/>
        <w:t>وقد توصلت الدراسة إلى وجود أثر معنوي لمتغير نظام إدارة المواهب في أداء المؤسسة الوطنية للعصير والمصبرات الغذائية (وحدة منعة)، كما أظهرت النتائج أن قوة العلاقة والأثر قد زادت بشكل ملحوظ عند إدخال الالتزام التنظيمي كمتغير وسيط بينهما.</w:t>
      </w:r>
    </w:p>
    <w:p w14:paraId="08740082" w14:textId="77777777" w:rsidR="003416AD" w:rsidRPr="003416AD" w:rsidRDefault="003416AD" w:rsidP="003416AD">
      <w:pPr>
        <w:spacing w:line="276" w:lineRule="auto"/>
        <w:jc w:val="both"/>
        <w:rPr>
          <w:rFonts w:ascii="Simplified Arabic" w:hAnsi="Simplified Arabic" w:cs="Simplified Arabic"/>
          <w:sz w:val="28"/>
          <w:szCs w:val="28"/>
          <w:lang w:val="en-ZW"/>
        </w:rPr>
      </w:pPr>
      <w:r w:rsidRPr="003416AD">
        <w:rPr>
          <w:rFonts w:ascii="Simplified Arabic" w:hAnsi="Simplified Arabic" w:cs="Simplified Arabic"/>
          <w:sz w:val="28"/>
          <w:szCs w:val="28"/>
          <w:rtl/>
          <w:lang w:val="en-ZW"/>
        </w:rPr>
        <w:t xml:space="preserve">أجرى </w:t>
      </w:r>
      <w:r w:rsidRPr="003416AD">
        <w:rPr>
          <w:rFonts w:ascii="Simplified Arabic" w:hAnsi="Simplified Arabic" w:cs="Simplified Arabic"/>
          <w:b/>
          <w:bCs/>
          <w:sz w:val="28"/>
          <w:szCs w:val="28"/>
          <w:rtl/>
          <w:lang w:val="en-ZW"/>
        </w:rPr>
        <w:t>العلي (2017)</w:t>
      </w:r>
      <w:r w:rsidRPr="003416AD">
        <w:rPr>
          <w:rFonts w:ascii="Simplified Arabic" w:hAnsi="Simplified Arabic" w:cs="Simplified Arabic"/>
          <w:sz w:val="28"/>
          <w:szCs w:val="28"/>
          <w:rtl/>
          <w:lang w:val="en-ZW"/>
        </w:rPr>
        <w:t xml:space="preserve"> دراسة بعنوان </w:t>
      </w:r>
      <w:r w:rsidRPr="003416AD">
        <w:rPr>
          <w:rFonts w:ascii="Simplified Arabic" w:hAnsi="Simplified Arabic" w:cs="Simplified Arabic"/>
          <w:b/>
          <w:bCs/>
          <w:sz w:val="28"/>
          <w:szCs w:val="28"/>
          <w:rtl/>
          <w:lang w:val="en-ZW"/>
        </w:rPr>
        <w:t>"أثر إدارة المواهب في الأداء الوظيفي في المنظمات الحكومية في المملكة العربية السعودية"</w:t>
      </w:r>
      <w:r w:rsidRPr="003416AD">
        <w:rPr>
          <w:rFonts w:ascii="Simplified Arabic" w:hAnsi="Simplified Arabic" w:cs="Simplified Arabic"/>
          <w:sz w:val="28"/>
          <w:szCs w:val="28"/>
          <w:rtl/>
          <w:lang w:val="en-ZW"/>
        </w:rPr>
        <w:t>، وهدفت هذه الدراسة إلى قياس أثر إدارة المواهب (المقاسة من خلال أبعاد: جذب المواهب، والاحتفاظ بها، وتنميتها، وإحلالها) في الأداء الوظيفي (المقاس عبر أبعاد: جودة العمل، وإنجاز المهام، والانضباط) في المنظمات الحكومية السعودية، حيث اعتمدت الدراسة على البيانات التاريخية والأولية، واستخدمت الاستبانة كأداة لجمع البيانات من عينة عشوائية بلغت (400) مبحوثًا، تم تحليلها بواسطة الرزمة الإحصائية للعلوم الاجتماعية (</w:t>
      </w:r>
      <w:r w:rsidRPr="003416AD">
        <w:rPr>
          <w:rFonts w:ascii="Simplified Arabic" w:hAnsi="Simplified Arabic" w:cs="Simplified Arabic"/>
          <w:sz w:val="28"/>
          <w:szCs w:val="28"/>
          <w:lang w:val="en-ZW"/>
        </w:rPr>
        <w:t>SPSS</w:t>
      </w:r>
      <w:r w:rsidRPr="003416AD">
        <w:rPr>
          <w:rFonts w:ascii="Simplified Arabic" w:hAnsi="Simplified Arabic" w:cs="Simplified Arabic"/>
          <w:sz w:val="28"/>
          <w:szCs w:val="28"/>
          <w:rtl/>
          <w:lang w:val="en-ZW"/>
        </w:rPr>
        <w:t>).</w:t>
      </w:r>
    </w:p>
    <w:p w14:paraId="65441E37" w14:textId="77777777" w:rsidR="003416AD" w:rsidRDefault="003416AD" w:rsidP="003416AD">
      <w:pPr>
        <w:spacing w:line="276" w:lineRule="auto"/>
        <w:jc w:val="both"/>
        <w:rPr>
          <w:rFonts w:ascii="Simplified Arabic" w:hAnsi="Simplified Arabic" w:cs="Simplified Arabic"/>
          <w:sz w:val="28"/>
          <w:szCs w:val="28"/>
          <w:lang w:val="en-ZW"/>
        </w:rPr>
      </w:pPr>
      <w:r w:rsidRPr="003416AD">
        <w:rPr>
          <w:rFonts w:ascii="Simplified Arabic" w:hAnsi="Simplified Arabic" w:cs="Simplified Arabic"/>
          <w:sz w:val="28"/>
          <w:szCs w:val="28"/>
          <w:rtl/>
          <w:lang w:val="en-ZW"/>
        </w:rPr>
        <w:t>وقد توصلت الدراسة إلى عدة نتائج كان من أبرزها: وجود تأثير معنوي ذو دلالة إحصائية لإدارة المواهب بأبعادها المختلفة في أداء الموظفين. كما أظهرت النتائج أن درجة تبني إدارة المواهب في المنظمات الحكومية في المملكة العربية السعودية جاءت بدرجة مرتفعة، وبالمثل جاء مستوى تصورات الموظفين لأدائهم الوظيفي بدرجة مرتفعة أيضًا.</w:t>
      </w:r>
    </w:p>
    <w:p w14:paraId="7817AB94" w14:textId="77777777" w:rsidR="00612447" w:rsidRDefault="00612447" w:rsidP="00612447">
      <w:pPr>
        <w:spacing w:line="276" w:lineRule="auto"/>
        <w:jc w:val="both"/>
        <w:rPr>
          <w:rFonts w:ascii="Simplified Arabic" w:hAnsi="Simplified Arabic" w:cs="Simplified Arabic"/>
          <w:sz w:val="28"/>
          <w:szCs w:val="28"/>
          <w:rtl/>
          <w:lang w:bidi="ar-JO"/>
        </w:rPr>
      </w:pPr>
      <w:r w:rsidRPr="00612447">
        <w:rPr>
          <w:rFonts w:ascii="Simplified Arabic" w:hAnsi="Simplified Arabic" w:cs="Simplified Arabic"/>
          <w:sz w:val="28"/>
          <w:szCs w:val="28"/>
          <w:rtl/>
          <w:lang w:val="en-ZW"/>
        </w:rPr>
        <w:t xml:space="preserve">أجرى </w:t>
      </w:r>
      <w:r w:rsidRPr="00612447">
        <w:rPr>
          <w:rFonts w:ascii="Simplified Arabic" w:hAnsi="Simplified Arabic" w:cs="Simplified Arabic"/>
          <w:b/>
          <w:bCs/>
          <w:sz w:val="28"/>
          <w:szCs w:val="28"/>
          <w:rtl/>
          <w:lang w:val="en-ZW"/>
        </w:rPr>
        <w:t>الزياد</w:t>
      </w:r>
      <w:r w:rsidRPr="00612447">
        <w:rPr>
          <w:rFonts w:ascii="Simplified Arabic" w:hAnsi="Simplified Arabic" w:cs="Simplified Arabic"/>
          <w:b/>
          <w:bCs/>
          <w:sz w:val="28"/>
          <w:szCs w:val="28"/>
        </w:rPr>
        <w:t xml:space="preserve"> (2025)</w:t>
      </w:r>
      <w:r w:rsidRPr="00612447">
        <w:rPr>
          <w:rFonts w:ascii="Simplified Arabic" w:hAnsi="Simplified Arabic" w:cs="Simplified Arabic"/>
          <w:sz w:val="28"/>
          <w:szCs w:val="28"/>
        </w:rPr>
        <w:t xml:space="preserve"> </w:t>
      </w:r>
      <w:r w:rsidRPr="00612447">
        <w:rPr>
          <w:rFonts w:ascii="Simplified Arabic" w:hAnsi="Simplified Arabic" w:cs="Simplified Arabic"/>
          <w:sz w:val="28"/>
          <w:szCs w:val="28"/>
          <w:rtl/>
          <w:lang w:val="en-ZW"/>
        </w:rPr>
        <w:t xml:space="preserve">دراسة بعنوان </w:t>
      </w:r>
      <w:r w:rsidRPr="00612447">
        <w:rPr>
          <w:rFonts w:ascii="Simplified Arabic" w:hAnsi="Simplified Arabic" w:cs="Simplified Arabic"/>
          <w:b/>
          <w:bCs/>
          <w:sz w:val="28"/>
          <w:szCs w:val="28"/>
        </w:rPr>
        <w:t>"</w:t>
      </w:r>
      <w:r w:rsidRPr="00612447">
        <w:rPr>
          <w:rFonts w:ascii="Simplified Arabic" w:hAnsi="Simplified Arabic" w:cs="Simplified Arabic"/>
          <w:b/>
          <w:bCs/>
          <w:sz w:val="28"/>
          <w:szCs w:val="28"/>
          <w:rtl/>
          <w:lang w:val="en-ZW"/>
        </w:rPr>
        <w:t>أثر ممارسات إدارة المواهب في تعزيز المواطنة التنظيمية بمستشفى بقعاء العام</w:t>
      </w:r>
      <w:r w:rsidRPr="00612447">
        <w:rPr>
          <w:b/>
          <w:bCs/>
          <w:rtl/>
        </w:rPr>
        <w:t xml:space="preserve"> </w:t>
      </w:r>
      <w:r w:rsidRPr="00612447">
        <w:rPr>
          <w:rFonts w:ascii="Simplified Arabic" w:hAnsi="Simplified Arabic" w:cs="Simplified Arabic"/>
          <w:b/>
          <w:bCs/>
          <w:sz w:val="28"/>
          <w:szCs w:val="28"/>
          <w:rtl/>
          <w:lang w:val="en-ZW"/>
        </w:rPr>
        <w:t>بمنطقة حائل بالمملكة العربية السعودية</w:t>
      </w:r>
      <w:r w:rsidRPr="00612447">
        <w:rPr>
          <w:rFonts w:ascii="Simplified Arabic" w:hAnsi="Simplified Arabic" w:cs="Simplified Arabic"/>
          <w:i/>
          <w:iCs/>
          <w:sz w:val="28"/>
          <w:szCs w:val="28"/>
        </w:rPr>
        <w:t>"</w:t>
      </w:r>
      <w:r w:rsidRPr="00612447">
        <w:rPr>
          <w:rFonts w:ascii="Simplified Arabic" w:hAnsi="Simplified Arabic" w:cs="Simplified Arabic"/>
          <w:sz w:val="28"/>
          <w:szCs w:val="28"/>
          <w:rtl/>
          <w:lang w:val="en-ZW"/>
        </w:rPr>
        <w:t>، هدفت إلى تحليل دور ممارسات إدارة المواهب والقيادة في تعزيز السلوك التنظيمي الإيجابي</w:t>
      </w:r>
      <w:r>
        <w:rPr>
          <w:rFonts w:ascii="Simplified Arabic" w:hAnsi="Simplified Arabic" w:cs="Simplified Arabic" w:hint="cs"/>
          <w:sz w:val="28"/>
          <w:szCs w:val="28"/>
          <w:rtl/>
          <w:lang w:bidi="ar-JO"/>
        </w:rPr>
        <w:t xml:space="preserve">. </w:t>
      </w:r>
      <w:r w:rsidRPr="00612447">
        <w:rPr>
          <w:rFonts w:ascii="Simplified Arabic" w:hAnsi="Simplified Arabic" w:cs="Simplified Arabic"/>
          <w:sz w:val="28"/>
          <w:szCs w:val="28"/>
          <w:rtl/>
          <w:lang w:bidi="ar-JO"/>
        </w:rPr>
        <w:t>تسعى الدراسة الحالية لتحقيق هدف رئيس ومحدد وهو دراسة دور القيادة الأخلاقية في تعزيز المواطنة التنظيمية بمستشفى بقعاء العام بمنطقة حائل – المملكة العربية السعودية ولتحقيق الهدف الرئيسي لابد من تحقيق الأهداف التالية:تحليل أثر إدراك العاملين لأبعاد القيادة الأخلاقية على شعورهم بالمواطنة التنظيمية.التعرف على مدى إدراك العاملين للقيادة الأخلاقية تأثيراً على المواطنة التنظيمية للعاملين عينة الدراسة.استخلاص النتائج وتوجيه التوصيات للسادة القائمين على إدارة المنظمات محل الدراسة</w:t>
      </w:r>
      <w:r>
        <w:rPr>
          <w:rFonts w:ascii="Simplified Arabic" w:hAnsi="Simplified Arabic" w:cs="Simplified Arabic" w:hint="cs"/>
          <w:sz w:val="28"/>
          <w:szCs w:val="28"/>
          <w:rtl/>
          <w:lang w:bidi="ar-JO"/>
        </w:rPr>
        <w:t>.</w:t>
      </w:r>
    </w:p>
    <w:p w14:paraId="2DFAF2B9" w14:textId="530EC13A" w:rsidR="00612447" w:rsidRDefault="00612447" w:rsidP="00612447">
      <w:pPr>
        <w:spacing w:line="276" w:lineRule="auto"/>
        <w:jc w:val="both"/>
        <w:rPr>
          <w:rFonts w:ascii="Simplified Arabic" w:hAnsi="Simplified Arabic" w:cs="Simplified Arabic"/>
          <w:sz w:val="28"/>
          <w:szCs w:val="28"/>
          <w:rtl/>
          <w:lang w:bidi="ar-JO"/>
        </w:rPr>
      </w:pPr>
      <w:r w:rsidRPr="00612447">
        <w:rPr>
          <w:rFonts w:ascii="Simplified Arabic" w:hAnsi="Simplified Arabic" w:cs="Simplified Arabic"/>
          <w:sz w:val="28"/>
          <w:szCs w:val="28"/>
          <w:rtl/>
          <w:lang w:bidi="ar-JO"/>
        </w:rPr>
        <w:t xml:space="preserve"> وقد أظهرت نتائج الانحدار المتعدد أن أبعاد إدارة المواهب مجتمعة تفسر ما نسبته 70٪ من التغير في مستوى المواطنة التنظيمية، وهي نسبة دلالة مرتفعة تؤكد قوة النموذج التنبئي، وقد تبين أن كل بعد من أبعاد إدارة المواهب (الاستقطاب، التنمية، التوجيه، والاحتفاظ) له تأثير معنوي دال إحصائياً على المواطنة التنظيمية كما أثبتت النتائج أن إدارة المواهب كمتغير كلي لها قدرة تنبؤية قوية ومؤثرة على المواطنة </w:t>
      </w:r>
      <w:r w:rsidRPr="00612447">
        <w:rPr>
          <w:rFonts w:ascii="Simplified Arabic" w:hAnsi="Simplified Arabic" w:cs="Simplified Arabic"/>
          <w:sz w:val="28"/>
          <w:szCs w:val="28"/>
          <w:rtl/>
          <w:lang w:bidi="ar-JO"/>
        </w:rPr>
        <w:lastRenderedPageBreak/>
        <w:t>التنظيمية، حيث بلغ معامل الارتباط (0.835)، وهو ما يؤكد وجود علاقة ارتباط قوية بين المتغيرين، ويبرز أن تبني ممارسات فعالة في إدارة المواهب يمكن أن يسهم بدرجة كبيرة في تنمية وتعزيز سلوكيات المواطنة التنظيمية داخل بيئة العمل</w:t>
      </w:r>
      <w:r>
        <w:rPr>
          <w:rFonts w:ascii="Simplified Arabic" w:hAnsi="Simplified Arabic" w:cs="Simplified Arabic" w:hint="cs"/>
          <w:sz w:val="28"/>
          <w:szCs w:val="28"/>
          <w:rtl/>
          <w:lang w:bidi="ar-JO"/>
        </w:rPr>
        <w:t>.</w:t>
      </w:r>
    </w:p>
    <w:p w14:paraId="60CD22B0" w14:textId="6011B8DC" w:rsidR="00612447" w:rsidRPr="003416AD" w:rsidRDefault="00612447" w:rsidP="00612447">
      <w:pPr>
        <w:spacing w:line="276" w:lineRule="auto"/>
        <w:jc w:val="both"/>
        <w:rPr>
          <w:rFonts w:ascii="Simplified Arabic" w:hAnsi="Simplified Arabic" w:cs="Simplified Arabic"/>
          <w:sz w:val="28"/>
          <w:szCs w:val="28"/>
          <w:rtl/>
          <w:lang w:val="en-ZW" w:bidi="ar-JO"/>
        </w:rPr>
      </w:pPr>
      <w:r w:rsidRPr="00612447">
        <w:rPr>
          <w:rFonts w:ascii="Simplified Arabic" w:hAnsi="Simplified Arabic" w:cs="Simplified Arabic"/>
          <w:sz w:val="28"/>
          <w:szCs w:val="28"/>
          <w:rtl/>
          <w:lang w:bidi="ar-JO"/>
        </w:rPr>
        <w:t xml:space="preserve"> وتوصي الدراسة بضرورة تبني استراتيجيات متكاملة لإدارة المواهب داخل المؤسسات، تشمل جميع مراحلها من الاستقطاب والتوجيه إلى التنمية والاحتفاظ بما يضمن الاستفادة القصوى من الإمكانات البشرية. كما ينبغي دمج سياسات إدارة المواهب ضمن الخطط الإستراتيجية العامة للمؤسسة، نظراً لدورها الحيوي في تعزيز سلوكيات المواطنة التنظيمية لدى الموظفين. ومن المهم أيضاً الاستثمار في البنية المؤسسية والتنظيمية الداعمة للموهبة، مثل ترسيخ ثقافة تنظيمية إيجابية، وتبني أنماط قيادية تحفيزية، وتهيئة بيئة عمل تشاركية</w:t>
      </w:r>
      <w:r w:rsidR="00611280">
        <w:rPr>
          <w:rFonts w:ascii="Simplified Arabic" w:hAnsi="Simplified Arabic" w:cs="Simplified Arabic" w:hint="cs"/>
          <w:sz w:val="28"/>
          <w:szCs w:val="28"/>
          <w:rtl/>
          <w:lang w:bidi="ar-JO"/>
        </w:rPr>
        <w:t>.</w:t>
      </w:r>
    </w:p>
    <w:p w14:paraId="16FA5CF3" w14:textId="6B7A8EF4" w:rsidR="00611280" w:rsidRDefault="00611280" w:rsidP="00611280">
      <w:pPr>
        <w:spacing w:line="276" w:lineRule="auto"/>
        <w:jc w:val="both"/>
        <w:rPr>
          <w:rFonts w:ascii="Simplified Arabic" w:hAnsi="Simplified Arabic" w:cs="Simplified Arabic"/>
          <w:b/>
          <w:bCs/>
          <w:sz w:val="28"/>
          <w:szCs w:val="28"/>
          <w:rtl/>
        </w:rPr>
      </w:pPr>
      <w:r w:rsidRPr="00AE51D6">
        <w:rPr>
          <w:rFonts w:ascii="Simplified Arabic" w:hAnsi="Simplified Arabic" w:cs="Simplified Arabic"/>
          <w:b/>
          <w:bCs/>
          <w:sz w:val="28"/>
          <w:szCs w:val="28"/>
          <w:rtl/>
        </w:rPr>
        <w:t>الدراسات ال</w:t>
      </w:r>
      <w:r>
        <w:rPr>
          <w:rFonts w:ascii="Simplified Arabic" w:hAnsi="Simplified Arabic" w:cs="Simplified Arabic" w:hint="cs"/>
          <w:b/>
          <w:bCs/>
          <w:sz w:val="28"/>
          <w:szCs w:val="28"/>
          <w:rtl/>
        </w:rPr>
        <w:t>أجنبية</w:t>
      </w:r>
      <w:r w:rsidRPr="00AE51D6">
        <w:rPr>
          <w:rFonts w:ascii="Simplified Arabic" w:hAnsi="Simplified Arabic" w:cs="Simplified Arabic"/>
          <w:b/>
          <w:bCs/>
          <w:sz w:val="28"/>
          <w:szCs w:val="28"/>
          <w:rtl/>
        </w:rPr>
        <w:t>:</w:t>
      </w:r>
    </w:p>
    <w:p w14:paraId="73215BA2" w14:textId="5369E53C" w:rsidR="00BB1E84" w:rsidRPr="00BB1E84" w:rsidRDefault="00BB1E84" w:rsidP="00611280">
      <w:pPr>
        <w:spacing w:line="276" w:lineRule="auto"/>
        <w:jc w:val="both"/>
        <w:rPr>
          <w:rFonts w:ascii="Simplified Arabic" w:hAnsi="Simplified Arabic" w:cs="Simplified Arabic"/>
          <w:sz w:val="28"/>
          <w:szCs w:val="28"/>
          <w:rtl/>
        </w:rPr>
      </w:pPr>
      <w:r w:rsidRPr="00BB1E84">
        <w:rPr>
          <w:rFonts w:ascii="Simplified Arabic" w:hAnsi="Simplified Arabic" w:cs="Simplified Arabic"/>
          <w:sz w:val="28"/>
          <w:szCs w:val="28"/>
          <w:rtl/>
        </w:rPr>
        <w:t xml:space="preserve">أجرى </w:t>
      </w:r>
      <w:r w:rsidRPr="00BB1E84">
        <w:rPr>
          <w:rFonts w:ascii="Simplified Arabic" w:hAnsi="Simplified Arabic" w:cs="Simplified Arabic"/>
          <w:sz w:val="28"/>
          <w:szCs w:val="28"/>
        </w:rPr>
        <w:t>Edwin A. Locke</w:t>
      </w:r>
      <w:r w:rsidRPr="00BB1E84">
        <w:rPr>
          <w:rFonts w:ascii="Simplified Arabic" w:hAnsi="Simplified Arabic" w:cs="Simplified Arabic"/>
          <w:sz w:val="28"/>
          <w:szCs w:val="28"/>
          <w:rtl/>
        </w:rPr>
        <w:t xml:space="preserve"> و</w:t>
      </w:r>
      <w:r w:rsidRPr="00BB1E84">
        <w:rPr>
          <w:rFonts w:ascii="Simplified Arabic" w:hAnsi="Simplified Arabic" w:cs="Simplified Arabic"/>
          <w:sz w:val="28"/>
          <w:szCs w:val="28"/>
        </w:rPr>
        <w:t>Gary P. Latham</w:t>
      </w:r>
      <w:r w:rsidRPr="00BB1E84">
        <w:rPr>
          <w:rFonts w:ascii="Simplified Arabic" w:hAnsi="Simplified Arabic" w:cs="Simplified Arabic"/>
          <w:sz w:val="28"/>
          <w:szCs w:val="28"/>
          <w:rtl/>
        </w:rPr>
        <w:t xml:space="preserve"> دراسة بعنوان </w:t>
      </w:r>
      <w:r w:rsidRPr="00BB1E84">
        <w:rPr>
          <w:rFonts w:ascii="Simplified Arabic" w:hAnsi="Simplified Arabic" w:cs="Simplified Arabic"/>
          <w:b/>
          <w:bCs/>
          <w:sz w:val="28"/>
          <w:szCs w:val="28"/>
        </w:rPr>
        <w:t xml:space="preserve">Building a </w:t>
      </w:r>
      <w:proofErr w:type="gramStart"/>
      <w:r w:rsidRPr="00BB1E84">
        <w:rPr>
          <w:rFonts w:ascii="Simplified Arabic" w:hAnsi="Simplified Arabic" w:cs="Simplified Arabic"/>
          <w:b/>
          <w:bCs/>
          <w:sz w:val="28"/>
          <w:szCs w:val="28"/>
        </w:rPr>
        <w:t>Practically</w:t>
      </w:r>
      <w:r w:rsidRPr="00BB1E84">
        <w:rPr>
          <w:rFonts w:ascii="Simplified Arabic" w:hAnsi="Simplified Arabic" w:cs="Simplified Arabic"/>
          <w:sz w:val="28"/>
          <w:szCs w:val="28"/>
        </w:rPr>
        <w:t xml:space="preserve"> </w:t>
      </w:r>
      <w:r w:rsidRPr="00BB1E84">
        <w:rPr>
          <w:rFonts w:ascii="Simplified Arabic" w:hAnsi="Simplified Arabic" w:cs="Simplified Arabic" w:hint="cs"/>
          <w:sz w:val="28"/>
          <w:szCs w:val="28"/>
          <w:rtl/>
        </w:rPr>
        <w:t xml:space="preserve"> (</w:t>
      </w:r>
      <w:proofErr w:type="gramEnd"/>
      <w:r w:rsidRPr="00BB1E84">
        <w:rPr>
          <w:rFonts w:ascii="Simplified Arabic" w:hAnsi="Simplified Arabic" w:cs="Simplified Arabic" w:hint="cs"/>
          <w:sz w:val="28"/>
          <w:szCs w:val="28"/>
          <w:rtl/>
        </w:rPr>
        <w:t xml:space="preserve">2002) </w:t>
      </w:r>
      <w:r w:rsidRPr="00BB1E84">
        <w:rPr>
          <w:rFonts w:ascii="Simplified Arabic" w:hAnsi="Simplified Arabic" w:cs="Simplified Arabic"/>
          <w:b/>
          <w:bCs/>
          <w:sz w:val="28"/>
          <w:szCs w:val="28"/>
        </w:rPr>
        <w:t>Useful Theory of Goal Setting and Task Motivation</w:t>
      </w:r>
      <w:r w:rsidRPr="00BB1E84">
        <w:rPr>
          <w:rFonts w:ascii="Simplified Arabic" w:hAnsi="Simplified Arabic" w:cs="Simplified Arabic"/>
          <w:sz w:val="28"/>
          <w:szCs w:val="28"/>
          <w:rtl/>
        </w:rPr>
        <w:t>، هدفت إلى تحليل أثر تحديد الأهداف (</w:t>
      </w:r>
      <w:r w:rsidRPr="00BB1E84">
        <w:rPr>
          <w:rFonts w:ascii="Simplified Arabic" w:hAnsi="Simplified Arabic" w:cs="Simplified Arabic"/>
          <w:sz w:val="28"/>
          <w:szCs w:val="28"/>
        </w:rPr>
        <w:t>Goal Setting</w:t>
      </w:r>
      <w:r w:rsidRPr="00BB1E84">
        <w:rPr>
          <w:rFonts w:ascii="Simplified Arabic" w:hAnsi="Simplified Arabic" w:cs="Simplified Arabic"/>
          <w:sz w:val="28"/>
          <w:szCs w:val="28"/>
          <w:rtl/>
        </w:rPr>
        <w:t>) والذي يُعد الأساس الفكري للإدارة بالأهداف، على تحسين أداء الأفراد والمنظمات.</w:t>
      </w:r>
    </w:p>
    <w:p w14:paraId="602A5B42" w14:textId="77777777" w:rsidR="00BB1E84" w:rsidRPr="00BB1E84" w:rsidRDefault="00BB1E84" w:rsidP="00BB1E84">
      <w:pPr>
        <w:spacing w:line="276" w:lineRule="auto"/>
        <w:jc w:val="both"/>
        <w:rPr>
          <w:rFonts w:ascii="Simplified Arabic" w:hAnsi="Simplified Arabic" w:cs="Simplified Arabic"/>
          <w:sz w:val="28"/>
          <w:szCs w:val="28"/>
          <w:lang w:val="en-ZW"/>
        </w:rPr>
      </w:pPr>
      <w:r w:rsidRPr="00BB1E84">
        <w:rPr>
          <w:rFonts w:ascii="Simplified Arabic" w:hAnsi="Simplified Arabic" w:cs="Simplified Arabic"/>
          <w:sz w:val="28"/>
          <w:szCs w:val="28"/>
          <w:rtl/>
        </w:rPr>
        <w:t xml:space="preserve">تُعد دراسة </w:t>
      </w:r>
      <w:r w:rsidRPr="00BB1E84">
        <w:rPr>
          <w:rFonts w:ascii="Simplified Arabic" w:hAnsi="Simplified Arabic" w:cs="Simplified Arabic"/>
          <w:sz w:val="28"/>
          <w:szCs w:val="28"/>
          <w:lang w:val="en-ZW"/>
        </w:rPr>
        <w:t xml:space="preserve">Locke, Edwin A. </w:t>
      </w:r>
      <w:r w:rsidRPr="00BB1E84">
        <w:rPr>
          <w:rFonts w:ascii="Simplified Arabic" w:hAnsi="Simplified Arabic" w:cs="Simplified Arabic"/>
          <w:sz w:val="28"/>
          <w:szCs w:val="28"/>
          <w:rtl/>
        </w:rPr>
        <w:t>و</w:t>
      </w:r>
      <w:r w:rsidRPr="00BB1E84">
        <w:rPr>
          <w:rFonts w:ascii="Simplified Arabic" w:hAnsi="Simplified Arabic" w:cs="Simplified Arabic"/>
          <w:sz w:val="28"/>
          <w:szCs w:val="28"/>
          <w:lang w:val="en-ZW"/>
        </w:rPr>
        <w:t xml:space="preserve">Latham, Gary P. </w:t>
      </w:r>
      <w:r w:rsidRPr="00BB1E84">
        <w:rPr>
          <w:rFonts w:ascii="Simplified Arabic" w:hAnsi="Simplified Arabic" w:cs="Simplified Arabic"/>
          <w:sz w:val="28"/>
          <w:szCs w:val="28"/>
          <w:rtl/>
        </w:rPr>
        <w:t xml:space="preserve">من أهم الدراسات التأسيسية في مجال نظرية تحديد الأهداف، والتي تُعد الأساس الفكري للإدارة بالأهداف. جاءت الدراسة بعنوان </w:t>
      </w:r>
      <w:r w:rsidRPr="00BB1E84">
        <w:rPr>
          <w:rFonts w:ascii="Simplified Arabic" w:hAnsi="Simplified Arabic" w:cs="Simplified Arabic"/>
          <w:i/>
          <w:iCs/>
          <w:sz w:val="28"/>
          <w:szCs w:val="28"/>
          <w:lang w:val="en-ZW"/>
        </w:rPr>
        <w:t>Building a Practically Useful Theory of Goal Setting and Task Motivation</w:t>
      </w:r>
      <w:r w:rsidRPr="00BB1E84">
        <w:rPr>
          <w:rFonts w:ascii="Simplified Arabic" w:hAnsi="Simplified Arabic" w:cs="Simplified Arabic"/>
          <w:sz w:val="28"/>
          <w:szCs w:val="28"/>
          <w:rtl/>
        </w:rPr>
        <w:t>، وهدفت إلى تقديم مراجعة شاملة تمتد لأكثر من 35 عامًا من الأبحاث حول تأثير تحديد الأهداف على الأداء الفردي والتنظيمي</w:t>
      </w:r>
      <w:r w:rsidRPr="00BB1E84">
        <w:rPr>
          <w:rFonts w:ascii="Simplified Arabic" w:hAnsi="Simplified Arabic" w:cs="Simplified Arabic"/>
          <w:sz w:val="28"/>
          <w:szCs w:val="28"/>
          <w:lang w:val="en-ZW"/>
        </w:rPr>
        <w:t>.</w:t>
      </w:r>
    </w:p>
    <w:p w14:paraId="53FBE8EA" w14:textId="77777777" w:rsidR="00BB1E84" w:rsidRPr="00BB1E84" w:rsidRDefault="00BB1E84" w:rsidP="00BB1E84">
      <w:pPr>
        <w:spacing w:line="276" w:lineRule="auto"/>
        <w:jc w:val="both"/>
        <w:rPr>
          <w:rFonts w:ascii="Simplified Arabic" w:hAnsi="Simplified Arabic" w:cs="Simplified Arabic"/>
          <w:sz w:val="28"/>
          <w:szCs w:val="28"/>
          <w:lang w:val="en-ZW"/>
        </w:rPr>
      </w:pPr>
      <w:r w:rsidRPr="00BB1E84">
        <w:rPr>
          <w:rFonts w:ascii="Simplified Arabic" w:hAnsi="Simplified Arabic" w:cs="Simplified Arabic"/>
          <w:sz w:val="28"/>
          <w:szCs w:val="28"/>
          <w:rtl/>
        </w:rPr>
        <w:t>أوضحت الدراسة أن وجود أهداف واضحة ومحددة وقابلة للقياس يؤدي إلى تحسين الأداء بشكل كبير مقارنة بالأساليب الإدارية التقليدية التي تعتمد على التوجيه العام دون تحديد نتائج دقيقة. كما بيّنت أن الأهداف الصعبة والمحددة ترفع من مستوى الجهد المبذول، وتزيد من التركيز، وتعزز المثابرة لدى الأفراد داخل المنظمات</w:t>
      </w:r>
      <w:r w:rsidRPr="00BB1E84">
        <w:rPr>
          <w:rFonts w:ascii="Simplified Arabic" w:hAnsi="Simplified Arabic" w:cs="Simplified Arabic"/>
          <w:sz w:val="28"/>
          <w:szCs w:val="28"/>
          <w:lang w:val="en-ZW"/>
        </w:rPr>
        <w:t>.</w:t>
      </w:r>
    </w:p>
    <w:p w14:paraId="02232F1B" w14:textId="77777777" w:rsidR="00BB1E84" w:rsidRPr="00BB1E84" w:rsidRDefault="00BB1E84" w:rsidP="00BB1E84">
      <w:pPr>
        <w:spacing w:line="276" w:lineRule="auto"/>
        <w:jc w:val="both"/>
        <w:rPr>
          <w:rFonts w:ascii="Simplified Arabic" w:hAnsi="Simplified Arabic" w:cs="Simplified Arabic"/>
          <w:sz w:val="28"/>
          <w:szCs w:val="28"/>
          <w:lang w:val="en-ZW"/>
        </w:rPr>
      </w:pPr>
      <w:r w:rsidRPr="00BB1E84">
        <w:rPr>
          <w:rFonts w:ascii="Simplified Arabic" w:hAnsi="Simplified Arabic" w:cs="Simplified Arabic"/>
          <w:sz w:val="28"/>
          <w:szCs w:val="28"/>
          <w:rtl/>
        </w:rPr>
        <w:lastRenderedPageBreak/>
        <w:t>وتكمن أهمية هذه الدراسة في ارتباطها المباشر بمفهوم الإدارة بالأهداف، حيث تؤكد أن الأداء التنظيمي لا يتحسن بشكل عشوائي، بل نتيجة لوجود نظام إداري يعتمد على تحديد أهداف واضحة وربطها بالأداء الفردي والجماعي. كما تشير النتائج إلى أن التغذية الراجعة المستمرة تعد عنصرًا أساسيًا في نجاح نظام الأهداف، حيث تساعد الموظفين على تصحيح الانحرافات وتحسين الأداء بشكل مستمر</w:t>
      </w:r>
      <w:r w:rsidRPr="00BB1E84">
        <w:rPr>
          <w:rFonts w:ascii="Simplified Arabic" w:hAnsi="Simplified Arabic" w:cs="Simplified Arabic"/>
          <w:sz w:val="28"/>
          <w:szCs w:val="28"/>
          <w:lang w:val="en-ZW"/>
        </w:rPr>
        <w:t>.</w:t>
      </w:r>
    </w:p>
    <w:p w14:paraId="5A4ACBCF" w14:textId="77777777" w:rsidR="003416AD" w:rsidRPr="00BB1E84" w:rsidRDefault="003416AD" w:rsidP="00801E00">
      <w:pPr>
        <w:spacing w:line="276" w:lineRule="auto"/>
        <w:jc w:val="both"/>
        <w:rPr>
          <w:rFonts w:ascii="Simplified Arabic" w:hAnsi="Simplified Arabic" w:cs="Simplified Arabic"/>
          <w:sz w:val="28"/>
          <w:szCs w:val="28"/>
          <w:lang w:val="en-ZW"/>
        </w:rPr>
      </w:pPr>
    </w:p>
    <w:p w14:paraId="5B7A9FDB" w14:textId="3A748267" w:rsidR="00801E00" w:rsidRDefault="00BB1E84" w:rsidP="00BB1E84">
      <w:pPr>
        <w:spacing w:line="276" w:lineRule="auto"/>
        <w:jc w:val="both"/>
        <w:rPr>
          <w:rFonts w:ascii="Simplified Arabic" w:hAnsi="Simplified Arabic" w:cs="Simplified Arabic"/>
          <w:sz w:val="28"/>
          <w:szCs w:val="28"/>
          <w:rtl/>
          <w:lang w:val="en-ZW"/>
        </w:rPr>
      </w:pPr>
      <w:r>
        <w:rPr>
          <w:rFonts w:ascii="Simplified Arabic" w:hAnsi="Simplified Arabic" w:cs="Simplified Arabic" w:hint="cs"/>
          <w:sz w:val="28"/>
          <w:szCs w:val="28"/>
          <w:rtl/>
          <w:lang w:val="en-ZW"/>
        </w:rPr>
        <w:t xml:space="preserve">كما </w:t>
      </w:r>
      <w:r w:rsidRPr="00BB1E84">
        <w:rPr>
          <w:rFonts w:ascii="Simplified Arabic" w:hAnsi="Simplified Arabic" w:cs="Simplified Arabic"/>
          <w:sz w:val="28"/>
          <w:szCs w:val="28"/>
          <w:rtl/>
          <w:lang w:val="en-ZW"/>
        </w:rPr>
        <w:t xml:space="preserve">أجرى </w:t>
      </w:r>
      <w:r w:rsidRPr="00BB1E84">
        <w:rPr>
          <w:rFonts w:ascii="Simplified Arabic" w:hAnsi="Simplified Arabic" w:cs="Simplified Arabic"/>
          <w:sz w:val="28"/>
          <w:szCs w:val="28"/>
          <w:lang w:val="en-ZW"/>
        </w:rPr>
        <w:t>Robert S. Kaplan</w:t>
      </w:r>
      <w:r w:rsidRPr="00BB1E84">
        <w:rPr>
          <w:rFonts w:ascii="Simplified Arabic" w:hAnsi="Simplified Arabic" w:cs="Simplified Arabic"/>
          <w:sz w:val="28"/>
          <w:szCs w:val="28"/>
          <w:rtl/>
          <w:lang w:val="en-ZW"/>
        </w:rPr>
        <w:t xml:space="preserve"> و</w:t>
      </w:r>
      <w:r>
        <w:rPr>
          <w:rFonts w:ascii="Simplified Arabic" w:hAnsi="Simplified Arabic" w:cs="Simplified Arabic" w:hint="cs"/>
          <w:sz w:val="28"/>
          <w:szCs w:val="28"/>
          <w:rtl/>
          <w:lang w:val="en-ZW"/>
        </w:rPr>
        <w:t xml:space="preserve"> </w:t>
      </w:r>
      <w:r w:rsidRPr="00BB1E84">
        <w:rPr>
          <w:rFonts w:ascii="Simplified Arabic" w:hAnsi="Simplified Arabic" w:cs="Simplified Arabic"/>
          <w:sz w:val="28"/>
          <w:szCs w:val="28"/>
          <w:lang w:val="en-ZW"/>
        </w:rPr>
        <w:t>David P. Norton</w:t>
      </w:r>
      <w:r w:rsidRPr="00BB1E84">
        <w:rPr>
          <w:rFonts w:ascii="Simplified Arabic" w:hAnsi="Simplified Arabic" w:cs="Simplified Arabic"/>
          <w:sz w:val="28"/>
          <w:szCs w:val="28"/>
          <w:rtl/>
          <w:lang w:val="en-ZW"/>
        </w:rPr>
        <w:t xml:space="preserve"> </w:t>
      </w:r>
      <w:r>
        <w:rPr>
          <w:rFonts w:ascii="Simplified Arabic" w:hAnsi="Simplified Arabic" w:cs="Simplified Arabic" w:hint="cs"/>
          <w:sz w:val="28"/>
          <w:szCs w:val="28"/>
          <w:rtl/>
          <w:lang w:val="en-ZW"/>
        </w:rPr>
        <w:t xml:space="preserve">(2001) </w:t>
      </w:r>
      <w:r w:rsidRPr="00BB1E84">
        <w:rPr>
          <w:rFonts w:ascii="Simplified Arabic" w:hAnsi="Simplified Arabic" w:cs="Simplified Arabic"/>
          <w:sz w:val="28"/>
          <w:szCs w:val="28"/>
          <w:rtl/>
          <w:lang w:val="en-ZW"/>
        </w:rPr>
        <w:t xml:space="preserve">دراسة بعنوان </w:t>
      </w:r>
      <w:r w:rsidRPr="00BB1E84">
        <w:rPr>
          <w:rFonts w:ascii="Simplified Arabic" w:hAnsi="Simplified Arabic" w:cs="Simplified Arabic"/>
          <w:b/>
          <w:bCs/>
          <w:sz w:val="28"/>
          <w:szCs w:val="28"/>
          <w:lang w:val="en-ZW"/>
        </w:rPr>
        <w:t>The Strategy-Focused Organization</w:t>
      </w:r>
      <w:r w:rsidRPr="00BB1E84">
        <w:rPr>
          <w:rFonts w:ascii="Simplified Arabic" w:hAnsi="Simplified Arabic" w:cs="Simplified Arabic"/>
          <w:sz w:val="28"/>
          <w:szCs w:val="28"/>
          <w:rtl/>
          <w:lang w:val="en-ZW"/>
        </w:rPr>
        <w:t>، هدفت إلى تحليل كيفية ربط الأهداف الاستراتيجية بالأداء المؤسسي والنتائج المالية.</w:t>
      </w:r>
    </w:p>
    <w:p w14:paraId="782C296E" w14:textId="5DEC3EFE" w:rsidR="00BB1E84" w:rsidRPr="00BB1E84" w:rsidRDefault="00BB1E84" w:rsidP="00BB1E84">
      <w:pPr>
        <w:spacing w:line="276" w:lineRule="auto"/>
        <w:jc w:val="both"/>
        <w:rPr>
          <w:rFonts w:ascii="Simplified Arabic" w:hAnsi="Simplified Arabic" w:cs="Simplified Arabic"/>
          <w:sz w:val="28"/>
          <w:szCs w:val="28"/>
          <w:rtl/>
          <w:lang w:val="en-ZW"/>
        </w:rPr>
      </w:pPr>
      <w:r w:rsidRPr="00BB1E84">
        <w:rPr>
          <w:rFonts w:ascii="Simplified Arabic" w:hAnsi="Simplified Arabic" w:cs="Simplified Arabic"/>
          <w:sz w:val="28"/>
          <w:szCs w:val="28"/>
          <w:rtl/>
          <w:lang w:val="en-ZW"/>
        </w:rPr>
        <w:t>هدفت الدراسة إلى تحليل كيفية ربط الأهداف الاستراتيجية بالمؤشرات التشغيلية والمالية، وكيف يمكن للمنظمات تحقيق أداء أفضل عندما يتم تحويل الاستراتيجية إلى أهداف قابلة للقياس على مستوى الإدارات والأفراد. وأكدت الدراسة أن المنظمات التي تعتمد على أنظمة إدارة مبنية على الأهداف تحقق مستويات أعلى من الأداء التنظيمي مقارنة بالمنظمات التي لا تستخدم هذا النهج.</w:t>
      </w:r>
    </w:p>
    <w:p w14:paraId="2C12962A" w14:textId="319F7CA8" w:rsidR="00F925D0" w:rsidRDefault="00BB1E84" w:rsidP="00AD5787">
      <w:pPr>
        <w:spacing w:line="276" w:lineRule="auto"/>
        <w:jc w:val="both"/>
        <w:rPr>
          <w:rFonts w:ascii="Simplified Arabic" w:hAnsi="Simplified Arabic" w:cs="Simplified Arabic"/>
          <w:sz w:val="28"/>
          <w:szCs w:val="28"/>
          <w:lang w:val="en-ZW"/>
        </w:rPr>
      </w:pPr>
      <w:r w:rsidRPr="00BB1E84">
        <w:rPr>
          <w:rFonts w:ascii="Simplified Arabic" w:hAnsi="Simplified Arabic" w:cs="Simplified Arabic"/>
          <w:sz w:val="28"/>
          <w:szCs w:val="28"/>
          <w:rtl/>
          <w:lang w:val="en-ZW"/>
        </w:rPr>
        <w:t>كما توصلت الدراسة إلى أن الربط بين الأهداف الفردية والأهداف الاستراتيجية يسهم بشكل مباشر في تحسين النتائج المالية، حيث يؤدي إلى رفع الكفاءة التشغيلية، وتحسين استخدام الموارد، وتقليل التكاليف، وبالتالي تحسين العائد على الاستثمار.</w:t>
      </w:r>
    </w:p>
    <w:p w14:paraId="4A4B5996" w14:textId="77777777" w:rsidR="00AD5787" w:rsidRDefault="00AD5787" w:rsidP="00AD5787">
      <w:pPr>
        <w:spacing w:line="276" w:lineRule="auto"/>
        <w:jc w:val="both"/>
        <w:rPr>
          <w:rFonts w:ascii="Simplified Arabic" w:hAnsi="Simplified Arabic" w:cs="Simplified Arabic"/>
          <w:sz w:val="28"/>
          <w:szCs w:val="28"/>
          <w:lang w:val="en-ZW"/>
        </w:rPr>
      </w:pPr>
    </w:p>
    <w:p w14:paraId="6CF85287" w14:textId="489F88F7" w:rsidR="00AD5787" w:rsidRPr="00AD5787" w:rsidRDefault="00AD5787" w:rsidP="00AD5787">
      <w:pPr>
        <w:spacing w:line="276" w:lineRule="auto"/>
        <w:jc w:val="both"/>
        <w:rPr>
          <w:rFonts w:ascii="Simplified Arabic" w:hAnsi="Simplified Arabic" w:cs="Simplified Arabic"/>
          <w:sz w:val="28"/>
          <w:szCs w:val="28"/>
          <w:rtl/>
          <w:lang w:val="en-ZW"/>
        </w:rPr>
      </w:pPr>
      <w:r w:rsidRPr="00AD5787">
        <w:rPr>
          <w:rFonts w:ascii="Simplified Arabic" w:hAnsi="Simplified Arabic" w:cs="Simplified Arabic"/>
          <w:sz w:val="28"/>
          <w:szCs w:val="28"/>
          <w:rtl/>
          <w:lang w:val="en-ZW"/>
        </w:rPr>
        <w:t xml:space="preserve">أجرى </w:t>
      </w:r>
      <w:r w:rsidRPr="00AD5787">
        <w:rPr>
          <w:rFonts w:ascii="Simplified Arabic" w:hAnsi="Simplified Arabic" w:cs="Simplified Arabic"/>
          <w:sz w:val="28"/>
          <w:szCs w:val="28"/>
          <w:lang w:val="en-ZW"/>
        </w:rPr>
        <w:t>Zada, Muhammad</w:t>
      </w:r>
      <w:r w:rsidRPr="00AD5787">
        <w:rPr>
          <w:rFonts w:ascii="Simplified Arabic" w:hAnsi="Simplified Arabic" w:cs="Simplified Arabic"/>
          <w:sz w:val="28"/>
          <w:szCs w:val="28"/>
          <w:rtl/>
          <w:lang w:val="en-ZW"/>
        </w:rPr>
        <w:t xml:space="preserve"> وزملاؤه دراسة بعنوان </w:t>
      </w:r>
      <w:r w:rsidRPr="00AD5787">
        <w:rPr>
          <w:rFonts w:ascii="Simplified Arabic" w:hAnsi="Simplified Arabic" w:cs="Simplified Arabic"/>
          <w:b/>
          <w:bCs/>
          <w:sz w:val="28"/>
          <w:szCs w:val="28"/>
          <w:lang w:val="en-ZW"/>
        </w:rPr>
        <w:t>Talent management intervention</w:t>
      </w:r>
      <w:r w:rsidRPr="00AD5787">
        <w:rPr>
          <w:rFonts w:ascii="Simplified Arabic" w:hAnsi="Simplified Arabic" w:cs="Simplified Arabic"/>
          <w:sz w:val="28"/>
          <w:szCs w:val="28"/>
          <w:lang w:val="en-ZW"/>
        </w:rPr>
        <w:t xml:space="preserve"> </w:t>
      </w:r>
      <w:r w:rsidRPr="00AD5787">
        <w:rPr>
          <w:rFonts w:ascii="Simplified Arabic" w:hAnsi="Simplified Arabic" w:cs="Simplified Arabic"/>
          <w:b/>
          <w:bCs/>
          <w:sz w:val="28"/>
          <w:szCs w:val="28"/>
          <w:lang w:val="en-ZW"/>
        </w:rPr>
        <w:t xml:space="preserve">towards performance outcomes of Jordanian telecommunication </w:t>
      </w:r>
      <w:r>
        <w:rPr>
          <w:rFonts w:ascii="Simplified Arabic" w:hAnsi="Simplified Arabic" w:cs="Simplified Arabic"/>
          <w:b/>
          <w:bCs/>
          <w:sz w:val="28"/>
          <w:szCs w:val="28"/>
          <w:lang w:val="en-ZW"/>
        </w:rPr>
        <w:t xml:space="preserve">  </w:t>
      </w:r>
      <w:r>
        <w:rPr>
          <w:rFonts w:ascii="Simplified Arabic" w:hAnsi="Simplified Arabic" w:cs="Simplified Arabic" w:hint="cs"/>
          <w:b/>
          <w:bCs/>
          <w:sz w:val="28"/>
          <w:szCs w:val="28"/>
          <w:rtl/>
          <w:lang w:val="en-ZW" w:bidi="ar-JO"/>
        </w:rPr>
        <w:t>(2024)</w:t>
      </w:r>
      <w:r w:rsidRPr="00AD5787">
        <w:rPr>
          <w:rFonts w:ascii="Simplified Arabic" w:hAnsi="Simplified Arabic" w:cs="Simplified Arabic"/>
          <w:b/>
          <w:bCs/>
          <w:sz w:val="28"/>
          <w:szCs w:val="28"/>
          <w:lang w:val="en-ZW"/>
        </w:rPr>
        <w:t>companies: mediating role of perceived organizational support</w:t>
      </w:r>
      <w:r w:rsidRPr="00AD5787">
        <w:rPr>
          <w:rFonts w:ascii="Simplified Arabic" w:hAnsi="Simplified Arabic" w:cs="Simplified Arabic"/>
          <w:sz w:val="28"/>
          <w:szCs w:val="28"/>
          <w:rtl/>
          <w:lang w:val="en-ZW"/>
        </w:rPr>
        <w:t>، هدفت إلى تحليل أثر ممارسات إدارة المواهب على الأداء التنظيمي وأداء الموظفين في قطاع الاتصالات، مع دراسة دور الدعم التنظيمي كمتغير وسيط.</w:t>
      </w:r>
    </w:p>
    <w:p w14:paraId="71654D92" w14:textId="657C9D08" w:rsidR="00AD5787" w:rsidRPr="00AD5787" w:rsidRDefault="00AD5787" w:rsidP="00AD5787">
      <w:pPr>
        <w:spacing w:line="276" w:lineRule="auto"/>
        <w:jc w:val="both"/>
        <w:rPr>
          <w:rFonts w:ascii="Simplified Arabic" w:hAnsi="Simplified Arabic" w:cs="Simplified Arabic"/>
          <w:sz w:val="28"/>
          <w:szCs w:val="28"/>
          <w:rtl/>
          <w:lang w:val="en-ZW"/>
        </w:rPr>
      </w:pPr>
      <w:r w:rsidRPr="00AD5787">
        <w:rPr>
          <w:rFonts w:ascii="Simplified Arabic" w:hAnsi="Simplified Arabic" w:cs="Simplified Arabic"/>
          <w:sz w:val="28"/>
          <w:szCs w:val="28"/>
          <w:rtl/>
          <w:lang w:val="en-ZW"/>
        </w:rPr>
        <w:t xml:space="preserve">اعتمدت الدراسة على منهج كمي باستخدام الاستبانة وتحليل المعادلات الهيكلية، وشملت عينة من العاملين في شركات الاتصالات الأردنية. وتوصلت النتائج إلى أن ممارسات إدارة المواهب (الاستقطاب، </w:t>
      </w:r>
      <w:r w:rsidRPr="00AD5787">
        <w:rPr>
          <w:rFonts w:ascii="Simplified Arabic" w:hAnsi="Simplified Arabic" w:cs="Simplified Arabic"/>
          <w:sz w:val="28"/>
          <w:szCs w:val="28"/>
          <w:rtl/>
          <w:lang w:val="en-ZW"/>
        </w:rPr>
        <w:lastRenderedPageBreak/>
        <w:t>التدريب، التطوير، الاحتفاظ) تؤثر بشكل إيجابي على الأداء التنظيمي وأداء الموظفين، كما أن الدعم التنظيمي يعزز هذه العلاقة بشكل ملحوظ.</w:t>
      </w:r>
    </w:p>
    <w:p w14:paraId="5450B613" w14:textId="565DBF31" w:rsidR="00AD5787" w:rsidRDefault="00AD5787" w:rsidP="00AD5787">
      <w:pPr>
        <w:spacing w:line="276" w:lineRule="auto"/>
        <w:jc w:val="both"/>
        <w:rPr>
          <w:rFonts w:ascii="Simplified Arabic" w:hAnsi="Simplified Arabic" w:cs="Simplified Arabic"/>
          <w:sz w:val="28"/>
          <w:szCs w:val="28"/>
          <w:rtl/>
          <w:lang w:val="en-ZW"/>
        </w:rPr>
      </w:pPr>
      <w:r w:rsidRPr="00AD5787">
        <w:rPr>
          <w:rFonts w:ascii="Simplified Arabic" w:hAnsi="Simplified Arabic" w:cs="Simplified Arabic"/>
          <w:sz w:val="28"/>
          <w:szCs w:val="28"/>
          <w:rtl/>
          <w:lang w:val="en-ZW"/>
        </w:rPr>
        <w:t>وتشير الدراسة إلى أن الاستثمار في المواهب البشرية يمثل عاملًا حاسمًا في رفع كفاءة الأداء التنظيمي، وهو ما ينعكس بدوره على تحسين النتائج المالية غير المباشرة داخل المؤسسات، خاصة في القطاعات التنافسية.</w:t>
      </w:r>
    </w:p>
    <w:p w14:paraId="2B449007" w14:textId="77777777" w:rsidR="002478A8" w:rsidRDefault="002478A8" w:rsidP="00AD5787">
      <w:pPr>
        <w:spacing w:line="276" w:lineRule="auto"/>
        <w:jc w:val="both"/>
        <w:rPr>
          <w:rFonts w:ascii="Simplified Arabic" w:hAnsi="Simplified Arabic" w:cs="Simplified Arabic"/>
          <w:sz w:val="28"/>
          <w:szCs w:val="28"/>
          <w:rtl/>
          <w:lang w:val="en-ZW"/>
        </w:rPr>
      </w:pPr>
    </w:p>
    <w:p w14:paraId="58551432" w14:textId="6288D431" w:rsidR="002478A8" w:rsidRPr="002478A8" w:rsidRDefault="002478A8" w:rsidP="002478A8">
      <w:pPr>
        <w:spacing w:line="276" w:lineRule="auto"/>
        <w:jc w:val="both"/>
        <w:rPr>
          <w:rFonts w:ascii="Simplified Arabic" w:hAnsi="Simplified Arabic" w:cs="Simplified Arabic"/>
          <w:sz w:val="28"/>
          <w:szCs w:val="28"/>
          <w:rtl/>
          <w:lang w:val="en-ZW"/>
        </w:rPr>
      </w:pPr>
      <w:r w:rsidRPr="002478A8">
        <w:rPr>
          <w:rFonts w:ascii="Simplified Arabic" w:hAnsi="Simplified Arabic" w:cs="Simplified Arabic"/>
          <w:sz w:val="28"/>
          <w:szCs w:val="28"/>
          <w:rtl/>
          <w:lang w:val="en-ZW"/>
        </w:rPr>
        <w:t xml:space="preserve">أجرت </w:t>
      </w:r>
      <w:r w:rsidRPr="002478A8">
        <w:rPr>
          <w:rFonts w:ascii="Simplified Arabic" w:hAnsi="Simplified Arabic" w:cs="Simplified Arabic"/>
          <w:sz w:val="28"/>
          <w:szCs w:val="28"/>
          <w:lang w:val="en-ZW"/>
        </w:rPr>
        <w:t>Zake, Gladys B</w:t>
      </w:r>
      <w:r w:rsidRPr="002478A8">
        <w:rPr>
          <w:rFonts w:ascii="Simplified Arabic" w:hAnsi="Simplified Arabic" w:cs="Simplified Arabic"/>
          <w:sz w:val="28"/>
          <w:szCs w:val="28"/>
          <w:rtl/>
          <w:lang w:val="en-ZW"/>
        </w:rPr>
        <w:t xml:space="preserve">. وزملاؤها </w:t>
      </w:r>
      <w:r>
        <w:rPr>
          <w:rFonts w:ascii="Simplified Arabic" w:hAnsi="Simplified Arabic" w:cs="Simplified Arabic" w:hint="cs"/>
          <w:sz w:val="28"/>
          <w:szCs w:val="28"/>
          <w:rtl/>
          <w:lang w:val="en-ZW"/>
        </w:rPr>
        <w:t xml:space="preserve"> (2024) </w:t>
      </w:r>
      <w:r w:rsidRPr="002478A8">
        <w:rPr>
          <w:rFonts w:ascii="Simplified Arabic" w:hAnsi="Simplified Arabic" w:cs="Simplified Arabic"/>
          <w:sz w:val="28"/>
          <w:szCs w:val="28"/>
          <w:rtl/>
          <w:lang w:val="en-ZW"/>
        </w:rPr>
        <w:t xml:space="preserve">دراسة بعنوان </w:t>
      </w:r>
      <w:r w:rsidRPr="002478A8">
        <w:rPr>
          <w:rFonts w:ascii="Simplified Arabic" w:hAnsi="Simplified Arabic" w:cs="Simplified Arabic"/>
          <w:b/>
          <w:bCs/>
          <w:sz w:val="28"/>
          <w:szCs w:val="28"/>
          <w:lang w:val="en-ZW"/>
        </w:rPr>
        <w:t>Impact of contextual factors on organisational performance mediated by talent management</w:t>
      </w:r>
      <w:r w:rsidRPr="002478A8">
        <w:rPr>
          <w:rFonts w:ascii="Simplified Arabic" w:hAnsi="Simplified Arabic" w:cs="Simplified Arabic"/>
          <w:sz w:val="28"/>
          <w:szCs w:val="28"/>
          <w:rtl/>
          <w:lang w:val="en-ZW"/>
        </w:rPr>
        <w:t>، هدفت إلى تحليل تأثير العوامل السياقية (البيئة التنظيمية، القيادة، الثقافة) على الأداء التنظيمي من خلال إدارة المواهب كمتغير وسيط.</w:t>
      </w:r>
    </w:p>
    <w:p w14:paraId="11787158" w14:textId="03B5DB2A" w:rsidR="002478A8" w:rsidRPr="002478A8" w:rsidRDefault="002478A8" w:rsidP="002478A8">
      <w:pPr>
        <w:spacing w:line="276" w:lineRule="auto"/>
        <w:jc w:val="both"/>
        <w:rPr>
          <w:rFonts w:ascii="Simplified Arabic" w:hAnsi="Simplified Arabic" w:cs="Simplified Arabic"/>
          <w:sz w:val="28"/>
          <w:szCs w:val="28"/>
          <w:rtl/>
          <w:lang w:val="en-ZW"/>
        </w:rPr>
      </w:pPr>
      <w:r w:rsidRPr="002478A8">
        <w:rPr>
          <w:rFonts w:ascii="Simplified Arabic" w:hAnsi="Simplified Arabic" w:cs="Simplified Arabic"/>
          <w:sz w:val="28"/>
          <w:szCs w:val="28"/>
          <w:rtl/>
          <w:lang w:val="en-ZW"/>
        </w:rPr>
        <w:t>أظهرت النتائج أن إدارة المواهب تلعب دورًا وسيطًا رئيسيًا في تحويل العوامل التنظيمية إلى أداء فعّال، حيث أن المنظمات التي تطبق ممارسات فعالة في إدارة المواهب تحقق مستويات أعلى من الإنتاجية والجودة التنظيمية.</w:t>
      </w:r>
    </w:p>
    <w:p w14:paraId="01C834F3" w14:textId="54A0EBCC" w:rsidR="002478A8" w:rsidRDefault="002478A8" w:rsidP="002478A8">
      <w:pPr>
        <w:spacing w:line="276" w:lineRule="auto"/>
        <w:jc w:val="both"/>
        <w:rPr>
          <w:rFonts w:ascii="Simplified Arabic" w:hAnsi="Simplified Arabic" w:cs="Simplified Arabic"/>
          <w:sz w:val="28"/>
          <w:szCs w:val="28"/>
          <w:rtl/>
          <w:lang w:val="en-ZW"/>
        </w:rPr>
      </w:pPr>
      <w:r w:rsidRPr="002478A8">
        <w:rPr>
          <w:rFonts w:ascii="Simplified Arabic" w:hAnsi="Simplified Arabic" w:cs="Simplified Arabic"/>
          <w:sz w:val="28"/>
          <w:szCs w:val="28"/>
          <w:rtl/>
          <w:lang w:val="en-ZW"/>
        </w:rPr>
        <w:t>كما أكدت الدراسة أن إدارة المواهب لم تعد وظيفة مساندة، بل أصبحت عنصرًا استراتيجيًا يرتبط مباشرة بالأداء التنظيمي والاستدامة المؤسسية.</w:t>
      </w:r>
    </w:p>
    <w:p w14:paraId="6406D75D" w14:textId="77777777" w:rsidR="009668AF" w:rsidRDefault="009668AF" w:rsidP="002478A8">
      <w:pPr>
        <w:spacing w:line="276" w:lineRule="auto"/>
        <w:jc w:val="both"/>
        <w:rPr>
          <w:rFonts w:ascii="Simplified Arabic" w:hAnsi="Simplified Arabic" w:cs="Simplified Arabic"/>
          <w:sz w:val="28"/>
          <w:szCs w:val="28"/>
          <w:rtl/>
          <w:lang w:val="en-ZW"/>
        </w:rPr>
      </w:pPr>
    </w:p>
    <w:p w14:paraId="5B09F594" w14:textId="2691EF99" w:rsidR="009668AF" w:rsidRPr="009668AF" w:rsidRDefault="009668AF" w:rsidP="009668AF">
      <w:pPr>
        <w:spacing w:line="276" w:lineRule="auto"/>
        <w:jc w:val="both"/>
        <w:rPr>
          <w:rFonts w:ascii="Simplified Arabic" w:hAnsi="Simplified Arabic" w:cs="Simplified Arabic"/>
          <w:sz w:val="28"/>
          <w:szCs w:val="28"/>
          <w:rtl/>
          <w:lang w:val="en-ZW"/>
        </w:rPr>
      </w:pPr>
      <w:r w:rsidRPr="009668AF">
        <w:rPr>
          <w:rFonts w:ascii="Simplified Arabic" w:hAnsi="Simplified Arabic" w:cs="Simplified Arabic"/>
          <w:sz w:val="28"/>
          <w:szCs w:val="28"/>
          <w:rtl/>
          <w:lang w:val="en-ZW"/>
        </w:rPr>
        <w:t xml:space="preserve">أجرت </w:t>
      </w:r>
      <w:r w:rsidRPr="009668AF">
        <w:rPr>
          <w:rFonts w:ascii="Simplified Arabic" w:hAnsi="Simplified Arabic" w:cs="Simplified Arabic"/>
          <w:sz w:val="28"/>
          <w:szCs w:val="28"/>
          <w:lang w:val="en-ZW"/>
        </w:rPr>
        <w:t>Yuan, Yue</w:t>
      </w:r>
      <w:r w:rsidRPr="009668AF">
        <w:rPr>
          <w:rFonts w:ascii="Simplified Arabic" w:hAnsi="Simplified Arabic" w:cs="Simplified Arabic"/>
          <w:sz w:val="28"/>
          <w:szCs w:val="28"/>
          <w:rtl/>
          <w:lang w:val="en-ZW"/>
        </w:rPr>
        <w:t xml:space="preserve"> وزملاؤها</w:t>
      </w:r>
      <w:r>
        <w:rPr>
          <w:rFonts w:ascii="Simplified Arabic" w:hAnsi="Simplified Arabic" w:cs="Simplified Arabic" w:hint="cs"/>
          <w:sz w:val="28"/>
          <w:szCs w:val="28"/>
          <w:rtl/>
          <w:lang w:val="en-ZW"/>
        </w:rPr>
        <w:t xml:space="preserve"> (2024)</w:t>
      </w:r>
      <w:r w:rsidRPr="009668AF">
        <w:rPr>
          <w:rFonts w:ascii="Simplified Arabic" w:hAnsi="Simplified Arabic" w:cs="Simplified Arabic"/>
          <w:sz w:val="28"/>
          <w:szCs w:val="28"/>
          <w:rtl/>
          <w:lang w:val="en-ZW"/>
        </w:rPr>
        <w:t xml:space="preserve"> دراسة بعنوان </w:t>
      </w:r>
      <w:r w:rsidRPr="009668AF">
        <w:rPr>
          <w:rFonts w:ascii="Simplified Arabic" w:hAnsi="Simplified Arabic" w:cs="Simplified Arabic"/>
          <w:b/>
          <w:bCs/>
          <w:sz w:val="28"/>
          <w:szCs w:val="28"/>
          <w:lang w:val="en-ZW"/>
        </w:rPr>
        <w:t>The Network of Goals: How Objectives and Key Results Shape Job Performance</w:t>
      </w:r>
      <w:r w:rsidRPr="009668AF">
        <w:rPr>
          <w:rFonts w:ascii="Simplified Arabic" w:hAnsi="Simplified Arabic" w:cs="Simplified Arabic"/>
          <w:sz w:val="28"/>
          <w:szCs w:val="28"/>
          <w:rtl/>
          <w:lang w:val="en-ZW"/>
        </w:rPr>
        <w:t>، هدفت إلى تحليل أثر أنظمة الأهداف الحديثة (</w:t>
      </w:r>
      <w:r w:rsidRPr="009668AF">
        <w:rPr>
          <w:rFonts w:ascii="Simplified Arabic" w:hAnsi="Simplified Arabic" w:cs="Simplified Arabic"/>
          <w:sz w:val="28"/>
          <w:szCs w:val="28"/>
          <w:lang w:val="en-ZW"/>
        </w:rPr>
        <w:t>OKRs</w:t>
      </w:r>
      <w:r w:rsidRPr="009668AF">
        <w:rPr>
          <w:rFonts w:ascii="Simplified Arabic" w:hAnsi="Simplified Arabic" w:cs="Simplified Arabic"/>
          <w:sz w:val="28"/>
          <w:szCs w:val="28"/>
          <w:rtl/>
          <w:lang w:val="en-ZW"/>
        </w:rPr>
        <w:t>) على الأداء الوظيفي داخل المؤسسات.</w:t>
      </w:r>
    </w:p>
    <w:p w14:paraId="281F065C" w14:textId="77777777" w:rsidR="009668AF" w:rsidRPr="009668AF" w:rsidRDefault="009668AF" w:rsidP="009668AF">
      <w:pPr>
        <w:spacing w:line="276" w:lineRule="auto"/>
        <w:jc w:val="both"/>
        <w:rPr>
          <w:rFonts w:ascii="Simplified Arabic" w:hAnsi="Simplified Arabic" w:cs="Simplified Arabic"/>
          <w:sz w:val="28"/>
          <w:szCs w:val="28"/>
          <w:rtl/>
          <w:lang w:val="en-ZW"/>
        </w:rPr>
      </w:pPr>
      <w:r w:rsidRPr="009668AF">
        <w:rPr>
          <w:rFonts w:ascii="Simplified Arabic" w:hAnsi="Simplified Arabic" w:cs="Simplified Arabic"/>
          <w:sz w:val="28"/>
          <w:szCs w:val="28"/>
          <w:rtl/>
          <w:lang w:val="en-ZW"/>
        </w:rPr>
        <w:t>توصلت الدراسة إلى أن وضوح الأهداف وربطها ضمن شبكة تنظيمية مترابطة يؤدي إلى تحسين الأداء الفردي بشكل كبير، كما أن ارتباط الأهداف بين المستويات الإدارية يعزز من فعالية التنفيذ ويرفع من مستوى الإنجاز.</w:t>
      </w:r>
    </w:p>
    <w:p w14:paraId="4943B7DC" w14:textId="77777777" w:rsidR="009668AF" w:rsidRPr="009668AF" w:rsidRDefault="009668AF" w:rsidP="009668AF">
      <w:pPr>
        <w:spacing w:line="276" w:lineRule="auto"/>
        <w:jc w:val="both"/>
        <w:rPr>
          <w:rFonts w:ascii="Simplified Arabic" w:hAnsi="Simplified Arabic" w:cs="Simplified Arabic"/>
          <w:sz w:val="28"/>
          <w:szCs w:val="28"/>
          <w:rtl/>
          <w:lang w:val="en-ZW"/>
        </w:rPr>
      </w:pPr>
    </w:p>
    <w:p w14:paraId="6E25B068" w14:textId="45F154DA" w:rsidR="009668AF" w:rsidRDefault="009668AF" w:rsidP="009668AF">
      <w:pPr>
        <w:spacing w:line="276" w:lineRule="auto"/>
        <w:jc w:val="both"/>
        <w:rPr>
          <w:rFonts w:ascii="Simplified Arabic" w:hAnsi="Simplified Arabic" w:cs="Simplified Arabic"/>
          <w:sz w:val="28"/>
          <w:szCs w:val="28"/>
          <w:lang w:val="en-ZW"/>
        </w:rPr>
      </w:pPr>
      <w:r w:rsidRPr="009668AF">
        <w:rPr>
          <w:rFonts w:ascii="Simplified Arabic" w:hAnsi="Simplified Arabic" w:cs="Simplified Arabic"/>
          <w:sz w:val="28"/>
          <w:szCs w:val="28"/>
          <w:rtl/>
          <w:lang w:val="en-ZW"/>
        </w:rPr>
        <w:lastRenderedPageBreak/>
        <w:t>وتُعد هذه الدراسة مهمة لأنها تمثل التطور الحديث لنظام الإدارة بالأهداف، حيث انتقلت من “</w:t>
      </w:r>
      <w:r w:rsidRPr="009668AF">
        <w:rPr>
          <w:rFonts w:ascii="Simplified Arabic" w:hAnsi="Simplified Arabic" w:cs="Simplified Arabic"/>
          <w:sz w:val="28"/>
          <w:szCs w:val="28"/>
          <w:lang w:val="en-ZW"/>
        </w:rPr>
        <w:t>MBO</w:t>
      </w:r>
      <w:r w:rsidRPr="009668AF">
        <w:rPr>
          <w:rFonts w:ascii="Simplified Arabic" w:hAnsi="Simplified Arabic" w:cs="Simplified Arabic"/>
          <w:sz w:val="28"/>
          <w:szCs w:val="28"/>
          <w:rtl/>
          <w:lang w:val="en-ZW"/>
        </w:rPr>
        <w:t xml:space="preserve"> التقليدي” إلى “</w:t>
      </w:r>
      <w:r w:rsidRPr="009668AF">
        <w:rPr>
          <w:rFonts w:ascii="Simplified Arabic" w:hAnsi="Simplified Arabic" w:cs="Simplified Arabic"/>
          <w:sz w:val="28"/>
          <w:szCs w:val="28"/>
          <w:lang w:val="en-ZW"/>
        </w:rPr>
        <w:t>OKRs</w:t>
      </w:r>
      <w:r w:rsidRPr="009668AF">
        <w:rPr>
          <w:rFonts w:ascii="Simplified Arabic" w:hAnsi="Simplified Arabic" w:cs="Simplified Arabic"/>
          <w:sz w:val="28"/>
          <w:szCs w:val="28"/>
          <w:rtl/>
          <w:lang w:val="en-ZW"/>
        </w:rPr>
        <w:t>” في البيئات الرقمية الحديثة، مما يعزز الأداء التنظيمي ويؤثر بشكل غير مباشر على النتائج المالية والعائد على الاستثمار.</w:t>
      </w:r>
    </w:p>
    <w:p w14:paraId="425DC7B2" w14:textId="0A42866C" w:rsidR="00AA157D" w:rsidRPr="00AA157D" w:rsidRDefault="00AA157D" w:rsidP="00AA157D">
      <w:pPr>
        <w:spacing w:line="276" w:lineRule="auto"/>
        <w:jc w:val="both"/>
        <w:rPr>
          <w:rFonts w:ascii="Simplified Arabic" w:hAnsi="Simplified Arabic" w:cs="Simplified Arabic"/>
          <w:sz w:val="28"/>
          <w:szCs w:val="28"/>
          <w:rtl/>
          <w:lang w:val="en-ZW"/>
        </w:rPr>
      </w:pPr>
      <w:r w:rsidRPr="00AA157D">
        <w:rPr>
          <w:rFonts w:ascii="Simplified Arabic" w:hAnsi="Simplified Arabic" w:cs="Simplified Arabic"/>
          <w:sz w:val="28"/>
          <w:szCs w:val="28"/>
          <w:rtl/>
          <w:lang w:val="en-ZW"/>
        </w:rPr>
        <w:t xml:space="preserve">أجرت </w:t>
      </w:r>
      <w:r>
        <w:rPr>
          <w:rFonts w:ascii="Simplified Arabic" w:hAnsi="Simplified Arabic" w:cs="Simplified Arabic"/>
          <w:sz w:val="28"/>
          <w:szCs w:val="28"/>
          <w:lang w:val="en-ZW"/>
        </w:rPr>
        <w:t xml:space="preserve"> </w:t>
      </w:r>
      <w:r w:rsidRPr="00AA157D">
        <w:rPr>
          <w:rFonts w:ascii="Simplified Arabic" w:hAnsi="Simplified Arabic" w:cs="Simplified Arabic"/>
          <w:sz w:val="28"/>
          <w:szCs w:val="28"/>
          <w:lang w:val="en-ZW"/>
        </w:rPr>
        <w:t>Frontiers in Psychology</w:t>
      </w:r>
      <w:r w:rsidRPr="00AA157D">
        <w:rPr>
          <w:rFonts w:ascii="Simplified Arabic" w:hAnsi="Simplified Arabic" w:cs="Simplified Arabic"/>
          <w:sz w:val="28"/>
          <w:szCs w:val="28"/>
          <w:rtl/>
          <w:lang w:val="en-ZW"/>
        </w:rPr>
        <w:t xml:space="preserve"> </w:t>
      </w:r>
      <w:r>
        <w:rPr>
          <w:rFonts w:ascii="Simplified Arabic" w:hAnsi="Simplified Arabic" w:cs="Simplified Arabic" w:hint="cs"/>
          <w:sz w:val="28"/>
          <w:szCs w:val="28"/>
          <w:rtl/>
          <w:lang w:val="en-ZW"/>
        </w:rPr>
        <w:t xml:space="preserve">(2022) </w:t>
      </w:r>
      <w:r w:rsidRPr="00AA157D">
        <w:rPr>
          <w:rFonts w:ascii="Simplified Arabic" w:hAnsi="Simplified Arabic" w:cs="Simplified Arabic"/>
          <w:sz w:val="28"/>
          <w:szCs w:val="28"/>
          <w:rtl/>
          <w:lang w:val="en-ZW"/>
        </w:rPr>
        <w:t xml:space="preserve">دراسة بعنوان </w:t>
      </w:r>
      <w:r w:rsidRPr="00AA157D">
        <w:rPr>
          <w:rFonts w:ascii="Simplified Arabic" w:hAnsi="Simplified Arabic" w:cs="Simplified Arabic"/>
          <w:b/>
          <w:bCs/>
          <w:sz w:val="28"/>
          <w:szCs w:val="28"/>
          <w:lang w:val="en-ZW"/>
        </w:rPr>
        <w:t>Managing in the new normal: Positive management practices and goal attainment</w:t>
      </w:r>
      <w:r w:rsidRPr="00AA157D">
        <w:rPr>
          <w:rFonts w:ascii="Simplified Arabic" w:hAnsi="Simplified Arabic" w:cs="Simplified Arabic"/>
          <w:sz w:val="28"/>
          <w:szCs w:val="28"/>
          <w:rtl/>
          <w:lang w:val="en-ZW"/>
        </w:rPr>
        <w:t>، هدفت إلى مقارنة تأثير الإدارة التقليدية مقابل الإدارة القائمة على الأهداف الإيجابية (</w:t>
      </w:r>
      <w:r w:rsidRPr="00AA157D">
        <w:rPr>
          <w:rFonts w:ascii="Simplified Arabic" w:hAnsi="Simplified Arabic" w:cs="Simplified Arabic"/>
          <w:sz w:val="28"/>
          <w:szCs w:val="28"/>
          <w:lang w:val="en-ZW"/>
        </w:rPr>
        <w:t>self-set goals + leadership styles</w:t>
      </w:r>
      <w:r w:rsidRPr="00AA157D">
        <w:rPr>
          <w:rFonts w:ascii="Simplified Arabic" w:hAnsi="Simplified Arabic" w:cs="Simplified Arabic"/>
          <w:sz w:val="28"/>
          <w:szCs w:val="28"/>
          <w:rtl/>
          <w:lang w:val="en-ZW"/>
        </w:rPr>
        <w:t>).</w:t>
      </w:r>
    </w:p>
    <w:p w14:paraId="281CC5D4" w14:textId="2AE56D47" w:rsidR="00AA157D" w:rsidRPr="00AA157D" w:rsidRDefault="00AA157D" w:rsidP="00AA157D">
      <w:pPr>
        <w:spacing w:line="276" w:lineRule="auto"/>
        <w:jc w:val="both"/>
        <w:rPr>
          <w:rFonts w:ascii="Simplified Arabic" w:hAnsi="Simplified Arabic" w:cs="Simplified Arabic"/>
          <w:sz w:val="28"/>
          <w:szCs w:val="28"/>
          <w:rtl/>
          <w:lang w:val="en-ZW"/>
        </w:rPr>
      </w:pPr>
      <w:r w:rsidRPr="00AA157D">
        <w:rPr>
          <w:rFonts w:ascii="Simplified Arabic" w:hAnsi="Simplified Arabic" w:cs="Simplified Arabic"/>
          <w:sz w:val="28"/>
          <w:szCs w:val="28"/>
          <w:rtl/>
          <w:lang w:val="en-ZW"/>
        </w:rPr>
        <w:t>أظهرت النتائج أن الجمع بين القيادة الفعالة وتحديد الأهداف الذاتية يؤدي إلى تحسين كبير في تحقيق الأهداف، وزيادة الالتزام التنظيمي، ورفع مستوى الأداء الوظيفي.</w:t>
      </w:r>
    </w:p>
    <w:p w14:paraId="202EC61E" w14:textId="72DE2091" w:rsidR="00AA157D" w:rsidRDefault="00AA157D" w:rsidP="00AA157D">
      <w:pPr>
        <w:spacing w:line="276" w:lineRule="auto"/>
        <w:jc w:val="both"/>
        <w:rPr>
          <w:rFonts w:ascii="Simplified Arabic" w:hAnsi="Simplified Arabic" w:cs="Simplified Arabic"/>
          <w:sz w:val="28"/>
          <w:szCs w:val="28"/>
          <w:lang w:val="en-ZW"/>
        </w:rPr>
      </w:pPr>
      <w:r w:rsidRPr="00AA157D">
        <w:rPr>
          <w:rFonts w:ascii="Simplified Arabic" w:hAnsi="Simplified Arabic" w:cs="Simplified Arabic"/>
          <w:sz w:val="28"/>
          <w:szCs w:val="28"/>
          <w:rtl/>
          <w:lang w:val="en-ZW"/>
        </w:rPr>
        <w:t>وتشير الدراسة إلى أن أنظمة الأهداف الحديثة لا تعمل فقط على تحسين الأداء، بل تعزز أيضًا من الدافعية والالتزام، مما ينعكس على الأداء التنظيمي العام.</w:t>
      </w:r>
    </w:p>
    <w:p w14:paraId="2F5A1083" w14:textId="77777777" w:rsidR="00092192" w:rsidRDefault="00092192" w:rsidP="00AA157D">
      <w:pPr>
        <w:spacing w:line="276" w:lineRule="auto"/>
        <w:jc w:val="both"/>
        <w:rPr>
          <w:rFonts w:ascii="Simplified Arabic" w:hAnsi="Simplified Arabic" w:cs="Simplified Arabic"/>
          <w:sz w:val="28"/>
          <w:szCs w:val="28"/>
          <w:lang w:val="en-ZW"/>
        </w:rPr>
      </w:pPr>
    </w:p>
    <w:p w14:paraId="5EF86314" w14:textId="00E24E9B" w:rsidR="00092192" w:rsidRDefault="00092192" w:rsidP="00092192">
      <w:pPr>
        <w:pStyle w:val="Heading2"/>
        <w:rPr>
          <w:rFonts w:ascii="Simplified Arabic" w:hAnsi="Simplified Arabic" w:cs="Simplified Arabic"/>
          <w:b/>
          <w:bCs/>
          <w:color w:val="auto"/>
          <w:sz w:val="32"/>
          <w:szCs w:val="32"/>
          <w:lang w:val="en-ZW" w:bidi="ar-JO"/>
        </w:rPr>
      </w:pPr>
      <w:bookmarkStart w:id="30" w:name="_Toc234325817"/>
      <w:r w:rsidRPr="00092192">
        <w:rPr>
          <w:rFonts w:ascii="Simplified Arabic" w:hAnsi="Simplified Arabic" w:cs="Simplified Arabic"/>
          <w:b/>
          <w:bCs/>
          <w:color w:val="auto"/>
          <w:sz w:val="32"/>
          <w:szCs w:val="32"/>
          <w:rtl/>
          <w:lang w:val="en-ZW" w:bidi="ar-JO"/>
        </w:rPr>
        <w:t>أوجه الإستفادة من الدراسات السابقة</w:t>
      </w:r>
      <w:bookmarkEnd w:id="30"/>
    </w:p>
    <w:p w14:paraId="7A26518C" w14:textId="77777777" w:rsidR="00C92FFD" w:rsidRDefault="00C92FFD" w:rsidP="00C92FFD">
      <w:pPr>
        <w:rPr>
          <w:lang w:val="en-ZW" w:bidi="ar-JO"/>
        </w:rPr>
      </w:pPr>
    </w:p>
    <w:p w14:paraId="30BEB7C1" w14:textId="77777777" w:rsidR="00C92FFD" w:rsidRDefault="00C92FFD" w:rsidP="004014C3">
      <w:pPr>
        <w:spacing w:line="276" w:lineRule="auto"/>
        <w:jc w:val="both"/>
        <w:rPr>
          <w:rFonts w:ascii="Simplified Arabic" w:hAnsi="Simplified Arabic" w:cs="Simplified Arabic"/>
          <w:sz w:val="28"/>
          <w:szCs w:val="28"/>
          <w:lang w:val="en-ZW" w:bidi="ar-JO"/>
        </w:rPr>
      </w:pPr>
      <w:r w:rsidRPr="00C92FFD">
        <w:rPr>
          <w:rFonts w:ascii="Simplified Arabic" w:hAnsi="Simplified Arabic" w:cs="Simplified Arabic"/>
          <w:sz w:val="28"/>
          <w:szCs w:val="28"/>
          <w:rtl/>
          <w:lang w:val="en-ZW"/>
        </w:rPr>
        <w:t>استندت هذه الدراسة إلى مجموعة من الأدبيات العربية والدولية السابقة لصياغة الإطار النظري وتحديد المتغيرات الرئيسية وصيغة المشكلة البحثية، إذ وفرت تلك الأدبيات أساساً علمياً متيناً لاستيعاب الارتباطات بين التوجه نحو الإدارة بالأهداف ومردوداتها على إدارة المواهب والأداء التنظيمي والعائد على الاستثمار</w:t>
      </w:r>
    </w:p>
    <w:p w14:paraId="51017F38" w14:textId="59190AC3" w:rsidR="00C92FFD" w:rsidRDefault="00C92FFD" w:rsidP="004014C3">
      <w:pPr>
        <w:spacing w:line="276" w:lineRule="auto"/>
        <w:jc w:val="both"/>
        <w:rPr>
          <w:rFonts w:ascii="Simplified Arabic" w:hAnsi="Simplified Arabic" w:cs="Simplified Arabic"/>
          <w:sz w:val="28"/>
          <w:szCs w:val="28"/>
          <w:lang w:val="en-ZW" w:bidi="ar-JO"/>
        </w:rPr>
      </w:pPr>
      <w:r w:rsidRPr="00C92FFD">
        <w:rPr>
          <w:rFonts w:ascii="Simplified Arabic" w:hAnsi="Simplified Arabic" w:cs="Simplified Arabic"/>
          <w:sz w:val="28"/>
          <w:szCs w:val="28"/>
          <w:rtl/>
          <w:lang w:val="en-ZW"/>
        </w:rPr>
        <w:t>في مجال إدارة المواهب، أسهمت الأدبيات السابقة من قبيل دراسة</w:t>
      </w:r>
      <w:r w:rsidRPr="00C92FFD">
        <w:rPr>
          <w:rFonts w:ascii="Simplified Arabic" w:hAnsi="Simplified Arabic" w:cs="Simplified Arabic"/>
          <w:sz w:val="28"/>
          <w:szCs w:val="28"/>
          <w:lang w:val="en-ZW" w:bidi="ar-JO"/>
        </w:rPr>
        <w:t xml:space="preserve"> Zada, Muhammad (2024) </w:t>
      </w:r>
      <w:r w:rsidRPr="00C92FFD">
        <w:rPr>
          <w:rFonts w:ascii="Simplified Arabic" w:hAnsi="Simplified Arabic" w:cs="Simplified Arabic"/>
          <w:sz w:val="28"/>
          <w:szCs w:val="28"/>
          <w:rtl/>
          <w:lang w:val="en-ZW"/>
        </w:rPr>
        <w:t>ودراسة</w:t>
      </w:r>
      <w:r w:rsidRPr="00C92FFD">
        <w:rPr>
          <w:rFonts w:ascii="Simplified Arabic" w:hAnsi="Simplified Arabic" w:cs="Simplified Arabic"/>
          <w:sz w:val="28"/>
          <w:szCs w:val="28"/>
          <w:lang w:val="en-ZW" w:bidi="ar-JO"/>
        </w:rPr>
        <w:t xml:space="preserve"> Zake, Gladys B. (2024) </w:t>
      </w:r>
      <w:r w:rsidRPr="00C92FFD">
        <w:rPr>
          <w:rFonts w:ascii="Simplified Arabic" w:hAnsi="Simplified Arabic" w:cs="Simplified Arabic"/>
          <w:sz w:val="28"/>
          <w:szCs w:val="28"/>
          <w:rtl/>
          <w:lang w:val="en-ZW"/>
        </w:rPr>
        <w:t>في الكشف عن الأهمية الاستراتيجية لإدارة المواهب كمتغير محوري يساهم في تعزيز الأداء التنظيمي، عبر ممارسات الاستقطاب والتطوير والاستبقاء للموارد البشرية الماهرة. وأشارت تلك الدراسات إلى أن إدارة المواهب تجاوزت طابعها الوظيفي التقليدي لتصبح آلية استراتيجية تسعى لتحقيق الميزة التنافسية والاستدامة المؤسسية</w:t>
      </w:r>
      <w:r w:rsidRPr="00C92FFD">
        <w:rPr>
          <w:rFonts w:ascii="Simplified Arabic" w:hAnsi="Simplified Arabic" w:cs="Simplified Arabic"/>
          <w:sz w:val="28"/>
          <w:szCs w:val="28"/>
          <w:lang w:val="en-ZW" w:bidi="ar-JO"/>
        </w:rPr>
        <w:t>.</w:t>
      </w:r>
    </w:p>
    <w:p w14:paraId="54B17133" w14:textId="2721A69C" w:rsidR="00C92FFD" w:rsidRDefault="00C92FFD" w:rsidP="004014C3">
      <w:pPr>
        <w:spacing w:line="276" w:lineRule="auto"/>
        <w:jc w:val="both"/>
        <w:rPr>
          <w:rFonts w:ascii="Simplified Arabic" w:hAnsi="Simplified Arabic" w:cs="Simplified Arabic"/>
          <w:sz w:val="28"/>
          <w:szCs w:val="28"/>
          <w:lang w:val="en-ZW" w:bidi="ar-JO"/>
        </w:rPr>
      </w:pPr>
      <w:r w:rsidRPr="00C92FFD">
        <w:rPr>
          <w:rFonts w:ascii="Simplified Arabic" w:hAnsi="Simplified Arabic" w:cs="Simplified Arabic"/>
          <w:sz w:val="28"/>
          <w:szCs w:val="28"/>
          <w:rtl/>
          <w:lang w:val="en-ZW"/>
        </w:rPr>
        <w:lastRenderedPageBreak/>
        <w:t>بخصوص الإدارة بالأهداف، أسهمت دراسة</w:t>
      </w:r>
      <w:r w:rsidRPr="00C92FFD">
        <w:rPr>
          <w:rFonts w:ascii="Simplified Arabic" w:hAnsi="Simplified Arabic" w:cs="Simplified Arabic"/>
          <w:sz w:val="28"/>
          <w:szCs w:val="28"/>
          <w:lang w:val="en-ZW" w:bidi="ar-JO"/>
        </w:rPr>
        <w:t xml:space="preserve"> Locke, Edwin A. </w:t>
      </w:r>
      <w:r w:rsidRPr="00C92FFD">
        <w:rPr>
          <w:rFonts w:ascii="Simplified Arabic" w:hAnsi="Simplified Arabic" w:cs="Simplified Arabic"/>
          <w:sz w:val="28"/>
          <w:szCs w:val="28"/>
          <w:rtl/>
          <w:lang w:val="en-ZW"/>
        </w:rPr>
        <w:t>و</w:t>
      </w:r>
      <w:r w:rsidRPr="00C92FFD">
        <w:rPr>
          <w:rFonts w:ascii="Simplified Arabic" w:hAnsi="Simplified Arabic" w:cs="Simplified Arabic"/>
          <w:sz w:val="28"/>
          <w:szCs w:val="28"/>
          <w:lang w:val="en-ZW" w:bidi="ar-JO"/>
        </w:rPr>
        <w:t xml:space="preserve">Latham, Gary P. (2002) </w:t>
      </w:r>
      <w:r w:rsidRPr="00C92FFD">
        <w:rPr>
          <w:rFonts w:ascii="Simplified Arabic" w:hAnsi="Simplified Arabic" w:cs="Simplified Arabic"/>
          <w:sz w:val="28"/>
          <w:szCs w:val="28"/>
          <w:rtl/>
          <w:lang w:val="en-ZW"/>
        </w:rPr>
        <w:t>في توضيح الأسس النظرية لنظرية تحديد الأهداف، التي تشكل الركيزة الفكرية لنموذج الإدارة بالأهداف، حيث أكدت على أن تحديد الأهداف بوضوح وقابليتها للتقويم ينعكس إيجاباً على تحسين الأداء سواء على المستوى الفردي أو التنظيمي. وعززت دراسة</w:t>
      </w:r>
      <w:r w:rsidRPr="00C92FFD">
        <w:rPr>
          <w:rFonts w:ascii="Simplified Arabic" w:hAnsi="Simplified Arabic" w:cs="Simplified Arabic"/>
          <w:sz w:val="28"/>
          <w:szCs w:val="28"/>
          <w:lang w:val="en-ZW" w:bidi="ar-JO"/>
        </w:rPr>
        <w:t xml:space="preserve"> Kaplan, Robert S. </w:t>
      </w:r>
      <w:r w:rsidRPr="00C92FFD">
        <w:rPr>
          <w:rFonts w:ascii="Simplified Arabic" w:hAnsi="Simplified Arabic" w:cs="Simplified Arabic"/>
          <w:sz w:val="28"/>
          <w:szCs w:val="28"/>
          <w:rtl/>
          <w:lang w:val="en-ZW"/>
        </w:rPr>
        <w:t>و</w:t>
      </w:r>
      <w:r w:rsidRPr="00C92FFD">
        <w:rPr>
          <w:rFonts w:ascii="Simplified Arabic" w:hAnsi="Simplified Arabic" w:cs="Simplified Arabic"/>
          <w:sz w:val="28"/>
          <w:szCs w:val="28"/>
          <w:lang w:val="en-ZW" w:bidi="ar-JO"/>
        </w:rPr>
        <w:t xml:space="preserve">Norton, David P. (2001) </w:t>
      </w:r>
      <w:r w:rsidRPr="00C92FFD">
        <w:rPr>
          <w:rFonts w:ascii="Simplified Arabic" w:hAnsi="Simplified Arabic" w:cs="Simplified Arabic"/>
          <w:sz w:val="28"/>
          <w:szCs w:val="28"/>
          <w:rtl/>
          <w:lang w:val="en-ZW"/>
        </w:rPr>
        <w:t>هذا المسار بتأكيدها على ضرورة ربط الأهداف الاستراتيجية بالمقاييس التشغيلية والمالية، مما يكفل تحسين الأداء المؤسسي والعائد على الاستثمار</w:t>
      </w:r>
      <w:r w:rsidRPr="00C92FFD">
        <w:rPr>
          <w:rFonts w:ascii="Simplified Arabic" w:hAnsi="Simplified Arabic" w:cs="Simplified Arabic"/>
          <w:sz w:val="28"/>
          <w:szCs w:val="28"/>
          <w:lang w:val="en-ZW" w:bidi="ar-JO"/>
        </w:rPr>
        <w:t>.</w:t>
      </w:r>
    </w:p>
    <w:p w14:paraId="637ADC36" w14:textId="117871C6" w:rsidR="00C92FFD" w:rsidRDefault="00C92FFD" w:rsidP="004014C3">
      <w:pPr>
        <w:spacing w:line="276" w:lineRule="auto"/>
        <w:jc w:val="both"/>
        <w:rPr>
          <w:rFonts w:ascii="Simplified Arabic" w:hAnsi="Simplified Arabic" w:cs="Simplified Arabic"/>
          <w:sz w:val="28"/>
          <w:szCs w:val="28"/>
          <w:lang w:val="en-ZW" w:bidi="ar-JO"/>
        </w:rPr>
      </w:pPr>
      <w:r w:rsidRPr="00C92FFD">
        <w:rPr>
          <w:rFonts w:ascii="Simplified Arabic" w:hAnsi="Simplified Arabic" w:cs="Simplified Arabic"/>
          <w:sz w:val="28"/>
          <w:szCs w:val="28"/>
          <w:rtl/>
          <w:lang w:val="en-ZW"/>
        </w:rPr>
        <w:t>فيما يتعلق بالأداء التنظيمي، أوضحت الأدبيات السابقة ارتباط تحسينه بفاعلية أنظمة الإدارة المعاصرة، حيث أظهرت دراسة</w:t>
      </w:r>
      <w:r w:rsidRPr="00C92FFD">
        <w:rPr>
          <w:rFonts w:ascii="Simplified Arabic" w:hAnsi="Simplified Arabic" w:cs="Simplified Arabic"/>
          <w:sz w:val="28"/>
          <w:szCs w:val="28"/>
          <w:lang w:val="en-ZW" w:bidi="ar-JO"/>
        </w:rPr>
        <w:t xml:space="preserve"> Zada et al. (2024) </w:t>
      </w:r>
      <w:r w:rsidRPr="00C92FFD">
        <w:rPr>
          <w:rFonts w:ascii="Simplified Arabic" w:hAnsi="Simplified Arabic" w:cs="Simplified Arabic"/>
          <w:sz w:val="28"/>
          <w:szCs w:val="28"/>
          <w:rtl/>
          <w:lang w:val="en-ZW"/>
        </w:rPr>
        <w:t>ودراسة</w:t>
      </w:r>
      <w:r w:rsidRPr="00C92FFD">
        <w:rPr>
          <w:rFonts w:ascii="Simplified Arabic" w:hAnsi="Simplified Arabic" w:cs="Simplified Arabic"/>
          <w:sz w:val="28"/>
          <w:szCs w:val="28"/>
          <w:lang w:val="en-ZW" w:bidi="ar-JO"/>
        </w:rPr>
        <w:t xml:space="preserve"> Frontiers in Psychology (2022) </w:t>
      </w:r>
      <w:r w:rsidRPr="00C92FFD">
        <w:rPr>
          <w:rFonts w:ascii="Simplified Arabic" w:hAnsi="Simplified Arabic" w:cs="Simplified Arabic"/>
          <w:sz w:val="28"/>
          <w:szCs w:val="28"/>
          <w:rtl/>
          <w:lang w:val="en-ZW"/>
        </w:rPr>
        <w:t>أن وضوح الأهداف وتعزيز القيادة وتطبيق أساليب إدارية متطورة يسفر عن ارتفاع مستويات الإنتاجية وتحسن جودة الأداء وتعميق الالتزام التنظيمي لدى الكوادر داخل المؤسسات</w:t>
      </w:r>
      <w:r w:rsidRPr="00C92FFD">
        <w:rPr>
          <w:rFonts w:ascii="Simplified Arabic" w:hAnsi="Simplified Arabic" w:cs="Simplified Arabic"/>
          <w:sz w:val="28"/>
          <w:szCs w:val="28"/>
          <w:lang w:val="en-ZW" w:bidi="ar-JO"/>
        </w:rPr>
        <w:t>.</w:t>
      </w:r>
    </w:p>
    <w:p w14:paraId="54EB0661" w14:textId="77777777" w:rsidR="00DA1CAE" w:rsidRDefault="00AC7389" w:rsidP="004014C3">
      <w:pPr>
        <w:spacing w:line="276" w:lineRule="auto"/>
        <w:jc w:val="both"/>
        <w:rPr>
          <w:rFonts w:ascii="Simplified Arabic" w:hAnsi="Simplified Arabic" w:cs="Simplified Arabic"/>
          <w:sz w:val="28"/>
          <w:szCs w:val="28"/>
          <w:lang w:bidi="ar-JO"/>
        </w:rPr>
      </w:pPr>
      <w:r w:rsidRPr="00AC7389">
        <w:rPr>
          <w:rFonts w:ascii="Simplified Arabic" w:hAnsi="Simplified Arabic" w:cs="Simplified Arabic"/>
          <w:sz w:val="28"/>
          <w:szCs w:val="28"/>
          <w:rtl/>
          <w:lang w:val="en-ZW"/>
        </w:rPr>
        <w:t>فيما يخص العائد على الاستثمار، أسهمت الأدبيات ذات الصلة، وخاصة دراسات</w:t>
      </w:r>
      <w:r w:rsidRPr="00AC7389">
        <w:rPr>
          <w:rFonts w:ascii="Simplified Arabic" w:hAnsi="Simplified Arabic" w:cs="Simplified Arabic"/>
          <w:sz w:val="28"/>
          <w:szCs w:val="28"/>
          <w:lang w:bidi="ar-JO"/>
        </w:rPr>
        <w:t xml:space="preserve"> Kaplan &amp; Norton (2001) </w:t>
      </w:r>
      <w:r w:rsidRPr="00AC7389">
        <w:rPr>
          <w:rFonts w:ascii="Simplified Arabic" w:hAnsi="Simplified Arabic" w:cs="Simplified Arabic"/>
          <w:sz w:val="28"/>
          <w:szCs w:val="28"/>
          <w:rtl/>
          <w:lang w:val="en-ZW"/>
        </w:rPr>
        <w:t>و</w:t>
      </w:r>
      <w:r w:rsidRPr="00AC7389">
        <w:rPr>
          <w:rFonts w:ascii="Simplified Arabic" w:hAnsi="Simplified Arabic" w:cs="Simplified Arabic"/>
          <w:sz w:val="28"/>
          <w:szCs w:val="28"/>
          <w:lang w:bidi="ar-JO"/>
        </w:rPr>
        <w:t xml:space="preserve"> </w:t>
      </w:r>
      <w:proofErr w:type="spellStart"/>
      <w:r w:rsidRPr="00AC7389">
        <w:rPr>
          <w:rFonts w:ascii="Simplified Arabic" w:hAnsi="Simplified Arabic" w:cs="Simplified Arabic"/>
          <w:sz w:val="28"/>
          <w:szCs w:val="28"/>
          <w:lang w:bidi="ar-JO"/>
        </w:rPr>
        <w:t>Huselid</w:t>
      </w:r>
      <w:proofErr w:type="spellEnd"/>
      <w:r w:rsidRPr="00AC7389">
        <w:rPr>
          <w:rFonts w:ascii="Simplified Arabic" w:hAnsi="Simplified Arabic" w:cs="Simplified Arabic"/>
          <w:sz w:val="28"/>
          <w:szCs w:val="28"/>
          <w:lang w:bidi="ar-JO"/>
        </w:rPr>
        <w:t xml:space="preserve"> (1995)</w:t>
      </w:r>
      <w:r w:rsidRPr="00AC7389">
        <w:rPr>
          <w:rFonts w:ascii="Simplified Arabic" w:hAnsi="Simplified Arabic" w:cs="Simplified Arabic"/>
          <w:sz w:val="28"/>
          <w:szCs w:val="28"/>
          <w:rtl/>
          <w:lang w:val="en-ZW"/>
        </w:rPr>
        <w:t>، في إيضاح أن تحسن الأداء التنظيمي الناشئ عن استخدام الإدارة بالأهداف والممارسات المتطورة في مجال الموارد البشرية يترتب عليه بصورة غير مباشرة تحسن في النتائج المالية وارتفاع في العائد على الاستثمار، وذلك من خلال تعزيز الكفاءة التشغيلية وخفض النفقات وتحسين توظيف الموارد</w:t>
      </w:r>
      <w:r w:rsidRPr="00AC7389">
        <w:rPr>
          <w:rFonts w:ascii="Simplified Arabic" w:hAnsi="Simplified Arabic" w:cs="Simplified Arabic"/>
          <w:sz w:val="28"/>
          <w:szCs w:val="28"/>
          <w:lang w:bidi="ar-JO"/>
        </w:rPr>
        <w:t>.</w:t>
      </w:r>
    </w:p>
    <w:p w14:paraId="70D61993" w14:textId="5B7C919C" w:rsidR="00AC7389" w:rsidRDefault="00AC7389" w:rsidP="004014C3">
      <w:pPr>
        <w:spacing w:line="276" w:lineRule="auto"/>
        <w:jc w:val="both"/>
        <w:rPr>
          <w:rFonts w:ascii="Simplified Arabic" w:hAnsi="Simplified Arabic" w:cs="Simplified Arabic"/>
          <w:sz w:val="28"/>
          <w:szCs w:val="28"/>
          <w:lang w:bidi="ar-JO"/>
        </w:rPr>
      </w:pPr>
      <w:r w:rsidRPr="00AC7389">
        <w:rPr>
          <w:rFonts w:ascii="Simplified Arabic" w:hAnsi="Simplified Arabic" w:cs="Simplified Arabic"/>
          <w:sz w:val="28"/>
          <w:szCs w:val="28"/>
          <w:rtl/>
          <w:lang w:val="en-ZW"/>
        </w:rPr>
        <w:t>وقد استفادت الدراسة الراهنة من دراسة</w:t>
      </w:r>
      <w:r w:rsidRPr="00AC7389">
        <w:rPr>
          <w:rFonts w:ascii="Simplified Arabic" w:hAnsi="Simplified Arabic" w:cs="Simplified Arabic"/>
          <w:sz w:val="28"/>
          <w:szCs w:val="28"/>
          <w:lang w:bidi="ar-JO"/>
        </w:rPr>
        <w:t xml:space="preserve"> Yuan et al. (2024) </w:t>
      </w:r>
      <w:r w:rsidRPr="00AC7389">
        <w:rPr>
          <w:rFonts w:ascii="Simplified Arabic" w:hAnsi="Simplified Arabic" w:cs="Simplified Arabic"/>
          <w:sz w:val="28"/>
          <w:szCs w:val="28"/>
          <w:rtl/>
          <w:lang w:val="en-ZW"/>
        </w:rPr>
        <w:t>في الإحاطة بالتطورات المعاصرة لأنظمة الإدارة بالأهداف عبر نموذج</w:t>
      </w:r>
      <w:r w:rsidRPr="00AC7389">
        <w:rPr>
          <w:rFonts w:ascii="Simplified Arabic" w:hAnsi="Simplified Arabic" w:cs="Simplified Arabic"/>
          <w:sz w:val="28"/>
          <w:szCs w:val="28"/>
          <w:lang w:bidi="ar-JO"/>
        </w:rPr>
        <w:t xml:space="preserve"> OKRs</w:t>
      </w:r>
      <w:r w:rsidRPr="00AC7389">
        <w:rPr>
          <w:rFonts w:ascii="Simplified Arabic" w:hAnsi="Simplified Arabic" w:cs="Simplified Arabic"/>
          <w:sz w:val="28"/>
          <w:szCs w:val="28"/>
          <w:rtl/>
          <w:lang w:val="en-ZW"/>
        </w:rPr>
        <w:t>، الذي يجسد التحول الرقمي في إدارة الأداء وتوافق الأهداف عبر الطبقات التنظيمية المختلفة، الأمر الذي يعمل على تعزيز فعالية التطبيق وتحسين كفاءة الأداء المؤسسي</w:t>
      </w:r>
      <w:r w:rsidRPr="00AC7389">
        <w:rPr>
          <w:rFonts w:ascii="Simplified Arabic" w:hAnsi="Simplified Arabic" w:cs="Simplified Arabic"/>
          <w:sz w:val="28"/>
          <w:szCs w:val="28"/>
          <w:lang w:bidi="ar-JO"/>
        </w:rPr>
        <w:t>.</w:t>
      </w:r>
    </w:p>
    <w:p w14:paraId="202846CE" w14:textId="409009D5" w:rsidR="00AC7389" w:rsidRDefault="00AC7389" w:rsidP="004014C3">
      <w:pPr>
        <w:spacing w:line="276" w:lineRule="auto"/>
        <w:jc w:val="both"/>
        <w:rPr>
          <w:rFonts w:ascii="Simplified Arabic" w:hAnsi="Simplified Arabic" w:cs="Simplified Arabic"/>
          <w:sz w:val="28"/>
          <w:szCs w:val="28"/>
          <w:lang w:bidi="ar-JO"/>
        </w:rPr>
      </w:pPr>
      <w:r w:rsidRPr="00AC7389">
        <w:rPr>
          <w:rFonts w:ascii="Simplified Arabic" w:hAnsi="Simplified Arabic" w:cs="Simplified Arabic"/>
          <w:sz w:val="28"/>
          <w:szCs w:val="28"/>
          <w:rtl/>
          <w:lang w:val="en-ZW"/>
        </w:rPr>
        <w:t>وترتيباً على ما تقدم، يتبين أن الدراسات السابقة ساهمت في تكوين رؤية شاملة للعلاقات بين متغيرات الدراسة، غير أنها كشفت أيضاً عن وجود ثغرة بحثية تتمثل في ندرة الدراسات التي دمجت بين الانتقال نحو الإدارة بالأهداف وإدارة المواهب والأداء التنظيمي والعائد على الاستثمار في إطار الشركات الربحية السعودية في ظروف النمو والتطور، وهذا ما تهدف الدراسة الحالية إلى سد فراغه</w:t>
      </w:r>
      <w:r w:rsidRPr="00AC7389">
        <w:rPr>
          <w:rFonts w:ascii="Simplified Arabic" w:hAnsi="Simplified Arabic" w:cs="Simplified Arabic"/>
          <w:sz w:val="28"/>
          <w:szCs w:val="28"/>
          <w:lang w:bidi="ar-JO"/>
        </w:rPr>
        <w:t>.</w:t>
      </w:r>
    </w:p>
    <w:p w14:paraId="72D25537" w14:textId="77777777" w:rsidR="004014C3" w:rsidRPr="00C92FFD" w:rsidRDefault="004014C3" w:rsidP="004014C3">
      <w:pPr>
        <w:spacing w:line="276" w:lineRule="auto"/>
        <w:jc w:val="both"/>
        <w:rPr>
          <w:rFonts w:ascii="Simplified Arabic" w:hAnsi="Simplified Arabic" w:cs="Simplified Arabic"/>
          <w:sz w:val="28"/>
          <w:szCs w:val="28"/>
          <w:lang w:val="en-ZW" w:bidi="ar-JO"/>
        </w:rPr>
      </w:pPr>
    </w:p>
    <w:p w14:paraId="1FCE9F1E" w14:textId="5D9AC957" w:rsidR="00C92FFD" w:rsidRDefault="002159CD" w:rsidP="002159CD">
      <w:pPr>
        <w:pStyle w:val="Heading2"/>
        <w:rPr>
          <w:rFonts w:ascii="Simplified Arabic" w:hAnsi="Simplified Arabic" w:cs="Simplified Arabic"/>
          <w:b/>
          <w:bCs/>
          <w:color w:val="auto"/>
          <w:sz w:val="32"/>
          <w:szCs w:val="32"/>
          <w:lang w:val="en-ZW" w:bidi="ar-JO"/>
        </w:rPr>
      </w:pPr>
      <w:bookmarkStart w:id="31" w:name="_Toc234325818"/>
      <w:r w:rsidRPr="002159CD">
        <w:rPr>
          <w:rFonts w:ascii="Simplified Arabic" w:hAnsi="Simplified Arabic" w:cs="Simplified Arabic"/>
          <w:b/>
          <w:bCs/>
          <w:color w:val="auto"/>
          <w:sz w:val="32"/>
          <w:szCs w:val="32"/>
          <w:rtl/>
          <w:lang w:val="en-ZW" w:bidi="ar-JO"/>
        </w:rPr>
        <w:lastRenderedPageBreak/>
        <w:t>ما يميز هذه الدراسة عن الدراسات السابقة</w:t>
      </w:r>
      <w:bookmarkEnd w:id="31"/>
    </w:p>
    <w:p w14:paraId="3217834A" w14:textId="77777777" w:rsidR="0073075A" w:rsidRDefault="0073075A" w:rsidP="0073075A">
      <w:pPr>
        <w:rPr>
          <w:lang w:val="en-ZW" w:bidi="ar-JO"/>
        </w:rPr>
      </w:pPr>
    </w:p>
    <w:p w14:paraId="49B93957" w14:textId="085230AF" w:rsidR="0073075A" w:rsidRPr="0073075A" w:rsidRDefault="0073075A" w:rsidP="0073075A">
      <w:pPr>
        <w:spacing w:line="276" w:lineRule="auto"/>
        <w:jc w:val="both"/>
        <w:rPr>
          <w:rFonts w:ascii="Simplified Arabic" w:hAnsi="Simplified Arabic" w:cs="Simplified Arabic"/>
          <w:sz w:val="28"/>
          <w:szCs w:val="28"/>
          <w:rtl/>
          <w:lang w:val="en-ZW" w:bidi="ar-JO"/>
        </w:rPr>
      </w:pPr>
      <w:r w:rsidRPr="0073075A">
        <w:rPr>
          <w:rFonts w:ascii="Simplified Arabic" w:hAnsi="Simplified Arabic" w:cs="Simplified Arabic"/>
          <w:sz w:val="28"/>
          <w:szCs w:val="28"/>
          <w:rtl/>
          <w:lang w:val="en-ZW" w:bidi="ar-JO"/>
        </w:rPr>
        <w:t>تتميز الدراسة الحالية عن نظيراتها السابقة في السياق العربي والعالمي من خلال معالجتها للارتباط بين الانتقال إلى الإدارة بالأهداف وتأثيره على كل من إدارة المواهب والأداء التنظيمي والعائد على الاستثمار ضمن إطار متكامل موحد، بينما اقتصرت معظم الدراسات السابقة على دراسة هذه المتغيرات بصورة مستقلة أو من خلال علاقات ثنائية محدودة.</w:t>
      </w:r>
    </w:p>
    <w:p w14:paraId="76749FA8" w14:textId="54225ACD" w:rsidR="0073075A" w:rsidRPr="0073075A" w:rsidRDefault="0073075A" w:rsidP="0073075A">
      <w:pPr>
        <w:spacing w:line="276" w:lineRule="auto"/>
        <w:jc w:val="both"/>
        <w:rPr>
          <w:rFonts w:ascii="Simplified Arabic" w:hAnsi="Simplified Arabic" w:cs="Simplified Arabic"/>
          <w:sz w:val="28"/>
          <w:szCs w:val="28"/>
          <w:rtl/>
          <w:lang w:val="en-ZW" w:bidi="ar-JO"/>
        </w:rPr>
      </w:pPr>
      <w:r w:rsidRPr="0073075A">
        <w:rPr>
          <w:rFonts w:ascii="Simplified Arabic" w:hAnsi="Simplified Arabic" w:cs="Simplified Arabic"/>
          <w:sz w:val="28"/>
          <w:szCs w:val="28"/>
          <w:rtl/>
          <w:lang w:val="en-ZW" w:bidi="ar-JO"/>
        </w:rPr>
        <w:t xml:space="preserve">ركزت دراسات سابقة مثل تلك التي أجراها </w:t>
      </w:r>
      <w:r w:rsidRPr="0073075A">
        <w:rPr>
          <w:rFonts w:ascii="Simplified Arabic" w:hAnsi="Simplified Arabic" w:cs="Simplified Arabic"/>
          <w:sz w:val="28"/>
          <w:szCs w:val="28"/>
          <w:lang w:val="en-ZW" w:bidi="ar-JO"/>
        </w:rPr>
        <w:t>Locke, Edwin A</w:t>
      </w:r>
      <w:r w:rsidRPr="0073075A">
        <w:rPr>
          <w:rFonts w:ascii="Simplified Arabic" w:hAnsi="Simplified Arabic" w:cs="Simplified Arabic"/>
          <w:sz w:val="28"/>
          <w:szCs w:val="28"/>
          <w:rtl/>
          <w:lang w:val="en-ZW" w:bidi="ar-JO"/>
        </w:rPr>
        <w:t>. و</w:t>
      </w:r>
      <w:r w:rsidRPr="0073075A">
        <w:rPr>
          <w:rFonts w:ascii="Simplified Arabic" w:hAnsi="Simplified Arabic" w:cs="Simplified Arabic"/>
          <w:sz w:val="28"/>
          <w:szCs w:val="28"/>
          <w:lang w:val="en-ZW" w:bidi="ar-JO"/>
        </w:rPr>
        <w:t>Latham, Gary P</w:t>
      </w:r>
      <w:r w:rsidRPr="0073075A">
        <w:rPr>
          <w:rFonts w:ascii="Simplified Arabic" w:hAnsi="Simplified Arabic" w:cs="Simplified Arabic"/>
          <w:sz w:val="28"/>
          <w:szCs w:val="28"/>
          <w:rtl/>
          <w:lang w:val="en-ZW" w:bidi="ar-JO"/>
        </w:rPr>
        <w:t xml:space="preserve">. على تأثير وضع الأهداف على الأداء وحسب، في حين اهتمت دراسات أخرى مثل </w:t>
      </w:r>
      <w:r w:rsidRPr="0073075A">
        <w:rPr>
          <w:rFonts w:ascii="Simplified Arabic" w:hAnsi="Simplified Arabic" w:cs="Simplified Arabic"/>
          <w:sz w:val="28"/>
          <w:szCs w:val="28"/>
          <w:lang w:val="en-ZW" w:bidi="ar-JO"/>
        </w:rPr>
        <w:t>Zada, Muhammad</w:t>
      </w:r>
      <w:r w:rsidRPr="0073075A">
        <w:rPr>
          <w:rFonts w:ascii="Simplified Arabic" w:hAnsi="Simplified Arabic" w:cs="Simplified Arabic"/>
          <w:sz w:val="28"/>
          <w:szCs w:val="28"/>
          <w:rtl/>
          <w:lang w:val="en-ZW" w:bidi="ar-JO"/>
        </w:rPr>
        <w:t xml:space="preserve"> (2024) و</w:t>
      </w:r>
      <w:r w:rsidRPr="0073075A">
        <w:rPr>
          <w:rFonts w:ascii="Simplified Arabic" w:hAnsi="Simplified Arabic" w:cs="Simplified Arabic"/>
          <w:sz w:val="28"/>
          <w:szCs w:val="28"/>
          <w:lang w:val="en-ZW" w:bidi="ar-JO"/>
        </w:rPr>
        <w:t>Zake, Gladys B</w:t>
      </w:r>
      <w:r w:rsidRPr="0073075A">
        <w:rPr>
          <w:rFonts w:ascii="Simplified Arabic" w:hAnsi="Simplified Arabic" w:cs="Simplified Arabic"/>
          <w:sz w:val="28"/>
          <w:szCs w:val="28"/>
          <w:rtl/>
          <w:lang w:val="en-ZW" w:bidi="ar-JO"/>
        </w:rPr>
        <w:t xml:space="preserve">. (2024) بإدارة المواهب وتأثيرها على الأداء التنظيمي دون ربطها بشكل مباشر بنظام الإدارة بالأهداف كمنهج إداري متشامل. وعلى نحو مماثل، اهتمت دراسات من قبيل تلك التي قام بها </w:t>
      </w:r>
      <w:r w:rsidRPr="0073075A">
        <w:rPr>
          <w:rFonts w:ascii="Simplified Arabic" w:hAnsi="Simplified Arabic" w:cs="Simplified Arabic"/>
          <w:sz w:val="28"/>
          <w:szCs w:val="28"/>
          <w:lang w:val="en-ZW" w:bidi="ar-JO"/>
        </w:rPr>
        <w:t>Kaplan, Robert S</w:t>
      </w:r>
      <w:r w:rsidRPr="0073075A">
        <w:rPr>
          <w:rFonts w:ascii="Simplified Arabic" w:hAnsi="Simplified Arabic" w:cs="Simplified Arabic"/>
          <w:sz w:val="28"/>
          <w:szCs w:val="28"/>
          <w:rtl/>
          <w:lang w:val="en-ZW" w:bidi="ar-JO"/>
        </w:rPr>
        <w:t>. و</w:t>
      </w:r>
      <w:r w:rsidRPr="0073075A">
        <w:rPr>
          <w:rFonts w:ascii="Simplified Arabic" w:hAnsi="Simplified Arabic" w:cs="Simplified Arabic"/>
          <w:sz w:val="28"/>
          <w:szCs w:val="28"/>
          <w:lang w:val="en-ZW" w:bidi="ar-JO"/>
        </w:rPr>
        <w:t>Norton, David P</w:t>
      </w:r>
      <w:r w:rsidRPr="0073075A">
        <w:rPr>
          <w:rFonts w:ascii="Simplified Arabic" w:hAnsi="Simplified Arabic" w:cs="Simplified Arabic"/>
          <w:sz w:val="28"/>
          <w:szCs w:val="28"/>
          <w:rtl/>
          <w:lang w:val="en-ZW" w:bidi="ar-JO"/>
        </w:rPr>
        <w:t>. (2001) بربط الاستراتيجية بالأداء المالي، إلا أنها لم تتطرق إلى إدارة المواهب بشكل معمق كمتغير وسيط أو أساسي في تحقيق العائد على الاستثمار.</w:t>
      </w:r>
    </w:p>
    <w:p w14:paraId="5DEC6719" w14:textId="45025146" w:rsidR="0073075A" w:rsidRPr="0073075A" w:rsidRDefault="0073075A" w:rsidP="0073075A">
      <w:pPr>
        <w:spacing w:line="276" w:lineRule="auto"/>
        <w:jc w:val="both"/>
        <w:rPr>
          <w:rFonts w:ascii="Simplified Arabic" w:hAnsi="Simplified Arabic" w:cs="Simplified Arabic"/>
          <w:sz w:val="28"/>
          <w:szCs w:val="28"/>
          <w:rtl/>
          <w:lang w:val="en-ZW" w:bidi="ar-JO"/>
        </w:rPr>
      </w:pPr>
      <w:r w:rsidRPr="0073075A">
        <w:rPr>
          <w:rFonts w:ascii="Simplified Arabic" w:hAnsi="Simplified Arabic" w:cs="Simplified Arabic"/>
          <w:sz w:val="28"/>
          <w:szCs w:val="28"/>
          <w:rtl/>
          <w:lang w:val="en-ZW" w:bidi="ar-JO"/>
        </w:rPr>
        <w:t>من هنا، تتميز الدراسة الراهنة بأنها تقدم نموذجًا متكاملًا يجمع بين الإدارة بالأهداف وإدارة المواهب والأداء التنظيمي والعائد على الاستثمار في سياق واحد، مما يسمح بفهم أعمق للعلاقات السببية بين هذه المتغيرات في بيئة الأعمال. كما تركز على الشركات الربحية في المملكة العربية السعودية، وهي بيئة تشهد نموًا واتساعًا اقتصاديًا متسارعًا في ضوء التحولات الاستراتيجية التي تقودها رؤية المملكة 2030، وهو ما لم تعالجه الدراسات السابقة بنفس العمق والسياق الجغرافي والثقافي. وتتميز أيضًا بأنها لا تقتصر على قياس التأثيرات المباشرة فحسب، بل تفترض وجود ترابط متسلسل ومتكامل بين المتغيرات، حيث يؤثر الانتقال إلى الإدارة بالأهداف على إدارة المواهب، والتي بدورها تنعكس على الأداء التنظيمي، ومن ثم على العائد على الاستثمار، مما يقدم نموذجًا تحليليًا أكثر شمولًا وصقلًا.</w:t>
      </w:r>
    </w:p>
    <w:p w14:paraId="6CF27E06" w14:textId="513C1082" w:rsidR="0073075A" w:rsidRDefault="0073075A" w:rsidP="0073075A">
      <w:pPr>
        <w:spacing w:line="276" w:lineRule="auto"/>
        <w:jc w:val="both"/>
        <w:rPr>
          <w:rFonts w:ascii="Simplified Arabic" w:hAnsi="Simplified Arabic" w:cs="Simplified Arabic"/>
          <w:sz w:val="28"/>
          <w:szCs w:val="28"/>
          <w:rtl/>
          <w:lang w:val="en-ZW" w:bidi="ar-JO"/>
        </w:rPr>
      </w:pPr>
      <w:r w:rsidRPr="0073075A">
        <w:rPr>
          <w:rFonts w:ascii="Simplified Arabic" w:hAnsi="Simplified Arabic" w:cs="Simplified Arabic"/>
          <w:sz w:val="28"/>
          <w:szCs w:val="28"/>
          <w:rtl/>
          <w:lang w:val="en-ZW" w:bidi="ar-JO"/>
        </w:rPr>
        <w:t>بناءً على ما تقدم، تساهم الدراسة في ملء فجوة بحثية ملموسة تتمثل في ندرة الدراسات التي عالجت هذا الربط المتكامل في بيئة الشركات الربحية السعودية، مما يرفع من قيمتها العلمية والعملية.</w:t>
      </w:r>
    </w:p>
    <w:p w14:paraId="7E194951" w14:textId="77777777" w:rsidR="00192F57" w:rsidRDefault="00192F57" w:rsidP="0073075A">
      <w:pPr>
        <w:spacing w:line="276" w:lineRule="auto"/>
        <w:jc w:val="both"/>
        <w:rPr>
          <w:rFonts w:ascii="Simplified Arabic" w:hAnsi="Simplified Arabic" w:cs="Simplified Arabic"/>
          <w:sz w:val="28"/>
          <w:szCs w:val="28"/>
          <w:rtl/>
          <w:lang w:val="en-ZW" w:bidi="ar-JO"/>
        </w:rPr>
      </w:pPr>
    </w:p>
    <w:p w14:paraId="528B5669" w14:textId="4EE1BDC2" w:rsidR="00192F57" w:rsidRPr="00192F57" w:rsidRDefault="00192F57" w:rsidP="0073075A">
      <w:pPr>
        <w:spacing w:line="276" w:lineRule="auto"/>
        <w:jc w:val="both"/>
        <w:rPr>
          <w:rFonts w:ascii="Simplified Arabic" w:hAnsi="Simplified Arabic" w:cs="Simplified Arabic"/>
          <w:b/>
          <w:bCs/>
          <w:sz w:val="28"/>
          <w:szCs w:val="28"/>
          <w:rtl/>
          <w:lang w:val="en-ZW" w:bidi="ar-JO"/>
        </w:rPr>
      </w:pPr>
      <w:r w:rsidRPr="00192F57">
        <w:rPr>
          <w:rFonts w:ascii="Simplified Arabic" w:hAnsi="Simplified Arabic" w:cs="Simplified Arabic" w:hint="cs"/>
          <w:b/>
          <w:bCs/>
          <w:sz w:val="28"/>
          <w:szCs w:val="28"/>
          <w:rtl/>
          <w:lang w:val="en-ZW" w:bidi="ar-JO"/>
        </w:rPr>
        <w:lastRenderedPageBreak/>
        <w:t>خلاصة الفصل</w:t>
      </w:r>
    </w:p>
    <w:p w14:paraId="33EBDD4B" w14:textId="77777777" w:rsidR="00192F57" w:rsidRDefault="00192F57" w:rsidP="00192F57">
      <w:pPr>
        <w:spacing w:line="276" w:lineRule="auto"/>
        <w:jc w:val="both"/>
        <w:rPr>
          <w:rFonts w:ascii="Simplified Arabic" w:hAnsi="Simplified Arabic" w:cs="Simplified Arabic"/>
          <w:sz w:val="28"/>
          <w:szCs w:val="28"/>
          <w:rtl/>
          <w:lang w:bidi="ar-JO"/>
        </w:rPr>
      </w:pPr>
      <w:r w:rsidRPr="00192F57">
        <w:rPr>
          <w:rFonts w:ascii="Simplified Arabic" w:hAnsi="Simplified Arabic" w:cs="Simplified Arabic"/>
          <w:sz w:val="28"/>
          <w:szCs w:val="28"/>
          <w:rtl/>
          <w:lang w:val="en-ZW"/>
        </w:rPr>
        <w:t>يقدم هذا الفصل استعراضًا منظمًا وتحليليًا للأدبيات السابقة العربية والدولية المرتبطة بمتغيرات الدراسة، والتي تشمل التوجه نحو الإدارة بالأهداف، وإدارة المواهب، والأداء التنظيمي، والعائد على الاستثمار، بقصد إرساء قاعدة علمية قوية يستند إليها البحث الراهن</w:t>
      </w:r>
      <w:r w:rsidRPr="00192F57">
        <w:rPr>
          <w:rFonts w:ascii="Simplified Arabic" w:hAnsi="Simplified Arabic" w:cs="Simplified Arabic"/>
          <w:sz w:val="28"/>
          <w:szCs w:val="28"/>
          <w:lang w:bidi="ar-JO"/>
        </w:rPr>
        <w:t>.</w:t>
      </w:r>
    </w:p>
    <w:p w14:paraId="4DB9DD9B" w14:textId="33AAA0E9" w:rsidR="00192F57" w:rsidRDefault="00192F57" w:rsidP="00192F57">
      <w:pPr>
        <w:spacing w:line="276" w:lineRule="auto"/>
        <w:jc w:val="both"/>
        <w:rPr>
          <w:rFonts w:ascii="Simplified Arabic" w:hAnsi="Simplified Arabic" w:cs="Simplified Arabic"/>
          <w:sz w:val="28"/>
          <w:szCs w:val="28"/>
          <w:rtl/>
          <w:lang w:bidi="ar-JO"/>
        </w:rPr>
      </w:pPr>
      <w:r w:rsidRPr="00192F57">
        <w:rPr>
          <w:rFonts w:ascii="Simplified Arabic" w:hAnsi="Simplified Arabic" w:cs="Simplified Arabic"/>
          <w:sz w:val="28"/>
          <w:szCs w:val="28"/>
          <w:rtl/>
          <w:lang w:val="en-ZW"/>
        </w:rPr>
        <w:t>أظهرت الأدبيات العربية اهتمامًا ملحوظًا بموضوع إدارة المواهب وتأثيرها في تطوير الأداء التنظيمي وتعزيز الممارسات الإيجابية في المنظمات، حيث أكدت الدراسات على وجود علاقة ارتباطية موجبة ذات مستوى دلالة إحصائية بين تطبيق ممارسات إدارة المواهب ونتائج الأداء المختلفة، مثل الأداء الوظيفي والابتكار والالتزام التنظيمي والسلوك التنظيمي الإيجابي. غير أن معظم هذه الدراسات اقتصرت على قطاع محدد أو متغير واحد، دون تناول شامل للربط مع الأنظمة الإدارية المعاصرة أو المخرجات المالية</w:t>
      </w:r>
      <w:r w:rsidRPr="00192F57">
        <w:rPr>
          <w:rFonts w:ascii="Simplified Arabic" w:hAnsi="Simplified Arabic" w:cs="Simplified Arabic"/>
          <w:sz w:val="28"/>
          <w:szCs w:val="28"/>
          <w:lang w:bidi="ar-JO"/>
        </w:rPr>
        <w:t>.</w:t>
      </w:r>
    </w:p>
    <w:p w14:paraId="238ADB19" w14:textId="77777777" w:rsidR="00192F57" w:rsidRDefault="00192F57" w:rsidP="00192F57">
      <w:pPr>
        <w:spacing w:line="276" w:lineRule="auto"/>
        <w:jc w:val="both"/>
        <w:rPr>
          <w:rFonts w:ascii="Simplified Arabic" w:hAnsi="Simplified Arabic" w:cs="Simplified Arabic"/>
          <w:sz w:val="28"/>
          <w:szCs w:val="28"/>
          <w:rtl/>
          <w:lang w:bidi="ar-JO"/>
        </w:rPr>
      </w:pPr>
      <w:r w:rsidRPr="00192F57">
        <w:rPr>
          <w:rFonts w:ascii="Simplified Arabic" w:hAnsi="Simplified Arabic" w:cs="Simplified Arabic"/>
          <w:sz w:val="28"/>
          <w:szCs w:val="28"/>
          <w:rtl/>
          <w:lang w:val="en-ZW"/>
        </w:rPr>
        <w:t>قدمت الأدبيات الدولية إطارًا نظريًا وتطبيقيًا أكثر شمولية، حيث ساهمت إسهامات</w:t>
      </w:r>
      <w:r w:rsidRPr="00192F57">
        <w:rPr>
          <w:rFonts w:ascii="Simplified Arabic" w:hAnsi="Simplified Arabic" w:cs="Simplified Arabic"/>
          <w:sz w:val="28"/>
          <w:szCs w:val="28"/>
          <w:lang w:bidi="ar-JO"/>
        </w:rPr>
        <w:t xml:space="preserve"> Locke, Edwin A. </w:t>
      </w:r>
      <w:r w:rsidRPr="00192F57">
        <w:rPr>
          <w:rFonts w:ascii="Simplified Arabic" w:hAnsi="Simplified Arabic" w:cs="Simplified Arabic"/>
          <w:sz w:val="28"/>
          <w:szCs w:val="28"/>
          <w:rtl/>
          <w:lang w:val="en-ZW"/>
        </w:rPr>
        <w:t>و</w:t>
      </w:r>
      <w:r w:rsidRPr="00192F57">
        <w:rPr>
          <w:rFonts w:ascii="Simplified Arabic" w:hAnsi="Simplified Arabic" w:cs="Simplified Arabic"/>
          <w:sz w:val="28"/>
          <w:szCs w:val="28"/>
          <w:lang w:bidi="ar-JO"/>
        </w:rPr>
        <w:t xml:space="preserve">Latham, Gary P. </w:t>
      </w:r>
      <w:r w:rsidRPr="00192F57">
        <w:rPr>
          <w:rFonts w:ascii="Simplified Arabic" w:hAnsi="Simplified Arabic" w:cs="Simplified Arabic"/>
          <w:sz w:val="28"/>
          <w:szCs w:val="28"/>
          <w:rtl/>
          <w:lang w:val="en-ZW"/>
        </w:rPr>
        <w:t>في تعزيز الأساس النظري لنظرية تحديد الأهداف كآلية أساسية للإدارة بالأهداف، موضحة أهمية الأهداف المحددة والقابلة للتقييس في تحسين الأداء. وأوضحت دراسة</w:t>
      </w:r>
      <w:r w:rsidRPr="00192F57">
        <w:rPr>
          <w:rFonts w:ascii="Simplified Arabic" w:hAnsi="Simplified Arabic" w:cs="Simplified Arabic"/>
          <w:sz w:val="28"/>
          <w:szCs w:val="28"/>
          <w:lang w:bidi="ar-JO"/>
        </w:rPr>
        <w:t xml:space="preserve"> Kaplan, Robert S. </w:t>
      </w:r>
      <w:r w:rsidRPr="00192F57">
        <w:rPr>
          <w:rFonts w:ascii="Simplified Arabic" w:hAnsi="Simplified Arabic" w:cs="Simplified Arabic"/>
          <w:sz w:val="28"/>
          <w:szCs w:val="28"/>
          <w:rtl/>
          <w:lang w:val="en-ZW"/>
        </w:rPr>
        <w:t>و</w:t>
      </w:r>
      <w:r w:rsidRPr="00192F57">
        <w:rPr>
          <w:rFonts w:ascii="Simplified Arabic" w:hAnsi="Simplified Arabic" w:cs="Simplified Arabic"/>
          <w:sz w:val="28"/>
          <w:szCs w:val="28"/>
          <w:lang w:bidi="ar-JO"/>
        </w:rPr>
        <w:t xml:space="preserve">Norton, David P. </w:t>
      </w:r>
      <w:r w:rsidRPr="00192F57">
        <w:rPr>
          <w:rFonts w:ascii="Simplified Arabic" w:hAnsi="Simplified Arabic" w:cs="Simplified Arabic"/>
          <w:sz w:val="28"/>
          <w:szCs w:val="28"/>
          <w:rtl/>
          <w:lang w:val="en-ZW"/>
        </w:rPr>
        <w:t>أهمية توافق الأهداف الاستراتيجية مع مؤشرات الأداء التشغيلية والمالية لتحقيق تميز مؤسسي وعوائد مالية محسنة</w:t>
      </w:r>
      <w:r w:rsidRPr="00192F57">
        <w:rPr>
          <w:rFonts w:ascii="Simplified Arabic" w:hAnsi="Simplified Arabic" w:cs="Simplified Arabic"/>
          <w:sz w:val="28"/>
          <w:szCs w:val="28"/>
          <w:lang w:bidi="ar-JO"/>
        </w:rPr>
        <w:t>.</w:t>
      </w:r>
    </w:p>
    <w:p w14:paraId="3D9D6DA0" w14:textId="77777777" w:rsidR="00192F57" w:rsidRDefault="00192F57" w:rsidP="00192F57">
      <w:pPr>
        <w:spacing w:line="276" w:lineRule="auto"/>
        <w:jc w:val="both"/>
        <w:rPr>
          <w:rFonts w:ascii="Simplified Arabic" w:hAnsi="Simplified Arabic" w:cs="Simplified Arabic"/>
          <w:sz w:val="28"/>
          <w:szCs w:val="28"/>
          <w:rtl/>
          <w:lang w:bidi="ar-JO"/>
        </w:rPr>
      </w:pPr>
      <w:r w:rsidRPr="00192F57">
        <w:rPr>
          <w:rFonts w:ascii="Simplified Arabic" w:hAnsi="Simplified Arabic" w:cs="Simplified Arabic"/>
          <w:sz w:val="28"/>
          <w:szCs w:val="28"/>
          <w:rtl/>
          <w:lang w:val="en-ZW"/>
        </w:rPr>
        <w:t>أيضًا، أبرزت الأدبيات المعاصرة من قبيل</w:t>
      </w:r>
      <w:r w:rsidRPr="00192F57">
        <w:rPr>
          <w:rFonts w:ascii="Simplified Arabic" w:hAnsi="Simplified Arabic" w:cs="Simplified Arabic"/>
          <w:sz w:val="28"/>
          <w:szCs w:val="28"/>
          <w:lang w:bidi="ar-JO"/>
        </w:rPr>
        <w:t xml:space="preserve"> Zada et al. (2024) </w:t>
      </w:r>
      <w:r w:rsidRPr="00192F57">
        <w:rPr>
          <w:rFonts w:ascii="Simplified Arabic" w:hAnsi="Simplified Arabic" w:cs="Simplified Arabic"/>
          <w:sz w:val="28"/>
          <w:szCs w:val="28"/>
          <w:rtl/>
          <w:lang w:val="en-ZW"/>
        </w:rPr>
        <w:t>و</w:t>
      </w:r>
      <w:r w:rsidRPr="00192F57">
        <w:rPr>
          <w:rFonts w:ascii="Simplified Arabic" w:hAnsi="Simplified Arabic" w:cs="Simplified Arabic"/>
          <w:sz w:val="28"/>
          <w:szCs w:val="28"/>
          <w:lang w:bidi="ar-JO"/>
        </w:rPr>
        <w:t xml:space="preserve">Zake et al. (2024) </w:t>
      </w:r>
      <w:r w:rsidRPr="00192F57">
        <w:rPr>
          <w:rFonts w:ascii="Simplified Arabic" w:hAnsi="Simplified Arabic" w:cs="Simplified Arabic"/>
          <w:sz w:val="28"/>
          <w:szCs w:val="28"/>
          <w:rtl/>
          <w:lang w:val="en-ZW"/>
        </w:rPr>
        <w:t>الأهمية الاستراتيجية لإدارة المواهب كعامل وسيط في تحسين الأداء التنظيمي، فيما قدمت دراسة</w:t>
      </w:r>
      <w:r w:rsidRPr="00192F57">
        <w:rPr>
          <w:rFonts w:ascii="Simplified Arabic" w:hAnsi="Simplified Arabic" w:cs="Simplified Arabic"/>
          <w:sz w:val="28"/>
          <w:szCs w:val="28"/>
          <w:lang w:bidi="ar-JO"/>
        </w:rPr>
        <w:t xml:space="preserve"> Yuan et al. (2024) </w:t>
      </w:r>
      <w:r w:rsidRPr="00192F57">
        <w:rPr>
          <w:rFonts w:ascii="Simplified Arabic" w:hAnsi="Simplified Arabic" w:cs="Simplified Arabic"/>
          <w:sz w:val="28"/>
          <w:szCs w:val="28"/>
          <w:rtl/>
          <w:lang w:val="en-ZW"/>
        </w:rPr>
        <w:t>رؤية حديثة لتطور الإدارة بالأهداف من خلال نموذج</w:t>
      </w:r>
      <w:r w:rsidRPr="00192F57">
        <w:rPr>
          <w:rFonts w:ascii="Simplified Arabic" w:hAnsi="Simplified Arabic" w:cs="Simplified Arabic"/>
          <w:sz w:val="28"/>
          <w:szCs w:val="28"/>
          <w:lang w:bidi="ar-JO"/>
        </w:rPr>
        <w:t xml:space="preserve"> (OKRs)</w:t>
      </w:r>
      <w:r w:rsidRPr="00192F57">
        <w:rPr>
          <w:rFonts w:ascii="Simplified Arabic" w:hAnsi="Simplified Arabic" w:cs="Simplified Arabic"/>
          <w:sz w:val="28"/>
          <w:szCs w:val="28"/>
          <w:rtl/>
          <w:lang w:val="en-ZW"/>
        </w:rPr>
        <w:t>، مما يعكس الاتجاه نحو أنظمة أداء أكثر ديناميكية وتوافقًا مع السياق الرقمي</w:t>
      </w:r>
      <w:r w:rsidRPr="00192F57">
        <w:rPr>
          <w:rFonts w:ascii="Simplified Arabic" w:hAnsi="Simplified Arabic" w:cs="Simplified Arabic"/>
          <w:sz w:val="28"/>
          <w:szCs w:val="28"/>
          <w:lang w:bidi="ar-JO"/>
        </w:rPr>
        <w:t>.</w:t>
      </w:r>
    </w:p>
    <w:p w14:paraId="1BE85E9B" w14:textId="68D7E5F2" w:rsidR="00192F57" w:rsidRDefault="00192F57" w:rsidP="00192F57">
      <w:pPr>
        <w:spacing w:line="276" w:lineRule="auto"/>
        <w:jc w:val="both"/>
        <w:rPr>
          <w:rFonts w:ascii="Simplified Arabic" w:hAnsi="Simplified Arabic" w:cs="Simplified Arabic"/>
          <w:sz w:val="28"/>
          <w:szCs w:val="28"/>
          <w:rtl/>
          <w:lang w:bidi="ar-JO"/>
        </w:rPr>
      </w:pPr>
      <w:r w:rsidRPr="00192F57">
        <w:rPr>
          <w:rFonts w:ascii="Simplified Arabic" w:hAnsi="Simplified Arabic" w:cs="Simplified Arabic"/>
          <w:sz w:val="28"/>
          <w:szCs w:val="28"/>
          <w:rtl/>
          <w:lang w:val="en-ZW"/>
        </w:rPr>
        <w:t>من خلال هذا الاستعراض، يتضح وجود إجماع عام في الدراسات على أهمية كل من الإدارة بالأهداف وإدارة المواهب في تحسين الأداء التنظيمي، إلا أن ثمة فجوة بحثية تتجلى في محدودية الدراسات التي بحثت العلاقة المتسقة بين هذه المتغيرات مجتمعة، خاصة في سياق المؤسسات الربحية في المملكة العربية السعودية</w:t>
      </w:r>
      <w:r w:rsidRPr="00192F57">
        <w:rPr>
          <w:rFonts w:ascii="Simplified Arabic" w:hAnsi="Simplified Arabic" w:cs="Simplified Arabic"/>
          <w:sz w:val="28"/>
          <w:szCs w:val="28"/>
          <w:lang w:bidi="ar-JO"/>
        </w:rPr>
        <w:t>.</w:t>
      </w:r>
    </w:p>
    <w:p w14:paraId="464D22FD" w14:textId="77777777" w:rsidR="00F925D0" w:rsidRDefault="00F925D0" w:rsidP="00D22171">
      <w:pPr>
        <w:rPr>
          <w:rFonts w:ascii="Sakkal Majalla" w:hAnsi="Sakkal Majalla" w:cs="Sakkal Majalla"/>
          <w:sz w:val="28"/>
          <w:szCs w:val="28"/>
          <w:u w:val="single"/>
          <w:rtl/>
        </w:rPr>
      </w:pPr>
    </w:p>
    <w:sectPr w:rsidR="00F925D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BC1EF" w14:textId="77777777" w:rsidR="00507F54" w:rsidRDefault="00507F54" w:rsidP="009125CE">
      <w:pPr>
        <w:spacing w:after="0" w:line="240" w:lineRule="auto"/>
      </w:pPr>
      <w:r>
        <w:separator/>
      </w:r>
    </w:p>
  </w:endnote>
  <w:endnote w:type="continuationSeparator" w:id="0">
    <w:p w14:paraId="6EB2C50A" w14:textId="77777777" w:rsidR="00507F54" w:rsidRDefault="00507F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065457"/>
      <w:docPartObj>
        <w:docPartGallery w:val="Page Numbers (Bottom of Page)"/>
        <w:docPartUnique/>
      </w:docPartObj>
    </w:sdtPr>
    <w:sdtEndPr>
      <w:rPr>
        <w:noProof/>
      </w:rPr>
    </w:sdtEndPr>
    <w:sdtContent>
      <w:p w14:paraId="14DCC151" w14:textId="3E088810" w:rsidR="00BD7EDD" w:rsidRDefault="00BD7E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7D5104" w14:textId="77777777" w:rsidR="00BD7EDD" w:rsidRDefault="00BD7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D6105" w14:textId="77777777" w:rsidR="00507F54" w:rsidRDefault="00507F54" w:rsidP="009125CE">
      <w:pPr>
        <w:spacing w:after="0" w:line="240" w:lineRule="auto"/>
      </w:pPr>
      <w:r>
        <w:separator/>
      </w:r>
    </w:p>
  </w:footnote>
  <w:footnote w:type="continuationSeparator" w:id="0">
    <w:p w14:paraId="70E32C8D" w14:textId="77777777" w:rsidR="00507F54" w:rsidRDefault="00507F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B7772"/>
    <w:multiLevelType w:val="hybridMultilevel"/>
    <w:tmpl w:val="5A82B3D2"/>
    <w:lvl w:ilvl="0" w:tplc="04090001">
      <w:start w:val="1"/>
      <w:numFmt w:val="bullet"/>
      <w:lvlText w:val=""/>
      <w:lvlJc w:val="left"/>
      <w:pPr>
        <w:ind w:left="984" w:hanging="360"/>
      </w:pPr>
      <w:rPr>
        <w:rFonts w:ascii="Symbol" w:hAnsi="Symbol" w:hint="default"/>
      </w:rPr>
    </w:lvl>
    <w:lvl w:ilvl="1" w:tplc="30090003" w:tentative="1">
      <w:start w:val="1"/>
      <w:numFmt w:val="bullet"/>
      <w:lvlText w:val="o"/>
      <w:lvlJc w:val="left"/>
      <w:pPr>
        <w:ind w:left="1704" w:hanging="360"/>
      </w:pPr>
      <w:rPr>
        <w:rFonts w:ascii="Courier New" w:hAnsi="Courier New" w:cs="Courier New" w:hint="default"/>
      </w:rPr>
    </w:lvl>
    <w:lvl w:ilvl="2" w:tplc="30090005" w:tentative="1">
      <w:start w:val="1"/>
      <w:numFmt w:val="bullet"/>
      <w:lvlText w:val=""/>
      <w:lvlJc w:val="left"/>
      <w:pPr>
        <w:ind w:left="2424" w:hanging="360"/>
      </w:pPr>
      <w:rPr>
        <w:rFonts w:ascii="Wingdings" w:hAnsi="Wingdings" w:hint="default"/>
      </w:rPr>
    </w:lvl>
    <w:lvl w:ilvl="3" w:tplc="30090001" w:tentative="1">
      <w:start w:val="1"/>
      <w:numFmt w:val="bullet"/>
      <w:lvlText w:val=""/>
      <w:lvlJc w:val="left"/>
      <w:pPr>
        <w:ind w:left="3144" w:hanging="360"/>
      </w:pPr>
      <w:rPr>
        <w:rFonts w:ascii="Symbol" w:hAnsi="Symbol" w:hint="default"/>
      </w:rPr>
    </w:lvl>
    <w:lvl w:ilvl="4" w:tplc="30090003" w:tentative="1">
      <w:start w:val="1"/>
      <w:numFmt w:val="bullet"/>
      <w:lvlText w:val="o"/>
      <w:lvlJc w:val="left"/>
      <w:pPr>
        <w:ind w:left="3864" w:hanging="360"/>
      </w:pPr>
      <w:rPr>
        <w:rFonts w:ascii="Courier New" w:hAnsi="Courier New" w:cs="Courier New" w:hint="default"/>
      </w:rPr>
    </w:lvl>
    <w:lvl w:ilvl="5" w:tplc="30090005" w:tentative="1">
      <w:start w:val="1"/>
      <w:numFmt w:val="bullet"/>
      <w:lvlText w:val=""/>
      <w:lvlJc w:val="left"/>
      <w:pPr>
        <w:ind w:left="4584" w:hanging="360"/>
      </w:pPr>
      <w:rPr>
        <w:rFonts w:ascii="Wingdings" w:hAnsi="Wingdings" w:hint="default"/>
      </w:rPr>
    </w:lvl>
    <w:lvl w:ilvl="6" w:tplc="30090001" w:tentative="1">
      <w:start w:val="1"/>
      <w:numFmt w:val="bullet"/>
      <w:lvlText w:val=""/>
      <w:lvlJc w:val="left"/>
      <w:pPr>
        <w:ind w:left="5304" w:hanging="360"/>
      </w:pPr>
      <w:rPr>
        <w:rFonts w:ascii="Symbol" w:hAnsi="Symbol" w:hint="default"/>
      </w:rPr>
    </w:lvl>
    <w:lvl w:ilvl="7" w:tplc="30090003" w:tentative="1">
      <w:start w:val="1"/>
      <w:numFmt w:val="bullet"/>
      <w:lvlText w:val="o"/>
      <w:lvlJc w:val="left"/>
      <w:pPr>
        <w:ind w:left="6024" w:hanging="360"/>
      </w:pPr>
      <w:rPr>
        <w:rFonts w:ascii="Courier New" w:hAnsi="Courier New" w:cs="Courier New" w:hint="default"/>
      </w:rPr>
    </w:lvl>
    <w:lvl w:ilvl="8" w:tplc="30090005" w:tentative="1">
      <w:start w:val="1"/>
      <w:numFmt w:val="bullet"/>
      <w:lvlText w:val=""/>
      <w:lvlJc w:val="left"/>
      <w:pPr>
        <w:ind w:left="6744" w:hanging="360"/>
      </w:pPr>
      <w:rPr>
        <w:rFonts w:ascii="Wingdings" w:hAnsi="Wingdings" w:hint="default"/>
      </w:rPr>
    </w:lvl>
  </w:abstractNum>
  <w:abstractNum w:abstractNumId="1" w15:restartNumberingAfterBreak="0">
    <w:nsid w:val="0D5D5358"/>
    <w:multiLevelType w:val="hybridMultilevel"/>
    <w:tmpl w:val="165E72DA"/>
    <w:lvl w:ilvl="0" w:tplc="04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15:restartNumberingAfterBreak="0">
    <w:nsid w:val="156442B8"/>
    <w:multiLevelType w:val="multilevel"/>
    <w:tmpl w:val="800E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A3A92"/>
    <w:multiLevelType w:val="hybridMultilevel"/>
    <w:tmpl w:val="59FED780"/>
    <w:lvl w:ilvl="0" w:tplc="04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4" w15:restartNumberingAfterBreak="0">
    <w:nsid w:val="21D7679E"/>
    <w:multiLevelType w:val="hybridMultilevel"/>
    <w:tmpl w:val="A59CF130"/>
    <w:lvl w:ilvl="0" w:tplc="04090001">
      <w:start w:val="1"/>
      <w:numFmt w:val="bullet"/>
      <w:lvlText w:val=""/>
      <w:lvlJc w:val="left"/>
      <w:pPr>
        <w:ind w:left="1080" w:hanging="360"/>
      </w:pPr>
      <w:rPr>
        <w:rFonts w:ascii="Symbol" w:hAnsi="Symbol" w:hint="default"/>
      </w:rPr>
    </w:lvl>
    <w:lvl w:ilvl="1" w:tplc="30090003" w:tentative="1">
      <w:start w:val="1"/>
      <w:numFmt w:val="bullet"/>
      <w:lvlText w:val="o"/>
      <w:lvlJc w:val="left"/>
      <w:pPr>
        <w:ind w:left="1800" w:hanging="360"/>
      </w:pPr>
      <w:rPr>
        <w:rFonts w:ascii="Courier New" w:hAnsi="Courier New" w:cs="Courier New" w:hint="default"/>
      </w:rPr>
    </w:lvl>
    <w:lvl w:ilvl="2" w:tplc="30090005" w:tentative="1">
      <w:start w:val="1"/>
      <w:numFmt w:val="bullet"/>
      <w:lvlText w:val=""/>
      <w:lvlJc w:val="left"/>
      <w:pPr>
        <w:ind w:left="2520" w:hanging="360"/>
      </w:pPr>
      <w:rPr>
        <w:rFonts w:ascii="Wingdings" w:hAnsi="Wingdings" w:hint="default"/>
      </w:rPr>
    </w:lvl>
    <w:lvl w:ilvl="3" w:tplc="30090001" w:tentative="1">
      <w:start w:val="1"/>
      <w:numFmt w:val="bullet"/>
      <w:lvlText w:val=""/>
      <w:lvlJc w:val="left"/>
      <w:pPr>
        <w:ind w:left="3240" w:hanging="360"/>
      </w:pPr>
      <w:rPr>
        <w:rFonts w:ascii="Symbol" w:hAnsi="Symbol" w:hint="default"/>
      </w:rPr>
    </w:lvl>
    <w:lvl w:ilvl="4" w:tplc="30090003" w:tentative="1">
      <w:start w:val="1"/>
      <w:numFmt w:val="bullet"/>
      <w:lvlText w:val="o"/>
      <w:lvlJc w:val="left"/>
      <w:pPr>
        <w:ind w:left="3960" w:hanging="360"/>
      </w:pPr>
      <w:rPr>
        <w:rFonts w:ascii="Courier New" w:hAnsi="Courier New" w:cs="Courier New" w:hint="default"/>
      </w:rPr>
    </w:lvl>
    <w:lvl w:ilvl="5" w:tplc="30090005" w:tentative="1">
      <w:start w:val="1"/>
      <w:numFmt w:val="bullet"/>
      <w:lvlText w:val=""/>
      <w:lvlJc w:val="left"/>
      <w:pPr>
        <w:ind w:left="4680" w:hanging="360"/>
      </w:pPr>
      <w:rPr>
        <w:rFonts w:ascii="Wingdings" w:hAnsi="Wingdings" w:hint="default"/>
      </w:rPr>
    </w:lvl>
    <w:lvl w:ilvl="6" w:tplc="30090001" w:tentative="1">
      <w:start w:val="1"/>
      <w:numFmt w:val="bullet"/>
      <w:lvlText w:val=""/>
      <w:lvlJc w:val="left"/>
      <w:pPr>
        <w:ind w:left="5400" w:hanging="360"/>
      </w:pPr>
      <w:rPr>
        <w:rFonts w:ascii="Symbol" w:hAnsi="Symbol" w:hint="default"/>
      </w:rPr>
    </w:lvl>
    <w:lvl w:ilvl="7" w:tplc="30090003" w:tentative="1">
      <w:start w:val="1"/>
      <w:numFmt w:val="bullet"/>
      <w:lvlText w:val="o"/>
      <w:lvlJc w:val="left"/>
      <w:pPr>
        <w:ind w:left="6120" w:hanging="360"/>
      </w:pPr>
      <w:rPr>
        <w:rFonts w:ascii="Courier New" w:hAnsi="Courier New" w:cs="Courier New" w:hint="default"/>
      </w:rPr>
    </w:lvl>
    <w:lvl w:ilvl="8" w:tplc="30090005" w:tentative="1">
      <w:start w:val="1"/>
      <w:numFmt w:val="bullet"/>
      <w:lvlText w:val=""/>
      <w:lvlJc w:val="left"/>
      <w:pPr>
        <w:ind w:left="6840" w:hanging="360"/>
      </w:pPr>
      <w:rPr>
        <w:rFonts w:ascii="Wingdings" w:hAnsi="Wingdings" w:hint="default"/>
      </w:rPr>
    </w:lvl>
  </w:abstractNum>
  <w:abstractNum w:abstractNumId="5" w15:restartNumberingAfterBreak="0">
    <w:nsid w:val="239B1E45"/>
    <w:multiLevelType w:val="hybridMultilevel"/>
    <w:tmpl w:val="E5163838"/>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25851EF1"/>
    <w:multiLevelType w:val="hybridMultilevel"/>
    <w:tmpl w:val="7A56C124"/>
    <w:lvl w:ilvl="0" w:tplc="04090001">
      <w:start w:val="1"/>
      <w:numFmt w:val="bullet"/>
      <w:lvlText w:val=""/>
      <w:lvlJc w:val="left"/>
      <w:pPr>
        <w:ind w:left="900" w:hanging="360"/>
      </w:pPr>
      <w:rPr>
        <w:rFonts w:ascii="Symbol" w:hAnsi="Symbol" w:hint="default"/>
      </w:rPr>
    </w:lvl>
    <w:lvl w:ilvl="1" w:tplc="30090003" w:tentative="1">
      <w:start w:val="1"/>
      <w:numFmt w:val="bullet"/>
      <w:lvlText w:val="o"/>
      <w:lvlJc w:val="left"/>
      <w:pPr>
        <w:ind w:left="1620" w:hanging="360"/>
      </w:pPr>
      <w:rPr>
        <w:rFonts w:ascii="Courier New" w:hAnsi="Courier New" w:cs="Courier New" w:hint="default"/>
      </w:rPr>
    </w:lvl>
    <w:lvl w:ilvl="2" w:tplc="30090005" w:tentative="1">
      <w:start w:val="1"/>
      <w:numFmt w:val="bullet"/>
      <w:lvlText w:val=""/>
      <w:lvlJc w:val="left"/>
      <w:pPr>
        <w:ind w:left="2340" w:hanging="360"/>
      </w:pPr>
      <w:rPr>
        <w:rFonts w:ascii="Wingdings" w:hAnsi="Wingdings" w:hint="default"/>
      </w:rPr>
    </w:lvl>
    <w:lvl w:ilvl="3" w:tplc="30090001" w:tentative="1">
      <w:start w:val="1"/>
      <w:numFmt w:val="bullet"/>
      <w:lvlText w:val=""/>
      <w:lvlJc w:val="left"/>
      <w:pPr>
        <w:ind w:left="3060" w:hanging="360"/>
      </w:pPr>
      <w:rPr>
        <w:rFonts w:ascii="Symbol" w:hAnsi="Symbol" w:hint="default"/>
      </w:rPr>
    </w:lvl>
    <w:lvl w:ilvl="4" w:tplc="30090003" w:tentative="1">
      <w:start w:val="1"/>
      <w:numFmt w:val="bullet"/>
      <w:lvlText w:val="o"/>
      <w:lvlJc w:val="left"/>
      <w:pPr>
        <w:ind w:left="3780" w:hanging="360"/>
      </w:pPr>
      <w:rPr>
        <w:rFonts w:ascii="Courier New" w:hAnsi="Courier New" w:cs="Courier New" w:hint="default"/>
      </w:rPr>
    </w:lvl>
    <w:lvl w:ilvl="5" w:tplc="30090005" w:tentative="1">
      <w:start w:val="1"/>
      <w:numFmt w:val="bullet"/>
      <w:lvlText w:val=""/>
      <w:lvlJc w:val="left"/>
      <w:pPr>
        <w:ind w:left="4500" w:hanging="360"/>
      </w:pPr>
      <w:rPr>
        <w:rFonts w:ascii="Wingdings" w:hAnsi="Wingdings" w:hint="default"/>
      </w:rPr>
    </w:lvl>
    <w:lvl w:ilvl="6" w:tplc="30090001" w:tentative="1">
      <w:start w:val="1"/>
      <w:numFmt w:val="bullet"/>
      <w:lvlText w:val=""/>
      <w:lvlJc w:val="left"/>
      <w:pPr>
        <w:ind w:left="5220" w:hanging="360"/>
      </w:pPr>
      <w:rPr>
        <w:rFonts w:ascii="Symbol" w:hAnsi="Symbol" w:hint="default"/>
      </w:rPr>
    </w:lvl>
    <w:lvl w:ilvl="7" w:tplc="30090003" w:tentative="1">
      <w:start w:val="1"/>
      <w:numFmt w:val="bullet"/>
      <w:lvlText w:val="o"/>
      <w:lvlJc w:val="left"/>
      <w:pPr>
        <w:ind w:left="5940" w:hanging="360"/>
      </w:pPr>
      <w:rPr>
        <w:rFonts w:ascii="Courier New" w:hAnsi="Courier New" w:cs="Courier New" w:hint="default"/>
      </w:rPr>
    </w:lvl>
    <w:lvl w:ilvl="8" w:tplc="30090005" w:tentative="1">
      <w:start w:val="1"/>
      <w:numFmt w:val="bullet"/>
      <w:lvlText w:val=""/>
      <w:lvlJc w:val="left"/>
      <w:pPr>
        <w:ind w:left="6660" w:hanging="360"/>
      </w:pPr>
      <w:rPr>
        <w:rFonts w:ascii="Wingdings" w:hAnsi="Wingdings" w:hint="default"/>
      </w:rPr>
    </w:lvl>
  </w:abstractNum>
  <w:abstractNum w:abstractNumId="7" w15:restartNumberingAfterBreak="0">
    <w:nsid w:val="26651CC1"/>
    <w:multiLevelType w:val="hybridMultilevel"/>
    <w:tmpl w:val="B7D84E70"/>
    <w:lvl w:ilvl="0" w:tplc="04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8" w15:restartNumberingAfterBreak="0">
    <w:nsid w:val="266F3173"/>
    <w:multiLevelType w:val="hybridMultilevel"/>
    <w:tmpl w:val="93384576"/>
    <w:lvl w:ilvl="0" w:tplc="04090001">
      <w:start w:val="1"/>
      <w:numFmt w:val="bullet"/>
      <w:lvlText w:val=""/>
      <w:lvlJc w:val="left"/>
      <w:pPr>
        <w:ind w:left="1164" w:hanging="360"/>
      </w:pPr>
      <w:rPr>
        <w:rFonts w:ascii="Symbol" w:hAnsi="Symbol" w:hint="default"/>
      </w:rPr>
    </w:lvl>
    <w:lvl w:ilvl="1" w:tplc="30090003" w:tentative="1">
      <w:start w:val="1"/>
      <w:numFmt w:val="bullet"/>
      <w:lvlText w:val="o"/>
      <w:lvlJc w:val="left"/>
      <w:pPr>
        <w:ind w:left="1884" w:hanging="360"/>
      </w:pPr>
      <w:rPr>
        <w:rFonts w:ascii="Courier New" w:hAnsi="Courier New" w:cs="Courier New" w:hint="default"/>
      </w:rPr>
    </w:lvl>
    <w:lvl w:ilvl="2" w:tplc="30090005" w:tentative="1">
      <w:start w:val="1"/>
      <w:numFmt w:val="bullet"/>
      <w:lvlText w:val=""/>
      <w:lvlJc w:val="left"/>
      <w:pPr>
        <w:ind w:left="2604" w:hanging="360"/>
      </w:pPr>
      <w:rPr>
        <w:rFonts w:ascii="Wingdings" w:hAnsi="Wingdings" w:hint="default"/>
      </w:rPr>
    </w:lvl>
    <w:lvl w:ilvl="3" w:tplc="30090001" w:tentative="1">
      <w:start w:val="1"/>
      <w:numFmt w:val="bullet"/>
      <w:lvlText w:val=""/>
      <w:lvlJc w:val="left"/>
      <w:pPr>
        <w:ind w:left="3324" w:hanging="360"/>
      </w:pPr>
      <w:rPr>
        <w:rFonts w:ascii="Symbol" w:hAnsi="Symbol" w:hint="default"/>
      </w:rPr>
    </w:lvl>
    <w:lvl w:ilvl="4" w:tplc="30090003" w:tentative="1">
      <w:start w:val="1"/>
      <w:numFmt w:val="bullet"/>
      <w:lvlText w:val="o"/>
      <w:lvlJc w:val="left"/>
      <w:pPr>
        <w:ind w:left="4044" w:hanging="360"/>
      </w:pPr>
      <w:rPr>
        <w:rFonts w:ascii="Courier New" w:hAnsi="Courier New" w:cs="Courier New" w:hint="default"/>
      </w:rPr>
    </w:lvl>
    <w:lvl w:ilvl="5" w:tplc="30090005" w:tentative="1">
      <w:start w:val="1"/>
      <w:numFmt w:val="bullet"/>
      <w:lvlText w:val=""/>
      <w:lvlJc w:val="left"/>
      <w:pPr>
        <w:ind w:left="4764" w:hanging="360"/>
      </w:pPr>
      <w:rPr>
        <w:rFonts w:ascii="Wingdings" w:hAnsi="Wingdings" w:hint="default"/>
      </w:rPr>
    </w:lvl>
    <w:lvl w:ilvl="6" w:tplc="30090001" w:tentative="1">
      <w:start w:val="1"/>
      <w:numFmt w:val="bullet"/>
      <w:lvlText w:val=""/>
      <w:lvlJc w:val="left"/>
      <w:pPr>
        <w:ind w:left="5484" w:hanging="360"/>
      </w:pPr>
      <w:rPr>
        <w:rFonts w:ascii="Symbol" w:hAnsi="Symbol" w:hint="default"/>
      </w:rPr>
    </w:lvl>
    <w:lvl w:ilvl="7" w:tplc="30090003" w:tentative="1">
      <w:start w:val="1"/>
      <w:numFmt w:val="bullet"/>
      <w:lvlText w:val="o"/>
      <w:lvlJc w:val="left"/>
      <w:pPr>
        <w:ind w:left="6204" w:hanging="360"/>
      </w:pPr>
      <w:rPr>
        <w:rFonts w:ascii="Courier New" w:hAnsi="Courier New" w:cs="Courier New" w:hint="default"/>
      </w:rPr>
    </w:lvl>
    <w:lvl w:ilvl="8" w:tplc="30090005" w:tentative="1">
      <w:start w:val="1"/>
      <w:numFmt w:val="bullet"/>
      <w:lvlText w:val=""/>
      <w:lvlJc w:val="left"/>
      <w:pPr>
        <w:ind w:left="6924" w:hanging="360"/>
      </w:pPr>
      <w:rPr>
        <w:rFonts w:ascii="Wingdings" w:hAnsi="Wingdings" w:hint="default"/>
      </w:rPr>
    </w:lvl>
  </w:abstractNum>
  <w:abstractNum w:abstractNumId="9" w15:restartNumberingAfterBreak="0">
    <w:nsid w:val="284F2A51"/>
    <w:multiLevelType w:val="multilevel"/>
    <w:tmpl w:val="62F0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B67780"/>
    <w:multiLevelType w:val="hybridMultilevel"/>
    <w:tmpl w:val="52481070"/>
    <w:lvl w:ilvl="0" w:tplc="04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11" w15:restartNumberingAfterBreak="0">
    <w:nsid w:val="29EC7069"/>
    <w:multiLevelType w:val="multilevel"/>
    <w:tmpl w:val="68CC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976DB"/>
    <w:multiLevelType w:val="multilevel"/>
    <w:tmpl w:val="02827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83445B"/>
    <w:multiLevelType w:val="multilevel"/>
    <w:tmpl w:val="288CE9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34536"/>
    <w:multiLevelType w:val="hybridMultilevel"/>
    <w:tmpl w:val="F402AA86"/>
    <w:lvl w:ilvl="0" w:tplc="04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5" w15:restartNumberingAfterBreak="0">
    <w:nsid w:val="328846E5"/>
    <w:multiLevelType w:val="hybridMultilevel"/>
    <w:tmpl w:val="13BA3A72"/>
    <w:lvl w:ilvl="0" w:tplc="04090001">
      <w:start w:val="1"/>
      <w:numFmt w:val="bullet"/>
      <w:lvlText w:val=""/>
      <w:lvlJc w:val="left"/>
      <w:pPr>
        <w:ind w:left="984" w:hanging="360"/>
      </w:pPr>
      <w:rPr>
        <w:rFonts w:ascii="Symbol" w:hAnsi="Symbol" w:hint="default"/>
      </w:rPr>
    </w:lvl>
    <w:lvl w:ilvl="1" w:tplc="30090003" w:tentative="1">
      <w:start w:val="1"/>
      <w:numFmt w:val="bullet"/>
      <w:lvlText w:val="o"/>
      <w:lvlJc w:val="left"/>
      <w:pPr>
        <w:ind w:left="1704" w:hanging="360"/>
      </w:pPr>
      <w:rPr>
        <w:rFonts w:ascii="Courier New" w:hAnsi="Courier New" w:cs="Courier New" w:hint="default"/>
      </w:rPr>
    </w:lvl>
    <w:lvl w:ilvl="2" w:tplc="30090005" w:tentative="1">
      <w:start w:val="1"/>
      <w:numFmt w:val="bullet"/>
      <w:lvlText w:val=""/>
      <w:lvlJc w:val="left"/>
      <w:pPr>
        <w:ind w:left="2424" w:hanging="360"/>
      </w:pPr>
      <w:rPr>
        <w:rFonts w:ascii="Wingdings" w:hAnsi="Wingdings" w:hint="default"/>
      </w:rPr>
    </w:lvl>
    <w:lvl w:ilvl="3" w:tplc="30090001" w:tentative="1">
      <w:start w:val="1"/>
      <w:numFmt w:val="bullet"/>
      <w:lvlText w:val=""/>
      <w:lvlJc w:val="left"/>
      <w:pPr>
        <w:ind w:left="3144" w:hanging="360"/>
      </w:pPr>
      <w:rPr>
        <w:rFonts w:ascii="Symbol" w:hAnsi="Symbol" w:hint="default"/>
      </w:rPr>
    </w:lvl>
    <w:lvl w:ilvl="4" w:tplc="30090003" w:tentative="1">
      <w:start w:val="1"/>
      <w:numFmt w:val="bullet"/>
      <w:lvlText w:val="o"/>
      <w:lvlJc w:val="left"/>
      <w:pPr>
        <w:ind w:left="3864" w:hanging="360"/>
      </w:pPr>
      <w:rPr>
        <w:rFonts w:ascii="Courier New" w:hAnsi="Courier New" w:cs="Courier New" w:hint="default"/>
      </w:rPr>
    </w:lvl>
    <w:lvl w:ilvl="5" w:tplc="30090005" w:tentative="1">
      <w:start w:val="1"/>
      <w:numFmt w:val="bullet"/>
      <w:lvlText w:val=""/>
      <w:lvlJc w:val="left"/>
      <w:pPr>
        <w:ind w:left="4584" w:hanging="360"/>
      </w:pPr>
      <w:rPr>
        <w:rFonts w:ascii="Wingdings" w:hAnsi="Wingdings" w:hint="default"/>
      </w:rPr>
    </w:lvl>
    <w:lvl w:ilvl="6" w:tplc="30090001" w:tentative="1">
      <w:start w:val="1"/>
      <w:numFmt w:val="bullet"/>
      <w:lvlText w:val=""/>
      <w:lvlJc w:val="left"/>
      <w:pPr>
        <w:ind w:left="5304" w:hanging="360"/>
      </w:pPr>
      <w:rPr>
        <w:rFonts w:ascii="Symbol" w:hAnsi="Symbol" w:hint="default"/>
      </w:rPr>
    </w:lvl>
    <w:lvl w:ilvl="7" w:tplc="30090003" w:tentative="1">
      <w:start w:val="1"/>
      <w:numFmt w:val="bullet"/>
      <w:lvlText w:val="o"/>
      <w:lvlJc w:val="left"/>
      <w:pPr>
        <w:ind w:left="6024" w:hanging="360"/>
      </w:pPr>
      <w:rPr>
        <w:rFonts w:ascii="Courier New" w:hAnsi="Courier New" w:cs="Courier New" w:hint="default"/>
      </w:rPr>
    </w:lvl>
    <w:lvl w:ilvl="8" w:tplc="30090005" w:tentative="1">
      <w:start w:val="1"/>
      <w:numFmt w:val="bullet"/>
      <w:lvlText w:val=""/>
      <w:lvlJc w:val="left"/>
      <w:pPr>
        <w:ind w:left="6744" w:hanging="360"/>
      </w:pPr>
      <w:rPr>
        <w:rFonts w:ascii="Wingdings" w:hAnsi="Wingdings" w:hint="default"/>
      </w:rPr>
    </w:lvl>
  </w:abstractNum>
  <w:abstractNum w:abstractNumId="16" w15:restartNumberingAfterBreak="0">
    <w:nsid w:val="32B3396B"/>
    <w:multiLevelType w:val="multilevel"/>
    <w:tmpl w:val="07DE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B2BEC"/>
    <w:multiLevelType w:val="hybridMultilevel"/>
    <w:tmpl w:val="77DA497A"/>
    <w:lvl w:ilvl="0" w:tplc="04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18" w15:restartNumberingAfterBreak="0">
    <w:nsid w:val="3CEA10CB"/>
    <w:multiLevelType w:val="hybridMultilevel"/>
    <w:tmpl w:val="D562AD86"/>
    <w:lvl w:ilvl="0" w:tplc="04090001">
      <w:start w:val="1"/>
      <w:numFmt w:val="bullet"/>
      <w:lvlText w:val=""/>
      <w:lvlJc w:val="left"/>
      <w:pPr>
        <w:ind w:left="1440" w:hanging="360"/>
      </w:pPr>
      <w:rPr>
        <w:rFonts w:ascii="Symbol" w:hAnsi="Symbol" w:hint="default"/>
      </w:rPr>
    </w:lvl>
    <w:lvl w:ilvl="1" w:tplc="30090003" w:tentative="1">
      <w:start w:val="1"/>
      <w:numFmt w:val="bullet"/>
      <w:lvlText w:val="o"/>
      <w:lvlJc w:val="left"/>
      <w:pPr>
        <w:ind w:left="2160" w:hanging="360"/>
      </w:pPr>
      <w:rPr>
        <w:rFonts w:ascii="Courier New" w:hAnsi="Courier New" w:cs="Courier New" w:hint="default"/>
      </w:rPr>
    </w:lvl>
    <w:lvl w:ilvl="2" w:tplc="30090005" w:tentative="1">
      <w:start w:val="1"/>
      <w:numFmt w:val="bullet"/>
      <w:lvlText w:val=""/>
      <w:lvlJc w:val="left"/>
      <w:pPr>
        <w:ind w:left="2880" w:hanging="360"/>
      </w:pPr>
      <w:rPr>
        <w:rFonts w:ascii="Wingdings" w:hAnsi="Wingdings" w:hint="default"/>
      </w:rPr>
    </w:lvl>
    <w:lvl w:ilvl="3" w:tplc="30090001" w:tentative="1">
      <w:start w:val="1"/>
      <w:numFmt w:val="bullet"/>
      <w:lvlText w:val=""/>
      <w:lvlJc w:val="left"/>
      <w:pPr>
        <w:ind w:left="3600" w:hanging="360"/>
      </w:pPr>
      <w:rPr>
        <w:rFonts w:ascii="Symbol" w:hAnsi="Symbol" w:hint="default"/>
      </w:rPr>
    </w:lvl>
    <w:lvl w:ilvl="4" w:tplc="30090003" w:tentative="1">
      <w:start w:val="1"/>
      <w:numFmt w:val="bullet"/>
      <w:lvlText w:val="o"/>
      <w:lvlJc w:val="left"/>
      <w:pPr>
        <w:ind w:left="4320" w:hanging="360"/>
      </w:pPr>
      <w:rPr>
        <w:rFonts w:ascii="Courier New" w:hAnsi="Courier New" w:cs="Courier New" w:hint="default"/>
      </w:rPr>
    </w:lvl>
    <w:lvl w:ilvl="5" w:tplc="30090005" w:tentative="1">
      <w:start w:val="1"/>
      <w:numFmt w:val="bullet"/>
      <w:lvlText w:val=""/>
      <w:lvlJc w:val="left"/>
      <w:pPr>
        <w:ind w:left="5040" w:hanging="360"/>
      </w:pPr>
      <w:rPr>
        <w:rFonts w:ascii="Wingdings" w:hAnsi="Wingdings" w:hint="default"/>
      </w:rPr>
    </w:lvl>
    <w:lvl w:ilvl="6" w:tplc="30090001" w:tentative="1">
      <w:start w:val="1"/>
      <w:numFmt w:val="bullet"/>
      <w:lvlText w:val=""/>
      <w:lvlJc w:val="left"/>
      <w:pPr>
        <w:ind w:left="5760" w:hanging="360"/>
      </w:pPr>
      <w:rPr>
        <w:rFonts w:ascii="Symbol" w:hAnsi="Symbol" w:hint="default"/>
      </w:rPr>
    </w:lvl>
    <w:lvl w:ilvl="7" w:tplc="30090003" w:tentative="1">
      <w:start w:val="1"/>
      <w:numFmt w:val="bullet"/>
      <w:lvlText w:val="o"/>
      <w:lvlJc w:val="left"/>
      <w:pPr>
        <w:ind w:left="6480" w:hanging="360"/>
      </w:pPr>
      <w:rPr>
        <w:rFonts w:ascii="Courier New" w:hAnsi="Courier New" w:cs="Courier New" w:hint="default"/>
      </w:rPr>
    </w:lvl>
    <w:lvl w:ilvl="8" w:tplc="30090005" w:tentative="1">
      <w:start w:val="1"/>
      <w:numFmt w:val="bullet"/>
      <w:lvlText w:val=""/>
      <w:lvlJc w:val="left"/>
      <w:pPr>
        <w:ind w:left="7200" w:hanging="360"/>
      </w:pPr>
      <w:rPr>
        <w:rFonts w:ascii="Wingdings" w:hAnsi="Wingdings" w:hint="default"/>
      </w:rPr>
    </w:lvl>
  </w:abstractNum>
  <w:abstractNum w:abstractNumId="19" w15:restartNumberingAfterBreak="0">
    <w:nsid w:val="41AB0802"/>
    <w:multiLevelType w:val="hybridMultilevel"/>
    <w:tmpl w:val="A6709350"/>
    <w:lvl w:ilvl="0" w:tplc="04090001">
      <w:start w:val="1"/>
      <w:numFmt w:val="bullet"/>
      <w:lvlText w:val=""/>
      <w:lvlJc w:val="left"/>
      <w:pPr>
        <w:ind w:left="1080" w:hanging="360"/>
      </w:pPr>
      <w:rPr>
        <w:rFonts w:ascii="Symbol" w:hAnsi="Symbol" w:hint="default"/>
      </w:rPr>
    </w:lvl>
    <w:lvl w:ilvl="1" w:tplc="30090003" w:tentative="1">
      <w:start w:val="1"/>
      <w:numFmt w:val="bullet"/>
      <w:lvlText w:val="o"/>
      <w:lvlJc w:val="left"/>
      <w:pPr>
        <w:ind w:left="1800" w:hanging="360"/>
      </w:pPr>
      <w:rPr>
        <w:rFonts w:ascii="Courier New" w:hAnsi="Courier New" w:cs="Courier New" w:hint="default"/>
      </w:rPr>
    </w:lvl>
    <w:lvl w:ilvl="2" w:tplc="30090005" w:tentative="1">
      <w:start w:val="1"/>
      <w:numFmt w:val="bullet"/>
      <w:lvlText w:val=""/>
      <w:lvlJc w:val="left"/>
      <w:pPr>
        <w:ind w:left="2520" w:hanging="360"/>
      </w:pPr>
      <w:rPr>
        <w:rFonts w:ascii="Wingdings" w:hAnsi="Wingdings" w:hint="default"/>
      </w:rPr>
    </w:lvl>
    <w:lvl w:ilvl="3" w:tplc="30090001" w:tentative="1">
      <w:start w:val="1"/>
      <w:numFmt w:val="bullet"/>
      <w:lvlText w:val=""/>
      <w:lvlJc w:val="left"/>
      <w:pPr>
        <w:ind w:left="3240" w:hanging="360"/>
      </w:pPr>
      <w:rPr>
        <w:rFonts w:ascii="Symbol" w:hAnsi="Symbol" w:hint="default"/>
      </w:rPr>
    </w:lvl>
    <w:lvl w:ilvl="4" w:tplc="30090003" w:tentative="1">
      <w:start w:val="1"/>
      <w:numFmt w:val="bullet"/>
      <w:lvlText w:val="o"/>
      <w:lvlJc w:val="left"/>
      <w:pPr>
        <w:ind w:left="3960" w:hanging="360"/>
      </w:pPr>
      <w:rPr>
        <w:rFonts w:ascii="Courier New" w:hAnsi="Courier New" w:cs="Courier New" w:hint="default"/>
      </w:rPr>
    </w:lvl>
    <w:lvl w:ilvl="5" w:tplc="30090005" w:tentative="1">
      <w:start w:val="1"/>
      <w:numFmt w:val="bullet"/>
      <w:lvlText w:val=""/>
      <w:lvlJc w:val="left"/>
      <w:pPr>
        <w:ind w:left="4680" w:hanging="360"/>
      </w:pPr>
      <w:rPr>
        <w:rFonts w:ascii="Wingdings" w:hAnsi="Wingdings" w:hint="default"/>
      </w:rPr>
    </w:lvl>
    <w:lvl w:ilvl="6" w:tplc="30090001" w:tentative="1">
      <w:start w:val="1"/>
      <w:numFmt w:val="bullet"/>
      <w:lvlText w:val=""/>
      <w:lvlJc w:val="left"/>
      <w:pPr>
        <w:ind w:left="5400" w:hanging="360"/>
      </w:pPr>
      <w:rPr>
        <w:rFonts w:ascii="Symbol" w:hAnsi="Symbol" w:hint="default"/>
      </w:rPr>
    </w:lvl>
    <w:lvl w:ilvl="7" w:tplc="30090003" w:tentative="1">
      <w:start w:val="1"/>
      <w:numFmt w:val="bullet"/>
      <w:lvlText w:val="o"/>
      <w:lvlJc w:val="left"/>
      <w:pPr>
        <w:ind w:left="6120" w:hanging="360"/>
      </w:pPr>
      <w:rPr>
        <w:rFonts w:ascii="Courier New" w:hAnsi="Courier New" w:cs="Courier New" w:hint="default"/>
      </w:rPr>
    </w:lvl>
    <w:lvl w:ilvl="8" w:tplc="30090005" w:tentative="1">
      <w:start w:val="1"/>
      <w:numFmt w:val="bullet"/>
      <w:lvlText w:val=""/>
      <w:lvlJc w:val="left"/>
      <w:pPr>
        <w:ind w:left="6840" w:hanging="360"/>
      </w:pPr>
      <w:rPr>
        <w:rFonts w:ascii="Wingdings" w:hAnsi="Wingdings" w:hint="default"/>
      </w:rPr>
    </w:lvl>
  </w:abstractNum>
  <w:abstractNum w:abstractNumId="20" w15:restartNumberingAfterBreak="0">
    <w:nsid w:val="42283671"/>
    <w:multiLevelType w:val="hybridMultilevel"/>
    <w:tmpl w:val="AA0C28EC"/>
    <w:lvl w:ilvl="0" w:tplc="04090001">
      <w:start w:val="1"/>
      <w:numFmt w:val="bullet"/>
      <w:lvlText w:val=""/>
      <w:lvlJc w:val="left"/>
      <w:pPr>
        <w:ind w:left="1344" w:hanging="360"/>
      </w:pPr>
      <w:rPr>
        <w:rFonts w:ascii="Symbol" w:hAnsi="Symbol" w:hint="default"/>
      </w:rPr>
    </w:lvl>
    <w:lvl w:ilvl="1" w:tplc="30090003" w:tentative="1">
      <w:start w:val="1"/>
      <w:numFmt w:val="bullet"/>
      <w:lvlText w:val="o"/>
      <w:lvlJc w:val="left"/>
      <w:pPr>
        <w:ind w:left="2064" w:hanging="360"/>
      </w:pPr>
      <w:rPr>
        <w:rFonts w:ascii="Courier New" w:hAnsi="Courier New" w:cs="Courier New" w:hint="default"/>
      </w:rPr>
    </w:lvl>
    <w:lvl w:ilvl="2" w:tplc="30090005" w:tentative="1">
      <w:start w:val="1"/>
      <w:numFmt w:val="bullet"/>
      <w:lvlText w:val=""/>
      <w:lvlJc w:val="left"/>
      <w:pPr>
        <w:ind w:left="2784" w:hanging="360"/>
      </w:pPr>
      <w:rPr>
        <w:rFonts w:ascii="Wingdings" w:hAnsi="Wingdings" w:hint="default"/>
      </w:rPr>
    </w:lvl>
    <w:lvl w:ilvl="3" w:tplc="30090001" w:tentative="1">
      <w:start w:val="1"/>
      <w:numFmt w:val="bullet"/>
      <w:lvlText w:val=""/>
      <w:lvlJc w:val="left"/>
      <w:pPr>
        <w:ind w:left="3504" w:hanging="360"/>
      </w:pPr>
      <w:rPr>
        <w:rFonts w:ascii="Symbol" w:hAnsi="Symbol" w:hint="default"/>
      </w:rPr>
    </w:lvl>
    <w:lvl w:ilvl="4" w:tplc="30090003" w:tentative="1">
      <w:start w:val="1"/>
      <w:numFmt w:val="bullet"/>
      <w:lvlText w:val="o"/>
      <w:lvlJc w:val="left"/>
      <w:pPr>
        <w:ind w:left="4224" w:hanging="360"/>
      </w:pPr>
      <w:rPr>
        <w:rFonts w:ascii="Courier New" w:hAnsi="Courier New" w:cs="Courier New" w:hint="default"/>
      </w:rPr>
    </w:lvl>
    <w:lvl w:ilvl="5" w:tplc="30090005" w:tentative="1">
      <w:start w:val="1"/>
      <w:numFmt w:val="bullet"/>
      <w:lvlText w:val=""/>
      <w:lvlJc w:val="left"/>
      <w:pPr>
        <w:ind w:left="4944" w:hanging="360"/>
      </w:pPr>
      <w:rPr>
        <w:rFonts w:ascii="Wingdings" w:hAnsi="Wingdings" w:hint="default"/>
      </w:rPr>
    </w:lvl>
    <w:lvl w:ilvl="6" w:tplc="30090001" w:tentative="1">
      <w:start w:val="1"/>
      <w:numFmt w:val="bullet"/>
      <w:lvlText w:val=""/>
      <w:lvlJc w:val="left"/>
      <w:pPr>
        <w:ind w:left="5664" w:hanging="360"/>
      </w:pPr>
      <w:rPr>
        <w:rFonts w:ascii="Symbol" w:hAnsi="Symbol" w:hint="default"/>
      </w:rPr>
    </w:lvl>
    <w:lvl w:ilvl="7" w:tplc="30090003" w:tentative="1">
      <w:start w:val="1"/>
      <w:numFmt w:val="bullet"/>
      <w:lvlText w:val="o"/>
      <w:lvlJc w:val="left"/>
      <w:pPr>
        <w:ind w:left="6384" w:hanging="360"/>
      </w:pPr>
      <w:rPr>
        <w:rFonts w:ascii="Courier New" w:hAnsi="Courier New" w:cs="Courier New" w:hint="default"/>
      </w:rPr>
    </w:lvl>
    <w:lvl w:ilvl="8" w:tplc="30090005" w:tentative="1">
      <w:start w:val="1"/>
      <w:numFmt w:val="bullet"/>
      <w:lvlText w:val=""/>
      <w:lvlJc w:val="left"/>
      <w:pPr>
        <w:ind w:left="7104" w:hanging="360"/>
      </w:pPr>
      <w:rPr>
        <w:rFonts w:ascii="Wingdings" w:hAnsi="Wingdings" w:hint="default"/>
      </w:rPr>
    </w:lvl>
  </w:abstractNum>
  <w:abstractNum w:abstractNumId="21" w15:restartNumberingAfterBreak="0">
    <w:nsid w:val="42527C10"/>
    <w:multiLevelType w:val="hybridMultilevel"/>
    <w:tmpl w:val="DCC6506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2" w15:restartNumberingAfterBreak="0">
    <w:nsid w:val="4322316D"/>
    <w:multiLevelType w:val="hybridMultilevel"/>
    <w:tmpl w:val="B6601DD2"/>
    <w:lvl w:ilvl="0" w:tplc="04090001">
      <w:start w:val="1"/>
      <w:numFmt w:val="bullet"/>
      <w:lvlText w:val=""/>
      <w:lvlJc w:val="left"/>
      <w:pPr>
        <w:ind w:left="1704" w:hanging="360"/>
      </w:pPr>
      <w:rPr>
        <w:rFonts w:ascii="Symbol" w:hAnsi="Symbol" w:hint="default"/>
      </w:rPr>
    </w:lvl>
    <w:lvl w:ilvl="1" w:tplc="30090003" w:tentative="1">
      <w:start w:val="1"/>
      <w:numFmt w:val="bullet"/>
      <w:lvlText w:val="o"/>
      <w:lvlJc w:val="left"/>
      <w:pPr>
        <w:ind w:left="2424" w:hanging="360"/>
      </w:pPr>
      <w:rPr>
        <w:rFonts w:ascii="Courier New" w:hAnsi="Courier New" w:cs="Courier New" w:hint="default"/>
      </w:rPr>
    </w:lvl>
    <w:lvl w:ilvl="2" w:tplc="30090005" w:tentative="1">
      <w:start w:val="1"/>
      <w:numFmt w:val="bullet"/>
      <w:lvlText w:val=""/>
      <w:lvlJc w:val="left"/>
      <w:pPr>
        <w:ind w:left="3144" w:hanging="360"/>
      </w:pPr>
      <w:rPr>
        <w:rFonts w:ascii="Wingdings" w:hAnsi="Wingdings" w:hint="default"/>
      </w:rPr>
    </w:lvl>
    <w:lvl w:ilvl="3" w:tplc="30090001" w:tentative="1">
      <w:start w:val="1"/>
      <w:numFmt w:val="bullet"/>
      <w:lvlText w:val=""/>
      <w:lvlJc w:val="left"/>
      <w:pPr>
        <w:ind w:left="3864" w:hanging="360"/>
      </w:pPr>
      <w:rPr>
        <w:rFonts w:ascii="Symbol" w:hAnsi="Symbol" w:hint="default"/>
      </w:rPr>
    </w:lvl>
    <w:lvl w:ilvl="4" w:tplc="30090003" w:tentative="1">
      <w:start w:val="1"/>
      <w:numFmt w:val="bullet"/>
      <w:lvlText w:val="o"/>
      <w:lvlJc w:val="left"/>
      <w:pPr>
        <w:ind w:left="4584" w:hanging="360"/>
      </w:pPr>
      <w:rPr>
        <w:rFonts w:ascii="Courier New" w:hAnsi="Courier New" w:cs="Courier New" w:hint="default"/>
      </w:rPr>
    </w:lvl>
    <w:lvl w:ilvl="5" w:tplc="30090005" w:tentative="1">
      <w:start w:val="1"/>
      <w:numFmt w:val="bullet"/>
      <w:lvlText w:val=""/>
      <w:lvlJc w:val="left"/>
      <w:pPr>
        <w:ind w:left="5304" w:hanging="360"/>
      </w:pPr>
      <w:rPr>
        <w:rFonts w:ascii="Wingdings" w:hAnsi="Wingdings" w:hint="default"/>
      </w:rPr>
    </w:lvl>
    <w:lvl w:ilvl="6" w:tplc="30090001" w:tentative="1">
      <w:start w:val="1"/>
      <w:numFmt w:val="bullet"/>
      <w:lvlText w:val=""/>
      <w:lvlJc w:val="left"/>
      <w:pPr>
        <w:ind w:left="6024" w:hanging="360"/>
      </w:pPr>
      <w:rPr>
        <w:rFonts w:ascii="Symbol" w:hAnsi="Symbol" w:hint="default"/>
      </w:rPr>
    </w:lvl>
    <w:lvl w:ilvl="7" w:tplc="30090003" w:tentative="1">
      <w:start w:val="1"/>
      <w:numFmt w:val="bullet"/>
      <w:lvlText w:val="o"/>
      <w:lvlJc w:val="left"/>
      <w:pPr>
        <w:ind w:left="6744" w:hanging="360"/>
      </w:pPr>
      <w:rPr>
        <w:rFonts w:ascii="Courier New" w:hAnsi="Courier New" w:cs="Courier New" w:hint="default"/>
      </w:rPr>
    </w:lvl>
    <w:lvl w:ilvl="8" w:tplc="30090005" w:tentative="1">
      <w:start w:val="1"/>
      <w:numFmt w:val="bullet"/>
      <w:lvlText w:val=""/>
      <w:lvlJc w:val="left"/>
      <w:pPr>
        <w:ind w:left="7464" w:hanging="360"/>
      </w:pPr>
      <w:rPr>
        <w:rFonts w:ascii="Wingdings" w:hAnsi="Wingdings" w:hint="default"/>
      </w:rPr>
    </w:lvl>
  </w:abstractNum>
  <w:abstractNum w:abstractNumId="23" w15:restartNumberingAfterBreak="0">
    <w:nsid w:val="556F5BB0"/>
    <w:multiLevelType w:val="multilevel"/>
    <w:tmpl w:val="87E26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C364CA"/>
    <w:multiLevelType w:val="multilevel"/>
    <w:tmpl w:val="E57A0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5A53EF"/>
    <w:multiLevelType w:val="multilevel"/>
    <w:tmpl w:val="82C2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B0729D"/>
    <w:multiLevelType w:val="multilevel"/>
    <w:tmpl w:val="A5203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B6134A"/>
    <w:multiLevelType w:val="hybridMultilevel"/>
    <w:tmpl w:val="7D384584"/>
    <w:lvl w:ilvl="0" w:tplc="04090001">
      <w:start w:val="1"/>
      <w:numFmt w:val="bullet"/>
      <w:lvlText w:val=""/>
      <w:lvlJc w:val="left"/>
      <w:pPr>
        <w:ind w:left="1344" w:hanging="360"/>
      </w:pPr>
      <w:rPr>
        <w:rFonts w:ascii="Symbol" w:hAnsi="Symbol" w:hint="default"/>
      </w:rPr>
    </w:lvl>
    <w:lvl w:ilvl="1" w:tplc="30090003" w:tentative="1">
      <w:start w:val="1"/>
      <w:numFmt w:val="bullet"/>
      <w:lvlText w:val="o"/>
      <w:lvlJc w:val="left"/>
      <w:pPr>
        <w:ind w:left="2064" w:hanging="360"/>
      </w:pPr>
      <w:rPr>
        <w:rFonts w:ascii="Courier New" w:hAnsi="Courier New" w:cs="Courier New" w:hint="default"/>
      </w:rPr>
    </w:lvl>
    <w:lvl w:ilvl="2" w:tplc="30090005" w:tentative="1">
      <w:start w:val="1"/>
      <w:numFmt w:val="bullet"/>
      <w:lvlText w:val=""/>
      <w:lvlJc w:val="left"/>
      <w:pPr>
        <w:ind w:left="2784" w:hanging="360"/>
      </w:pPr>
      <w:rPr>
        <w:rFonts w:ascii="Wingdings" w:hAnsi="Wingdings" w:hint="default"/>
      </w:rPr>
    </w:lvl>
    <w:lvl w:ilvl="3" w:tplc="30090001" w:tentative="1">
      <w:start w:val="1"/>
      <w:numFmt w:val="bullet"/>
      <w:lvlText w:val=""/>
      <w:lvlJc w:val="left"/>
      <w:pPr>
        <w:ind w:left="3504" w:hanging="360"/>
      </w:pPr>
      <w:rPr>
        <w:rFonts w:ascii="Symbol" w:hAnsi="Symbol" w:hint="default"/>
      </w:rPr>
    </w:lvl>
    <w:lvl w:ilvl="4" w:tplc="30090003" w:tentative="1">
      <w:start w:val="1"/>
      <w:numFmt w:val="bullet"/>
      <w:lvlText w:val="o"/>
      <w:lvlJc w:val="left"/>
      <w:pPr>
        <w:ind w:left="4224" w:hanging="360"/>
      </w:pPr>
      <w:rPr>
        <w:rFonts w:ascii="Courier New" w:hAnsi="Courier New" w:cs="Courier New" w:hint="default"/>
      </w:rPr>
    </w:lvl>
    <w:lvl w:ilvl="5" w:tplc="30090005" w:tentative="1">
      <w:start w:val="1"/>
      <w:numFmt w:val="bullet"/>
      <w:lvlText w:val=""/>
      <w:lvlJc w:val="left"/>
      <w:pPr>
        <w:ind w:left="4944" w:hanging="360"/>
      </w:pPr>
      <w:rPr>
        <w:rFonts w:ascii="Wingdings" w:hAnsi="Wingdings" w:hint="default"/>
      </w:rPr>
    </w:lvl>
    <w:lvl w:ilvl="6" w:tplc="30090001" w:tentative="1">
      <w:start w:val="1"/>
      <w:numFmt w:val="bullet"/>
      <w:lvlText w:val=""/>
      <w:lvlJc w:val="left"/>
      <w:pPr>
        <w:ind w:left="5664" w:hanging="360"/>
      </w:pPr>
      <w:rPr>
        <w:rFonts w:ascii="Symbol" w:hAnsi="Symbol" w:hint="default"/>
      </w:rPr>
    </w:lvl>
    <w:lvl w:ilvl="7" w:tplc="30090003" w:tentative="1">
      <w:start w:val="1"/>
      <w:numFmt w:val="bullet"/>
      <w:lvlText w:val="o"/>
      <w:lvlJc w:val="left"/>
      <w:pPr>
        <w:ind w:left="6384" w:hanging="360"/>
      </w:pPr>
      <w:rPr>
        <w:rFonts w:ascii="Courier New" w:hAnsi="Courier New" w:cs="Courier New" w:hint="default"/>
      </w:rPr>
    </w:lvl>
    <w:lvl w:ilvl="8" w:tplc="30090005" w:tentative="1">
      <w:start w:val="1"/>
      <w:numFmt w:val="bullet"/>
      <w:lvlText w:val=""/>
      <w:lvlJc w:val="left"/>
      <w:pPr>
        <w:ind w:left="7104" w:hanging="360"/>
      </w:pPr>
      <w:rPr>
        <w:rFonts w:ascii="Wingdings" w:hAnsi="Wingdings" w:hint="default"/>
      </w:rPr>
    </w:lvl>
  </w:abstractNum>
  <w:abstractNum w:abstractNumId="28" w15:restartNumberingAfterBreak="0">
    <w:nsid w:val="625C214A"/>
    <w:multiLevelType w:val="multilevel"/>
    <w:tmpl w:val="9034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662672"/>
    <w:multiLevelType w:val="multilevel"/>
    <w:tmpl w:val="4C5C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E40FA5"/>
    <w:multiLevelType w:val="hybridMultilevel"/>
    <w:tmpl w:val="A6465A96"/>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1" w15:restartNumberingAfterBreak="0">
    <w:nsid w:val="6FF84DBD"/>
    <w:multiLevelType w:val="multilevel"/>
    <w:tmpl w:val="0FE4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815922">
    <w:abstractNumId w:val="24"/>
  </w:num>
  <w:num w:numId="2" w16cid:durableId="301010561">
    <w:abstractNumId w:val="26"/>
  </w:num>
  <w:num w:numId="3" w16cid:durableId="1265335892">
    <w:abstractNumId w:val="2"/>
  </w:num>
  <w:num w:numId="4" w16cid:durableId="998728627">
    <w:abstractNumId w:val="16"/>
  </w:num>
  <w:num w:numId="5" w16cid:durableId="626356844">
    <w:abstractNumId w:val="12"/>
  </w:num>
  <w:num w:numId="6" w16cid:durableId="1969705080">
    <w:abstractNumId w:val="11"/>
  </w:num>
  <w:num w:numId="7" w16cid:durableId="1089279145">
    <w:abstractNumId w:val="23"/>
  </w:num>
  <w:num w:numId="8" w16cid:durableId="463158638">
    <w:abstractNumId w:val="29"/>
  </w:num>
  <w:num w:numId="9" w16cid:durableId="1114790444">
    <w:abstractNumId w:val="5"/>
  </w:num>
  <w:num w:numId="10" w16cid:durableId="1721783740">
    <w:abstractNumId w:val="21"/>
  </w:num>
  <w:num w:numId="11" w16cid:durableId="108092871">
    <w:abstractNumId w:val="31"/>
  </w:num>
  <w:num w:numId="12" w16cid:durableId="2130052306">
    <w:abstractNumId w:val="28"/>
  </w:num>
  <w:num w:numId="13" w16cid:durableId="572619965">
    <w:abstractNumId w:val="9"/>
  </w:num>
  <w:num w:numId="14" w16cid:durableId="403261203">
    <w:abstractNumId w:val="13"/>
  </w:num>
  <w:num w:numId="15" w16cid:durableId="324668539">
    <w:abstractNumId w:val="30"/>
  </w:num>
  <w:num w:numId="16" w16cid:durableId="417753759">
    <w:abstractNumId w:val="17"/>
  </w:num>
  <w:num w:numId="17" w16cid:durableId="496579491">
    <w:abstractNumId w:val="18"/>
  </w:num>
  <w:num w:numId="18" w16cid:durableId="962344944">
    <w:abstractNumId w:val="7"/>
  </w:num>
  <w:num w:numId="19" w16cid:durableId="582951881">
    <w:abstractNumId w:val="1"/>
  </w:num>
  <w:num w:numId="20" w16cid:durableId="233783957">
    <w:abstractNumId w:val="3"/>
  </w:num>
  <w:num w:numId="21" w16cid:durableId="1169835483">
    <w:abstractNumId w:val="14"/>
  </w:num>
  <w:num w:numId="22" w16cid:durableId="796143049">
    <w:abstractNumId w:val="10"/>
  </w:num>
  <w:num w:numId="23" w16cid:durableId="856163465">
    <w:abstractNumId w:val="6"/>
  </w:num>
  <w:num w:numId="24" w16cid:durableId="1659066468">
    <w:abstractNumId w:val="22"/>
  </w:num>
  <w:num w:numId="25" w16cid:durableId="1487895641">
    <w:abstractNumId w:val="20"/>
  </w:num>
  <w:num w:numId="26" w16cid:durableId="565645972">
    <w:abstractNumId w:val="27"/>
  </w:num>
  <w:num w:numId="27" w16cid:durableId="546458352">
    <w:abstractNumId w:val="8"/>
  </w:num>
  <w:num w:numId="28" w16cid:durableId="51850166">
    <w:abstractNumId w:val="4"/>
  </w:num>
  <w:num w:numId="29" w16cid:durableId="536358120">
    <w:abstractNumId w:val="0"/>
  </w:num>
  <w:num w:numId="30" w16cid:durableId="632252644">
    <w:abstractNumId w:val="19"/>
  </w:num>
  <w:num w:numId="31" w16cid:durableId="1075978603">
    <w:abstractNumId w:val="15"/>
  </w:num>
  <w:num w:numId="32" w16cid:durableId="88591678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DF"/>
    <w:rsid w:val="00016A4D"/>
    <w:rsid w:val="00023519"/>
    <w:rsid w:val="00025250"/>
    <w:rsid w:val="00032C00"/>
    <w:rsid w:val="000348DE"/>
    <w:rsid w:val="0003556E"/>
    <w:rsid w:val="00061013"/>
    <w:rsid w:val="0006591B"/>
    <w:rsid w:val="00070755"/>
    <w:rsid w:val="00090F21"/>
    <w:rsid w:val="0009207B"/>
    <w:rsid w:val="00092192"/>
    <w:rsid w:val="0009679F"/>
    <w:rsid w:val="000A22C1"/>
    <w:rsid w:val="000A7F57"/>
    <w:rsid w:val="000B2422"/>
    <w:rsid w:val="000B2C6C"/>
    <w:rsid w:val="000B567F"/>
    <w:rsid w:val="000C2350"/>
    <w:rsid w:val="000C3139"/>
    <w:rsid w:val="000F1AD2"/>
    <w:rsid w:val="000F2B0F"/>
    <w:rsid w:val="000F44B4"/>
    <w:rsid w:val="00104DF6"/>
    <w:rsid w:val="00130515"/>
    <w:rsid w:val="00133334"/>
    <w:rsid w:val="00153A94"/>
    <w:rsid w:val="00154DFF"/>
    <w:rsid w:val="0017126B"/>
    <w:rsid w:val="00175B51"/>
    <w:rsid w:val="001902DB"/>
    <w:rsid w:val="001916DC"/>
    <w:rsid w:val="00192F57"/>
    <w:rsid w:val="001C2162"/>
    <w:rsid w:val="001C50DC"/>
    <w:rsid w:val="001D601A"/>
    <w:rsid w:val="001E24B0"/>
    <w:rsid w:val="001E5A27"/>
    <w:rsid w:val="001F1E9B"/>
    <w:rsid w:val="002159CD"/>
    <w:rsid w:val="00225862"/>
    <w:rsid w:val="00237647"/>
    <w:rsid w:val="00243D2D"/>
    <w:rsid w:val="002478A8"/>
    <w:rsid w:val="00260B47"/>
    <w:rsid w:val="00264E6F"/>
    <w:rsid w:val="0027401C"/>
    <w:rsid w:val="00277616"/>
    <w:rsid w:val="00281E33"/>
    <w:rsid w:val="002848DF"/>
    <w:rsid w:val="00286472"/>
    <w:rsid w:val="00296BE9"/>
    <w:rsid w:val="002A14A9"/>
    <w:rsid w:val="002A4843"/>
    <w:rsid w:val="002A4914"/>
    <w:rsid w:val="002C60B4"/>
    <w:rsid w:val="002D7651"/>
    <w:rsid w:val="002F12BB"/>
    <w:rsid w:val="002F3761"/>
    <w:rsid w:val="002F7B8F"/>
    <w:rsid w:val="00302F7E"/>
    <w:rsid w:val="00303913"/>
    <w:rsid w:val="00326EFC"/>
    <w:rsid w:val="0033358D"/>
    <w:rsid w:val="003416AD"/>
    <w:rsid w:val="0034473B"/>
    <w:rsid w:val="0034473C"/>
    <w:rsid w:val="003465C5"/>
    <w:rsid w:val="0035501E"/>
    <w:rsid w:val="00357A35"/>
    <w:rsid w:val="00364E8F"/>
    <w:rsid w:val="00376F08"/>
    <w:rsid w:val="00385D90"/>
    <w:rsid w:val="003920BB"/>
    <w:rsid w:val="0039347A"/>
    <w:rsid w:val="00393CE9"/>
    <w:rsid w:val="003B1639"/>
    <w:rsid w:val="003B3580"/>
    <w:rsid w:val="003D1561"/>
    <w:rsid w:val="003D3051"/>
    <w:rsid w:val="003F3D4C"/>
    <w:rsid w:val="003F7825"/>
    <w:rsid w:val="003F7A43"/>
    <w:rsid w:val="004014C3"/>
    <w:rsid w:val="004163C7"/>
    <w:rsid w:val="00461480"/>
    <w:rsid w:val="00483860"/>
    <w:rsid w:val="00492028"/>
    <w:rsid w:val="004B751D"/>
    <w:rsid w:val="004E00CF"/>
    <w:rsid w:val="004E5EE8"/>
    <w:rsid w:val="00501E88"/>
    <w:rsid w:val="00507F54"/>
    <w:rsid w:val="00515ECF"/>
    <w:rsid w:val="00534AF9"/>
    <w:rsid w:val="00551CC5"/>
    <w:rsid w:val="005730CF"/>
    <w:rsid w:val="0057427E"/>
    <w:rsid w:val="005A0D1D"/>
    <w:rsid w:val="005B6732"/>
    <w:rsid w:val="005C24EC"/>
    <w:rsid w:val="005C4BEC"/>
    <w:rsid w:val="005D7E34"/>
    <w:rsid w:val="005F3E68"/>
    <w:rsid w:val="00611280"/>
    <w:rsid w:val="00612447"/>
    <w:rsid w:val="0061505C"/>
    <w:rsid w:val="00621144"/>
    <w:rsid w:val="00625033"/>
    <w:rsid w:val="00625ECD"/>
    <w:rsid w:val="00633211"/>
    <w:rsid w:val="00654843"/>
    <w:rsid w:val="00654F1B"/>
    <w:rsid w:val="00656A0A"/>
    <w:rsid w:val="006609A5"/>
    <w:rsid w:val="00664050"/>
    <w:rsid w:val="00666FDB"/>
    <w:rsid w:val="00675AFE"/>
    <w:rsid w:val="0068167B"/>
    <w:rsid w:val="00683C43"/>
    <w:rsid w:val="00684C6B"/>
    <w:rsid w:val="00686562"/>
    <w:rsid w:val="006878B6"/>
    <w:rsid w:val="00692350"/>
    <w:rsid w:val="006932A7"/>
    <w:rsid w:val="006948DE"/>
    <w:rsid w:val="006B3963"/>
    <w:rsid w:val="006D11CA"/>
    <w:rsid w:val="006E30BD"/>
    <w:rsid w:val="006E3B34"/>
    <w:rsid w:val="006F3209"/>
    <w:rsid w:val="00726833"/>
    <w:rsid w:val="0073075A"/>
    <w:rsid w:val="00731AB0"/>
    <w:rsid w:val="0073583A"/>
    <w:rsid w:val="00767F90"/>
    <w:rsid w:val="00793CD6"/>
    <w:rsid w:val="00794147"/>
    <w:rsid w:val="007B0E54"/>
    <w:rsid w:val="007C7B38"/>
    <w:rsid w:val="007E3A20"/>
    <w:rsid w:val="008009DA"/>
    <w:rsid w:val="00801E00"/>
    <w:rsid w:val="00810116"/>
    <w:rsid w:val="00810BA8"/>
    <w:rsid w:val="00814DF5"/>
    <w:rsid w:val="00820272"/>
    <w:rsid w:val="008205A4"/>
    <w:rsid w:val="008441B1"/>
    <w:rsid w:val="008553B5"/>
    <w:rsid w:val="00861401"/>
    <w:rsid w:val="00872CF3"/>
    <w:rsid w:val="008762E5"/>
    <w:rsid w:val="0087745D"/>
    <w:rsid w:val="00877AAC"/>
    <w:rsid w:val="00885346"/>
    <w:rsid w:val="00892FF3"/>
    <w:rsid w:val="00896FE4"/>
    <w:rsid w:val="008B35C6"/>
    <w:rsid w:val="008C1189"/>
    <w:rsid w:val="008D23A5"/>
    <w:rsid w:val="008D36C4"/>
    <w:rsid w:val="008F1EAE"/>
    <w:rsid w:val="00906645"/>
    <w:rsid w:val="00911ABE"/>
    <w:rsid w:val="009122F0"/>
    <w:rsid w:val="009125CE"/>
    <w:rsid w:val="00924451"/>
    <w:rsid w:val="009459DE"/>
    <w:rsid w:val="00946F5F"/>
    <w:rsid w:val="00947802"/>
    <w:rsid w:val="00950E59"/>
    <w:rsid w:val="009668AF"/>
    <w:rsid w:val="00975310"/>
    <w:rsid w:val="00990CA6"/>
    <w:rsid w:val="00994E25"/>
    <w:rsid w:val="009A2AEA"/>
    <w:rsid w:val="009A3547"/>
    <w:rsid w:val="009A629F"/>
    <w:rsid w:val="009B17A4"/>
    <w:rsid w:val="009B6172"/>
    <w:rsid w:val="009B6888"/>
    <w:rsid w:val="009C0161"/>
    <w:rsid w:val="009D108D"/>
    <w:rsid w:val="009E1436"/>
    <w:rsid w:val="009E5668"/>
    <w:rsid w:val="009F7529"/>
    <w:rsid w:val="00A005C6"/>
    <w:rsid w:val="00A17D72"/>
    <w:rsid w:val="00A35E78"/>
    <w:rsid w:val="00A36420"/>
    <w:rsid w:val="00A506E2"/>
    <w:rsid w:val="00A52144"/>
    <w:rsid w:val="00A62E63"/>
    <w:rsid w:val="00A642D4"/>
    <w:rsid w:val="00A6654D"/>
    <w:rsid w:val="00A7470C"/>
    <w:rsid w:val="00A95518"/>
    <w:rsid w:val="00AA157D"/>
    <w:rsid w:val="00AA5493"/>
    <w:rsid w:val="00AA79E9"/>
    <w:rsid w:val="00AB0A70"/>
    <w:rsid w:val="00AB78D3"/>
    <w:rsid w:val="00AC7389"/>
    <w:rsid w:val="00AD43E8"/>
    <w:rsid w:val="00AD5787"/>
    <w:rsid w:val="00AE51D6"/>
    <w:rsid w:val="00AE5E22"/>
    <w:rsid w:val="00AF355C"/>
    <w:rsid w:val="00AF6222"/>
    <w:rsid w:val="00B02F34"/>
    <w:rsid w:val="00B31EC9"/>
    <w:rsid w:val="00B371CC"/>
    <w:rsid w:val="00B4585A"/>
    <w:rsid w:val="00B5330F"/>
    <w:rsid w:val="00B54359"/>
    <w:rsid w:val="00B56397"/>
    <w:rsid w:val="00B61F47"/>
    <w:rsid w:val="00B63B0F"/>
    <w:rsid w:val="00B66459"/>
    <w:rsid w:val="00B71696"/>
    <w:rsid w:val="00B718BA"/>
    <w:rsid w:val="00B7678A"/>
    <w:rsid w:val="00B84920"/>
    <w:rsid w:val="00B92A62"/>
    <w:rsid w:val="00BB1E84"/>
    <w:rsid w:val="00BC094B"/>
    <w:rsid w:val="00BC19F9"/>
    <w:rsid w:val="00BD5370"/>
    <w:rsid w:val="00BD7EDD"/>
    <w:rsid w:val="00BF06DE"/>
    <w:rsid w:val="00C17B71"/>
    <w:rsid w:val="00C21DFD"/>
    <w:rsid w:val="00C275D2"/>
    <w:rsid w:val="00C52847"/>
    <w:rsid w:val="00C54556"/>
    <w:rsid w:val="00C57751"/>
    <w:rsid w:val="00C72744"/>
    <w:rsid w:val="00C8285D"/>
    <w:rsid w:val="00C83073"/>
    <w:rsid w:val="00C92FFD"/>
    <w:rsid w:val="00C95EB6"/>
    <w:rsid w:val="00C97965"/>
    <w:rsid w:val="00CA26CD"/>
    <w:rsid w:val="00CA3DC2"/>
    <w:rsid w:val="00CA50A7"/>
    <w:rsid w:val="00CB2A44"/>
    <w:rsid w:val="00CB2B45"/>
    <w:rsid w:val="00CB48EA"/>
    <w:rsid w:val="00D04DE4"/>
    <w:rsid w:val="00D04F62"/>
    <w:rsid w:val="00D22171"/>
    <w:rsid w:val="00D52480"/>
    <w:rsid w:val="00D70B35"/>
    <w:rsid w:val="00D73FDC"/>
    <w:rsid w:val="00D75054"/>
    <w:rsid w:val="00D76AD5"/>
    <w:rsid w:val="00D869FE"/>
    <w:rsid w:val="00D92673"/>
    <w:rsid w:val="00DA1CAE"/>
    <w:rsid w:val="00DA3021"/>
    <w:rsid w:val="00DE456D"/>
    <w:rsid w:val="00DF6FE8"/>
    <w:rsid w:val="00E0721C"/>
    <w:rsid w:val="00E2199E"/>
    <w:rsid w:val="00E45AB5"/>
    <w:rsid w:val="00E576F7"/>
    <w:rsid w:val="00E71188"/>
    <w:rsid w:val="00E71541"/>
    <w:rsid w:val="00E75F5A"/>
    <w:rsid w:val="00E80FD9"/>
    <w:rsid w:val="00E93C9B"/>
    <w:rsid w:val="00EA3CDA"/>
    <w:rsid w:val="00EA3F77"/>
    <w:rsid w:val="00EB496C"/>
    <w:rsid w:val="00EF238F"/>
    <w:rsid w:val="00EF60A4"/>
    <w:rsid w:val="00F00201"/>
    <w:rsid w:val="00F00E6D"/>
    <w:rsid w:val="00F0391B"/>
    <w:rsid w:val="00F11628"/>
    <w:rsid w:val="00F30444"/>
    <w:rsid w:val="00F4617E"/>
    <w:rsid w:val="00F47962"/>
    <w:rsid w:val="00F546CE"/>
    <w:rsid w:val="00F57CE8"/>
    <w:rsid w:val="00F85801"/>
    <w:rsid w:val="00F87ADE"/>
    <w:rsid w:val="00F925D0"/>
    <w:rsid w:val="00F941DB"/>
    <w:rsid w:val="00F951D8"/>
    <w:rsid w:val="00FB0424"/>
    <w:rsid w:val="00FC214F"/>
    <w:rsid w:val="00FE26E5"/>
    <w:rsid w:val="00FE3729"/>
    <w:rsid w:val="00FF19A1"/>
    <w:rsid w:val="00FF3142"/>
    <w:rsid w:val="00FF6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B38"/>
    <w:pPr>
      <w:bidi/>
    </w:pPr>
  </w:style>
  <w:style w:type="paragraph" w:styleId="Heading1">
    <w:name w:val="heading 1"/>
    <w:basedOn w:val="Normal"/>
    <w:next w:val="Normal"/>
    <w:link w:val="Heading1Char"/>
    <w:uiPriority w:val="9"/>
    <w:qFormat/>
    <w:rsid w:val="00F57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7C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A15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57C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57C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E5E22"/>
    <w:pPr>
      <w:bidi w:val="0"/>
      <w:outlineLvl w:val="9"/>
    </w:pPr>
    <w:rPr>
      <w:kern w:val="0"/>
      <w14:ligatures w14:val="none"/>
    </w:rPr>
  </w:style>
  <w:style w:type="paragraph" w:styleId="TOC1">
    <w:name w:val="toc 1"/>
    <w:basedOn w:val="Normal"/>
    <w:next w:val="Normal"/>
    <w:autoRedefine/>
    <w:uiPriority w:val="39"/>
    <w:unhideWhenUsed/>
    <w:rsid w:val="00AE5E22"/>
    <w:pPr>
      <w:spacing w:after="100"/>
    </w:pPr>
  </w:style>
  <w:style w:type="paragraph" w:styleId="TOC2">
    <w:name w:val="toc 2"/>
    <w:basedOn w:val="Normal"/>
    <w:next w:val="Normal"/>
    <w:autoRedefine/>
    <w:uiPriority w:val="39"/>
    <w:unhideWhenUsed/>
    <w:rsid w:val="00AE5E22"/>
    <w:pPr>
      <w:spacing w:after="100"/>
      <w:ind w:left="220"/>
    </w:pPr>
  </w:style>
  <w:style w:type="character" w:styleId="Hyperlink">
    <w:name w:val="Hyperlink"/>
    <w:basedOn w:val="DefaultParagraphFont"/>
    <w:uiPriority w:val="99"/>
    <w:unhideWhenUsed/>
    <w:rsid w:val="00AE5E22"/>
    <w:rPr>
      <w:color w:val="0563C1" w:themeColor="hyperlink"/>
      <w:u w:val="single"/>
    </w:rPr>
  </w:style>
  <w:style w:type="paragraph" w:styleId="ListParagraph">
    <w:name w:val="List Paragraph"/>
    <w:basedOn w:val="Normal"/>
    <w:uiPriority w:val="34"/>
    <w:qFormat/>
    <w:rsid w:val="00906645"/>
    <w:pPr>
      <w:ind w:left="720"/>
      <w:contextualSpacing/>
    </w:pPr>
  </w:style>
  <w:style w:type="paragraph" w:styleId="NormalWeb">
    <w:name w:val="Normal (Web)"/>
    <w:basedOn w:val="Normal"/>
    <w:uiPriority w:val="99"/>
    <w:semiHidden/>
    <w:unhideWhenUsed/>
    <w:rsid w:val="001E5A2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B3580"/>
    <w:rPr>
      <w:color w:val="605E5C"/>
      <w:shd w:val="clear" w:color="auto" w:fill="E1DFDD"/>
    </w:rPr>
  </w:style>
  <w:style w:type="character" w:customStyle="1" w:styleId="Heading3Char">
    <w:name w:val="Heading 3 Char"/>
    <w:basedOn w:val="DefaultParagraphFont"/>
    <w:link w:val="Heading3"/>
    <w:uiPriority w:val="9"/>
    <w:semiHidden/>
    <w:rsid w:val="00AA157D"/>
    <w:rPr>
      <w:rFonts w:asciiTheme="majorHAnsi" w:eastAsiaTheme="majorEastAsia" w:hAnsiTheme="majorHAnsi" w:cstheme="majorBidi"/>
      <w:color w:val="1F3763" w:themeColor="accent1" w:themeShade="7F"/>
      <w:sz w:val="24"/>
      <w:szCs w:val="24"/>
    </w:rPr>
  </w:style>
  <w:style w:type="table" w:styleId="GridTable5Dark-Accent6">
    <w:name w:val="Grid Table 5 Dark Accent 6"/>
    <w:basedOn w:val="TableNormal"/>
    <w:uiPriority w:val="50"/>
    <w:rsid w:val="000F1A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5C24EC"/>
    <w:pPr>
      <w:spacing w:after="0" w:line="240" w:lineRule="auto"/>
    </w:pPr>
    <w:rPr>
      <w:kern w:val="0"/>
      <w:sz w:val="20"/>
      <w:szCs w:val="2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5C24E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1D00B6-AA98-48CE-BD29-530EAC80D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4190</TotalTime>
  <Pages>44</Pages>
  <Words>9798</Words>
  <Characters>52227</Characters>
  <Application>Microsoft Office Word</Application>
  <DocSecurity>0</DocSecurity>
  <Lines>2373</Lines>
  <Paragraphs>1476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Manar Alsalem</cp:lastModifiedBy>
  <cp:revision>238</cp:revision>
  <dcterms:created xsi:type="dcterms:W3CDTF">2026-06-25T15:36:00Z</dcterms:created>
  <dcterms:modified xsi:type="dcterms:W3CDTF">2026-07-11T15:43:00Z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