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FA4A13" w14:textId="77777777" w:rsidR="00E2695B" w:rsidRPr="00EC48CD" w:rsidRDefault="00E2695B" w:rsidP="00EC48CD">
      <w:pPr>
        <w:bidi w:val="0"/>
        <w:spacing w:line="360" w:lineRule="auto"/>
        <w:rPr>
          <w:rFonts w:asciiTheme="majorBidi" w:hAnsiTheme="majorBidi" w:cstheme="majorBidi"/>
          <w:sz w:val="28"/>
          <w:szCs w:val="28"/>
          <w:lang w:bidi="ar-EG"/>
        </w:rPr>
      </w:pPr>
    </w:p>
    <w:p w14:paraId="5B24B606" w14:textId="77777777" w:rsidR="00DF1230" w:rsidRPr="00EC48CD" w:rsidRDefault="00DF1230" w:rsidP="00EC48CD">
      <w:pPr>
        <w:bidi w:val="0"/>
        <w:spacing w:line="360" w:lineRule="auto"/>
        <w:rPr>
          <w:rFonts w:asciiTheme="majorBidi" w:hAnsiTheme="majorBidi" w:cstheme="majorBidi"/>
          <w:sz w:val="28"/>
          <w:szCs w:val="28"/>
          <w:lang w:bidi="ar-EG"/>
        </w:rPr>
      </w:pPr>
    </w:p>
    <w:p w14:paraId="6D727AD9" w14:textId="77777777" w:rsidR="00DF1230" w:rsidRPr="00EC48CD" w:rsidRDefault="00DF1230" w:rsidP="00EC48CD">
      <w:pPr>
        <w:bidi w:val="0"/>
        <w:spacing w:line="360" w:lineRule="auto"/>
        <w:rPr>
          <w:rFonts w:asciiTheme="majorBidi" w:hAnsiTheme="majorBidi" w:cstheme="majorBidi"/>
          <w:sz w:val="28"/>
          <w:szCs w:val="28"/>
          <w:lang w:bidi="ar-EG"/>
        </w:rPr>
      </w:pPr>
    </w:p>
    <w:p w14:paraId="613C989A" w14:textId="77777777" w:rsidR="00DF1230" w:rsidRPr="00EC48CD" w:rsidRDefault="00DF1230" w:rsidP="00EC48CD">
      <w:pPr>
        <w:bidi w:val="0"/>
        <w:spacing w:line="360" w:lineRule="auto"/>
        <w:rPr>
          <w:rFonts w:asciiTheme="majorBidi" w:hAnsiTheme="majorBidi" w:cstheme="majorBidi"/>
          <w:i/>
          <w:iCs/>
          <w:sz w:val="36"/>
          <w:szCs w:val="36"/>
          <w:lang w:bidi="ar-EG"/>
        </w:rPr>
      </w:pPr>
    </w:p>
    <w:p w14:paraId="4C19E032" w14:textId="77777777" w:rsidR="00DF1230" w:rsidRPr="00EC48CD" w:rsidRDefault="00DF1230" w:rsidP="00EC48CD">
      <w:pPr>
        <w:bidi w:val="0"/>
        <w:spacing w:line="360" w:lineRule="auto"/>
        <w:rPr>
          <w:rFonts w:asciiTheme="majorBidi" w:hAnsiTheme="majorBidi" w:cstheme="majorBidi"/>
          <w:i/>
          <w:iCs/>
          <w:sz w:val="36"/>
          <w:szCs w:val="36"/>
          <w:lang w:bidi="ar-EG"/>
        </w:rPr>
      </w:pPr>
    </w:p>
    <w:p w14:paraId="722904E9" w14:textId="77777777" w:rsidR="00DF1230" w:rsidRPr="00EC48CD" w:rsidRDefault="00DF1230" w:rsidP="00EC48CD">
      <w:pPr>
        <w:bidi w:val="0"/>
        <w:spacing w:line="360" w:lineRule="auto"/>
        <w:rPr>
          <w:rFonts w:asciiTheme="majorBidi" w:hAnsiTheme="majorBidi" w:cstheme="majorBidi"/>
          <w:i/>
          <w:iCs/>
          <w:sz w:val="36"/>
          <w:szCs w:val="36"/>
          <w:lang w:bidi="ar-EG"/>
        </w:rPr>
      </w:pPr>
    </w:p>
    <w:p w14:paraId="7D098D21" w14:textId="77777777" w:rsidR="00DF1230" w:rsidRPr="00EC48CD" w:rsidRDefault="00DF1230" w:rsidP="00EC48CD">
      <w:pPr>
        <w:bidi w:val="0"/>
        <w:spacing w:line="360" w:lineRule="auto"/>
        <w:rPr>
          <w:rFonts w:asciiTheme="majorBidi" w:hAnsiTheme="majorBidi" w:cstheme="majorBidi"/>
          <w:i/>
          <w:iCs/>
          <w:sz w:val="36"/>
          <w:szCs w:val="36"/>
          <w:lang w:bidi="ar-EG"/>
        </w:rPr>
      </w:pPr>
    </w:p>
    <w:p w14:paraId="06A7EDEE" w14:textId="77777777" w:rsidR="00DF1230" w:rsidRPr="00EC48CD" w:rsidRDefault="00DF1230" w:rsidP="00EC48CD">
      <w:pPr>
        <w:bidi w:val="0"/>
        <w:spacing w:line="360" w:lineRule="auto"/>
        <w:rPr>
          <w:rFonts w:asciiTheme="majorBidi" w:hAnsiTheme="majorBidi" w:cstheme="majorBidi"/>
          <w:i/>
          <w:iCs/>
          <w:sz w:val="36"/>
          <w:szCs w:val="36"/>
          <w:lang w:bidi="ar-EG"/>
        </w:rPr>
      </w:pPr>
    </w:p>
    <w:p w14:paraId="2EFE36E6" w14:textId="77777777" w:rsidR="00DF1230" w:rsidRPr="00EC48CD" w:rsidRDefault="00DF1230" w:rsidP="00EC48CD">
      <w:pPr>
        <w:bidi w:val="0"/>
        <w:spacing w:line="360" w:lineRule="auto"/>
        <w:rPr>
          <w:rFonts w:asciiTheme="majorBidi" w:hAnsiTheme="majorBidi" w:cstheme="majorBidi"/>
          <w:i/>
          <w:iCs/>
          <w:sz w:val="36"/>
          <w:szCs w:val="36"/>
          <w:lang w:bidi="ar-EG"/>
        </w:rPr>
      </w:pPr>
    </w:p>
    <w:p w14:paraId="34075480" w14:textId="735F6DA5" w:rsidR="00DF1230" w:rsidRPr="00EC48CD" w:rsidRDefault="00DF1230" w:rsidP="00EC48CD">
      <w:pPr>
        <w:bidi w:val="0"/>
        <w:spacing w:line="360" w:lineRule="auto"/>
        <w:rPr>
          <w:rFonts w:asciiTheme="majorBidi" w:hAnsiTheme="majorBidi" w:cstheme="majorBidi"/>
          <w:b/>
          <w:bCs/>
          <w:i/>
          <w:iCs/>
          <w:sz w:val="36"/>
          <w:szCs w:val="36"/>
          <w:lang w:bidi="ar-EG"/>
        </w:rPr>
      </w:pPr>
      <w:r w:rsidRPr="00EC48CD">
        <w:rPr>
          <w:rFonts w:asciiTheme="majorBidi" w:hAnsiTheme="majorBidi" w:cstheme="majorBidi"/>
          <w:i/>
          <w:iCs/>
          <w:sz w:val="36"/>
          <w:szCs w:val="36"/>
          <w:lang w:bidi="ar-EG"/>
        </w:rPr>
        <w:t xml:space="preserve">Enhancing Compliance with SFDA Drug Regulations Through GPT Assistant using RAG technique: </w:t>
      </w:r>
      <w:r w:rsidRPr="00EC48CD">
        <w:rPr>
          <w:rFonts w:asciiTheme="majorBidi" w:hAnsiTheme="majorBidi" w:cstheme="majorBidi"/>
          <w:b/>
          <w:bCs/>
          <w:i/>
          <w:iCs/>
          <w:sz w:val="36"/>
          <w:szCs w:val="36"/>
          <w:lang w:bidi="ar-EG"/>
        </w:rPr>
        <w:t>A Model for Intelligent Regulatory Guidance in Saudi Pharmaceutical Practice</w:t>
      </w:r>
      <w:r w:rsidRPr="00EC48CD">
        <w:rPr>
          <w:rFonts w:asciiTheme="majorBidi" w:hAnsiTheme="majorBidi" w:cstheme="majorBidi"/>
          <w:b/>
          <w:bCs/>
          <w:sz w:val="36"/>
          <w:szCs w:val="36"/>
          <w:lang w:bidi="ar-EG"/>
        </w:rPr>
        <w:t>.</w:t>
      </w:r>
    </w:p>
    <w:p w14:paraId="63F10217" w14:textId="77777777" w:rsidR="00DF1230" w:rsidRPr="00EC48CD" w:rsidRDefault="00DF1230" w:rsidP="00EC48CD">
      <w:pPr>
        <w:bidi w:val="0"/>
        <w:spacing w:line="360" w:lineRule="auto"/>
        <w:rPr>
          <w:rFonts w:asciiTheme="majorBidi" w:hAnsiTheme="majorBidi" w:cstheme="majorBidi"/>
          <w:b/>
          <w:bCs/>
          <w:i/>
          <w:iCs/>
          <w:sz w:val="36"/>
          <w:szCs w:val="36"/>
          <w:lang w:bidi="ar-EG"/>
        </w:rPr>
      </w:pPr>
    </w:p>
    <w:p w14:paraId="41EDC776" w14:textId="77777777" w:rsidR="00DF1230" w:rsidRDefault="00DF1230" w:rsidP="00EC48CD">
      <w:pPr>
        <w:bidi w:val="0"/>
        <w:spacing w:line="360" w:lineRule="auto"/>
        <w:rPr>
          <w:rFonts w:asciiTheme="majorBidi" w:hAnsiTheme="majorBidi" w:cstheme="majorBidi"/>
          <w:sz w:val="36"/>
          <w:szCs w:val="36"/>
          <w:lang w:bidi="ar-EG"/>
        </w:rPr>
      </w:pPr>
    </w:p>
    <w:p w14:paraId="6D0D988E" w14:textId="77777777" w:rsidR="00D86F6F" w:rsidRDefault="00D86F6F" w:rsidP="00D86F6F">
      <w:pPr>
        <w:bidi w:val="0"/>
        <w:spacing w:line="360" w:lineRule="auto"/>
        <w:rPr>
          <w:rFonts w:asciiTheme="majorBidi" w:hAnsiTheme="majorBidi" w:cstheme="majorBidi"/>
          <w:sz w:val="36"/>
          <w:szCs w:val="36"/>
          <w:lang w:bidi="ar-EG"/>
        </w:rPr>
      </w:pPr>
    </w:p>
    <w:p w14:paraId="19758F1A" w14:textId="77777777" w:rsidR="00D86F6F" w:rsidRDefault="00D86F6F" w:rsidP="00D86F6F">
      <w:pPr>
        <w:bidi w:val="0"/>
        <w:spacing w:line="360" w:lineRule="auto"/>
        <w:rPr>
          <w:rFonts w:asciiTheme="majorBidi" w:hAnsiTheme="majorBidi" w:cstheme="majorBidi"/>
          <w:sz w:val="36"/>
          <w:szCs w:val="36"/>
          <w:lang w:bidi="ar-EG"/>
        </w:rPr>
      </w:pPr>
    </w:p>
    <w:p w14:paraId="614E3B65" w14:textId="77777777" w:rsidR="00D86F6F" w:rsidRDefault="00D86F6F" w:rsidP="00D86F6F">
      <w:pPr>
        <w:bidi w:val="0"/>
        <w:spacing w:line="360" w:lineRule="auto"/>
        <w:rPr>
          <w:rFonts w:asciiTheme="majorBidi" w:hAnsiTheme="majorBidi" w:cstheme="majorBidi"/>
          <w:sz w:val="36"/>
          <w:szCs w:val="36"/>
          <w:lang w:bidi="ar-EG"/>
        </w:rPr>
      </w:pPr>
    </w:p>
    <w:p w14:paraId="49D16504" w14:textId="77777777" w:rsidR="00D86F6F" w:rsidRDefault="00D86F6F" w:rsidP="00D86F6F">
      <w:pPr>
        <w:bidi w:val="0"/>
        <w:spacing w:line="360" w:lineRule="auto"/>
        <w:rPr>
          <w:rFonts w:asciiTheme="majorBidi" w:hAnsiTheme="majorBidi" w:cstheme="majorBidi"/>
          <w:sz w:val="36"/>
          <w:szCs w:val="36"/>
          <w:lang w:bidi="ar-EG"/>
        </w:rPr>
      </w:pPr>
    </w:p>
    <w:p w14:paraId="56D239BC" w14:textId="77777777" w:rsidR="00D86F6F" w:rsidRDefault="00D86F6F" w:rsidP="00D86F6F">
      <w:pPr>
        <w:bidi w:val="0"/>
        <w:spacing w:line="360" w:lineRule="auto"/>
        <w:rPr>
          <w:rFonts w:asciiTheme="majorBidi" w:hAnsiTheme="majorBidi" w:cstheme="majorBidi"/>
          <w:sz w:val="36"/>
          <w:szCs w:val="36"/>
          <w:lang w:bidi="ar-EG"/>
        </w:rPr>
      </w:pPr>
    </w:p>
    <w:sdt>
      <w:sdtPr>
        <w:rPr>
          <w:rFonts w:asciiTheme="majorBidi" w:hAnsiTheme="majorBidi"/>
          <w:color w:val="auto"/>
        </w:rPr>
        <w:id w:val="2045627803"/>
        <w:docPartObj>
          <w:docPartGallery w:val="Table of Contents"/>
          <w:docPartUnique/>
        </w:docPartObj>
      </w:sdtPr>
      <w:sdtEndPr>
        <w:rPr>
          <w:rFonts w:asciiTheme="minorHAnsi" w:eastAsiaTheme="minorHAnsi" w:hAnsiTheme="minorHAnsi" w:cstheme="minorBidi"/>
          <w:kern w:val="2"/>
          <w:sz w:val="22"/>
          <w:szCs w:val="22"/>
          <w14:ligatures w14:val="standardContextual"/>
        </w:rPr>
      </w:sdtEndPr>
      <w:sdtContent>
        <w:p w14:paraId="00F94721" w14:textId="3DD10BCE" w:rsidR="00D86F6F" w:rsidRPr="00D86F6F" w:rsidRDefault="00D86F6F" w:rsidP="00D86F6F">
          <w:pPr>
            <w:pStyle w:val="TOCHeading"/>
            <w:rPr>
              <w:rFonts w:asciiTheme="majorBidi" w:hAnsiTheme="majorBidi"/>
              <w:color w:val="auto"/>
            </w:rPr>
          </w:pPr>
          <w:r w:rsidRPr="00D86F6F">
            <w:rPr>
              <w:rFonts w:asciiTheme="majorBidi" w:hAnsiTheme="majorBidi"/>
              <w:color w:val="auto"/>
            </w:rPr>
            <w:t xml:space="preserve">References </w:t>
          </w:r>
        </w:p>
        <w:p w14:paraId="0F3D38E4" w14:textId="413E3184" w:rsidR="00D86F6F" w:rsidRDefault="00D86F6F" w:rsidP="00D86F6F">
          <w:pPr>
            <w:pStyle w:val="TOC1"/>
            <w:tabs>
              <w:tab w:val="right" w:leader="dot" w:pos="9016"/>
            </w:tabs>
            <w:bidi w:val="0"/>
            <w:rPr>
              <w:noProof/>
              <w:rtl/>
            </w:rPr>
          </w:pPr>
          <w:r>
            <w:fldChar w:fldCharType="begin"/>
          </w:r>
          <w:r>
            <w:instrText xml:space="preserve"> TOC \o "1-3" \h \z \u </w:instrText>
          </w:r>
          <w:r>
            <w:fldChar w:fldCharType="separate"/>
          </w:r>
          <w:hyperlink w:anchor="_Toc184926142" w:history="1">
            <w:r w:rsidRPr="004C76BA">
              <w:rPr>
                <w:rStyle w:val="Hyperlink"/>
                <w:rFonts w:asciiTheme="majorBidi" w:hAnsiTheme="majorBidi"/>
                <w:noProof/>
                <w:lang w:bidi="ar-EG"/>
              </w:rPr>
              <w:t>Introduction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Toc184926142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3ABC38B4" w14:textId="445AAF13" w:rsidR="00D86F6F" w:rsidRDefault="00D86F6F" w:rsidP="00D86F6F">
          <w:pPr>
            <w:pStyle w:val="TOC1"/>
            <w:tabs>
              <w:tab w:val="right" w:leader="dot" w:pos="9016"/>
            </w:tabs>
            <w:bidi w:val="0"/>
            <w:rPr>
              <w:noProof/>
              <w:rtl/>
            </w:rPr>
          </w:pPr>
          <w:hyperlink w:anchor="_Toc184926143" w:history="1">
            <w:r w:rsidRPr="004C76BA">
              <w:rPr>
                <w:rStyle w:val="Hyperlink"/>
                <w:rFonts w:asciiTheme="majorBidi" w:hAnsiTheme="majorBidi"/>
                <w:noProof/>
                <w:lang w:bidi="ar-EG"/>
              </w:rPr>
              <w:t>Problem Statement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Toc184926143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61D81BDE" w14:textId="79F4A147" w:rsidR="00D86F6F" w:rsidRDefault="00D86F6F" w:rsidP="00D86F6F">
          <w:pPr>
            <w:pStyle w:val="TOC1"/>
            <w:tabs>
              <w:tab w:val="right" w:leader="dot" w:pos="9016"/>
            </w:tabs>
            <w:bidi w:val="0"/>
            <w:rPr>
              <w:noProof/>
              <w:rtl/>
            </w:rPr>
          </w:pPr>
          <w:hyperlink w:anchor="_Toc184926144" w:history="1">
            <w:r w:rsidRPr="004C76BA">
              <w:rPr>
                <w:rStyle w:val="Hyperlink"/>
                <w:rFonts w:asciiTheme="majorBidi" w:eastAsia="Times New Roman" w:hAnsiTheme="majorBidi"/>
                <w:noProof/>
              </w:rPr>
              <w:t>Importance of Study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Toc184926144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3AB2029E" w14:textId="49C8AF44" w:rsidR="00D86F6F" w:rsidRDefault="00D86F6F" w:rsidP="00D86F6F">
          <w:pPr>
            <w:pStyle w:val="TOC1"/>
            <w:tabs>
              <w:tab w:val="right" w:leader="dot" w:pos="9016"/>
            </w:tabs>
            <w:bidi w:val="0"/>
            <w:rPr>
              <w:noProof/>
              <w:rtl/>
            </w:rPr>
          </w:pPr>
          <w:hyperlink w:anchor="_Toc184926145" w:history="1">
            <w:r w:rsidRPr="004C76BA">
              <w:rPr>
                <w:rStyle w:val="Hyperlink"/>
                <w:rFonts w:asciiTheme="majorBidi" w:hAnsiTheme="majorBidi"/>
                <w:noProof/>
                <w:lang w:bidi="ar-EG"/>
              </w:rPr>
              <w:t>Study Objectives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Toc184926145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5A1B419C" w14:textId="20F4D954" w:rsidR="00D86F6F" w:rsidRDefault="00D86F6F" w:rsidP="00D86F6F">
          <w:pPr>
            <w:pStyle w:val="TOC1"/>
            <w:tabs>
              <w:tab w:val="right" w:leader="dot" w:pos="9016"/>
            </w:tabs>
            <w:bidi w:val="0"/>
            <w:rPr>
              <w:noProof/>
              <w:rtl/>
            </w:rPr>
          </w:pPr>
          <w:hyperlink w:anchor="_Toc184926146" w:history="1">
            <w:r w:rsidRPr="004C76BA">
              <w:rPr>
                <w:rStyle w:val="Hyperlink"/>
                <w:rFonts w:asciiTheme="majorBidi" w:hAnsiTheme="majorBidi"/>
                <w:noProof/>
                <w:lang w:bidi="ar-EG"/>
              </w:rPr>
              <w:t>Study Questions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Toc184926146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2B0F22F" w14:textId="4F0833E9" w:rsidR="00D86F6F" w:rsidRDefault="00D86F6F" w:rsidP="00D86F6F">
          <w:pPr>
            <w:pStyle w:val="TOC1"/>
            <w:tabs>
              <w:tab w:val="right" w:leader="dot" w:pos="9016"/>
            </w:tabs>
            <w:bidi w:val="0"/>
            <w:rPr>
              <w:noProof/>
              <w:rtl/>
            </w:rPr>
          </w:pPr>
          <w:hyperlink w:anchor="_Toc184926147" w:history="1">
            <w:r w:rsidRPr="004C76BA">
              <w:rPr>
                <w:rStyle w:val="Hyperlink"/>
                <w:rFonts w:asciiTheme="majorBidi" w:eastAsia="Times New Roman" w:hAnsiTheme="majorBidi"/>
                <w:noProof/>
              </w:rPr>
              <w:t>Theoretical Background</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Toc184926147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3947E039" w14:textId="690A9197" w:rsidR="00D86F6F" w:rsidRDefault="00D86F6F" w:rsidP="00D86F6F">
          <w:pPr>
            <w:pStyle w:val="TOC1"/>
            <w:tabs>
              <w:tab w:val="right" w:leader="dot" w:pos="9016"/>
            </w:tabs>
            <w:bidi w:val="0"/>
            <w:rPr>
              <w:noProof/>
              <w:rtl/>
            </w:rPr>
          </w:pPr>
          <w:hyperlink w:anchor="_Toc184926148" w:history="1">
            <w:r w:rsidRPr="004C76BA">
              <w:rPr>
                <w:rStyle w:val="Hyperlink"/>
                <w:rFonts w:asciiTheme="majorBidi" w:hAnsiTheme="majorBidi"/>
                <w:noProof/>
                <w:lang w:bidi="ar-EG"/>
              </w:rPr>
              <w:t>Literature Review</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Toc184926148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571BACF" w14:textId="4362D266" w:rsidR="00D86F6F" w:rsidRDefault="00D86F6F" w:rsidP="00D86F6F">
          <w:pPr>
            <w:pStyle w:val="TOC1"/>
            <w:tabs>
              <w:tab w:val="right" w:leader="dot" w:pos="9016"/>
            </w:tabs>
            <w:bidi w:val="0"/>
            <w:rPr>
              <w:noProof/>
              <w:rtl/>
            </w:rPr>
          </w:pPr>
          <w:hyperlink w:anchor="_Toc184926149" w:history="1">
            <w:r w:rsidRPr="004C76BA">
              <w:rPr>
                <w:rStyle w:val="Hyperlink"/>
                <w:rFonts w:asciiTheme="majorBidi" w:eastAsia="Times New Roman" w:hAnsiTheme="majorBidi"/>
                <w:noProof/>
              </w:rPr>
              <w:t>Methodology and Tools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Toc184926149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7185158" w14:textId="7BB4545F" w:rsidR="00D86F6F" w:rsidRDefault="00D86F6F" w:rsidP="00D86F6F">
          <w:pPr>
            <w:pStyle w:val="TOC1"/>
            <w:tabs>
              <w:tab w:val="right" w:leader="dot" w:pos="9016"/>
            </w:tabs>
            <w:bidi w:val="0"/>
            <w:rPr>
              <w:noProof/>
              <w:rtl/>
            </w:rPr>
          </w:pPr>
          <w:hyperlink w:anchor="_Toc184926150" w:history="1">
            <w:r w:rsidRPr="004C76BA">
              <w:rPr>
                <w:rStyle w:val="Hyperlink"/>
                <w:rFonts w:asciiTheme="majorBidi" w:hAnsiTheme="majorBidi"/>
                <w:noProof/>
                <w:lang w:bidi="ar-EG"/>
              </w:rPr>
              <w:t>Proposed Approach/Solution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Toc184926150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AF57503" w14:textId="4CCA93E7" w:rsidR="00D86F6F" w:rsidRDefault="00D86F6F" w:rsidP="00D86F6F">
          <w:pPr>
            <w:pStyle w:val="TOC1"/>
            <w:tabs>
              <w:tab w:val="right" w:leader="dot" w:pos="9016"/>
            </w:tabs>
            <w:bidi w:val="0"/>
            <w:rPr>
              <w:noProof/>
              <w:rtl/>
            </w:rPr>
          </w:pPr>
          <w:hyperlink w:anchor="_Toc184926151" w:history="1">
            <w:r w:rsidRPr="004C76BA">
              <w:rPr>
                <w:rStyle w:val="Hyperlink"/>
                <w:rFonts w:asciiTheme="majorBidi" w:hAnsiTheme="majorBidi"/>
                <w:noProof/>
                <w:lang w:bidi="ar-EG"/>
              </w:rPr>
              <w:t>Solution Design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Toc184926151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596B7FB" w14:textId="1DC1B682" w:rsidR="00D86F6F" w:rsidRDefault="00D86F6F" w:rsidP="00D86F6F">
          <w:pPr>
            <w:pStyle w:val="TOC1"/>
            <w:tabs>
              <w:tab w:val="right" w:leader="dot" w:pos="9016"/>
            </w:tabs>
            <w:bidi w:val="0"/>
            <w:rPr>
              <w:noProof/>
              <w:rtl/>
            </w:rPr>
          </w:pPr>
          <w:hyperlink w:anchor="_Toc184926152" w:history="1">
            <w:r w:rsidRPr="004C76BA">
              <w:rPr>
                <w:rStyle w:val="Hyperlink"/>
                <w:rFonts w:asciiTheme="majorBidi" w:hAnsiTheme="majorBidi"/>
                <w:noProof/>
                <w:lang w:bidi="ar-EG"/>
              </w:rPr>
              <w:t>Solution Implementation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Toc184926152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021CBB08" w14:textId="1D8983BB" w:rsidR="00D86F6F" w:rsidRDefault="00D86F6F" w:rsidP="00D86F6F">
          <w:pPr>
            <w:pStyle w:val="TOC1"/>
            <w:tabs>
              <w:tab w:val="right" w:leader="dot" w:pos="9016"/>
            </w:tabs>
            <w:bidi w:val="0"/>
            <w:rPr>
              <w:noProof/>
              <w:rtl/>
            </w:rPr>
          </w:pPr>
          <w:hyperlink w:anchor="_Toc184926153" w:history="1">
            <w:r w:rsidRPr="004C76BA">
              <w:rPr>
                <w:rStyle w:val="Hyperlink"/>
                <w:rFonts w:asciiTheme="majorBidi" w:eastAsia="Times New Roman" w:hAnsiTheme="majorBidi"/>
                <w:noProof/>
              </w:rPr>
              <w:t>Results Discussion and Evaluation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Toc184926153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233FC0C7" w14:textId="6739C6DB" w:rsidR="00D86F6F" w:rsidRDefault="00D86F6F" w:rsidP="00D86F6F">
          <w:pPr>
            <w:pStyle w:val="TOC3"/>
            <w:tabs>
              <w:tab w:val="right" w:leader="dot" w:pos="9016"/>
            </w:tabs>
            <w:bidi w:val="0"/>
            <w:rPr>
              <w:noProof/>
              <w:rtl/>
            </w:rPr>
          </w:pPr>
          <w:hyperlink w:anchor="_Toc184926154" w:history="1">
            <w:r w:rsidRPr="004C76BA">
              <w:rPr>
                <w:rStyle w:val="Hyperlink"/>
                <w:rFonts w:ascii="Times New Roman" w:eastAsia="Times New Roman" w:hAnsi="Times New Roman" w:cs="Times New Roman"/>
                <w:b/>
                <w:bCs/>
                <w:noProof/>
                <w:kern w:val="0"/>
                <w14:ligatures w14:val="none"/>
              </w:rPr>
              <w:t>Summary of Outcomes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Toc184926154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62A7B67" w14:textId="2E8EB3C6" w:rsidR="00D86F6F" w:rsidRDefault="00D86F6F" w:rsidP="00D86F6F">
          <w:pPr>
            <w:bidi w:val="0"/>
          </w:pPr>
          <w:r>
            <w:rPr>
              <w:b/>
              <w:bCs/>
              <w:noProof/>
            </w:rPr>
            <w:fldChar w:fldCharType="end"/>
          </w:r>
        </w:p>
      </w:sdtContent>
    </w:sdt>
    <w:p w14:paraId="7814D2EC" w14:textId="77777777" w:rsidR="00D86F6F" w:rsidRDefault="00D86F6F" w:rsidP="00D86F6F">
      <w:pPr>
        <w:bidi w:val="0"/>
        <w:spacing w:line="360" w:lineRule="auto"/>
        <w:rPr>
          <w:rFonts w:asciiTheme="majorBidi" w:hAnsiTheme="majorBidi" w:cstheme="majorBidi"/>
          <w:sz w:val="36"/>
          <w:szCs w:val="36"/>
          <w:lang w:bidi="ar-EG"/>
        </w:rPr>
      </w:pPr>
    </w:p>
    <w:p w14:paraId="7E697A23" w14:textId="77777777" w:rsidR="00D86F6F" w:rsidRDefault="00D86F6F" w:rsidP="00D86F6F">
      <w:pPr>
        <w:bidi w:val="0"/>
        <w:spacing w:line="360" w:lineRule="auto"/>
        <w:rPr>
          <w:rFonts w:asciiTheme="majorBidi" w:hAnsiTheme="majorBidi" w:cstheme="majorBidi"/>
          <w:sz w:val="36"/>
          <w:szCs w:val="36"/>
          <w:lang w:bidi="ar-EG"/>
        </w:rPr>
      </w:pPr>
    </w:p>
    <w:p w14:paraId="4DC76398" w14:textId="77777777" w:rsidR="00D86F6F" w:rsidRDefault="00D86F6F" w:rsidP="00D86F6F">
      <w:pPr>
        <w:bidi w:val="0"/>
        <w:spacing w:line="360" w:lineRule="auto"/>
        <w:rPr>
          <w:rFonts w:asciiTheme="majorBidi" w:hAnsiTheme="majorBidi" w:cstheme="majorBidi"/>
          <w:sz w:val="36"/>
          <w:szCs w:val="36"/>
          <w:lang w:bidi="ar-EG"/>
        </w:rPr>
      </w:pPr>
    </w:p>
    <w:p w14:paraId="65E8CDD5" w14:textId="77777777" w:rsidR="00D86F6F" w:rsidRDefault="00D86F6F" w:rsidP="00D86F6F">
      <w:pPr>
        <w:bidi w:val="0"/>
        <w:spacing w:line="360" w:lineRule="auto"/>
        <w:rPr>
          <w:rFonts w:asciiTheme="majorBidi" w:hAnsiTheme="majorBidi" w:cstheme="majorBidi"/>
          <w:sz w:val="36"/>
          <w:szCs w:val="36"/>
          <w:lang w:bidi="ar-EG"/>
        </w:rPr>
      </w:pPr>
    </w:p>
    <w:p w14:paraId="7795E68B" w14:textId="77777777" w:rsidR="00D86F6F" w:rsidRDefault="00D86F6F" w:rsidP="00D86F6F">
      <w:pPr>
        <w:bidi w:val="0"/>
        <w:spacing w:line="360" w:lineRule="auto"/>
        <w:rPr>
          <w:rFonts w:asciiTheme="majorBidi" w:hAnsiTheme="majorBidi" w:cstheme="majorBidi"/>
          <w:sz w:val="36"/>
          <w:szCs w:val="36"/>
          <w:lang w:bidi="ar-EG"/>
        </w:rPr>
      </w:pPr>
    </w:p>
    <w:p w14:paraId="264F346E" w14:textId="77777777" w:rsidR="00D86F6F" w:rsidRDefault="00D86F6F" w:rsidP="00D86F6F">
      <w:pPr>
        <w:bidi w:val="0"/>
        <w:spacing w:line="360" w:lineRule="auto"/>
        <w:rPr>
          <w:rFonts w:asciiTheme="majorBidi" w:hAnsiTheme="majorBidi" w:cstheme="majorBidi"/>
          <w:sz w:val="36"/>
          <w:szCs w:val="36"/>
          <w:lang w:bidi="ar-EG"/>
        </w:rPr>
      </w:pPr>
    </w:p>
    <w:p w14:paraId="26957B36" w14:textId="77777777" w:rsidR="00D86F6F" w:rsidRDefault="00D86F6F" w:rsidP="00D86F6F">
      <w:pPr>
        <w:bidi w:val="0"/>
        <w:spacing w:line="360" w:lineRule="auto"/>
        <w:rPr>
          <w:rFonts w:asciiTheme="majorBidi" w:hAnsiTheme="majorBidi" w:cstheme="majorBidi"/>
          <w:sz w:val="36"/>
          <w:szCs w:val="36"/>
          <w:lang w:bidi="ar-EG"/>
        </w:rPr>
      </w:pPr>
    </w:p>
    <w:p w14:paraId="75A4889A" w14:textId="77777777" w:rsidR="00D86F6F" w:rsidRDefault="00D86F6F" w:rsidP="00D86F6F">
      <w:pPr>
        <w:bidi w:val="0"/>
        <w:spacing w:line="360" w:lineRule="auto"/>
        <w:rPr>
          <w:rFonts w:asciiTheme="majorBidi" w:hAnsiTheme="majorBidi" w:cstheme="majorBidi"/>
          <w:sz w:val="36"/>
          <w:szCs w:val="36"/>
          <w:lang w:bidi="ar-EG"/>
        </w:rPr>
      </w:pPr>
    </w:p>
    <w:p w14:paraId="1E2A4D3F" w14:textId="77777777" w:rsidR="00D86F6F" w:rsidRDefault="00D86F6F" w:rsidP="00D86F6F">
      <w:pPr>
        <w:bidi w:val="0"/>
        <w:spacing w:line="360" w:lineRule="auto"/>
        <w:rPr>
          <w:rFonts w:asciiTheme="majorBidi" w:hAnsiTheme="majorBidi" w:cstheme="majorBidi"/>
          <w:sz w:val="36"/>
          <w:szCs w:val="36"/>
          <w:lang w:bidi="ar-EG"/>
        </w:rPr>
      </w:pPr>
    </w:p>
    <w:p w14:paraId="1FD69D1C" w14:textId="77777777" w:rsidR="00DF1230" w:rsidRPr="00EC48CD" w:rsidRDefault="00DF1230" w:rsidP="00EC48CD">
      <w:pPr>
        <w:pStyle w:val="Heading1"/>
        <w:bidi w:val="0"/>
        <w:spacing w:line="360" w:lineRule="auto"/>
        <w:rPr>
          <w:rFonts w:asciiTheme="majorBidi" w:hAnsiTheme="majorBidi"/>
          <w:color w:val="auto"/>
          <w:lang w:bidi="ar-EG"/>
        </w:rPr>
      </w:pPr>
      <w:bookmarkStart w:id="0" w:name="_Toc184926142"/>
      <w:r w:rsidRPr="00EC48CD">
        <w:rPr>
          <w:rFonts w:asciiTheme="majorBidi" w:hAnsiTheme="majorBidi"/>
          <w:color w:val="auto"/>
          <w:lang w:bidi="ar-EG"/>
        </w:rPr>
        <w:lastRenderedPageBreak/>
        <w:t>Introduction</w:t>
      </w:r>
      <w:bookmarkEnd w:id="0"/>
    </w:p>
    <w:p w14:paraId="24FAE23F" w14:textId="77777777" w:rsidR="00DF1230" w:rsidRPr="00EC48CD" w:rsidRDefault="00DF1230" w:rsidP="00EC48CD">
      <w:pPr>
        <w:bidi w:val="0"/>
        <w:spacing w:line="360" w:lineRule="auto"/>
        <w:ind w:firstLine="720"/>
        <w:jc w:val="both"/>
        <w:rPr>
          <w:rFonts w:asciiTheme="majorBidi" w:hAnsiTheme="majorBidi" w:cstheme="majorBidi"/>
          <w:sz w:val="24"/>
          <w:szCs w:val="24"/>
          <w:lang w:bidi="ar-EG"/>
        </w:rPr>
      </w:pPr>
    </w:p>
    <w:p w14:paraId="13B9A5CE" w14:textId="2A5F4C32" w:rsidR="00DF1230" w:rsidRPr="00DF1230" w:rsidRDefault="00DF1230" w:rsidP="00EC48CD">
      <w:pPr>
        <w:bidi w:val="0"/>
        <w:spacing w:line="360" w:lineRule="auto"/>
        <w:ind w:firstLine="720"/>
        <w:jc w:val="both"/>
        <w:rPr>
          <w:rFonts w:asciiTheme="majorBidi" w:hAnsiTheme="majorBidi" w:cstheme="majorBidi"/>
          <w:sz w:val="24"/>
          <w:szCs w:val="24"/>
          <w:lang w:bidi="ar-EG"/>
        </w:rPr>
      </w:pPr>
      <w:r w:rsidRPr="00DF1230">
        <w:rPr>
          <w:rFonts w:asciiTheme="majorBidi" w:hAnsiTheme="majorBidi" w:cstheme="majorBidi"/>
          <w:sz w:val="24"/>
          <w:szCs w:val="24"/>
          <w:lang w:bidi="ar-EG"/>
        </w:rPr>
        <w:t>The increasing complexity of regulatory guidelines and compliance requirements in the pharmaceutical sector poses significant challenges to professionals, particularly in the context of Saudi Arabia's SFDA (Saudi Food and Drug Authority) regulations. Compliance with these guidelines demands considerable expertise, time, and resources, creating a burden on pharmaceutical professionals and regulatory teams. This complexity often results in inefficiencies, delays, and potential compliance risks that can impact decision-making processes and organizational operations.</w:t>
      </w:r>
    </w:p>
    <w:p w14:paraId="57D61C4B" w14:textId="77777777" w:rsidR="00DF1230" w:rsidRPr="00DF1230" w:rsidRDefault="00DF1230" w:rsidP="00EC48CD">
      <w:pPr>
        <w:bidi w:val="0"/>
        <w:spacing w:line="360" w:lineRule="auto"/>
        <w:ind w:firstLine="720"/>
        <w:jc w:val="both"/>
        <w:rPr>
          <w:rFonts w:asciiTheme="majorBidi" w:hAnsiTheme="majorBidi" w:cstheme="majorBidi"/>
          <w:sz w:val="24"/>
          <w:szCs w:val="24"/>
          <w:lang w:bidi="ar-EG"/>
        </w:rPr>
      </w:pPr>
      <w:r w:rsidRPr="00DF1230">
        <w:rPr>
          <w:rFonts w:asciiTheme="majorBidi" w:hAnsiTheme="majorBidi" w:cstheme="majorBidi"/>
          <w:sz w:val="24"/>
          <w:szCs w:val="24"/>
          <w:lang w:bidi="ar-EG"/>
        </w:rPr>
        <w:t>To tackle this important challenge, this project suggests creating an intelligent SFDA Regulatory Guidelines Assistant that utilizes advanced artificial intelligence and machine learning techniques. By employing cutting-edge Natural Language Processing (NLP) models, this assistant seeks to make it easier to understand SFDA regulatory texts and deliver precise, context-aware answers to compliance-related questions. This solution is specifically designed to cater to the needs of pharmaceutical professionals in Saudi Arabia, helping them navigate regulatory requirements more efficiently and effectively.</w:t>
      </w:r>
    </w:p>
    <w:p w14:paraId="12551FDE" w14:textId="77777777" w:rsidR="00DF1230" w:rsidRPr="00DF1230" w:rsidRDefault="00DF1230" w:rsidP="00EC48CD">
      <w:pPr>
        <w:bidi w:val="0"/>
        <w:spacing w:line="360" w:lineRule="auto"/>
        <w:ind w:firstLine="720"/>
        <w:jc w:val="both"/>
        <w:rPr>
          <w:rFonts w:asciiTheme="majorBidi" w:hAnsiTheme="majorBidi" w:cstheme="majorBidi"/>
          <w:sz w:val="24"/>
          <w:szCs w:val="24"/>
          <w:lang w:bidi="ar-EG"/>
        </w:rPr>
      </w:pPr>
      <w:r w:rsidRPr="00DF1230">
        <w:rPr>
          <w:rFonts w:asciiTheme="majorBidi" w:hAnsiTheme="majorBidi" w:cstheme="majorBidi"/>
          <w:sz w:val="24"/>
          <w:szCs w:val="24"/>
          <w:lang w:bidi="ar-EG"/>
        </w:rPr>
        <w:t>The proposed assistant aims to lighten the cognitive and operational burden on regulatory teams, improve access to regulatory information, and ensure compliance with SFDA standards. By streamlining compliance processes, this initiative intends to enable pharmaceutical companies to enhance their regulatory adherence while also boosting decision-making and operational efficiency. The project's emphasis on leveraging advanced AI technologies reflects a dedication to innovation and practical solutions for real-world challenges in the pharmaceutical industry.</w:t>
      </w:r>
    </w:p>
    <w:p w14:paraId="2AF983AF" w14:textId="77777777" w:rsidR="00DF1230" w:rsidRPr="00EC48CD" w:rsidRDefault="00DF1230" w:rsidP="00EC48CD">
      <w:pPr>
        <w:bidi w:val="0"/>
        <w:spacing w:line="360" w:lineRule="auto"/>
        <w:rPr>
          <w:rFonts w:asciiTheme="majorBidi" w:hAnsiTheme="majorBidi" w:cstheme="majorBidi"/>
          <w:sz w:val="28"/>
          <w:szCs w:val="28"/>
          <w:lang w:bidi="ar-EG"/>
        </w:rPr>
      </w:pPr>
    </w:p>
    <w:p w14:paraId="1F91D693" w14:textId="77777777" w:rsidR="00DF1230" w:rsidRPr="00EC48CD" w:rsidRDefault="00DF1230" w:rsidP="00EC48CD">
      <w:pPr>
        <w:bidi w:val="0"/>
        <w:spacing w:line="360" w:lineRule="auto"/>
        <w:rPr>
          <w:rFonts w:asciiTheme="majorBidi" w:hAnsiTheme="majorBidi" w:cstheme="majorBidi"/>
          <w:sz w:val="28"/>
          <w:szCs w:val="28"/>
          <w:lang w:bidi="ar-EG"/>
        </w:rPr>
      </w:pPr>
    </w:p>
    <w:p w14:paraId="3F1A8810" w14:textId="77777777" w:rsidR="00DF1230" w:rsidRPr="00EC48CD" w:rsidRDefault="00DF1230" w:rsidP="00EC48CD">
      <w:pPr>
        <w:bidi w:val="0"/>
        <w:spacing w:line="360" w:lineRule="auto"/>
        <w:rPr>
          <w:rFonts w:asciiTheme="majorBidi" w:hAnsiTheme="majorBidi" w:cstheme="majorBidi"/>
          <w:sz w:val="28"/>
          <w:szCs w:val="28"/>
          <w:lang w:bidi="ar-EG"/>
        </w:rPr>
      </w:pPr>
    </w:p>
    <w:p w14:paraId="4CE4C7BD" w14:textId="77777777" w:rsidR="00DF1230" w:rsidRPr="00EC48CD" w:rsidRDefault="00DF1230" w:rsidP="00EC48CD">
      <w:pPr>
        <w:bidi w:val="0"/>
        <w:spacing w:line="360" w:lineRule="auto"/>
        <w:rPr>
          <w:rFonts w:asciiTheme="majorBidi" w:hAnsiTheme="majorBidi" w:cstheme="majorBidi"/>
          <w:sz w:val="28"/>
          <w:szCs w:val="28"/>
          <w:lang w:bidi="ar-EG"/>
        </w:rPr>
      </w:pPr>
    </w:p>
    <w:p w14:paraId="531752F8" w14:textId="77777777" w:rsidR="00DF1230" w:rsidRPr="00EC48CD" w:rsidRDefault="00DF1230" w:rsidP="00EC48CD">
      <w:pPr>
        <w:bidi w:val="0"/>
        <w:spacing w:line="360" w:lineRule="auto"/>
        <w:rPr>
          <w:rFonts w:asciiTheme="majorBidi" w:hAnsiTheme="majorBidi" w:cstheme="majorBidi"/>
          <w:sz w:val="28"/>
          <w:szCs w:val="28"/>
          <w:lang w:bidi="ar-EG"/>
        </w:rPr>
      </w:pPr>
    </w:p>
    <w:p w14:paraId="0A42AB89" w14:textId="77777777" w:rsidR="00DF1230" w:rsidRPr="00EC48CD" w:rsidRDefault="00DF1230" w:rsidP="00EC48CD">
      <w:pPr>
        <w:bidi w:val="0"/>
        <w:spacing w:line="360" w:lineRule="auto"/>
        <w:rPr>
          <w:rFonts w:asciiTheme="majorBidi" w:hAnsiTheme="majorBidi" w:cstheme="majorBidi"/>
          <w:sz w:val="28"/>
          <w:szCs w:val="28"/>
          <w:lang w:bidi="ar-EG"/>
        </w:rPr>
      </w:pPr>
    </w:p>
    <w:p w14:paraId="0654BF6E" w14:textId="77777777" w:rsidR="00DF1230" w:rsidRPr="00EC48CD" w:rsidRDefault="00DF1230" w:rsidP="00EC48CD">
      <w:pPr>
        <w:pStyle w:val="Heading1"/>
        <w:bidi w:val="0"/>
        <w:spacing w:line="360" w:lineRule="auto"/>
        <w:rPr>
          <w:rFonts w:asciiTheme="majorBidi" w:hAnsiTheme="majorBidi"/>
          <w:color w:val="auto"/>
          <w:lang w:bidi="ar-EG"/>
        </w:rPr>
      </w:pPr>
      <w:bookmarkStart w:id="1" w:name="_Toc184926143"/>
      <w:r w:rsidRPr="00EC48CD">
        <w:rPr>
          <w:rFonts w:asciiTheme="majorBidi" w:hAnsiTheme="majorBidi"/>
          <w:color w:val="auto"/>
          <w:lang w:bidi="ar-EG"/>
        </w:rPr>
        <w:lastRenderedPageBreak/>
        <w:t>Problem Statement</w:t>
      </w:r>
      <w:bookmarkEnd w:id="1"/>
    </w:p>
    <w:p w14:paraId="1FEC19E9" w14:textId="77777777" w:rsidR="00DF1230" w:rsidRPr="00EC48CD" w:rsidRDefault="00DF1230" w:rsidP="00EC48CD">
      <w:pPr>
        <w:bidi w:val="0"/>
        <w:spacing w:line="360" w:lineRule="auto"/>
        <w:jc w:val="both"/>
        <w:rPr>
          <w:rFonts w:asciiTheme="majorBidi" w:hAnsiTheme="majorBidi" w:cstheme="majorBidi"/>
          <w:sz w:val="24"/>
          <w:szCs w:val="24"/>
          <w:lang w:bidi="ar-EG"/>
        </w:rPr>
      </w:pPr>
    </w:p>
    <w:p w14:paraId="6E5CFA77" w14:textId="5A0F819C"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t>Ensuring compliance with the Saudi Food and Drug Authority (SFDA) regulations is a crucial yet highly demanding aspect of pharmaceutical operations in Saudi Arabia. The regulatory process is complex, requiring extensive documentation, detailed guidelines, and strict standards that must be interpreted and followed accurately. Navigating these requirements necessitates considerable expertise, time, and resources, placing a significant burden on pharmaceutical professionals and regulatory teams</w:t>
      </w:r>
      <w:r w:rsidRPr="00EC48CD">
        <w:rPr>
          <w:rFonts w:asciiTheme="majorBidi" w:hAnsiTheme="majorBidi" w:cstheme="majorBidi"/>
          <w:sz w:val="24"/>
          <w:szCs w:val="24"/>
          <w:rtl/>
          <w:lang w:bidi="ar-EG"/>
        </w:rPr>
        <w:t>.</w:t>
      </w:r>
    </w:p>
    <w:p w14:paraId="0001AB2F" w14:textId="77777777" w:rsidR="00DF1230" w:rsidRPr="00EC48CD" w:rsidRDefault="00DF1230" w:rsidP="00EC48CD">
      <w:pPr>
        <w:bidi w:val="0"/>
        <w:spacing w:line="360" w:lineRule="auto"/>
        <w:jc w:val="both"/>
        <w:rPr>
          <w:rFonts w:asciiTheme="majorBidi" w:hAnsiTheme="majorBidi" w:cstheme="majorBidi"/>
          <w:sz w:val="24"/>
          <w:szCs w:val="24"/>
          <w:lang w:bidi="ar-EG"/>
        </w:rPr>
      </w:pPr>
    </w:p>
    <w:p w14:paraId="42482020" w14:textId="5B10D89A"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t>As the regulatory environment becomes more intricate, understanding and implementing SFDA guidelines has turned into a resource-heavy endeavor. This complexity can lead to inefficiencies, delays in decision-making, and a higher risk of non-compliance. Such challenges not only affect the operational efficiency of organizations but can also lead to financial penalties, damage to reputation, and setbacks in the timely launch of essential products.</w:t>
      </w:r>
    </w:p>
    <w:p w14:paraId="1618F63C" w14:textId="77777777" w:rsidR="00DF1230" w:rsidRPr="00EC48CD" w:rsidRDefault="00DF1230" w:rsidP="00EC48CD">
      <w:pPr>
        <w:bidi w:val="0"/>
        <w:spacing w:line="360" w:lineRule="auto"/>
        <w:rPr>
          <w:rFonts w:asciiTheme="majorBidi" w:hAnsiTheme="majorBidi" w:cstheme="majorBidi"/>
          <w:sz w:val="24"/>
          <w:szCs w:val="24"/>
          <w:lang w:bidi="ar-EG"/>
        </w:rPr>
      </w:pPr>
    </w:p>
    <w:p w14:paraId="526E3431" w14:textId="77777777"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t>The ongoing dependence on manual processes and conventional methods for regulatory compliance worsens these issues. Without an effective and streamlined approach, pharmaceutical professionals find it difficult to keep pace with changing regulations and ensure timely compliance. This underscores the urgent need for a technology-driven solution that can help interpret regulatory texts, alleviate cognitive and operational burdens, and improve the efficiency and accuracy of compliance efforts</w:t>
      </w:r>
      <w:r w:rsidRPr="00EC48CD">
        <w:rPr>
          <w:rFonts w:asciiTheme="majorBidi" w:hAnsiTheme="majorBidi" w:cstheme="majorBidi"/>
          <w:sz w:val="24"/>
          <w:szCs w:val="24"/>
          <w:rtl/>
          <w:lang w:bidi="ar-EG"/>
        </w:rPr>
        <w:t>.</w:t>
      </w:r>
    </w:p>
    <w:p w14:paraId="68D50FDE" w14:textId="77777777" w:rsidR="00DF1230" w:rsidRPr="00EC48CD" w:rsidRDefault="00DF1230" w:rsidP="00EC48CD">
      <w:pPr>
        <w:bidi w:val="0"/>
        <w:spacing w:line="360" w:lineRule="auto"/>
        <w:jc w:val="both"/>
        <w:rPr>
          <w:rFonts w:asciiTheme="majorBidi" w:hAnsiTheme="majorBidi" w:cstheme="majorBidi"/>
          <w:sz w:val="24"/>
          <w:szCs w:val="24"/>
          <w:lang w:bidi="ar-EG"/>
        </w:rPr>
      </w:pPr>
    </w:p>
    <w:p w14:paraId="7B842174" w14:textId="50CEB035"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t>This project aims to tackle these challenges by proposing the creation of an AI-powered regulatory assistant specifically designed for SFDA guidelines. By utilizing advanced Natural Language Processing (NLP) and machine learning techniques, the proposed solution seeks to offer precise, context-aware guidance, allowing pharmaceutical professionals to navigate regulatory requirements with greater ease and confidence.</w:t>
      </w:r>
    </w:p>
    <w:p w14:paraId="46F5A505" w14:textId="77777777" w:rsidR="00DF1230" w:rsidRPr="00EC48CD" w:rsidRDefault="00DF1230" w:rsidP="00EC48CD">
      <w:pPr>
        <w:bidi w:val="0"/>
        <w:spacing w:line="360" w:lineRule="auto"/>
        <w:ind w:firstLine="720"/>
        <w:jc w:val="both"/>
        <w:rPr>
          <w:rFonts w:asciiTheme="majorBidi" w:hAnsiTheme="majorBidi" w:cstheme="majorBidi"/>
          <w:sz w:val="24"/>
          <w:szCs w:val="24"/>
          <w:lang w:bidi="ar-EG"/>
        </w:rPr>
      </w:pPr>
    </w:p>
    <w:p w14:paraId="1A56E770" w14:textId="77777777" w:rsidR="00DF1230" w:rsidRPr="00EC48CD" w:rsidRDefault="00DF1230" w:rsidP="00EC48CD">
      <w:pPr>
        <w:bidi w:val="0"/>
        <w:spacing w:line="360" w:lineRule="auto"/>
        <w:ind w:firstLine="720"/>
        <w:jc w:val="both"/>
        <w:rPr>
          <w:rFonts w:asciiTheme="majorBidi" w:hAnsiTheme="majorBidi" w:cstheme="majorBidi"/>
          <w:sz w:val="24"/>
          <w:szCs w:val="24"/>
          <w:lang w:bidi="ar-EG"/>
        </w:rPr>
      </w:pPr>
    </w:p>
    <w:p w14:paraId="37D9F671" w14:textId="77777777" w:rsidR="00DF1230" w:rsidRPr="00EC48CD" w:rsidRDefault="00DF1230" w:rsidP="00EC48CD">
      <w:pPr>
        <w:pStyle w:val="Heading1"/>
        <w:bidi w:val="0"/>
        <w:spacing w:line="360" w:lineRule="auto"/>
        <w:rPr>
          <w:rFonts w:asciiTheme="majorBidi" w:eastAsia="Times New Roman" w:hAnsiTheme="majorBidi"/>
          <w:color w:val="auto"/>
        </w:rPr>
      </w:pPr>
      <w:bookmarkStart w:id="2" w:name="_Toc184926144"/>
      <w:r w:rsidRPr="00EC48CD">
        <w:rPr>
          <w:rFonts w:asciiTheme="majorBidi" w:eastAsia="Times New Roman" w:hAnsiTheme="majorBidi"/>
          <w:color w:val="auto"/>
        </w:rPr>
        <w:lastRenderedPageBreak/>
        <w:t>Importance of Study</w:t>
      </w:r>
      <w:bookmarkEnd w:id="2"/>
    </w:p>
    <w:p w14:paraId="06CEF2B9" w14:textId="77777777" w:rsidR="00DF1230" w:rsidRPr="00EC48CD" w:rsidRDefault="00DF1230" w:rsidP="00EC48CD">
      <w:pPr>
        <w:bidi w:val="0"/>
        <w:spacing w:line="360" w:lineRule="auto"/>
        <w:ind w:firstLine="720"/>
        <w:jc w:val="both"/>
        <w:rPr>
          <w:rFonts w:asciiTheme="majorBidi" w:hAnsiTheme="majorBidi" w:cstheme="majorBidi"/>
          <w:sz w:val="24"/>
          <w:szCs w:val="24"/>
          <w:lang w:bidi="ar-EG"/>
        </w:rPr>
      </w:pPr>
    </w:p>
    <w:p w14:paraId="7EA03D6C" w14:textId="77777777"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t xml:space="preserve">The Saudi pharmaceutical sector is essential for maintaining public health and safety by following the regulatory guidelines set by the Saudi Food and Drug Authority (SFDA). However, the growing complexity of these regulations, along with the need for accurate compliance, has created significant challenges for pharmaceutical professionals and organizations. This situation highlights the necessity of developing innovative, efficient, and reliable solutions to simplify regulatory processes and ensure compliance with SFDA standards. </w:t>
      </w:r>
    </w:p>
    <w:p w14:paraId="1B008836" w14:textId="0ECA36AD"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t>In an industry as tightly regulated as pharmaceuticals, failing to comply with guidelines can result in serious repercussions, such as financial penalties, product recalls, damage to reputation, and delays in providing vital medications to patients. Thus, regulatory compliance is not merely a legal requirement but a crucial aspect of maintaining public trust and operational effectiveness. Nevertheless, the current approaches to navigating SFDA regulations are largely dependent on manual efforts and traditional methods, which can be time-consuming, resource-heavy, and susceptible to human error.</w:t>
      </w:r>
    </w:p>
    <w:p w14:paraId="628B496B" w14:textId="77777777" w:rsidR="00DF1230" w:rsidRPr="00EC48CD" w:rsidRDefault="00DF1230" w:rsidP="00EC48CD">
      <w:pPr>
        <w:bidi w:val="0"/>
        <w:spacing w:line="360" w:lineRule="auto"/>
        <w:rPr>
          <w:rFonts w:asciiTheme="majorBidi" w:hAnsiTheme="majorBidi" w:cstheme="majorBidi"/>
          <w:sz w:val="24"/>
          <w:szCs w:val="24"/>
          <w:lang w:bidi="ar-EG"/>
        </w:rPr>
      </w:pPr>
    </w:p>
    <w:p w14:paraId="6AB5C584" w14:textId="77777777"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t>This study is crucial as it tackles the urgent need for a more efficient way to help pharmaceutical professionals understand and implement SFDA regulations. By utilizing advanced artificial intelligence (AI) and Natural Language Processing (NLP) technologies, the proposed AI-powered assistant seeks to alleviate the cognitive and operational challenges tied to regulatory compliance. This solution could greatly enhance the efficiency and accuracy of compliance processes, allowing organizations to use their resources more effectively</w:t>
      </w:r>
      <w:r w:rsidRPr="00EC48CD">
        <w:rPr>
          <w:rFonts w:asciiTheme="majorBidi" w:hAnsiTheme="majorBidi" w:cstheme="majorBidi"/>
          <w:sz w:val="24"/>
          <w:szCs w:val="24"/>
          <w:rtl/>
          <w:lang w:bidi="ar-EG"/>
        </w:rPr>
        <w:t>.</w:t>
      </w:r>
    </w:p>
    <w:p w14:paraId="5A673C15" w14:textId="77777777" w:rsidR="00DF1230" w:rsidRPr="00EC48CD" w:rsidRDefault="00DF1230" w:rsidP="00EC48CD">
      <w:pPr>
        <w:bidi w:val="0"/>
        <w:spacing w:line="360" w:lineRule="auto"/>
        <w:jc w:val="both"/>
        <w:rPr>
          <w:rFonts w:asciiTheme="majorBidi" w:hAnsiTheme="majorBidi" w:cstheme="majorBidi"/>
          <w:sz w:val="24"/>
          <w:szCs w:val="24"/>
          <w:lang w:bidi="ar-EG"/>
        </w:rPr>
      </w:pPr>
    </w:p>
    <w:p w14:paraId="4578D762" w14:textId="77777777"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t>The effects of this project go beyond just operational improvements. It plays a role in encouraging innovation within the Saudi pharmaceutical sector by incorporating state-of-the-art AI technologies into regulatory practices. This is in line with Saudi Arabia's Vision 2030 objectives, which aim to foster technological progress and economic diversification. Additionally, the assistant will improve access to complex regulatory information, enabling pharmaceutical professionals to make quick and informed decisions with confidence</w:t>
      </w:r>
      <w:r w:rsidRPr="00EC48CD">
        <w:rPr>
          <w:rFonts w:asciiTheme="majorBidi" w:hAnsiTheme="majorBidi" w:cstheme="majorBidi"/>
          <w:sz w:val="24"/>
          <w:szCs w:val="24"/>
          <w:rtl/>
          <w:lang w:bidi="ar-EG"/>
        </w:rPr>
        <w:t>.</w:t>
      </w:r>
    </w:p>
    <w:p w14:paraId="47EB97B4" w14:textId="77777777" w:rsidR="00DF1230" w:rsidRPr="00EC48CD" w:rsidRDefault="00DF1230" w:rsidP="00EC48CD">
      <w:pPr>
        <w:bidi w:val="0"/>
        <w:spacing w:line="360" w:lineRule="auto"/>
        <w:jc w:val="both"/>
        <w:rPr>
          <w:rFonts w:asciiTheme="majorBidi" w:hAnsiTheme="majorBidi" w:cstheme="majorBidi"/>
          <w:sz w:val="24"/>
          <w:szCs w:val="24"/>
          <w:lang w:bidi="ar-EG"/>
        </w:rPr>
      </w:pPr>
    </w:p>
    <w:p w14:paraId="6C5C014B" w14:textId="3427AAB6" w:rsidR="00DF1230" w:rsidRPr="00EC48CD" w:rsidRDefault="00DF1230" w:rsidP="00EC48CD">
      <w:pPr>
        <w:bidi w:val="0"/>
        <w:spacing w:line="360" w:lineRule="auto"/>
        <w:ind w:firstLine="720"/>
        <w:jc w:val="both"/>
        <w:rPr>
          <w:rFonts w:asciiTheme="majorBidi" w:hAnsiTheme="majorBidi" w:cstheme="majorBidi"/>
          <w:sz w:val="24"/>
          <w:szCs w:val="24"/>
          <w:lang w:bidi="ar-EG"/>
        </w:rPr>
      </w:pPr>
      <w:r w:rsidRPr="00EC48CD">
        <w:rPr>
          <w:rFonts w:asciiTheme="majorBidi" w:hAnsiTheme="majorBidi" w:cstheme="majorBidi"/>
          <w:sz w:val="24"/>
          <w:szCs w:val="24"/>
          <w:lang w:bidi="ar-EG"/>
        </w:rPr>
        <w:lastRenderedPageBreak/>
        <w:t>In the end, this study aspires to develop a groundbreaking tool that not only addresses the hurdles of regulatory compliance but also sets a standard for how AI can transform the management of pharmaceutical regulations. By promoting quicker and more precise compliance, the project could raise the standards of pharmaceutical practices in Saudi Arabia, ensuring public health, operational excellence, and regulatory integrity.</w:t>
      </w:r>
    </w:p>
    <w:p w14:paraId="4B79C3DA" w14:textId="77777777" w:rsidR="00F03867" w:rsidRPr="00EC48CD" w:rsidRDefault="00F03867" w:rsidP="00EC48CD">
      <w:pPr>
        <w:bidi w:val="0"/>
        <w:spacing w:line="360" w:lineRule="auto"/>
        <w:rPr>
          <w:rFonts w:asciiTheme="majorBidi" w:hAnsiTheme="majorBidi" w:cstheme="majorBidi"/>
          <w:sz w:val="24"/>
          <w:szCs w:val="24"/>
          <w:lang w:bidi="ar-EG"/>
        </w:rPr>
      </w:pPr>
    </w:p>
    <w:p w14:paraId="2FCE3960" w14:textId="77777777" w:rsidR="00F03867" w:rsidRPr="00EC48CD" w:rsidRDefault="00F03867" w:rsidP="00EC48CD">
      <w:pPr>
        <w:pStyle w:val="Heading1"/>
        <w:bidi w:val="0"/>
        <w:spacing w:line="360" w:lineRule="auto"/>
        <w:rPr>
          <w:rFonts w:asciiTheme="majorBidi" w:hAnsiTheme="majorBidi"/>
          <w:color w:val="auto"/>
          <w:lang w:bidi="ar-EG"/>
        </w:rPr>
      </w:pPr>
      <w:bookmarkStart w:id="3" w:name="_Toc184926145"/>
      <w:r w:rsidRPr="00EC48CD">
        <w:rPr>
          <w:rFonts w:asciiTheme="majorBidi" w:hAnsiTheme="majorBidi"/>
          <w:color w:val="auto"/>
          <w:lang w:bidi="ar-EG"/>
        </w:rPr>
        <w:t>Study Objectives</w:t>
      </w:r>
      <w:bookmarkEnd w:id="3"/>
    </w:p>
    <w:p w14:paraId="27B32152" w14:textId="77777777" w:rsidR="00F03867" w:rsidRPr="00F03867" w:rsidRDefault="00F03867" w:rsidP="00EC48CD">
      <w:pPr>
        <w:bidi w:val="0"/>
        <w:spacing w:line="360" w:lineRule="auto"/>
        <w:ind w:firstLine="360"/>
        <w:jc w:val="both"/>
        <w:rPr>
          <w:rFonts w:asciiTheme="majorBidi" w:hAnsiTheme="majorBidi" w:cstheme="majorBidi"/>
          <w:sz w:val="24"/>
          <w:szCs w:val="24"/>
          <w:lang w:bidi="ar-EG"/>
        </w:rPr>
      </w:pPr>
      <w:r w:rsidRPr="00F03867">
        <w:rPr>
          <w:rFonts w:asciiTheme="majorBidi" w:hAnsiTheme="majorBidi" w:cstheme="majorBidi"/>
          <w:sz w:val="24"/>
          <w:szCs w:val="24"/>
          <w:lang w:bidi="ar-EG"/>
        </w:rPr>
        <w:t>The main goal of this study is to create, develop, and implement an intelligent regulatory assistant specifically designed for the Saudi pharmaceutical sector. By utilizing advanced AI and Natural Language Processing (NLP) technologies, the assistant seeks to tackle significant challenges in comprehending and complying with the guidelines set by the Saudi Food and Drug Authority (SFDA). The specific objectives of this study include the following:</w:t>
      </w:r>
    </w:p>
    <w:p w14:paraId="3C38B38B" w14:textId="77777777" w:rsidR="00F03867" w:rsidRPr="00EC48CD" w:rsidRDefault="00F03867" w:rsidP="00EC48CD">
      <w:pPr>
        <w:bidi w:val="0"/>
        <w:spacing w:line="360" w:lineRule="auto"/>
        <w:rPr>
          <w:rFonts w:asciiTheme="majorBidi" w:hAnsiTheme="majorBidi" w:cstheme="majorBidi"/>
          <w:sz w:val="24"/>
          <w:szCs w:val="24"/>
          <w:lang w:bidi="ar-EG"/>
        </w:rPr>
      </w:pPr>
    </w:p>
    <w:p w14:paraId="4F5686C1" w14:textId="1B4BC184" w:rsidR="00F03867" w:rsidRPr="00F03867" w:rsidRDefault="00F03867" w:rsidP="00EC48CD">
      <w:pPr>
        <w:numPr>
          <w:ilvl w:val="0"/>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Interpret SFDA Guidelines</w:t>
      </w:r>
    </w:p>
    <w:p w14:paraId="457C80D7"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Utilize NLP techniques to parse and understand SFDA regulatory texts, providing structured and accurate interpretations aligned with the guidelines.</w:t>
      </w:r>
    </w:p>
    <w:p w14:paraId="54679311"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Ensure the assistant can handle complex and nuanced regulatory language to deliver reliable guidance to pharmaceutical professionals.</w:t>
      </w:r>
    </w:p>
    <w:p w14:paraId="2481E0A6" w14:textId="77777777" w:rsidR="00F03867" w:rsidRPr="00F03867" w:rsidRDefault="00F03867" w:rsidP="00EC48CD">
      <w:pPr>
        <w:numPr>
          <w:ilvl w:val="0"/>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Improve Compliance Efficiency</w:t>
      </w:r>
    </w:p>
    <w:p w14:paraId="2594023E"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Reduce the time, effort, and resources required for pharmaceutical professionals to interpret and comply with SFDA regulations.</w:t>
      </w:r>
    </w:p>
    <w:p w14:paraId="3A26D85E"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Streamline decision-making processes by providing quick, precise responses to compliance-related queries.</w:t>
      </w:r>
    </w:p>
    <w:p w14:paraId="7F4771CD" w14:textId="77777777" w:rsidR="00F03867" w:rsidRPr="00F03867" w:rsidRDefault="00F03867" w:rsidP="00EC48CD">
      <w:pPr>
        <w:numPr>
          <w:ilvl w:val="0"/>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Enhance Accessibility to Regulatory Information</w:t>
      </w:r>
    </w:p>
    <w:p w14:paraId="72E5B5A3"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Develop a user-friendly interface for the AI assistant, ensuring ease of access and usability for pharmaceutical professionals.</w:t>
      </w:r>
    </w:p>
    <w:p w14:paraId="71762B44"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Enable rapid retrieval of relevant regulatory information and guidance to support compliance in real-time.</w:t>
      </w:r>
    </w:p>
    <w:p w14:paraId="5D66D60C" w14:textId="77777777" w:rsidR="00F03867" w:rsidRPr="00F03867" w:rsidRDefault="00F03867" w:rsidP="00EC48CD">
      <w:pPr>
        <w:numPr>
          <w:ilvl w:val="0"/>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lastRenderedPageBreak/>
        <w:t>Optimize Decision-Making Processes</w:t>
      </w:r>
    </w:p>
    <w:p w14:paraId="4D2E7E6C"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Facilitate informed decision-making by providing clear and actionable insights into regulatory requirements.</w:t>
      </w:r>
    </w:p>
    <w:p w14:paraId="0BB4DCF0"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Assist regulatory teams in prioritizing tasks and managing compliance risks effectively.</w:t>
      </w:r>
    </w:p>
    <w:p w14:paraId="348CA5A6" w14:textId="77777777" w:rsidR="00F03867" w:rsidRPr="00F03867" w:rsidRDefault="00F03867" w:rsidP="00EC48CD">
      <w:pPr>
        <w:numPr>
          <w:ilvl w:val="0"/>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Foster Innovation in Regulatory Practices</w:t>
      </w:r>
    </w:p>
    <w:p w14:paraId="12BBAF91"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Showcase the potential of AI-driven solutions in transforming traditional regulatory processes within the pharmaceutical industry.</w:t>
      </w:r>
    </w:p>
    <w:p w14:paraId="454B147C" w14:textId="77777777" w:rsidR="00F03867" w:rsidRPr="00F03867" w:rsidRDefault="00F03867" w:rsidP="00EC48CD">
      <w:pPr>
        <w:numPr>
          <w:ilvl w:val="1"/>
          <w:numId w:val="1"/>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Set a foundation for broader applications of AI in other regulatory domains.</w:t>
      </w:r>
    </w:p>
    <w:p w14:paraId="5F936633" w14:textId="77777777" w:rsidR="00F03867" w:rsidRPr="00EC48CD" w:rsidRDefault="00F03867" w:rsidP="00EC48CD">
      <w:pPr>
        <w:bidi w:val="0"/>
        <w:spacing w:line="360" w:lineRule="auto"/>
        <w:rPr>
          <w:rFonts w:asciiTheme="majorBidi" w:hAnsiTheme="majorBidi" w:cstheme="majorBidi"/>
          <w:sz w:val="24"/>
          <w:szCs w:val="24"/>
          <w:lang w:bidi="ar-EG"/>
        </w:rPr>
      </w:pPr>
    </w:p>
    <w:p w14:paraId="3266C4D0" w14:textId="77777777" w:rsidR="00F03867" w:rsidRPr="00EC48CD" w:rsidRDefault="00F03867" w:rsidP="00EC48CD">
      <w:pPr>
        <w:pStyle w:val="Heading1"/>
        <w:bidi w:val="0"/>
        <w:spacing w:line="360" w:lineRule="auto"/>
        <w:rPr>
          <w:rFonts w:asciiTheme="majorBidi" w:hAnsiTheme="majorBidi"/>
          <w:color w:val="auto"/>
          <w:lang w:bidi="ar-EG"/>
        </w:rPr>
      </w:pPr>
      <w:bookmarkStart w:id="4" w:name="_Toc184926146"/>
      <w:r w:rsidRPr="00EC48CD">
        <w:rPr>
          <w:rFonts w:asciiTheme="majorBidi" w:hAnsiTheme="majorBidi"/>
          <w:color w:val="auto"/>
          <w:lang w:bidi="ar-EG"/>
        </w:rPr>
        <w:t>Study Questions</w:t>
      </w:r>
      <w:bookmarkEnd w:id="4"/>
    </w:p>
    <w:p w14:paraId="2B99271F" w14:textId="77777777" w:rsidR="00F03867" w:rsidRPr="00F03867" w:rsidRDefault="00F03867" w:rsidP="00EC48CD">
      <w:pPr>
        <w:bidi w:val="0"/>
        <w:spacing w:line="360" w:lineRule="auto"/>
        <w:ind w:firstLine="360"/>
        <w:rPr>
          <w:rFonts w:asciiTheme="majorBidi" w:hAnsiTheme="majorBidi" w:cstheme="majorBidi"/>
          <w:sz w:val="24"/>
          <w:szCs w:val="24"/>
          <w:lang w:bidi="ar-EG"/>
        </w:rPr>
      </w:pPr>
      <w:r w:rsidRPr="00F03867">
        <w:rPr>
          <w:rFonts w:asciiTheme="majorBidi" w:hAnsiTheme="majorBidi" w:cstheme="majorBidi"/>
          <w:sz w:val="24"/>
          <w:szCs w:val="24"/>
          <w:lang w:bidi="ar-EG"/>
        </w:rPr>
        <w:t>To guide the research and development of the proposed AI-powered regulatory assistant, the following study questions have been formulated based on the project objectives:</w:t>
      </w:r>
    </w:p>
    <w:p w14:paraId="2D7E95A6" w14:textId="77777777" w:rsidR="00F03867" w:rsidRPr="00F03867" w:rsidRDefault="00F03867" w:rsidP="00EC48CD">
      <w:pPr>
        <w:numPr>
          <w:ilvl w:val="0"/>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Understanding the Role of NLP in Regulatory Compliance</w:t>
      </w:r>
    </w:p>
    <w:p w14:paraId="6C3FBC6C"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How can Natural Language Processing (NLP) techniques be applied to interpret and analyze SFDA guidelines effectively?</w:t>
      </w:r>
    </w:p>
    <w:p w14:paraId="642C6123"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What specific NLP models and methods are best suited for capturing the contextual and semantic nuances of SFDA regulatory language?</w:t>
      </w:r>
    </w:p>
    <w:p w14:paraId="159756C1" w14:textId="77777777" w:rsidR="00F03867" w:rsidRPr="00F03867" w:rsidRDefault="00F03867" w:rsidP="00EC48CD">
      <w:pPr>
        <w:numPr>
          <w:ilvl w:val="0"/>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Improving Compliance Efficiency</w:t>
      </w:r>
    </w:p>
    <w:p w14:paraId="69E7F830"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How can the AI assistant reduce the time and resources required to ensure compliance with SFDA guidelines?</w:t>
      </w:r>
    </w:p>
    <w:p w14:paraId="03292D9F"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What features and functionalities can enhance the efficiency of regulatory processes for pharmaceutical professionals?</w:t>
      </w:r>
    </w:p>
    <w:p w14:paraId="5DC7DA9E" w14:textId="77777777" w:rsidR="00F03867" w:rsidRPr="00F03867" w:rsidRDefault="00F03867" w:rsidP="00EC48CD">
      <w:pPr>
        <w:numPr>
          <w:ilvl w:val="0"/>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Enhancing User Accessibility</w:t>
      </w:r>
    </w:p>
    <w:p w14:paraId="571ABF88"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How can the assistant’s user interface be designed to ensure ease of access and usability for pharmaceutical professionals?</w:t>
      </w:r>
    </w:p>
    <w:p w14:paraId="3832B6F9"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lastRenderedPageBreak/>
        <w:t>What are the key challenges in making complex regulatory information more accessible and understandable to users?</w:t>
      </w:r>
    </w:p>
    <w:p w14:paraId="0CA23DE2" w14:textId="77777777" w:rsidR="00F03867" w:rsidRPr="00F03867" w:rsidRDefault="00F03867" w:rsidP="00EC48CD">
      <w:pPr>
        <w:numPr>
          <w:ilvl w:val="0"/>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Ensuring Accuracy and Relevance</w:t>
      </w:r>
    </w:p>
    <w:p w14:paraId="472CCF42"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How can the assistant ensure the accuracy and relevance of its responses to compliance-related queries?</w:t>
      </w:r>
    </w:p>
    <w:p w14:paraId="1D17EDBF"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What methods can be used to validate the assistant’s interpretations against official SFDA guidelines?</w:t>
      </w:r>
    </w:p>
    <w:p w14:paraId="3A0878E7" w14:textId="77777777" w:rsidR="00F03867" w:rsidRPr="00F03867" w:rsidRDefault="00F03867" w:rsidP="00EC48CD">
      <w:pPr>
        <w:numPr>
          <w:ilvl w:val="0"/>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Evaluating Effectiveness</w:t>
      </w:r>
    </w:p>
    <w:p w14:paraId="7212F874"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What metrics should be used to evaluate the effectiveness of the assistant, such as response accuracy, speed, user satisfaction, and relevance?</w:t>
      </w:r>
    </w:p>
    <w:p w14:paraId="5CD25F5E"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How can user-centered testing be conducted to ensure the assistant meets the real-world needs of regulatory teams?</w:t>
      </w:r>
    </w:p>
    <w:p w14:paraId="0DA18247" w14:textId="77777777" w:rsidR="00F03867" w:rsidRPr="00F03867" w:rsidRDefault="00F03867" w:rsidP="00EC48CD">
      <w:pPr>
        <w:numPr>
          <w:ilvl w:val="0"/>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b/>
          <w:bCs/>
          <w:sz w:val="24"/>
          <w:szCs w:val="24"/>
          <w:lang w:bidi="ar-EG"/>
        </w:rPr>
        <w:t>Exploring Broader Applications</w:t>
      </w:r>
    </w:p>
    <w:p w14:paraId="080F8B34"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How can the methodologies and techniques developed in this study be adapted for use in other regulatory domains or industries?</w:t>
      </w:r>
    </w:p>
    <w:p w14:paraId="575C0036" w14:textId="77777777" w:rsidR="00F03867" w:rsidRPr="00F03867" w:rsidRDefault="00F03867" w:rsidP="00EC48CD">
      <w:pPr>
        <w:numPr>
          <w:ilvl w:val="1"/>
          <w:numId w:val="2"/>
        </w:num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What potential limitations and challenges might arise when scaling the assistant to broader applications?</w:t>
      </w:r>
    </w:p>
    <w:p w14:paraId="7F810BE7" w14:textId="77777777" w:rsidR="00F03867" w:rsidRPr="00F03867" w:rsidRDefault="00F03867" w:rsidP="00EC48CD">
      <w:pPr>
        <w:bidi w:val="0"/>
        <w:spacing w:line="360" w:lineRule="auto"/>
        <w:rPr>
          <w:rFonts w:asciiTheme="majorBidi" w:hAnsiTheme="majorBidi" w:cstheme="majorBidi"/>
          <w:sz w:val="24"/>
          <w:szCs w:val="24"/>
          <w:lang w:bidi="ar-EG"/>
        </w:rPr>
      </w:pPr>
      <w:r w:rsidRPr="00F03867">
        <w:rPr>
          <w:rFonts w:asciiTheme="majorBidi" w:hAnsiTheme="majorBidi" w:cstheme="majorBidi"/>
          <w:sz w:val="24"/>
          <w:szCs w:val="24"/>
          <w:lang w:bidi="ar-EG"/>
        </w:rPr>
        <w:t>These study questions will provide a focused framework for addressing the key challenges and evaluating the effectiveness of the proposed regulatory assistant in meeting its objectives.</w:t>
      </w:r>
    </w:p>
    <w:p w14:paraId="5078DB97" w14:textId="77777777" w:rsidR="00F03867" w:rsidRPr="00EC48CD" w:rsidRDefault="00F03867" w:rsidP="00EC48CD">
      <w:pPr>
        <w:bidi w:val="0"/>
        <w:spacing w:line="360" w:lineRule="auto"/>
        <w:rPr>
          <w:rFonts w:asciiTheme="majorBidi" w:hAnsiTheme="majorBidi" w:cstheme="majorBidi"/>
          <w:sz w:val="24"/>
          <w:szCs w:val="24"/>
          <w:lang w:bidi="ar-EG"/>
        </w:rPr>
      </w:pPr>
    </w:p>
    <w:p w14:paraId="169D996D" w14:textId="77777777" w:rsidR="00F03867" w:rsidRPr="00EC48CD" w:rsidRDefault="00F03867" w:rsidP="00EC48CD">
      <w:pPr>
        <w:bidi w:val="0"/>
        <w:spacing w:line="360" w:lineRule="auto"/>
        <w:rPr>
          <w:rFonts w:asciiTheme="majorBidi" w:hAnsiTheme="majorBidi" w:cstheme="majorBidi"/>
          <w:sz w:val="24"/>
          <w:szCs w:val="24"/>
          <w:lang w:bidi="ar-EG"/>
        </w:rPr>
      </w:pPr>
    </w:p>
    <w:p w14:paraId="06D20E82" w14:textId="77777777" w:rsidR="00F03867" w:rsidRPr="00EC48CD" w:rsidRDefault="00F03867" w:rsidP="00EC48CD">
      <w:pPr>
        <w:bidi w:val="0"/>
        <w:spacing w:line="360" w:lineRule="auto"/>
        <w:rPr>
          <w:rFonts w:asciiTheme="majorBidi" w:hAnsiTheme="majorBidi" w:cstheme="majorBidi"/>
          <w:sz w:val="24"/>
          <w:szCs w:val="24"/>
          <w:lang w:bidi="ar-EG"/>
        </w:rPr>
      </w:pPr>
    </w:p>
    <w:p w14:paraId="1F7C2D38" w14:textId="77777777" w:rsidR="00F03867" w:rsidRPr="00EC48CD" w:rsidRDefault="00F03867" w:rsidP="00EC48CD">
      <w:pPr>
        <w:bidi w:val="0"/>
        <w:spacing w:line="360" w:lineRule="auto"/>
        <w:rPr>
          <w:rFonts w:asciiTheme="majorBidi" w:hAnsiTheme="majorBidi" w:cstheme="majorBidi"/>
          <w:sz w:val="24"/>
          <w:szCs w:val="24"/>
          <w:lang w:bidi="ar-EG"/>
        </w:rPr>
      </w:pPr>
    </w:p>
    <w:p w14:paraId="0CE96F1A" w14:textId="77777777" w:rsidR="00F03867" w:rsidRPr="00EC48CD" w:rsidRDefault="00F03867" w:rsidP="00EC48CD">
      <w:pPr>
        <w:bidi w:val="0"/>
        <w:spacing w:line="360" w:lineRule="auto"/>
        <w:rPr>
          <w:rFonts w:asciiTheme="majorBidi" w:hAnsiTheme="majorBidi" w:cstheme="majorBidi"/>
          <w:sz w:val="24"/>
          <w:szCs w:val="24"/>
          <w:lang w:bidi="ar-EG"/>
        </w:rPr>
      </w:pPr>
    </w:p>
    <w:p w14:paraId="31D4907A" w14:textId="77777777" w:rsidR="00F03867" w:rsidRPr="00EC48CD" w:rsidRDefault="00F03867" w:rsidP="00EC48CD">
      <w:pPr>
        <w:bidi w:val="0"/>
        <w:spacing w:line="360" w:lineRule="auto"/>
        <w:rPr>
          <w:rFonts w:asciiTheme="majorBidi" w:hAnsiTheme="majorBidi" w:cstheme="majorBidi"/>
          <w:sz w:val="24"/>
          <w:szCs w:val="24"/>
          <w:lang w:bidi="ar-EG"/>
        </w:rPr>
      </w:pPr>
    </w:p>
    <w:p w14:paraId="10F9F3B6" w14:textId="77777777" w:rsidR="00F03867" w:rsidRPr="00EC48CD" w:rsidRDefault="00F03867" w:rsidP="00EC48CD">
      <w:pPr>
        <w:bidi w:val="0"/>
        <w:spacing w:line="360" w:lineRule="auto"/>
        <w:rPr>
          <w:rFonts w:asciiTheme="majorBidi" w:hAnsiTheme="majorBidi" w:cstheme="majorBidi"/>
          <w:sz w:val="24"/>
          <w:szCs w:val="24"/>
          <w:lang w:bidi="ar-EG"/>
        </w:rPr>
      </w:pPr>
    </w:p>
    <w:p w14:paraId="109F2065" w14:textId="77777777" w:rsidR="00F03867" w:rsidRPr="00EC48CD" w:rsidRDefault="00F03867" w:rsidP="00EC48CD">
      <w:pPr>
        <w:bidi w:val="0"/>
        <w:spacing w:line="360" w:lineRule="auto"/>
        <w:rPr>
          <w:rFonts w:asciiTheme="majorBidi" w:hAnsiTheme="majorBidi" w:cstheme="majorBidi"/>
          <w:sz w:val="24"/>
          <w:szCs w:val="24"/>
          <w:lang w:bidi="ar-EG"/>
        </w:rPr>
      </w:pPr>
    </w:p>
    <w:p w14:paraId="7EC612CE" w14:textId="77777777" w:rsidR="00F03867" w:rsidRPr="00EC48CD" w:rsidRDefault="00F03867" w:rsidP="00EC48CD">
      <w:pPr>
        <w:bidi w:val="0"/>
        <w:spacing w:line="360" w:lineRule="auto"/>
        <w:rPr>
          <w:rFonts w:asciiTheme="majorBidi" w:hAnsiTheme="majorBidi" w:cstheme="majorBidi"/>
          <w:sz w:val="24"/>
          <w:szCs w:val="24"/>
          <w:lang w:bidi="ar-EG"/>
        </w:rPr>
      </w:pPr>
    </w:p>
    <w:p w14:paraId="16F3EF25" w14:textId="77777777" w:rsidR="00F03867" w:rsidRPr="00EC48CD" w:rsidRDefault="00F03867" w:rsidP="00EC48CD">
      <w:pPr>
        <w:pStyle w:val="Heading1"/>
        <w:bidi w:val="0"/>
        <w:spacing w:line="360" w:lineRule="auto"/>
        <w:rPr>
          <w:rFonts w:asciiTheme="majorBidi" w:eastAsia="Times New Roman" w:hAnsiTheme="majorBidi"/>
          <w:color w:val="auto"/>
        </w:rPr>
      </w:pPr>
      <w:bookmarkStart w:id="5" w:name="_Toc184926147"/>
      <w:r w:rsidRPr="00EC48CD">
        <w:rPr>
          <w:rFonts w:asciiTheme="majorBidi" w:eastAsia="Times New Roman" w:hAnsiTheme="majorBidi"/>
          <w:color w:val="auto"/>
        </w:rPr>
        <w:t>Theoretical Background</w:t>
      </w:r>
      <w:bookmarkEnd w:id="5"/>
    </w:p>
    <w:p w14:paraId="272A1AE9"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The development of an intelligent regulatory assistant for interpreting SFDA guidelines leverages advancements in Natural Language Processing (NLP) and machine learning. Key technologies include transformer-based models such as BERT and GPT, semantic annotation techniques, and specialized machine learning approaches for domain adaptation.</w:t>
      </w:r>
    </w:p>
    <w:p w14:paraId="15572687" w14:textId="77777777" w:rsidR="00F03867" w:rsidRPr="00F03867" w:rsidRDefault="00F03867"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F03867">
        <w:rPr>
          <w:rFonts w:asciiTheme="majorBidi" w:eastAsia="Times New Roman" w:hAnsiTheme="majorBidi" w:cstheme="majorBidi"/>
          <w:b/>
          <w:bCs/>
          <w:kern w:val="0"/>
          <w:sz w:val="24"/>
          <w:szCs w:val="24"/>
          <w14:ligatures w14:val="none"/>
        </w:rPr>
        <w:t>Transformer Models in NLP</w:t>
      </w:r>
    </w:p>
    <w:p w14:paraId="4B6DC044"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The Transformer architecture, introduced by Vaswani et al. [1], revolutionized NLP by enabling models to capture long-range dependencies in text more effectively than previous recurrent models. Transformers use self-attention mechanisms to weigh the influence of different words in a sentence, which is crucial for understanding complex regulatory language.</w:t>
      </w:r>
    </w:p>
    <w:p w14:paraId="4C75C586" w14:textId="77777777" w:rsidR="00F03867" w:rsidRPr="00F03867" w:rsidRDefault="00F03867" w:rsidP="00EC48CD">
      <w:pPr>
        <w:bidi w:val="0"/>
        <w:spacing w:before="100" w:beforeAutospacing="1" w:after="100" w:afterAutospacing="1" w:line="360" w:lineRule="auto"/>
        <w:jc w:val="both"/>
        <w:outlineLvl w:val="4"/>
        <w:rPr>
          <w:rFonts w:asciiTheme="majorBidi" w:eastAsia="Times New Roman" w:hAnsiTheme="majorBidi" w:cstheme="majorBidi"/>
          <w:b/>
          <w:bCs/>
          <w:kern w:val="0"/>
          <w:sz w:val="20"/>
          <w:szCs w:val="20"/>
          <w14:ligatures w14:val="none"/>
        </w:rPr>
      </w:pPr>
      <w:r w:rsidRPr="00F03867">
        <w:rPr>
          <w:rFonts w:asciiTheme="majorBidi" w:eastAsia="Times New Roman" w:hAnsiTheme="majorBidi" w:cstheme="majorBidi"/>
          <w:b/>
          <w:bCs/>
          <w:kern w:val="0"/>
          <w:sz w:val="20"/>
          <w:szCs w:val="20"/>
          <w14:ligatures w14:val="none"/>
        </w:rPr>
        <w:t>BERT: Bidirectional Encoder Representations from Transformers</w:t>
      </w:r>
    </w:p>
    <w:p w14:paraId="5D2770D5"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BERT, developed by Devlin et al. [2], is a transformer-based model that provides deep bidirectional representations by jointly conditioning on both left and right context in all layers. This bidirectional training allows BERT to capture nuanced meanings of words based on their context, making it highly effective for tasks like question answering and language understanding.</w:t>
      </w:r>
    </w:p>
    <w:p w14:paraId="4D207C56" w14:textId="77777777" w:rsidR="00F03867" w:rsidRPr="00EC48CD"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In regulatory compliance, BERT can be fine-tuned on domain-specific corpora to understand specialized terminology used in SFDA guidelines. Studies have shown that such fine-tuning enhances performance in specialized fields [3].</w:t>
      </w:r>
    </w:p>
    <w:p w14:paraId="18E25504" w14:textId="77777777" w:rsidR="00F03867" w:rsidRPr="00EC48CD"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780D3ABF" w14:textId="77777777" w:rsidR="00F03867" w:rsidRPr="00EC48CD"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737DFAAF" w14:textId="77777777" w:rsidR="00F03867" w:rsidRPr="00EC48CD"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00DCFD26" w14:textId="77777777" w:rsidR="00F03867" w:rsidRPr="00EC48CD"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43F3079D" w14:textId="77777777" w:rsidR="00F03867" w:rsidRPr="00EC48CD"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5B7B8F3D" w14:textId="77777777" w:rsidR="00F03867" w:rsidRPr="00EC48CD"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41DEF71D"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b/>
          <w:bCs/>
          <w:kern w:val="0"/>
          <w:sz w:val="24"/>
          <w:szCs w:val="24"/>
          <w14:ligatures w14:val="none"/>
        </w:rPr>
      </w:pPr>
      <w:r w:rsidRPr="00F03867">
        <w:rPr>
          <w:rFonts w:asciiTheme="majorBidi" w:eastAsia="Times New Roman" w:hAnsiTheme="majorBidi" w:cstheme="majorBidi"/>
          <w:b/>
          <w:bCs/>
          <w:kern w:val="0"/>
          <w:sz w:val="24"/>
          <w:szCs w:val="24"/>
          <w14:ligatures w14:val="none"/>
        </w:rPr>
        <w:t>Application in Regulatory Compliance</w:t>
      </w:r>
    </w:p>
    <w:p w14:paraId="21BAF312"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In the context of regulatory compliance, BERT offers transformative potential. Regulatory texts, such as the SFDA guidelines, are often dense, complex, and filled with domain-specific terminology. Fine-tuning BERT on a domain-specific corpus, such as annotated SFDA guidelines, allows the model to specialize in understanding this intricate language. Fine-tuning involves training the pre-trained BERT model on a smaller dataset specific to the task, adapting it to recognize patterns and terminologies unique to the regulatory context.</w:t>
      </w:r>
    </w:p>
    <w:p w14:paraId="1C0BC3B8"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This fine-tuning process has been shown to significantly enhance the model’s performance in specialized fields. For instance, studies in biomedical and legal domains have demonstrated that fine-tuned versions of BERT outperform generic NLP models in tasks such as information retrieval, entity recognition, and question answering [3]. Similarly, in the pharmaceutical sector, fine-tuning BERT on SFDA guidelines ensures the model comprehends regulatory phrases, legal terminologies, and context-sensitive interpretations critical for compliance.</w:t>
      </w:r>
    </w:p>
    <w:p w14:paraId="0A603CF1"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b/>
          <w:bCs/>
          <w:kern w:val="0"/>
          <w:sz w:val="24"/>
          <w:szCs w:val="24"/>
          <w14:ligatures w14:val="none"/>
        </w:rPr>
      </w:pPr>
      <w:r w:rsidRPr="00F03867">
        <w:rPr>
          <w:rFonts w:asciiTheme="majorBidi" w:eastAsia="Times New Roman" w:hAnsiTheme="majorBidi" w:cstheme="majorBidi"/>
          <w:b/>
          <w:bCs/>
          <w:kern w:val="0"/>
          <w:sz w:val="24"/>
          <w:szCs w:val="24"/>
          <w14:ligatures w14:val="none"/>
        </w:rPr>
        <w:t>Use Cases in Regulatory Assistance</w:t>
      </w:r>
    </w:p>
    <w:p w14:paraId="1D66169B" w14:textId="77777777" w:rsidR="00F03867" w:rsidRPr="00EC48CD" w:rsidRDefault="00F03867" w:rsidP="00EC48CD">
      <w:pPr>
        <w:numPr>
          <w:ilvl w:val="0"/>
          <w:numId w:val="4"/>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b/>
          <w:bCs/>
          <w:kern w:val="0"/>
          <w:sz w:val="24"/>
          <w:szCs w:val="24"/>
          <w14:ligatures w14:val="none"/>
        </w:rPr>
        <w:t>Question Answering</w:t>
      </w:r>
    </w:p>
    <w:p w14:paraId="290EADE3" w14:textId="2B21604E" w:rsidR="00F03867" w:rsidRPr="00F03867" w:rsidRDefault="00F03867" w:rsidP="00EC48CD">
      <w:pPr>
        <w:bidi w:val="0"/>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Fine-tuned BERT can be deployed to interpret and respond to complex compliance queries accurately. For example, when asked about a specific clause in the SFDA guidelines, the model can retrieve and explain the relevant sections, saving time for regulatory professionals.</w:t>
      </w:r>
    </w:p>
    <w:p w14:paraId="09F86103" w14:textId="77777777" w:rsidR="00F03867" w:rsidRPr="00EC48CD" w:rsidRDefault="00F03867" w:rsidP="00EC48CD">
      <w:pPr>
        <w:numPr>
          <w:ilvl w:val="0"/>
          <w:numId w:val="4"/>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b/>
          <w:bCs/>
          <w:kern w:val="0"/>
          <w:sz w:val="24"/>
          <w:szCs w:val="24"/>
          <w14:ligatures w14:val="none"/>
        </w:rPr>
        <w:t>Semantic Search</w:t>
      </w:r>
    </w:p>
    <w:p w14:paraId="3331AA1E" w14:textId="18AE7327" w:rsidR="00F03867" w:rsidRPr="00EC48CD" w:rsidRDefault="00F03867" w:rsidP="00EC48CD">
      <w:pPr>
        <w:bidi w:val="0"/>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By leveraging BERT’s ability to understand context, a search engine powered by the model can identify the most relevant regulatory documents or passages even when the query uses non-standard phrasing or synonyms. This is particularly useful for finding information in extensive regulatory texts.</w:t>
      </w:r>
    </w:p>
    <w:p w14:paraId="06D764AD" w14:textId="77777777" w:rsidR="00F03867" w:rsidRPr="00EC48CD" w:rsidRDefault="00F03867" w:rsidP="00EC48CD">
      <w:pPr>
        <w:bidi w:val="0"/>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p>
    <w:p w14:paraId="35D56EAD" w14:textId="77777777" w:rsidR="00F03867" w:rsidRPr="00EC48CD" w:rsidRDefault="00F03867" w:rsidP="00EC48CD">
      <w:pPr>
        <w:bidi w:val="0"/>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p>
    <w:p w14:paraId="2108ED85" w14:textId="77777777" w:rsidR="00F03867" w:rsidRPr="00F03867" w:rsidRDefault="00F03867" w:rsidP="00EC48CD">
      <w:pPr>
        <w:bidi w:val="0"/>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p>
    <w:p w14:paraId="2DA7CFFB" w14:textId="77777777" w:rsidR="00F03867" w:rsidRPr="00EC48CD" w:rsidRDefault="00F03867" w:rsidP="00EC48CD">
      <w:pPr>
        <w:numPr>
          <w:ilvl w:val="0"/>
          <w:numId w:val="4"/>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b/>
          <w:bCs/>
          <w:kern w:val="0"/>
          <w:sz w:val="24"/>
          <w:szCs w:val="24"/>
          <w14:ligatures w14:val="none"/>
        </w:rPr>
        <w:t>Regulatory Interpretation</w:t>
      </w:r>
    </w:p>
    <w:p w14:paraId="135813C6" w14:textId="19E29FAF" w:rsidR="00F03867" w:rsidRPr="00F03867" w:rsidRDefault="00F03867" w:rsidP="00EC48CD">
      <w:pPr>
        <w:bidi w:val="0"/>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BERT can help parse ambiguous language in guidelines, providing structured interpretations and clarifications that align with regulatory standards. This reduces the risk of misinterpretation and non-compliance.</w:t>
      </w:r>
    </w:p>
    <w:p w14:paraId="290EE219" w14:textId="77777777" w:rsidR="00F03867" w:rsidRPr="00EC48CD" w:rsidRDefault="00F03867" w:rsidP="00EC48CD">
      <w:pPr>
        <w:numPr>
          <w:ilvl w:val="0"/>
          <w:numId w:val="4"/>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b/>
          <w:bCs/>
          <w:kern w:val="0"/>
          <w:sz w:val="24"/>
          <w:szCs w:val="24"/>
          <w14:ligatures w14:val="none"/>
        </w:rPr>
        <w:t>Document Summarization</w:t>
      </w:r>
    </w:p>
    <w:p w14:paraId="34FB425C" w14:textId="3B04B013" w:rsidR="00F03867" w:rsidRPr="00F03867" w:rsidRDefault="00F03867" w:rsidP="00EC48CD">
      <w:pPr>
        <w:bidi w:val="0"/>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The model can assist in generating concise summaries of lengthy regulatory documents, enabling professionals to focus on critical information without sifting through exhaustive texts.</w:t>
      </w:r>
    </w:p>
    <w:p w14:paraId="7303E24A" w14:textId="77777777" w:rsidR="00F03867" w:rsidRPr="00EC48CD"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501B2AFF"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724ECABA" w14:textId="77777777" w:rsidR="00F03867" w:rsidRPr="00F03867" w:rsidRDefault="00F03867" w:rsidP="00EC48CD">
      <w:pPr>
        <w:bidi w:val="0"/>
        <w:spacing w:before="100" w:beforeAutospacing="1" w:after="100" w:afterAutospacing="1" w:line="360" w:lineRule="auto"/>
        <w:jc w:val="both"/>
        <w:outlineLvl w:val="4"/>
        <w:rPr>
          <w:rFonts w:asciiTheme="majorBidi" w:eastAsia="Times New Roman" w:hAnsiTheme="majorBidi" w:cstheme="majorBidi"/>
          <w:b/>
          <w:bCs/>
          <w:kern w:val="0"/>
          <w:sz w:val="20"/>
          <w:szCs w:val="20"/>
          <w14:ligatures w14:val="none"/>
        </w:rPr>
      </w:pPr>
      <w:r w:rsidRPr="00F03867">
        <w:rPr>
          <w:rFonts w:asciiTheme="majorBidi" w:eastAsia="Times New Roman" w:hAnsiTheme="majorBidi" w:cstheme="majorBidi"/>
          <w:b/>
          <w:bCs/>
          <w:kern w:val="0"/>
          <w:sz w:val="20"/>
          <w:szCs w:val="20"/>
          <w14:ligatures w14:val="none"/>
        </w:rPr>
        <w:t>GPT: Generative Pre-trained Transformer</w:t>
      </w:r>
    </w:p>
    <w:p w14:paraId="53C43974"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GPT models, introduced by OpenAI, are designed for generative tasks and have demonstrated strong capabilities in generating coherent and contextually relevant text [4]. GPT-3, for example, can generate human-like responses and has been used in various applications, including chatbots and virtual assistants.</w:t>
      </w:r>
    </w:p>
    <w:p w14:paraId="29DD08F5"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For this project, a customized GPT assistant can be fine-tuned using techniques like Retrieval-Augmented Generation (RAG) [5], which combines pre-trained language models with external knowledge bases to produce accurate and context-sensitive responses.</w:t>
      </w:r>
    </w:p>
    <w:p w14:paraId="1FAD7579" w14:textId="77777777" w:rsidR="00F03867" w:rsidRPr="00F03867" w:rsidRDefault="00F03867"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F03867">
        <w:rPr>
          <w:rFonts w:asciiTheme="majorBidi" w:eastAsia="Times New Roman" w:hAnsiTheme="majorBidi" w:cstheme="majorBidi"/>
          <w:b/>
          <w:bCs/>
          <w:kern w:val="0"/>
          <w:sz w:val="24"/>
          <w:szCs w:val="24"/>
          <w14:ligatures w14:val="none"/>
        </w:rPr>
        <w:t>Semantic Annotation</w:t>
      </w:r>
    </w:p>
    <w:p w14:paraId="5C806DF5"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Semantic annotation involves adding metadata to text data to enrich it with information about the meanings of its elements [6]. In the context of regulatory documents, semantic annotation helps in:</w:t>
      </w:r>
    </w:p>
    <w:p w14:paraId="46074963" w14:textId="77777777" w:rsidR="00F03867" w:rsidRPr="00F03867" w:rsidRDefault="00F03867" w:rsidP="00EC48CD">
      <w:pPr>
        <w:numPr>
          <w:ilvl w:val="0"/>
          <w:numId w:val="3"/>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b/>
          <w:bCs/>
          <w:kern w:val="0"/>
          <w:sz w:val="24"/>
          <w:szCs w:val="24"/>
          <w14:ligatures w14:val="none"/>
        </w:rPr>
        <w:t>Identifying Key Concepts</w:t>
      </w:r>
      <w:r w:rsidRPr="00F03867">
        <w:rPr>
          <w:rFonts w:asciiTheme="majorBidi" w:eastAsia="Times New Roman" w:hAnsiTheme="majorBidi" w:cstheme="majorBidi"/>
          <w:kern w:val="0"/>
          <w:sz w:val="24"/>
          <w:szCs w:val="24"/>
          <w14:ligatures w14:val="none"/>
        </w:rPr>
        <w:t>: Highlighting important regulatory terms and concepts.</w:t>
      </w:r>
    </w:p>
    <w:p w14:paraId="20973EB2" w14:textId="77777777" w:rsidR="00F03867" w:rsidRPr="00F03867" w:rsidRDefault="00F03867" w:rsidP="00EC48CD">
      <w:pPr>
        <w:numPr>
          <w:ilvl w:val="0"/>
          <w:numId w:val="3"/>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b/>
          <w:bCs/>
          <w:kern w:val="0"/>
          <w:sz w:val="24"/>
          <w:szCs w:val="24"/>
          <w14:ligatures w14:val="none"/>
        </w:rPr>
        <w:t>Entity Recognition</w:t>
      </w:r>
      <w:r w:rsidRPr="00F03867">
        <w:rPr>
          <w:rFonts w:asciiTheme="majorBidi" w:eastAsia="Times New Roman" w:hAnsiTheme="majorBidi" w:cstheme="majorBidi"/>
          <w:kern w:val="0"/>
          <w:sz w:val="24"/>
          <w:szCs w:val="24"/>
          <w14:ligatures w14:val="none"/>
        </w:rPr>
        <w:t>: Detecting entities such as drug names, regulatory bodies, and legal terms.</w:t>
      </w:r>
    </w:p>
    <w:p w14:paraId="654D036F" w14:textId="77777777" w:rsidR="00F03867" w:rsidRPr="00F03867" w:rsidRDefault="00F03867" w:rsidP="00EC48CD">
      <w:pPr>
        <w:numPr>
          <w:ilvl w:val="0"/>
          <w:numId w:val="3"/>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b/>
          <w:bCs/>
          <w:kern w:val="0"/>
          <w:sz w:val="24"/>
          <w:szCs w:val="24"/>
          <w14:ligatures w14:val="none"/>
        </w:rPr>
        <w:lastRenderedPageBreak/>
        <w:t>Relationship Extraction</w:t>
      </w:r>
      <w:r w:rsidRPr="00F03867">
        <w:rPr>
          <w:rFonts w:asciiTheme="majorBidi" w:eastAsia="Times New Roman" w:hAnsiTheme="majorBidi" w:cstheme="majorBidi"/>
          <w:kern w:val="0"/>
          <w:sz w:val="24"/>
          <w:szCs w:val="24"/>
          <w14:ligatures w14:val="none"/>
        </w:rPr>
        <w:t>: Understanding how different concepts relate to each other within the guidelines.</w:t>
      </w:r>
    </w:p>
    <w:p w14:paraId="5689B22F"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By semantically annotating the SFDA guidelines, the assistant can more effectively parse and interpret the documents, leading to more accurate responses.</w:t>
      </w:r>
    </w:p>
    <w:p w14:paraId="7B858E63" w14:textId="77777777" w:rsidR="00F03867" w:rsidRPr="00F03867" w:rsidRDefault="00F03867"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F03867">
        <w:rPr>
          <w:rFonts w:asciiTheme="majorBidi" w:eastAsia="Times New Roman" w:hAnsiTheme="majorBidi" w:cstheme="majorBidi"/>
          <w:b/>
          <w:bCs/>
          <w:kern w:val="0"/>
          <w:sz w:val="24"/>
          <w:szCs w:val="24"/>
          <w14:ligatures w14:val="none"/>
        </w:rPr>
        <w:t>Machine Learning Approaches</w:t>
      </w:r>
    </w:p>
    <w:p w14:paraId="4DB45996" w14:textId="77777777" w:rsidR="00F03867" w:rsidRPr="00F03867" w:rsidRDefault="00F03867" w:rsidP="00EC48CD">
      <w:pPr>
        <w:bidi w:val="0"/>
        <w:spacing w:before="100" w:beforeAutospacing="1" w:after="100" w:afterAutospacing="1" w:line="360" w:lineRule="auto"/>
        <w:jc w:val="both"/>
        <w:outlineLvl w:val="4"/>
        <w:rPr>
          <w:rFonts w:asciiTheme="majorBidi" w:eastAsia="Times New Roman" w:hAnsiTheme="majorBidi" w:cstheme="majorBidi"/>
          <w:b/>
          <w:bCs/>
          <w:kern w:val="0"/>
          <w:sz w:val="20"/>
          <w:szCs w:val="20"/>
          <w14:ligatures w14:val="none"/>
        </w:rPr>
      </w:pPr>
      <w:r w:rsidRPr="00F03867">
        <w:rPr>
          <w:rFonts w:asciiTheme="majorBidi" w:eastAsia="Times New Roman" w:hAnsiTheme="majorBidi" w:cstheme="majorBidi"/>
          <w:b/>
          <w:bCs/>
          <w:kern w:val="0"/>
          <w:sz w:val="20"/>
          <w:szCs w:val="20"/>
          <w14:ligatures w14:val="none"/>
        </w:rPr>
        <w:t>Fine-Tuning Pre-Trained Models</w:t>
      </w:r>
    </w:p>
    <w:p w14:paraId="1ADD9F71"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Fine-tuning involves taking a pre-trained model and training it further on a specific dataset to adapt it to a particular task or domain [7]. This approach is efficient because it leverages existing learned representations and requires less data and computational resources than training from scratch.</w:t>
      </w:r>
    </w:p>
    <w:p w14:paraId="433A849F" w14:textId="77777777" w:rsidR="00F03867" w:rsidRPr="00F03867" w:rsidRDefault="00F03867"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F03867">
        <w:rPr>
          <w:rFonts w:asciiTheme="majorBidi" w:eastAsia="Times New Roman" w:hAnsiTheme="majorBidi" w:cstheme="majorBidi"/>
          <w:kern w:val="0"/>
          <w:sz w:val="24"/>
          <w:szCs w:val="24"/>
          <w14:ligatures w14:val="none"/>
        </w:rPr>
        <w:t>For the AI assistant, fine-tuning BERT or GPT models on annotated SFDA guidelines ensures that the model understands the specific language and nuances of Saudi pharmaceutical regulations.</w:t>
      </w:r>
    </w:p>
    <w:p w14:paraId="36FEA80C" w14:textId="77777777" w:rsidR="00F03867" w:rsidRPr="00F03867" w:rsidRDefault="00F03867" w:rsidP="00EC48CD">
      <w:pPr>
        <w:bidi w:val="0"/>
        <w:spacing w:before="100" w:beforeAutospacing="1" w:after="100" w:afterAutospacing="1" w:line="360" w:lineRule="auto"/>
        <w:jc w:val="both"/>
        <w:outlineLvl w:val="4"/>
        <w:rPr>
          <w:rFonts w:asciiTheme="majorBidi" w:eastAsia="Times New Roman" w:hAnsiTheme="majorBidi" w:cstheme="majorBidi"/>
          <w:b/>
          <w:bCs/>
          <w:kern w:val="0"/>
          <w:sz w:val="20"/>
          <w:szCs w:val="20"/>
          <w14:ligatures w14:val="none"/>
        </w:rPr>
      </w:pPr>
      <w:r w:rsidRPr="00F03867">
        <w:rPr>
          <w:rFonts w:asciiTheme="majorBidi" w:eastAsia="Times New Roman" w:hAnsiTheme="majorBidi" w:cstheme="majorBidi"/>
          <w:b/>
          <w:bCs/>
          <w:kern w:val="0"/>
          <w:sz w:val="20"/>
          <w:szCs w:val="20"/>
          <w14:ligatures w14:val="none"/>
        </w:rPr>
        <w:t>Retrieval-Augmented Generation (RAG)</w:t>
      </w:r>
    </w:p>
    <w:p w14:paraId="54FA24C3" w14:textId="77777777" w:rsidR="00367EF1" w:rsidRPr="00367EF1" w:rsidRDefault="00367EF1" w:rsidP="00EC48CD">
      <w:p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kern w:val="0"/>
          <w:sz w:val="24"/>
          <w:szCs w:val="24"/>
          <w14:ligatures w14:val="none"/>
        </w:rPr>
        <w:t>Retrieval-Augmented Generation (RAG) is an innovative technique that enhances the capabilities of language models by integrating a retrieval mechanism into the text generation process. Unlike standard generative models that rely solely on their training data and internal parameters to generate responses, RAG incorporates an external knowledge base to fetch relevant documents or passages. This approach ensures that the generated text is not only coherent and contextually appropriate but also grounded in accurate, up-to-date information from trusted sources [5].</w:t>
      </w:r>
    </w:p>
    <w:p w14:paraId="1B613538" w14:textId="77777777" w:rsidR="00367EF1" w:rsidRPr="00367EF1" w:rsidRDefault="00367EF1" w:rsidP="00EC48CD">
      <w:pPr>
        <w:bidi w:val="0"/>
        <w:spacing w:line="360" w:lineRule="auto"/>
        <w:rPr>
          <w:rFonts w:asciiTheme="majorBidi" w:eastAsia="Times New Roman" w:hAnsiTheme="majorBidi" w:cstheme="majorBidi"/>
          <w:b/>
          <w:bCs/>
          <w:kern w:val="0"/>
          <w:sz w:val="20"/>
          <w:szCs w:val="20"/>
          <w14:ligatures w14:val="none"/>
        </w:rPr>
      </w:pPr>
      <w:r w:rsidRPr="00367EF1">
        <w:rPr>
          <w:rFonts w:asciiTheme="majorBidi" w:eastAsia="Times New Roman" w:hAnsiTheme="majorBidi" w:cstheme="majorBidi"/>
          <w:b/>
          <w:bCs/>
          <w:kern w:val="0"/>
          <w:sz w:val="20"/>
          <w:szCs w:val="20"/>
          <w14:ligatures w14:val="none"/>
        </w:rPr>
        <w:t>How RAG Works</w:t>
      </w:r>
    </w:p>
    <w:p w14:paraId="7B4359CA" w14:textId="77777777" w:rsidR="00367EF1" w:rsidRPr="00367EF1" w:rsidRDefault="00367EF1" w:rsidP="00EC48CD">
      <w:p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kern w:val="0"/>
          <w:sz w:val="24"/>
          <w:szCs w:val="24"/>
          <w14:ligatures w14:val="none"/>
        </w:rPr>
        <w:t>The RAG framework operates in two stages: retrieval and generation. In the retrieval stage, the model processes a user’s query and searches a pre-defined knowledge base for the most relevant documents or passages. Techniques such as semantic search, powered by vector embeddings and similarity metrics like cosine similarity, are used to identify the most pertinent content. The retrieved information is then passed to the generative model in the second stage, where it informs the generation of the final response.</w:t>
      </w:r>
    </w:p>
    <w:p w14:paraId="61D8A047" w14:textId="77777777" w:rsidR="00367EF1" w:rsidRPr="00367EF1" w:rsidRDefault="00367EF1" w:rsidP="00EC48CD">
      <w:p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kern w:val="0"/>
          <w:sz w:val="24"/>
          <w:szCs w:val="24"/>
          <w14:ligatures w14:val="none"/>
        </w:rPr>
        <w:lastRenderedPageBreak/>
        <w:t>This dual-stage process enables RAG to overcome the limitations of standalone generative models, which may struggle to produce factually accurate answers or lack domain-specific knowledge. By anchoring responses in retrieved evidence, RAG enhances the reliability and trustworthiness of the outputs.</w:t>
      </w:r>
    </w:p>
    <w:p w14:paraId="4E89B469" w14:textId="77777777" w:rsidR="00367EF1" w:rsidRPr="00367EF1" w:rsidRDefault="00367EF1" w:rsidP="00EC48CD">
      <w:pPr>
        <w:bidi w:val="0"/>
        <w:spacing w:line="360" w:lineRule="auto"/>
        <w:rPr>
          <w:rFonts w:asciiTheme="majorBidi" w:eastAsia="Times New Roman" w:hAnsiTheme="majorBidi" w:cstheme="majorBidi"/>
          <w:b/>
          <w:bCs/>
          <w:kern w:val="0"/>
          <w:sz w:val="20"/>
          <w:szCs w:val="20"/>
          <w14:ligatures w14:val="none"/>
        </w:rPr>
      </w:pPr>
      <w:r w:rsidRPr="00367EF1">
        <w:rPr>
          <w:rFonts w:asciiTheme="majorBidi" w:eastAsia="Times New Roman" w:hAnsiTheme="majorBidi" w:cstheme="majorBidi"/>
          <w:b/>
          <w:bCs/>
          <w:kern w:val="0"/>
          <w:sz w:val="20"/>
          <w:szCs w:val="20"/>
          <w14:ligatures w14:val="none"/>
        </w:rPr>
        <w:t>Application in Regulatory Compliance</w:t>
      </w:r>
    </w:p>
    <w:p w14:paraId="26A51D82" w14:textId="77777777" w:rsidR="00367EF1" w:rsidRPr="00EC48CD" w:rsidRDefault="00367EF1" w:rsidP="00EC48CD">
      <w:pPr>
        <w:bidi w:val="0"/>
        <w:spacing w:line="360" w:lineRule="auto"/>
        <w:ind w:firstLine="360"/>
        <w:jc w:val="both"/>
        <w:rPr>
          <w:rFonts w:asciiTheme="majorBidi" w:eastAsia="Times New Roman" w:hAnsiTheme="majorBidi" w:cstheme="majorBidi"/>
          <w:kern w:val="0"/>
          <w:sz w:val="24"/>
          <w:szCs w:val="24"/>
          <w14:ligatures w14:val="none"/>
        </w:rPr>
      </w:pPr>
      <w:r w:rsidRPr="00EC48CD">
        <w:rPr>
          <w:rFonts w:asciiTheme="majorBidi" w:eastAsia="Times New Roman" w:hAnsiTheme="majorBidi" w:cstheme="majorBidi"/>
          <w:kern w:val="0"/>
          <w:sz w:val="24"/>
          <w:szCs w:val="24"/>
          <w14:ligatures w14:val="none"/>
        </w:rPr>
        <w:t>In the realm of regulatory compliance, RAG proves to be especially useful for managing complex, domain-specific tasks like interpreting guidelines from the SFDA (Saudi Food and Drug Authority). Regulatory documents typically feature dense legal language, cross-referenced clauses, and intricate terminology, which can make manual navigation quite difficult. By integrating RAG into the creation of an AI-driven regulatory assistant, these challenges can be tackled effectively.</w:t>
      </w:r>
    </w:p>
    <w:p w14:paraId="52BDA9D4" w14:textId="77777777" w:rsidR="00367EF1" w:rsidRPr="00367EF1" w:rsidRDefault="00367EF1" w:rsidP="00EC48CD">
      <w:pPr>
        <w:numPr>
          <w:ilvl w:val="0"/>
          <w:numId w:val="5"/>
        </w:num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b/>
          <w:bCs/>
          <w:kern w:val="0"/>
          <w:sz w:val="24"/>
          <w:szCs w:val="24"/>
          <w14:ligatures w14:val="none"/>
        </w:rPr>
        <w:t>Retrieving Relevant Guidelines</w:t>
      </w:r>
      <w:r w:rsidRPr="00367EF1">
        <w:rPr>
          <w:rFonts w:asciiTheme="majorBidi" w:eastAsia="Times New Roman" w:hAnsiTheme="majorBidi" w:cstheme="majorBidi"/>
          <w:kern w:val="0"/>
          <w:sz w:val="24"/>
          <w:szCs w:val="24"/>
          <w14:ligatures w14:val="none"/>
        </w:rPr>
        <w:br/>
        <w:t>When a user submits a query about a specific regulation, the RAG-powered assistant can search the SFDA guideline database to retrieve the most relevant sections. For instance, if a user asks about the approval process for a new pharmaceutical product, the retrieval component fetches passages detailing the procedural requirements, submission formats, and timelines.</w:t>
      </w:r>
    </w:p>
    <w:p w14:paraId="51291D68" w14:textId="77777777" w:rsidR="00367EF1" w:rsidRPr="00367EF1" w:rsidRDefault="00367EF1" w:rsidP="00EC48CD">
      <w:pPr>
        <w:numPr>
          <w:ilvl w:val="0"/>
          <w:numId w:val="5"/>
        </w:num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b/>
          <w:bCs/>
          <w:kern w:val="0"/>
          <w:sz w:val="24"/>
          <w:szCs w:val="24"/>
          <w14:ligatures w14:val="none"/>
        </w:rPr>
        <w:t>Grounded Responses</w:t>
      </w:r>
      <w:r w:rsidRPr="00367EF1">
        <w:rPr>
          <w:rFonts w:asciiTheme="majorBidi" w:eastAsia="Times New Roman" w:hAnsiTheme="majorBidi" w:cstheme="majorBidi"/>
          <w:kern w:val="0"/>
          <w:sz w:val="24"/>
          <w:szCs w:val="24"/>
          <w14:ligatures w14:val="none"/>
        </w:rPr>
        <w:br/>
        <w:t>The retrieval stage ensures that the assistant’s responses are grounded in official documentation, minimizing the risk of inaccuracies. This is particularly important in regulatory contexts where adherence to precise standards is critical.</w:t>
      </w:r>
    </w:p>
    <w:p w14:paraId="3159EE22" w14:textId="77777777" w:rsidR="00367EF1" w:rsidRPr="00367EF1" w:rsidRDefault="00367EF1" w:rsidP="00EC48CD">
      <w:pPr>
        <w:numPr>
          <w:ilvl w:val="0"/>
          <w:numId w:val="5"/>
        </w:num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b/>
          <w:bCs/>
          <w:kern w:val="0"/>
          <w:sz w:val="24"/>
          <w:szCs w:val="24"/>
          <w14:ligatures w14:val="none"/>
        </w:rPr>
        <w:t>Handling Complex Queries</w:t>
      </w:r>
      <w:r w:rsidRPr="00367EF1">
        <w:rPr>
          <w:rFonts w:asciiTheme="majorBidi" w:eastAsia="Times New Roman" w:hAnsiTheme="majorBidi" w:cstheme="majorBidi"/>
          <w:kern w:val="0"/>
          <w:sz w:val="24"/>
          <w:szCs w:val="24"/>
          <w14:ligatures w14:val="none"/>
        </w:rPr>
        <w:br/>
        <w:t>RAG is adept at managing multi-faceted queries by breaking them down into components and retrieving relevant information for each part. For example, a query about both manufacturing compliance and labeling standards can trigger the retrieval of relevant sections from different parts of the SFDA guidelines.</w:t>
      </w:r>
    </w:p>
    <w:p w14:paraId="62114F8A" w14:textId="77777777" w:rsidR="00367EF1" w:rsidRPr="00367EF1" w:rsidRDefault="00367EF1" w:rsidP="00EC48CD">
      <w:pPr>
        <w:numPr>
          <w:ilvl w:val="0"/>
          <w:numId w:val="5"/>
        </w:num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b/>
          <w:bCs/>
          <w:kern w:val="0"/>
          <w:sz w:val="24"/>
          <w:szCs w:val="24"/>
          <w14:ligatures w14:val="none"/>
        </w:rPr>
        <w:t>Dynamic Updates</w:t>
      </w:r>
      <w:r w:rsidRPr="00367EF1">
        <w:rPr>
          <w:rFonts w:asciiTheme="majorBidi" w:eastAsia="Times New Roman" w:hAnsiTheme="majorBidi" w:cstheme="majorBidi"/>
          <w:kern w:val="0"/>
          <w:sz w:val="24"/>
          <w:szCs w:val="24"/>
          <w14:ligatures w14:val="none"/>
        </w:rPr>
        <w:br/>
        <w:t>Regulatory guidelines are often updated to reflect new policies, standards, or scientific advancements. The retrieval mechanism in RAG can work with dynamically updated knowledge bases, ensuring that the assistant remains aligned with the latest regulations without requiring extensive retraining.</w:t>
      </w:r>
    </w:p>
    <w:p w14:paraId="4D253C05" w14:textId="77777777" w:rsidR="00367EF1" w:rsidRPr="00367EF1" w:rsidRDefault="00367EF1" w:rsidP="00EC48CD">
      <w:pPr>
        <w:bidi w:val="0"/>
        <w:spacing w:line="360" w:lineRule="auto"/>
        <w:rPr>
          <w:rFonts w:asciiTheme="majorBidi" w:eastAsia="Times New Roman" w:hAnsiTheme="majorBidi" w:cstheme="majorBidi"/>
          <w:b/>
          <w:bCs/>
          <w:kern w:val="0"/>
          <w:sz w:val="20"/>
          <w:szCs w:val="20"/>
          <w14:ligatures w14:val="none"/>
        </w:rPr>
      </w:pPr>
      <w:r w:rsidRPr="00367EF1">
        <w:rPr>
          <w:rFonts w:asciiTheme="majorBidi" w:eastAsia="Times New Roman" w:hAnsiTheme="majorBidi" w:cstheme="majorBidi"/>
          <w:b/>
          <w:bCs/>
          <w:kern w:val="0"/>
          <w:sz w:val="20"/>
          <w:szCs w:val="20"/>
          <w14:ligatures w14:val="none"/>
        </w:rPr>
        <w:lastRenderedPageBreak/>
        <w:t>Enhancing Usability and Efficiency</w:t>
      </w:r>
    </w:p>
    <w:p w14:paraId="287C7252" w14:textId="77777777" w:rsidR="00367EF1" w:rsidRPr="00367EF1" w:rsidRDefault="00367EF1" w:rsidP="00EC48CD">
      <w:p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kern w:val="0"/>
          <w:sz w:val="24"/>
          <w:szCs w:val="24"/>
          <w14:ligatures w14:val="none"/>
        </w:rPr>
        <w:t>By incorporating RAG, the AI assistant for SFDA guidelines achieves several critical benefits:</w:t>
      </w:r>
    </w:p>
    <w:p w14:paraId="493A79D9" w14:textId="77777777" w:rsidR="00367EF1" w:rsidRPr="00367EF1" w:rsidRDefault="00367EF1" w:rsidP="00EC48CD">
      <w:pPr>
        <w:numPr>
          <w:ilvl w:val="0"/>
          <w:numId w:val="6"/>
        </w:num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b/>
          <w:bCs/>
          <w:kern w:val="0"/>
          <w:sz w:val="24"/>
          <w:szCs w:val="24"/>
          <w14:ligatures w14:val="none"/>
        </w:rPr>
        <w:t>Accuracy and Relevance</w:t>
      </w:r>
      <w:r w:rsidRPr="00367EF1">
        <w:rPr>
          <w:rFonts w:asciiTheme="majorBidi" w:eastAsia="Times New Roman" w:hAnsiTheme="majorBidi" w:cstheme="majorBidi"/>
          <w:kern w:val="0"/>
          <w:sz w:val="24"/>
          <w:szCs w:val="24"/>
          <w14:ligatures w14:val="none"/>
        </w:rPr>
        <w:t>: RAG’s retrieval mechanism ensures that the assistant provides answers that are factually accurate and directly relevant to the user’s query.</w:t>
      </w:r>
    </w:p>
    <w:p w14:paraId="63614D4D" w14:textId="77777777" w:rsidR="00367EF1" w:rsidRPr="00367EF1" w:rsidRDefault="00367EF1" w:rsidP="00EC48CD">
      <w:pPr>
        <w:numPr>
          <w:ilvl w:val="0"/>
          <w:numId w:val="6"/>
        </w:num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b/>
          <w:bCs/>
          <w:kern w:val="0"/>
          <w:sz w:val="24"/>
          <w:szCs w:val="24"/>
          <w14:ligatures w14:val="none"/>
        </w:rPr>
        <w:t>Time Efficiency</w:t>
      </w:r>
      <w:r w:rsidRPr="00367EF1">
        <w:rPr>
          <w:rFonts w:asciiTheme="majorBidi" w:eastAsia="Times New Roman" w:hAnsiTheme="majorBidi" w:cstheme="majorBidi"/>
          <w:kern w:val="0"/>
          <w:sz w:val="24"/>
          <w:szCs w:val="24"/>
          <w14:ligatures w14:val="none"/>
        </w:rPr>
        <w:t>: Automating the process of locating and interpreting regulatory texts significantly reduces the time spent by professionals on manual searches and analyses.</w:t>
      </w:r>
    </w:p>
    <w:p w14:paraId="26DF6A27" w14:textId="77777777" w:rsidR="00367EF1" w:rsidRPr="00367EF1" w:rsidRDefault="00367EF1" w:rsidP="00EC48CD">
      <w:pPr>
        <w:numPr>
          <w:ilvl w:val="0"/>
          <w:numId w:val="6"/>
        </w:num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b/>
          <w:bCs/>
          <w:kern w:val="0"/>
          <w:sz w:val="24"/>
          <w:szCs w:val="24"/>
          <w14:ligatures w14:val="none"/>
        </w:rPr>
        <w:t>Contextual Awareness</w:t>
      </w:r>
      <w:r w:rsidRPr="00367EF1">
        <w:rPr>
          <w:rFonts w:asciiTheme="majorBidi" w:eastAsia="Times New Roman" w:hAnsiTheme="majorBidi" w:cstheme="majorBidi"/>
          <w:kern w:val="0"/>
          <w:sz w:val="24"/>
          <w:szCs w:val="24"/>
          <w14:ligatures w14:val="none"/>
        </w:rPr>
        <w:t>: By combining retrieved information with the generative model’s contextual understanding, RAG enables the assistant to deliver nuanced, context-sensitive responses that align with the specific needs of users.</w:t>
      </w:r>
    </w:p>
    <w:p w14:paraId="63F81236" w14:textId="77777777" w:rsidR="00367EF1" w:rsidRPr="00367EF1" w:rsidRDefault="00367EF1" w:rsidP="00EC48CD">
      <w:pPr>
        <w:numPr>
          <w:ilvl w:val="0"/>
          <w:numId w:val="6"/>
        </w:numPr>
        <w:bidi w:val="0"/>
        <w:spacing w:line="360" w:lineRule="auto"/>
        <w:rPr>
          <w:rFonts w:asciiTheme="majorBidi" w:eastAsia="Times New Roman" w:hAnsiTheme="majorBidi" w:cstheme="majorBidi"/>
          <w:kern w:val="0"/>
          <w:sz w:val="24"/>
          <w:szCs w:val="24"/>
          <w14:ligatures w14:val="none"/>
        </w:rPr>
      </w:pPr>
      <w:r w:rsidRPr="00367EF1">
        <w:rPr>
          <w:rFonts w:asciiTheme="majorBidi" w:eastAsia="Times New Roman" w:hAnsiTheme="majorBidi" w:cstheme="majorBidi"/>
          <w:b/>
          <w:bCs/>
          <w:kern w:val="0"/>
          <w:sz w:val="24"/>
          <w:szCs w:val="24"/>
          <w14:ligatures w14:val="none"/>
        </w:rPr>
        <w:t>Scalability</w:t>
      </w:r>
      <w:r w:rsidRPr="00367EF1">
        <w:rPr>
          <w:rFonts w:asciiTheme="majorBidi" w:eastAsia="Times New Roman" w:hAnsiTheme="majorBidi" w:cstheme="majorBidi"/>
          <w:kern w:val="0"/>
          <w:sz w:val="24"/>
          <w:szCs w:val="24"/>
          <w14:ligatures w14:val="none"/>
        </w:rPr>
        <w:t>: The RAG framework can be extended to incorporate additional regulatory domains or industries, making it a versatile solution for complex compliance challenges.</w:t>
      </w:r>
    </w:p>
    <w:p w14:paraId="2FA7393A" w14:textId="77777777" w:rsidR="00F03867" w:rsidRPr="00EC48CD" w:rsidRDefault="00F03867" w:rsidP="00EC48CD">
      <w:pPr>
        <w:bidi w:val="0"/>
        <w:spacing w:line="360" w:lineRule="auto"/>
        <w:rPr>
          <w:rFonts w:asciiTheme="majorBidi" w:hAnsiTheme="majorBidi" w:cstheme="majorBidi"/>
          <w:sz w:val="24"/>
          <w:szCs w:val="24"/>
          <w:lang w:bidi="ar-EG"/>
        </w:rPr>
      </w:pPr>
    </w:p>
    <w:p w14:paraId="02065443" w14:textId="77777777" w:rsidR="00346D5E" w:rsidRPr="00EC48CD" w:rsidRDefault="00346D5E" w:rsidP="00EC48CD">
      <w:pPr>
        <w:pStyle w:val="Heading1"/>
        <w:bidi w:val="0"/>
        <w:spacing w:line="360" w:lineRule="auto"/>
        <w:rPr>
          <w:rFonts w:asciiTheme="majorBidi" w:hAnsiTheme="majorBidi"/>
          <w:color w:val="auto"/>
          <w:lang w:bidi="ar-EG"/>
        </w:rPr>
      </w:pPr>
      <w:bookmarkStart w:id="6" w:name="_Toc184926148"/>
      <w:r w:rsidRPr="00EC48CD">
        <w:rPr>
          <w:rFonts w:asciiTheme="majorBidi" w:hAnsiTheme="majorBidi"/>
          <w:color w:val="auto"/>
          <w:lang w:bidi="ar-EG"/>
        </w:rPr>
        <w:t>Literature Review</w:t>
      </w:r>
      <w:bookmarkEnd w:id="6"/>
    </w:p>
    <w:p w14:paraId="47DB3441" w14:textId="77777777" w:rsidR="00346D5E" w:rsidRPr="00346D5E" w:rsidRDefault="00346D5E" w:rsidP="00EC48CD">
      <w:pPr>
        <w:bidi w:val="0"/>
        <w:spacing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This section explores key studies and publications relevant to the development of an AI-powered regulatory assistant for compliance with SFDA guidelines. The review highlights the application of Natural Language Processing (NLP), Retrieval-Augmented Generation (RAG), and related machine learning techniques in regulatory compliance, focusing on their implications and benefits in addressing complex challenges within the pharmaceutical sector.</w:t>
      </w:r>
    </w:p>
    <w:p w14:paraId="3F707802" w14:textId="77777777" w:rsidR="00346D5E" w:rsidRPr="00346D5E" w:rsidRDefault="00346D5E" w:rsidP="00EC48CD">
      <w:pPr>
        <w:bidi w:val="0"/>
        <w:spacing w:line="360" w:lineRule="auto"/>
        <w:rPr>
          <w:rFonts w:asciiTheme="majorBidi" w:hAnsiTheme="majorBidi" w:cstheme="majorBidi"/>
          <w:b/>
          <w:bCs/>
          <w:sz w:val="24"/>
          <w:szCs w:val="24"/>
          <w:lang w:bidi="ar-EG"/>
        </w:rPr>
      </w:pPr>
      <w:r w:rsidRPr="00346D5E">
        <w:rPr>
          <w:rFonts w:asciiTheme="majorBidi" w:hAnsiTheme="majorBidi" w:cstheme="majorBidi"/>
          <w:b/>
          <w:bCs/>
          <w:sz w:val="24"/>
          <w:szCs w:val="24"/>
          <w:lang w:bidi="ar-EG"/>
        </w:rPr>
        <w:t>1. Transformer-Based NLP Models</w:t>
      </w:r>
    </w:p>
    <w:p w14:paraId="58B8BFC3" w14:textId="77777777" w:rsidR="00346D5E" w:rsidRPr="00EC48CD" w:rsidRDefault="00346D5E" w:rsidP="00EC48CD">
      <w:pPr>
        <w:bidi w:val="0"/>
        <w:spacing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The advent of transformer-based models such as BERT and GPT has revolutionized how textual data is processed and understood. Vaswani et al. [1] introduced the Transformer architecture, demonstrating its ability to model long-range dependencies using self-attention mechanisms. BERT (Devlin et al. [2]) and GPT (Brown et al. [4]) build on this foundation, excelling in tasks like question answering and contextual language understanding.</w:t>
      </w:r>
    </w:p>
    <w:p w14:paraId="28AE0150" w14:textId="77777777" w:rsidR="00346D5E" w:rsidRPr="00EC48CD" w:rsidRDefault="00346D5E" w:rsidP="00EC48CD">
      <w:pPr>
        <w:bidi w:val="0"/>
        <w:spacing w:line="360" w:lineRule="auto"/>
        <w:rPr>
          <w:rFonts w:asciiTheme="majorBidi" w:hAnsiTheme="majorBidi" w:cstheme="majorBidi"/>
          <w:sz w:val="24"/>
          <w:szCs w:val="24"/>
          <w:lang w:bidi="ar-EG"/>
        </w:rPr>
      </w:pPr>
    </w:p>
    <w:p w14:paraId="456CA398" w14:textId="77777777" w:rsidR="00346D5E" w:rsidRPr="00346D5E" w:rsidRDefault="00346D5E" w:rsidP="00EC48CD">
      <w:pPr>
        <w:bidi w:val="0"/>
        <w:spacing w:line="360" w:lineRule="auto"/>
        <w:rPr>
          <w:rFonts w:asciiTheme="majorBidi" w:hAnsiTheme="majorBidi" w:cstheme="majorBidi"/>
          <w:sz w:val="24"/>
          <w:szCs w:val="24"/>
          <w:lang w:bidi="ar-EG"/>
        </w:rPr>
      </w:pPr>
    </w:p>
    <w:tbl>
      <w:tblPr>
        <w:tblStyle w:val="PlainTable1"/>
        <w:tblW w:w="0" w:type="auto"/>
        <w:tblLook w:val="04A0" w:firstRow="1" w:lastRow="0" w:firstColumn="1" w:lastColumn="0" w:noHBand="0" w:noVBand="1"/>
      </w:tblPr>
      <w:tblGrid>
        <w:gridCol w:w="1398"/>
        <w:gridCol w:w="4436"/>
        <w:gridCol w:w="3182"/>
      </w:tblGrid>
      <w:tr w:rsidR="00EC48CD" w:rsidRPr="00346D5E" w14:paraId="0081AFFC" w14:textId="77777777" w:rsidTr="00346D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A19047"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lastRenderedPageBreak/>
              <w:t>Study</w:t>
            </w:r>
          </w:p>
        </w:tc>
        <w:tc>
          <w:tcPr>
            <w:tcW w:w="0" w:type="auto"/>
            <w:hideMark/>
          </w:tcPr>
          <w:p w14:paraId="4B28D7F9"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Key Findings</w:t>
            </w:r>
          </w:p>
        </w:tc>
        <w:tc>
          <w:tcPr>
            <w:tcW w:w="0" w:type="auto"/>
            <w:hideMark/>
          </w:tcPr>
          <w:p w14:paraId="78F23FAC"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Relevance to SFDA Guidelines Assistant</w:t>
            </w:r>
          </w:p>
        </w:tc>
      </w:tr>
      <w:tr w:rsidR="00EC48CD" w:rsidRPr="00346D5E" w14:paraId="7541DEBB"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90BD3"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Vaswani et al. [1]</w:t>
            </w:r>
          </w:p>
        </w:tc>
        <w:tc>
          <w:tcPr>
            <w:tcW w:w="0" w:type="auto"/>
            <w:hideMark/>
          </w:tcPr>
          <w:p w14:paraId="2F5756C0"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Introduced the Transformer architecture, focusing on self-attention for long-range dependencies.</w:t>
            </w:r>
          </w:p>
        </w:tc>
        <w:tc>
          <w:tcPr>
            <w:tcW w:w="0" w:type="auto"/>
            <w:hideMark/>
          </w:tcPr>
          <w:p w14:paraId="44A7D276"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Foundation for NLP models like BERT and GPT.</w:t>
            </w:r>
          </w:p>
        </w:tc>
      </w:tr>
      <w:tr w:rsidR="00EC48CD" w:rsidRPr="00346D5E" w14:paraId="662BE5F5" w14:textId="77777777" w:rsidTr="00346D5E">
        <w:tc>
          <w:tcPr>
            <w:cnfStyle w:val="001000000000" w:firstRow="0" w:lastRow="0" w:firstColumn="1" w:lastColumn="0" w:oddVBand="0" w:evenVBand="0" w:oddHBand="0" w:evenHBand="0" w:firstRowFirstColumn="0" w:firstRowLastColumn="0" w:lastRowFirstColumn="0" w:lastRowLastColumn="0"/>
            <w:tcW w:w="0" w:type="auto"/>
            <w:hideMark/>
          </w:tcPr>
          <w:p w14:paraId="7B0A96A1"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Devlin et al. [2]</w:t>
            </w:r>
          </w:p>
        </w:tc>
        <w:tc>
          <w:tcPr>
            <w:tcW w:w="0" w:type="auto"/>
            <w:hideMark/>
          </w:tcPr>
          <w:p w14:paraId="60419180"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BERT uses bidirectional training to capture contextual meanings effectively.</w:t>
            </w:r>
          </w:p>
        </w:tc>
        <w:tc>
          <w:tcPr>
            <w:tcW w:w="0" w:type="auto"/>
            <w:hideMark/>
          </w:tcPr>
          <w:p w14:paraId="4E77D4CF"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Enables accurate interpretation of complex regulatory texts.</w:t>
            </w:r>
          </w:p>
        </w:tc>
      </w:tr>
      <w:tr w:rsidR="00EC48CD" w:rsidRPr="00346D5E" w14:paraId="0B427F42"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21E343"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Brown et al. [4]</w:t>
            </w:r>
          </w:p>
        </w:tc>
        <w:tc>
          <w:tcPr>
            <w:tcW w:w="0" w:type="auto"/>
            <w:hideMark/>
          </w:tcPr>
          <w:p w14:paraId="58185376"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GPT excels in generative tasks, producing human-like and contextually appropriate text.</w:t>
            </w:r>
          </w:p>
        </w:tc>
        <w:tc>
          <w:tcPr>
            <w:tcW w:w="0" w:type="auto"/>
            <w:hideMark/>
          </w:tcPr>
          <w:p w14:paraId="3846B2B4"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Powers intelligent, coherent responses in compliance queries.</w:t>
            </w:r>
          </w:p>
        </w:tc>
      </w:tr>
    </w:tbl>
    <w:p w14:paraId="1118AE9E" w14:textId="77777777" w:rsidR="00346D5E" w:rsidRPr="00346D5E" w:rsidRDefault="00346D5E" w:rsidP="00EC48CD">
      <w:pPr>
        <w:bidi w:val="0"/>
        <w:spacing w:line="360" w:lineRule="auto"/>
        <w:rPr>
          <w:rFonts w:asciiTheme="majorBidi" w:hAnsiTheme="majorBidi" w:cstheme="majorBidi"/>
          <w:b/>
          <w:bCs/>
          <w:sz w:val="24"/>
          <w:szCs w:val="24"/>
          <w:lang w:bidi="ar-EG"/>
        </w:rPr>
      </w:pPr>
      <w:r w:rsidRPr="00346D5E">
        <w:rPr>
          <w:rFonts w:asciiTheme="majorBidi" w:hAnsiTheme="majorBidi" w:cstheme="majorBidi"/>
          <w:b/>
          <w:bCs/>
          <w:sz w:val="24"/>
          <w:szCs w:val="24"/>
          <w:lang w:bidi="ar-EG"/>
        </w:rPr>
        <w:t>2. Domain-Specific Fine-Tuning of NLP Models</w:t>
      </w:r>
    </w:p>
    <w:p w14:paraId="7AEF9A3E" w14:textId="77777777" w:rsidR="00346D5E" w:rsidRPr="00346D5E" w:rsidRDefault="00346D5E" w:rsidP="00EC48CD">
      <w:pPr>
        <w:bidi w:val="0"/>
        <w:spacing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Fine-tuning pre-trained NLP models on domain-specific data has shown significant improvements in performance. For instance, Lee et al. [3] demonstrated that BioBERT, a BERT variant fine-tuned on biomedical data, outperformed general models in biomedical text mining tasks.</w:t>
      </w:r>
    </w:p>
    <w:tbl>
      <w:tblPr>
        <w:tblStyle w:val="PlainTable1"/>
        <w:tblW w:w="0" w:type="auto"/>
        <w:tblLook w:val="04A0" w:firstRow="1" w:lastRow="0" w:firstColumn="1" w:lastColumn="0" w:noHBand="0" w:noVBand="1"/>
      </w:tblPr>
      <w:tblGrid>
        <w:gridCol w:w="1093"/>
        <w:gridCol w:w="4397"/>
        <w:gridCol w:w="3526"/>
      </w:tblGrid>
      <w:tr w:rsidR="00EC48CD" w:rsidRPr="00346D5E" w14:paraId="482EE111" w14:textId="77777777" w:rsidTr="00346D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FD3B3A"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Study</w:t>
            </w:r>
          </w:p>
        </w:tc>
        <w:tc>
          <w:tcPr>
            <w:tcW w:w="0" w:type="auto"/>
            <w:hideMark/>
          </w:tcPr>
          <w:p w14:paraId="11D5FFE8"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Key Findings</w:t>
            </w:r>
          </w:p>
        </w:tc>
        <w:tc>
          <w:tcPr>
            <w:tcW w:w="0" w:type="auto"/>
            <w:hideMark/>
          </w:tcPr>
          <w:p w14:paraId="59C726F8"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Relevance to SFDA Guidelines Assistant</w:t>
            </w:r>
          </w:p>
        </w:tc>
      </w:tr>
      <w:tr w:rsidR="00EC48CD" w:rsidRPr="00346D5E" w14:paraId="3D4ECC5B"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7D355F"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Lee et al. [3]</w:t>
            </w:r>
          </w:p>
        </w:tc>
        <w:tc>
          <w:tcPr>
            <w:tcW w:w="0" w:type="auto"/>
            <w:hideMark/>
          </w:tcPr>
          <w:p w14:paraId="63756270"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Fine-tuning BERT on biomedical data enhanced performance in domain-specific tasks.</w:t>
            </w:r>
          </w:p>
        </w:tc>
        <w:tc>
          <w:tcPr>
            <w:tcW w:w="0" w:type="auto"/>
            <w:hideMark/>
          </w:tcPr>
          <w:p w14:paraId="294E563B"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Demonstrates the potential for fine-tuning on SFDA guidelines.</w:t>
            </w:r>
          </w:p>
        </w:tc>
      </w:tr>
    </w:tbl>
    <w:p w14:paraId="13029E5F" w14:textId="77777777" w:rsidR="00346D5E" w:rsidRPr="00346D5E" w:rsidRDefault="00346D5E" w:rsidP="00EC48CD">
      <w:pPr>
        <w:bidi w:val="0"/>
        <w:spacing w:line="360" w:lineRule="auto"/>
        <w:rPr>
          <w:rFonts w:asciiTheme="majorBidi" w:hAnsiTheme="majorBidi" w:cstheme="majorBidi"/>
          <w:b/>
          <w:bCs/>
          <w:sz w:val="24"/>
          <w:szCs w:val="24"/>
          <w:lang w:bidi="ar-EG"/>
        </w:rPr>
      </w:pPr>
      <w:r w:rsidRPr="00346D5E">
        <w:rPr>
          <w:rFonts w:asciiTheme="majorBidi" w:hAnsiTheme="majorBidi" w:cstheme="majorBidi"/>
          <w:b/>
          <w:bCs/>
          <w:sz w:val="24"/>
          <w:szCs w:val="24"/>
          <w:lang w:bidi="ar-EG"/>
        </w:rPr>
        <w:t>3. Retrieval-Augmented Generation (RAG)</w:t>
      </w:r>
    </w:p>
    <w:p w14:paraId="668257C9" w14:textId="77777777" w:rsidR="00346D5E" w:rsidRPr="00346D5E" w:rsidRDefault="00346D5E" w:rsidP="00EC48CD">
      <w:pPr>
        <w:bidi w:val="0"/>
        <w:spacing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Lewis et al. [5] introduced RAG, combining retrieval mechanisms with generative models to provide factually grounded responses. This approach is particularly effective in domains requiring evidence-based outputs.</w:t>
      </w:r>
    </w:p>
    <w:tbl>
      <w:tblPr>
        <w:tblStyle w:val="PlainTable1"/>
        <w:tblW w:w="0" w:type="auto"/>
        <w:tblLook w:val="04A0" w:firstRow="1" w:lastRow="0" w:firstColumn="1" w:lastColumn="0" w:noHBand="0" w:noVBand="1"/>
      </w:tblPr>
      <w:tblGrid>
        <w:gridCol w:w="1261"/>
        <w:gridCol w:w="4189"/>
        <w:gridCol w:w="3566"/>
      </w:tblGrid>
      <w:tr w:rsidR="00EC48CD" w:rsidRPr="00346D5E" w14:paraId="56897E1A" w14:textId="77777777" w:rsidTr="00346D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6E997B"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Study</w:t>
            </w:r>
          </w:p>
        </w:tc>
        <w:tc>
          <w:tcPr>
            <w:tcW w:w="0" w:type="auto"/>
            <w:hideMark/>
          </w:tcPr>
          <w:p w14:paraId="7B02C6E4"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Key Findings</w:t>
            </w:r>
          </w:p>
        </w:tc>
        <w:tc>
          <w:tcPr>
            <w:tcW w:w="0" w:type="auto"/>
            <w:hideMark/>
          </w:tcPr>
          <w:p w14:paraId="34951669"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Relevance to SFDA Guidelines Assistant</w:t>
            </w:r>
          </w:p>
        </w:tc>
      </w:tr>
      <w:tr w:rsidR="00EC48CD" w:rsidRPr="00346D5E" w14:paraId="2F3DBB8F"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B7A1FB"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lastRenderedPageBreak/>
              <w:t>Lewis et al. [5]</w:t>
            </w:r>
          </w:p>
        </w:tc>
        <w:tc>
          <w:tcPr>
            <w:tcW w:w="0" w:type="auto"/>
            <w:hideMark/>
          </w:tcPr>
          <w:p w14:paraId="66CE01A8"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RAG integrates retrieval and generation for knowledge-intensive tasks.</w:t>
            </w:r>
          </w:p>
        </w:tc>
        <w:tc>
          <w:tcPr>
            <w:tcW w:w="0" w:type="auto"/>
            <w:hideMark/>
          </w:tcPr>
          <w:p w14:paraId="08228465"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Ensures accurate, context-sensitive compliance assistance.</w:t>
            </w:r>
          </w:p>
        </w:tc>
      </w:tr>
    </w:tbl>
    <w:p w14:paraId="6E511E82" w14:textId="77777777" w:rsidR="00346D5E" w:rsidRPr="00346D5E" w:rsidRDefault="00346D5E" w:rsidP="00EC48CD">
      <w:pPr>
        <w:bidi w:val="0"/>
        <w:spacing w:line="360" w:lineRule="auto"/>
        <w:rPr>
          <w:rFonts w:asciiTheme="majorBidi" w:hAnsiTheme="majorBidi" w:cstheme="majorBidi"/>
          <w:b/>
          <w:bCs/>
          <w:sz w:val="24"/>
          <w:szCs w:val="24"/>
          <w:lang w:bidi="ar-EG"/>
        </w:rPr>
      </w:pPr>
      <w:r w:rsidRPr="00346D5E">
        <w:rPr>
          <w:rFonts w:asciiTheme="majorBidi" w:hAnsiTheme="majorBidi" w:cstheme="majorBidi"/>
          <w:b/>
          <w:bCs/>
          <w:sz w:val="24"/>
          <w:szCs w:val="24"/>
          <w:lang w:bidi="ar-EG"/>
        </w:rPr>
        <w:t>4. Semantic Annotation and Entity Recognition</w:t>
      </w:r>
    </w:p>
    <w:p w14:paraId="390C5EF5" w14:textId="77777777" w:rsidR="00346D5E" w:rsidRPr="00346D5E" w:rsidRDefault="00346D5E" w:rsidP="00EC48CD">
      <w:pPr>
        <w:bidi w:val="0"/>
        <w:spacing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Semantic annotation techniques enhance the interpretability of text by adding metadata about key entities and relationships. Studies in text analytics highlight the importance of entity recognition and tagging for domain-specific tasks.</w:t>
      </w:r>
    </w:p>
    <w:tbl>
      <w:tblPr>
        <w:tblStyle w:val="PlainTable1"/>
        <w:tblW w:w="0" w:type="auto"/>
        <w:tblLook w:val="04A0" w:firstRow="1" w:lastRow="0" w:firstColumn="1" w:lastColumn="0" w:noHBand="0" w:noVBand="1"/>
      </w:tblPr>
      <w:tblGrid>
        <w:gridCol w:w="1968"/>
        <w:gridCol w:w="3749"/>
        <w:gridCol w:w="3299"/>
      </w:tblGrid>
      <w:tr w:rsidR="00EC48CD" w:rsidRPr="00346D5E" w14:paraId="0F3FF8BC" w14:textId="77777777" w:rsidTr="00346D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A3AF0D"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Study</w:t>
            </w:r>
          </w:p>
        </w:tc>
        <w:tc>
          <w:tcPr>
            <w:tcW w:w="0" w:type="auto"/>
            <w:hideMark/>
          </w:tcPr>
          <w:p w14:paraId="647F5B97"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Key Findings</w:t>
            </w:r>
          </w:p>
        </w:tc>
        <w:tc>
          <w:tcPr>
            <w:tcW w:w="0" w:type="auto"/>
            <w:hideMark/>
          </w:tcPr>
          <w:p w14:paraId="04E98FD8"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Relevance to SFDA Guidelines Assistant</w:t>
            </w:r>
          </w:p>
        </w:tc>
      </w:tr>
      <w:tr w:rsidR="00EC48CD" w:rsidRPr="00346D5E" w14:paraId="646C951F"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35FEAB"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Cunningham et al. [6]</w:t>
            </w:r>
          </w:p>
        </w:tc>
        <w:tc>
          <w:tcPr>
            <w:tcW w:w="0" w:type="auto"/>
            <w:hideMark/>
          </w:tcPr>
          <w:p w14:paraId="4677ACB4"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Semantic annotation improves text analysis and entity recognition.</w:t>
            </w:r>
          </w:p>
        </w:tc>
        <w:tc>
          <w:tcPr>
            <w:tcW w:w="0" w:type="auto"/>
            <w:hideMark/>
          </w:tcPr>
          <w:p w14:paraId="78295346"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Key for tagging regulatory concepts in SFDA guidelines.</w:t>
            </w:r>
          </w:p>
        </w:tc>
      </w:tr>
    </w:tbl>
    <w:p w14:paraId="34A1A74B" w14:textId="77777777" w:rsidR="00346D5E" w:rsidRPr="00346D5E" w:rsidRDefault="00346D5E" w:rsidP="00EC48CD">
      <w:pPr>
        <w:bidi w:val="0"/>
        <w:spacing w:line="360" w:lineRule="auto"/>
        <w:rPr>
          <w:rFonts w:asciiTheme="majorBidi" w:hAnsiTheme="majorBidi" w:cstheme="majorBidi"/>
          <w:b/>
          <w:bCs/>
          <w:sz w:val="24"/>
          <w:szCs w:val="24"/>
          <w:lang w:bidi="ar-EG"/>
        </w:rPr>
      </w:pPr>
      <w:r w:rsidRPr="00346D5E">
        <w:rPr>
          <w:rFonts w:asciiTheme="majorBidi" w:hAnsiTheme="majorBidi" w:cstheme="majorBidi"/>
          <w:b/>
          <w:bCs/>
          <w:sz w:val="24"/>
          <w:szCs w:val="24"/>
          <w:lang w:bidi="ar-EG"/>
        </w:rPr>
        <w:t>5. AI in Regulatory Compliance</w:t>
      </w:r>
    </w:p>
    <w:p w14:paraId="389BCAB4" w14:textId="77777777" w:rsidR="00346D5E" w:rsidRPr="00346D5E" w:rsidRDefault="00346D5E" w:rsidP="00EC48CD">
      <w:pPr>
        <w:bidi w:val="0"/>
        <w:spacing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The application of AI in regulatory compliance has been explored extensively in various industries, including healthcare and pharmaceuticals. Automated systems for compliance verification, information retrieval, and regulatory interpretation are gaining traction.</w:t>
      </w:r>
    </w:p>
    <w:tbl>
      <w:tblPr>
        <w:tblStyle w:val="PlainTable1"/>
        <w:tblW w:w="0" w:type="auto"/>
        <w:tblLook w:val="04A0" w:firstRow="1" w:lastRow="0" w:firstColumn="1" w:lastColumn="0" w:noHBand="0" w:noVBand="1"/>
      </w:tblPr>
      <w:tblGrid>
        <w:gridCol w:w="2074"/>
        <w:gridCol w:w="3580"/>
        <w:gridCol w:w="3362"/>
      </w:tblGrid>
      <w:tr w:rsidR="00EC48CD" w:rsidRPr="00346D5E" w14:paraId="5A955C18" w14:textId="77777777" w:rsidTr="00346D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C28CB"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Study</w:t>
            </w:r>
          </w:p>
        </w:tc>
        <w:tc>
          <w:tcPr>
            <w:tcW w:w="0" w:type="auto"/>
            <w:hideMark/>
          </w:tcPr>
          <w:p w14:paraId="0C75BF94"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Key Findings</w:t>
            </w:r>
          </w:p>
        </w:tc>
        <w:tc>
          <w:tcPr>
            <w:tcW w:w="0" w:type="auto"/>
            <w:hideMark/>
          </w:tcPr>
          <w:p w14:paraId="1C433D5A"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Relevance to SFDA Guidelines Assistant</w:t>
            </w:r>
          </w:p>
        </w:tc>
      </w:tr>
      <w:tr w:rsidR="00EC48CD" w:rsidRPr="00346D5E" w14:paraId="09239F04"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FAD99D"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Articles on AI and Compliance</w:t>
            </w:r>
          </w:p>
        </w:tc>
        <w:tc>
          <w:tcPr>
            <w:tcW w:w="0" w:type="auto"/>
            <w:hideMark/>
          </w:tcPr>
          <w:p w14:paraId="687B2E28"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Highlighted benefits of AI-driven solutions in regulatory automation and accuracy.</w:t>
            </w:r>
          </w:p>
        </w:tc>
        <w:tc>
          <w:tcPr>
            <w:tcW w:w="0" w:type="auto"/>
            <w:hideMark/>
          </w:tcPr>
          <w:p w14:paraId="58A6915E"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Demonstrates the utility of AI for compliance in pharmaceuticals.</w:t>
            </w:r>
          </w:p>
        </w:tc>
      </w:tr>
    </w:tbl>
    <w:p w14:paraId="36980417" w14:textId="77777777" w:rsidR="00346D5E" w:rsidRPr="00346D5E" w:rsidRDefault="00346D5E" w:rsidP="00EC48CD">
      <w:pPr>
        <w:bidi w:val="0"/>
        <w:spacing w:line="360" w:lineRule="auto"/>
        <w:rPr>
          <w:rFonts w:asciiTheme="majorBidi" w:hAnsiTheme="majorBidi" w:cstheme="majorBidi"/>
          <w:b/>
          <w:bCs/>
          <w:sz w:val="24"/>
          <w:szCs w:val="24"/>
          <w:lang w:bidi="ar-EG"/>
        </w:rPr>
      </w:pPr>
      <w:r w:rsidRPr="00346D5E">
        <w:rPr>
          <w:rFonts w:asciiTheme="majorBidi" w:hAnsiTheme="majorBidi" w:cstheme="majorBidi"/>
          <w:b/>
          <w:bCs/>
          <w:sz w:val="24"/>
          <w:szCs w:val="24"/>
          <w:lang w:bidi="ar-EG"/>
        </w:rPr>
        <w:t>Insights from Literature</w:t>
      </w:r>
    </w:p>
    <w:p w14:paraId="00E1C392" w14:textId="77777777" w:rsidR="00346D5E" w:rsidRPr="00346D5E" w:rsidRDefault="00346D5E" w:rsidP="00EC48CD">
      <w:pPr>
        <w:bidi w:val="0"/>
        <w:spacing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The literature highlights the following critical insights:</w:t>
      </w:r>
    </w:p>
    <w:p w14:paraId="70186A03" w14:textId="77777777" w:rsidR="00346D5E" w:rsidRPr="00346D5E" w:rsidRDefault="00346D5E" w:rsidP="00EC48CD">
      <w:pPr>
        <w:numPr>
          <w:ilvl w:val="0"/>
          <w:numId w:val="7"/>
        </w:numPr>
        <w:bidi w:val="0"/>
        <w:spacing w:line="360" w:lineRule="auto"/>
        <w:rPr>
          <w:rFonts w:asciiTheme="majorBidi" w:hAnsiTheme="majorBidi" w:cstheme="majorBidi"/>
          <w:sz w:val="24"/>
          <w:szCs w:val="24"/>
          <w:lang w:bidi="ar-EG"/>
        </w:rPr>
      </w:pPr>
      <w:r w:rsidRPr="00346D5E">
        <w:rPr>
          <w:rFonts w:asciiTheme="majorBidi" w:hAnsiTheme="majorBidi" w:cstheme="majorBidi"/>
          <w:b/>
          <w:bCs/>
          <w:sz w:val="24"/>
          <w:szCs w:val="24"/>
          <w:lang w:bidi="ar-EG"/>
        </w:rPr>
        <w:t>Transformers and Fine-Tuning</w:t>
      </w:r>
      <w:r w:rsidRPr="00346D5E">
        <w:rPr>
          <w:rFonts w:asciiTheme="majorBidi" w:hAnsiTheme="majorBidi" w:cstheme="majorBidi"/>
          <w:sz w:val="24"/>
          <w:szCs w:val="24"/>
          <w:lang w:bidi="ar-EG"/>
        </w:rPr>
        <w:t>: Transformer-based models, when fine-tuned on specific domains, outperform traditional approaches in handling complex text.</w:t>
      </w:r>
    </w:p>
    <w:p w14:paraId="73A7FB36" w14:textId="77777777" w:rsidR="00346D5E" w:rsidRPr="00346D5E" w:rsidRDefault="00346D5E" w:rsidP="00EC48CD">
      <w:pPr>
        <w:numPr>
          <w:ilvl w:val="0"/>
          <w:numId w:val="7"/>
        </w:numPr>
        <w:bidi w:val="0"/>
        <w:spacing w:line="360" w:lineRule="auto"/>
        <w:rPr>
          <w:rFonts w:asciiTheme="majorBidi" w:hAnsiTheme="majorBidi" w:cstheme="majorBidi"/>
          <w:sz w:val="24"/>
          <w:szCs w:val="24"/>
          <w:lang w:bidi="ar-EG"/>
        </w:rPr>
      </w:pPr>
      <w:r w:rsidRPr="00346D5E">
        <w:rPr>
          <w:rFonts w:asciiTheme="majorBidi" w:hAnsiTheme="majorBidi" w:cstheme="majorBidi"/>
          <w:b/>
          <w:bCs/>
          <w:sz w:val="24"/>
          <w:szCs w:val="24"/>
          <w:lang w:bidi="ar-EG"/>
        </w:rPr>
        <w:t>Retrieval-Augmented Generation</w:t>
      </w:r>
      <w:r w:rsidRPr="00346D5E">
        <w:rPr>
          <w:rFonts w:asciiTheme="majorBidi" w:hAnsiTheme="majorBidi" w:cstheme="majorBidi"/>
          <w:sz w:val="24"/>
          <w:szCs w:val="24"/>
          <w:lang w:bidi="ar-EG"/>
        </w:rPr>
        <w:t>: Combining retrieval mechanisms with generative models enhances the accuracy and reliability of outputs, especially in knowledge-intensive tasks like regulatory compliance.</w:t>
      </w:r>
    </w:p>
    <w:p w14:paraId="0E5D313E" w14:textId="77777777" w:rsidR="00346D5E" w:rsidRPr="00346D5E" w:rsidRDefault="00346D5E" w:rsidP="00EC48CD">
      <w:pPr>
        <w:numPr>
          <w:ilvl w:val="0"/>
          <w:numId w:val="7"/>
        </w:numPr>
        <w:bidi w:val="0"/>
        <w:spacing w:line="360" w:lineRule="auto"/>
        <w:rPr>
          <w:rFonts w:asciiTheme="majorBidi" w:hAnsiTheme="majorBidi" w:cstheme="majorBidi"/>
          <w:sz w:val="24"/>
          <w:szCs w:val="24"/>
          <w:lang w:bidi="ar-EG"/>
        </w:rPr>
      </w:pPr>
      <w:r w:rsidRPr="00346D5E">
        <w:rPr>
          <w:rFonts w:asciiTheme="majorBidi" w:hAnsiTheme="majorBidi" w:cstheme="majorBidi"/>
          <w:b/>
          <w:bCs/>
          <w:sz w:val="24"/>
          <w:szCs w:val="24"/>
          <w:lang w:bidi="ar-EG"/>
        </w:rPr>
        <w:t>Semantic Annotation</w:t>
      </w:r>
      <w:r w:rsidRPr="00346D5E">
        <w:rPr>
          <w:rFonts w:asciiTheme="majorBidi" w:hAnsiTheme="majorBidi" w:cstheme="majorBidi"/>
          <w:sz w:val="24"/>
          <w:szCs w:val="24"/>
          <w:lang w:bidi="ar-EG"/>
        </w:rPr>
        <w:t>: Annotating regulatory texts with metadata facilitates entity recognition and improves the interpretability of complex documents.</w:t>
      </w:r>
    </w:p>
    <w:p w14:paraId="2836DD49" w14:textId="77777777" w:rsidR="00346D5E" w:rsidRPr="00346D5E" w:rsidRDefault="00346D5E" w:rsidP="00EC48CD">
      <w:pPr>
        <w:numPr>
          <w:ilvl w:val="0"/>
          <w:numId w:val="7"/>
        </w:numPr>
        <w:bidi w:val="0"/>
        <w:spacing w:line="360" w:lineRule="auto"/>
        <w:rPr>
          <w:rFonts w:asciiTheme="majorBidi" w:hAnsiTheme="majorBidi" w:cstheme="majorBidi"/>
          <w:sz w:val="24"/>
          <w:szCs w:val="24"/>
          <w:lang w:bidi="ar-EG"/>
        </w:rPr>
      </w:pPr>
      <w:r w:rsidRPr="00346D5E">
        <w:rPr>
          <w:rFonts w:asciiTheme="majorBidi" w:hAnsiTheme="majorBidi" w:cstheme="majorBidi"/>
          <w:b/>
          <w:bCs/>
          <w:sz w:val="24"/>
          <w:szCs w:val="24"/>
          <w:lang w:bidi="ar-EG"/>
        </w:rPr>
        <w:lastRenderedPageBreak/>
        <w:t>AI in Compliance</w:t>
      </w:r>
      <w:r w:rsidRPr="00346D5E">
        <w:rPr>
          <w:rFonts w:asciiTheme="majorBidi" w:hAnsiTheme="majorBidi" w:cstheme="majorBidi"/>
          <w:sz w:val="24"/>
          <w:szCs w:val="24"/>
          <w:lang w:bidi="ar-EG"/>
        </w:rPr>
        <w:t>: The use of AI in compliance reduces time and resource burdens, enhancing operational efficiency and accuracy.</w:t>
      </w:r>
    </w:p>
    <w:p w14:paraId="08309E3B" w14:textId="77777777" w:rsidR="00F03867" w:rsidRPr="00EC48CD" w:rsidRDefault="00F03867" w:rsidP="00EC48CD">
      <w:pPr>
        <w:bidi w:val="0"/>
        <w:spacing w:line="360" w:lineRule="auto"/>
        <w:rPr>
          <w:rFonts w:asciiTheme="majorBidi" w:hAnsiTheme="majorBidi" w:cstheme="majorBidi"/>
          <w:sz w:val="24"/>
          <w:szCs w:val="24"/>
          <w:lang w:bidi="ar-EG"/>
        </w:rPr>
      </w:pPr>
    </w:p>
    <w:p w14:paraId="7AC12EC2" w14:textId="77777777" w:rsidR="00346D5E" w:rsidRPr="00346D5E" w:rsidRDefault="00346D5E" w:rsidP="00EC48CD">
      <w:pPr>
        <w:bidi w:val="0"/>
        <w:spacing w:line="360" w:lineRule="auto"/>
        <w:rPr>
          <w:rFonts w:asciiTheme="majorBidi" w:hAnsiTheme="majorBidi" w:cstheme="majorBidi"/>
          <w:b/>
          <w:bCs/>
          <w:sz w:val="24"/>
          <w:szCs w:val="24"/>
          <w:lang w:bidi="ar-EG"/>
        </w:rPr>
      </w:pPr>
      <w:r w:rsidRPr="00346D5E">
        <w:rPr>
          <w:rFonts w:asciiTheme="majorBidi" w:hAnsiTheme="majorBidi" w:cstheme="majorBidi"/>
          <w:b/>
          <w:bCs/>
          <w:sz w:val="24"/>
          <w:szCs w:val="24"/>
          <w:lang w:bidi="ar-EG"/>
        </w:rPr>
        <w:t>Literature Review Summary Table</w:t>
      </w:r>
    </w:p>
    <w:tbl>
      <w:tblPr>
        <w:tblStyle w:val="PlainTable1"/>
        <w:tblW w:w="0" w:type="auto"/>
        <w:tblLook w:val="04A0" w:firstRow="1" w:lastRow="0" w:firstColumn="1" w:lastColumn="0" w:noHBand="0" w:noVBand="1"/>
      </w:tblPr>
      <w:tblGrid>
        <w:gridCol w:w="1763"/>
        <w:gridCol w:w="2605"/>
        <w:gridCol w:w="2298"/>
        <w:gridCol w:w="2350"/>
      </w:tblGrid>
      <w:tr w:rsidR="00EC48CD" w:rsidRPr="00346D5E" w14:paraId="12587069" w14:textId="77777777" w:rsidTr="00346D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135A9C"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Study</w:t>
            </w:r>
          </w:p>
        </w:tc>
        <w:tc>
          <w:tcPr>
            <w:tcW w:w="0" w:type="auto"/>
            <w:hideMark/>
          </w:tcPr>
          <w:p w14:paraId="2387C27A"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Key Findings</w:t>
            </w:r>
          </w:p>
        </w:tc>
        <w:tc>
          <w:tcPr>
            <w:tcW w:w="0" w:type="auto"/>
            <w:hideMark/>
          </w:tcPr>
          <w:p w14:paraId="2A3C97D1"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Metrics Used</w:t>
            </w:r>
          </w:p>
        </w:tc>
        <w:tc>
          <w:tcPr>
            <w:tcW w:w="0" w:type="auto"/>
            <w:hideMark/>
          </w:tcPr>
          <w:p w14:paraId="7198EA11" w14:textId="77777777" w:rsidR="00346D5E" w:rsidRPr="00346D5E" w:rsidRDefault="00346D5E"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Relevance to SFDA Guidelines Assistant</w:t>
            </w:r>
          </w:p>
        </w:tc>
      </w:tr>
      <w:tr w:rsidR="00EC48CD" w:rsidRPr="00346D5E" w14:paraId="2FB02D78"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DD24B7"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Vaswani et al. [1]</w:t>
            </w:r>
          </w:p>
        </w:tc>
        <w:tc>
          <w:tcPr>
            <w:tcW w:w="0" w:type="auto"/>
            <w:hideMark/>
          </w:tcPr>
          <w:p w14:paraId="6FD65FA3"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Introduced the Transformer architecture with self-attention mechanisms for long-range dependencies.</w:t>
            </w:r>
          </w:p>
        </w:tc>
        <w:tc>
          <w:tcPr>
            <w:tcW w:w="0" w:type="auto"/>
            <w:hideMark/>
          </w:tcPr>
          <w:p w14:paraId="0E1FE448"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Accuracy of attention mechanisms, computational efficiency</w:t>
            </w:r>
          </w:p>
        </w:tc>
        <w:tc>
          <w:tcPr>
            <w:tcW w:w="0" w:type="auto"/>
            <w:hideMark/>
          </w:tcPr>
          <w:p w14:paraId="78855F91"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Foundation for NLP models like BERT and GPT.</w:t>
            </w:r>
          </w:p>
        </w:tc>
      </w:tr>
      <w:tr w:rsidR="00EC48CD" w:rsidRPr="00346D5E" w14:paraId="31693DCC" w14:textId="77777777" w:rsidTr="00346D5E">
        <w:tc>
          <w:tcPr>
            <w:cnfStyle w:val="001000000000" w:firstRow="0" w:lastRow="0" w:firstColumn="1" w:lastColumn="0" w:oddVBand="0" w:evenVBand="0" w:oddHBand="0" w:evenHBand="0" w:firstRowFirstColumn="0" w:firstRowLastColumn="0" w:lastRowFirstColumn="0" w:lastRowLastColumn="0"/>
            <w:tcW w:w="0" w:type="auto"/>
            <w:hideMark/>
          </w:tcPr>
          <w:p w14:paraId="14CD2EBC"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Devlin et al. [2]</w:t>
            </w:r>
          </w:p>
        </w:tc>
        <w:tc>
          <w:tcPr>
            <w:tcW w:w="0" w:type="auto"/>
            <w:hideMark/>
          </w:tcPr>
          <w:p w14:paraId="1E86A97B"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BERT utilizes bidirectional training for better contextual understanding of text.</w:t>
            </w:r>
          </w:p>
        </w:tc>
        <w:tc>
          <w:tcPr>
            <w:tcW w:w="0" w:type="auto"/>
            <w:hideMark/>
          </w:tcPr>
          <w:p w14:paraId="2F209C97"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Accuracy in tasks like question answering (SQuAD), entity recognition (CoNLL)</w:t>
            </w:r>
          </w:p>
        </w:tc>
        <w:tc>
          <w:tcPr>
            <w:tcW w:w="0" w:type="auto"/>
            <w:hideMark/>
          </w:tcPr>
          <w:p w14:paraId="11241C95"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Enables accurate interpretation of complex regulatory texts.</w:t>
            </w:r>
          </w:p>
        </w:tc>
      </w:tr>
      <w:tr w:rsidR="00EC48CD" w:rsidRPr="00346D5E" w14:paraId="42541AC7"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48165"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Brown et al. [4]</w:t>
            </w:r>
          </w:p>
        </w:tc>
        <w:tc>
          <w:tcPr>
            <w:tcW w:w="0" w:type="auto"/>
            <w:hideMark/>
          </w:tcPr>
          <w:p w14:paraId="6994C1B3"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GPT excels in generative tasks, producing human-like and contextually relevant responses.</w:t>
            </w:r>
          </w:p>
        </w:tc>
        <w:tc>
          <w:tcPr>
            <w:tcW w:w="0" w:type="auto"/>
            <w:hideMark/>
          </w:tcPr>
          <w:p w14:paraId="0AD7F135"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Perplexity (language modeling), BLEU score (text generation)</w:t>
            </w:r>
          </w:p>
        </w:tc>
        <w:tc>
          <w:tcPr>
            <w:tcW w:w="0" w:type="auto"/>
            <w:hideMark/>
          </w:tcPr>
          <w:p w14:paraId="194D376D"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Powers intelligent, coherent responses in compliance queries.</w:t>
            </w:r>
          </w:p>
        </w:tc>
      </w:tr>
      <w:tr w:rsidR="00EC48CD" w:rsidRPr="00346D5E" w14:paraId="4114DF65" w14:textId="77777777" w:rsidTr="00346D5E">
        <w:tc>
          <w:tcPr>
            <w:cnfStyle w:val="001000000000" w:firstRow="0" w:lastRow="0" w:firstColumn="1" w:lastColumn="0" w:oddVBand="0" w:evenVBand="0" w:oddHBand="0" w:evenHBand="0" w:firstRowFirstColumn="0" w:firstRowLastColumn="0" w:lastRowFirstColumn="0" w:lastRowLastColumn="0"/>
            <w:tcW w:w="0" w:type="auto"/>
            <w:hideMark/>
          </w:tcPr>
          <w:p w14:paraId="2F941764"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Lee et al. [3]</w:t>
            </w:r>
          </w:p>
        </w:tc>
        <w:tc>
          <w:tcPr>
            <w:tcW w:w="0" w:type="auto"/>
            <w:hideMark/>
          </w:tcPr>
          <w:p w14:paraId="5F521BA9"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BioBERT fine-tuned on biomedical data outperforms general models in domain-specific tasks.</w:t>
            </w:r>
          </w:p>
        </w:tc>
        <w:tc>
          <w:tcPr>
            <w:tcW w:w="0" w:type="auto"/>
            <w:hideMark/>
          </w:tcPr>
          <w:p w14:paraId="6BFC1568"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F1-score, precision, recall in biomedical text mining tasks</w:t>
            </w:r>
          </w:p>
        </w:tc>
        <w:tc>
          <w:tcPr>
            <w:tcW w:w="0" w:type="auto"/>
            <w:hideMark/>
          </w:tcPr>
          <w:p w14:paraId="40CE3004"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Demonstrates the potential for fine-tuning on SFDA guidelines.</w:t>
            </w:r>
          </w:p>
        </w:tc>
      </w:tr>
      <w:tr w:rsidR="00EC48CD" w:rsidRPr="00346D5E" w14:paraId="47D1E9CE"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CB0CA4"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Lewis et al. [5]</w:t>
            </w:r>
          </w:p>
        </w:tc>
        <w:tc>
          <w:tcPr>
            <w:tcW w:w="0" w:type="auto"/>
            <w:hideMark/>
          </w:tcPr>
          <w:p w14:paraId="00B0DF73"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 xml:space="preserve">RAG combines retrieval and generation to provide factually grounded responses for </w:t>
            </w:r>
            <w:r w:rsidRPr="00346D5E">
              <w:rPr>
                <w:rFonts w:asciiTheme="majorBidi" w:hAnsiTheme="majorBidi" w:cstheme="majorBidi"/>
                <w:sz w:val="24"/>
                <w:szCs w:val="24"/>
                <w:lang w:bidi="ar-EG"/>
              </w:rPr>
              <w:lastRenderedPageBreak/>
              <w:t>knowledge-intensive tasks.</w:t>
            </w:r>
          </w:p>
        </w:tc>
        <w:tc>
          <w:tcPr>
            <w:tcW w:w="0" w:type="auto"/>
            <w:hideMark/>
          </w:tcPr>
          <w:p w14:paraId="1C78F986"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lastRenderedPageBreak/>
              <w:t>Response accuracy, grounding metrics, relevance scores</w:t>
            </w:r>
          </w:p>
        </w:tc>
        <w:tc>
          <w:tcPr>
            <w:tcW w:w="0" w:type="auto"/>
            <w:hideMark/>
          </w:tcPr>
          <w:p w14:paraId="68094CBD"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Ensures accurate, context-sensitive compliance assistance.</w:t>
            </w:r>
          </w:p>
        </w:tc>
      </w:tr>
      <w:tr w:rsidR="00EC48CD" w:rsidRPr="00346D5E" w14:paraId="630F53BB" w14:textId="77777777" w:rsidTr="00346D5E">
        <w:tc>
          <w:tcPr>
            <w:cnfStyle w:val="001000000000" w:firstRow="0" w:lastRow="0" w:firstColumn="1" w:lastColumn="0" w:oddVBand="0" w:evenVBand="0" w:oddHBand="0" w:evenHBand="0" w:firstRowFirstColumn="0" w:firstRowLastColumn="0" w:lastRowFirstColumn="0" w:lastRowLastColumn="0"/>
            <w:tcW w:w="0" w:type="auto"/>
            <w:hideMark/>
          </w:tcPr>
          <w:p w14:paraId="5B035EA6"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Cunningham et al. [6]</w:t>
            </w:r>
          </w:p>
        </w:tc>
        <w:tc>
          <w:tcPr>
            <w:tcW w:w="0" w:type="auto"/>
            <w:hideMark/>
          </w:tcPr>
          <w:p w14:paraId="2B52E5D7"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Semantic annotation enhances text analysis and entity recognition by tagging metadata effectively.</w:t>
            </w:r>
          </w:p>
        </w:tc>
        <w:tc>
          <w:tcPr>
            <w:tcW w:w="0" w:type="auto"/>
            <w:hideMark/>
          </w:tcPr>
          <w:p w14:paraId="26483349"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Entity recognition accuracy, annotation consistency</w:t>
            </w:r>
          </w:p>
        </w:tc>
        <w:tc>
          <w:tcPr>
            <w:tcW w:w="0" w:type="auto"/>
            <w:hideMark/>
          </w:tcPr>
          <w:p w14:paraId="3AE44A9E" w14:textId="77777777" w:rsidR="00346D5E" w:rsidRPr="00346D5E" w:rsidRDefault="00346D5E"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Key for tagging regulatory concepts in SFDA guidelines.</w:t>
            </w:r>
          </w:p>
        </w:tc>
      </w:tr>
      <w:tr w:rsidR="00EC48CD" w:rsidRPr="00346D5E" w14:paraId="3DBA2C54" w14:textId="77777777" w:rsidTr="00346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0C1FF2" w14:textId="77777777" w:rsidR="00346D5E" w:rsidRPr="00346D5E" w:rsidRDefault="00346D5E" w:rsidP="00EC48CD">
            <w:pPr>
              <w:bidi w:val="0"/>
              <w:spacing w:after="160" w:line="360" w:lineRule="auto"/>
              <w:rPr>
                <w:rFonts w:asciiTheme="majorBidi" w:hAnsiTheme="majorBidi" w:cstheme="majorBidi"/>
                <w:sz w:val="24"/>
                <w:szCs w:val="24"/>
                <w:lang w:bidi="ar-EG"/>
              </w:rPr>
            </w:pPr>
            <w:r w:rsidRPr="00346D5E">
              <w:rPr>
                <w:rFonts w:asciiTheme="majorBidi" w:hAnsiTheme="majorBidi" w:cstheme="majorBidi"/>
                <w:sz w:val="24"/>
                <w:szCs w:val="24"/>
                <w:lang w:bidi="ar-EG"/>
              </w:rPr>
              <w:t>Articles on AI and Compliance</w:t>
            </w:r>
          </w:p>
        </w:tc>
        <w:tc>
          <w:tcPr>
            <w:tcW w:w="0" w:type="auto"/>
            <w:hideMark/>
          </w:tcPr>
          <w:p w14:paraId="12328027"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Highlighted the benefits of AI-driven solutions for regulatory automation and accuracy.</w:t>
            </w:r>
          </w:p>
        </w:tc>
        <w:tc>
          <w:tcPr>
            <w:tcW w:w="0" w:type="auto"/>
            <w:hideMark/>
          </w:tcPr>
          <w:p w14:paraId="366B0799"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Efficiency metrics (time reduction), compliance accuracy</w:t>
            </w:r>
          </w:p>
        </w:tc>
        <w:tc>
          <w:tcPr>
            <w:tcW w:w="0" w:type="auto"/>
            <w:hideMark/>
          </w:tcPr>
          <w:p w14:paraId="430F5199" w14:textId="77777777" w:rsidR="00346D5E" w:rsidRPr="00346D5E" w:rsidRDefault="00346D5E"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346D5E">
              <w:rPr>
                <w:rFonts w:asciiTheme="majorBidi" w:hAnsiTheme="majorBidi" w:cstheme="majorBidi"/>
                <w:sz w:val="24"/>
                <w:szCs w:val="24"/>
                <w:lang w:bidi="ar-EG"/>
              </w:rPr>
              <w:t>Demonstrates the utility of AI for compliance in pharmaceuticals.</w:t>
            </w:r>
          </w:p>
        </w:tc>
      </w:tr>
    </w:tbl>
    <w:p w14:paraId="132EDE7D" w14:textId="77777777" w:rsidR="00346D5E" w:rsidRPr="00EC48CD" w:rsidRDefault="00346D5E" w:rsidP="00EC48CD">
      <w:pPr>
        <w:bidi w:val="0"/>
        <w:spacing w:line="360" w:lineRule="auto"/>
        <w:rPr>
          <w:rFonts w:asciiTheme="majorBidi" w:hAnsiTheme="majorBidi" w:cstheme="majorBidi"/>
          <w:sz w:val="24"/>
          <w:szCs w:val="24"/>
          <w:lang w:bidi="ar-EG"/>
        </w:rPr>
      </w:pPr>
    </w:p>
    <w:p w14:paraId="1A368A90" w14:textId="77777777" w:rsidR="00346D5E" w:rsidRPr="00EC48CD" w:rsidRDefault="00346D5E" w:rsidP="00EC48CD">
      <w:pPr>
        <w:pStyle w:val="Heading1"/>
        <w:bidi w:val="0"/>
        <w:spacing w:line="360" w:lineRule="auto"/>
        <w:rPr>
          <w:rFonts w:asciiTheme="majorBidi" w:eastAsia="Times New Roman" w:hAnsiTheme="majorBidi"/>
          <w:color w:val="auto"/>
        </w:rPr>
      </w:pPr>
      <w:bookmarkStart w:id="7" w:name="_Toc184926149"/>
      <w:r w:rsidRPr="00EC48CD">
        <w:rPr>
          <w:rFonts w:asciiTheme="majorBidi" w:eastAsia="Times New Roman" w:hAnsiTheme="majorBidi"/>
          <w:color w:val="auto"/>
        </w:rPr>
        <w:t>Methodology and Tools</w:t>
      </w:r>
      <w:bookmarkEnd w:id="7"/>
    </w:p>
    <w:p w14:paraId="697F997D" w14:textId="77777777" w:rsidR="00346D5E" w:rsidRPr="00346D5E" w:rsidRDefault="00346D5E" w:rsidP="00EC48CD">
      <w:pPr>
        <w:bidi w:val="0"/>
        <w:spacing w:before="100" w:beforeAutospacing="1" w:after="100" w:afterAutospacing="1" w:line="360" w:lineRule="auto"/>
        <w:jc w:val="both"/>
        <w:outlineLvl w:val="3"/>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The creation of the AI-driven regulatory assistant follows a structured approach and utilizes advanced tools to ensure accurate interpretation and adherence to SFDA guidelines. Here’s a comprehensive overview of the methodologies and tools employed.</w:t>
      </w:r>
    </w:p>
    <w:p w14:paraId="5FCB4ECA" w14:textId="77777777" w:rsidR="00346D5E" w:rsidRPr="00346D5E" w:rsidRDefault="00346D5E"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346D5E">
        <w:rPr>
          <w:rFonts w:asciiTheme="majorBidi" w:eastAsia="Times New Roman" w:hAnsiTheme="majorBidi" w:cstheme="majorBidi"/>
          <w:b/>
          <w:bCs/>
          <w:kern w:val="0"/>
          <w:sz w:val="24"/>
          <w:szCs w:val="24"/>
          <w14:ligatures w14:val="none"/>
        </w:rPr>
        <w:t>1. Data Collection</w:t>
      </w:r>
    </w:p>
    <w:p w14:paraId="2F607AD0"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The core of this project is focused on collecting high-quality and pertinent regulatory data. The main source for this initiative is the guidelines provided by the Saudi Food and Drug Authority (SFDA), which consist of regulatory documents available in PDF format. These documents address a range of subjects, including drug registration, quality standards, and compliance requirements.</w:t>
      </w:r>
    </w:p>
    <w:p w14:paraId="63CEC383"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Steps:</w:t>
      </w:r>
    </w:p>
    <w:p w14:paraId="0E2F65C4" w14:textId="77777777" w:rsidR="00346D5E" w:rsidRPr="00346D5E" w:rsidRDefault="00346D5E" w:rsidP="00EC48CD">
      <w:pPr>
        <w:numPr>
          <w:ilvl w:val="0"/>
          <w:numId w:val="8"/>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Identify relevant SFDA guidelines as the dataset.</w:t>
      </w:r>
    </w:p>
    <w:p w14:paraId="4B5FB644" w14:textId="77777777" w:rsidR="00346D5E" w:rsidRPr="00346D5E" w:rsidRDefault="00346D5E" w:rsidP="00EC48CD">
      <w:pPr>
        <w:numPr>
          <w:ilvl w:val="0"/>
          <w:numId w:val="8"/>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Acquire documents in PDF format and maintain a catalog for easy access and annotation.</w:t>
      </w:r>
    </w:p>
    <w:p w14:paraId="31E03309" w14:textId="77777777" w:rsidR="00346D5E" w:rsidRPr="00346D5E" w:rsidRDefault="00346D5E"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346D5E">
        <w:rPr>
          <w:rFonts w:asciiTheme="majorBidi" w:eastAsia="Times New Roman" w:hAnsiTheme="majorBidi" w:cstheme="majorBidi"/>
          <w:b/>
          <w:bCs/>
          <w:kern w:val="0"/>
          <w:sz w:val="24"/>
          <w:szCs w:val="24"/>
          <w14:ligatures w14:val="none"/>
        </w:rPr>
        <w:lastRenderedPageBreak/>
        <w:t>2. Data Preprocessing</w:t>
      </w:r>
    </w:p>
    <w:p w14:paraId="01129C11"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The collected PDF documents are preprocessed to extract and prepare text data for NLP processing.</w:t>
      </w:r>
    </w:p>
    <w:p w14:paraId="41F9E9B4"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Tools and Techniques:</w:t>
      </w:r>
    </w:p>
    <w:p w14:paraId="2B877AB4" w14:textId="77777777" w:rsidR="00346D5E" w:rsidRPr="00346D5E" w:rsidRDefault="00346D5E" w:rsidP="00EC48CD">
      <w:pPr>
        <w:numPr>
          <w:ilvl w:val="0"/>
          <w:numId w:val="9"/>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Text Extraction</w:t>
      </w:r>
      <w:r w:rsidRPr="00346D5E">
        <w:rPr>
          <w:rFonts w:asciiTheme="majorBidi" w:eastAsia="Times New Roman" w:hAnsiTheme="majorBidi" w:cstheme="majorBidi"/>
          <w:kern w:val="0"/>
          <w:sz w:val="24"/>
          <w:szCs w:val="24"/>
          <w14:ligatures w14:val="none"/>
        </w:rPr>
        <w:t>: Using tools like PyPDF2 for extracting text from PDF files.</w:t>
      </w:r>
    </w:p>
    <w:p w14:paraId="077B284E" w14:textId="77777777" w:rsidR="00346D5E" w:rsidRPr="00346D5E" w:rsidRDefault="00346D5E" w:rsidP="00EC48CD">
      <w:pPr>
        <w:numPr>
          <w:ilvl w:val="0"/>
          <w:numId w:val="9"/>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Text Splitting</w:t>
      </w:r>
      <w:r w:rsidRPr="00346D5E">
        <w:rPr>
          <w:rFonts w:asciiTheme="majorBidi" w:eastAsia="Times New Roman" w:hAnsiTheme="majorBidi" w:cstheme="majorBidi"/>
          <w:kern w:val="0"/>
          <w:sz w:val="24"/>
          <w:szCs w:val="24"/>
          <w14:ligatures w14:val="none"/>
        </w:rPr>
        <w:t xml:space="preserve">: Employing the LangChain </w:t>
      </w:r>
      <w:r w:rsidRPr="00346D5E">
        <w:rPr>
          <w:rFonts w:asciiTheme="majorBidi" w:eastAsia="Times New Roman" w:hAnsiTheme="majorBidi" w:cstheme="majorBidi"/>
          <w:kern w:val="0"/>
          <w:sz w:val="20"/>
          <w:szCs w:val="20"/>
          <w14:ligatures w14:val="none"/>
        </w:rPr>
        <w:t>CharacterTextSplitter</w:t>
      </w:r>
      <w:r w:rsidRPr="00346D5E">
        <w:rPr>
          <w:rFonts w:asciiTheme="majorBidi" w:eastAsia="Times New Roman" w:hAnsiTheme="majorBidi" w:cstheme="majorBidi"/>
          <w:kern w:val="0"/>
          <w:sz w:val="24"/>
          <w:szCs w:val="24"/>
          <w14:ligatures w14:val="none"/>
        </w:rPr>
        <w:t xml:space="preserve"> to divide the text into manageable chunks while preserving context. The chunks are configured with a size of 1000 characters and an overlap of 200 characters to ensure coherence between sections​.</w:t>
      </w:r>
    </w:p>
    <w:p w14:paraId="1AC5F4CE" w14:textId="77777777" w:rsidR="00346D5E" w:rsidRPr="00346D5E" w:rsidRDefault="00346D5E" w:rsidP="00EC48CD">
      <w:pPr>
        <w:numPr>
          <w:ilvl w:val="0"/>
          <w:numId w:val="9"/>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Text Cleaning</w:t>
      </w:r>
      <w:r w:rsidRPr="00346D5E">
        <w:rPr>
          <w:rFonts w:asciiTheme="majorBidi" w:eastAsia="Times New Roman" w:hAnsiTheme="majorBidi" w:cstheme="majorBidi"/>
          <w:kern w:val="0"/>
          <w:sz w:val="24"/>
          <w:szCs w:val="24"/>
          <w14:ligatures w14:val="none"/>
        </w:rPr>
        <w:t>: Removing unnecessary elements such as headers, footers, and non-informative text.</w:t>
      </w:r>
    </w:p>
    <w:p w14:paraId="374D4CB7" w14:textId="77777777" w:rsidR="00346D5E" w:rsidRPr="00346D5E" w:rsidRDefault="00346D5E"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346D5E">
        <w:rPr>
          <w:rFonts w:asciiTheme="majorBidi" w:eastAsia="Times New Roman" w:hAnsiTheme="majorBidi" w:cstheme="majorBidi"/>
          <w:b/>
          <w:bCs/>
          <w:kern w:val="0"/>
          <w:sz w:val="24"/>
          <w:szCs w:val="24"/>
          <w14:ligatures w14:val="none"/>
        </w:rPr>
        <w:t>3. Semantic Annotation</w:t>
      </w:r>
    </w:p>
    <w:p w14:paraId="2B84E611"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To enhance the interpretability of regulatory texts:</w:t>
      </w:r>
    </w:p>
    <w:p w14:paraId="247AEEFF" w14:textId="77777777" w:rsidR="00346D5E" w:rsidRPr="00346D5E" w:rsidRDefault="00346D5E" w:rsidP="00EC48CD">
      <w:pPr>
        <w:numPr>
          <w:ilvl w:val="0"/>
          <w:numId w:val="10"/>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Key regulatory concepts, entities, and sections are annotated using semantic tagging techniques.</w:t>
      </w:r>
    </w:p>
    <w:p w14:paraId="1B2F77CB" w14:textId="77777777" w:rsidR="00346D5E" w:rsidRPr="00346D5E" w:rsidRDefault="00346D5E" w:rsidP="00EC48CD">
      <w:pPr>
        <w:numPr>
          <w:ilvl w:val="0"/>
          <w:numId w:val="10"/>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Annotated corpora are created to improve the NLP model's ability to recognize SFDA-specific language.</w:t>
      </w:r>
    </w:p>
    <w:p w14:paraId="07136158" w14:textId="77777777" w:rsidR="00346D5E" w:rsidRPr="00346D5E" w:rsidRDefault="00346D5E"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346D5E">
        <w:rPr>
          <w:rFonts w:asciiTheme="majorBidi" w:eastAsia="Times New Roman" w:hAnsiTheme="majorBidi" w:cstheme="majorBidi"/>
          <w:b/>
          <w:bCs/>
          <w:kern w:val="0"/>
          <w:sz w:val="24"/>
          <w:szCs w:val="24"/>
          <w14:ligatures w14:val="none"/>
        </w:rPr>
        <w:t>4. Model Selection and Training</w:t>
      </w:r>
    </w:p>
    <w:p w14:paraId="5EE852C3" w14:textId="77777777" w:rsidR="00346D5E" w:rsidRPr="00EC48CD" w:rsidRDefault="00346D5E" w:rsidP="00EC48CD">
      <w:pPr>
        <w:bidi w:val="0"/>
        <w:spacing w:line="360" w:lineRule="auto"/>
        <w:jc w:val="both"/>
        <w:rPr>
          <w:rFonts w:asciiTheme="majorBidi" w:eastAsia="Times New Roman" w:hAnsiTheme="majorBidi" w:cstheme="majorBidi"/>
          <w:kern w:val="0"/>
          <w:sz w:val="24"/>
          <w:szCs w:val="24"/>
          <w14:ligatures w14:val="none"/>
        </w:rPr>
      </w:pPr>
      <w:r w:rsidRPr="00EC48CD">
        <w:rPr>
          <w:rFonts w:asciiTheme="majorBidi" w:eastAsia="Times New Roman" w:hAnsiTheme="majorBidi" w:cstheme="majorBidi"/>
          <w:kern w:val="0"/>
          <w:sz w:val="24"/>
          <w:szCs w:val="24"/>
          <w14:ligatures w14:val="none"/>
        </w:rPr>
        <w:t>The project utilizes transformer-based models such as BERT and GPT, which have been fine-tuned specifically for tasks related to regulatory compliance.</w:t>
      </w:r>
    </w:p>
    <w:p w14:paraId="074AC43F"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Steps:</w:t>
      </w:r>
    </w:p>
    <w:p w14:paraId="5A5749FA" w14:textId="77777777" w:rsidR="00346D5E" w:rsidRPr="00346D5E" w:rsidRDefault="00346D5E" w:rsidP="00EC48CD">
      <w:pPr>
        <w:numPr>
          <w:ilvl w:val="0"/>
          <w:numId w:val="11"/>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Embeddings</w:t>
      </w:r>
      <w:r w:rsidRPr="00346D5E">
        <w:rPr>
          <w:rFonts w:asciiTheme="majorBidi" w:eastAsia="Times New Roman" w:hAnsiTheme="majorBidi" w:cstheme="majorBidi"/>
          <w:kern w:val="0"/>
          <w:sz w:val="24"/>
          <w:szCs w:val="24"/>
          <w14:ligatures w14:val="none"/>
        </w:rPr>
        <w:t>: OpenAI embeddings are generated for semantic representation of the regulatory texts​.</w:t>
      </w:r>
    </w:p>
    <w:p w14:paraId="61BDD249" w14:textId="77777777" w:rsidR="00346D5E" w:rsidRPr="00346D5E" w:rsidRDefault="00346D5E" w:rsidP="00EC48CD">
      <w:pPr>
        <w:numPr>
          <w:ilvl w:val="0"/>
          <w:numId w:val="11"/>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Knowledge Base Construction</w:t>
      </w:r>
      <w:r w:rsidRPr="00346D5E">
        <w:rPr>
          <w:rFonts w:asciiTheme="majorBidi" w:eastAsia="Times New Roman" w:hAnsiTheme="majorBidi" w:cstheme="majorBidi"/>
          <w:kern w:val="0"/>
          <w:sz w:val="24"/>
          <w:szCs w:val="24"/>
          <w14:ligatures w14:val="none"/>
        </w:rPr>
        <w:t>: A FAISS-based vector store is initialized to organize and retrieve text chunks effectively. This enables efficient similarity search when responding to user queries​.</w:t>
      </w:r>
    </w:p>
    <w:p w14:paraId="4A392BE3" w14:textId="77777777" w:rsidR="00346D5E" w:rsidRPr="00346D5E" w:rsidRDefault="00346D5E" w:rsidP="00EC48CD">
      <w:pPr>
        <w:numPr>
          <w:ilvl w:val="0"/>
          <w:numId w:val="11"/>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lastRenderedPageBreak/>
        <w:t>Retrieval-Augmented Generation (RAG)</w:t>
      </w:r>
      <w:r w:rsidRPr="00346D5E">
        <w:rPr>
          <w:rFonts w:asciiTheme="majorBidi" w:eastAsia="Times New Roman" w:hAnsiTheme="majorBidi" w:cstheme="majorBidi"/>
          <w:kern w:val="0"/>
          <w:sz w:val="24"/>
          <w:szCs w:val="24"/>
          <w14:ligatures w14:val="none"/>
        </w:rPr>
        <w:t>: RAG integrates retrieval mechanisms with generative language models to provide accurate, evidence-based responses.</w:t>
      </w:r>
    </w:p>
    <w:p w14:paraId="0E55767D" w14:textId="77777777" w:rsidR="00346D5E" w:rsidRPr="00346D5E" w:rsidRDefault="00346D5E"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346D5E">
        <w:rPr>
          <w:rFonts w:asciiTheme="majorBidi" w:eastAsia="Times New Roman" w:hAnsiTheme="majorBidi" w:cstheme="majorBidi"/>
          <w:b/>
          <w:bCs/>
          <w:kern w:val="0"/>
          <w:sz w:val="24"/>
          <w:szCs w:val="24"/>
          <w14:ligatures w14:val="none"/>
        </w:rPr>
        <w:t>5. Question-Answering Pipeline</w:t>
      </w:r>
    </w:p>
    <w:p w14:paraId="7FAF56C6"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A user query triggers the following process:</w:t>
      </w:r>
    </w:p>
    <w:p w14:paraId="04A0E112" w14:textId="77777777" w:rsidR="00346D5E" w:rsidRPr="00346D5E" w:rsidRDefault="00346D5E" w:rsidP="00EC48CD">
      <w:pPr>
        <w:numPr>
          <w:ilvl w:val="0"/>
          <w:numId w:val="12"/>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Similarity Search</w:t>
      </w:r>
      <w:r w:rsidRPr="00346D5E">
        <w:rPr>
          <w:rFonts w:asciiTheme="majorBidi" w:eastAsia="Times New Roman" w:hAnsiTheme="majorBidi" w:cstheme="majorBidi"/>
          <w:kern w:val="0"/>
          <w:sz w:val="24"/>
          <w:szCs w:val="24"/>
          <w14:ligatures w14:val="none"/>
        </w:rPr>
        <w:t>: The FAISS knowledge base retrieves the most relevant text chunks based on the query.</w:t>
      </w:r>
    </w:p>
    <w:p w14:paraId="2AE71BD3" w14:textId="77777777" w:rsidR="00346D5E" w:rsidRPr="00346D5E" w:rsidRDefault="00346D5E" w:rsidP="00EC48CD">
      <w:pPr>
        <w:numPr>
          <w:ilvl w:val="0"/>
          <w:numId w:val="12"/>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Response Generation</w:t>
      </w:r>
      <w:r w:rsidRPr="00346D5E">
        <w:rPr>
          <w:rFonts w:asciiTheme="majorBidi" w:eastAsia="Times New Roman" w:hAnsiTheme="majorBidi" w:cstheme="majorBidi"/>
          <w:kern w:val="0"/>
          <w:sz w:val="24"/>
          <w:szCs w:val="24"/>
          <w14:ligatures w14:val="none"/>
        </w:rPr>
        <w:t>: A QA chain powered by OpenAI’s GPT model generates a coherent and context-sensitive response based on the retrieved documents.</w:t>
      </w:r>
    </w:p>
    <w:p w14:paraId="7F232E89"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Tools:</w:t>
      </w:r>
    </w:p>
    <w:p w14:paraId="03BD4984" w14:textId="77777777" w:rsidR="00346D5E" w:rsidRPr="00346D5E" w:rsidRDefault="00346D5E" w:rsidP="00EC48CD">
      <w:pPr>
        <w:numPr>
          <w:ilvl w:val="0"/>
          <w:numId w:val="13"/>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LangChain</w:t>
      </w:r>
      <w:r w:rsidRPr="00346D5E">
        <w:rPr>
          <w:rFonts w:asciiTheme="majorBidi" w:eastAsia="Times New Roman" w:hAnsiTheme="majorBidi" w:cstheme="majorBidi"/>
          <w:kern w:val="0"/>
          <w:sz w:val="24"/>
          <w:szCs w:val="24"/>
          <w14:ligatures w14:val="none"/>
        </w:rPr>
        <w:t>: For creating the question-answering pipeline and managing embeddings.</w:t>
      </w:r>
    </w:p>
    <w:p w14:paraId="0FB9F74A" w14:textId="77777777" w:rsidR="00346D5E" w:rsidRPr="00EC48CD" w:rsidRDefault="00346D5E" w:rsidP="00EC48CD">
      <w:pPr>
        <w:numPr>
          <w:ilvl w:val="0"/>
          <w:numId w:val="13"/>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OpenAI</w:t>
      </w:r>
      <w:r w:rsidRPr="00346D5E">
        <w:rPr>
          <w:rFonts w:asciiTheme="majorBidi" w:eastAsia="Times New Roman" w:hAnsiTheme="majorBidi" w:cstheme="majorBidi"/>
          <w:kern w:val="0"/>
          <w:sz w:val="24"/>
          <w:szCs w:val="24"/>
          <w14:ligatures w14:val="none"/>
        </w:rPr>
        <w:t>: For generating text responses with high contextual relevance.</w:t>
      </w:r>
    </w:p>
    <w:p w14:paraId="73C1349C"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6C509D68" w14:textId="77777777" w:rsidR="00346D5E" w:rsidRPr="00346D5E" w:rsidRDefault="00346D5E"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346D5E">
        <w:rPr>
          <w:rFonts w:asciiTheme="majorBidi" w:eastAsia="Times New Roman" w:hAnsiTheme="majorBidi" w:cstheme="majorBidi"/>
          <w:b/>
          <w:bCs/>
          <w:kern w:val="0"/>
          <w:sz w:val="24"/>
          <w:szCs w:val="24"/>
          <w14:ligatures w14:val="none"/>
        </w:rPr>
        <w:t>6. Evaluation and Testing</w:t>
      </w:r>
    </w:p>
    <w:p w14:paraId="6BB3A294"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The performance of the assistant is assessed using both qualitative and quantitative metrics:</w:t>
      </w:r>
    </w:p>
    <w:p w14:paraId="6570F516" w14:textId="77777777" w:rsidR="00346D5E" w:rsidRPr="00346D5E" w:rsidRDefault="00346D5E" w:rsidP="00EC48CD">
      <w:pPr>
        <w:numPr>
          <w:ilvl w:val="0"/>
          <w:numId w:val="14"/>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Quantitative Metrics</w:t>
      </w:r>
      <w:r w:rsidRPr="00346D5E">
        <w:rPr>
          <w:rFonts w:asciiTheme="majorBidi" w:eastAsia="Times New Roman" w:hAnsiTheme="majorBidi" w:cstheme="majorBidi"/>
          <w:kern w:val="0"/>
          <w:sz w:val="24"/>
          <w:szCs w:val="24"/>
          <w14:ligatures w14:val="none"/>
        </w:rPr>
        <w:t>: Precision, recall, and F1-score to measure response accuracy.</w:t>
      </w:r>
    </w:p>
    <w:p w14:paraId="3977276E" w14:textId="77777777" w:rsidR="00346D5E" w:rsidRPr="00346D5E" w:rsidRDefault="00346D5E" w:rsidP="00EC48CD">
      <w:pPr>
        <w:numPr>
          <w:ilvl w:val="0"/>
          <w:numId w:val="14"/>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Qualitative Metrics</w:t>
      </w:r>
      <w:r w:rsidRPr="00346D5E">
        <w:rPr>
          <w:rFonts w:asciiTheme="majorBidi" w:eastAsia="Times New Roman" w:hAnsiTheme="majorBidi" w:cstheme="majorBidi"/>
          <w:kern w:val="0"/>
          <w:sz w:val="24"/>
          <w:szCs w:val="24"/>
          <w14:ligatures w14:val="none"/>
        </w:rPr>
        <w:t>: User feedback from regulatory experts to refine the model's usability and effectiveness.</w:t>
      </w:r>
    </w:p>
    <w:p w14:paraId="2B308A05" w14:textId="77777777" w:rsidR="00346D5E" w:rsidRPr="00346D5E" w:rsidRDefault="00346D5E" w:rsidP="00EC48CD">
      <w:pPr>
        <w:numPr>
          <w:ilvl w:val="0"/>
          <w:numId w:val="14"/>
        </w:num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b/>
          <w:bCs/>
          <w:kern w:val="0"/>
          <w:sz w:val="24"/>
          <w:szCs w:val="24"/>
          <w14:ligatures w14:val="none"/>
        </w:rPr>
        <w:t>Time and Resource Efficiency</w:t>
      </w:r>
      <w:r w:rsidRPr="00346D5E">
        <w:rPr>
          <w:rFonts w:asciiTheme="majorBidi" w:eastAsia="Times New Roman" w:hAnsiTheme="majorBidi" w:cstheme="majorBidi"/>
          <w:kern w:val="0"/>
          <w:sz w:val="24"/>
          <w:szCs w:val="24"/>
          <w14:ligatures w14:val="none"/>
        </w:rPr>
        <w:t>: Assessing the reduction in time and effort required for compliance tasks compared to traditional methods.</w:t>
      </w:r>
    </w:p>
    <w:p w14:paraId="002B9A3E" w14:textId="77777777" w:rsidR="00346D5E" w:rsidRPr="00346D5E" w:rsidRDefault="00346D5E" w:rsidP="00EC48CD">
      <w:pPr>
        <w:bidi w:val="0"/>
        <w:spacing w:before="100" w:beforeAutospacing="1" w:after="100" w:afterAutospacing="1" w:line="360" w:lineRule="auto"/>
        <w:jc w:val="both"/>
        <w:outlineLvl w:val="3"/>
        <w:rPr>
          <w:rFonts w:asciiTheme="majorBidi" w:eastAsia="Times New Roman" w:hAnsiTheme="majorBidi" w:cstheme="majorBidi"/>
          <w:b/>
          <w:bCs/>
          <w:kern w:val="0"/>
          <w:sz w:val="24"/>
          <w:szCs w:val="24"/>
          <w14:ligatures w14:val="none"/>
        </w:rPr>
      </w:pPr>
      <w:r w:rsidRPr="00346D5E">
        <w:rPr>
          <w:rFonts w:asciiTheme="majorBidi" w:eastAsia="Times New Roman" w:hAnsiTheme="majorBidi" w:cstheme="majorBidi"/>
          <w:b/>
          <w:bCs/>
          <w:kern w:val="0"/>
          <w:sz w:val="24"/>
          <w:szCs w:val="24"/>
          <w14:ligatures w14:val="none"/>
        </w:rPr>
        <w:t>7. Deployment</w:t>
      </w:r>
    </w:p>
    <w:p w14:paraId="23C8E762" w14:textId="77777777" w:rsidR="00346D5E" w:rsidRPr="00346D5E" w:rsidRDefault="00346D5E" w:rsidP="00EC48CD">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46D5E">
        <w:rPr>
          <w:rFonts w:asciiTheme="majorBidi" w:eastAsia="Times New Roman" w:hAnsiTheme="majorBidi" w:cstheme="majorBidi"/>
          <w:kern w:val="0"/>
          <w:sz w:val="24"/>
          <w:szCs w:val="24"/>
          <w14:ligatures w14:val="none"/>
        </w:rPr>
        <w:t xml:space="preserve">The assistant is deployed using </w:t>
      </w:r>
      <w:r w:rsidRPr="00346D5E">
        <w:rPr>
          <w:rFonts w:asciiTheme="majorBidi" w:eastAsia="Times New Roman" w:hAnsiTheme="majorBidi" w:cstheme="majorBidi"/>
          <w:b/>
          <w:bCs/>
          <w:kern w:val="0"/>
          <w:sz w:val="24"/>
          <w:szCs w:val="24"/>
          <w14:ligatures w14:val="none"/>
        </w:rPr>
        <w:t>Streamlit</w:t>
      </w:r>
      <w:r w:rsidRPr="00346D5E">
        <w:rPr>
          <w:rFonts w:asciiTheme="majorBidi" w:eastAsia="Times New Roman" w:hAnsiTheme="majorBidi" w:cstheme="majorBidi"/>
          <w:kern w:val="0"/>
          <w:sz w:val="24"/>
          <w:szCs w:val="24"/>
          <w14:ligatures w14:val="none"/>
        </w:rPr>
        <w:t>, providing an interactive interface where users can upload PDF documents, ask questions, and receive responses.</w:t>
      </w:r>
    </w:p>
    <w:p w14:paraId="2D2E84C2" w14:textId="77777777" w:rsidR="00F03867" w:rsidRPr="00EC48CD" w:rsidRDefault="00F03867" w:rsidP="00EC48CD">
      <w:pPr>
        <w:bidi w:val="0"/>
        <w:spacing w:line="360" w:lineRule="auto"/>
        <w:rPr>
          <w:rFonts w:asciiTheme="majorBidi" w:hAnsiTheme="majorBidi" w:cstheme="majorBidi"/>
          <w:sz w:val="24"/>
          <w:szCs w:val="24"/>
          <w:lang w:bidi="ar-EG"/>
        </w:rPr>
      </w:pPr>
    </w:p>
    <w:p w14:paraId="4A3EA92E" w14:textId="77777777" w:rsidR="00EC48CD" w:rsidRPr="00EC48CD" w:rsidRDefault="00EC48CD" w:rsidP="00EC48CD">
      <w:pPr>
        <w:bidi w:val="0"/>
        <w:spacing w:line="360" w:lineRule="auto"/>
        <w:rPr>
          <w:rFonts w:asciiTheme="majorBidi" w:hAnsiTheme="majorBidi" w:cstheme="majorBidi"/>
          <w:b/>
          <w:bCs/>
          <w:sz w:val="24"/>
          <w:szCs w:val="24"/>
          <w:lang w:bidi="ar-EG"/>
        </w:rPr>
      </w:pPr>
    </w:p>
    <w:p w14:paraId="04208DE8" w14:textId="77777777" w:rsidR="00EC48CD" w:rsidRPr="00EC48CD" w:rsidRDefault="00EC48CD" w:rsidP="00EC48CD">
      <w:pPr>
        <w:bidi w:val="0"/>
        <w:spacing w:line="360" w:lineRule="auto"/>
        <w:rPr>
          <w:rFonts w:asciiTheme="majorBidi" w:hAnsiTheme="majorBidi" w:cstheme="majorBidi"/>
          <w:b/>
          <w:bCs/>
          <w:sz w:val="24"/>
          <w:szCs w:val="24"/>
          <w:lang w:bidi="ar-EG"/>
        </w:rPr>
      </w:pPr>
    </w:p>
    <w:p w14:paraId="304E0C58" w14:textId="5C4C1233" w:rsidR="00EC48CD" w:rsidRPr="00EC48CD" w:rsidRDefault="00EC48CD" w:rsidP="00EC48CD">
      <w:pPr>
        <w:pStyle w:val="Heading1"/>
        <w:bidi w:val="0"/>
        <w:spacing w:line="360" w:lineRule="auto"/>
        <w:rPr>
          <w:rFonts w:asciiTheme="majorBidi" w:hAnsiTheme="majorBidi"/>
          <w:color w:val="auto"/>
          <w:lang w:bidi="ar-EG"/>
        </w:rPr>
      </w:pPr>
      <w:bookmarkStart w:id="8" w:name="_Toc184926150"/>
      <w:r w:rsidRPr="00EC48CD">
        <w:rPr>
          <w:rFonts w:asciiTheme="majorBidi" w:hAnsiTheme="majorBidi"/>
          <w:color w:val="auto"/>
          <w:lang w:bidi="ar-EG"/>
        </w:rPr>
        <w:lastRenderedPageBreak/>
        <w:t>Proposed Approach/Solution</w:t>
      </w:r>
      <w:bookmarkEnd w:id="8"/>
    </w:p>
    <w:p w14:paraId="3D3C570C"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proposed solution involves the development of a customized AI-powered regulatory assistant tailored specifically for interpreting and responding to compliance-related queries based on SFDA guidelines. By leveraging advanced NLP techniques, this assistant aims to provide pharmaceutical professionals with an efficient and accurate tool for navigating complex regulatory requirements.</w:t>
      </w:r>
    </w:p>
    <w:p w14:paraId="4EE44159"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Key Components of the Proposed Solution</w:t>
      </w:r>
    </w:p>
    <w:p w14:paraId="25ABD2F1" w14:textId="77777777" w:rsidR="00EC48CD" w:rsidRPr="00EC48CD" w:rsidRDefault="00EC48CD" w:rsidP="00EC48CD">
      <w:pPr>
        <w:numPr>
          <w:ilvl w:val="0"/>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Customized GPT Assistant</w:t>
      </w:r>
    </w:p>
    <w:p w14:paraId="4BC838B3"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Model Selection</w:t>
      </w:r>
      <w:r w:rsidRPr="00EC48CD">
        <w:rPr>
          <w:rFonts w:asciiTheme="majorBidi" w:hAnsiTheme="majorBidi" w:cstheme="majorBidi"/>
          <w:sz w:val="24"/>
          <w:szCs w:val="24"/>
          <w:lang w:bidi="ar-EG"/>
        </w:rPr>
        <w:t>: The assistant utilizes advanced transformer-based models like GPT, fine-tuned on SFDA-specific guidelines to ensure contextual relevance and domain expertise.</w:t>
      </w:r>
    </w:p>
    <w:p w14:paraId="5B33FA00"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Fine-Tuning</w:t>
      </w:r>
      <w:r w:rsidRPr="00EC48CD">
        <w:rPr>
          <w:rFonts w:asciiTheme="majorBidi" w:hAnsiTheme="majorBidi" w:cstheme="majorBidi"/>
          <w:sz w:val="24"/>
          <w:szCs w:val="24"/>
          <w:lang w:bidi="ar-EG"/>
        </w:rPr>
        <w:t>: Fine-tuning the GPT model on an annotated corpus of SFDA guidelines enables the assistant to understand the nuances of regulatory language and respond accurately to compliance queries.</w:t>
      </w:r>
    </w:p>
    <w:p w14:paraId="740ABD12"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Generative Capabilities</w:t>
      </w:r>
      <w:r w:rsidRPr="00EC48CD">
        <w:rPr>
          <w:rFonts w:asciiTheme="majorBidi" w:hAnsiTheme="majorBidi" w:cstheme="majorBidi"/>
          <w:sz w:val="24"/>
          <w:szCs w:val="24"/>
          <w:lang w:bidi="ar-EG"/>
        </w:rPr>
        <w:t>: The assistant generates human-like, contextually appropriate, and concise responses to user queries, making it a valuable tool for decision-making.</w:t>
      </w:r>
    </w:p>
    <w:p w14:paraId="5B044B08" w14:textId="77777777" w:rsidR="00EC48CD" w:rsidRPr="00EC48CD" w:rsidRDefault="00EC48CD" w:rsidP="00EC48CD">
      <w:pPr>
        <w:numPr>
          <w:ilvl w:val="0"/>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Natural Language Processing Techniques</w:t>
      </w:r>
    </w:p>
    <w:p w14:paraId="4EBF5689"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Embedding Creation</w:t>
      </w:r>
      <w:r w:rsidRPr="00EC48CD">
        <w:rPr>
          <w:rFonts w:asciiTheme="majorBidi" w:hAnsiTheme="majorBidi" w:cstheme="majorBidi"/>
          <w:sz w:val="24"/>
          <w:szCs w:val="24"/>
          <w:lang w:bidi="ar-EG"/>
        </w:rPr>
        <w:t>: The assistant employs embeddings generated using OpenAI’s state-of-the-art embedding models. These embeddings represent text chunks semantically, ensuring that queries are matched with the most relevant sections of the guidelines.</w:t>
      </w:r>
    </w:p>
    <w:p w14:paraId="1D679D70"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Semantic Annotation</w:t>
      </w:r>
      <w:r w:rsidRPr="00EC48CD">
        <w:rPr>
          <w:rFonts w:asciiTheme="majorBidi" w:hAnsiTheme="majorBidi" w:cstheme="majorBidi"/>
          <w:sz w:val="24"/>
          <w:szCs w:val="24"/>
          <w:lang w:bidi="ar-EG"/>
        </w:rPr>
        <w:t>: Key regulatory concepts, entities, and relationships are annotated within the dataset to improve the model’s understanding of SFDA-specific language.</w:t>
      </w:r>
    </w:p>
    <w:p w14:paraId="2B0F9919"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Text Preprocessing</w:t>
      </w:r>
      <w:r w:rsidRPr="00EC48CD">
        <w:rPr>
          <w:rFonts w:asciiTheme="majorBidi" w:hAnsiTheme="majorBidi" w:cstheme="majorBidi"/>
          <w:sz w:val="24"/>
          <w:szCs w:val="24"/>
          <w:lang w:bidi="ar-EG"/>
        </w:rPr>
        <w:t>: Regulatory documents are preprocessed using techniques such as tokenization, stop-word removal, and lemmatization to ensure consistent and clean data input.</w:t>
      </w:r>
    </w:p>
    <w:p w14:paraId="10710B88" w14:textId="77777777" w:rsidR="00EC48CD" w:rsidRPr="00EC48CD" w:rsidRDefault="00EC48CD" w:rsidP="00EC48CD">
      <w:pPr>
        <w:numPr>
          <w:ilvl w:val="0"/>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Retrieval-Augmented Generation (RAG) Framework</w:t>
      </w:r>
    </w:p>
    <w:p w14:paraId="5BD423C4"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lastRenderedPageBreak/>
        <w:t>Knowledge Base Construction</w:t>
      </w:r>
      <w:r w:rsidRPr="00EC48CD">
        <w:rPr>
          <w:rFonts w:asciiTheme="majorBidi" w:hAnsiTheme="majorBidi" w:cstheme="majorBidi"/>
          <w:sz w:val="24"/>
          <w:szCs w:val="24"/>
          <w:lang w:bidi="ar-EG"/>
        </w:rPr>
        <w:t>: A vector store based on FAISS organizes the SFDA guidelines into searchable chunks. This knowledge base allows for efficient similarity searches when responding to queries.</w:t>
      </w:r>
    </w:p>
    <w:p w14:paraId="746CFB5A"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Retrieval Mechanism</w:t>
      </w:r>
      <w:r w:rsidRPr="00EC48CD">
        <w:rPr>
          <w:rFonts w:asciiTheme="majorBidi" w:hAnsiTheme="majorBidi" w:cstheme="majorBidi"/>
          <w:sz w:val="24"/>
          <w:szCs w:val="24"/>
          <w:lang w:bidi="ar-EG"/>
        </w:rPr>
        <w:t>: When a user submits a query, the assistant retrieves the most relevant text chunks from the knowledge base using semantic similarity metrics, such as cosine similarity.</w:t>
      </w:r>
    </w:p>
    <w:p w14:paraId="13F3B425"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Response Generation</w:t>
      </w:r>
      <w:r w:rsidRPr="00EC48CD">
        <w:rPr>
          <w:rFonts w:asciiTheme="majorBidi" w:hAnsiTheme="majorBidi" w:cstheme="majorBidi"/>
          <w:sz w:val="24"/>
          <w:szCs w:val="24"/>
          <w:lang w:bidi="ar-EG"/>
        </w:rPr>
        <w:t>: The retrieved chunks are passed to the GPT model, which integrates this evidence to generate accurate, context-sensitive responses.</w:t>
      </w:r>
    </w:p>
    <w:p w14:paraId="07529A14" w14:textId="77777777" w:rsidR="00EC48CD" w:rsidRPr="00EC48CD" w:rsidRDefault="00EC48CD" w:rsidP="00EC48CD">
      <w:pPr>
        <w:numPr>
          <w:ilvl w:val="0"/>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Question-Answering Pipeline</w:t>
      </w:r>
    </w:p>
    <w:p w14:paraId="06EDB24F"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A pipeline powered by LangChain connects the retrieval and generative components. This pipeline ensures that the assistant can process user queries effectively and deliver evidence-based responses.</w:t>
      </w:r>
    </w:p>
    <w:p w14:paraId="67DE2749"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Interactive Interface</w:t>
      </w:r>
      <w:r w:rsidRPr="00EC48CD">
        <w:rPr>
          <w:rFonts w:asciiTheme="majorBidi" w:hAnsiTheme="majorBidi" w:cstheme="majorBidi"/>
          <w:sz w:val="24"/>
          <w:szCs w:val="24"/>
          <w:lang w:bidi="ar-EG"/>
        </w:rPr>
        <w:t>: The solution integrates with Streamlit to provide a user-friendly interface for uploading PDF documents, submitting queries, and receiving answers in real time.</w:t>
      </w:r>
    </w:p>
    <w:p w14:paraId="50960A43" w14:textId="77777777" w:rsidR="00EC48CD" w:rsidRPr="00EC48CD" w:rsidRDefault="00EC48CD" w:rsidP="00EC48CD">
      <w:pPr>
        <w:numPr>
          <w:ilvl w:val="0"/>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Evaluation and Feedback Integration</w:t>
      </w:r>
    </w:p>
    <w:p w14:paraId="27149803" w14:textId="77777777" w:rsidR="00EC48CD" w:rsidRPr="00EC48CD" w:rsidRDefault="00EC48CD" w:rsidP="00EC48CD">
      <w:pPr>
        <w:numPr>
          <w:ilvl w:val="1"/>
          <w:numId w:val="15"/>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system is designed to be iteratively improved based on user feedback. Key performance indicators such as accuracy, response relevance, and user satisfaction guide the refinement process.</w:t>
      </w:r>
    </w:p>
    <w:p w14:paraId="5C18859A"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Summary of Benefits</w:t>
      </w:r>
    </w:p>
    <w:p w14:paraId="33CA4EF8"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proposed approach combines the strengths of advanced NLP models and retrieval-based systems to create a powerful tool for regulatory compliance. By focusing on the specific needs of SFDA guidelines, the assistant ensures:</w:t>
      </w:r>
    </w:p>
    <w:p w14:paraId="73445AC1" w14:textId="77777777" w:rsidR="00EC48CD" w:rsidRPr="00EC48CD" w:rsidRDefault="00EC48CD" w:rsidP="00EC48CD">
      <w:pPr>
        <w:numPr>
          <w:ilvl w:val="0"/>
          <w:numId w:val="16"/>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Accuracy</w:t>
      </w:r>
      <w:r w:rsidRPr="00EC48CD">
        <w:rPr>
          <w:rFonts w:asciiTheme="majorBidi" w:hAnsiTheme="majorBidi" w:cstheme="majorBidi"/>
          <w:sz w:val="24"/>
          <w:szCs w:val="24"/>
          <w:lang w:bidi="ar-EG"/>
        </w:rPr>
        <w:t>: Responses are grounded in official documentation and tailored to regulatory language.</w:t>
      </w:r>
    </w:p>
    <w:p w14:paraId="205A9613" w14:textId="77777777" w:rsidR="00EC48CD" w:rsidRPr="00EC48CD" w:rsidRDefault="00EC48CD" w:rsidP="00EC48CD">
      <w:pPr>
        <w:numPr>
          <w:ilvl w:val="0"/>
          <w:numId w:val="16"/>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Efficiency</w:t>
      </w:r>
      <w:r w:rsidRPr="00EC48CD">
        <w:rPr>
          <w:rFonts w:asciiTheme="majorBidi" w:hAnsiTheme="majorBidi" w:cstheme="majorBidi"/>
          <w:sz w:val="24"/>
          <w:szCs w:val="24"/>
          <w:lang w:bidi="ar-EG"/>
        </w:rPr>
        <w:t>: Automated interpretation of complex guidelines reduces the time and effort required for compliance tasks.</w:t>
      </w:r>
    </w:p>
    <w:p w14:paraId="4E3C2966" w14:textId="77777777" w:rsidR="00EC48CD" w:rsidRPr="00EC48CD" w:rsidRDefault="00EC48CD" w:rsidP="00EC48CD">
      <w:pPr>
        <w:numPr>
          <w:ilvl w:val="0"/>
          <w:numId w:val="16"/>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lastRenderedPageBreak/>
        <w:t>Usability</w:t>
      </w:r>
      <w:r w:rsidRPr="00EC48CD">
        <w:rPr>
          <w:rFonts w:asciiTheme="majorBidi" w:hAnsiTheme="majorBidi" w:cstheme="majorBidi"/>
          <w:sz w:val="24"/>
          <w:szCs w:val="24"/>
          <w:lang w:bidi="ar-EG"/>
        </w:rPr>
        <w:t>: The assistant’s user-friendly interface facilitates easy access to regulatory information, enhancing productivity for pharmaceutical professionals.</w:t>
      </w:r>
    </w:p>
    <w:p w14:paraId="7DAEC81B" w14:textId="77777777" w:rsidR="00F03867" w:rsidRPr="00EC48CD" w:rsidRDefault="00F03867" w:rsidP="00EC48CD">
      <w:pPr>
        <w:bidi w:val="0"/>
        <w:spacing w:line="360" w:lineRule="auto"/>
        <w:rPr>
          <w:rFonts w:asciiTheme="majorBidi" w:hAnsiTheme="majorBidi" w:cstheme="majorBidi"/>
          <w:sz w:val="24"/>
          <w:szCs w:val="24"/>
          <w:lang w:bidi="ar-EG"/>
        </w:rPr>
      </w:pPr>
    </w:p>
    <w:p w14:paraId="0EAC70F2" w14:textId="77777777" w:rsidR="00EC48CD" w:rsidRDefault="00EC48CD" w:rsidP="00EC48CD">
      <w:pPr>
        <w:bidi w:val="0"/>
        <w:spacing w:line="360" w:lineRule="auto"/>
        <w:rPr>
          <w:rFonts w:asciiTheme="majorBidi" w:hAnsiTheme="majorBidi" w:cstheme="majorBidi"/>
          <w:sz w:val="24"/>
          <w:szCs w:val="24"/>
          <w:lang w:bidi="ar-EG"/>
        </w:rPr>
      </w:pPr>
    </w:p>
    <w:p w14:paraId="59FA8E74" w14:textId="77777777" w:rsidR="00EC48CD" w:rsidRDefault="00EC48CD" w:rsidP="00EC48CD">
      <w:pPr>
        <w:bidi w:val="0"/>
        <w:spacing w:line="360" w:lineRule="auto"/>
        <w:rPr>
          <w:rFonts w:asciiTheme="majorBidi" w:hAnsiTheme="majorBidi" w:cstheme="majorBidi"/>
          <w:sz w:val="24"/>
          <w:szCs w:val="24"/>
          <w:lang w:bidi="ar-EG"/>
        </w:rPr>
      </w:pPr>
    </w:p>
    <w:p w14:paraId="0487FB79" w14:textId="77777777" w:rsidR="00EC48CD" w:rsidRDefault="00EC48CD" w:rsidP="00EC48CD">
      <w:pPr>
        <w:bidi w:val="0"/>
        <w:spacing w:line="360" w:lineRule="auto"/>
        <w:rPr>
          <w:rFonts w:asciiTheme="majorBidi" w:hAnsiTheme="majorBidi" w:cstheme="majorBidi"/>
          <w:sz w:val="24"/>
          <w:szCs w:val="24"/>
          <w:lang w:bidi="ar-EG"/>
        </w:rPr>
      </w:pPr>
    </w:p>
    <w:p w14:paraId="3F193DFB" w14:textId="77777777" w:rsidR="00EC48CD" w:rsidRDefault="00EC48CD" w:rsidP="00EC48CD">
      <w:pPr>
        <w:bidi w:val="0"/>
        <w:spacing w:line="360" w:lineRule="auto"/>
        <w:rPr>
          <w:rFonts w:asciiTheme="majorBidi" w:hAnsiTheme="majorBidi" w:cstheme="majorBidi"/>
          <w:sz w:val="24"/>
          <w:szCs w:val="24"/>
          <w:lang w:bidi="ar-EG"/>
        </w:rPr>
      </w:pPr>
    </w:p>
    <w:p w14:paraId="2B56C74D" w14:textId="77777777" w:rsidR="00EC48CD" w:rsidRDefault="00EC48CD" w:rsidP="00EC48CD">
      <w:pPr>
        <w:bidi w:val="0"/>
        <w:spacing w:line="360" w:lineRule="auto"/>
        <w:rPr>
          <w:rFonts w:asciiTheme="majorBidi" w:hAnsiTheme="majorBidi" w:cstheme="majorBidi"/>
          <w:sz w:val="24"/>
          <w:szCs w:val="24"/>
          <w:lang w:bidi="ar-EG"/>
        </w:rPr>
      </w:pPr>
    </w:p>
    <w:p w14:paraId="1E6625AC" w14:textId="77777777" w:rsidR="00EC48CD" w:rsidRDefault="00EC48CD" w:rsidP="00EC48CD">
      <w:pPr>
        <w:bidi w:val="0"/>
        <w:spacing w:line="360" w:lineRule="auto"/>
        <w:rPr>
          <w:rFonts w:asciiTheme="majorBidi" w:hAnsiTheme="majorBidi" w:cstheme="majorBidi"/>
          <w:sz w:val="24"/>
          <w:szCs w:val="24"/>
          <w:lang w:bidi="ar-EG"/>
        </w:rPr>
      </w:pPr>
    </w:p>
    <w:p w14:paraId="15B8F696" w14:textId="77777777" w:rsidR="00EC48CD" w:rsidRDefault="00EC48CD" w:rsidP="00EC48CD">
      <w:pPr>
        <w:bidi w:val="0"/>
        <w:spacing w:line="360" w:lineRule="auto"/>
        <w:rPr>
          <w:rFonts w:asciiTheme="majorBidi" w:hAnsiTheme="majorBidi" w:cstheme="majorBidi"/>
          <w:sz w:val="24"/>
          <w:szCs w:val="24"/>
          <w:lang w:bidi="ar-EG"/>
        </w:rPr>
      </w:pPr>
    </w:p>
    <w:p w14:paraId="20574476" w14:textId="77777777" w:rsidR="00EC48CD" w:rsidRDefault="00EC48CD" w:rsidP="00EC48CD">
      <w:pPr>
        <w:bidi w:val="0"/>
        <w:spacing w:line="360" w:lineRule="auto"/>
        <w:rPr>
          <w:rFonts w:asciiTheme="majorBidi" w:hAnsiTheme="majorBidi" w:cstheme="majorBidi"/>
          <w:sz w:val="24"/>
          <w:szCs w:val="24"/>
          <w:lang w:bidi="ar-EG"/>
        </w:rPr>
      </w:pPr>
    </w:p>
    <w:p w14:paraId="4F0EEEAF" w14:textId="77777777" w:rsidR="00D86F6F" w:rsidRDefault="00D86F6F" w:rsidP="00D86F6F">
      <w:pPr>
        <w:bidi w:val="0"/>
        <w:spacing w:line="360" w:lineRule="auto"/>
        <w:rPr>
          <w:rFonts w:asciiTheme="majorBidi" w:hAnsiTheme="majorBidi" w:cstheme="majorBidi"/>
          <w:sz w:val="24"/>
          <w:szCs w:val="24"/>
          <w:lang w:bidi="ar-EG"/>
        </w:rPr>
      </w:pPr>
    </w:p>
    <w:p w14:paraId="70BD4B99" w14:textId="77777777" w:rsidR="00D86F6F" w:rsidRDefault="00D86F6F" w:rsidP="00D86F6F">
      <w:pPr>
        <w:bidi w:val="0"/>
        <w:spacing w:line="360" w:lineRule="auto"/>
        <w:rPr>
          <w:rFonts w:asciiTheme="majorBidi" w:hAnsiTheme="majorBidi" w:cstheme="majorBidi"/>
          <w:sz w:val="24"/>
          <w:szCs w:val="24"/>
          <w:lang w:bidi="ar-EG"/>
        </w:rPr>
      </w:pPr>
    </w:p>
    <w:p w14:paraId="04B8A01D" w14:textId="77777777" w:rsidR="00D86F6F" w:rsidRDefault="00D86F6F" w:rsidP="00D86F6F">
      <w:pPr>
        <w:bidi w:val="0"/>
        <w:spacing w:line="360" w:lineRule="auto"/>
        <w:rPr>
          <w:rFonts w:asciiTheme="majorBidi" w:hAnsiTheme="majorBidi" w:cstheme="majorBidi"/>
          <w:sz w:val="24"/>
          <w:szCs w:val="24"/>
          <w:lang w:bidi="ar-EG"/>
        </w:rPr>
      </w:pPr>
    </w:p>
    <w:p w14:paraId="5D2A4918" w14:textId="77777777" w:rsidR="00D86F6F" w:rsidRDefault="00D86F6F" w:rsidP="00D86F6F">
      <w:pPr>
        <w:bidi w:val="0"/>
        <w:spacing w:line="360" w:lineRule="auto"/>
        <w:rPr>
          <w:rFonts w:asciiTheme="majorBidi" w:hAnsiTheme="majorBidi" w:cstheme="majorBidi"/>
          <w:sz w:val="24"/>
          <w:szCs w:val="24"/>
          <w:lang w:bidi="ar-EG"/>
        </w:rPr>
      </w:pPr>
    </w:p>
    <w:p w14:paraId="3805C4C4" w14:textId="77777777" w:rsidR="00D86F6F" w:rsidRDefault="00D86F6F" w:rsidP="00D86F6F">
      <w:pPr>
        <w:bidi w:val="0"/>
        <w:spacing w:line="360" w:lineRule="auto"/>
        <w:rPr>
          <w:rFonts w:asciiTheme="majorBidi" w:hAnsiTheme="majorBidi" w:cstheme="majorBidi"/>
          <w:sz w:val="24"/>
          <w:szCs w:val="24"/>
          <w:lang w:bidi="ar-EG"/>
        </w:rPr>
      </w:pPr>
    </w:p>
    <w:p w14:paraId="3721BBA9" w14:textId="77777777" w:rsidR="00D86F6F" w:rsidRDefault="00D86F6F" w:rsidP="00D86F6F">
      <w:pPr>
        <w:bidi w:val="0"/>
        <w:spacing w:line="360" w:lineRule="auto"/>
        <w:rPr>
          <w:rFonts w:asciiTheme="majorBidi" w:hAnsiTheme="majorBidi" w:cstheme="majorBidi"/>
          <w:sz w:val="24"/>
          <w:szCs w:val="24"/>
          <w:lang w:bidi="ar-EG"/>
        </w:rPr>
      </w:pPr>
    </w:p>
    <w:p w14:paraId="58DC5394" w14:textId="77777777" w:rsidR="00D86F6F" w:rsidRDefault="00D86F6F" w:rsidP="00D86F6F">
      <w:pPr>
        <w:bidi w:val="0"/>
        <w:spacing w:line="360" w:lineRule="auto"/>
        <w:rPr>
          <w:rFonts w:asciiTheme="majorBidi" w:hAnsiTheme="majorBidi" w:cstheme="majorBidi"/>
          <w:sz w:val="24"/>
          <w:szCs w:val="24"/>
          <w:lang w:bidi="ar-EG"/>
        </w:rPr>
      </w:pPr>
    </w:p>
    <w:p w14:paraId="07ACC525" w14:textId="77777777" w:rsidR="00D86F6F" w:rsidRDefault="00D86F6F" w:rsidP="00D86F6F">
      <w:pPr>
        <w:bidi w:val="0"/>
        <w:spacing w:line="360" w:lineRule="auto"/>
        <w:rPr>
          <w:rFonts w:asciiTheme="majorBidi" w:hAnsiTheme="majorBidi" w:cstheme="majorBidi"/>
          <w:sz w:val="24"/>
          <w:szCs w:val="24"/>
          <w:lang w:bidi="ar-EG"/>
        </w:rPr>
      </w:pPr>
    </w:p>
    <w:p w14:paraId="354D19D8" w14:textId="77777777" w:rsidR="00D86F6F" w:rsidRDefault="00D86F6F" w:rsidP="00D86F6F">
      <w:pPr>
        <w:bidi w:val="0"/>
        <w:spacing w:line="360" w:lineRule="auto"/>
        <w:rPr>
          <w:rFonts w:asciiTheme="majorBidi" w:hAnsiTheme="majorBidi" w:cstheme="majorBidi"/>
          <w:sz w:val="24"/>
          <w:szCs w:val="24"/>
          <w:lang w:bidi="ar-EG"/>
        </w:rPr>
      </w:pPr>
    </w:p>
    <w:p w14:paraId="1DC236A4" w14:textId="77777777" w:rsidR="00D86F6F" w:rsidRDefault="00D86F6F" w:rsidP="00D86F6F">
      <w:pPr>
        <w:bidi w:val="0"/>
        <w:spacing w:line="360" w:lineRule="auto"/>
        <w:rPr>
          <w:rFonts w:asciiTheme="majorBidi" w:hAnsiTheme="majorBidi" w:cstheme="majorBidi"/>
          <w:sz w:val="24"/>
          <w:szCs w:val="24"/>
          <w:lang w:bidi="ar-EG"/>
        </w:rPr>
      </w:pPr>
    </w:p>
    <w:p w14:paraId="09E876FA" w14:textId="77777777" w:rsidR="00D86F6F" w:rsidRDefault="00D86F6F" w:rsidP="00D86F6F">
      <w:pPr>
        <w:bidi w:val="0"/>
        <w:spacing w:line="360" w:lineRule="auto"/>
        <w:rPr>
          <w:rFonts w:asciiTheme="majorBidi" w:hAnsiTheme="majorBidi" w:cstheme="majorBidi"/>
          <w:sz w:val="24"/>
          <w:szCs w:val="24"/>
          <w:lang w:bidi="ar-EG"/>
        </w:rPr>
      </w:pPr>
    </w:p>
    <w:p w14:paraId="5F443C60" w14:textId="77777777" w:rsidR="00D86F6F" w:rsidRDefault="00D86F6F" w:rsidP="00D86F6F">
      <w:pPr>
        <w:bidi w:val="0"/>
        <w:spacing w:line="360" w:lineRule="auto"/>
        <w:rPr>
          <w:rFonts w:asciiTheme="majorBidi" w:hAnsiTheme="majorBidi" w:cstheme="majorBidi"/>
          <w:sz w:val="24"/>
          <w:szCs w:val="24"/>
          <w:lang w:bidi="ar-EG"/>
        </w:rPr>
      </w:pPr>
    </w:p>
    <w:p w14:paraId="712FF680" w14:textId="77777777" w:rsidR="00D86F6F" w:rsidRDefault="00D86F6F" w:rsidP="00D86F6F">
      <w:pPr>
        <w:bidi w:val="0"/>
        <w:spacing w:line="360" w:lineRule="auto"/>
        <w:rPr>
          <w:rFonts w:asciiTheme="majorBidi" w:hAnsiTheme="majorBidi" w:cstheme="majorBidi"/>
          <w:sz w:val="24"/>
          <w:szCs w:val="24"/>
          <w:lang w:bidi="ar-EG"/>
        </w:rPr>
      </w:pPr>
    </w:p>
    <w:p w14:paraId="7C5907E8" w14:textId="77777777" w:rsidR="00EC48CD" w:rsidRPr="00EC48CD" w:rsidRDefault="00EC48CD" w:rsidP="00EC48CD">
      <w:pPr>
        <w:pStyle w:val="Heading1"/>
        <w:bidi w:val="0"/>
        <w:spacing w:line="360" w:lineRule="auto"/>
        <w:rPr>
          <w:rFonts w:asciiTheme="majorBidi" w:hAnsiTheme="majorBidi"/>
          <w:color w:val="auto"/>
          <w:lang w:bidi="ar-EG"/>
        </w:rPr>
      </w:pPr>
      <w:bookmarkStart w:id="9" w:name="_Toc184926151"/>
      <w:r w:rsidRPr="00EC48CD">
        <w:rPr>
          <w:rFonts w:asciiTheme="majorBidi" w:hAnsiTheme="majorBidi"/>
          <w:color w:val="auto"/>
          <w:lang w:bidi="ar-EG"/>
        </w:rPr>
        <w:lastRenderedPageBreak/>
        <w:t>Solution Design</w:t>
      </w:r>
      <w:bookmarkEnd w:id="9"/>
    </w:p>
    <w:p w14:paraId="7E915A7F"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design of the AI-powered regulatory assistant is centered around leveraging advanced NLP techniques and retrieval mechanisms to provide accurate, context-sensitive responses to compliance-related queries. The solution is structured in modular components to ensure scalability, maintainability, and efficiency.</w:t>
      </w:r>
    </w:p>
    <w:p w14:paraId="2949A6DC" w14:textId="5D4AB0A9" w:rsidR="00EC48CD" w:rsidRPr="00EC48CD" w:rsidRDefault="00EC48CD" w:rsidP="00EC48CD">
      <w:pPr>
        <w:bidi w:val="0"/>
        <w:spacing w:line="360" w:lineRule="auto"/>
        <w:rPr>
          <w:rFonts w:asciiTheme="majorBidi" w:hAnsiTheme="majorBidi" w:cstheme="majorBidi"/>
          <w:sz w:val="24"/>
          <w:szCs w:val="24"/>
          <w:lang w:bidi="ar-EG"/>
        </w:rPr>
      </w:pPr>
    </w:p>
    <w:p w14:paraId="09930EFB"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1. Architecture Overview</w:t>
      </w:r>
    </w:p>
    <w:p w14:paraId="69B26A7A"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architecture of the solution integrates multiple components:</w:t>
      </w:r>
    </w:p>
    <w:p w14:paraId="7CABCC78" w14:textId="77777777" w:rsidR="00EC48CD" w:rsidRPr="00EC48CD" w:rsidRDefault="00EC48CD" w:rsidP="00EC48CD">
      <w:pPr>
        <w:numPr>
          <w:ilvl w:val="0"/>
          <w:numId w:val="1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Data Preprocessing Module</w:t>
      </w:r>
      <w:r w:rsidRPr="00EC48CD">
        <w:rPr>
          <w:rFonts w:asciiTheme="majorBidi" w:hAnsiTheme="majorBidi" w:cstheme="majorBidi"/>
          <w:sz w:val="24"/>
          <w:szCs w:val="24"/>
          <w:lang w:bidi="ar-EG"/>
        </w:rPr>
        <w:t>: Prepares and structures the input data.</w:t>
      </w:r>
    </w:p>
    <w:p w14:paraId="65D004FD" w14:textId="77777777" w:rsidR="00EC48CD" w:rsidRPr="00EC48CD" w:rsidRDefault="00EC48CD" w:rsidP="00EC48CD">
      <w:pPr>
        <w:numPr>
          <w:ilvl w:val="0"/>
          <w:numId w:val="1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Knowledge Base Module</w:t>
      </w:r>
      <w:r w:rsidRPr="00EC48CD">
        <w:rPr>
          <w:rFonts w:asciiTheme="majorBidi" w:hAnsiTheme="majorBidi" w:cstheme="majorBidi"/>
          <w:sz w:val="24"/>
          <w:szCs w:val="24"/>
          <w:lang w:bidi="ar-EG"/>
        </w:rPr>
        <w:t>: Stores processed regulatory text in a vectorized format for efficient retrieval.</w:t>
      </w:r>
    </w:p>
    <w:p w14:paraId="785C3F3D" w14:textId="77777777" w:rsidR="00EC48CD" w:rsidRPr="00EC48CD" w:rsidRDefault="00EC48CD" w:rsidP="00EC48CD">
      <w:pPr>
        <w:numPr>
          <w:ilvl w:val="0"/>
          <w:numId w:val="1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Semantic Search Engine</w:t>
      </w:r>
      <w:r w:rsidRPr="00EC48CD">
        <w:rPr>
          <w:rFonts w:asciiTheme="majorBidi" w:hAnsiTheme="majorBidi" w:cstheme="majorBidi"/>
          <w:sz w:val="24"/>
          <w:szCs w:val="24"/>
          <w:lang w:bidi="ar-EG"/>
        </w:rPr>
        <w:t>: Retrieves relevant information based on user queries.</w:t>
      </w:r>
    </w:p>
    <w:p w14:paraId="05F3057E" w14:textId="77777777" w:rsidR="00EC48CD" w:rsidRPr="00EC48CD" w:rsidRDefault="00EC48CD" w:rsidP="00EC48CD">
      <w:pPr>
        <w:numPr>
          <w:ilvl w:val="0"/>
          <w:numId w:val="1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NLP Pipeline</w:t>
      </w:r>
      <w:r w:rsidRPr="00EC48CD">
        <w:rPr>
          <w:rFonts w:asciiTheme="majorBidi" w:hAnsiTheme="majorBidi" w:cstheme="majorBidi"/>
          <w:sz w:val="24"/>
          <w:szCs w:val="24"/>
          <w:lang w:bidi="ar-EG"/>
        </w:rPr>
        <w:t>: Combines retrieval and generative capabilities to produce accurate and context-aware responses.</w:t>
      </w:r>
    </w:p>
    <w:p w14:paraId="57266FD7" w14:textId="77777777" w:rsidR="00EC48CD" w:rsidRPr="00EC48CD" w:rsidRDefault="00EC48CD" w:rsidP="00EC48CD">
      <w:pPr>
        <w:numPr>
          <w:ilvl w:val="0"/>
          <w:numId w:val="1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User Interface (UI)</w:t>
      </w:r>
      <w:r w:rsidRPr="00EC48CD">
        <w:rPr>
          <w:rFonts w:asciiTheme="majorBidi" w:hAnsiTheme="majorBidi" w:cstheme="majorBidi"/>
          <w:sz w:val="24"/>
          <w:szCs w:val="24"/>
          <w:lang w:bidi="ar-EG"/>
        </w:rPr>
        <w:t>: Facilitates interaction between users and the system through an intuitive design.</w:t>
      </w:r>
    </w:p>
    <w:p w14:paraId="789D665D" w14:textId="7DBD2BEA" w:rsidR="00EC48CD" w:rsidRPr="00EC48CD" w:rsidRDefault="00EC48CD" w:rsidP="00EC48CD">
      <w:pPr>
        <w:bidi w:val="0"/>
        <w:spacing w:line="360" w:lineRule="auto"/>
        <w:rPr>
          <w:rFonts w:asciiTheme="majorBidi" w:hAnsiTheme="majorBidi" w:cstheme="majorBidi"/>
          <w:sz w:val="24"/>
          <w:szCs w:val="24"/>
          <w:lang w:bidi="ar-EG"/>
        </w:rPr>
      </w:pPr>
    </w:p>
    <w:p w14:paraId="496D0721"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2. Key Design Steps</w:t>
      </w:r>
    </w:p>
    <w:p w14:paraId="76B754E0"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a. Semantic Search</w:t>
      </w:r>
    </w:p>
    <w:p w14:paraId="7240180C" w14:textId="77777777" w:rsidR="00EC48CD" w:rsidRPr="00EC48CD" w:rsidRDefault="00EC48CD" w:rsidP="00EC48CD">
      <w:pPr>
        <w:numPr>
          <w:ilvl w:val="0"/>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Objective</w:t>
      </w:r>
      <w:r w:rsidRPr="00EC48CD">
        <w:rPr>
          <w:rFonts w:asciiTheme="majorBidi" w:hAnsiTheme="majorBidi" w:cstheme="majorBidi"/>
          <w:sz w:val="24"/>
          <w:szCs w:val="24"/>
          <w:lang w:bidi="ar-EG"/>
        </w:rPr>
        <w:t>: To retrieve relevant sections of the SFDA guidelines in response to user queries.</w:t>
      </w:r>
    </w:p>
    <w:p w14:paraId="1FE77C2C" w14:textId="77777777" w:rsidR="00EC48CD" w:rsidRPr="00EC48CD" w:rsidRDefault="00EC48CD" w:rsidP="00EC48CD">
      <w:pPr>
        <w:numPr>
          <w:ilvl w:val="0"/>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Implementation</w:t>
      </w:r>
      <w:r w:rsidRPr="00EC48CD">
        <w:rPr>
          <w:rFonts w:asciiTheme="majorBidi" w:hAnsiTheme="majorBidi" w:cstheme="majorBidi"/>
          <w:sz w:val="24"/>
          <w:szCs w:val="24"/>
          <w:lang w:bidi="ar-EG"/>
        </w:rPr>
        <w:t>:</w:t>
      </w:r>
    </w:p>
    <w:p w14:paraId="0E93688C" w14:textId="77777777" w:rsidR="00EC48CD" w:rsidRPr="00EC48CD" w:rsidRDefault="00EC48CD" w:rsidP="00EC48CD">
      <w:pPr>
        <w:numPr>
          <w:ilvl w:val="1"/>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text from SFDA guidelines is split into manageable chunks using the CharacterTextSplitter tool, with a configured overlap to preserve context between sections.</w:t>
      </w:r>
    </w:p>
    <w:p w14:paraId="481E7E0D" w14:textId="77777777" w:rsidR="00EC48CD" w:rsidRPr="00EC48CD" w:rsidRDefault="00EC48CD" w:rsidP="00EC48CD">
      <w:pPr>
        <w:numPr>
          <w:ilvl w:val="1"/>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OpenAI embeddings are generated for each chunk, capturing the semantic meaning of the text.</w:t>
      </w:r>
    </w:p>
    <w:p w14:paraId="54D6A598" w14:textId="77777777" w:rsidR="00EC48CD" w:rsidRPr="00EC48CD" w:rsidRDefault="00EC48CD" w:rsidP="00EC48CD">
      <w:pPr>
        <w:numPr>
          <w:ilvl w:val="1"/>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lastRenderedPageBreak/>
        <w:t>These embeddings are stored in a FAISS-based vector store to enable efficient similarity searches.</w:t>
      </w:r>
    </w:p>
    <w:p w14:paraId="499B8F23" w14:textId="77777777" w:rsidR="00EC48CD" w:rsidRPr="00EC48CD" w:rsidRDefault="00EC48CD" w:rsidP="00EC48CD">
      <w:pPr>
        <w:numPr>
          <w:ilvl w:val="0"/>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Process</w:t>
      </w:r>
      <w:r w:rsidRPr="00EC48CD">
        <w:rPr>
          <w:rFonts w:asciiTheme="majorBidi" w:hAnsiTheme="majorBidi" w:cstheme="majorBidi"/>
          <w:sz w:val="24"/>
          <w:szCs w:val="24"/>
          <w:lang w:bidi="ar-EG"/>
        </w:rPr>
        <w:t>:</w:t>
      </w:r>
    </w:p>
    <w:p w14:paraId="6FCF002A" w14:textId="77777777" w:rsidR="00EC48CD" w:rsidRPr="00EC48CD" w:rsidRDefault="00EC48CD" w:rsidP="00EC48CD">
      <w:pPr>
        <w:numPr>
          <w:ilvl w:val="1"/>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When a user submits a query, it is converted into an embedding.</w:t>
      </w:r>
    </w:p>
    <w:p w14:paraId="73462BEA" w14:textId="77777777" w:rsidR="00EC48CD" w:rsidRPr="00EC48CD" w:rsidRDefault="00EC48CD" w:rsidP="00EC48CD">
      <w:pPr>
        <w:numPr>
          <w:ilvl w:val="1"/>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query embedding is compared against the vectorized chunks using cosine similarity.</w:t>
      </w:r>
    </w:p>
    <w:p w14:paraId="660F9622" w14:textId="77777777" w:rsidR="00EC48CD" w:rsidRPr="00EC48CD" w:rsidRDefault="00EC48CD" w:rsidP="00EC48CD">
      <w:pPr>
        <w:numPr>
          <w:ilvl w:val="1"/>
          <w:numId w:val="2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top-ranked chunks, based on similarity scores, are retrieved for further processing.</w:t>
      </w:r>
    </w:p>
    <w:p w14:paraId="7EFF865E" w14:textId="15050C7F" w:rsidR="00EC48CD" w:rsidRPr="00EC48CD" w:rsidRDefault="00EC48CD" w:rsidP="00EC48CD">
      <w:pPr>
        <w:bidi w:val="0"/>
        <w:spacing w:line="360" w:lineRule="auto"/>
        <w:rPr>
          <w:rFonts w:asciiTheme="majorBidi" w:hAnsiTheme="majorBidi" w:cstheme="majorBidi"/>
          <w:sz w:val="24"/>
          <w:szCs w:val="24"/>
          <w:lang w:bidi="ar-EG"/>
        </w:rPr>
      </w:pPr>
    </w:p>
    <w:p w14:paraId="2BD2B332"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b. Cosine Similarity Algorithms</w:t>
      </w:r>
    </w:p>
    <w:p w14:paraId="4D314022" w14:textId="77777777" w:rsidR="00EC48CD" w:rsidRPr="00EC48CD" w:rsidRDefault="00EC48CD" w:rsidP="00EC48CD">
      <w:pPr>
        <w:numPr>
          <w:ilvl w:val="0"/>
          <w:numId w:val="21"/>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Role in Retrieval</w:t>
      </w:r>
      <w:r w:rsidRPr="00EC48CD">
        <w:rPr>
          <w:rFonts w:asciiTheme="majorBidi" w:hAnsiTheme="majorBidi" w:cstheme="majorBidi"/>
          <w:sz w:val="24"/>
          <w:szCs w:val="24"/>
          <w:lang w:bidi="ar-EG"/>
        </w:rPr>
        <w:t>:</w:t>
      </w:r>
    </w:p>
    <w:p w14:paraId="75763050" w14:textId="77777777" w:rsidR="00EC48CD" w:rsidRPr="00EC48CD" w:rsidRDefault="00EC48CD" w:rsidP="00EC48CD">
      <w:pPr>
        <w:numPr>
          <w:ilvl w:val="1"/>
          <w:numId w:val="21"/>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Cosine similarity measures the angular distance between the query vector and text chunk vectors.</w:t>
      </w:r>
    </w:p>
    <w:p w14:paraId="522876B4" w14:textId="77777777" w:rsidR="00EC48CD" w:rsidRPr="00EC48CD" w:rsidRDefault="00EC48CD" w:rsidP="00EC48CD">
      <w:pPr>
        <w:numPr>
          <w:ilvl w:val="1"/>
          <w:numId w:val="21"/>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High cosine similarity values indicate greater relevance between the query and a text chunk.</w:t>
      </w:r>
    </w:p>
    <w:p w14:paraId="755ECB27" w14:textId="77777777" w:rsidR="00EC48CD" w:rsidRPr="00EC48CD" w:rsidRDefault="00EC48CD" w:rsidP="00EC48CD">
      <w:pPr>
        <w:numPr>
          <w:ilvl w:val="0"/>
          <w:numId w:val="21"/>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Advantages</w:t>
      </w:r>
      <w:r w:rsidRPr="00EC48CD">
        <w:rPr>
          <w:rFonts w:asciiTheme="majorBidi" w:hAnsiTheme="majorBidi" w:cstheme="majorBidi"/>
          <w:sz w:val="24"/>
          <w:szCs w:val="24"/>
          <w:lang w:bidi="ar-EG"/>
        </w:rPr>
        <w:t>:</w:t>
      </w:r>
    </w:p>
    <w:p w14:paraId="50A4895C" w14:textId="77777777" w:rsidR="00EC48CD" w:rsidRPr="00EC48CD" w:rsidRDefault="00EC48CD" w:rsidP="00EC48CD">
      <w:pPr>
        <w:numPr>
          <w:ilvl w:val="1"/>
          <w:numId w:val="21"/>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Efficient in high-dimensional spaces, making it suitable for large datasets like regulatory guidelines.</w:t>
      </w:r>
    </w:p>
    <w:p w14:paraId="5336615E" w14:textId="77777777" w:rsidR="00EC48CD" w:rsidRPr="00EC48CD" w:rsidRDefault="00EC48CD" w:rsidP="00EC48CD">
      <w:pPr>
        <w:numPr>
          <w:ilvl w:val="1"/>
          <w:numId w:val="21"/>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Captures semantic relevance rather than mere keyword matching.</w:t>
      </w:r>
    </w:p>
    <w:p w14:paraId="68422FE8" w14:textId="5A4B478F" w:rsidR="00EC48CD" w:rsidRPr="00EC48CD" w:rsidRDefault="00EC48CD" w:rsidP="00EC48CD">
      <w:pPr>
        <w:bidi w:val="0"/>
        <w:spacing w:line="360" w:lineRule="auto"/>
        <w:rPr>
          <w:rFonts w:asciiTheme="majorBidi" w:hAnsiTheme="majorBidi" w:cstheme="majorBidi"/>
          <w:sz w:val="24"/>
          <w:szCs w:val="24"/>
          <w:lang w:bidi="ar-EG"/>
        </w:rPr>
      </w:pPr>
    </w:p>
    <w:p w14:paraId="4E34D28A"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c. NLP Pipeline</w:t>
      </w:r>
    </w:p>
    <w:p w14:paraId="5B7DCA41" w14:textId="77777777" w:rsidR="00EC48CD" w:rsidRPr="00EC48CD" w:rsidRDefault="00EC48CD" w:rsidP="00EC48CD">
      <w:pPr>
        <w:numPr>
          <w:ilvl w:val="0"/>
          <w:numId w:val="22"/>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Components</w:t>
      </w:r>
      <w:r w:rsidRPr="00EC48CD">
        <w:rPr>
          <w:rFonts w:asciiTheme="majorBidi" w:hAnsiTheme="majorBidi" w:cstheme="majorBidi"/>
          <w:sz w:val="24"/>
          <w:szCs w:val="24"/>
          <w:lang w:bidi="ar-EG"/>
        </w:rPr>
        <w:t>:</w:t>
      </w:r>
    </w:p>
    <w:p w14:paraId="03C4FC74" w14:textId="77777777" w:rsidR="00EC48CD" w:rsidRPr="00EC48CD" w:rsidRDefault="00EC48CD" w:rsidP="00EC48CD">
      <w:pPr>
        <w:numPr>
          <w:ilvl w:val="1"/>
          <w:numId w:val="22"/>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Retrieval-Augmented Generation (RAG)</w:t>
      </w:r>
      <w:r w:rsidRPr="00EC48CD">
        <w:rPr>
          <w:rFonts w:asciiTheme="majorBidi" w:hAnsiTheme="majorBidi" w:cstheme="majorBidi"/>
          <w:sz w:val="24"/>
          <w:szCs w:val="24"/>
          <w:lang w:bidi="ar-EG"/>
        </w:rPr>
        <w:t xml:space="preserve"> Framework:</w:t>
      </w:r>
    </w:p>
    <w:p w14:paraId="3715A3A4" w14:textId="77777777" w:rsidR="00EC48CD" w:rsidRPr="00EC48CD" w:rsidRDefault="00EC48CD" w:rsidP="00EC48CD">
      <w:pPr>
        <w:numPr>
          <w:ilvl w:val="2"/>
          <w:numId w:val="22"/>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Combines retrieval mechanisms with GPT’s generative capabilities.</w:t>
      </w:r>
    </w:p>
    <w:p w14:paraId="54339894" w14:textId="77777777" w:rsidR="00EC48CD" w:rsidRPr="00EC48CD" w:rsidRDefault="00EC48CD" w:rsidP="00EC48CD">
      <w:pPr>
        <w:numPr>
          <w:ilvl w:val="2"/>
          <w:numId w:val="22"/>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Ensures responses are both contextually accurate and grounded in evidence.</w:t>
      </w:r>
    </w:p>
    <w:p w14:paraId="5A7142FA" w14:textId="77777777" w:rsidR="00EC48CD" w:rsidRPr="00EC48CD" w:rsidRDefault="00EC48CD" w:rsidP="00EC48CD">
      <w:pPr>
        <w:numPr>
          <w:ilvl w:val="1"/>
          <w:numId w:val="22"/>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lastRenderedPageBreak/>
        <w:t>Question-Answering (QA) Chain</w:t>
      </w:r>
      <w:r w:rsidRPr="00EC48CD">
        <w:rPr>
          <w:rFonts w:asciiTheme="majorBidi" w:hAnsiTheme="majorBidi" w:cstheme="majorBidi"/>
          <w:sz w:val="24"/>
          <w:szCs w:val="24"/>
          <w:lang w:bidi="ar-EG"/>
        </w:rPr>
        <w:t>:</w:t>
      </w:r>
    </w:p>
    <w:p w14:paraId="46234929" w14:textId="77777777" w:rsidR="00EC48CD" w:rsidRPr="00EC48CD" w:rsidRDefault="00EC48CD" w:rsidP="00EC48CD">
      <w:pPr>
        <w:numPr>
          <w:ilvl w:val="2"/>
          <w:numId w:val="22"/>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A pipeline powered by LangChain that processes input documents and generates answers using GPT.</w:t>
      </w:r>
    </w:p>
    <w:p w14:paraId="52BA89A7" w14:textId="77777777" w:rsidR="00EC48CD" w:rsidRPr="00EC48CD" w:rsidRDefault="00EC48CD" w:rsidP="00EC48CD">
      <w:pPr>
        <w:numPr>
          <w:ilvl w:val="2"/>
          <w:numId w:val="22"/>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retrieved chunks are passed to the GPT model for synthesizing a coherent and context-sensitive response.</w:t>
      </w:r>
    </w:p>
    <w:p w14:paraId="593FAAC0" w14:textId="77777777" w:rsidR="00EC48CD" w:rsidRPr="00EC48CD" w:rsidRDefault="00EC48CD" w:rsidP="00EC48CD">
      <w:pPr>
        <w:numPr>
          <w:ilvl w:val="0"/>
          <w:numId w:val="22"/>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Steps</w:t>
      </w:r>
      <w:r w:rsidRPr="00EC48CD">
        <w:rPr>
          <w:rFonts w:asciiTheme="majorBidi" w:hAnsiTheme="majorBidi" w:cstheme="majorBidi"/>
          <w:sz w:val="24"/>
          <w:szCs w:val="24"/>
          <w:lang w:bidi="ar-EG"/>
        </w:rPr>
        <w:t>:</w:t>
      </w:r>
    </w:p>
    <w:p w14:paraId="7A8674D8" w14:textId="77777777" w:rsidR="00EC48CD" w:rsidRPr="00EC48CD" w:rsidRDefault="00EC48CD" w:rsidP="00EC48CD">
      <w:pPr>
        <w:numPr>
          <w:ilvl w:val="1"/>
          <w:numId w:val="23"/>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User submits a query.</w:t>
      </w:r>
    </w:p>
    <w:p w14:paraId="133D6E4B" w14:textId="77777777" w:rsidR="00EC48CD" w:rsidRPr="00EC48CD" w:rsidRDefault="00EC48CD" w:rsidP="00EC48CD">
      <w:pPr>
        <w:numPr>
          <w:ilvl w:val="1"/>
          <w:numId w:val="23"/>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Query embedding is generated and passed to the semantic search engine.</w:t>
      </w:r>
    </w:p>
    <w:p w14:paraId="36BCF569" w14:textId="77777777" w:rsidR="00EC48CD" w:rsidRPr="00EC48CD" w:rsidRDefault="00EC48CD" w:rsidP="00EC48CD">
      <w:pPr>
        <w:numPr>
          <w:ilvl w:val="1"/>
          <w:numId w:val="23"/>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Retrieved chunks are fed into the GPT model.</w:t>
      </w:r>
    </w:p>
    <w:p w14:paraId="0A1F7F89" w14:textId="77777777" w:rsidR="00EC48CD" w:rsidRPr="00EC48CD" w:rsidRDefault="00EC48CD" w:rsidP="00EC48CD">
      <w:pPr>
        <w:numPr>
          <w:ilvl w:val="1"/>
          <w:numId w:val="23"/>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GPT generates a response that integrates information from the retrieved chunks.</w:t>
      </w:r>
    </w:p>
    <w:p w14:paraId="756C5BB2" w14:textId="7147606E" w:rsidR="00EC48CD" w:rsidRPr="00EC48CD" w:rsidRDefault="00EC48CD" w:rsidP="00EC48CD">
      <w:pPr>
        <w:bidi w:val="0"/>
        <w:spacing w:line="360" w:lineRule="auto"/>
        <w:rPr>
          <w:rFonts w:asciiTheme="majorBidi" w:hAnsiTheme="majorBidi" w:cstheme="majorBidi"/>
          <w:sz w:val="24"/>
          <w:szCs w:val="24"/>
          <w:lang w:bidi="ar-EG"/>
        </w:rPr>
      </w:pPr>
    </w:p>
    <w:p w14:paraId="5906ACF4"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d. Interaction Design</w:t>
      </w:r>
    </w:p>
    <w:p w14:paraId="7025FF0E" w14:textId="77777777" w:rsidR="00EC48CD" w:rsidRPr="00EC48CD" w:rsidRDefault="00EC48CD" w:rsidP="00EC48CD">
      <w:pPr>
        <w:numPr>
          <w:ilvl w:val="0"/>
          <w:numId w:val="24"/>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Streamlit Integration</w:t>
      </w:r>
      <w:r w:rsidRPr="00EC48CD">
        <w:rPr>
          <w:rFonts w:asciiTheme="majorBidi" w:hAnsiTheme="majorBidi" w:cstheme="majorBidi"/>
          <w:sz w:val="24"/>
          <w:szCs w:val="24"/>
          <w:lang w:bidi="ar-EG"/>
        </w:rPr>
        <w:t>:</w:t>
      </w:r>
    </w:p>
    <w:p w14:paraId="7CB6A3EF" w14:textId="77777777" w:rsidR="00EC48CD" w:rsidRPr="00EC48CD" w:rsidRDefault="00EC48CD" w:rsidP="00EC48CD">
      <w:pPr>
        <w:numPr>
          <w:ilvl w:val="1"/>
          <w:numId w:val="24"/>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Provides a seamless interface where users can upload PDF documents, input queries, and receive answers in real-time.</w:t>
      </w:r>
    </w:p>
    <w:p w14:paraId="05BBFEBD" w14:textId="77777777" w:rsidR="00EC48CD" w:rsidRPr="00EC48CD" w:rsidRDefault="00EC48CD" w:rsidP="00EC48CD">
      <w:pPr>
        <w:numPr>
          <w:ilvl w:val="1"/>
          <w:numId w:val="24"/>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Displays extracted text, query results, and timestamps for user queries to enhance transparency and usability.</w:t>
      </w:r>
    </w:p>
    <w:p w14:paraId="18285654"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pict w14:anchorId="0FC79212">
          <v:rect id="_x0000_i1030" style="width:0;height:1.5pt" o:hralign="center" o:hrstd="t" o:hr="t" fillcolor="#a0a0a0" stroked="f"/>
        </w:pict>
      </w:r>
    </w:p>
    <w:p w14:paraId="5E849ACC"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3. Tools and Techniques</w:t>
      </w:r>
    </w:p>
    <w:tbl>
      <w:tblPr>
        <w:tblStyle w:val="PlainTable1"/>
        <w:tblW w:w="0" w:type="auto"/>
        <w:tblLook w:val="04A0" w:firstRow="1" w:lastRow="0" w:firstColumn="1" w:lastColumn="0" w:noHBand="0" w:noVBand="1"/>
      </w:tblPr>
      <w:tblGrid>
        <w:gridCol w:w="2222"/>
        <w:gridCol w:w="2830"/>
        <w:gridCol w:w="3964"/>
      </w:tblGrid>
      <w:tr w:rsidR="00EC48CD" w:rsidRPr="00EC48CD" w14:paraId="6BB1B0C1" w14:textId="77777777" w:rsidTr="00EC48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336C7D" w14:textId="77777777" w:rsidR="00EC48CD" w:rsidRPr="00EC48CD" w:rsidRDefault="00EC48CD" w:rsidP="00EC48CD">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Component</w:t>
            </w:r>
          </w:p>
        </w:tc>
        <w:tc>
          <w:tcPr>
            <w:tcW w:w="0" w:type="auto"/>
            <w:hideMark/>
          </w:tcPr>
          <w:p w14:paraId="6FD5ABDB" w14:textId="77777777" w:rsidR="00EC48CD" w:rsidRPr="00EC48CD" w:rsidRDefault="00EC48CD"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Tool/Algorithm</w:t>
            </w:r>
          </w:p>
        </w:tc>
        <w:tc>
          <w:tcPr>
            <w:tcW w:w="0" w:type="auto"/>
            <w:hideMark/>
          </w:tcPr>
          <w:p w14:paraId="732EF674" w14:textId="77777777" w:rsidR="00EC48CD" w:rsidRPr="00EC48CD" w:rsidRDefault="00EC48CD" w:rsidP="00EC48CD">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Purpose</w:t>
            </w:r>
          </w:p>
        </w:tc>
      </w:tr>
      <w:tr w:rsidR="00EC48CD" w:rsidRPr="00EC48CD" w14:paraId="16B97BE3" w14:textId="77777777" w:rsidTr="00EC4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D6DC9E" w14:textId="77777777" w:rsidR="00EC48CD" w:rsidRPr="00EC48CD" w:rsidRDefault="00EC48CD" w:rsidP="00EC48CD">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Data Preprocessing</w:t>
            </w:r>
          </w:p>
        </w:tc>
        <w:tc>
          <w:tcPr>
            <w:tcW w:w="0" w:type="auto"/>
            <w:hideMark/>
          </w:tcPr>
          <w:p w14:paraId="3FDA60A8" w14:textId="77777777" w:rsidR="00EC48CD" w:rsidRPr="00EC48CD" w:rsidRDefault="00EC48CD"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PyPDF2, CharacterTextSplitter</w:t>
            </w:r>
          </w:p>
        </w:tc>
        <w:tc>
          <w:tcPr>
            <w:tcW w:w="0" w:type="auto"/>
            <w:hideMark/>
          </w:tcPr>
          <w:p w14:paraId="37BADCE8" w14:textId="77777777" w:rsidR="00EC48CD" w:rsidRPr="00EC48CD" w:rsidRDefault="00EC48CD"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Extract text and split into manageable chunks.</w:t>
            </w:r>
          </w:p>
        </w:tc>
      </w:tr>
      <w:tr w:rsidR="00EC48CD" w:rsidRPr="00EC48CD" w14:paraId="2460B30D" w14:textId="77777777" w:rsidTr="00EC48CD">
        <w:tc>
          <w:tcPr>
            <w:cnfStyle w:val="001000000000" w:firstRow="0" w:lastRow="0" w:firstColumn="1" w:lastColumn="0" w:oddVBand="0" w:evenVBand="0" w:oddHBand="0" w:evenHBand="0" w:firstRowFirstColumn="0" w:firstRowLastColumn="0" w:lastRowFirstColumn="0" w:lastRowLastColumn="0"/>
            <w:tcW w:w="0" w:type="auto"/>
            <w:hideMark/>
          </w:tcPr>
          <w:p w14:paraId="64D27181" w14:textId="77777777" w:rsidR="00EC48CD" w:rsidRPr="00EC48CD" w:rsidRDefault="00EC48CD" w:rsidP="00EC48CD">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Embedding Generation</w:t>
            </w:r>
          </w:p>
        </w:tc>
        <w:tc>
          <w:tcPr>
            <w:tcW w:w="0" w:type="auto"/>
            <w:hideMark/>
          </w:tcPr>
          <w:p w14:paraId="78594AFC" w14:textId="77777777" w:rsidR="00EC48CD" w:rsidRPr="00EC48CD" w:rsidRDefault="00EC48CD"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OpenAI Embeddings</w:t>
            </w:r>
          </w:p>
        </w:tc>
        <w:tc>
          <w:tcPr>
            <w:tcW w:w="0" w:type="auto"/>
            <w:hideMark/>
          </w:tcPr>
          <w:p w14:paraId="149E9FAF" w14:textId="77777777" w:rsidR="00EC48CD" w:rsidRPr="00EC48CD" w:rsidRDefault="00EC48CD"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Create semantic vector representations of text.</w:t>
            </w:r>
          </w:p>
        </w:tc>
      </w:tr>
      <w:tr w:rsidR="00EC48CD" w:rsidRPr="00EC48CD" w14:paraId="035AEB13" w14:textId="77777777" w:rsidTr="00EC4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C1AF39" w14:textId="77777777" w:rsidR="00EC48CD" w:rsidRPr="00EC48CD" w:rsidRDefault="00EC48CD" w:rsidP="00EC48CD">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Vector Store</w:t>
            </w:r>
          </w:p>
        </w:tc>
        <w:tc>
          <w:tcPr>
            <w:tcW w:w="0" w:type="auto"/>
            <w:hideMark/>
          </w:tcPr>
          <w:p w14:paraId="1D6BEBB6" w14:textId="77777777" w:rsidR="00EC48CD" w:rsidRPr="00EC48CD" w:rsidRDefault="00EC48CD"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FAISS</w:t>
            </w:r>
          </w:p>
        </w:tc>
        <w:tc>
          <w:tcPr>
            <w:tcW w:w="0" w:type="auto"/>
            <w:hideMark/>
          </w:tcPr>
          <w:p w14:paraId="503E5BF7" w14:textId="77777777" w:rsidR="00EC48CD" w:rsidRPr="00EC48CD" w:rsidRDefault="00EC48CD"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Store embeddings and enable similarity-based retrieval.</w:t>
            </w:r>
          </w:p>
        </w:tc>
      </w:tr>
      <w:tr w:rsidR="00EC48CD" w:rsidRPr="00EC48CD" w14:paraId="796D5C83" w14:textId="77777777" w:rsidTr="00EC48CD">
        <w:tc>
          <w:tcPr>
            <w:cnfStyle w:val="001000000000" w:firstRow="0" w:lastRow="0" w:firstColumn="1" w:lastColumn="0" w:oddVBand="0" w:evenVBand="0" w:oddHBand="0" w:evenHBand="0" w:firstRowFirstColumn="0" w:firstRowLastColumn="0" w:lastRowFirstColumn="0" w:lastRowLastColumn="0"/>
            <w:tcW w:w="0" w:type="auto"/>
            <w:hideMark/>
          </w:tcPr>
          <w:p w14:paraId="51F8F14C" w14:textId="77777777" w:rsidR="00EC48CD" w:rsidRPr="00EC48CD" w:rsidRDefault="00EC48CD" w:rsidP="00EC48CD">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lastRenderedPageBreak/>
              <w:t>Retrieval Mechanism</w:t>
            </w:r>
          </w:p>
        </w:tc>
        <w:tc>
          <w:tcPr>
            <w:tcW w:w="0" w:type="auto"/>
            <w:hideMark/>
          </w:tcPr>
          <w:p w14:paraId="564DCFB1" w14:textId="77777777" w:rsidR="00EC48CD" w:rsidRPr="00EC48CD" w:rsidRDefault="00EC48CD"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Cosine Similarity</w:t>
            </w:r>
          </w:p>
        </w:tc>
        <w:tc>
          <w:tcPr>
            <w:tcW w:w="0" w:type="auto"/>
            <w:hideMark/>
          </w:tcPr>
          <w:p w14:paraId="0225A667" w14:textId="77777777" w:rsidR="00EC48CD" w:rsidRPr="00EC48CD" w:rsidRDefault="00EC48CD"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Rank text chunks based on query relevance.</w:t>
            </w:r>
          </w:p>
        </w:tc>
      </w:tr>
      <w:tr w:rsidR="00EC48CD" w:rsidRPr="00EC48CD" w14:paraId="740F0E7C" w14:textId="77777777" w:rsidTr="00EC4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82F60A" w14:textId="77777777" w:rsidR="00EC48CD" w:rsidRPr="00EC48CD" w:rsidRDefault="00EC48CD" w:rsidP="00EC48CD">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Generative Model</w:t>
            </w:r>
          </w:p>
        </w:tc>
        <w:tc>
          <w:tcPr>
            <w:tcW w:w="0" w:type="auto"/>
            <w:hideMark/>
          </w:tcPr>
          <w:p w14:paraId="0225D67F" w14:textId="77777777" w:rsidR="00EC48CD" w:rsidRPr="00EC48CD" w:rsidRDefault="00EC48CD"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OpenAI GPT</w:t>
            </w:r>
          </w:p>
        </w:tc>
        <w:tc>
          <w:tcPr>
            <w:tcW w:w="0" w:type="auto"/>
            <w:hideMark/>
          </w:tcPr>
          <w:p w14:paraId="00A2792B" w14:textId="77777777" w:rsidR="00EC48CD" w:rsidRPr="00EC48CD" w:rsidRDefault="00EC48CD" w:rsidP="00EC48CD">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Generate coherent and context-sensitive responses.</w:t>
            </w:r>
          </w:p>
        </w:tc>
      </w:tr>
      <w:tr w:rsidR="00EC48CD" w:rsidRPr="00EC48CD" w14:paraId="1639A762" w14:textId="77777777" w:rsidTr="00EC48CD">
        <w:tc>
          <w:tcPr>
            <w:cnfStyle w:val="001000000000" w:firstRow="0" w:lastRow="0" w:firstColumn="1" w:lastColumn="0" w:oddVBand="0" w:evenVBand="0" w:oddHBand="0" w:evenHBand="0" w:firstRowFirstColumn="0" w:firstRowLastColumn="0" w:lastRowFirstColumn="0" w:lastRowLastColumn="0"/>
            <w:tcW w:w="0" w:type="auto"/>
            <w:hideMark/>
          </w:tcPr>
          <w:p w14:paraId="00AB8DCD" w14:textId="77777777" w:rsidR="00EC48CD" w:rsidRPr="00EC48CD" w:rsidRDefault="00EC48CD" w:rsidP="00EC48CD">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User Interface</w:t>
            </w:r>
          </w:p>
        </w:tc>
        <w:tc>
          <w:tcPr>
            <w:tcW w:w="0" w:type="auto"/>
            <w:hideMark/>
          </w:tcPr>
          <w:p w14:paraId="506BA15A" w14:textId="77777777" w:rsidR="00EC48CD" w:rsidRPr="00EC48CD" w:rsidRDefault="00EC48CD"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Streamlit</w:t>
            </w:r>
          </w:p>
        </w:tc>
        <w:tc>
          <w:tcPr>
            <w:tcW w:w="0" w:type="auto"/>
            <w:hideMark/>
          </w:tcPr>
          <w:p w14:paraId="4C19D628" w14:textId="77777777" w:rsidR="00EC48CD" w:rsidRPr="00EC48CD" w:rsidRDefault="00EC48CD" w:rsidP="00EC48CD">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Provide an interactive platform for user queries.</w:t>
            </w:r>
          </w:p>
        </w:tc>
      </w:tr>
    </w:tbl>
    <w:p w14:paraId="3CD70ED4"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pict w14:anchorId="763B63CC">
          <v:rect id="_x0000_i1031" style="width:0;height:1.5pt" o:hralign="center" o:hrstd="t" o:hr="t" fillcolor="#a0a0a0" stroked="f"/>
        </w:pict>
      </w:r>
    </w:p>
    <w:p w14:paraId="2160A5A5"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4. Workflow Example</w:t>
      </w:r>
    </w:p>
    <w:p w14:paraId="13BF817D" w14:textId="77777777" w:rsidR="00EC48CD" w:rsidRPr="00EC48CD" w:rsidRDefault="00EC48CD" w:rsidP="00EC48CD">
      <w:pPr>
        <w:numPr>
          <w:ilvl w:val="0"/>
          <w:numId w:val="2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Input</w:t>
      </w:r>
      <w:r w:rsidRPr="00EC48CD">
        <w:rPr>
          <w:rFonts w:asciiTheme="majorBidi" w:hAnsiTheme="majorBidi" w:cstheme="majorBidi"/>
          <w:sz w:val="24"/>
          <w:szCs w:val="24"/>
          <w:lang w:bidi="ar-EG"/>
        </w:rPr>
        <w:t>: User uploads an SFDA guideline document and submits a query, e.g., "What are the stability testing requirements for drug approval?"</w:t>
      </w:r>
    </w:p>
    <w:p w14:paraId="34D74405" w14:textId="77777777" w:rsidR="00EC48CD" w:rsidRPr="00EC48CD" w:rsidRDefault="00EC48CD" w:rsidP="00EC48CD">
      <w:pPr>
        <w:numPr>
          <w:ilvl w:val="0"/>
          <w:numId w:val="2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Text Preprocessing</w:t>
      </w:r>
      <w:r w:rsidRPr="00EC48CD">
        <w:rPr>
          <w:rFonts w:asciiTheme="majorBidi" w:hAnsiTheme="majorBidi" w:cstheme="majorBidi"/>
          <w:sz w:val="24"/>
          <w:szCs w:val="24"/>
          <w:lang w:bidi="ar-EG"/>
        </w:rPr>
        <w:t>: Extracted text is split into chunks and vectorized.</w:t>
      </w:r>
    </w:p>
    <w:p w14:paraId="415942B7" w14:textId="77777777" w:rsidR="00EC48CD" w:rsidRPr="00EC48CD" w:rsidRDefault="00EC48CD" w:rsidP="00EC48CD">
      <w:pPr>
        <w:numPr>
          <w:ilvl w:val="0"/>
          <w:numId w:val="2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Retrieval</w:t>
      </w:r>
      <w:r w:rsidRPr="00EC48CD">
        <w:rPr>
          <w:rFonts w:asciiTheme="majorBidi" w:hAnsiTheme="majorBidi" w:cstheme="majorBidi"/>
          <w:sz w:val="24"/>
          <w:szCs w:val="24"/>
          <w:lang w:bidi="ar-EG"/>
        </w:rPr>
        <w:t>: Semantic search retrieves the most relevant chunks using cosine similarity.</w:t>
      </w:r>
    </w:p>
    <w:p w14:paraId="18614A96" w14:textId="77777777" w:rsidR="00EC48CD" w:rsidRPr="00EC48CD" w:rsidRDefault="00EC48CD" w:rsidP="00EC48CD">
      <w:pPr>
        <w:numPr>
          <w:ilvl w:val="0"/>
          <w:numId w:val="2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Response Generation</w:t>
      </w:r>
      <w:r w:rsidRPr="00EC48CD">
        <w:rPr>
          <w:rFonts w:asciiTheme="majorBidi" w:hAnsiTheme="majorBidi" w:cstheme="majorBidi"/>
          <w:sz w:val="24"/>
          <w:szCs w:val="24"/>
          <w:lang w:bidi="ar-EG"/>
        </w:rPr>
        <w:t>: The retrieved chunks are passed to the GPT model, which generates an accurate, evidence-based response.</w:t>
      </w:r>
    </w:p>
    <w:p w14:paraId="677729BE" w14:textId="77777777" w:rsidR="00EC48CD" w:rsidRPr="00EC48CD" w:rsidRDefault="00EC48CD" w:rsidP="00EC48CD">
      <w:pPr>
        <w:numPr>
          <w:ilvl w:val="0"/>
          <w:numId w:val="25"/>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Output</w:t>
      </w:r>
      <w:r w:rsidRPr="00EC48CD">
        <w:rPr>
          <w:rFonts w:asciiTheme="majorBidi" w:hAnsiTheme="majorBidi" w:cstheme="majorBidi"/>
          <w:sz w:val="24"/>
          <w:szCs w:val="24"/>
          <w:lang w:bidi="ar-EG"/>
        </w:rPr>
        <w:t>: The user receives a clear and actionable response.</w:t>
      </w:r>
    </w:p>
    <w:p w14:paraId="61894247"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pict w14:anchorId="5F709034">
          <v:rect id="_x0000_i1032" style="width:0;height:1.5pt" o:hralign="center" o:hrstd="t" o:hr="t" fillcolor="#a0a0a0" stroked="f"/>
        </w:pict>
      </w:r>
    </w:p>
    <w:p w14:paraId="69C078FA"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5. Benefits of the Design</w:t>
      </w:r>
    </w:p>
    <w:p w14:paraId="17EE1133" w14:textId="77777777" w:rsidR="00EC48CD" w:rsidRPr="00EC48CD" w:rsidRDefault="00EC48CD" w:rsidP="00EC48CD">
      <w:pPr>
        <w:numPr>
          <w:ilvl w:val="0"/>
          <w:numId w:val="26"/>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Accuracy</w:t>
      </w:r>
      <w:r w:rsidRPr="00EC48CD">
        <w:rPr>
          <w:rFonts w:asciiTheme="majorBidi" w:hAnsiTheme="majorBidi" w:cstheme="majorBidi"/>
          <w:sz w:val="24"/>
          <w:szCs w:val="24"/>
          <w:lang w:bidi="ar-EG"/>
        </w:rPr>
        <w:t>: Semantic search ensures responses are grounded in the most relevant sections of the guidelines.</w:t>
      </w:r>
    </w:p>
    <w:p w14:paraId="2316871A" w14:textId="77777777" w:rsidR="00EC48CD" w:rsidRPr="00EC48CD" w:rsidRDefault="00EC48CD" w:rsidP="00EC48CD">
      <w:pPr>
        <w:numPr>
          <w:ilvl w:val="0"/>
          <w:numId w:val="26"/>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Efficiency</w:t>
      </w:r>
      <w:r w:rsidRPr="00EC48CD">
        <w:rPr>
          <w:rFonts w:asciiTheme="majorBidi" w:hAnsiTheme="majorBidi" w:cstheme="majorBidi"/>
          <w:sz w:val="24"/>
          <w:szCs w:val="24"/>
          <w:lang w:bidi="ar-EG"/>
        </w:rPr>
        <w:t>: The modular design streamlines text processing, retrieval, and response generation.</w:t>
      </w:r>
    </w:p>
    <w:p w14:paraId="3249C56A" w14:textId="77777777" w:rsidR="00EC48CD" w:rsidRPr="00EC48CD" w:rsidRDefault="00EC48CD" w:rsidP="00EC48CD">
      <w:pPr>
        <w:numPr>
          <w:ilvl w:val="0"/>
          <w:numId w:val="26"/>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Scalability</w:t>
      </w:r>
      <w:r w:rsidRPr="00EC48CD">
        <w:rPr>
          <w:rFonts w:asciiTheme="majorBidi" w:hAnsiTheme="majorBidi" w:cstheme="majorBidi"/>
          <w:sz w:val="24"/>
          <w:szCs w:val="24"/>
          <w:lang w:bidi="ar-EG"/>
        </w:rPr>
        <w:t>: The architecture can handle large datasets and be extended to other regulatory domains.</w:t>
      </w:r>
    </w:p>
    <w:p w14:paraId="53274C99" w14:textId="77777777" w:rsidR="00EC48CD" w:rsidRPr="00EC48CD" w:rsidRDefault="00EC48CD" w:rsidP="00EC48CD">
      <w:pPr>
        <w:numPr>
          <w:ilvl w:val="0"/>
          <w:numId w:val="26"/>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Usability</w:t>
      </w:r>
      <w:r w:rsidRPr="00EC48CD">
        <w:rPr>
          <w:rFonts w:asciiTheme="majorBidi" w:hAnsiTheme="majorBidi" w:cstheme="majorBidi"/>
          <w:sz w:val="24"/>
          <w:szCs w:val="24"/>
          <w:lang w:bidi="ar-EG"/>
        </w:rPr>
        <w:t>: The interactive interface simplifies access to complex regulatory information, empowering pharmaceutical professionals.</w:t>
      </w:r>
    </w:p>
    <w:p w14:paraId="25B2624D"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This design ensures a robust, efficient, and user-friendly solution for interpreting SFDA guidelines and enhancing compliance processes.</w:t>
      </w:r>
    </w:p>
    <w:p w14:paraId="7AD0CC14" w14:textId="77777777" w:rsidR="00EC48CD" w:rsidRDefault="00EC48CD" w:rsidP="00EC48CD">
      <w:pPr>
        <w:bidi w:val="0"/>
        <w:spacing w:line="360" w:lineRule="auto"/>
        <w:rPr>
          <w:rFonts w:asciiTheme="majorBidi" w:hAnsiTheme="majorBidi" w:cstheme="majorBidi"/>
          <w:sz w:val="24"/>
          <w:szCs w:val="24"/>
          <w:lang w:bidi="ar-EG"/>
        </w:rPr>
      </w:pPr>
    </w:p>
    <w:p w14:paraId="16A4A5CE" w14:textId="77777777" w:rsidR="00EC48CD" w:rsidRPr="009D37DB" w:rsidRDefault="00EC48CD" w:rsidP="009D37DB">
      <w:pPr>
        <w:pStyle w:val="Heading1"/>
        <w:bidi w:val="0"/>
        <w:rPr>
          <w:rFonts w:asciiTheme="majorBidi" w:hAnsiTheme="majorBidi"/>
          <w:color w:val="auto"/>
          <w:lang w:bidi="ar-EG"/>
        </w:rPr>
      </w:pPr>
      <w:bookmarkStart w:id="10" w:name="_Toc184926152"/>
      <w:r w:rsidRPr="009D37DB">
        <w:rPr>
          <w:rFonts w:asciiTheme="majorBidi" w:hAnsiTheme="majorBidi"/>
          <w:color w:val="auto"/>
          <w:lang w:bidi="ar-EG"/>
        </w:rPr>
        <w:t>Solution Implementation</w:t>
      </w:r>
      <w:bookmarkEnd w:id="10"/>
    </w:p>
    <w:p w14:paraId="4579931F"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The implementation of the AI-powered regulatory assistant is structured into distinct stages, following the project steps and timeline. Each stage focuses on achieving milestones essential for the successful development, testing, and deployment of the assistant.</w:t>
      </w:r>
    </w:p>
    <w:p w14:paraId="640DEA72" w14:textId="6648FFC3" w:rsidR="00EC48CD" w:rsidRPr="00EC48CD" w:rsidRDefault="00EC48CD" w:rsidP="00EC48CD">
      <w:pPr>
        <w:bidi w:val="0"/>
        <w:spacing w:line="360" w:lineRule="auto"/>
        <w:rPr>
          <w:rFonts w:asciiTheme="majorBidi" w:hAnsiTheme="majorBidi" w:cstheme="majorBidi"/>
          <w:sz w:val="24"/>
          <w:szCs w:val="24"/>
          <w:lang w:bidi="ar-EG"/>
        </w:rPr>
      </w:pPr>
    </w:p>
    <w:p w14:paraId="04E7FD9F"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1. Data Collection and Preparation</w:t>
      </w:r>
    </w:p>
    <w:p w14:paraId="52F966F2" w14:textId="77777777" w:rsidR="00EC48CD" w:rsidRPr="00EC48CD" w:rsidRDefault="00EC48CD" w:rsidP="00EC48CD">
      <w:pPr>
        <w:numPr>
          <w:ilvl w:val="0"/>
          <w:numId w:val="27"/>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Objective</w:t>
      </w:r>
      <w:r w:rsidRPr="00EC48CD">
        <w:rPr>
          <w:rFonts w:asciiTheme="majorBidi" w:hAnsiTheme="majorBidi" w:cstheme="majorBidi"/>
          <w:sz w:val="24"/>
          <w:szCs w:val="24"/>
          <w:lang w:bidi="ar-EG"/>
        </w:rPr>
        <w:t>: Gather and preprocess the regulatory data to ensure it is suitable for model training and deployment.</w:t>
      </w:r>
    </w:p>
    <w:p w14:paraId="44EF35DE" w14:textId="77777777" w:rsidR="00EC48CD" w:rsidRPr="00EC48CD" w:rsidRDefault="00EC48CD" w:rsidP="00EC48CD">
      <w:pPr>
        <w:numPr>
          <w:ilvl w:val="0"/>
          <w:numId w:val="27"/>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Steps</w:t>
      </w:r>
      <w:r w:rsidRPr="00EC48CD">
        <w:rPr>
          <w:rFonts w:asciiTheme="majorBidi" w:hAnsiTheme="majorBidi" w:cstheme="majorBidi"/>
          <w:sz w:val="24"/>
          <w:szCs w:val="24"/>
          <w:lang w:bidi="ar-EG"/>
        </w:rPr>
        <w:t>:</w:t>
      </w:r>
    </w:p>
    <w:p w14:paraId="27F26B54" w14:textId="77777777" w:rsidR="00EC48CD" w:rsidRPr="00EC48CD" w:rsidRDefault="00EC48CD" w:rsidP="00EC48CD">
      <w:pPr>
        <w:numPr>
          <w:ilvl w:val="1"/>
          <w:numId w:val="27"/>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Identify and source SFDA guidelines in PDF format covering drug registration, quality standards, and compliance requirements.</w:t>
      </w:r>
    </w:p>
    <w:p w14:paraId="1A0C3BA7" w14:textId="77777777" w:rsidR="00EC48CD" w:rsidRPr="00EC48CD" w:rsidRDefault="00EC48CD" w:rsidP="00EC48CD">
      <w:pPr>
        <w:numPr>
          <w:ilvl w:val="1"/>
          <w:numId w:val="27"/>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 xml:space="preserve">Extract text using </w:t>
      </w:r>
      <w:r w:rsidRPr="00EC48CD">
        <w:rPr>
          <w:rFonts w:asciiTheme="majorBidi" w:hAnsiTheme="majorBidi" w:cstheme="majorBidi"/>
          <w:b/>
          <w:bCs/>
          <w:sz w:val="24"/>
          <w:szCs w:val="24"/>
          <w:lang w:bidi="ar-EG"/>
        </w:rPr>
        <w:t>PyPDF2</w:t>
      </w:r>
      <w:r w:rsidRPr="00EC48CD">
        <w:rPr>
          <w:rFonts w:asciiTheme="majorBidi" w:hAnsiTheme="majorBidi" w:cstheme="majorBidi"/>
          <w:sz w:val="24"/>
          <w:szCs w:val="24"/>
          <w:lang w:bidi="ar-EG"/>
        </w:rPr>
        <w:t xml:space="preserve"> and preprocess it by removing headers, footers, and other irrelevant elements.</w:t>
      </w:r>
    </w:p>
    <w:p w14:paraId="625929BE" w14:textId="77777777" w:rsidR="00EC48CD" w:rsidRPr="00EC48CD" w:rsidRDefault="00EC48CD" w:rsidP="00EC48CD">
      <w:pPr>
        <w:numPr>
          <w:ilvl w:val="1"/>
          <w:numId w:val="27"/>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 xml:space="preserve">Split the text into manageable chunks using the </w:t>
      </w:r>
      <w:r w:rsidRPr="00EC48CD">
        <w:rPr>
          <w:rFonts w:asciiTheme="majorBidi" w:hAnsiTheme="majorBidi" w:cstheme="majorBidi"/>
          <w:b/>
          <w:bCs/>
          <w:sz w:val="24"/>
          <w:szCs w:val="24"/>
          <w:lang w:bidi="ar-EG"/>
        </w:rPr>
        <w:t>CharacterTextSplitter</w:t>
      </w:r>
      <w:r w:rsidRPr="00EC48CD">
        <w:rPr>
          <w:rFonts w:asciiTheme="majorBidi" w:hAnsiTheme="majorBidi" w:cstheme="majorBidi"/>
          <w:sz w:val="24"/>
          <w:szCs w:val="24"/>
          <w:lang w:bidi="ar-EG"/>
        </w:rPr>
        <w:t>, with a chunk size of 1000 characters and a 200-character overlap to preserve context.</w:t>
      </w:r>
    </w:p>
    <w:p w14:paraId="11A34115" w14:textId="77777777" w:rsidR="00EC48CD" w:rsidRPr="00EC48CD" w:rsidRDefault="00EC48CD" w:rsidP="00EC48CD">
      <w:p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pict w14:anchorId="76EA6312">
          <v:rect id="_x0000_i1050" style="width:0;height:1.5pt" o:hralign="center" o:hrstd="t" o:hr="t" fillcolor="#a0a0a0" stroked="f"/>
        </w:pict>
      </w:r>
    </w:p>
    <w:p w14:paraId="3F047B0D"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2. Model Building and Training</w:t>
      </w:r>
    </w:p>
    <w:p w14:paraId="29F172F2" w14:textId="77777777" w:rsidR="00EC48CD" w:rsidRPr="00EC48CD" w:rsidRDefault="00EC48CD" w:rsidP="00EC48CD">
      <w:pPr>
        <w:numPr>
          <w:ilvl w:val="0"/>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Objective</w:t>
      </w:r>
      <w:r w:rsidRPr="00EC48CD">
        <w:rPr>
          <w:rFonts w:asciiTheme="majorBidi" w:hAnsiTheme="majorBidi" w:cstheme="majorBidi"/>
          <w:sz w:val="24"/>
          <w:szCs w:val="24"/>
          <w:lang w:bidi="ar-EG"/>
        </w:rPr>
        <w:t>: Fine-tune NLP models on the SFDA guidelines corpus for domain-specific understanding and query response generation.</w:t>
      </w:r>
    </w:p>
    <w:p w14:paraId="2ED383DC" w14:textId="77777777" w:rsidR="00EC48CD" w:rsidRPr="00EC48CD" w:rsidRDefault="00EC48CD" w:rsidP="00EC48CD">
      <w:pPr>
        <w:numPr>
          <w:ilvl w:val="0"/>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Steps</w:t>
      </w:r>
      <w:r w:rsidRPr="00EC48CD">
        <w:rPr>
          <w:rFonts w:asciiTheme="majorBidi" w:hAnsiTheme="majorBidi" w:cstheme="majorBidi"/>
          <w:sz w:val="24"/>
          <w:szCs w:val="24"/>
          <w:lang w:bidi="ar-EG"/>
        </w:rPr>
        <w:t>:</w:t>
      </w:r>
    </w:p>
    <w:p w14:paraId="03764F84" w14:textId="77777777" w:rsidR="00EC48CD" w:rsidRPr="00EC48CD" w:rsidRDefault="00EC48CD" w:rsidP="00EC48CD">
      <w:pPr>
        <w:numPr>
          <w:ilvl w:val="1"/>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Embeddings Creation</w:t>
      </w:r>
      <w:r w:rsidRPr="00EC48CD">
        <w:rPr>
          <w:rFonts w:asciiTheme="majorBidi" w:hAnsiTheme="majorBidi" w:cstheme="majorBidi"/>
          <w:sz w:val="24"/>
          <w:szCs w:val="24"/>
          <w:lang w:bidi="ar-EG"/>
        </w:rPr>
        <w:t>:</w:t>
      </w:r>
    </w:p>
    <w:p w14:paraId="6CD51E18" w14:textId="77777777" w:rsidR="00EC48CD" w:rsidRPr="00EC48CD" w:rsidRDefault="00EC48CD" w:rsidP="00EC48CD">
      <w:pPr>
        <w:numPr>
          <w:ilvl w:val="2"/>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 xml:space="preserve">Generate embeddings for the text chunks using </w:t>
      </w:r>
      <w:r w:rsidRPr="00EC48CD">
        <w:rPr>
          <w:rFonts w:asciiTheme="majorBidi" w:hAnsiTheme="majorBidi" w:cstheme="majorBidi"/>
          <w:b/>
          <w:bCs/>
          <w:sz w:val="24"/>
          <w:szCs w:val="24"/>
          <w:lang w:bidi="ar-EG"/>
        </w:rPr>
        <w:t>OpenAI Embeddings</w:t>
      </w:r>
      <w:r w:rsidRPr="00EC48CD">
        <w:rPr>
          <w:rFonts w:asciiTheme="majorBidi" w:hAnsiTheme="majorBidi" w:cstheme="majorBidi"/>
          <w:sz w:val="24"/>
          <w:szCs w:val="24"/>
          <w:lang w:bidi="ar-EG"/>
        </w:rPr>
        <w:t>.</w:t>
      </w:r>
    </w:p>
    <w:p w14:paraId="46F05FD3" w14:textId="77777777" w:rsidR="00EC48CD" w:rsidRPr="00EC48CD" w:rsidRDefault="00EC48CD" w:rsidP="00EC48CD">
      <w:pPr>
        <w:numPr>
          <w:ilvl w:val="2"/>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 xml:space="preserve">Store these embeddings in a </w:t>
      </w:r>
      <w:r w:rsidRPr="00EC48CD">
        <w:rPr>
          <w:rFonts w:asciiTheme="majorBidi" w:hAnsiTheme="majorBidi" w:cstheme="majorBidi"/>
          <w:b/>
          <w:bCs/>
          <w:sz w:val="24"/>
          <w:szCs w:val="24"/>
          <w:lang w:bidi="ar-EG"/>
        </w:rPr>
        <w:t>FAISS vector store</w:t>
      </w:r>
      <w:r w:rsidRPr="00EC48CD">
        <w:rPr>
          <w:rFonts w:asciiTheme="majorBidi" w:hAnsiTheme="majorBidi" w:cstheme="majorBidi"/>
          <w:sz w:val="24"/>
          <w:szCs w:val="24"/>
          <w:lang w:bidi="ar-EG"/>
        </w:rPr>
        <w:t xml:space="preserve"> to enable efficient retrieval.</w:t>
      </w:r>
    </w:p>
    <w:p w14:paraId="0E990B14" w14:textId="77777777" w:rsidR="00EC48CD" w:rsidRPr="00EC48CD" w:rsidRDefault="00EC48CD" w:rsidP="00EC48CD">
      <w:pPr>
        <w:numPr>
          <w:ilvl w:val="1"/>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Fine-Tuning</w:t>
      </w:r>
      <w:r w:rsidRPr="00EC48CD">
        <w:rPr>
          <w:rFonts w:asciiTheme="majorBidi" w:hAnsiTheme="majorBidi" w:cstheme="majorBidi"/>
          <w:sz w:val="24"/>
          <w:szCs w:val="24"/>
          <w:lang w:bidi="ar-EG"/>
        </w:rPr>
        <w:t>:</w:t>
      </w:r>
    </w:p>
    <w:p w14:paraId="204AC78C" w14:textId="77777777" w:rsidR="00EC48CD" w:rsidRPr="00EC48CD" w:rsidRDefault="00EC48CD" w:rsidP="00EC48CD">
      <w:pPr>
        <w:numPr>
          <w:ilvl w:val="2"/>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lastRenderedPageBreak/>
        <w:t>Fine-tune a GPT-based language model on the annotated SFDA corpus to adapt it to the regulatory language.</w:t>
      </w:r>
    </w:p>
    <w:p w14:paraId="6FD6120F" w14:textId="77777777" w:rsidR="00EC48CD" w:rsidRPr="00EC48CD" w:rsidRDefault="00EC48CD" w:rsidP="00EC48CD">
      <w:pPr>
        <w:numPr>
          <w:ilvl w:val="2"/>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Use a pre-training objective of understanding masked regulatory terms and sentence relationships.</w:t>
      </w:r>
    </w:p>
    <w:p w14:paraId="027FBF3E" w14:textId="77777777" w:rsidR="00EC48CD" w:rsidRPr="00EC48CD" w:rsidRDefault="00EC48CD" w:rsidP="00EC48CD">
      <w:pPr>
        <w:numPr>
          <w:ilvl w:val="1"/>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Model Integration</w:t>
      </w:r>
      <w:r w:rsidRPr="00EC48CD">
        <w:rPr>
          <w:rFonts w:asciiTheme="majorBidi" w:hAnsiTheme="majorBidi" w:cstheme="majorBidi"/>
          <w:sz w:val="24"/>
          <w:szCs w:val="24"/>
          <w:lang w:bidi="ar-EG"/>
        </w:rPr>
        <w:t>:</w:t>
      </w:r>
    </w:p>
    <w:p w14:paraId="79D84F50" w14:textId="77777777" w:rsidR="00EC48CD" w:rsidRPr="00EC48CD" w:rsidRDefault="00EC48CD" w:rsidP="00EC48CD">
      <w:pPr>
        <w:numPr>
          <w:ilvl w:val="2"/>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 xml:space="preserve">Combine the fine-tuned model with a </w:t>
      </w:r>
      <w:r w:rsidRPr="00EC48CD">
        <w:rPr>
          <w:rFonts w:asciiTheme="majorBidi" w:hAnsiTheme="majorBidi" w:cstheme="majorBidi"/>
          <w:b/>
          <w:bCs/>
          <w:sz w:val="24"/>
          <w:szCs w:val="24"/>
          <w:lang w:bidi="ar-EG"/>
        </w:rPr>
        <w:t>Retrieval-Augmented Generation (RAG)</w:t>
      </w:r>
      <w:r w:rsidRPr="00EC48CD">
        <w:rPr>
          <w:rFonts w:asciiTheme="majorBidi" w:hAnsiTheme="majorBidi" w:cstheme="majorBidi"/>
          <w:sz w:val="24"/>
          <w:szCs w:val="24"/>
          <w:lang w:bidi="ar-EG"/>
        </w:rPr>
        <w:t xml:space="preserve"> framework.</w:t>
      </w:r>
    </w:p>
    <w:p w14:paraId="7A67AD31" w14:textId="77777777" w:rsidR="00EC48CD" w:rsidRPr="00EC48CD" w:rsidRDefault="00EC48CD" w:rsidP="00EC48CD">
      <w:pPr>
        <w:numPr>
          <w:ilvl w:val="2"/>
          <w:numId w:val="28"/>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Integrate a semantic search mechanism that retrieves relevant text chunks from the vector store using cosine similarity.</w:t>
      </w:r>
    </w:p>
    <w:p w14:paraId="2F4A88FE"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3. Testing and Evaluation</w:t>
      </w:r>
    </w:p>
    <w:p w14:paraId="59763AE2" w14:textId="77777777" w:rsidR="00EC48CD" w:rsidRPr="00EC48CD" w:rsidRDefault="00EC48CD" w:rsidP="00EC48CD">
      <w:pPr>
        <w:numPr>
          <w:ilvl w:val="0"/>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Objective</w:t>
      </w:r>
      <w:r w:rsidRPr="00EC48CD">
        <w:rPr>
          <w:rFonts w:asciiTheme="majorBidi" w:hAnsiTheme="majorBidi" w:cstheme="majorBidi"/>
          <w:sz w:val="24"/>
          <w:szCs w:val="24"/>
          <w:lang w:bidi="ar-EG"/>
        </w:rPr>
        <w:t>: Ensure the assistant provides accurate, relevant, and user-friendly responses.</w:t>
      </w:r>
    </w:p>
    <w:p w14:paraId="27BDDC4D" w14:textId="77777777" w:rsidR="00EC48CD" w:rsidRPr="00EC48CD" w:rsidRDefault="00EC48CD" w:rsidP="00EC48CD">
      <w:pPr>
        <w:numPr>
          <w:ilvl w:val="0"/>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Steps</w:t>
      </w:r>
      <w:r w:rsidRPr="00EC48CD">
        <w:rPr>
          <w:rFonts w:asciiTheme="majorBidi" w:hAnsiTheme="majorBidi" w:cstheme="majorBidi"/>
          <w:sz w:val="24"/>
          <w:szCs w:val="24"/>
          <w:lang w:bidi="ar-EG"/>
        </w:rPr>
        <w:t>:</w:t>
      </w:r>
    </w:p>
    <w:p w14:paraId="39B9348A" w14:textId="77777777" w:rsidR="00EC48CD" w:rsidRPr="00EC48CD" w:rsidRDefault="00EC48CD" w:rsidP="00EC48CD">
      <w:pPr>
        <w:numPr>
          <w:ilvl w:val="1"/>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Quantitative Evaluation</w:t>
      </w:r>
      <w:r w:rsidRPr="00EC48CD">
        <w:rPr>
          <w:rFonts w:asciiTheme="majorBidi" w:hAnsiTheme="majorBidi" w:cstheme="majorBidi"/>
          <w:sz w:val="24"/>
          <w:szCs w:val="24"/>
          <w:lang w:bidi="ar-EG"/>
        </w:rPr>
        <w:t>:</w:t>
      </w:r>
    </w:p>
    <w:p w14:paraId="11215F50" w14:textId="77777777" w:rsidR="00EC48CD" w:rsidRPr="00EC48CD" w:rsidRDefault="00EC48CD" w:rsidP="00EC48CD">
      <w:pPr>
        <w:numPr>
          <w:ilvl w:val="2"/>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Measure precision, recall, and F1-score for the model’s responses to regulatory queries.</w:t>
      </w:r>
    </w:p>
    <w:p w14:paraId="485236FC" w14:textId="77777777" w:rsidR="00EC48CD" w:rsidRPr="00EC48CD" w:rsidRDefault="00EC48CD" w:rsidP="00EC48CD">
      <w:pPr>
        <w:numPr>
          <w:ilvl w:val="2"/>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Evaluate the cosine similarity scores for retrieved text chunks to assess retrieval accuracy.</w:t>
      </w:r>
    </w:p>
    <w:p w14:paraId="151440DC" w14:textId="77777777" w:rsidR="00EC48CD" w:rsidRPr="00EC48CD" w:rsidRDefault="00EC48CD" w:rsidP="00EC48CD">
      <w:pPr>
        <w:numPr>
          <w:ilvl w:val="1"/>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Qualitative Evaluation</w:t>
      </w:r>
      <w:r w:rsidRPr="00EC48CD">
        <w:rPr>
          <w:rFonts w:asciiTheme="majorBidi" w:hAnsiTheme="majorBidi" w:cstheme="majorBidi"/>
          <w:sz w:val="24"/>
          <w:szCs w:val="24"/>
          <w:lang w:bidi="ar-EG"/>
        </w:rPr>
        <w:t>:</w:t>
      </w:r>
    </w:p>
    <w:p w14:paraId="4508ED32" w14:textId="77777777" w:rsidR="00EC48CD" w:rsidRPr="00EC48CD" w:rsidRDefault="00EC48CD" w:rsidP="00EC48CD">
      <w:pPr>
        <w:numPr>
          <w:ilvl w:val="2"/>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Conduct user testing with pharmaceutical professionals to assess response relevance and usability.</w:t>
      </w:r>
    </w:p>
    <w:p w14:paraId="028076A0" w14:textId="77777777" w:rsidR="00EC48CD" w:rsidRPr="00EC48CD" w:rsidRDefault="00EC48CD" w:rsidP="00EC48CD">
      <w:pPr>
        <w:numPr>
          <w:ilvl w:val="2"/>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Collect feedback on the clarity and practicality of the assistant’s outputs.</w:t>
      </w:r>
    </w:p>
    <w:p w14:paraId="15539B57" w14:textId="77777777" w:rsidR="00EC48CD" w:rsidRPr="00EC48CD" w:rsidRDefault="00EC48CD" w:rsidP="00EC48CD">
      <w:pPr>
        <w:numPr>
          <w:ilvl w:val="1"/>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Iterative Improvements</w:t>
      </w:r>
      <w:r w:rsidRPr="00EC48CD">
        <w:rPr>
          <w:rFonts w:asciiTheme="majorBidi" w:hAnsiTheme="majorBidi" w:cstheme="majorBidi"/>
          <w:sz w:val="24"/>
          <w:szCs w:val="24"/>
          <w:lang w:bidi="ar-EG"/>
        </w:rPr>
        <w:t>:</w:t>
      </w:r>
    </w:p>
    <w:p w14:paraId="437B0976" w14:textId="77777777" w:rsidR="00EC48CD" w:rsidRPr="00EC48CD" w:rsidRDefault="00EC48CD" w:rsidP="00EC48CD">
      <w:pPr>
        <w:numPr>
          <w:ilvl w:val="2"/>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Address any gaps or inaccuracies identified during testing.</w:t>
      </w:r>
    </w:p>
    <w:p w14:paraId="6226CED4" w14:textId="77777777" w:rsidR="00EC48CD" w:rsidRPr="00EC48CD" w:rsidRDefault="00EC48CD" w:rsidP="00EC48CD">
      <w:pPr>
        <w:numPr>
          <w:ilvl w:val="2"/>
          <w:numId w:val="29"/>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Refine the model’s embeddings and retrieval mechanisms for better performance.</w:t>
      </w:r>
    </w:p>
    <w:p w14:paraId="05D9887D" w14:textId="79C66978" w:rsidR="00EC48CD" w:rsidRPr="00EC48CD" w:rsidRDefault="00EC48CD" w:rsidP="00EC48CD">
      <w:pPr>
        <w:bidi w:val="0"/>
        <w:spacing w:line="360" w:lineRule="auto"/>
        <w:rPr>
          <w:rFonts w:asciiTheme="majorBidi" w:hAnsiTheme="majorBidi" w:cstheme="majorBidi"/>
          <w:sz w:val="24"/>
          <w:szCs w:val="24"/>
          <w:lang w:bidi="ar-EG"/>
        </w:rPr>
      </w:pPr>
    </w:p>
    <w:p w14:paraId="0555E55A"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4. Deployment</w:t>
      </w:r>
    </w:p>
    <w:p w14:paraId="4B4C5B2D" w14:textId="77777777" w:rsidR="00EC48CD" w:rsidRPr="00EC48CD" w:rsidRDefault="00EC48CD" w:rsidP="00EC48CD">
      <w:pPr>
        <w:numPr>
          <w:ilvl w:val="0"/>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Objective</w:t>
      </w:r>
      <w:r w:rsidRPr="00EC48CD">
        <w:rPr>
          <w:rFonts w:asciiTheme="majorBidi" w:hAnsiTheme="majorBidi" w:cstheme="majorBidi"/>
          <w:sz w:val="24"/>
          <w:szCs w:val="24"/>
          <w:lang w:bidi="ar-EG"/>
        </w:rPr>
        <w:t>: Deliver the solution as a fully operational system for end-users.</w:t>
      </w:r>
    </w:p>
    <w:p w14:paraId="4B52B100" w14:textId="77777777" w:rsidR="00EC48CD" w:rsidRPr="00EC48CD" w:rsidRDefault="00EC48CD" w:rsidP="00EC48CD">
      <w:pPr>
        <w:numPr>
          <w:ilvl w:val="0"/>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Steps</w:t>
      </w:r>
      <w:r w:rsidRPr="00EC48CD">
        <w:rPr>
          <w:rFonts w:asciiTheme="majorBidi" w:hAnsiTheme="majorBidi" w:cstheme="majorBidi"/>
          <w:sz w:val="24"/>
          <w:szCs w:val="24"/>
          <w:lang w:bidi="ar-EG"/>
        </w:rPr>
        <w:t>:</w:t>
      </w:r>
    </w:p>
    <w:p w14:paraId="3E5D3D2B" w14:textId="77777777" w:rsidR="00EC48CD" w:rsidRPr="00EC48CD" w:rsidRDefault="00EC48CD" w:rsidP="00EC48CD">
      <w:pPr>
        <w:numPr>
          <w:ilvl w:val="1"/>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System Setup</w:t>
      </w:r>
      <w:r w:rsidRPr="00EC48CD">
        <w:rPr>
          <w:rFonts w:asciiTheme="majorBidi" w:hAnsiTheme="majorBidi" w:cstheme="majorBidi"/>
          <w:sz w:val="24"/>
          <w:szCs w:val="24"/>
          <w:lang w:bidi="ar-EG"/>
        </w:rPr>
        <w:t>:</w:t>
      </w:r>
    </w:p>
    <w:p w14:paraId="1A00713E" w14:textId="77777777" w:rsidR="00EC48CD" w:rsidRPr="00EC48CD" w:rsidRDefault="00EC48CD" w:rsidP="00EC48CD">
      <w:pPr>
        <w:numPr>
          <w:ilvl w:val="2"/>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 xml:space="preserve">Deploy the assistant using </w:t>
      </w:r>
      <w:r w:rsidRPr="00EC48CD">
        <w:rPr>
          <w:rFonts w:asciiTheme="majorBidi" w:hAnsiTheme="majorBidi" w:cstheme="majorBidi"/>
          <w:b/>
          <w:bCs/>
          <w:sz w:val="24"/>
          <w:szCs w:val="24"/>
          <w:lang w:bidi="ar-EG"/>
        </w:rPr>
        <w:t>Streamlit</w:t>
      </w:r>
      <w:r w:rsidRPr="00EC48CD">
        <w:rPr>
          <w:rFonts w:asciiTheme="majorBidi" w:hAnsiTheme="majorBidi" w:cstheme="majorBidi"/>
          <w:sz w:val="24"/>
          <w:szCs w:val="24"/>
          <w:lang w:bidi="ar-EG"/>
        </w:rPr>
        <w:t xml:space="preserve"> for an interactive web-based user interface.</w:t>
      </w:r>
    </w:p>
    <w:p w14:paraId="1E050A1A" w14:textId="77777777" w:rsidR="00EC48CD" w:rsidRPr="00EC48CD" w:rsidRDefault="00EC48CD" w:rsidP="00EC48CD">
      <w:pPr>
        <w:numPr>
          <w:ilvl w:val="2"/>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Ensure the system allows users to upload PDF documents, ask questions, and receive responses in real time.</w:t>
      </w:r>
    </w:p>
    <w:p w14:paraId="42615239" w14:textId="77777777" w:rsidR="00EC48CD" w:rsidRPr="00EC48CD" w:rsidRDefault="00EC48CD" w:rsidP="00EC48CD">
      <w:pPr>
        <w:numPr>
          <w:ilvl w:val="1"/>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Backend Integration</w:t>
      </w:r>
      <w:r w:rsidRPr="00EC48CD">
        <w:rPr>
          <w:rFonts w:asciiTheme="majorBidi" w:hAnsiTheme="majorBidi" w:cstheme="majorBidi"/>
          <w:sz w:val="24"/>
          <w:szCs w:val="24"/>
          <w:lang w:bidi="ar-EG"/>
        </w:rPr>
        <w:t>:</w:t>
      </w:r>
    </w:p>
    <w:p w14:paraId="2A9C3930" w14:textId="77777777" w:rsidR="00EC48CD" w:rsidRPr="00EC48CD" w:rsidRDefault="00EC48CD" w:rsidP="00EC48CD">
      <w:pPr>
        <w:numPr>
          <w:ilvl w:val="2"/>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 xml:space="preserve">Set up the </w:t>
      </w:r>
      <w:r w:rsidRPr="00EC48CD">
        <w:rPr>
          <w:rFonts w:asciiTheme="majorBidi" w:hAnsiTheme="majorBidi" w:cstheme="majorBidi"/>
          <w:b/>
          <w:bCs/>
          <w:sz w:val="24"/>
          <w:szCs w:val="24"/>
          <w:lang w:bidi="ar-EG"/>
        </w:rPr>
        <w:t>FAISS vector store</w:t>
      </w:r>
      <w:r w:rsidRPr="00EC48CD">
        <w:rPr>
          <w:rFonts w:asciiTheme="majorBidi" w:hAnsiTheme="majorBidi" w:cstheme="majorBidi"/>
          <w:sz w:val="24"/>
          <w:szCs w:val="24"/>
          <w:lang w:bidi="ar-EG"/>
        </w:rPr>
        <w:t xml:space="preserve"> for fast and scalable similarity search.</w:t>
      </w:r>
    </w:p>
    <w:p w14:paraId="464AB02B" w14:textId="77777777" w:rsidR="00EC48CD" w:rsidRPr="00EC48CD" w:rsidRDefault="00EC48CD" w:rsidP="00EC48CD">
      <w:pPr>
        <w:numPr>
          <w:ilvl w:val="2"/>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Link the retrieval engine with the fine-tuned GPT model via the LangChain framework.</w:t>
      </w:r>
    </w:p>
    <w:p w14:paraId="3A553145" w14:textId="77777777" w:rsidR="00EC48CD" w:rsidRPr="00EC48CD" w:rsidRDefault="00EC48CD" w:rsidP="00EC48CD">
      <w:pPr>
        <w:numPr>
          <w:ilvl w:val="1"/>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User Interface Design</w:t>
      </w:r>
      <w:r w:rsidRPr="00EC48CD">
        <w:rPr>
          <w:rFonts w:asciiTheme="majorBidi" w:hAnsiTheme="majorBidi" w:cstheme="majorBidi"/>
          <w:sz w:val="24"/>
          <w:szCs w:val="24"/>
          <w:lang w:bidi="ar-EG"/>
        </w:rPr>
        <w:t>:</w:t>
      </w:r>
    </w:p>
    <w:p w14:paraId="71500120" w14:textId="77777777" w:rsidR="00EC48CD" w:rsidRPr="00EC48CD" w:rsidRDefault="00EC48CD" w:rsidP="00EC48CD">
      <w:pPr>
        <w:numPr>
          <w:ilvl w:val="2"/>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Create an intuitive layout with clear instructions for document uploads and query submissions.</w:t>
      </w:r>
    </w:p>
    <w:p w14:paraId="25481965" w14:textId="77777777" w:rsidR="00EC48CD" w:rsidRPr="00EC48CD" w:rsidRDefault="00EC48CD" w:rsidP="00EC48CD">
      <w:pPr>
        <w:numPr>
          <w:ilvl w:val="2"/>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Display extracted text, query responses, and timestamps to enhance transparency and usability.</w:t>
      </w:r>
    </w:p>
    <w:p w14:paraId="5A02F967" w14:textId="77777777" w:rsidR="00EC48CD" w:rsidRPr="00EC48CD" w:rsidRDefault="00EC48CD" w:rsidP="00EC48CD">
      <w:pPr>
        <w:numPr>
          <w:ilvl w:val="1"/>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Cloud Hosting</w:t>
      </w:r>
      <w:r w:rsidRPr="00EC48CD">
        <w:rPr>
          <w:rFonts w:asciiTheme="majorBidi" w:hAnsiTheme="majorBidi" w:cstheme="majorBidi"/>
          <w:sz w:val="24"/>
          <w:szCs w:val="24"/>
          <w:lang w:bidi="ar-EG"/>
        </w:rPr>
        <w:t>:</w:t>
      </w:r>
    </w:p>
    <w:p w14:paraId="3F26C9B9" w14:textId="77777777" w:rsidR="00EC48CD" w:rsidRPr="00EC48CD" w:rsidRDefault="00EC48CD" w:rsidP="00EC48CD">
      <w:pPr>
        <w:numPr>
          <w:ilvl w:val="2"/>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Deploy the solution on a cloud platform to ensure accessibility and scalability for multiple users.</w:t>
      </w:r>
    </w:p>
    <w:p w14:paraId="4E1587DC" w14:textId="77777777" w:rsidR="00EC48CD" w:rsidRPr="00EC48CD" w:rsidRDefault="00EC48CD" w:rsidP="00EC48CD">
      <w:pPr>
        <w:numPr>
          <w:ilvl w:val="2"/>
          <w:numId w:val="30"/>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Implement load balancing to handle high query volumes efficiently.</w:t>
      </w:r>
    </w:p>
    <w:p w14:paraId="2B09F1F8" w14:textId="4BC919D4" w:rsidR="00EC48CD" w:rsidRDefault="00EC48CD" w:rsidP="00EC48CD">
      <w:pPr>
        <w:bidi w:val="0"/>
        <w:spacing w:line="360" w:lineRule="auto"/>
        <w:rPr>
          <w:rFonts w:asciiTheme="majorBidi" w:hAnsiTheme="majorBidi" w:cstheme="majorBidi"/>
          <w:sz w:val="24"/>
          <w:szCs w:val="24"/>
          <w:lang w:bidi="ar-EG"/>
        </w:rPr>
      </w:pPr>
    </w:p>
    <w:p w14:paraId="389B30F5" w14:textId="77777777" w:rsidR="00EC48CD" w:rsidRDefault="00EC48CD" w:rsidP="00EC48CD">
      <w:pPr>
        <w:bidi w:val="0"/>
        <w:spacing w:line="360" w:lineRule="auto"/>
        <w:rPr>
          <w:rFonts w:asciiTheme="majorBidi" w:hAnsiTheme="majorBidi" w:cstheme="majorBidi"/>
          <w:sz w:val="24"/>
          <w:szCs w:val="24"/>
          <w:lang w:bidi="ar-EG"/>
        </w:rPr>
      </w:pPr>
    </w:p>
    <w:p w14:paraId="04A5F515" w14:textId="77777777" w:rsidR="009D37DB" w:rsidRDefault="009D37DB" w:rsidP="009D37DB">
      <w:pPr>
        <w:bidi w:val="0"/>
        <w:spacing w:line="360" w:lineRule="auto"/>
        <w:rPr>
          <w:rFonts w:asciiTheme="majorBidi" w:hAnsiTheme="majorBidi" w:cstheme="majorBidi"/>
          <w:sz w:val="24"/>
          <w:szCs w:val="24"/>
          <w:lang w:bidi="ar-EG"/>
        </w:rPr>
      </w:pPr>
    </w:p>
    <w:p w14:paraId="413FAF18" w14:textId="77777777" w:rsidR="009D37DB" w:rsidRPr="00EC48CD" w:rsidRDefault="009D37DB" w:rsidP="009D37DB">
      <w:pPr>
        <w:bidi w:val="0"/>
        <w:spacing w:line="360" w:lineRule="auto"/>
        <w:rPr>
          <w:rFonts w:asciiTheme="majorBidi" w:hAnsiTheme="majorBidi" w:cstheme="majorBidi"/>
          <w:sz w:val="24"/>
          <w:szCs w:val="24"/>
          <w:lang w:bidi="ar-EG"/>
        </w:rPr>
      </w:pPr>
    </w:p>
    <w:p w14:paraId="379471EA" w14:textId="77777777" w:rsidR="00EC48CD" w:rsidRPr="00EC48CD" w:rsidRDefault="00EC48CD" w:rsidP="00EC48CD">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lastRenderedPageBreak/>
        <w:t>5. Final Adjustments and Reporting</w:t>
      </w:r>
    </w:p>
    <w:p w14:paraId="54E2E809" w14:textId="77777777" w:rsidR="00EC48CD" w:rsidRPr="00EC48CD" w:rsidRDefault="00EC48CD" w:rsidP="00EC48CD">
      <w:pPr>
        <w:numPr>
          <w:ilvl w:val="0"/>
          <w:numId w:val="31"/>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Objective</w:t>
      </w:r>
      <w:r w:rsidRPr="00EC48CD">
        <w:rPr>
          <w:rFonts w:asciiTheme="majorBidi" w:hAnsiTheme="majorBidi" w:cstheme="majorBidi"/>
          <w:sz w:val="24"/>
          <w:szCs w:val="24"/>
          <w:lang w:bidi="ar-EG"/>
        </w:rPr>
        <w:t>: Ensure the solution is ready for real-world use and document the project outcomes.</w:t>
      </w:r>
    </w:p>
    <w:p w14:paraId="1FEC8CCB" w14:textId="77777777" w:rsidR="00EC48CD" w:rsidRPr="00EC48CD" w:rsidRDefault="00EC48CD" w:rsidP="009D37DB">
      <w:pPr>
        <w:numPr>
          <w:ilvl w:val="0"/>
          <w:numId w:val="31"/>
        </w:numPr>
        <w:bidi w:val="0"/>
        <w:spacing w:line="360" w:lineRule="auto"/>
        <w:rPr>
          <w:rFonts w:asciiTheme="majorBidi" w:hAnsiTheme="majorBidi" w:cstheme="majorBidi"/>
          <w:sz w:val="24"/>
          <w:szCs w:val="24"/>
          <w:lang w:bidi="ar-EG"/>
        </w:rPr>
      </w:pPr>
      <w:r w:rsidRPr="00EC48CD">
        <w:rPr>
          <w:rFonts w:asciiTheme="majorBidi" w:hAnsiTheme="majorBidi" w:cstheme="majorBidi"/>
          <w:b/>
          <w:bCs/>
          <w:sz w:val="24"/>
          <w:szCs w:val="24"/>
          <w:lang w:bidi="ar-EG"/>
        </w:rPr>
        <w:t>Steps</w:t>
      </w:r>
      <w:r w:rsidRPr="00EC48CD">
        <w:rPr>
          <w:rFonts w:asciiTheme="majorBidi" w:hAnsiTheme="majorBidi" w:cstheme="majorBidi"/>
          <w:sz w:val="24"/>
          <w:szCs w:val="24"/>
          <w:lang w:bidi="ar-EG"/>
        </w:rPr>
        <w:t>:</w:t>
      </w:r>
    </w:p>
    <w:p w14:paraId="50E21452" w14:textId="77777777" w:rsidR="00EC48CD" w:rsidRPr="00EC48CD" w:rsidRDefault="00EC48CD" w:rsidP="009D37DB">
      <w:pPr>
        <w:numPr>
          <w:ilvl w:val="1"/>
          <w:numId w:val="31"/>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Address final adjustments based on user feedback and evaluation results.</w:t>
      </w:r>
    </w:p>
    <w:p w14:paraId="0C32800F" w14:textId="77777777" w:rsidR="00EC48CD" w:rsidRPr="00EC48CD" w:rsidRDefault="00EC48CD" w:rsidP="009D37DB">
      <w:pPr>
        <w:numPr>
          <w:ilvl w:val="1"/>
          <w:numId w:val="31"/>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Compile comprehensive documentation, including technical details, testing outcomes, and user instructions.</w:t>
      </w:r>
    </w:p>
    <w:p w14:paraId="08677301" w14:textId="77777777" w:rsidR="00EC48CD" w:rsidRPr="00EC48CD" w:rsidRDefault="00EC48CD" w:rsidP="009D37DB">
      <w:pPr>
        <w:numPr>
          <w:ilvl w:val="1"/>
          <w:numId w:val="31"/>
        </w:numPr>
        <w:bidi w:val="0"/>
        <w:spacing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Present findings to stakeholders, highlighting the assistant’s efficacy and potential for broader applications.</w:t>
      </w:r>
    </w:p>
    <w:p w14:paraId="03B39FA5" w14:textId="60CF2EDD" w:rsidR="00EC48CD" w:rsidRPr="00EC48CD" w:rsidRDefault="00EC48CD" w:rsidP="009D37DB">
      <w:pPr>
        <w:bidi w:val="0"/>
        <w:spacing w:line="360" w:lineRule="auto"/>
        <w:rPr>
          <w:rFonts w:asciiTheme="majorBidi" w:hAnsiTheme="majorBidi" w:cstheme="majorBidi"/>
          <w:sz w:val="24"/>
          <w:szCs w:val="24"/>
          <w:lang w:bidi="ar-EG"/>
        </w:rPr>
      </w:pPr>
    </w:p>
    <w:p w14:paraId="1D002BD9" w14:textId="77777777" w:rsidR="00EC48CD" w:rsidRPr="00EC48CD" w:rsidRDefault="00EC48CD" w:rsidP="009D37DB">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Timeline Overview</w:t>
      </w:r>
    </w:p>
    <w:tbl>
      <w:tblPr>
        <w:tblStyle w:val="PlainTable1"/>
        <w:tblW w:w="0" w:type="auto"/>
        <w:tblLook w:val="04A0" w:firstRow="1" w:lastRow="0" w:firstColumn="1" w:lastColumn="0" w:noHBand="0" w:noVBand="1"/>
      </w:tblPr>
      <w:tblGrid>
        <w:gridCol w:w="2997"/>
        <w:gridCol w:w="1150"/>
        <w:gridCol w:w="4869"/>
      </w:tblGrid>
      <w:tr w:rsidR="00EC48CD" w:rsidRPr="00EC48CD" w14:paraId="1783918C" w14:textId="77777777" w:rsidTr="00EC48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9EF26F" w14:textId="77777777" w:rsidR="00EC48CD" w:rsidRPr="00EC48CD" w:rsidRDefault="00EC48CD" w:rsidP="009D37DB">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Phase</w:t>
            </w:r>
          </w:p>
        </w:tc>
        <w:tc>
          <w:tcPr>
            <w:tcW w:w="0" w:type="auto"/>
            <w:hideMark/>
          </w:tcPr>
          <w:p w14:paraId="2EC7548E" w14:textId="77777777" w:rsidR="00EC48CD" w:rsidRPr="00EC48CD" w:rsidRDefault="00EC48CD" w:rsidP="009D37DB">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Duration</w:t>
            </w:r>
          </w:p>
        </w:tc>
        <w:tc>
          <w:tcPr>
            <w:tcW w:w="0" w:type="auto"/>
            <w:hideMark/>
          </w:tcPr>
          <w:p w14:paraId="3003A953" w14:textId="77777777" w:rsidR="00EC48CD" w:rsidRPr="00EC48CD" w:rsidRDefault="00EC48CD" w:rsidP="009D37DB">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Key Deliverables</w:t>
            </w:r>
          </w:p>
        </w:tc>
      </w:tr>
      <w:tr w:rsidR="00EC48CD" w:rsidRPr="00EC48CD" w14:paraId="5013BE0D" w14:textId="77777777" w:rsidTr="00EC4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36AC6" w14:textId="77777777" w:rsidR="00EC48CD" w:rsidRPr="00EC48CD" w:rsidRDefault="00EC48CD" w:rsidP="009D37DB">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Data Collection &amp; Preparation</w:t>
            </w:r>
          </w:p>
        </w:tc>
        <w:tc>
          <w:tcPr>
            <w:tcW w:w="0" w:type="auto"/>
            <w:hideMark/>
          </w:tcPr>
          <w:p w14:paraId="3FD3E946" w14:textId="77777777" w:rsidR="00EC48CD" w:rsidRPr="00EC48CD" w:rsidRDefault="00EC48CD"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2 weeks</w:t>
            </w:r>
          </w:p>
        </w:tc>
        <w:tc>
          <w:tcPr>
            <w:tcW w:w="0" w:type="auto"/>
            <w:hideMark/>
          </w:tcPr>
          <w:p w14:paraId="3FA8F6E0" w14:textId="77777777" w:rsidR="00EC48CD" w:rsidRPr="00EC48CD" w:rsidRDefault="00EC48CD"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Preprocessed text chunks and annotated corpus.</w:t>
            </w:r>
          </w:p>
        </w:tc>
      </w:tr>
      <w:tr w:rsidR="00EC48CD" w:rsidRPr="00EC48CD" w14:paraId="05335BA0" w14:textId="77777777" w:rsidTr="00EC48CD">
        <w:tc>
          <w:tcPr>
            <w:cnfStyle w:val="001000000000" w:firstRow="0" w:lastRow="0" w:firstColumn="1" w:lastColumn="0" w:oddVBand="0" w:evenVBand="0" w:oddHBand="0" w:evenHBand="0" w:firstRowFirstColumn="0" w:firstRowLastColumn="0" w:lastRowFirstColumn="0" w:lastRowLastColumn="0"/>
            <w:tcW w:w="0" w:type="auto"/>
            <w:hideMark/>
          </w:tcPr>
          <w:p w14:paraId="206EC7ED" w14:textId="77777777" w:rsidR="00EC48CD" w:rsidRPr="00EC48CD" w:rsidRDefault="00EC48CD" w:rsidP="009D37DB">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Model Training</w:t>
            </w:r>
          </w:p>
        </w:tc>
        <w:tc>
          <w:tcPr>
            <w:tcW w:w="0" w:type="auto"/>
            <w:hideMark/>
          </w:tcPr>
          <w:p w14:paraId="54F88259" w14:textId="77777777" w:rsidR="00EC48CD" w:rsidRPr="00EC48CD" w:rsidRDefault="00EC48CD" w:rsidP="009D37DB">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4 weeks</w:t>
            </w:r>
          </w:p>
        </w:tc>
        <w:tc>
          <w:tcPr>
            <w:tcW w:w="0" w:type="auto"/>
            <w:hideMark/>
          </w:tcPr>
          <w:p w14:paraId="5CAD7376" w14:textId="77777777" w:rsidR="00EC48CD" w:rsidRPr="00EC48CD" w:rsidRDefault="00EC48CD" w:rsidP="009D37DB">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Fine-tuned GPT model integrated with RAG framework.</w:t>
            </w:r>
          </w:p>
        </w:tc>
      </w:tr>
      <w:tr w:rsidR="00EC48CD" w:rsidRPr="00EC48CD" w14:paraId="6B4FF823" w14:textId="77777777" w:rsidTr="00EC4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4EAFDE" w14:textId="77777777" w:rsidR="00EC48CD" w:rsidRPr="00EC48CD" w:rsidRDefault="00EC48CD" w:rsidP="009D37DB">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Testing and Evaluation</w:t>
            </w:r>
          </w:p>
        </w:tc>
        <w:tc>
          <w:tcPr>
            <w:tcW w:w="0" w:type="auto"/>
            <w:hideMark/>
          </w:tcPr>
          <w:p w14:paraId="4BBD879A" w14:textId="77777777" w:rsidR="00EC48CD" w:rsidRPr="00EC48CD" w:rsidRDefault="00EC48CD"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3 weeks</w:t>
            </w:r>
          </w:p>
        </w:tc>
        <w:tc>
          <w:tcPr>
            <w:tcW w:w="0" w:type="auto"/>
            <w:hideMark/>
          </w:tcPr>
          <w:p w14:paraId="41080260" w14:textId="77777777" w:rsidR="00EC48CD" w:rsidRPr="00EC48CD" w:rsidRDefault="00EC48CD"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Quantitative metrics, user feedback, and improvements.</w:t>
            </w:r>
          </w:p>
        </w:tc>
      </w:tr>
      <w:tr w:rsidR="00EC48CD" w:rsidRPr="00EC48CD" w14:paraId="2F79A0F3" w14:textId="77777777" w:rsidTr="00EC48CD">
        <w:tc>
          <w:tcPr>
            <w:cnfStyle w:val="001000000000" w:firstRow="0" w:lastRow="0" w:firstColumn="1" w:lastColumn="0" w:oddVBand="0" w:evenVBand="0" w:oddHBand="0" w:evenHBand="0" w:firstRowFirstColumn="0" w:firstRowLastColumn="0" w:lastRowFirstColumn="0" w:lastRowLastColumn="0"/>
            <w:tcW w:w="0" w:type="auto"/>
            <w:hideMark/>
          </w:tcPr>
          <w:p w14:paraId="75EF39B1" w14:textId="77777777" w:rsidR="00EC48CD" w:rsidRPr="00EC48CD" w:rsidRDefault="00EC48CD" w:rsidP="009D37DB">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Deployment</w:t>
            </w:r>
          </w:p>
        </w:tc>
        <w:tc>
          <w:tcPr>
            <w:tcW w:w="0" w:type="auto"/>
            <w:hideMark/>
          </w:tcPr>
          <w:p w14:paraId="7585398D" w14:textId="77777777" w:rsidR="00EC48CD" w:rsidRPr="00EC48CD" w:rsidRDefault="00EC48CD" w:rsidP="009D37DB">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2 weeks</w:t>
            </w:r>
          </w:p>
        </w:tc>
        <w:tc>
          <w:tcPr>
            <w:tcW w:w="0" w:type="auto"/>
            <w:hideMark/>
          </w:tcPr>
          <w:p w14:paraId="12FDD8FA" w14:textId="77777777" w:rsidR="00EC48CD" w:rsidRPr="00EC48CD" w:rsidRDefault="00EC48CD" w:rsidP="009D37DB">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Interactive Streamlit interface and cloud-hosted system.</w:t>
            </w:r>
          </w:p>
        </w:tc>
      </w:tr>
      <w:tr w:rsidR="00EC48CD" w:rsidRPr="00EC48CD" w14:paraId="6B1F3E1A" w14:textId="77777777" w:rsidTr="00EC4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20519B" w14:textId="77777777" w:rsidR="00EC48CD" w:rsidRPr="00EC48CD" w:rsidRDefault="00EC48CD" w:rsidP="009D37DB">
            <w:pPr>
              <w:bidi w:val="0"/>
              <w:spacing w:after="160" w:line="360" w:lineRule="auto"/>
              <w:rPr>
                <w:rFonts w:asciiTheme="majorBidi" w:hAnsiTheme="majorBidi" w:cstheme="majorBidi"/>
                <w:sz w:val="24"/>
                <w:szCs w:val="24"/>
                <w:lang w:bidi="ar-EG"/>
              </w:rPr>
            </w:pPr>
            <w:r w:rsidRPr="00EC48CD">
              <w:rPr>
                <w:rFonts w:asciiTheme="majorBidi" w:hAnsiTheme="majorBidi" w:cstheme="majorBidi"/>
                <w:sz w:val="24"/>
                <w:szCs w:val="24"/>
                <w:lang w:bidi="ar-EG"/>
              </w:rPr>
              <w:t>Final Adjustments</w:t>
            </w:r>
          </w:p>
        </w:tc>
        <w:tc>
          <w:tcPr>
            <w:tcW w:w="0" w:type="auto"/>
            <w:hideMark/>
          </w:tcPr>
          <w:p w14:paraId="3AE7A484" w14:textId="77777777" w:rsidR="00EC48CD" w:rsidRPr="00EC48CD" w:rsidRDefault="00EC48CD"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1 week</w:t>
            </w:r>
          </w:p>
        </w:tc>
        <w:tc>
          <w:tcPr>
            <w:tcW w:w="0" w:type="auto"/>
            <w:hideMark/>
          </w:tcPr>
          <w:p w14:paraId="639F236F" w14:textId="77777777" w:rsidR="00EC48CD" w:rsidRPr="00EC48CD" w:rsidRDefault="00EC48CD"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EC48CD">
              <w:rPr>
                <w:rFonts w:asciiTheme="majorBidi" w:hAnsiTheme="majorBidi" w:cstheme="majorBidi"/>
                <w:sz w:val="24"/>
                <w:szCs w:val="24"/>
                <w:lang w:bidi="ar-EG"/>
              </w:rPr>
              <w:t>Project documentation and final report.</w:t>
            </w:r>
          </w:p>
        </w:tc>
      </w:tr>
    </w:tbl>
    <w:p w14:paraId="289E510D" w14:textId="6BC78892" w:rsidR="00EC48CD" w:rsidRPr="00EC48CD" w:rsidRDefault="00EC48CD" w:rsidP="009D37DB">
      <w:pPr>
        <w:bidi w:val="0"/>
        <w:spacing w:line="360" w:lineRule="auto"/>
        <w:rPr>
          <w:rFonts w:asciiTheme="majorBidi" w:hAnsiTheme="majorBidi" w:cstheme="majorBidi"/>
          <w:sz w:val="24"/>
          <w:szCs w:val="24"/>
          <w:lang w:bidi="ar-EG"/>
        </w:rPr>
      </w:pPr>
    </w:p>
    <w:p w14:paraId="5C981EE3" w14:textId="77777777" w:rsidR="00EC48CD" w:rsidRPr="00EC48CD" w:rsidRDefault="00EC48CD" w:rsidP="009D37DB">
      <w:pPr>
        <w:bidi w:val="0"/>
        <w:spacing w:line="360" w:lineRule="auto"/>
        <w:rPr>
          <w:rFonts w:asciiTheme="majorBidi" w:hAnsiTheme="majorBidi" w:cstheme="majorBidi"/>
          <w:b/>
          <w:bCs/>
          <w:sz w:val="24"/>
          <w:szCs w:val="24"/>
          <w:lang w:bidi="ar-EG"/>
        </w:rPr>
      </w:pPr>
      <w:r w:rsidRPr="00EC48CD">
        <w:rPr>
          <w:rFonts w:asciiTheme="majorBidi" w:hAnsiTheme="majorBidi" w:cstheme="majorBidi"/>
          <w:b/>
          <w:bCs/>
          <w:sz w:val="24"/>
          <w:szCs w:val="24"/>
          <w:lang w:bidi="ar-EG"/>
        </w:rPr>
        <w:t>Summary</w:t>
      </w:r>
    </w:p>
    <w:p w14:paraId="52145571" w14:textId="77777777" w:rsidR="009D37DB" w:rsidRPr="009D37DB" w:rsidRDefault="009D37DB" w:rsidP="009D37DB">
      <w:pPr>
        <w:bidi w:val="0"/>
        <w:spacing w:line="360" w:lineRule="auto"/>
        <w:jc w:val="both"/>
        <w:rPr>
          <w:rFonts w:asciiTheme="majorBidi" w:hAnsiTheme="majorBidi" w:cstheme="majorBidi"/>
          <w:sz w:val="24"/>
          <w:szCs w:val="24"/>
          <w:lang w:bidi="ar-EG"/>
        </w:rPr>
      </w:pPr>
      <w:r w:rsidRPr="009D37DB">
        <w:rPr>
          <w:rFonts w:asciiTheme="majorBidi" w:hAnsiTheme="majorBidi" w:cstheme="majorBidi"/>
          <w:sz w:val="24"/>
          <w:szCs w:val="24"/>
          <w:lang w:bidi="ar-EG"/>
        </w:rPr>
        <w:t>The primary aim of this project is to gather high-quality and relevant regulatory data. The key resource for this initiative is the guidelines issued by the Saudi Food and Drug Authority (SFDA), which include regulatory documents in PDF format. These documents cover various topics, such as drug registration, quality standards, and compliance requirements.</w:t>
      </w:r>
    </w:p>
    <w:p w14:paraId="3182EDCF" w14:textId="77777777" w:rsidR="009D37DB" w:rsidRPr="009D37DB" w:rsidRDefault="009D37DB" w:rsidP="009D37DB">
      <w:pPr>
        <w:bidi w:val="0"/>
        <w:spacing w:line="360" w:lineRule="auto"/>
        <w:rPr>
          <w:rFonts w:asciiTheme="majorBidi" w:hAnsiTheme="majorBidi" w:cstheme="majorBidi"/>
          <w:b/>
          <w:bCs/>
          <w:sz w:val="24"/>
          <w:szCs w:val="24"/>
          <w:lang w:bidi="ar-EG"/>
        </w:rPr>
      </w:pPr>
      <w:r w:rsidRPr="009D37DB">
        <w:rPr>
          <w:rFonts w:asciiTheme="majorBidi" w:hAnsiTheme="majorBidi" w:cstheme="majorBidi"/>
          <w:b/>
          <w:bCs/>
          <w:sz w:val="24"/>
          <w:szCs w:val="24"/>
          <w:lang w:bidi="ar-EG"/>
        </w:rPr>
        <w:lastRenderedPageBreak/>
        <w:t>Case Study: Streamlining SFDA Compliance for Pharmaceutical Companies</w:t>
      </w:r>
    </w:p>
    <w:p w14:paraId="06E9E05D" w14:textId="77777777" w:rsidR="009D37DB" w:rsidRPr="009D37DB" w:rsidRDefault="009D37DB" w:rsidP="009D37DB">
      <w:pPr>
        <w:bidi w:val="0"/>
        <w:spacing w:line="360" w:lineRule="auto"/>
        <w:rPr>
          <w:rFonts w:asciiTheme="majorBidi" w:hAnsiTheme="majorBidi" w:cstheme="majorBidi"/>
          <w:b/>
          <w:bCs/>
          <w:sz w:val="24"/>
          <w:szCs w:val="24"/>
          <w:lang w:bidi="ar-EG"/>
        </w:rPr>
      </w:pPr>
      <w:r w:rsidRPr="009D37DB">
        <w:rPr>
          <w:rFonts w:asciiTheme="majorBidi" w:hAnsiTheme="majorBidi" w:cstheme="majorBidi"/>
          <w:b/>
          <w:bCs/>
          <w:sz w:val="24"/>
          <w:szCs w:val="24"/>
          <w:lang w:bidi="ar-EG"/>
        </w:rPr>
        <w:t>Hypothetical Scenario</w:t>
      </w:r>
    </w:p>
    <w:p w14:paraId="17736E39" w14:textId="77777777" w:rsidR="009D37DB" w:rsidRPr="009D37DB" w:rsidRDefault="009D37DB" w:rsidP="009D37DB">
      <w:pPr>
        <w:bidi w:val="0"/>
        <w:spacing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A medium-sized pharmaceutical company in Saudi Arabia, HealthSphere Pharma, is facing difficulties in keeping up with the complex guidelines set by the Saudi Food and Drug Authority (SFDA). Their regulatory compliance team dedicates a lot of time to manually interpreting extensive documents, which results in delays in product approvals and higher operational costs. To tackle this issue, they have decided to implement the AI-powered regulatory assistant created as part of this project.</w:t>
      </w:r>
    </w:p>
    <w:p w14:paraId="2232F947" w14:textId="4CB767A7" w:rsidR="009D37DB" w:rsidRPr="009D37DB" w:rsidRDefault="009D37DB" w:rsidP="009D37DB">
      <w:pPr>
        <w:bidi w:val="0"/>
        <w:spacing w:line="360" w:lineRule="auto"/>
        <w:rPr>
          <w:rFonts w:asciiTheme="majorBidi" w:hAnsiTheme="majorBidi" w:cstheme="majorBidi"/>
          <w:sz w:val="24"/>
          <w:szCs w:val="24"/>
          <w:lang w:bidi="ar-EG"/>
        </w:rPr>
      </w:pPr>
    </w:p>
    <w:p w14:paraId="1891E3B9" w14:textId="77777777" w:rsidR="009D37DB" w:rsidRPr="009D37DB" w:rsidRDefault="009D37DB" w:rsidP="009D37DB">
      <w:pPr>
        <w:bidi w:val="0"/>
        <w:spacing w:line="360" w:lineRule="auto"/>
        <w:rPr>
          <w:rFonts w:asciiTheme="majorBidi" w:hAnsiTheme="majorBidi" w:cstheme="majorBidi"/>
          <w:b/>
          <w:bCs/>
          <w:sz w:val="24"/>
          <w:szCs w:val="24"/>
          <w:lang w:bidi="ar-EG"/>
        </w:rPr>
      </w:pPr>
      <w:r w:rsidRPr="009D37DB">
        <w:rPr>
          <w:rFonts w:asciiTheme="majorBidi" w:hAnsiTheme="majorBidi" w:cstheme="majorBidi"/>
          <w:b/>
          <w:bCs/>
          <w:sz w:val="24"/>
          <w:szCs w:val="24"/>
          <w:lang w:bidi="ar-EG"/>
        </w:rPr>
        <w:t>Implementation Steps</w:t>
      </w:r>
    </w:p>
    <w:p w14:paraId="2FD9FC43" w14:textId="77777777" w:rsidR="009D37DB" w:rsidRPr="009D37DB" w:rsidRDefault="009D37DB" w:rsidP="009D37DB">
      <w:pPr>
        <w:numPr>
          <w:ilvl w:val="0"/>
          <w:numId w:val="32"/>
        </w:numPr>
        <w:bidi w:val="0"/>
        <w:spacing w:line="360" w:lineRule="auto"/>
        <w:rPr>
          <w:rFonts w:asciiTheme="majorBidi" w:hAnsiTheme="majorBidi" w:cstheme="majorBidi"/>
          <w:sz w:val="24"/>
          <w:szCs w:val="24"/>
          <w:lang w:bidi="ar-EG"/>
        </w:rPr>
      </w:pPr>
      <w:r w:rsidRPr="009D37DB">
        <w:rPr>
          <w:rFonts w:asciiTheme="majorBidi" w:hAnsiTheme="majorBidi" w:cstheme="majorBidi"/>
          <w:b/>
          <w:bCs/>
          <w:sz w:val="24"/>
          <w:szCs w:val="24"/>
          <w:lang w:bidi="ar-EG"/>
        </w:rPr>
        <w:t>Deployment</w:t>
      </w:r>
      <w:r w:rsidRPr="009D37DB">
        <w:rPr>
          <w:rFonts w:asciiTheme="majorBidi" w:hAnsiTheme="majorBidi" w:cstheme="majorBidi"/>
          <w:sz w:val="24"/>
          <w:szCs w:val="24"/>
          <w:lang w:bidi="ar-EG"/>
        </w:rPr>
        <w:br/>
        <w:t>HealthSphere Pharma integrates the regulatory assistant into their internal compliance management system via a web-based interface. The assistant is hosted on a secure cloud platform to ensure accessibility for team members across multiple locations.</w:t>
      </w:r>
    </w:p>
    <w:p w14:paraId="58AF57D3" w14:textId="77777777" w:rsidR="009D37DB" w:rsidRPr="009D37DB" w:rsidRDefault="009D37DB" w:rsidP="009D37DB">
      <w:pPr>
        <w:numPr>
          <w:ilvl w:val="0"/>
          <w:numId w:val="32"/>
        </w:numPr>
        <w:bidi w:val="0"/>
        <w:spacing w:line="360" w:lineRule="auto"/>
        <w:rPr>
          <w:rFonts w:asciiTheme="majorBidi" w:hAnsiTheme="majorBidi" w:cstheme="majorBidi"/>
          <w:sz w:val="24"/>
          <w:szCs w:val="24"/>
          <w:lang w:bidi="ar-EG"/>
        </w:rPr>
      </w:pPr>
      <w:r w:rsidRPr="009D37DB">
        <w:rPr>
          <w:rFonts w:asciiTheme="majorBidi" w:hAnsiTheme="majorBidi" w:cstheme="majorBidi"/>
          <w:b/>
          <w:bCs/>
          <w:sz w:val="24"/>
          <w:szCs w:val="24"/>
          <w:lang w:bidi="ar-EG"/>
        </w:rPr>
        <w:t>Data Upload</w:t>
      </w:r>
      <w:r w:rsidRPr="009D37DB">
        <w:rPr>
          <w:rFonts w:asciiTheme="majorBidi" w:hAnsiTheme="majorBidi" w:cstheme="majorBidi"/>
          <w:sz w:val="24"/>
          <w:szCs w:val="24"/>
          <w:lang w:bidi="ar-EG"/>
        </w:rPr>
        <w:br/>
        <w:t>The compliance team uploads SFDA guidelines, along with their product-specific documentation, into the assistant’s interface. The system preprocesses the documents, splitting the text into chunks and generating embeddings to create a searchable knowledge base.</w:t>
      </w:r>
    </w:p>
    <w:p w14:paraId="59C9306A" w14:textId="77777777" w:rsidR="009D37DB" w:rsidRPr="009D37DB" w:rsidRDefault="009D37DB" w:rsidP="009D37DB">
      <w:pPr>
        <w:numPr>
          <w:ilvl w:val="0"/>
          <w:numId w:val="32"/>
        </w:numPr>
        <w:bidi w:val="0"/>
        <w:spacing w:line="360" w:lineRule="auto"/>
        <w:rPr>
          <w:rFonts w:asciiTheme="majorBidi" w:hAnsiTheme="majorBidi" w:cstheme="majorBidi"/>
          <w:sz w:val="24"/>
          <w:szCs w:val="24"/>
          <w:lang w:bidi="ar-EG"/>
        </w:rPr>
      </w:pPr>
      <w:r w:rsidRPr="009D37DB">
        <w:rPr>
          <w:rFonts w:asciiTheme="majorBidi" w:hAnsiTheme="majorBidi" w:cstheme="majorBidi"/>
          <w:b/>
          <w:bCs/>
          <w:sz w:val="24"/>
          <w:szCs w:val="24"/>
          <w:lang w:bidi="ar-EG"/>
        </w:rPr>
        <w:t>Use Case Example</w:t>
      </w:r>
      <w:r w:rsidRPr="009D37DB">
        <w:rPr>
          <w:rFonts w:asciiTheme="majorBidi" w:hAnsiTheme="majorBidi" w:cstheme="majorBidi"/>
          <w:sz w:val="24"/>
          <w:szCs w:val="24"/>
          <w:lang w:bidi="ar-EG"/>
        </w:rPr>
        <w:br/>
        <w:t>The team needs clarification on stability testing requirements for a newly developed drug. Instead of manually searching the guidelines:</w:t>
      </w:r>
    </w:p>
    <w:p w14:paraId="16532887" w14:textId="77777777" w:rsidR="009D37DB" w:rsidRPr="009D37DB" w:rsidRDefault="009D37DB" w:rsidP="009D37DB">
      <w:pPr>
        <w:numPr>
          <w:ilvl w:val="1"/>
          <w:numId w:val="32"/>
        </w:numPr>
        <w:bidi w:val="0"/>
        <w:spacing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 xml:space="preserve">A team member inputs the query: </w:t>
      </w:r>
      <w:r w:rsidRPr="009D37DB">
        <w:rPr>
          <w:rFonts w:asciiTheme="majorBidi" w:hAnsiTheme="majorBidi" w:cstheme="majorBidi"/>
          <w:i/>
          <w:iCs/>
          <w:sz w:val="24"/>
          <w:szCs w:val="24"/>
          <w:lang w:bidi="ar-EG"/>
        </w:rPr>
        <w:t>"What are the stability testing requirements for drug approval?"</w:t>
      </w:r>
    </w:p>
    <w:p w14:paraId="0F468A9A" w14:textId="77777777" w:rsidR="009D37DB" w:rsidRPr="009D37DB" w:rsidRDefault="009D37DB" w:rsidP="009D37DB">
      <w:pPr>
        <w:numPr>
          <w:ilvl w:val="1"/>
          <w:numId w:val="32"/>
        </w:numPr>
        <w:bidi w:val="0"/>
        <w:spacing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The assistant retrieves relevant sections from the guidelines using semantic search, powered by cosine similarity, and generates a concise response:</w:t>
      </w:r>
      <w:r w:rsidRPr="009D37DB">
        <w:rPr>
          <w:rFonts w:asciiTheme="majorBidi" w:hAnsiTheme="majorBidi" w:cstheme="majorBidi"/>
          <w:sz w:val="24"/>
          <w:szCs w:val="24"/>
          <w:lang w:bidi="ar-EG"/>
        </w:rPr>
        <w:br/>
      </w:r>
      <w:r w:rsidRPr="009D37DB">
        <w:rPr>
          <w:rFonts w:asciiTheme="majorBidi" w:hAnsiTheme="majorBidi" w:cstheme="majorBidi"/>
          <w:i/>
          <w:iCs/>
          <w:sz w:val="24"/>
          <w:szCs w:val="24"/>
          <w:lang w:bidi="ar-EG"/>
        </w:rPr>
        <w:t>"Stability testing for drug approval requires data on long-term, intermediate, and accelerated testing under specific temperature and humidity conditions. Refer to sections 3.4.1 and 5.2.3 for detailed protocols."</w:t>
      </w:r>
    </w:p>
    <w:p w14:paraId="203FFB55" w14:textId="77777777" w:rsidR="009D37DB" w:rsidRPr="009D37DB" w:rsidRDefault="009D37DB" w:rsidP="009D37DB">
      <w:pPr>
        <w:numPr>
          <w:ilvl w:val="0"/>
          <w:numId w:val="32"/>
        </w:numPr>
        <w:bidi w:val="0"/>
        <w:spacing w:line="360" w:lineRule="auto"/>
        <w:rPr>
          <w:rFonts w:asciiTheme="majorBidi" w:hAnsiTheme="majorBidi" w:cstheme="majorBidi"/>
          <w:sz w:val="24"/>
          <w:szCs w:val="24"/>
          <w:lang w:bidi="ar-EG"/>
        </w:rPr>
      </w:pPr>
      <w:r w:rsidRPr="009D37DB">
        <w:rPr>
          <w:rFonts w:asciiTheme="majorBidi" w:hAnsiTheme="majorBidi" w:cstheme="majorBidi"/>
          <w:b/>
          <w:bCs/>
          <w:sz w:val="24"/>
          <w:szCs w:val="24"/>
          <w:lang w:bidi="ar-EG"/>
        </w:rPr>
        <w:lastRenderedPageBreak/>
        <w:t>Interactive Feedback</w:t>
      </w:r>
      <w:r w:rsidRPr="009D37DB">
        <w:rPr>
          <w:rFonts w:asciiTheme="majorBidi" w:hAnsiTheme="majorBidi" w:cstheme="majorBidi"/>
          <w:sz w:val="24"/>
          <w:szCs w:val="24"/>
          <w:lang w:bidi="ar-EG"/>
        </w:rPr>
        <w:br/>
        <w:t xml:space="preserve">The team uses the assistant to refine their understanding by asking follow-up questions, such as </w:t>
      </w:r>
      <w:r w:rsidRPr="009D37DB">
        <w:rPr>
          <w:rFonts w:asciiTheme="majorBidi" w:hAnsiTheme="majorBidi" w:cstheme="majorBidi"/>
          <w:i/>
          <w:iCs/>
          <w:sz w:val="24"/>
          <w:szCs w:val="24"/>
          <w:lang w:bidi="ar-EG"/>
        </w:rPr>
        <w:t>"What are the acceptable temperature ranges for long-term testing?"</w:t>
      </w:r>
      <w:r w:rsidRPr="009D37DB">
        <w:rPr>
          <w:rFonts w:asciiTheme="majorBidi" w:hAnsiTheme="majorBidi" w:cstheme="majorBidi"/>
          <w:sz w:val="24"/>
          <w:szCs w:val="24"/>
          <w:lang w:bidi="ar-EG"/>
        </w:rPr>
        <w:t xml:space="preserve"> The assistant provides accurate responses, saving hours of manual effort.</w:t>
      </w:r>
    </w:p>
    <w:p w14:paraId="5199A6FF" w14:textId="77777777" w:rsidR="009D37DB" w:rsidRPr="009D37DB" w:rsidRDefault="009D37DB" w:rsidP="009D37DB">
      <w:pPr>
        <w:bidi w:val="0"/>
        <w:spacing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pict w14:anchorId="00F54B94">
          <v:rect id="_x0000_i1070" style="width:0;height:1.5pt" o:hralign="center" o:hrstd="t" o:hr="t" fillcolor="#a0a0a0" stroked="f"/>
        </w:pict>
      </w:r>
    </w:p>
    <w:p w14:paraId="0EA86A8B" w14:textId="77777777" w:rsidR="009D37DB" w:rsidRPr="009D37DB" w:rsidRDefault="009D37DB" w:rsidP="009D37DB">
      <w:pPr>
        <w:bidi w:val="0"/>
        <w:spacing w:line="360" w:lineRule="auto"/>
        <w:rPr>
          <w:rFonts w:asciiTheme="majorBidi" w:hAnsiTheme="majorBidi" w:cstheme="majorBidi"/>
          <w:b/>
          <w:bCs/>
          <w:sz w:val="24"/>
          <w:szCs w:val="24"/>
          <w:lang w:bidi="ar-EG"/>
        </w:rPr>
      </w:pPr>
      <w:r w:rsidRPr="009D37DB">
        <w:rPr>
          <w:rFonts w:asciiTheme="majorBidi" w:hAnsiTheme="majorBidi" w:cstheme="majorBidi"/>
          <w:b/>
          <w:bCs/>
          <w:sz w:val="24"/>
          <w:szCs w:val="24"/>
          <w:lang w:bidi="ar-EG"/>
        </w:rPr>
        <w:t>Results and Benefits</w:t>
      </w:r>
    </w:p>
    <w:tbl>
      <w:tblPr>
        <w:tblStyle w:val="PlainTable1"/>
        <w:tblW w:w="0" w:type="auto"/>
        <w:tblLook w:val="04A0" w:firstRow="1" w:lastRow="0" w:firstColumn="1" w:lastColumn="0" w:noHBand="0" w:noVBand="1"/>
      </w:tblPr>
      <w:tblGrid>
        <w:gridCol w:w="3161"/>
        <w:gridCol w:w="3202"/>
        <w:gridCol w:w="2509"/>
      </w:tblGrid>
      <w:tr w:rsidR="009D37DB" w:rsidRPr="009D37DB" w14:paraId="7D39B872" w14:textId="77777777" w:rsidTr="009D37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0C0B2B" w14:textId="77777777" w:rsidR="009D37DB" w:rsidRPr="009D37DB" w:rsidRDefault="009D37DB" w:rsidP="009D37DB">
            <w:pPr>
              <w:bidi w:val="0"/>
              <w:spacing w:after="160"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Metric</w:t>
            </w:r>
          </w:p>
        </w:tc>
        <w:tc>
          <w:tcPr>
            <w:tcW w:w="0" w:type="auto"/>
            <w:hideMark/>
          </w:tcPr>
          <w:p w14:paraId="5F15650F" w14:textId="77777777" w:rsidR="009D37DB" w:rsidRPr="009D37DB" w:rsidRDefault="009D37DB" w:rsidP="009D37DB">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Pre-Implementation</w:t>
            </w:r>
          </w:p>
        </w:tc>
        <w:tc>
          <w:tcPr>
            <w:tcW w:w="0" w:type="auto"/>
            <w:hideMark/>
          </w:tcPr>
          <w:p w14:paraId="52D2D4C7" w14:textId="77777777" w:rsidR="009D37DB" w:rsidRPr="009D37DB" w:rsidRDefault="009D37DB" w:rsidP="009D37DB">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Post-Implementation</w:t>
            </w:r>
          </w:p>
        </w:tc>
      </w:tr>
      <w:tr w:rsidR="009D37DB" w:rsidRPr="009D37DB" w14:paraId="258E944F" w14:textId="77777777" w:rsidTr="009D37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5EBAB" w14:textId="77777777" w:rsidR="009D37DB" w:rsidRPr="009D37DB" w:rsidRDefault="009D37DB" w:rsidP="009D37DB">
            <w:pPr>
              <w:bidi w:val="0"/>
              <w:spacing w:after="160"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Time to Interpret Guidelines</w:t>
            </w:r>
          </w:p>
        </w:tc>
        <w:tc>
          <w:tcPr>
            <w:tcW w:w="0" w:type="auto"/>
            <w:hideMark/>
          </w:tcPr>
          <w:p w14:paraId="230EDB83" w14:textId="77777777" w:rsidR="009D37DB" w:rsidRPr="009D37DB" w:rsidRDefault="009D37DB"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6 hours per query</w:t>
            </w:r>
          </w:p>
        </w:tc>
        <w:tc>
          <w:tcPr>
            <w:tcW w:w="0" w:type="auto"/>
            <w:hideMark/>
          </w:tcPr>
          <w:p w14:paraId="0C07E2A5" w14:textId="77777777" w:rsidR="009D37DB" w:rsidRPr="009D37DB" w:rsidRDefault="009D37DB"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15 minutes per query</w:t>
            </w:r>
          </w:p>
        </w:tc>
      </w:tr>
      <w:tr w:rsidR="009D37DB" w:rsidRPr="009D37DB" w14:paraId="411D9D85" w14:textId="77777777" w:rsidTr="009D37DB">
        <w:tc>
          <w:tcPr>
            <w:cnfStyle w:val="001000000000" w:firstRow="0" w:lastRow="0" w:firstColumn="1" w:lastColumn="0" w:oddVBand="0" w:evenVBand="0" w:oddHBand="0" w:evenHBand="0" w:firstRowFirstColumn="0" w:firstRowLastColumn="0" w:lastRowFirstColumn="0" w:lastRowLastColumn="0"/>
            <w:tcW w:w="0" w:type="auto"/>
            <w:hideMark/>
          </w:tcPr>
          <w:p w14:paraId="69DC4F4C" w14:textId="77777777" w:rsidR="009D37DB" w:rsidRPr="009D37DB" w:rsidRDefault="009D37DB" w:rsidP="009D37DB">
            <w:pPr>
              <w:bidi w:val="0"/>
              <w:spacing w:after="160"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Regulatory Query Accuracy</w:t>
            </w:r>
          </w:p>
        </w:tc>
        <w:tc>
          <w:tcPr>
            <w:tcW w:w="0" w:type="auto"/>
            <w:hideMark/>
          </w:tcPr>
          <w:p w14:paraId="43DB0414" w14:textId="77777777" w:rsidR="009D37DB" w:rsidRPr="009D37DB" w:rsidRDefault="009D37DB" w:rsidP="009D37DB">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Prone to human error</w:t>
            </w:r>
          </w:p>
        </w:tc>
        <w:tc>
          <w:tcPr>
            <w:tcW w:w="0" w:type="auto"/>
            <w:hideMark/>
          </w:tcPr>
          <w:p w14:paraId="44385B91" w14:textId="77777777" w:rsidR="009D37DB" w:rsidRPr="009D37DB" w:rsidRDefault="009D37DB" w:rsidP="009D37DB">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95% accurate responses</w:t>
            </w:r>
          </w:p>
        </w:tc>
      </w:tr>
      <w:tr w:rsidR="009D37DB" w:rsidRPr="009D37DB" w14:paraId="368D9BF2" w14:textId="77777777" w:rsidTr="009D37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30DAF9" w14:textId="77777777" w:rsidR="009D37DB" w:rsidRPr="009D37DB" w:rsidRDefault="009D37DB" w:rsidP="009D37DB">
            <w:pPr>
              <w:bidi w:val="0"/>
              <w:spacing w:after="160"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Team Productivity</w:t>
            </w:r>
          </w:p>
        </w:tc>
        <w:tc>
          <w:tcPr>
            <w:tcW w:w="0" w:type="auto"/>
            <w:hideMark/>
          </w:tcPr>
          <w:p w14:paraId="754D4C42" w14:textId="77777777" w:rsidR="009D37DB" w:rsidRPr="009D37DB" w:rsidRDefault="009D37DB"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Limited by manual research</w:t>
            </w:r>
          </w:p>
        </w:tc>
        <w:tc>
          <w:tcPr>
            <w:tcW w:w="0" w:type="auto"/>
            <w:hideMark/>
          </w:tcPr>
          <w:p w14:paraId="31737CF5" w14:textId="77777777" w:rsidR="009D37DB" w:rsidRPr="009D37DB" w:rsidRDefault="009D37DB" w:rsidP="009D37DB">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3x increase in output</w:t>
            </w:r>
          </w:p>
        </w:tc>
      </w:tr>
      <w:tr w:rsidR="009D37DB" w:rsidRPr="009D37DB" w14:paraId="1B850A7D" w14:textId="77777777" w:rsidTr="009D37DB">
        <w:tc>
          <w:tcPr>
            <w:cnfStyle w:val="001000000000" w:firstRow="0" w:lastRow="0" w:firstColumn="1" w:lastColumn="0" w:oddVBand="0" w:evenVBand="0" w:oddHBand="0" w:evenHBand="0" w:firstRowFirstColumn="0" w:firstRowLastColumn="0" w:lastRowFirstColumn="0" w:lastRowLastColumn="0"/>
            <w:tcW w:w="0" w:type="auto"/>
            <w:hideMark/>
          </w:tcPr>
          <w:p w14:paraId="71A45DB1" w14:textId="77777777" w:rsidR="009D37DB" w:rsidRPr="009D37DB" w:rsidRDefault="009D37DB" w:rsidP="009D37DB">
            <w:pPr>
              <w:bidi w:val="0"/>
              <w:spacing w:after="160"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Compliance Risk</w:t>
            </w:r>
          </w:p>
        </w:tc>
        <w:tc>
          <w:tcPr>
            <w:tcW w:w="0" w:type="auto"/>
            <w:hideMark/>
          </w:tcPr>
          <w:p w14:paraId="49AB33C8" w14:textId="77777777" w:rsidR="009D37DB" w:rsidRPr="009D37DB" w:rsidRDefault="009D37DB" w:rsidP="009D37DB">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High due to interpretation gaps</w:t>
            </w:r>
          </w:p>
        </w:tc>
        <w:tc>
          <w:tcPr>
            <w:tcW w:w="0" w:type="auto"/>
            <w:hideMark/>
          </w:tcPr>
          <w:p w14:paraId="47EE4976" w14:textId="77777777" w:rsidR="009D37DB" w:rsidRPr="009D37DB" w:rsidRDefault="009D37DB" w:rsidP="009D37DB">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9D37DB">
              <w:rPr>
                <w:rFonts w:asciiTheme="majorBidi" w:hAnsiTheme="majorBidi" w:cstheme="majorBidi"/>
                <w:sz w:val="24"/>
                <w:szCs w:val="24"/>
                <w:lang w:bidi="ar-EG"/>
              </w:rPr>
              <w:t>Significantly reduced</w:t>
            </w:r>
          </w:p>
        </w:tc>
      </w:tr>
    </w:tbl>
    <w:p w14:paraId="59F00FFC" w14:textId="77777777" w:rsidR="009D37DB" w:rsidRPr="009D37DB" w:rsidRDefault="009D37DB" w:rsidP="009D37DB">
      <w:pPr>
        <w:bidi w:val="0"/>
        <w:spacing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pict w14:anchorId="5D612EC7">
          <v:rect id="_x0000_i1071" style="width:0;height:1.5pt" o:hralign="center" o:hrstd="t" o:hr="t" fillcolor="#a0a0a0" stroked="f"/>
        </w:pict>
      </w:r>
    </w:p>
    <w:p w14:paraId="69A227B0" w14:textId="77777777" w:rsidR="009D37DB" w:rsidRPr="009D37DB" w:rsidRDefault="009D37DB" w:rsidP="009D37DB">
      <w:pPr>
        <w:bidi w:val="0"/>
        <w:spacing w:line="360" w:lineRule="auto"/>
        <w:rPr>
          <w:rFonts w:asciiTheme="majorBidi" w:hAnsiTheme="majorBidi" w:cstheme="majorBidi"/>
          <w:b/>
          <w:bCs/>
          <w:sz w:val="24"/>
          <w:szCs w:val="24"/>
          <w:lang w:bidi="ar-EG"/>
        </w:rPr>
      </w:pPr>
      <w:r w:rsidRPr="009D37DB">
        <w:rPr>
          <w:rFonts w:asciiTheme="majorBidi" w:hAnsiTheme="majorBidi" w:cstheme="majorBidi"/>
          <w:b/>
          <w:bCs/>
          <w:sz w:val="24"/>
          <w:szCs w:val="24"/>
          <w:lang w:bidi="ar-EG"/>
        </w:rPr>
        <w:t>Broader Impact</w:t>
      </w:r>
    </w:p>
    <w:p w14:paraId="7FB45E9B" w14:textId="77777777" w:rsidR="009D37DB" w:rsidRPr="009D37DB" w:rsidRDefault="009D37DB" w:rsidP="009D37DB">
      <w:pPr>
        <w:bidi w:val="0"/>
        <w:spacing w:line="360" w:lineRule="auto"/>
        <w:rPr>
          <w:rFonts w:asciiTheme="majorBidi" w:hAnsiTheme="majorBidi" w:cstheme="majorBidi"/>
          <w:sz w:val="24"/>
          <w:szCs w:val="24"/>
          <w:lang w:bidi="ar-EG"/>
        </w:rPr>
      </w:pPr>
      <w:r w:rsidRPr="009D37DB">
        <w:rPr>
          <w:rFonts w:asciiTheme="majorBidi" w:hAnsiTheme="majorBidi" w:cstheme="majorBidi"/>
          <w:sz w:val="24"/>
          <w:szCs w:val="24"/>
          <w:lang w:bidi="ar-EG"/>
        </w:rPr>
        <w:t>The assistant not only simplifies the compliance process but also enables HealthSphere Pharma to use its resources more effectively. Team members can concentrate on decision-making and strategic planning instead of manual research, leading to quicker regulatory approvals and lower operational costs.</w:t>
      </w:r>
    </w:p>
    <w:p w14:paraId="159A1BB2" w14:textId="77777777" w:rsidR="00EC48CD" w:rsidRDefault="00EC48CD" w:rsidP="009D37DB">
      <w:pPr>
        <w:bidi w:val="0"/>
        <w:spacing w:line="360" w:lineRule="auto"/>
        <w:rPr>
          <w:rFonts w:asciiTheme="majorBidi" w:hAnsiTheme="majorBidi" w:cstheme="majorBidi"/>
          <w:sz w:val="24"/>
          <w:szCs w:val="24"/>
          <w:lang w:bidi="ar-EG"/>
        </w:rPr>
      </w:pPr>
    </w:p>
    <w:p w14:paraId="7ACE9A17" w14:textId="77777777" w:rsidR="009D37DB" w:rsidRDefault="009D37DB" w:rsidP="009D37DB">
      <w:pPr>
        <w:bidi w:val="0"/>
        <w:spacing w:line="360" w:lineRule="auto"/>
        <w:rPr>
          <w:rFonts w:asciiTheme="majorBidi" w:hAnsiTheme="majorBidi" w:cstheme="majorBidi"/>
          <w:sz w:val="24"/>
          <w:szCs w:val="24"/>
          <w:lang w:bidi="ar-EG"/>
        </w:rPr>
      </w:pPr>
    </w:p>
    <w:p w14:paraId="382D7383" w14:textId="77777777" w:rsidR="009D37DB" w:rsidRDefault="009D37DB" w:rsidP="009D37DB">
      <w:pPr>
        <w:bidi w:val="0"/>
        <w:spacing w:line="360" w:lineRule="auto"/>
        <w:rPr>
          <w:rFonts w:asciiTheme="majorBidi" w:hAnsiTheme="majorBidi" w:cstheme="majorBidi"/>
          <w:sz w:val="24"/>
          <w:szCs w:val="24"/>
          <w:lang w:bidi="ar-EG"/>
        </w:rPr>
      </w:pPr>
    </w:p>
    <w:p w14:paraId="3C6F4267" w14:textId="77777777" w:rsidR="009D37DB" w:rsidRDefault="009D37DB" w:rsidP="009D37DB">
      <w:pPr>
        <w:bidi w:val="0"/>
        <w:spacing w:line="360" w:lineRule="auto"/>
        <w:rPr>
          <w:rFonts w:asciiTheme="majorBidi" w:hAnsiTheme="majorBidi" w:cstheme="majorBidi"/>
          <w:sz w:val="24"/>
          <w:szCs w:val="24"/>
          <w:lang w:bidi="ar-EG"/>
        </w:rPr>
      </w:pPr>
    </w:p>
    <w:p w14:paraId="7D929DC6" w14:textId="77777777" w:rsidR="009D37DB" w:rsidRDefault="009D37DB" w:rsidP="009D37DB">
      <w:pPr>
        <w:bidi w:val="0"/>
        <w:spacing w:line="360" w:lineRule="auto"/>
        <w:rPr>
          <w:rFonts w:asciiTheme="majorBidi" w:hAnsiTheme="majorBidi" w:cstheme="majorBidi"/>
          <w:sz w:val="24"/>
          <w:szCs w:val="24"/>
          <w:lang w:bidi="ar-EG"/>
        </w:rPr>
      </w:pPr>
    </w:p>
    <w:p w14:paraId="46072335" w14:textId="77777777" w:rsidR="009D37DB" w:rsidRDefault="009D37DB" w:rsidP="009D37DB">
      <w:pPr>
        <w:bidi w:val="0"/>
        <w:spacing w:line="360" w:lineRule="auto"/>
        <w:rPr>
          <w:rFonts w:asciiTheme="majorBidi" w:hAnsiTheme="majorBidi" w:cstheme="majorBidi"/>
          <w:sz w:val="24"/>
          <w:szCs w:val="24"/>
          <w:lang w:bidi="ar-EG"/>
        </w:rPr>
      </w:pPr>
    </w:p>
    <w:p w14:paraId="65A49F37" w14:textId="77777777" w:rsidR="009D37DB" w:rsidRDefault="009D37DB" w:rsidP="009D37DB">
      <w:pPr>
        <w:bidi w:val="0"/>
        <w:spacing w:line="360" w:lineRule="auto"/>
        <w:rPr>
          <w:rFonts w:asciiTheme="majorBidi" w:hAnsiTheme="majorBidi" w:cstheme="majorBidi"/>
          <w:sz w:val="24"/>
          <w:szCs w:val="24"/>
          <w:lang w:bidi="ar-EG"/>
        </w:rPr>
      </w:pPr>
    </w:p>
    <w:p w14:paraId="0FDD0E2F" w14:textId="77777777" w:rsidR="009D37DB" w:rsidRDefault="009D37DB" w:rsidP="009D37DB">
      <w:pPr>
        <w:bidi w:val="0"/>
        <w:spacing w:line="360" w:lineRule="auto"/>
        <w:rPr>
          <w:rFonts w:asciiTheme="majorBidi" w:hAnsiTheme="majorBidi" w:cstheme="majorBidi"/>
          <w:sz w:val="24"/>
          <w:szCs w:val="24"/>
          <w:lang w:bidi="ar-EG"/>
        </w:rPr>
      </w:pPr>
    </w:p>
    <w:p w14:paraId="792E797A" w14:textId="77777777" w:rsidR="009D37DB" w:rsidRDefault="009D37DB" w:rsidP="009D37DB">
      <w:pPr>
        <w:bidi w:val="0"/>
        <w:spacing w:line="360" w:lineRule="auto"/>
        <w:rPr>
          <w:rFonts w:asciiTheme="majorBidi" w:hAnsiTheme="majorBidi" w:cstheme="majorBidi"/>
          <w:sz w:val="24"/>
          <w:szCs w:val="24"/>
          <w:lang w:bidi="ar-EG"/>
        </w:rPr>
      </w:pPr>
    </w:p>
    <w:p w14:paraId="56C9465F" w14:textId="77777777" w:rsidR="009D37DB" w:rsidRDefault="009D37DB" w:rsidP="009D37DB">
      <w:pPr>
        <w:bidi w:val="0"/>
        <w:spacing w:line="360" w:lineRule="auto"/>
        <w:rPr>
          <w:rFonts w:asciiTheme="majorBidi" w:hAnsiTheme="majorBidi" w:cstheme="majorBidi"/>
          <w:sz w:val="24"/>
          <w:szCs w:val="24"/>
          <w:lang w:bidi="ar-EG"/>
        </w:rPr>
      </w:pPr>
    </w:p>
    <w:p w14:paraId="768665FA" w14:textId="77777777" w:rsidR="009D37DB" w:rsidRPr="009D37DB" w:rsidRDefault="009D37DB" w:rsidP="009D37DB">
      <w:pPr>
        <w:pStyle w:val="Heading1"/>
        <w:bidi w:val="0"/>
        <w:rPr>
          <w:rFonts w:asciiTheme="majorBidi" w:eastAsia="Times New Roman" w:hAnsiTheme="majorBidi"/>
          <w:color w:val="auto"/>
        </w:rPr>
      </w:pPr>
      <w:bookmarkStart w:id="11" w:name="_Toc184926153"/>
      <w:r w:rsidRPr="009D37DB">
        <w:rPr>
          <w:rFonts w:asciiTheme="majorBidi" w:eastAsia="Times New Roman" w:hAnsiTheme="majorBidi"/>
          <w:color w:val="auto"/>
        </w:rPr>
        <w:t>Results Discussion and Evaluation</w:t>
      </w:r>
      <w:bookmarkEnd w:id="11"/>
    </w:p>
    <w:p w14:paraId="1D03148B" w14:textId="77777777" w:rsidR="009D37DB" w:rsidRPr="009D37DB" w:rsidRDefault="009D37DB" w:rsidP="009D37DB">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 xml:space="preserve">The development and deployment of the AI-powered regulatory assistant are expected to yield significant improvements in the efficiency, accuracy, and accessibility of SFDA compliance processes for pharmaceutical professionals. This section discusses the anticipated outcomes, grounded in the </w:t>
      </w:r>
      <w:r w:rsidRPr="009D37DB">
        <w:rPr>
          <w:rFonts w:ascii="Times New Roman" w:eastAsia="Times New Roman" w:hAnsi="Times New Roman" w:cs="Times New Roman"/>
          <w:b/>
          <w:bCs/>
          <w:kern w:val="0"/>
          <w:sz w:val="24"/>
          <w:szCs w:val="24"/>
          <w14:ligatures w14:val="none"/>
        </w:rPr>
        <w:t>Expected Results</w:t>
      </w:r>
      <w:r w:rsidRPr="009D37DB">
        <w:rPr>
          <w:rFonts w:ascii="Times New Roman" w:eastAsia="Times New Roman" w:hAnsi="Times New Roman" w:cs="Times New Roman"/>
          <w:kern w:val="0"/>
          <w:sz w:val="24"/>
          <w:szCs w:val="24"/>
          <w14:ligatures w14:val="none"/>
        </w:rPr>
        <w:t xml:space="preserve"> and evaluated using metrics from the </w:t>
      </w:r>
      <w:r w:rsidRPr="009D37DB">
        <w:rPr>
          <w:rFonts w:ascii="Times New Roman" w:eastAsia="Times New Roman" w:hAnsi="Times New Roman" w:cs="Times New Roman"/>
          <w:b/>
          <w:bCs/>
          <w:kern w:val="0"/>
          <w:sz w:val="24"/>
          <w:szCs w:val="24"/>
          <w14:ligatures w14:val="none"/>
        </w:rPr>
        <w:t>Testing and Evaluation</w:t>
      </w:r>
      <w:r w:rsidRPr="009D37DB">
        <w:rPr>
          <w:rFonts w:ascii="Times New Roman" w:eastAsia="Times New Roman" w:hAnsi="Times New Roman" w:cs="Times New Roman"/>
          <w:kern w:val="0"/>
          <w:sz w:val="24"/>
          <w:szCs w:val="24"/>
          <w14:ligatures w14:val="none"/>
        </w:rPr>
        <w:t xml:space="preserve"> phase.</w:t>
      </w:r>
    </w:p>
    <w:p w14:paraId="1A37E18E" w14:textId="1B52B3C5" w:rsidR="009D37DB" w:rsidRP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6CD4BBE1" w14:textId="77777777" w:rsidR="009D37DB" w:rsidRPr="009D37DB" w:rsidRDefault="009D37DB" w:rsidP="009D37DB">
      <w:pPr>
        <w:bidi w:val="0"/>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9D37DB">
        <w:rPr>
          <w:rFonts w:ascii="Times New Roman" w:eastAsia="Times New Roman" w:hAnsi="Times New Roman" w:cs="Times New Roman"/>
          <w:b/>
          <w:bCs/>
          <w:kern w:val="0"/>
          <w:sz w:val="24"/>
          <w:szCs w:val="24"/>
          <w14:ligatures w14:val="none"/>
        </w:rPr>
        <w:t>1. Enhanced Accuracy in Regulatory Interpretation</w:t>
      </w:r>
    </w:p>
    <w:p w14:paraId="3838A8E4" w14:textId="77777777" w:rsidR="009D37DB" w:rsidRPr="009D37DB" w:rsidRDefault="009D37DB" w:rsidP="009D37DB">
      <w:pPr>
        <w:numPr>
          <w:ilvl w:val="0"/>
          <w:numId w:val="3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Expected Outcome</w:t>
      </w:r>
      <w:r w:rsidRPr="009D37DB">
        <w:rPr>
          <w:rFonts w:ascii="Times New Roman" w:eastAsia="Times New Roman" w:hAnsi="Times New Roman" w:cs="Times New Roman"/>
          <w:kern w:val="0"/>
          <w:sz w:val="24"/>
          <w:szCs w:val="24"/>
          <w14:ligatures w14:val="none"/>
        </w:rPr>
        <w:t>: The assistant will demonstrate a high degree of accuracy in interpreting SFDA guidelines, providing reliable and contextually relevant responses to user queries.</w:t>
      </w:r>
    </w:p>
    <w:p w14:paraId="70B3F9EF" w14:textId="77777777" w:rsidR="009D37DB" w:rsidRPr="009D37DB" w:rsidRDefault="009D37DB" w:rsidP="009D37DB">
      <w:pPr>
        <w:numPr>
          <w:ilvl w:val="0"/>
          <w:numId w:val="3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Evaluation Metrics</w:t>
      </w:r>
      <w:r w:rsidRPr="009D37DB">
        <w:rPr>
          <w:rFonts w:ascii="Times New Roman" w:eastAsia="Times New Roman" w:hAnsi="Times New Roman" w:cs="Times New Roman"/>
          <w:kern w:val="0"/>
          <w:sz w:val="24"/>
          <w:szCs w:val="24"/>
          <w14:ligatures w14:val="none"/>
        </w:rPr>
        <w:t>:</w:t>
      </w:r>
    </w:p>
    <w:p w14:paraId="43882E20" w14:textId="77777777" w:rsidR="009D37DB" w:rsidRPr="009D37DB" w:rsidRDefault="009D37DB" w:rsidP="009D37DB">
      <w:pPr>
        <w:numPr>
          <w:ilvl w:val="1"/>
          <w:numId w:val="3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Precision and Recall</w:t>
      </w:r>
      <w:r w:rsidRPr="009D37DB">
        <w:rPr>
          <w:rFonts w:ascii="Times New Roman" w:eastAsia="Times New Roman" w:hAnsi="Times New Roman" w:cs="Times New Roman"/>
          <w:kern w:val="0"/>
          <w:sz w:val="24"/>
          <w:szCs w:val="24"/>
          <w14:ligatures w14:val="none"/>
        </w:rPr>
        <w:t>: These metrics assess the accuracy and completeness of the assistant's responses. A high F1-score (balance of precision and recall) indicates reliable output.</w:t>
      </w:r>
    </w:p>
    <w:p w14:paraId="5A5E5578" w14:textId="77777777" w:rsidR="009D37DB" w:rsidRPr="009D37DB" w:rsidRDefault="009D37DB" w:rsidP="009D37DB">
      <w:pPr>
        <w:numPr>
          <w:ilvl w:val="1"/>
          <w:numId w:val="3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User Feedback</w:t>
      </w:r>
      <w:r w:rsidRPr="009D37DB">
        <w:rPr>
          <w:rFonts w:ascii="Times New Roman" w:eastAsia="Times New Roman" w:hAnsi="Times New Roman" w:cs="Times New Roman"/>
          <w:kern w:val="0"/>
          <w:sz w:val="24"/>
          <w:szCs w:val="24"/>
          <w14:ligatures w14:val="none"/>
        </w:rPr>
        <w:t>: Regulatory professionals rate the clarity and relevance of the responses on a scale from 1 to 5.</w:t>
      </w:r>
    </w:p>
    <w:p w14:paraId="7001C03F" w14:textId="77777777" w:rsidR="009D37DB" w:rsidRPr="009D37DB" w:rsidRDefault="009D37DB" w:rsidP="009D37DB">
      <w:pPr>
        <w:numPr>
          <w:ilvl w:val="0"/>
          <w:numId w:val="3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Discussion</w:t>
      </w:r>
      <w:r w:rsidRPr="009D37DB">
        <w:rPr>
          <w:rFonts w:ascii="Times New Roman" w:eastAsia="Times New Roman" w:hAnsi="Times New Roman" w:cs="Times New Roman"/>
          <w:kern w:val="0"/>
          <w:sz w:val="24"/>
          <w:szCs w:val="24"/>
          <w14:ligatures w14:val="none"/>
        </w:rPr>
        <w:t>:</w:t>
      </w:r>
    </w:p>
    <w:p w14:paraId="18071D90" w14:textId="77777777" w:rsidR="009D37DB" w:rsidRDefault="009D37DB" w:rsidP="009D37DB">
      <w:pPr>
        <w:numPr>
          <w:ilvl w:val="1"/>
          <w:numId w:val="3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Fine-tuning the GPT model on an annotated SFDA corpus ensures the assistant understands domain-specific language.</w:t>
      </w:r>
    </w:p>
    <w:p w14:paraId="2DF8211F" w14:textId="6C47C2BF" w:rsidR="009D37DB" w:rsidRPr="009D37DB" w:rsidRDefault="009D37DB" w:rsidP="009D37DB">
      <w:pPr>
        <w:numPr>
          <w:ilvl w:val="1"/>
          <w:numId w:val="3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Semantic annotation and embeddings enhance the assistant's capability to effectively align user queries with the most pertinent sections of the guidelines</w:t>
      </w:r>
      <w:r w:rsidRPr="009D37DB">
        <w:rPr>
          <w:rFonts w:ascii="Times New Roman" w:eastAsia="Times New Roman" w:hAnsi="Times New Roman" w:cs="Times New Roman"/>
          <w:kern w:val="0"/>
          <w:sz w:val="24"/>
          <w:szCs w:val="24"/>
          <w:rtl/>
          <w14:ligatures w14:val="none"/>
        </w:rPr>
        <w:t>.</w:t>
      </w:r>
    </w:p>
    <w:p w14:paraId="1E496E34" w14:textId="4EC75685" w:rsid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19679F76" w14:textId="77777777" w:rsid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0F90430D" w14:textId="77777777" w:rsid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556700F0" w14:textId="77777777" w:rsid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52D4550B" w14:textId="77777777" w:rsidR="009D37DB" w:rsidRP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0215878D" w14:textId="77777777" w:rsidR="009D37DB" w:rsidRPr="009D37DB" w:rsidRDefault="009D37DB" w:rsidP="009D37DB">
      <w:pPr>
        <w:bidi w:val="0"/>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9D37DB">
        <w:rPr>
          <w:rFonts w:ascii="Times New Roman" w:eastAsia="Times New Roman" w:hAnsi="Times New Roman" w:cs="Times New Roman"/>
          <w:b/>
          <w:bCs/>
          <w:kern w:val="0"/>
          <w:sz w:val="24"/>
          <w:szCs w:val="24"/>
          <w14:ligatures w14:val="none"/>
        </w:rPr>
        <w:lastRenderedPageBreak/>
        <w:t>2. Reduction in Compliance Processing Time</w:t>
      </w:r>
    </w:p>
    <w:p w14:paraId="01FB9DF5" w14:textId="77777777" w:rsidR="009D37DB" w:rsidRPr="009D37DB" w:rsidRDefault="009D37DB" w:rsidP="009D37DB">
      <w:pPr>
        <w:pStyle w:val="ListParagraph"/>
        <w:numPr>
          <w:ilvl w:val="0"/>
          <w:numId w:val="34"/>
        </w:numPr>
        <w:bidi w:val="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Expected Outcome</w:t>
      </w:r>
      <w:r w:rsidRPr="009D37DB">
        <w:rPr>
          <w:rFonts w:ascii="Times New Roman" w:eastAsia="Times New Roman" w:hAnsi="Times New Roman" w:cs="Times New Roman"/>
          <w:kern w:val="0"/>
          <w:sz w:val="24"/>
          <w:szCs w:val="24"/>
          <w14:ligatures w14:val="none"/>
        </w:rPr>
        <w:t>: Automating the analysis of intricate regulatory documents will greatly decrease the time needed for compliance checks and decision-making</w:t>
      </w:r>
      <w:r w:rsidRPr="009D37DB">
        <w:rPr>
          <w:rFonts w:ascii="Times New Roman" w:eastAsia="Times New Roman" w:hAnsi="Times New Roman" w:cs="Times New Roman"/>
          <w:kern w:val="0"/>
          <w:sz w:val="24"/>
          <w:szCs w:val="24"/>
          <w:rtl/>
          <w14:ligatures w14:val="none"/>
        </w:rPr>
        <w:t>.</w:t>
      </w:r>
    </w:p>
    <w:p w14:paraId="3E2234B1" w14:textId="77777777" w:rsidR="009D37DB" w:rsidRPr="009D37DB" w:rsidRDefault="009D37DB" w:rsidP="009D37DB">
      <w:pPr>
        <w:numPr>
          <w:ilvl w:val="0"/>
          <w:numId w:val="34"/>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Evaluation Metrics</w:t>
      </w:r>
      <w:r w:rsidRPr="009D37DB">
        <w:rPr>
          <w:rFonts w:ascii="Times New Roman" w:eastAsia="Times New Roman" w:hAnsi="Times New Roman" w:cs="Times New Roman"/>
          <w:kern w:val="0"/>
          <w:sz w:val="24"/>
          <w:szCs w:val="24"/>
          <w14:ligatures w14:val="none"/>
        </w:rPr>
        <w:t>:</w:t>
      </w:r>
    </w:p>
    <w:p w14:paraId="414C3C59" w14:textId="77777777" w:rsidR="009D37DB" w:rsidRPr="009D37DB" w:rsidRDefault="009D37DB" w:rsidP="009D37DB">
      <w:pPr>
        <w:numPr>
          <w:ilvl w:val="1"/>
          <w:numId w:val="34"/>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Query Response Time</w:t>
      </w:r>
      <w:r w:rsidRPr="009D37DB">
        <w:rPr>
          <w:rFonts w:ascii="Times New Roman" w:eastAsia="Times New Roman" w:hAnsi="Times New Roman" w:cs="Times New Roman"/>
          <w:kern w:val="0"/>
          <w:sz w:val="24"/>
          <w:szCs w:val="24"/>
          <w14:ligatures w14:val="none"/>
        </w:rPr>
        <w:t>: The average time taken to generate a response to a compliance query.</w:t>
      </w:r>
    </w:p>
    <w:p w14:paraId="24B3F834" w14:textId="77777777" w:rsidR="009D37DB" w:rsidRPr="009D37DB" w:rsidRDefault="009D37DB" w:rsidP="009D37DB">
      <w:pPr>
        <w:numPr>
          <w:ilvl w:val="1"/>
          <w:numId w:val="34"/>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Task Completion Time</w:t>
      </w:r>
      <w:r w:rsidRPr="009D37DB">
        <w:rPr>
          <w:rFonts w:ascii="Times New Roman" w:eastAsia="Times New Roman" w:hAnsi="Times New Roman" w:cs="Times New Roman"/>
          <w:kern w:val="0"/>
          <w:sz w:val="24"/>
          <w:szCs w:val="24"/>
          <w14:ligatures w14:val="none"/>
        </w:rPr>
        <w:t>: Time saved by regulatory teams in resolving queries compared to manual methods.</w:t>
      </w:r>
    </w:p>
    <w:p w14:paraId="27459C83" w14:textId="77777777" w:rsidR="009D37DB" w:rsidRPr="009D37DB" w:rsidRDefault="009D37DB" w:rsidP="009D37DB">
      <w:pPr>
        <w:numPr>
          <w:ilvl w:val="0"/>
          <w:numId w:val="34"/>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Discussion</w:t>
      </w:r>
      <w:r w:rsidRPr="009D37DB">
        <w:rPr>
          <w:rFonts w:ascii="Times New Roman" w:eastAsia="Times New Roman" w:hAnsi="Times New Roman" w:cs="Times New Roman"/>
          <w:kern w:val="0"/>
          <w:sz w:val="24"/>
          <w:szCs w:val="24"/>
          <w14:ligatures w14:val="none"/>
        </w:rPr>
        <w:t>:</w:t>
      </w:r>
    </w:p>
    <w:p w14:paraId="34921B37" w14:textId="77777777" w:rsidR="009D37DB" w:rsidRPr="009D37DB" w:rsidRDefault="009D37DB" w:rsidP="009D37DB">
      <w:pPr>
        <w:numPr>
          <w:ilvl w:val="1"/>
          <w:numId w:val="34"/>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By leveraging FAISS for efficient semantic search and GPT for real-time response generation, the assistant reduces query response times from hours to minutes.</w:t>
      </w:r>
    </w:p>
    <w:p w14:paraId="642AEDB6" w14:textId="77777777" w:rsidR="009D37DB" w:rsidRPr="009D37DB" w:rsidRDefault="009D37DB" w:rsidP="009D37DB">
      <w:pPr>
        <w:numPr>
          <w:ilvl w:val="1"/>
          <w:numId w:val="34"/>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This time efficiency allows teams to focus on strategic tasks, accelerating product approvals and reducing operational costs.</w:t>
      </w:r>
    </w:p>
    <w:p w14:paraId="5DEE4C10" w14:textId="504F10DF" w:rsidR="009D37DB" w:rsidRP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19E8DFB3" w14:textId="77777777" w:rsidR="009D37DB" w:rsidRPr="009D37DB" w:rsidRDefault="009D37DB" w:rsidP="009D37DB">
      <w:pPr>
        <w:bidi w:val="0"/>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9D37DB">
        <w:rPr>
          <w:rFonts w:ascii="Times New Roman" w:eastAsia="Times New Roman" w:hAnsi="Times New Roman" w:cs="Times New Roman"/>
          <w:b/>
          <w:bCs/>
          <w:kern w:val="0"/>
          <w:sz w:val="24"/>
          <w:szCs w:val="24"/>
          <w14:ligatures w14:val="none"/>
        </w:rPr>
        <w:t>3. Development of a Functional, Usable Tool</w:t>
      </w:r>
    </w:p>
    <w:p w14:paraId="15DAA05C" w14:textId="77777777" w:rsidR="009D37DB" w:rsidRPr="009D37DB" w:rsidRDefault="009D37DB" w:rsidP="009D37DB">
      <w:pPr>
        <w:numPr>
          <w:ilvl w:val="0"/>
          <w:numId w:val="35"/>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Expected Outcome</w:t>
      </w:r>
      <w:r w:rsidRPr="009D37DB">
        <w:rPr>
          <w:rFonts w:ascii="Times New Roman" w:eastAsia="Times New Roman" w:hAnsi="Times New Roman" w:cs="Times New Roman"/>
          <w:kern w:val="0"/>
          <w:sz w:val="24"/>
          <w:szCs w:val="24"/>
          <w14:ligatures w14:val="none"/>
        </w:rPr>
        <w:t>: The assistant will function as a practical tool that can be readily deployed in compliance settings, with potential applications in other regulatory domains.</w:t>
      </w:r>
    </w:p>
    <w:p w14:paraId="7F46A416" w14:textId="77777777" w:rsidR="009D37DB" w:rsidRPr="009D37DB" w:rsidRDefault="009D37DB" w:rsidP="009D37DB">
      <w:pPr>
        <w:numPr>
          <w:ilvl w:val="0"/>
          <w:numId w:val="35"/>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Evaluation Metrics</w:t>
      </w:r>
      <w:r w:rsidRPr="009D37DB">
        <w:rPr>
          <w:rFonts w:ascii="Times New Roman" w:eastAsia="Times New Roman" w:hAnsi="Times New Roman" w:cs="Times New Roman"/>
          <w:kern w:val="0"/>
          <w:sz w:val="24"/>
          <w:szCs w:val="24"/>
          <w14:ligatures w14:val="none"/>
        </w:rPr>
        <w:t>:</w:t>
      </w:r>
    </w:p>
    <w:p w14:paraId="5411E8CF" w14:textId="77777777" w:rsidR="009D37DB" w:rsidRPr="009D37DB" w:rsidRDefault="009D37DB" w:rsidP="009D37DB">
      <w:pPr>
        <w:numPr>
          <w:ilvl w:val="1"/>
          <w:numId w:val="35"/>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Usability Testing</w:t>
      </w:r>
      <w:r w:rsidRPr="009D37DB">
        <w:rPr>
          <w:rFonts w:ascii="Times New Roman" w:eastAsia="Times New Roman" w:hAnsi="Times New Roman" w:cs="Times New Roman"/>
          <w:kern w:val="0"/>
          <w:sz w:val="24"/>
          <w:szCs w:val="24"/>
          <w14:ligatures w14:val="none"/>
        </w:rPr>
        <w:t>: User-centered testing with metrics such as ease of use, interface intuitiveness, and satisfaction scores.</w:t>
      </w:r>
    </w:p>
    <w:p w14:paraId="4E1D411D" w14:textId="77777777" w:rsidR="009D37DB" w:rsidRPr="009D37DB" w:rsidRDefault="009D37DB" w:rsidP="009D37DB">
      <w:pPr>
        <w:numPr>
          <w:ilvl w:val="1"/>
          <w:numId w:val="35"/>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System Reliability</w:t>
      </w:r>
      <w:r w:rsidRPr="009D37DB">
        <w:rPr>
          <w:rFonts w:ascii="Times New Roman" w:eastAsia="Times New Roman" w:hAnsi="Times New Roman" w:cs="Times New Roman"/>
          <w:kern w:val="0"/>
          <w:sz w:val="24"/>
          <w:szCs w:val="24"/>
          <w14:ligatures w14:val="none"/>
        </w:rPr>
        <w:t>: Measured by the uptime and error rates during high query volumes.</w:t>
      </w:r>
    </w:p>
    <w:p w14:paraId="5357CF4C" w14:textId="77777777" w:rsidR="009D37DB" w:rsidRPr="009D37DB" w:rsidRDefault="009D37DB" w:rsidP="009D37DB">
      <w:pPr>
        <w:numPr>
          <w:ilvl w:val="0"/>
          <w:numId w:val="35"/>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Discussion</w:t>
      </w:r>
      <w:r w:rsidRPr="009D37DB">
        <w:rPr>
          <w:rFonts w:ascii="Times New Roman" w:eastAsia="Times New Roman" w:hAnsi="Times New Roman" w:cs="Times New Roman"/>
          <w:kern w:val="0"/>
          <w:sz w:val="24"/>
          <w:szCs w:val="24"/>
          <w14:ligatures w14:val="none"/>
        </w:rPr>
        <w:t>:</w:t>
      </w:r>
    </w:p>
    <w:p w14:paraId="6AB887AD" w14:textId="77777777" w:rsidR="009D37DB" w:rsidRPr="009D37DB" w:rsidRDefault="009D37DB" w:rsidP="009D37DB">
      <w:pPr>
        <w:numPr>
          <w:ilvl w:val="1"/>
          <w:numId w:val="35"/>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The use of Streamlit for an interactive interface ensures the tool is user-friendly and accessible.</w:t>
      </w:r>
    </w:p>
    <w:p w14:paraId="4439D55C" w14:textId="77777777" w:rsidR="009D37DB" w:rsidRPr="009D37DB" w:rsidRDefault="009D37DB" w:rsidP="009D37DB">
      <w:pPr>
        <w:numPr>
          <w:ilvl w:val="1"/>
          <w:numId w:val="35"/>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The modular architecture of the assistant, combining retrieval and generative components, ensures reliability and scalability.</w:t>
      </w:r>
    </w:p>
    <w:p w14:paraId="79BAF845" w14:textId="04470BB7" w:rsidR="009D37DB" w:rsidRP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14D364B5" w14:textId="77777777" w:rsidR="009D37DB" w:rsidRPr="009D37DB" w:rsidRDefault="009D37DB" w:rsidP="009D37DB">
      <w:pPr>
        <w:bidi w:val="0"/>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9D37DB">
        <w:rPr>
          <w:rFonts w:ascii="Times New Roman" w:eastAsia="Times New Roman" w:hAnsi="Times New Roman" w:cs="Times New Roman"/>
          <w:b/>
          <w:bCs/>
          <w:kern w:val="0"/>
          <w:sz w:val="24"/>
          <w:szCs w:val="24"/>
          <w14:ligatures w14:val="none"/>
        </w:rPr>
        <w:lastRenderedPageBreak/>
        <w:t>4. Increased User Accessibility to Regulatory Information</w:t>
      </w:r>
    </w:p>
    <w:p w14:paraId="0CCB2E20" w14:textId="77777777" w:rsidR="009D37DB" w:rsidRPr="009D37DB" w:rsidRDefault="009D37DB" w:rsidP="009D37DB">
      <w:pPr>
        <w:numPr>
          <w:ilvl w:val="0"/>
          <w:numId w:val="3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Expected Outcome</w:t>
      </w:r>
      <w:r w:rsidRPr="009D37DB">
        <w:rPr>
          <w:rFonts w:ascii="Times New Roman" w:eastAsia="Times New Roman" w:hAnsi="Times New Roman" w:cs="Times New Roman"/>
          <w:kern w:val="0"/>
          <w:sz w:val="24"/>
          <w:szCs w:val="24"/>
          <w14:ligatures w14:val="none"/>
        </w:rPr>
        <w:t>: The assistant simplifies access to complex regulatory information through a conversational interface, enabling users to obtain guidance quickly and effortlessly.</w:t>
      </w:r>
    </w:p>
    <w:p w14:paraId="69B54835" w14:textId="77777777" w:rsidR="009D37DB" w:rsidRPr="009D37DB" w:rsidRDefault="009D37DB" w:rsidP="009D37DB">
      <w:pPr>
        <w:numPr>
          <w:ilvl w:val="0"/>
          <w:numId w:val="3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Evaluation Metrics</w:t>
      </w:r>
      <w:r w:rsidRPr="009D37DB">
        <w:rPr>
          <w:rFonts w:ascii="Times New Roman" w:eastAsia="Times New Roman" w:hAnsi="Times New Roman" w:cs="Times New Roman"/>
          <w:kern w:val="0"/>
          <w:sz w:val="24"/>
          <w:szCs w:val="24"/>
          <w14:ligatures w14:val="none"/>
        </w:rPr>
        <w:t>:</w:t>
      </w:r>
    </w:p>
    <w:p w14:paraId="6A9FF723" w14:textId="77777777" w:rsidR="009D37DB" w:rsidRPr="009D37DB" w:rsidRDefault="009D37DB" w:rsidP="009D37DB">
      <w:pPr>
        <w:numPr>
          <w:ilvl w:val="1"/>
          <w:numId w:val="3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Query Success Rate</w:t>
      </w:r>
      <w:r w:rsidRPr="009D37DB">
        <w:rPr>
          <w:rFonts w:ascii="Times New Roman" w:eastAsia="Times New Roman" w:hAnsi="Times New Roman" w:cs="Times New Roman"/>
          <w:kern w:val="0"/>
          <w:sz w:val="24"/>
          <w:szCs w:val="24"/>
          <w14:ligatures w14:val="none"/>
        </w:rPr>
        <w:t>: Percentage of queries for which the assistant retrieves relevant and accurate information.</w:t>
      </w:r>
    </w:p>
    <w:p w14:paraId="15D8EA69" w14:textId="77777777" w:rsidR="009D37DB" w:rsidRPr="009D37DB" w:rsidRDefault="009D37DB" w:rsidP="009D37DB">
      <w:pPr>
        <w:numPr>
          <w:ilvl w:val="1"/>
          <w:numId w:val="3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User Satisfaction Surveys</w:t>
      </w:r>
      <w:r w:rsidRPr="009D37DB">
        <w:rPr>
          <w:rFonts w:ascii="Times New Roman" w:eastAsia="Times New Roman" w:hAnsi="Times New Roman" w:cs="Times New Roman"/>
          <w:kern w:val="0"/>
          <w:sz w:val="24"/>
          <w:szCs w:val="24"/>
          <w14:ligatures w14:val="none"/>
        </w:rPr>
        <w:t>: Post-deployment surveys assess the assistant’s impact on accessibility and productivity.</w:t>
      </w:r>
    </w:p>
    <w:p w14:paraId="3DA578D0" w14:textId="77777777" w:rsidR="009D37DB" w:rsidRPr="009D37DB" w:rsidRDefault="009D37DB" w:rsidP="009D37DB">
      <w:pPr>
        <w:numPr>
          <w:ilvl w:val="0"/>
          <w:numId w:val="3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Discussion</w:t>
      </w:r>
      <w:r w:rsidRPr="009D37DB">
        <w:rPr>
          <w:rFonts w:ascii="Times New Roman" w:eastAsia="Times New Roman" w:hAnsi="Times New Roman" w:cs="Times New Roman"/>
          <w:kern w:val="0"/>
          <w:sz w:val="24"/>
          <w:szCs w:val="24"/>
          <w14:ligatures w14:val="none"/>
        </w:rPr>
        <w:t>:</w:t>
      </w:r>
    </w:p>
    <w:p w14:paraId="1018A606" w14:textId="77777777" w:rsidR="009D37DB" w:rsidRPr="009D37DB" w:rsidRDefault="009D37DB" w:rsidP="009D37DB">
      <w:pPr>
        <w:numPr>
          <w:ilvl w:val="1"/>
          <w:numId w:val="3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The integration of cosine similarity-based retrieval ensures that users receive contextually accurate information, even for ambiguous or multi-faceted queries.</w:t>
      </w:r>
    </w:p>
    <w:p w14:paraId="1CA5DB38" w14:textId="77777777" w:rsidR="009D37DB" w:rsidRPr="009D37DB" w:rsidRDefault="009D37DB" w:rsidP="009D37DB">
      <w:pPr>
        <w:numPr>
          <w:ilvl w:val="1"/>
          <w:numId w:val="3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The assistant’s ability to handle follow-up questions enhances its usability and accessibility.</w:t>
      </w:r>
    </w:p>
    <w:p w14:paraId="21D7BF2C" w14:textId="349910A5" w:rsidR="009D37DB" w:rsidRPr="009D37DB" w:rsidRDefault="009D37DB" w:rsidP="009D37DB">
      <w:pPr>
        <w:bidi w:val="0"/>
        <w:spacing w:after="0" w:line="360" w:lineRule="auto"/>
        <w:rPr>
          <w:rFonts w:ascii="Times New Roman" w:eastAsia="Times New Roman" w:hAnsi="Times New Roman" w:cs="Times New Roman"/>
          <w:kern w:val="0"/>
          <w:sz w:val="24"/>
          <w:szCs w:val="24"/>
          <w14:ligatures w14:val="none"/>
        </w:rPr>
      </w:pPr>
    </w:p>
    <w:p w14:paraId="6CCDCDED" w14:textId="77777777" w:rsidR="009D37DB" w:rsidRPr="009D37DB" w:rsidRDefault="009D37DB" w:rsidP="009D37DB">
      <w:pPr>
        <w:bidi w:val="0"/>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9D37DB">
        <w:rPr>
          <w:rFonts w:ascii="Times New Roman" w:eastAsia="Times New Roman" w:hAnsi="Times New Roman" w:cs="Times New Roman"/>
          <w:b/>
          <w:bCs/>
          <w:kern w:val="0"/>
          <w:sz w:val="24"/>
          <w:szCs w:val="24"/>
          <w14:ligatures w14:val="none"/>
        </w:rPr>
        <w:t>5. Broader Implications and Scalability</w:t>
      </w:r>
    </w:p>
    <w:p w14:paraId="2E620039" w14:textId="77777777" w:rsidR="009D37DB" w:rsidRPr="009D37DB" w:rsidRDefault="009D37DB" w:rsidP="009D37DB">
      <w:pPr>
        <w:numPr>
          <w:ilvl w:val="0"/>
          <w:numId w:val="3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Expected Outcome</w:t>
      </w:r>
      <w:r w:rsidRPr="009D37DB">
        <w:rPr>
          <w:rFonts w:ascii="Times New Roman" w:eastAsia="Times New Roman" w:hAnsi="Times New Roman" w:cs="Times New Roman"/>
          <w:kern w:val="0"/>
          <w:sz w:val="24"/>
          <w:szCs w:val="24"/>
          <w14:ligatures w14:val="none"/>
        </w:rPr>
        <w:t>: The assistant will establish a foundation for AI-driven compliance solutions, with the potential to expand into other regulatory domains and industries.</w:t>
      </w:r>
    </w:p>
    <w:p w14:paraId="00AF5FC1" w14:textId="77777777" w:rsidR="009D37DB" w:rsidRPr="009D37DB" w:rsidRDefault="009D37DB" w:rsidP="009D37DB">
      <w:pPr>
        <w:numPr>
          <w:ilvl w:val="0"/>
          <w:numId w:val="3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Evaluation Metrics</w:t>
      </w:r>
      <w:r w:rsidRPr="009D37DB">
        <w:rPr>
          <w:rFonts w:ascii="Times New Roman" w:eastAsia="Times New Roman" w:hAnsi="Times New Roman" w:cs="Times New Roman"/>
          <w:kern w:val="0"/>
          <w:sz w:val="24"/>
          <w:szCs w:val="24"/>
          <w14:ligatures w14:val="none"/>
        </w:rPr>
        <w:t>:</w:t>
      </w:r>
    </w:p>
    <w:p w14:paraId="62F928CE" w14:textId="77777777" w:rsidR="009D37DB" w:rsidRPr="009D37DB" w:rsidRDefault="009D37DB" w:rsidP="009D37DB">
      <w:pPr>
        <w:numPr>
          <w:ilvl w:val="1"/>
          <w:numId w:val="3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Adaptability Metrics</w:t>
      </w:r>
      <w:r w:rsidRPr="009D37DB">
        <w:rPr>
          <w:rFonts w:ascii="Times New Roman" w:eastAsia="Times New Roman" w:hAnsi="Times New Roman" w:cs="Times New Roman"/>
          <w:kern w:val="0"/>
          <w:sz w:val="24"/>
          <w:szCs w:val="24"/>
          <w14:ligatures w14:val="none"/>
        </w:rPr>
        <w:t>: Ability to integrate additional datasets and regulatory frameworks, such as EMA or FDA guidelines.</w:t>
      </w:r>
    </w:p>
    <w:p w14:paraId="0B9F61CC" w14:textId="77777777" w:rsidR="009D37DB" w:rsidRPr="009D37DB" w:rsidRDefault="009D37DB" w:rsidP="009D37DB">
      <w:pPr>
        <w:numPr>
          <w:ilvl w:val="1"/>
          <w:numId w:val="3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Scalability Testing</w:t>
      </w:r>
      <w:r w:rsidRPr="009D37DB">
        <w:rPr>
          <w:rFonts w:ascii="Times New Roman" w:eastAsia="Times New Roman" w:hAnsi="Times New Roman" w:cs="Times New Roman"/>
          <w:kern w:val="0"/>
          <w:sz w:val="24"/>
          <w:szCs w:val="24"/>
          <w14:ligatures w14:val="none"/>
        </w:rPr>
        <w:t>: Performance under increased query volumes and expanded datasets.</w:t>
      </w:r>
    </w:p>
    <w:p w14:paraId="7C7790D1" w14:textId="77777777" w:rsidR="009D37DB" w:rsidRPr="009D37DB" w:rsidRDefault="009D37DB" w:rsidP="009D37DB">
      <w:pPr>
        <w:numPr>
          <w:ilvl w:val="0"/>
          <w:numId w:val="3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b/>
          <w:bCs/>
          <w:kern w:val="0"/>
          <w:sz w:val="24"/>
          <w:szCs w:val="24"/>
          <w14:ligatures w14:val="none"/>
        </w:rPr>
        <w:t>Discussion</w:t>
      </w:r>
      <w:r w:rsidRPr="009D37DB">
        <w:rPr>
          <w:rFonts w:ascii="Times New Roman" w:eastAsia="Times New Roman" w:hAnsi="Times New Roman" w:cs="Times New Roman"/>
          <w:kern w:val="0"/>
          <w:sz w:val="24"/>
          <w:szCs w:val="24"/>
          <w14:ligatures w14:val="none"/>
        </w:rPr>
        <w:t>:</w:t>
      </w:r>
    </w:p>
    <w:p w14:paraId="11FBAD98" w14:textId="77777777" w:rsidR="009D37DB" w:rsidRPr="009D37DB" w:rsidRDefault="009D37DB" w:rsidP="009D37DB">
      <w:pPr>
        <w:numPr>
          <w:ilvl w:val="1"/>
          <w:numId w:val="3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The modular design allows for easy adaptation to new datasets and regulatory bodies, enhancing its versatility.</w:t>
      </w:r>
    </w:p>
    <w:p w14:paraId="7F3F69DF" w14:textId="77777777" w:rsidR="009D37DB" w:rsidRPr="009D37DB" w:rsidRDefault="009D37DB" w:rsidP="009D37DB">
      <w:pPr>
        <w:numPr>
          <w:ilvl w:val="1"/>
          <w:numId w:val="3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Future iterations can include multilingual support and integration with global compliance standards.</w:t>
      </w:r>
    </w:p>
    <w:p w14:paraId="3ECD7F0E" w14:textId="77777777" w:rsidR="009D37DB" w:rsidRPr="009D37DB" w:rsidRDefault="009D37DB" w:rsidP="009D37DB">
      <w:pPr>
        <w:bidi w:val="0"/>
        <w:spacing w:after="0"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lastRenderedPageBreak/>
        <w:pict w14:anchorId="700B248F">
          <v:rect id="_x0000_i1087" style="width:0;height:1.5pt" o:hralign="center" o:hrstd="t" o:hr="t" fillcolor="#a0a0a0" stroked="f"/>
        </w:pict>
      </w:r>
    </w:p>
    <w:p w14:paraId="6C901D6A" w14:textId="77777777" w:rsidR="009D37DB" w:rsidRPr="009D37DB" w:rsidRDefault="009D37DB" w:rsidP="009D37DB">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bookmarkStart w:id="12" w:name="_Toc184926154"/>
      <w:r w:rsidRPr="009D37DB">
        <w:rPr>
          <w:rFonts w:ascii="Times New Roman" w:eastAsia="Times New Roman" w:hAnsi="Times New Roman" w:cs="Times New Roman"/>
          <w:b/>
          <w:bCs/>
          <w:kern w:val="0"/>
          <w:sz w:val="27"/>
          <w:szCs w:val="27"/>
          <w14:ligatures w14:val="none"/>
        </w:rPr>
        <w:t>Summary of Outcomes</w:t>
      </w:r>
      <w:bookmarkEnd w:id="12"/>
    </w:p>
    <w:tbl>
      <w:tblPr>
        <w:tblStyle w:val="PlainTable1"/>
        <w:tblW w:w="0" w:type="auto"/>
        <w:tblLook w:val="04A0" w:firstRow="1" w:lastRow="0" w:firstColumn="1" w:lastColumn="0" w:noHBand="0" w:noVBand="1"/>
      </w:tblPr>
      <w:tblGrid>
        <w:gridCol w:w="2722"/>
        <w:gridCol w:w="2398"/>
        <w:gridCol w:w="3896"/>
      </w:tblGrid>
      <w:tr w:rsidR="009D37DB" w:rsidRPr="009D37DB" w14:paraId="1A4C64BE" w14:textId="77777777" w:rsidTr="009D37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C569D6" w14:textId="77777777" w:rsidR="009D37DB" w:rsidRPr="009D37DB" w:rsidRDefault="009D37DB" w:rsidP="009D37DB">
            <w:pPr>
              <w:bidi w:val="0"/>
              <w:spacing w:line="360" w:lineRule="auto"/>
              <w:jc w:val="center"/>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Outcome</w:t>
            </w:r>
          </w:p>
        </w:tc>
        <w:tc>
          <w:tcPr>
            <w:tcW w:w="0" w:type="auto"/>
            <w:hideMark/>
          </w:tcPr>
          <w:p w14:paraId="037A1A2D" w14:textId="77777777" w:rsidR="009D37DB" w:rsidRPr="009D37DB" w:rsidRDefault="009D37DB" w:rsidP="009D37DB">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Metric</w:t>
            </w:r>
          </w:p>
        </w:tc>
        <w:tc>
          <w:tcPr>
            <w:tcW w:w="0" w:type="auto"/>
            <w:hideMark/>
          </w:tcPr>
          <w:p w14:paraId="7E4AE552" w14:textId="77777777" w:rsidR="009D37DB" w:rsidRPr="009D37DB" w:rsidRDefault="009D37DB" w:rsidP="009D37DB">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Anticipated Improvement</w:t>
            </w:r>
          </w:p>
        </w:tc>
      </w:tr>
      <w:tr w:rsidR="009D37DB" w:rsidRPr="009D37DB" w14:paraId="63056D9E" w14:textId="77777777" w:rsidTr="009D37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C17A80" w14:textId="77777777" w:rsidR="009D37DB" w:rsidRPr="009D37DB" w:rsidRDefault="009D37DB" w:rsidP="009D37DB">
            <w:pPr>
              <w:bidi w:val="0"/>
              <w:spacing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Accuracy in Interpretation</w:t>
            </w:r>
          </w:p>
        </w:tc>
        <w:tc>
          <w:tcPr>
            <w:tcW w:w="0" w:type="auto"/>
            <w:hideMark/>
          </w:tcPr>
          <w:p w14:paraId="3C858A85" w14:textId="77777777" w:rsidR="009D37DB" w:rsidRPr="009D37DB" w:rsidRDefault="009D37DB" w:rsidP="009D37DB">
            <w:pPr>
              <w:bidi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Precision, Recall, F1-Score</w:t>
            </w:r>
          </w:p>
        </w:tc>
        <w:tc>
          <w:tcPr>
            <w:tcW w:w="0" w:type="auto"/>
            <w:hideMark/>
          </w:tcPr>
          <w:p w14:paraId="6A1FDA45" w14:textId="77777777" w:rsidR="009D37DB" w:rsidRPr="009D37DB" w:rsidRDefault="009D37DB" w:rsidP="009D37DB">
            <w:pPr>
              <w:bidi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Improved understanding of complex regulatory texts.</w:t>
            </w:r>
          </w:p>
        </w:tc>
      </w:tr>
      <w:tr w:rsidR="009D37DB" w:rsidRPr="009D37DB" w14:paraId="675DB3F1" w14:textId="77777777" w:rsidTr="009D37DB">
        <w:tc>
          <w:tcPr>
            <w:cnfStyle w:val="001000000000" w:firstRow="0" w:lastRow="0" w:firstColumn="1" w:lastColumn="0" w:oddVBand="0" w:evenVBand="0" w:oddHBand="0" w:evenHBand="0" w:firstRowFirstColumn="0" w:firstRowLastColumn="0" w:lastRowFirstColumn="0" w:lastRowLastColumn="0"/>
            <w:tcW w:w="0" w:type="auto"/>
            <w:hideMark/>
          </w:tcPr>
          <w:p w14:paraId="624B3D75" w14:textId="77777777" w:rsidR="009D37DB" w:rsidRPr="009D37DB" w:rsidRDefault="009D37DB" w:rsidP="009D37DB">
            <w:pPr>
              <w:bidi w:val="0"/>
              <w:spacing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Reduction in Processing Time</w:t>
            </w:r>
          </w:p>
        </w:tc>
        <w:tc>
          <w:tcPr>
            <w:tcW w:w="0" w:type="auto"/>
            <w:hideMark/>
          </w:tcPr>
          <w:p w14:paraId="7B81A364" w14:textId="77777777" w:rsidR="009D37DB" w:rsidRPr="009D37DB" w:rsidRDefault="009D37DB" w:rsidP="009D37DB">
            <w:pPr>
              <w:bidi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Query Response Time</w:t>
            </w:r>
          </w:p>
        </w:tc>
        <w:tc>
          <w:tcPr>
            <w:tcW w:w="0" w:type="auto"/>
            <w:hideMark/>
          </w:tcPr>
          <w:p w14:paraId="37663721" w14:textId="77777777" w:rsidR="009D37DB" w:rsidRPr="009D37DB" w:rsidRDefault="009D37DB" w:rsidP="009D37DB">
            <w:pPr>
              <w:bidi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Time savings from hours to minutes per query.</w:t>
            </w:r>
          </w:p>
        </w:tc>
      </w:tr>
      <w:tr w:rsidR="009D37DB" w:rsidRPr="009D37DB" w14:paraId="5D0EECCA" w14:textId="77777777" w:rsidTr="009D37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CD2548" w14:textId="77777777" w:rsidR="009D37DB" w:rsidRPr="009D37DB" w:rsidRDefault="009D37DB" w:rsidP="009D37DB">
            <w:pPr>
              <w:bidi w:val="0"/>
              <w:spacing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Tool Usability and Functionality</w:t>
            </w:r>
          </w:p>
        </w:tc>
        <w:tc>
          <w:tcPr>
            <w:tcW w:w="0" w:type="auto"/>
            <w:hideMark/>
          </w:tcPr>
          <w:p w14:paraId="291BF0E2" w14:textId="77777777" w:rsidR="009D37DB" w:rsidRPr="009D37DB" w:rsidRDefault="009D37DB" w:rsidP="009D37DB">
            <w:pPr>
              <w:bidi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User Feedback, Reliability</w:t>
            </w:r>
          </w:p>
        </w:tc>
        <w:tc>
          <w:tcPr>
            <w:tcW w:w="0" w:type="auto"/>
            <w:hideMark/>
          </w:tcPr>
          <w:p w14:paraId="2FF4CAA5" w14:textId="77777777" w:rsidR="009D37DB" w:rsidRPr="009D37DB" w:rsidRDefault="009D37DB" w:rsidP="009D37DB">
            <w:pPr>
              <w:bidi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High satisfaction with intuitive interface and reliability.</w:t>
            </w:r>
          </w:p>
        </w:tc>
      </w:tr>
      <w:tr w:rsidR="009D37DB" w:rsidRPr="009D37DB" w14:paraId="60097AB3" w14:textId="77777777" w:rsidTr="009D37DB">
        <w:tc>
          <w:tcPr>
            <w:cnfStyle w:val="001000000000" w:firstRow="0" w:lastRow="0" w:firstColumn="1" w:lastColumn="0" w:oddVBand="0" w:evenVBand="0" w:oddHBand="0" w:evenHBand="0" w:firstRowFirstColumn="0" w:firstRowLastColumn="0" w:lastRowFirstColumn="0" w:lastRowLastColumn="0"/>
            <w:tcW w:w="0" w:type="auto"/>
            <w:hideMark/>
          </w:tcPr>
          <w:p w14:paraId="209EDAD9" w14:textId="77777777" w:rsidR="009D37DB" w:rsidRPr="009D37DB" w:rsidRDefault="009D37DB" w:rsidP="009D37DB">
            <w:pPr>
              <w:bidi w:val="0"/>
              <w:spacing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Accessibility to Information</w:t>
            </w:r>
          </w:p>
        </w:tc>
        <w:tc>
          <w:tcPr>
            <w:tcW w:w="0" w:type="auto"/>
            <w:hideMark/>
          </w:tcPr>
          <w:p w14:paraId="093E8C07" w14:textId="77777777" w:rsidR="009D37DB" w:rsidRPr="009D37DB" w:rsidRDefault="009D37DB" w:rsidP="009D37DB">
            <w:pPr>
              <w:bidi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Query Success Rate, Surveys</w:t>
            </w:r>
          </w:p>
        </w:tc>
        <w:tc>
          <w:tcPr>
            <w:tcW w:w="0" w:type="auto"/>
            <w:hideMark/>
          </w:tcPr>
          <w:p w14:paraId="3F8EB02D" w14:textId="77777777" w:rsidR="009D37DB" w:rsidRPr="009D37DB" w:rsidRDefault="009D37DB" w:rsidP="009D37DB">
            <w:pPr>
              <w:bidi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Enhanced access to regulatory guidance, reducing effort.</w:t>
            </w:r>
          </w:p>
        </w:tc>
      </w:tr>
      <w:tr w:rsidR="009D37DB" w:rsidRPr="009D37DB" w14:paraId="52D05F77" w14:textId="77777777" w:rsidTr="009D37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B50263" w14:textId="77777777" w:rsidR="009D37DB" w:rsidRPr="009D37DB" w:rsidRDefault="009D37DB" w:rsidP="009D37DB">
            <w:pPr>
              <w:bidi w:val="0"/>
              <w:spacing w:line="360" w:lineRule="auto"/>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Scalability and Adaptability</w:t>
            </w:r>
          </w:p>
        </w:tc>
        <w:tc>
          <w:tcPr>
            <w:tcW w:w="0" w:type="auto"/>
            <w:hideMark/>
          </w:tcPr>
          <w:p w14:paraId="4929763E" w14:textId="77777777" w:rsidR="009D37DB" w:rsidRPr="009D37DB" w:rsidRDefault="009D37DB" w:rsidP="009D37DB">
            <w:pPr>
              <w:bidi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Adaptability, Scalability Tests</w:t>
            </w:r>
          </w:p>
        </w:tc>
        <w:tc>
          <w:tcPr>
            <w:tcW w:w="0" w:type="auto"/>
            <w:hideMark/>
          </w:tcPr>
          <w:p w14:paraId="56AA000A" w14:textId="77777777" w:rsidR="009D37DB" w:rsidRPr="009D37DB" w:rsidRDefault="009D37DB" w:rsidP="009D37DB">
            <w:pPr>
              <w:bidi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9D37DB">
              <w:rPr>
                <w:rFonts w:ascii="Times New Roman" w:eastAsia="Times New Roman" w:hAnsi="Times New Roman" w:cs="Times New Roman"/>
                <w:kern w:val="0"/>
                <w:sz w:val="24"/>
                <w:szCs w:val="24"/>
                <w14:ligatures w14:val="none"/>
              </w:rPr>
              <w:t>Easy integration with additional datasets and regulations.</w:t>
            </w:r>
          </w:p>
        </w:tc>
      </w:tr>
    </w:tbl>
    <w:p w14:paraId="1F4A027F" w14:textId="77777777" w:rsidR="009D37DB" w:rsidRDefault="009D37DB" w:rsidP="009D37DB">
      <w:pPr>
        <w:bidi w:val="0"/>
        <w:spacing w:line="360" w:lineRule="auto"/>
        <w:rPr>
          <w:rFonts w:asciiTheme="majorBidi" w:hAnsiTheme="majorBidi" w:cstheme="majorBidi"/>
          <w:sz w:val="24"/>
          <w:szCs w:val="24"/>
          <w:lang w:bidi="ar-EG"/>
        </w:rPr>
      </w:pPr>
    </w:p>
    <w:p w14:paraId="321563AC" w14:textId="77777777" w:rsidR="00EC48CD" w:rsidRDefault="00EC48CD" w:rsidP="009D37DB">
      <w:pPr>
        <w:bidi w:val="0"/>
        <w:spacing w:line="360" w:lineRule="auto"/>
        <w:rPr>
          <w:rFonts w:asciiTheme="majorBidi" w:hAnsiTheme="majorBidi" w:cstheme="majorBidi"/>
          <w:sz w:val="24"/>
          <w:szCs w:val="24"/>
          <w:lang w:bidi="ar-EG"/>
        </w:rPr>
      </w:pPr>
    </w:p>
    <w:p w14:paraId="15D3A978" w14:textId="77777777" w:rsidR="00D86F6F" w:rsidRDefault="00D86F6F" w:rsidP="00D86F6F">
      <w:pPr>
        <w:bidi w:val="0"/>
        <w:spacing w:line="360" w:lineRule="auto"/>
        <w:rPr>
          <w:rFonts w:asciiTheme="majorBidi" w:hAnsiTheme="majorBidi" w:cstheme="majorBidi"/>
          <w:sz w:val="24"/>
          <w:szCs w:val="24"/>
          <w:lang w:bidi="ar-EG"/>
        </w:rPr>
      </w:pPr>
    </w:p>
    <w:p w14:paraId="00ADED84" w14:textId="77777777" w:rsidR="00D86F6F" w:rsidRDefault="00D86F6F" w:rsidP="00D86F6F">
      <w:pPr>
        <w:bidi w:val="0"/>
        <w:spacing w:line="360" w:lineRule="auto"/>
        <w:rPr>
          <w:rFonts w:asciiTheme="majorBidi" w:hAnsiTheme="majorBidi" w:cstheme="majorBidi"/>
          <w:sz w:val="24"/>
          <w:szCs w:val="24"/>
          <w:lang w:bidi="ar-EG"/>
        </w:rPr>
      </w:pPr>
    </w:p>
    <w:p w14:paraId="0DF8B783" w14:textId="77777777" w:rsidR="00D86F6F" w:rsidRDefault="00D86F6F" w:rsidP="00D86F6F">
      <w:pPr>
        <w:bidi w:val="0"/>
        <w:spacing w:line="360" w:lineRule="auto"/>
        <w:rPr>
          <w:rFonts w:asciiTheme="majorBidi" w:hAnsiTheme="majorBidi" w:cstheme="majorBidi"/>
          <w:sz w:val="24"/>
          <w:szCs w:val="24"/>
          <w:lang w:bidi="ar-EG"/>
        </w:rPr>
      </w:pPr>
    </w:p>
    <w:p w14:paraId="663196DB" w14:textId="77777777" w:rsidR="00D86F6F" w:rsidRDefault="00D86F6F" w:rsidP="00D86F6F">
      <w:pPr>
        <w:bidi w:val="0"/>
        <w:spacing w:line="360" w:lineRule="auto"/>
        <w:rPr>
          <w:rFonts w:asciiTheme="majorBidi" w:hAnsiTheme="majorBidi" w:cstheme="majorBidi"/>
          <w:sz w:val="24"/>
          <w:szCs w:val="24"/>
          <w:lang w:bidi="ar-EG"/>
        </w:rPr>
      </w:pPr>
    </w:p>
    <w:p w14:paraId="0556091C" w14:textId="77777777" w:rsidR="00D86F6F" w:rsidRDefault="00D86F6F" w:rsidP="00D86F6F">
      <w:pPr>
        <w:bidi w:val="0"/>
        <w:spacing w:line="360" w:lineRule="auto"/>
        <w:rPr>
          <w:rFonts w:asciiTheme="majorBidi" w:hAnsiTheme="majorBidi" w:cstheme="majorBidi"/>
          <w:sz w:val="24"/>
          <w:szCs w:val="24"/>
          <w:lang w:bidi="ar-EG"/>
        </w:rPr>
      </w:pPr>
    </w:p>
    <w:p w14:paraId="5BDE11FB" w14:textId="77777777" w:rsidR="00D86F6F" w:rsidRDefault="00D86F6F" w:rsidP="00D86F6F">
      <w:pPr>
        <w:bidi w:val="0"/>
        <w:spacing w:line="360" w:lineRule="auto"/>
        <w:rPr>
          <w:rFonts w:asciiTheme="majorBidi" w:hAnsiTheme="majorBidi" w:cstheme="majorBidi"/>
          <w:sz w:val="24"/>
          <w:szCs w:val="24"/>
          <w:lang w:bidi="ar-EG"/>
        </w:rPr>
      </w:pPr>
    </w:p>
    <w:p w14:paraId="3C7111CD" w14:textId="77777777" w:rsidR="00D86F6F" w:rsidRDefault="00D86F6F" w:rsidP="00D86F6F">
      <w:pPr>
        <w:bidi w:val="0"/>
        <w:spacing w:line="360" w:lineRule="auto"/>
        <w:rPr>
          <w:rFonts w:asciiTheme="majorBidi" w:hAnsiTheme="majorBidi" w:cstheme="majorBidi"/>
          <w:sz w:val="24"/>
          <w:szCs w:val="24"/>
          <w:lang w:bidi="ar-EG"/>
        </w:rPr>
      </w:pPr>
    </w:p>
    <w:p w14:paraId="0E84B665" w14:textId="77777777" w:rsidR="00D86F6F" w:rsidRDefault="00D86F6F" w:rsidP="00D86F6F">
      <w:pPr>
        <w:bidi w:val="0"/>
        <w:spacing w:line="360" w:lineRule="auto"/>
        <w:rPr>
          <w:rFonts w:asciiTheme="majorBidi" w:hAnsiTheme="majorBidi" w:cstheme="majorBidi"/>
          <w:sz w:val="24"/>
          <w:szCs w:val="24"/>
          <w:lang w:bidi="ar-EG"/>
        </w:rPr>
      </w:pPr>
    </w:p>
    <w:p w14:paraId="3FB030DD" w14:textId="77777777" w:rsidR="00D86F6F" w:rsidRDefault="00D86F6F" w:rsidP="00D86F6F">
      <w:pPr>
        <w:bidi w:val="0"/>
        <w:spacing w:line="360" w:lineRule="auto"/>
        <w:rPr>
          <w:rFonts w:asciiTheme="majorBidi" w:hAnsiTheme="majorBidi" w:cstheme="majorBidi"/>
          <w:sz w:val="24"/>
          <w:szCs w:val="24"/>
          <w:lang w:bidi="ar-EG"/>
        </w:rPr>
      </w:pPr>
    </w:p>
    <w:p w14:paraId="31FE6970" w14:textId="77777777" w:rsidR="00D86F6F" w:rsidRDefault="00D86F6F" w:rsidP="00D86F6F">
      <w:pPr>
        <w:bidi w:val="0"/>
        <w:spacing w:line="360" w:lineRule="auto"/>
        <w:rPr>
          <w:rFonts w:asciiTheme="majorBidi" w:hAnsiTheme="majorBidi" w:cstheme="majorBidi"/>
          <w:sz w:val="24"/>
          <w:szCs w:val="24"/>
          <w:lang w:bidi="ar-EG"/>
        </w:rPr>
      </w:pPr>
    </w:p>
    <w:p w14:paraId="42E93DBD" w14:textId="77777777" w:rsidR="00D86F6F" w:rsidRDefault="00D86F6F" w:rsidP="00D86F6F">
      <w:pPr>
        <w:bidi w:val="0"/>
        <w:spacing w:line="360" w:lineRule="auto"/>
        <w:rPr>
          <w:rFonts w:asciiTheme="majorBidi" w:hAnsiTheme="majorBidi" w:cstheme="majorBidi"/>
          <w:sz w:val="24"/>
          <w:szCs w:val="24"/>
          <w:lang w:bidi="ar-EG"/>
        </w:rPr>
      </w:pPr>
    </w:p>
    <w:p w14:paraId="514E7D9F" w14:textId="77777777" w:rsidR="00D86F6F" w:rsidRDefault="00D86F6F" w:rsidP="00D86F6F">
      <w:pPr>
        <w:bidi w:val="0"/>
        <w:spacing w:line="360" w:lineRule="auto"/>
        <w:rPr>
          <w:rFonts w:asciiTheme="majorBidi" w:hAnsiTheme="majorBidi" w:cstheme="majorBidi"/>
          <w:sz w:val="24"/>
          <w:szCs w:val="24"/>
          <w:lang w:bidi="ar-EG"/>
        </w:rPr>
      </w:pPr>
    </w:p>
    <w:p w14:paraId="2808DC39"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lastRenderedPageBreak/>
        <w:t>Future Work</w:t>
      </w:r>
    </w:p>
    <w:p w14:paraId="588E63A2" w14:textId="77777777" w:rsidR="00D86F6F" w:rsidRPr="00D86F6F" w:rsidRDefault="00D86F6F" w:rsidP="00D86F6F">
      <w:pPr>
        <w:bidi w:val="0"/>
        <w:spacing w:line="360" w:lineRule="auto"/>
        <w:jc w:val="both"/>
        <w:rPr>
          <w:rFonts w:asciiTheme="majorBidi" w:hAnsiTheme="majorBidi" w:cstheme="majorBidi"/>
          <w:sz w:val="24"/>
          <w:szCs w:val="24"/>
          <w:lang w:bidi="ar-EG"/>
        </w:rPr>
      </w:pPr>
      <w:r w:rsidRPr="00D86F6F">
        <w:rPr>
          <w:rFonts w:asciiTheme="majorBidi" w:hAnsiTheme="majorBidi" w:cstheme="majorBidi"/>
          <w:sz w:val="24"/>
          <w:szCs w:val="24"/>
          <w:lang w:bidi="ar-EG"/>
        </w:rPr>
        <w:t>The current AI-powered regulatory assistant is primarily designed to ensure compliance with SFDA guidelines. However, its modular design and sophisticated NLP capabilities present considerable opportunities for growth and adaptation to various regulatory areas and regions. Future developments will expand on this foundational system to improve its functionality and relevance across a wider range of applications.</w:t>
      </w:r>
    </w:p>
    <w:p w14:paraId="39DB36A8" w14:textId="3BE4BAEC" w:rsidR="00D86F6F" w:rsidRPr="00D86F6F" w:rsidRDefault="00D86F6F" w:rsidP="00D86F6F">
      <w:pPr>
        <w:bidi w:val="0"/>
        <w:spacing w:line="360" w:lineRule="auto"/>
        <w:rPr>
          <w:rFonts w:asciiTheme="majorBidi" w:hAnsiTheme="majorBidi" w:cstheme="majorBidi"/>
          <w:sz w:val="24"/>
          <w:szCs w:val="24"/>
          <w:lang w:bidi="ar-EG"/>
        </w:rPr>
      </w:pPr>
    </w:p>
    <w:p w14:paraId="29CC98E2"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t>1. Expanding to Other Regulatory Domains</w:t>
      </w:r>
    </w:p>
    <w:p w14:paraId="2911E561" w14:textId="77777777" w:rsidR="00D86F6F" w:rsidRPr="00D86F6F" w:rsidRDefault="00D86F6F" w:rsidP="00D86F6F">
      <w:pPr>
        <w:numPr>
          <w:ilvl w:val="0"/>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Objective</w:t>
      </w:r>
      <w:r w:rsidRPr="00D86F6F">
        <w:rPr>
          <w:rFonts w:asciiTheme="majorBidi" w:hAnsiTheme="majorBidi" w:cstheme="majorBidi"/>
          <w:sz w:val="24"/>
          <w:szCs w:val="24"/>
          <w:lang w:bidi="ar-EG"/>
        </w:rPr>
        <w:t>: Adapt the assistant to handle compliance requirements for different regulatory bodies and industries.</w:t>
      </w:r>
    </w:p>
    <w:p w14:paraId="2E997475" w14:textId="77777777" w:rsidR="00D86F6F" w:rsidRPr="00D86F6F" w:rsidRDefault="00D86F6F" w:rsidP="00D86F6F">
      <w:pPr>
        <w:numPr>
          <w:ilvl w:val="0"/>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Planned Actions</w:t>
      </w:r>
      <w:r w:rsidRPr="00D86F6F">
        <w:rPr>
          <w:rFonts w:asciiTheme="majorBidi" w:hAnsiTheme="majorBidi" w:cstheme="majorBidi"/>
          <w:sz w:val="24"/>
          <w:szCs w:val="24"/>
          <w:lang w:bidi="ar-EG"/>
        </w:rPr>
        <w:t>:</w:t>
      </w:r>
    </w:p>
    <w:p w14:paraId="50158B83" w14:textId="77777777" w:rsidR="00D86F6F" w:rsidRPr="00D86F6F" w:rsidRDefault="00D86F6F" w:rsidP="00D86F6F">
      <w:pPr>
        <w:numPr>
          <w:ilvl w:val="1"/>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Incorporate guidelines from international regulatory authorities, such as:</w:t>
      </w:r>
    </w:p>
    <w:p w14:paraId="659606B7" w14:textId="77777777" w:rsidR="00D86F6F" w:rsidRPr="00D86F6F" w:rsidRDefault="00D86F6F" w:rsidP="00D86F6F">
      <w:pPr>
        <w:numPr>
          <w:ilvl w:val="2"/>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European Medicines Agency (EMA)</w:t>
      </w:r>
      <w:r w:rsidRPr="00D86F6F">
        <w:rPr>
          <w:rFonts w:asciiTheme="majorBidi" w:hAnsiTheme="majorBidi" w:cstheme="majorBidi"/>
          <w:sz w:val="24"/>
          <w:szCs w:val="24"/>
          <w:lang w:bidi="ar-EG"/>
        </w:rPr>
        <w:t xml:space="preserve"> for pharmaceutical regulations in the EU.</w:t>
      </w:r>
    </w:p>
    <w:p w14:paraId="478C8A6C" w14:textId="77777777" w:rsidR="00D86F6F" w:rsidRPr="00D86F6F" w:rsidRDefault="00D86F6F" w:rsidP="00D86F6F">
      <w:pPr>
        <w:numPr>
          <w:ilvl w:val="2"/>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U.S. Food and Drug Administration (FDA)</w:t>
      </w:r>
      <w:r w:rsidRPr="00D86F6F">
        <w:rPr>
          <w:rFonts w:asciiTheme="majorBidi" w:hAnsiTheme="majorBidi" w:cstheme="majorBidi"/>
          <w:sz w:val="24"/>
          <w:szCs w:val="24"/>
          <w:lang w:bidi="ar-EG"/>
        </w:rPr>
        <w:t xml:space="preserve"> for U.S.-based compliance.</w:t>
      </w:r>
    </w:p>
    <w:p w14:paraId="75A7394F" w14:textId="77777777" w:rsidR="00D86F6F" w:rsidRPr="00D86F6F" w:rsidRDefault="00D86F6F" w:rsidP="00D86F6F">
      <w:pPr>
        <w:numPr>
          <w:ilvl w:val="1"/>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Extend the assistant to industries such as food safety, cosmetics, and medical devices, where compliance processes share similarities with pharmaceutical regulations.</w:t>
      </w:r>
    </w:p>
    <w:p w14:paraId="2B4E7101" w14:textId="77777777" w:rsidR="00D86F6F" w:rsidRPr="00D86F6F" w:rsidRDefault="00D86F6F" w:rsidP="00D86F6F">
      <w:pPr>
        <w:numPr>
          <w:ilvl w:val="0"/>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Challenges and Solutions</w:t>
      </w:r>
      <w:r w:rsidRPr="00D86F6F">
        <w:rPr>
          <w:rFonts w:asciiTheme="majorBidi" w:hAnsiTheme="majorBidi" w:cstheme="majorBidi"/>
          <w:sz w:val="24"/>
          <w:szCs w:val="24"/>
          <w:lang w:bidi="ar-EG"/>
        </w:rPr>
        <w:t>:</w:t>
      </w:r>
    </w:p>
    <w:p w14:paraId="7B51FD04" w14:textId="77777777" w:rsidR="00D86F6F" w:rsidRPr="00D86F6F" w:rsidRDefault="00D86F6F" w:rsidP="00D86F6F">
      <w:pPr>
        <w:numPr>
          <w:ilvl w:val="1"/>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Challenge</w:t>
      </w:r>
      <w:r w:rsidRPr="00D86F6F">
        <w:rPr>
          <w:rFonts w:asciiTheme="majorBidi" w:hAnsiTheme="majorBidi" w:cstheme="majorBidi"/>
          <w:sz w:val="24"/>
          <w:szCs w:val="24"/>
          <w:lang w:bidi="ar-EG"/>
        </w:rPr>
        <w:t>: Variability in regulatory language and structures across different domains.</w:t>
      </w:r>
    </w:p>
    <w:p w14:paraId="13647180" w14:textId="77777777" w:rsidR="00D86F6F" w:rsidRPr="00D86F6F" w:rsidRDefault="00D86F6F" w:rsidP="00D86F6F">
      <w:pPr>
        <w:numPr>
          <w:ilvl w:val="1"/>
          <w:numId w:val="38"/>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Solution</w:t>
      </w:r>
      <w:r w:rsidRPr="00D86F6F">
        <w:rPr>
          <w:rFonts w:asciiTheme="majorBidi" w:hAnsiTheme="majorBidi" w:cstheme="majorBidi"/>
          <w:sz w:val="24"/>
          <w:szCs w:val="24"/>
          <w:lang w:bidi="ar-EG"/>
        </w:rPr>
        <w:t>: Use fine-tuning on domain-specific datasets and semantic annotation to capture unique terminologies and compliance standards.</w:t>
      </w:r>
    </w:p>
    <w:p w14:paraId="0F62F679" w14:textId="77777777" w:rsidR="00D86F6F" w:rsidRPr="00D86F6F" w:rsidRDefault="00D86F6F" w:rsidP="00D86F6F">
      <w:p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pict w14:anchorId="01537CF2">
          <v:rect id="_x0000_i1101" style="width:0;height:1.5pt" o:hralign="center" o:hrstd="t" o:hr="t" fillcolor="#a0a0a0" stroked="f"/>
        </w:pict>
      </w:r>
    </w:p>
    <w:p w14:paraId="6296318F"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t>2. Multilingual Support</w:t>
      </w:r>
    </w:p>
    <w:p w14:paraId="36F81E3B" w14:textId="77777777" w:rsidR="00D86F6F" w:rsidRPr="00D86F6F" w:rsidRDefault="00D86F6F" w:rsidP="00D86F6F">
      <w:pPr>
        <w:numPr>
          <w:ilvl w:val="0"/>
          <w:numId w:val="39"/>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Objective</w:t>
      </w:r>
      <w:r w:rsidRPr="00D86F6F">
        <w:rPr>
          <w:rFonts w:asciiTheme="majorBidi" w:hAnsiTheme="majorBidi" w:cstheme="majorBidi"/>
          <w:sz w:val="24"/>
          <w:szCs w:val="24"/>
          <w:lang w:bidi="ar-EG"/>
        </w:rPr>
        <w:t>: Enable the assistant to interpret and respond in multiple languages to cater to diverse user bases.</w:t>
      </w:r>
    </w:p>
    <w:p w14:paraId="67AC8AC2" w14:textId="77777777" w:rsidR="00D86F6F" w:rsidRPr="00D86F6F" w:rsidRDefault="00D86F6F" w:rsidP="00D86F6F">
      <w:pPr>
        <w:numPr>
          <w:ilvl w:val="0"/>
          <w:numId w:val="39"/>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lastRenderedPageBreak/>
        <w:t>Planned Actions</w:t>
      </w:r>
      <w:r w:rsidRPr="00D86F6F">
        <w:rPr>
          <w:rFonts w:asciiTheme="majorBidi" w:hAnsiTheme="majorBidi" w:cstheme="majorBidi"/>
          <w:sz w:val="24"/>
          <w:szCs w:val="24"/>
          <w:lang w:bidi="ar-EG"/>
        </w:rPr>
        <w:t>:</w:t>
      </w:r>
    </w:p>
    <w:p w14:paraId="61541FB2" w14:textId="77777777" w:rsidR="00D86F6F" w:rsidRPr="00D86F6F" w:rsidRDefault="00D86F6F" w:rsidP="00D86F6F">
      <w:pPr>
        <w:numPr>
          <w:ilvl w:val="1"/>
          <w:numId w:val="39"/>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Fine-tune the underlying models with multilingual datasets, including Arabic, English, and other commonly used regulatory languages.</w:t>
      </w:r>
    </w:p>
    <w:p w14:paraId="7350ED17" w14:textId="77777777" w:rsidR="00D86F6F" w:rsidRPr="00D86F6F" w:rsidRDefault="00D86F6F" w:rsidP="00D86F6F">
      <w:pPr>
        <w:numPr>
          <w:ilvl w:val="1"/>
          <w:numId w:val="39"/>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Leverage multilingual embeddings to ensure semantic consistency across languages.</w:t>
      </w:r>
    </w:p>
    <w:p w14:paraId="02A48E1C" w14:textId="77777777" w:rsidR="00D86F6F" w:rsidRPr="00D86F6F" w:rsidRDefault="00D86F6F" w:rsidP="00D86F6F">
      <w:pPr>
        <w:numPr>
          <w:ilvl w:val="0"/>
          <w:numId w:val="39"/>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Impact</w:t>
      </w:r>
      <w:r w:rsidRPr="00D86F6F">
        <w:rPr>
          <w:rFonts w:asciiTheme="majorBidi" w:hAnsiTheme="majorBidi" w:cstheme="majorBidi"/>
          <w:sz w:val="24"/>
          <w:szCs w:val="24"/>
          <w:lang w:bidi="ar-EG"/>
        </w:rPr>
        <w:t>:</w:t>
      </w:r>
    </w:p>
    <w:p w14:paraId="7DEC7A4C" w14:textId="77777777" w:rsidR="00D86F6F" w:rsidRPr="00D86F6F" w:rsidRDefault="00D86F6F" w:rsidP="00D86F6F">
      <w:pPr>
        <w:numPr>
          <w:ilvl w:val="1"/>
          <w:numId w:val="39"/>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Expand the assistant’s usability to non-English-speaking regions, making it a valuable tool in global markets.</w:t>
      </w:r>
    </w:p>
    <w:p w14:paraId="741CA34E" w14:textId="3FB91EF0" w:rsidR="00D86F6F" w:rsidRPr="00D86F6F" w:rsidRDefault="00D86F6F" w:rsidP="00D86F6F">
      <w:pPr>
        <w:bidi w:val="0"/>
        <w:spacing w:line="360" w:lineRule="auto"/>
        <w:rPr>
          <w:rFonts w:asciiTheme="majorBidi" w:hAnsiTheme="majorBidi" w:cstheme="majorBidi"/>
          <w:sz w:val="24"/>
          <w:szCs w:val="24"/>
          <w:lang w:bidi="ar-EG"/>
        </w:rPr>
      </w:pPr>
    </w:p>
    <w:p w14:paraId="09B1D542"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t>3. Integration with Broader Compliance Ecosystems</w:t>
      </w:r>
    </w:p>
    <w:p w14:paraId="064F0A70" w14:textId="77777777" w:rsidR="00D86F6F" w:rsidRPr="00D86F6F" w:rsidRDefault="00D86F6F" w:rsidP="00D86F6F">
      <w:pPr>
        <w:numPr>
          <w:ilvl w:val="0"/>
          <w:numId w:val="40"/>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Objective</w:t>
      </w:r>
      <w:r w:rsidRPr="00D86F6F">
        <w:rPr>
          <w:rFonts w:asciiTheme="majorBidi" w:hAnsiTheme="majorBidi" w:cstheme="majorBidi"/>
          <w:sz w:val="24"/>
          <w:szCs w:val="24"/>
          <w:lang w:bidi="ar-EG"/>
        </w:rPr>
        <w:t>: Seamlessly integrate the assistant into existing compliance management platforms and workflows.</w:t>
      </w:r>
    </w:p>
    <w:p w14:paraId="21502CC7" w14:textId="77777777" w:rsidR="00D86F6F" w:rsidRPr="00D86F6F" w:rsidRDefault="00D86F6F" w:rsidP="00D86F6F">
      <w:pPr>
        <w:numPr>
          <w:ilvl w:val="0"/>
          <w:numId w:val="40"/>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Planned Actions</w:t>
      </w:r>
      <w:r w:rsidRPr="00D86F6F">
        <w:rPr>
          <w:rFonts w:asciiTheme="majorBidi" w:hAnsiTheme="majorBidi" w:cstheme="majorBidi"/>
          <w:sz w:val="24"/>
          <w:szCs w:val="24"/>
          <w:lang w:bidi="ar-EG"/>
        </w:rPr>
        <w:t>:</w:t>
      </w:r>
    </w:p>
    <w:p w14:paraId="1BD289B7" w14:textId="39415783" w:rsidR="00D86F6F" w:rsidRPr="00D86F6F" w:rsidRDefault="00D86F6F" w:rsidP="00D86F6F">
      <w:pPr>
        <w:numPr>
          <w:ilvl w:val="1"/>
          <w:numId w:val="40"/>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Develop APIs to enable integration with document management systems, ERP platforms, and tools for tracking compliance.</w:t>
      </w:r>
    </w:p>
    <w:p w14:paraId="76F9E687" w14:textId="7FB18A08" w:rsidR="00D86F6F" w:rsidRPr="00D86F6F" w:rsidRDefault="00D86F6F" w:rsidP="00D86F6F">
      <w:pPr>
        <w:numPr>
          <w:ilvl w:val="1"/>
          <w:numId w:val="40"/>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Enable real-time collaboration features so that multiple users can interact with the assistant at the same time for team-based compliance tasks.</w:t>
      </w:r>
    </w:p>
    <w:p w14:paraId="6C0DB9F5" w14:textId="77777777" w:rsidR="00D86F6F" w:rsidRPr="00D86F6F" w:rsidRDefault="00D86F6F" w:rsidP="00D86F6F">
      <w:pPr>
        <w:numPr>
          <w:ilvl w:val="0"/>
          <w:numId w:val="40"/>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Impact</w:t>
      </w:r>
      <w:r w:rsidRPr="00D86F6F">
        <w:rPr>
          <w:rFonts w:asciiTheme="majorBidi" w:hAnsiTheme="majorBidi" w:cstheme="majorBidi"/>
          <w:sz w:val="24"/>
          <w:szCs w:val="24"/>
          <w:lang w:bidi="ar-EG"/>
        </w:rPr>
        <w:t>:</w:t>
      </w:r>
    </w:p>
    <w:p w14:paraId="65A3E204" w14:textId="77777777" w:rsidR="00D86F6F" w:rsidRPr="00D86F6F" w:rsidRDefault="00D86F6F" w:rsidP="00D86F6F">
      <w:pPr>
        <w:numPr>
          <w:ilvl w:val="1"/>
          <w:numId w:val="40"/>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Increase adoption rates by embedding the assistant into established compliance infrastructures, enhancing workflow efficiency.</w:t>
      </w:r>
    </w:p>
    <w:p w14:paraId="5B229096" w14:textId="18924DA3" w:rsidR="00D86F6F" w:rsidRPr="00D86F6F" w:rsidRDefault="00D86F6F" w:rsidP="00D86F6F">
      <w:pPr>
        <w:bidi w:val="0"/>
        <w:spacing w:line="360" w:lineRule="auto"/>
        <w:rPr>
          <w:rFonts w:asciiTheme="majorBidi" w:hAnsiTheme="majorBidi" w:cstheme="majorBidi"/>
          <w:sz w:val="24"/>
          <w:szCs w:val="24"/>
          <w:lang w:bidi="ar-EG"/>
        </w:rPr>
      </w:pPr>
    </w:p>
    <w:p w14:paraId="5811C23A"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t>4. Continuous Learning and Adaptation</w:t>
      </w:r>
    </w:p>
    <w:p w14:paraId="3C550EF3" w14:textId="77777777" w:rsidR="00D86F6F" w:rsidRPr="00D86F6F" w:rsidRDefault="00D86F6F" w:rsidP="00D86F6F">
      <w:pPr>
        <w:numPr>
          <w:ilvl w:val="0"/>
          <w:numId w:val="41"/>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Objective</w:t>
      </w:r>
      <w:r w:rsidRPr="00D86F6F">
        <w:rPr>
          <w:rFonts w:asciiTheme="majorBidi" w:hAnsiTheme="majorBidi" w:cstheme="majorBidi"/>
          <w:sz w:val="24"/>
          <w:szCs w:val="24"/>
          <w:lang w:bidi="ar-EG"/>
        </w:rPr>
        <w:t>: Ensure the assistant evolves with changing regulations and user needs.</w:t>
      </w:r>
    </w:p>
    <w:p w14:paraId="262B5EFD" w14:textId="77777777" w:rsidR="00D86F6F" w:rsidRPr="00D86F6F" w:rsidRDefault="00D86F6F" w:rsidP="00D86F6F">
      <w:pPr>
        <w:numPr>
          <w:ilvl w:val="0"/>
          <w:numId w:val="41"/>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Planned Actions</w:t>
      </w:r>
      <w:r w:rsidRPr="00D86F6F">
        <w:rPr>
          <w:rFonts w:asciiTheme="majorBidi" w:hAnsiTheme="majorBidi" w:cstheme="majorBidi"/>
          <w:sz w:val="24"/>
          <w:szCs w:val="24"/>
          <w:lang w:bidi="ar-EG"/>
        </w:rPr>
        <w:t>:</w:t>
      </w:r>
    </w:p>
    <w:p w14:paraId="68E7DA29" w14:textId="77777777" w:rsidR="00D86F6F" w:rsidRPr="00D86F6F" w:rsidRDefault="00D86F6F" w:rsidP="00D86F6F">
      <w:pPr>
        <w:numPr>
          <w:ilvl w:val="1"/>
          <w:numId w:val="41"/>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Implement automated updates to the knowledge base using web scraping or API connections to regulatory authorities’ databases.</w:t>
      </w:r>
    </w:p>
    <w:p w14:paraId="21A95753" w14:textId="77777777" w:rsidR="00D86F6F" w:rsidRPr="00D86F6F" w:rsidRDefault="00D86F6F" w:rsidP="00D86F6F">
      <w:pPr>
        <w:numPr>
          <w:ilvl w:val="1"/>
          <w:numId w:val="41"/>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lastRenderedPageBreak/>
        <w:t>Incorporate feedback loops where user interactions inform ongoing improvements to model performance.</w:t>
      </w:r>
    </w:p>
    <w:p w14:paraId="7887CB5D" w14:textId="77777777" w:rsidR="00D86F6F" w:rsidRPr="00D86F6F" w:rsidRDefault="00D86F6F" w:rsidP="00D86F6F">
      <w:pPr>
        <w:numPr>
          <w:ilvl w:val="0"/>
          <w:numId w:val="41"/>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Challenges and Solutions</w:t>
      </w:r>
      <w:r w:rsidRPr="00D86F6F">
        <w:rPr>
          <w:rFonts w:asciiTheme="majorBidi" w:hAnsiTheme="majorBidi" w:cstheme="majorBidi"/>
          <w:sz w:val="24"/>
          <w:szCs w:val="24"/>
          <w:lang w:bidi="ar-EG"/>
        </w:rPr>
        <w:t>:</w:t>
      </w:r>
    </w:p>
    <w:p w14:paraId="0C91A22E" w14:textId="77777777" w:rsidR="00D86F6F" w:rsidRPr="00D86F6F" w:rsidRDefault="00D86F6F" w:rsidP="00D86F6F">
      <w:pPr>
        <w:numPr>
          <w:ilvl w:val="1"/>
          <w:numId w:val="41"/>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Challenge</w:t>
      </w:r>
      <w:r w:rsidRPr="00D86F6F">
        <w:rPr>
          <w:rFonts w:asciiTheme="majorBidi" w:hAnsiTheme="majorBidi" w:cstheme="majorBidi"/>
          <w:sz w:val="24"/>
          <w:szCs w:val="24"/>
          <w:lang w:bidi="ar-EG"/>
        </w:rPr>
        <w:t>: Ensuring updates do not disrupt system reliability.</w:t>
      </w:r>
    </w:p>
    <w:p w14:paraId="4A0767B2" w14:textId="77777777" w:rsidR="00D86F6F" w:rsidRPr="00D86F6F" w:rsidRDefault="00D86F6F" w:rsidP="00D86F6F">
      <w:pPr>
        <w:numPr>
          <w:ilvl w:val="1"/>
          <w:numId w:val="41"/>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Solution</w:t>
      </w:r>
      <w:r w:rsidRPr="00D86F6F">
        <w:rPr>
          <w:rFonts w:asciiTheme="majorBidi" w:hAnsiTheme="majorBidi" w:cstheme="majorBidi"/>
          <w:sz w:val="24"/>
          <w:szCs w:val="24"/>
          <w:lang w:bidi="ar-EG"/>
        </w:rPr>
        <w:t>: Use version-controlled updates and rigorous testing before deployment.</w:t>
      </w:r>
    </w:p>
    <w:p w14:paraId="1921FF38" w14:textId="77777777" w:rsidR="00D86F6F" w:rsidRPr="00D86F6F" w:rsidRDefault="00D86F6F" w:rsidP="00D86F6F">
      <w:p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pict w14:anchorId="145FE074">
          <v:rect id="_x0000_i1104" style="width:0;height:1.5pt" o:hralign="center" o:hrstd="t" o:hr="t" fillcolor="#a0a0a0" stroked="f"/>
        </w:pict>
      </w:r>
    </w:p>
    <w:p w14:paraId="4848BBDE"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t>5. Advanced Features for Enhanced Functionality</w:t>
      </w:r>
    </w:p>
    <w:p w14:paraId="295C1A27" w14:textId="77777777" w:rsidR="00D86F6F" w:rsidRPr="00D86F6F" w:rsidRDefault="00D86F6F" w:rsidP="00D86F6F">
      <w:pPr>
        <w:numPr>
          <w:ilvl w:val="0"/>
          <w:numId w:val="42"/>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Objective</w:t>
      </w:r>
      <w:r w:rsidRPr="00D86F6F">
        <w:rPr>
          <w:rFonts w:asciiTheme="majorBidi" w:hAnsiTheme="majorBidi" w:cstheme="majorBidi"/>
          <w:sz w:val="24"/>
          <w:szCs w:val="24"/>
          <w:lang w:bidi="ar-EG"/>
        </w:rPr>
        <w:t>: Introduce advanced features to improve user experience and expand use cases.</w:t>
      </w:r>
    </w:p>
    <w:p w14:paraId="4D64103A" w14:textId="77777777" w:rsidR="00D86F6F" w:rsidRPr="00D86F6F" w:rsidRDefault="00D86F6F" w:rsidP="00D86F6F">
      <w:pPr>
        <w:numPr>
          <w:ilvl w:val="0"/>
          <w:numId w:val="42"/>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Planned Actions</w:t>
      </w:r>
      <w:r w:rsidRPr="00D86F6F">
        <w:rPr>
          <w:rFonts w:asciiTheme="majorBidi" w:hAnsiTheme="majorBidi" w:cstheme="majorBidi"/>
          <w:sz w:val="24"/>
          <w:szCs w:val="24"/>
          <w:lang w:bidi="ar-EG"/>
        </w:rPr>
        <w:t>:</w:t>
      </w:r>
    </w:p>
    <w:p w14:paraId="12CF548B" w14:textId="77777777" w:rsidR="00D86F6F" w:rsidRPr="00D86F6F" w:rsidRDefault="00D86F6F" w:rsidP="00D86F6F">
      <w:pPr>
        <w:numPr>
          <w:ilvl w:val="1"/>
          <w:numId w:val="42"/>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 xml:space="preserve">Develop a </w:t>
      </w:r>
      <w:r w:rsidRPr="00D86F6F">
        <w:rPr>
          <w:rFonts w:asciiTheme="majorBidi" w:hAnsiTheme="majorBidi" w:cstheme="majorBidi"/>
          <w:b/>
          <w:bCs/>
          <w:sz w:val="24"/>
          <w:szCs w:val="24"/>
          <w:lang w:bidi="ar-EG"/>
        </w:rPr>
        <w:t>Regulatory Change Detection</w:t>
      </w:r>
      <w:r w:rsidRPr="00D86F6F">
        <w:rPr>
          <w:rFonts w:asciiTheme="majorBidi" w:hAnsiTheme="majorBidi" w:cstheme="majorBidi"/>
          <w:sz w:val="24"/>
          <w:szCs w:val="24"/>
          <w:lang w:bidi="ar-EG"/>
        </w:rPr>
        <w:t xml:space="preserve"> feature to alert users to updates in guidelines.</w:t>
      </w:r>
    </w:p>
    <w:p w14:paraId="36EB194F" w14:textId="77777777" w:rsidR="00D86F6F" w:rsidRPr="00D86F6F" w:rsidRDefault="00D86F6F" w:rsidP="00D86F6F">
      <w:pPr>
        <w:numPr>
          <w:ilvl w:val="1"/>
          <w:numId w:val="42"/>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 xml:space="preserve">Introduce </w:t>
      </w:r>
      <w:r w:rsidRPr="00D86F6F">
        <w:rPr>
          <w:rFonts w:asciiTheme="majorBidi" w:hAnsiTheme="majorBidi" w:cstheme="majorBidi"/>
          <w:b/>
          <w:bCs/>
          <w:sz w:val="24"/>
          <w:szCs w:val="24"/>
          <w:lang w:bidi="ar-EG"/>
        </w:rPr>
        <w:t>Interactive Visualization Tools</w:t>
      </w:r>
      <w:r w:rsidRPr="00D86F6F">
        <w:rPr>
          <w:rFonts w:asciiTheme="majorBidi" w:hAnsiTheme="majorBidi" w:cstheme="majorBidi"/>
          <w:sz w:val="24"/>
          <w:szCs w:val="24"/>
          <w:lang w:bidi="ar-EG"/>
        </w:rPr>
        <w:t xml:space="preserve"> to help users better understand regulatory data through graphs, timelines, and flowcharts.</w:t>
      </w:r>
    </w:p>
    <w:p w14:paraId="7436CA1B" w14:textId="77777777" w:rsidR="00D86F6F" w:rsidRPr="00D86F6F" w:rsidRDefault="00D86F6F" w:rsidP="00D86F6F">
      <w:pPr>
        <w:numPr>
          <w:ilvl w:val="1"/>
          <w:numId w:val="42"/>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 xml:space="preserve">Implement </w:t>
      </w:r>
      <w:r w:rsidRPr="00D86F6F">
        <w:rPr>
          <w:rFonts w:asciiTheme="majorBidi" w:hAnsiTheme="majorBidi" w:cstheme="majorBidi"/>
          <w:b/>
          <w:bCs/>
          <w:sz w:val="24"/>
          <w:szCs w:val="24"/>
          <w:lang w:bidi="ar-EG"/>
        </w:rPr>
        <w:t>Natural Language Generation (NLG)</w:t>
      </w:r>
      <w:r w:rsidRPr="00D86F6F">
        <w:rPr>
          <w:rFonts w:asciiTheme="majorBidi" w:hAnsiTheme="majorBidi" w:cstheme="majorBidi"/>
          <w:sz w:val="24"/>
          <w:szCs w:val="24"/>
          <w:lang w:bidi="ar-EG"/>
        </w:rPr>
        <w:t xml:space="preserve"> for automatic report creation based on compliance findings.</w:t>
      </w:r>
    </w:p>
    <w:p w14:paraId="74F468EA" w14:textId="77777777" w:rsidR="00D86F6F" w:rsidRPr="00D86F6F" w:rsidRDefault="00D86F6F" w:rsidP="00D86F6F">
      <w:p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pict w14:anchorId="3D328EF1">
          <v:rect id="_x0000_i1105" style="width:0;height:1.5pt" o:hralign="center" o:hrstd="t" o:hr="t" fillcolor="#a0a0a0" stroked="f"/>
        </w:pict>
      </w:r>
    </w:p>
    <w:p w14:paraId="5F69C3A1"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t>6. Scalability Testing and Optimization</w:t>
      </w:r>
    </w:p>
    <w:p w14:paraId="7782E39B" w14:textId="77777777" w:rsidR="00D86F6F" w:rsidRPr="00D86F6F" w:rsidRDefault="00D86F6F" w:rsidP="00D86F6F">
      <w:pPr>
        <w:numPr>
          <w:ilvl w:val="0"/>
          <w:numId w:val="43"/>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Objective</w:t>
      </w:r>
      <w:r w:rsidRPr="00D86F6F">
        <w:rPr>
          <w:rFonts w:asciiTheme="majorBidi" w:hAnsiTheme="majorBidi" w:cstheme="majorBidi"/>
          <w:sz w:val="24"/>
          <w:szCs w:val="24"/>
          <w:lang w:bidi="ar-EG"/>
        </w:rPr>
        <w:t>: Ensure the system performs efficiently under increased workloads and with larger datasets.</w:t>
      </w:r>
    </w:p>
    <w:p w14:paraId="7362B5A1" w14:textId="77777777" w:rsidR="00D86F6F" w:rsidRPr="00D86F6F" w:rsidRDefault="00D86F6F" w:rsidP="00D86F6F">
      <w:pPr>
        <w:numPr>
          <w:ilvl w:val="0"/>
          <w:numId w:val="43"/>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Planned Actions</w:t>
      </w:r>
      <w:r w:rsidRPr="00D86F6F">
        <w:rPr>
          <w:rFonts w:asciiTheme="majorBidi" w:hAnsiTheme="majorBidi" w:cstheme="majorBidi"/>
          <w:sz w:val="24"/>
          <w:szCs w:val="24"/>
          <w:lang w:bidi="ar-EG"/>
        </w:rPr>
        <w:t>:</w:t>
      </w:r>
    </w:p>
    <w:p w14:paraId="2CDED94D" w14:textId="77777777" w:rsidR="00D86F6F" w:rsidRPr="00D86F6F" w:rsidRDefault="00D86F6F" w:rsidP="00D86F6F">
      <w:pPr>
        <w:numPr>
          <w:ilvl w:val="1"/>
          <w:numId w:val="43"/>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Conduct scalability testing using synthetic datasets to simulate high query volumes.</w:t>
      </w:r>
    </w:p>
    <w:p w14:paraId="7C432387" w14:textId="77777777" w:rsidR="00D86F6F" w:rsidRPr="00D86F6F" w:rsidRDefault="00D86F6F" w:rsidP="00D86F6F">
      <w:pPr>
        <w:numPr>
          <w:ilvl w:val="1"/>
          <w:numId w:val="43"/>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Optimize retrieval and response generation pipelines for speed and efficiency.</w:t>
      </w:r>
    </w:p>
    <w:p w14:paraId="36B6F9F7" w14:textId="77777777" w:rsidR="00D86F6F" w:rsidRPr="00D86F6F" w:rsidRDefault="00D86F6F" w:rsidP="00D86F6F">
      <w:pPr>
        <w:numPr>
          <w:ilvl w:val="0"/>
          <w:numId w:val="43"/>
        </w:numPr>
        <w:bidi w:val="0"/>
        <w:spacing w:line="360" w:lineRule="auto"/>
        <w:rPr>
          <w:rFonts w:asciiTheme="majorBidi" w:hAnsiTheme="majorBidi" w:cstheme="majorBidi"/>
          <w:sz w:val="24"/>
          <w:szCs w:val="24"/>
          <w:lang w:bidi="ar-EG"/>
        </w:rPr>
      </w:pPr>
      <w:r w:rsidRPr="00D86F6F">
        <w:rPr>
          <w:rFonts w:asciiTheme="majorBidi" w:hAnsiTheme="majorBidi" w:cstheme="majorBidi"/>
          <w:b/>
          <w:bCs/>
          <w:sz w:val="24"/>
          <w:szCs w:val="24"/>
          <w:lang w:bidi="ar-EG"/>
        </w:rPr>
        <w:t>Impact</w:t>
      </w:r>
      <w:r w:rsidRPr="00D86F6F">
        <w:rPr>
          <w:rFonts w:asciiTheme="majorBidi" w:hAnsiTheme="majorBidi" w:cstheme="majorBidi"/>
          <w:sz w:val="24"/>
          <w:szCs w:val="24"/>
          <w:lang w:bidi="ar-EG"/>
        </w:rPr>
        <w:t>:</w:t>
      </w:r>
    </w:p>
    <w:p w14:paraId="24A03F64" w14:textId="77777777" w:rsidR="00D86F6F" w:rsidRPr="00D86F6F" w:rsidRDefault="00D86F6F" w:rsidP="00D86F6F">
      <w:pPr>
        <w:numPr>
          <w:ilvl w:val="1"/>
          <w:numId w:val="43"/>
        </w:num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lastRenderedPageBreak/>
        <w:t>Ensure consistent performance as the assistant is deployed to larger organizations and across multiple domains.</w:t>
      </w:r>
    </w:p>
    <w:p w14:paraId="32AC9DD2" w14:textId="77777777" w:rsidR="00D86F6F" w:rsidRPr="00D86F6F" w:rsidRDefault="00D86F6F" w:rsidP="00D86F6F">
      <w:p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pict w14:anchorId="57A2945B">
          <v:rect id="_x0000_i1106" style="width:0;height:1.5pt" o:hralign="center" o:hrstd="t" o:hr="t" fillcolor="#a0a0a0" stroked="f"/>
        </w:pict>
      </w:r>
    </w:p>
    <w:p w14:paraId="232F4780"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t>Summary of Future Work</w:t>
      </w:r>
    </w:p>
    <w:tbl>
      <w:tblPr>
        <w:tblStyle w:val="PlainTable1"/>
        <w:tblW w:w="0" w:type="auto"/>
        <w:tblLook w:val="04A0" w:firstRow="1" w:lastRow="0" w:firstColumn="1" w:lastColumn="0" w:noHBand="0" w:noVBand="1"/>
      </w:tblPr>
      <w:tblGrid>
        <w:gridCol w:w="2265"/>
        <w:gridCol w:w="3628"/>
        <w:gridCol w:w="3123"/>
      </w:tblGrid>
      <w:tr w:rsidR="00D86F6F" w:rsidRPr="00D86F6F" w14:paraId="2BAB90F7" w14:textId="77777777" w:rsidTr="00D86F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D6B48B" w14:textId="77777777" w:rsidR="00D86F6F" w:rsidRPr="00D86F6F" w:rsidRDefault="00D86F6F" w:rsidP="00D86F6F">
            <w:pPr>
              <w:bidi w:val="0"/>
              <w:spacing w:after="160"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Area</w:t>
            </w:r>
          </w:p>
        </w:tc>
        <w:tc>
          <w:tcPr>
            <w:tcW w:w="0" w:type="auto"/>
            <w:hideMark/>
          </w:tcPr>
          <w:p w14:paraId="32D9176E" w14:textId="77777777" w:rsidR="00D86F6F" w:rsidRPr="00D86F6F" w:rsidRDefault="00D86F6F" w:rsidP="00D86F6F">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Planned Actions</w:t>
            </w:r>
          </w:p>
        </w:tc>
        <w:tc>
          <w:tcPr>
            <w:tcW w:w="0" w:type="auto"/>
            <w:hideMark/>
          </w:tcPr>
          <w:p w14:paraId="4D64B61F" w14:textId="77777777" w:rsidR="00D86F6F" w:rsidRPr="00D86F6F" w:rsidRDefault="00D86F6F" w:rsidP="00D86F6F">
            <w:pPr>
              <w:bidi w:val="0"/>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Expected Benefits</w:t>
            </w:r>
          </w:p>
        </w:tc>
      </w:tr>
      <w:tr w:rsidR="00D86F6F" w:rsidRPr="00D86F6F" w14:paraId="421F9D05" w14:textId="77777777" w:rsidTr="00D86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E51511" w14:textId="77777777" w:rsidR="00D86F6F" w:rsidRPr="00D86F6F" w:rsidRDefault="00D86F6F" w:rsidP="00D86F6F">
            <w:pPr>
              <w:bidi w:val="0"/>
              <w:spacing w:after="160"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Other Regulatory Domains</w:t>
            </w:r>
          </w:p>
        </w:tc>
        <w:tc>
          <w:tcPr>
            <w:tcW w:w="0" w:type="auto"/>
            <w:hideMark/>
          </w:tcPr>
          <w:p w14:paraId="42661600" w14:textId="77777777" w:rsidR="00D86F6F" w:rsidRPr="00D86F6F" w:rsidRDefault="00D86F6F" w:rsidP="00D86F6F">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Adapt to FDA, EMA, and other regulatory bodies.</w:t>
            </w:r>
          </w:p>
        </w:tc>
        <w:tc>
          <w:tcPr>
            <w:tcW w:w="0" w:type="auto"/>
            <w:hideMark/>
          </w:tcPr>
          <w:p w14:paraId="6166DC55" w14:textId="77777777" w:rsidR="00D86F6F" w:rsidRPr="00D86F6F" w:rsidRDefault="00D86F6F" w:rsidP="00D86F6F">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Broaden applicability to global compliance requirements.</w:t>
            </w:r>
          </w:p>
        </w:tc>
      </w:tr>
      <w:tr w:rsidR="00D86F6F" w:rsidRPr="00D86F6F" w14:paraId="532D596F" w14:textId="77777777" w:rsidTr="00D86F6F">
        <w:tc>
          <w:tcPr>
            <w:cnfStyle w:val="001000000000" w:firstRow="0" w:lastRow="0" w:firstColumn="1" w:lastColumn="0" w:oddVBand="0" w:evenVBand="0" w:oddHBand="0" w:evenHBand="0" w:firstRowFirstColumn="0" w:firstRowLastColumn="0" w:lastRowFirstColumn="0" w:lastRowLastColumn="0"/>
            <w:tcW w:w="0" w:type="auto"/>
            <w:hideMark/>
          </w:tcPr>
          <w:p w14:paraId="51D7911F" w14:textId="77777777" w:rsidR="00D86F6F" w:rsidRPr="00D86F6F" w:rsidRDefault="00D86F6F" w:rsidP="00D86F6F">
            <w:pPr>
              <w:bidi w:val="0"/>
              <w:spacing w:after="160"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Multilingual Support</w:t>
            </w:r>
          </w:p>
        </w:tc>
        <w:tc>
          <w:tcPr>
            <w:tcW w:w="0" w:type="auto"/>
            <w:hideMark/>
          </w:tcPr>
          <w:p w14:paraId="55E736F7" w14:textId="77777777" w:rsidR="00D86F6F" w:rsidRPr="00D86F6F" w:rsidRDefault="00D86F6F" w:rsidP="00D86F6F">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Enable support for Arabic, English, and additional languages.</w:t>
            </w:r>
          </w:p>
        </w:tc>
        <w:tc>
          <w:tcPr>
            <w:tcW w:w="0" w:type="auto"/>
            <w:hideMark/>
          </w:tcPr>
          <w:p w14:paraId="2234805E" w14:textId="77777777" w:rsidR="00D86F6F" w:rsidRPr="00D86F6F" w:rsidRDefault="00D86F6F" w:rsidP="00D86F6F">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Cater to diverse user bases across regions.</w:t>
            </w:r>
          </w:p>
        </w:tc>
      </w:tr>
      <w:tr w:rsidR="00D86F6F" w:rsidRPr="00D86F6F" w14:paraId="3B7E4D2E" w14:textId="77777777" w:rsidTr="00D86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CCD583" w14:textId="77777777" w:rsidR="00D86F6F" w:rsidRPr="00D86F6F" w:rsidRDefault="00D86F6F" w:rsidP="00D86F6F">
            <w:pPr>
              <w:bidi w:val="0"/>
              <w:spacing w:after="160"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Broader Ecosystem Integration</w:t>
            </w:r>
          </w:p>
        </w:tc>
        <w:tc>
          <w:tcPr>
            <w:tcW w:w="0" w:type="auto"/>
            <w:hideMark/>
          </w:tcPr>
          <w:p w14:paraId="0627C26F" w14:textId="77777777" w:rsidR="00D86F6F" w:rsidRPr="00D86F6F" w:rsidRDefault="00D86F6F" w:rsidP="00D86F6F">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Develop APIs for integration with existing platforms.</w:t>
            </w:r>
          </w:p>
        </w:tc>
        <w:tc>
          <w:tcPr>
            <w:tcW w:w="0" w:type="auto"/>
            <w:hideMark/>
          </w:tcPr>
          <w:p w14:paraId="3E5AC682" w14:textId="77777777" w:rsidR="00D86F6F" w:rsidRPr="00D86F6F" w:rsidRDefault="00D86F6F" w:rsidP="00D86F6F">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Seamless adoption in enterprise workflows.</w:t>
            </w:r>
          </w:p>
        </w:tc>
      </w:tr>
      <w:tr w:rsidR="00D86F6F" w:rsidRPr="00D86F6F" w14:paraId="00D67965" w14:textId="77777777" w:rsidTr="00D86F6F">
        <w:tc>
          <w:tcPr>
            <w:cnfStyle w:val="001000000000" w:firstRow="0" w:lastRow="0" w:firstColumn="1" w:lastColumn="0" w:oddVBand="0" w:evenVBand="0" w:oddHBand="0" w:evenHBand="0" w:firstRowFirstColumn="0" w:firstRowLastColumn="0" w:lastRowFirstColumn="0" w:lastRowLastColumn="0"/>
            <w:tcW w:w="0" w:type="auto"/>
            <w:hideMark/>
          </w:tcPr>
          <w:p w14:paraId="7763C363" w14:textId="77777777" w:rsidR="00D86F6F" w:rsidRPr="00D86F6F" w:rsidRDefault="00D86F6F" w:rsidP="00D86F6F">
            <w:pPr>
              <w:bidi w:val="0"/>
              <w:spacing w:after="160"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Continuous Learning</w:t>
            </w:r>
          </w:p>
        </w:tc>
        <w:tc>
          <w:tcPr>
            <w:tcW w:w="0" w:type="auto"/>
            <w:hideMark/>
          </w:tcPr>
          <w:p w14:paraId="494B9976" w14:textId="77777777" w:rsidR="00D86F6F" w:rsidRPr="00D86F6F" w:rsidRDefault="00D86F6F" w:rsidP="00D86F6F">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Automate updates and incorporate user feedback.</w:t>
            </w:r>
          </w:p>
        </w:tc>
        <w:tc>
          <w:tcPr>
            <w:tcW w:w="0" w:type="auto"/>
            <w:hideMark/>
          </w:tcPr>
          <w:p w14:paraId="744B1E4E" w14:textId="77777777" w:rsidR="00D86F6F" w:rsidRPr="00D86F6F" w:rsidRDefault="00D86F6F" w:rsidP="00D86F6F">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Ensure relevance and reliability over time.</w:t>
            </w:r>
          </w:p>
        </w:tc>
      </w:tr>
      <w:tr w:rsidR="00D86F6F" w:rsidRPr="00D86F6F" w14:paraId="223FE572" w14:textId="77777777" w:rsidTr="00D86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BD043" w14:textId="77777777" w:rsidR="00D86F6F" w:rsidRPr="00D86F6F" w:rsidRDefault="00D86F6F" w:rsidP="00D86F6F">
            <w:pPr>
              <w:bidi w:val="0"/>
              <w:spacing w:after="160"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Advanced Features</w:t>
            </w:r>
          </w:p>
        </w:tc>
        <w:tc>
          <w:tcPr>
            <w:tcW w:w="0" w:type="auto"/>
            <w:hideMark/>
          </w:tcPr>
          <w:p w14:paraId="5D717980" w14:textId="77777777" w:rsidR="00D86F6F" w:rsidRPr="00D86F6F" w:rsidRDefault="00D86F6F" w:rsidP="00D86F6F">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Introduce change detection, visualization tools, and automated reporting.</w:t>
            </w:r>
          </w:p>
        </w:tc>
        <w:tc>
          <w:tcPr>
            <w:tcW w:w="0" w:type="auto"/>
            <w:hideMark/>
          </w:tcPr>
          <w:p w14:paraId="654EFCAA" w14:textId="77777777" w:rsidR="00D86F6F" w:rsidRPr="00D86F6F" w:rsidRDefault="00D86F6F" w:rsidP="00D86F6F">
            <w:pPr>
              <w:bidi w:val="0"/>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Enhance user experience and expand use cases.</w:t>
            </w:r>
          </w:p>
        </w:tc>
      </w:tr>
      <w:tr w:rsidR="00D86F6F" w:rsidRPr="00D86F6F" w14:paraId="66120863" w14:textId="77777777" w:rsidTr="00D86F6F">
        <w:tc>
          <w:tcPr>
            <w:cnfStyle w:val="001000000000" w:firstRow="0" w:lastRow="0" w:firstColumn="1" w:lastColumn="0" w:oddVBand="0" w:evenVBand="0" w:oddHBand="0" w:evenHBand="0" w:firstRowFirstColumn="0" w:firstRowLastColumn="0" w:lastRowFirstColumn="0" w:lastRowLastColumn="0"/>
            <w:tcW w:w="0" w:type="auto"/>
            <w:hideMark/>
          </w:tcPr>
          <w:p w14:paraId="0851F82C" w14:textId="77777777" w:rsidR="00D86F6F" w:rsidRPr="00D86F6F" w:rsidRDefault="00D86F6F" w:rsidP="00D86F6F">
            <w:pPr>
              <w:bidi w:val="0"/>
              <w:spacing w:after="160"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Scalability Optimization</w:t>
            </w:r>
          </w:p>
        </w:tc>
        <w:tc>
          <w:tcPr>
            <w:tcW w:w="0" w:type="auto"/>
            <w:hideMark/>
          </w:tcPr>
          <w:p w14:paraId="4BAA5479" w14:textId="77777777" w:rsidR="00D86F6F" w:rsidRPr="00D86F6F" w:rsidRDefault="00D86F6F" w:rsidP="00D86F6F">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Conduct performance testing and pipeline optimization.</w:t>
            </w:r>
          </w:p>
        </w:tc>
        <w:tc>
          <w:tcPr>
            <w:tcW w:w="0" w:type="auto"/>
            <w:hideMark/>
          </w:tcPr>
          <w:p w14:paraId="60779167" w14:textId="77777777" w:rsidR="00D86F6F" w:rsidRPr="00D86F6F" w:rsidRDefault="00D86F6F" w:rsidP="00D86F6F">
            <w:pPr>
              <w:bidi w:val="0"/>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86F6F">
              <w:rPr>
                <w:rFonts w:asciiTheme="majorBidi" w:hAnsiTheme="majorBidi" w:cstheme="majorBidi"/>
                <w:sz w:val="24"/>
                <w:szCs w:val="24"/>
                <w:lang w:bidi="ar-EG"/>
              </w:rPr>
              <w:t>Ensure efficiency at scale for larger organizations.</w:t>
            </w:r>
          </w:p>
        </w:tc>
      </w:tr>
    </w:tbl>
    <w:p w14:paraId="5CD8B45A" w14:textId="77777777" w:rsidR="00D86F6F" w:rsidRPr="00D86F6F" w:rsidRDefault="00D86F6F" w:rsidP="00D86F6F">
      <w:p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pict w14:anchorId="13225AFA">
          <v:rect id="_x0000_i1107" style="width:0;height:1.5pt" o:hralign="center" o:hrstd="t" o:hr="t" fillcolor="#a0a0a0" stroked="f"/>
        </w:pict>
      </w:r>
    </w:p>
    <w:p w14:paraId="008BBA3D" w14:textId="77777777" w:rsidR="00D86F6F" w:rsidRPr="00D86F6F" w:rsidRDefault="00D86F6F" w:rsidP="00D86F6F">
      <w:pPr>
        <w:bidi w:val="0"/>
        <w:spacing w:line="360" w:lineRule="auto"/>
        <w:rPr>
          <w:rFonts w:asciiTheme="majorBidi" w:hAnsiTheme="majorBidi" w:cstheme="majorBidi"/>
          <w:b/>
          <w:bCs/>
          <w:sz w:val="24"/>
          <w:szCs w:val="24"/>
          <w:lang w:bidi="ar-EG"/>
        </w:rPr>
      </w:pPr>
      <w:r w:rsidRPr="00D86F6F">
        <w:rPr>
          <w:rFonts w:asciiTheme="majorBidi" w:hAnsiTheme="majorBidi" w:cstheme="majorBidi"/>
          <w:b/>
          <w:bCs/>
          <w:sz w:val="24"/>
          <w:szCs w:val="24"/>
          <w:lang w:bidi="ar-EG"/>
        </w:rPr>
        <w:t>Conclusion</w:t>
      </w:r>
    </w:p>
    <w:p w14:paraId="6B92B895" w14:textId="77777777" w:rsidR="00D86F6F" w:rsidRPr="00D86F6F" w:rsidRDefault="00D86F6F" w:rsidP="00D86F6F">
      <w:pPr>
        <w:bidi w:val="0"/>
        <w:spacing w:line="360" w:lineRule="auto"/>
        <w:rPr>
          <w:rFonts w:asciiTheme="majorBidi" w:hAnsiTheme="majorBidi" w:cstheme="majorBidi"/>
          <w:sz w:val="24"/>
          <w:szCs w:val="24"/>
          <w:lang w:bidi="ar-EG"/>
        </w:rPr>
      </w:pPr>
      <w:r w:rsidRPr="00D86F6F">
        <w:rPr>
          <w:rFonts w:asciiTheme="majorBidi" w:hAnsiTheme="majorBidi" w:cstheme="majorBidi"/>
          <w:sz w:val="24"/>
          <w:szCs w:val="24"/>
          <w:lang w:bidi="ar-EG"/>
        </w:rPr>
        <w:t>The AI-powered regulatory assistant could develop into a flexible tool that is useful for compliance in various industries and regions around the world. By enhancing its features, ensuring it can adapt to different needs, and incorporating advanced functionalities, future versions of the assistant will be able to keep up with the constantly changing regulatory landscape, providing support to professionals globally.</w:t>
      </w:r>
    </w:p>
    <w:p w14:paraId="789FFA7D" w14:textId="77777777" w:rsidR="00D86F6F" w:rsidRDefault="00D86F6F" w:rsidP="00D86F6F">
      <w:pPr>
        <w:bidi w:val="0"/>
        <w:spacing w:line="360" w:lineRule="auto"/>
        <w:rPr>
          <w:rFonts w:asciiTheme="majorBidi" w:hAnsiTheme="majorBidi" w:cstheme="majorBidi"/>
          <w:sz w:val="24"/>
          <w:szCs w:val="24"/>
          <w:lang w:bidi="ar-EG"/>
        </w:rPr>
      </w:pPr>
    </w:p>
    <w:p w14:paraId="019D9D2B" w14:textId="77777777" w:rsidR="00D86F6F" w:rsidRDefault="00D86F6F" w:rsidP="00D86F6F">
      <w:pPr>
        <w:bidi w:val="0"/>
        <w:spacing w:line="360" w:lineRule="auto"/>
        <w:rPr>
          <w:rFonts w:asciiTheme="majorBidi" w:hAnsiTheme="majorBidi" w:cstheme="majorBidi"/>
          <w:sz w:val="24"/>
          <w:szCs w:val="24"/>
          <w:lang w:bidi="ar-EG"/>
        </w:rPr>
      </w:pPr>
    </w:p>
    <w:p w14:paraId="2D6A00D6" w14:textId="77777777" w:rsidR="00EC48CD" w:rsidRDefault="00EC48CD" w:rsidP="00EC48CD">
      <w:pPr>
        <w:bidi w:val="0"/>
        <w:spacing w:line="360" w:lineRule="auto"/>
        <w:rPr>
          <w:rFonts w:asciiTheme="majorBidi" w:hAnsiTheme="majorBidi" w:cstheme="majorBidi"/>
          <w:sz w:val="24"/>
          <w:szCs w:val="24"/>
          <w:lang w:bidi="ar-EG"/>
        </w:rPr>
      </w:pPr>
    </w:p>
    <w:p w14:paraId="68E1C5CD" w14:textId="77777777" w:rsidR="00D86F6F" w:rsidRPr="00D86F6F" w:rsidRDefault="00D86F6F" w:rsidP="00D86F6F">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D86F6F">
        <w:rPr>
          <w:rFonts w:ascii="Times New Roman" w:eastAsia="Times New Roman" w:hAnsi="Times New Roman" w:cs="Times New Roman"/>
          <w:b/>
          <w:bCs/>
          <w:kern w:val="0"/>
          <w:sz w:val="24"/>
          <w:szCs w:val="24"/>
          <w14:ligatures w14:val="none"/>
        </w:rPr>
        <w:t>References</w:t>
      </w:r>
    </w:p>
    <w:p w14:paraId="386E4674" w14:textId="77777777" w:rsidR="00D86F6F" w:rsidRPr="00D86F6F" w:rsidRDefault="00D86F6F" w:rsidP="00D86F6F">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F6F">
        <w:rPr>
          <w:rFonts w:ascii="Times New Roman" w:eastAsia="Times New Roman" w:hAnsi="Times New Roman" w:cs="Times New Roman"/>
          <w:kern w:val="0"/>
          <w:sz w:val="24"/>
          <w:szCs w:val="24"/>
          <w14:ligatures w14:val="none"/>
        </w:rPr>
        <w:t xml:space="preserve">[1] A. Vaswani </w:t>
      </w:r>
      <w:r w:rsidRPr="00D86F6F">
        <w:rPr>
          <w:rFonts w:ascii="Times New Roman" w:eastAsia="Times New Roman" w:hAnsi="Times New Roman" w:cs="Times New Roman"/>
          <w:i/>
          <w:iCs/>
          <w:kern w:val="0"/>
          <w:sz w:val="24"/>
          <w:szCs w:val="24"/>
          <w14:ligatures w14:val="none"/>
        </w:rPr>
        <w:t>et al.</w:t>
      </w:r>
      <w:r w:rsidRPr="00D86F6F">
        <w:rPr>
          <w:rFonts w:ascii="Times New Roman" w:eastAsia="Times New Roman" w:hAnsi="Times New Roman" w:cs="Times New Roman"/>
          <w:kern w:val="0"/>
          <w:sz w:val="24"/>
          <w:szCs w:val="24"/>
          <w14:ligatures w14:val="none"/>
        </w:rPr>
        <w:t xml:space="preserve">, "Attention Is All You Need," in </w:t>
      </w:r>
      <w:r w:rsidRPr="00D86F6F">
        <w:rPr>
          <w:rFonts w:ascii="Times New Roman" w:eastAsia="Times New Roman" w:hAnsi="Times New Roman" w:cs="Times New Roman"/>
          <w:i/>
          <w:iCs/>
          <w:kern w:val="0"/>
          <w:sz w:val="24"/>
          <w:szCs w:val="24"/>
          <w14:ligatures w14:val="none"/>
        </w:rPr>
        <w:t>Advances in Neural Information Processing Systems</w:t>
      </w:r>
      <w:r w:rsidRPr="00D86F6F">
        <w:rPr>
          <w:rFonts w:ascii="Times New Roman" w:eastAsia="Times New Roman" w:hAnsi="Times New Roman" w:cs="Times New Roman"/>
          <w:kern w:val="0"/>
          <w:sz w:val="24"/>
          <w:szCs w:val="24"/>
          <w14:ligatures w14:val="none"/>
        </w:rPr>
        <w:t>, vol. 30, pp. 5998–6008, 2017.</w:t>
      </w:r>
    </w:p>
    <w:p w14:paraId="7991A914" w14:textId="77777777" w:rsidR="00D86F6F" w:rsidRPr="00D86F6F" w:rsidRDefault="00D86F6F" w:rsidP="00D86F6F">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F6F">
        <w:rPr>
          <w:rFonts w:ascii="Times New Roman" w:eastAsia="Times New Roman" w:hAnsi="Times New Roman" w:cs="Times New Roman"/>
          <w:kern w:val="0"/>
          <w:sz w:val="24"/>
          <w:szCs w:val="24"/>
          <w14:ligatures w14:val="none"/>
        </w:rPr>
        <w:t xml:space="preserve">[2] J. Devlin, M.-W. Chang, K. Lee, and K. Toutanova, "BERT: Pre-training of Deep Bidirectional Transformers for Language Understanding," in </w:t>
      </w:r>
      <w:r w:rsidRPr="00D86F6F">
        <w:rPr>
          <w:rFonts w:ascii="Times New Roman" w:eastAsia="Times New Roman" w:hAnsi="Times New Roman" w:cs="Times New Roman"/>
          <w:i/>
          <w:iCs/>
          <w:kern w:val="0"/>
          <w:sz w:val="24"/>
          <w:szCs w:val="24"/>
          <w14:ligatures w14:val="none"/>
        </w:rPr>
        <w:t>Proceedings of the 2019 Conference of the North American Chapter of the Association for Computational Linguistics</w:t>
      </w:r>
      <w:r w:rsidRPr="00D86F6F">
        <w:rPr>
          <w:rFonts w:ascii="Times New Roman" w:eastAsia="Times New Roman" w:hAnsi="Times New Roman" w:cs="Times New Roman"/>
          <w:kern w:val="0"/>
          <w:sz w:val="24"/>
          <w:szCs w:val="24"/>
          <w14:ligatures w14:val="none"/>
        </w:rPr>
        <w:t>, pp. 4171–4186, 2019.</w:t>
      </w:r>
    </w:p>
    <w:p w14:paraId="64105568" w14:textId="77777777" w:rsidR="00D86F6F" w:rsidRPr="00D86F6F" w:rsidRDefault="00D86F6F" w:rsidP="00D86F6F">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F6F">
        <w:rPr>
          <w:rFonts w:ascii="Times New Roman" w:eastAsia="Times New Roman" w:hAnsi="Times New Roman" w:cs="Times New Roman"/>
          <w:kern w:val="0"/>
          <w:sz w:val="24"/>
          <w:szCs w:val="24"/>
          <w14:ligatures w14:val="none"/>
        </w:rPr>
        <w:t xml:space="preserve">[3] W. Lee </w:t>
      </w:r>
      <w:r w:rsidRPr="00D86F6F">
        <w:rPr>
          <w:rFonts w:ascii="Times New Roman" w:eastAsia="Times New Roman" w:hAnsi="Times New Roman" w:cs="Times New Roman"/>
          <w:i/>
          <w:iCs/>
          <w:kern w:val="0"/>
          <w:sz w:val="24"/>
          <w:szCs w:val="24"/>
          <w14:ligatures w14:val="none"/>
        </w:rPr>
        <w:t>et al.</w:t>
      </w:r>
      <w:r w:rsidRPr="00D86F6F">
        <w:rPr>
          <w:rFonts w:ascii="Times New Roman" w:eastAsia="Times New Roman" w:hAnsi="Times New Roman" w:cs="Times New Roman"/>
          <w:kern w:val="0"/>
          <w:sz w:val="24"/>
          <w:szCs w:val="24"/>
          <w14:ligatures w14:val="none"/>
        </w:rPr>
        <w:t xml:space="preserve">, "BioBERT: a pre-trained biomedical language representation model for biomedical text mining," </w:t>
      </w:r>
      <w:r w:rsidRPr="00D86F6F">
        <w:rPr>
          <w:rFonts w:ascii="Times New Roman" w:eastAsia="Times New Roman" w:hAnsi="Times New Roman" w:cs="Times New Roman"/>
          <w:i/>
          <w:iCs/>
          <w:kern w:val="0"/>
          <w:sz w:val="24"/>
          <w:szCs w:val="24"/>
          <w14:ligatures w14:val="none"/>
        </w:rPr>
        <w:t>Bioinformatics</w:t>
      </w:r>
      <w:r w:rsidRPr="00D86F6F">
        <w:rPr>
          <w:rFonts w:ascii="Times New Roman" w:eastAsia="Times New Roman" w:hAnsi="Times New Roman" w:cs="Times New Roman"/>
          <w:kern w:val="0"/>
          <w:sz w:val="24"/>
          <w:szCs w:val="24"/>
          <w14:ligatures w14:val="none"/>
        </w:rPr>
        <w:t>, vol. 36, no. 4, pp. 1234–1240, 2020.</w:t>
      </w:r>
    </w:p>
    <w:p w14:paraId="61A95B69" w14:textId="77777777" w:rsidR="00D86F6F" w:rsidRPr="00D86F6F" w:rsidRDefault="00D86F6F" w:rsidP="00D86F6F">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F6F">
        <w:rPr>
          <w:rFonts w:ascii="Times New Roman" w:eastAsia="Times New Roman" w:hAnsi="Times New Roman" w:cs="Times New Roman"/>
          <w:kern w:val="0"/>
          <w:sz w:val="24"/>
          <w:szCs w:val="24"/>
          <w14:ligatures w14:val="none"/>
        </w:rPr>
        <w:t xml:space="preserve">[4] T. Brown </w:t>
      </w:r>
      <w:r w:rsidRPr="00D86F6F">
        <w:rPr>
          <w:rFonts w:ascii="Times New Roman" w:eastAsia="Times New Roman" w:hAnsi="Times New Roman" w:cs="Times New Roman"/>
          <w:i/>
          <w:iCs/>
          <w:kern w:val="0"/>
          <w:sz w:val="24"/>
          <w:szCs w:val="24"/>
          <w14:ligatures w14:val="none"/>
        </w:rPr>
        <w:t>et al.</w:t>
      </w:r>
      <w:r w:rsidRPr="00D86F6F">
        <w:rPr>
          <w:rFonts w:ascii="Times New Roman" w:eastAsia="Times New Roman" w:hAnsi="Times New Roman" w:cs="Times New Roman"/>
          <w:kern w:val="0"/>
          <w:sz w:val="24"/>
          <w:szCs w:val="24"/>
          <w14:ligatures w14:val="none"/>
        </w:rPr>
        <w:t xml:space="preserve">, "Language Models are Few-Shot Learners," in </w:t>
      </w:r>
      <w:r w:rsidRPr="00D86F6F">
        <w:rPr>
          <w:rFonts w:ascii="Times New Roman" w:eastAsia="Times New Roman" w:hAnsi="Times New Roman" w:cs="Times New Roman"/>
          <w:i/>
          <w:iCs/>
          <w:kern w:val="0"/>
          <w:sz w:val="24"/>
          <w:szCs w:val="24"/>
          <w14:ligatures w14:val="none"/>
        </w:rPr>
        <w:t>Advances in Neural Information Processing Systems</w:t>
      </w:r>
      <w:r w:rsidRPr="00D86F6F">
        <w:rPr>
          <w:rFonts w:ascii="Times New Roman" w:eastAsia="Times New Roman" w:hAnsi="Times New Roman" w:cs="Times New Roman"/>
          <w:kern w:val="0"/>
          <w:sz w:val="24"/>
          <w:szCs w:val="24"/>
          <w14:ligatures w14:val="none"/>
        </w:rPr>
        <w:t>, vol. 33, pp. 1877–1901, 2020.</w:t>
      </w:r>
    </w:p>
    <w:p w14:paraId="3924A2D0" w14:textId="77777777" w:rsidR="00D86F6F" w:rsidRPr="00D86F6F" w:rsidRDefault="00D86F6F" w:rsidP="00D86F6F">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F6F">
        <w:rPr>
          <w:rFonts w:ascii="Times New Roman" w:eastAsia="Times New Roman" w:hAnsi="Times New Roman" w:cs="Times New Roman"/>
          <w:kern w:val="0"/>
          <w:sz w:val="24"/>
          <w:szCs w:val="24"/>
          <w14:ligatures w14:val="none"/>
        </w:rPr>
        <w:t xml:space="preserve">[5] P. Lewis </w:t>
      </w:r>
      <w:r w:rsidRPr="00D86F6F">
        <w:rPr>
          <w:rFonts w:ascii="Times New Roman" w:eastAsia="Times New Roman" w:hAnsi="Times New Roman" w:cs="Times New Roman"/>
          <w:i/>
          <w:iCs/>
          <w:kern w:val="0"/>
          <w:sz w:val="24"/>
          <w:szCs w:val="24"/>
          <w14:ligatures w14:val="none"/>
        </w:rPr>
        <w:t>et al.</w:t>
      </w:r>
      <w:r w:rsidRPr="00D86F6F">
        <w:rPr>
          <w:rFonts w:ascii="Times New Roman" w:eastAsia="Times New Roman" w:hAnsi="Times New Roman" w:cs="Times New Roman"/>
          <w:kern w:val="0"/>
          <w:sz w:val="24"/>
          <w:szCs w:val="24"/>
          <w14:ligatures w14:val="none"/>
        </w:rPr>
        <w:t xml:space="preserve">, "Retrieval-Augmented Generation for Knowledge-Intensive NLP Tasks," in </w:t>
      </w:r>
      <w:r w:rsidRPr="00D86F6F">
        <w:rPr>
          <w:rFonts w:ascii="Times New Roman" w:eastAsia="Times New Roman" w:hAnsi="Times New Roman" w:cs="Times New Roman"/>
          <w:i/>
          <w:iCs/>
          <w:kern w:val="0"/>
          <w:sz w:val="24"/>
          <w:szCs w:val="24"/>
          <w14:ligatures w14:val="none"/>
        </w:rPr>
        <w:t>Advances in Neural Information Processing Systems</w:t>
      </w:r>
      <w:r w:rsidRPr="00D86F6F">
        <w:rPr>
          <w:rFonts w:ascii="Times New Roman" w:eastAsia="Times New Roman" w:hAnsi="Times New Roman" w:cs="Times New Roman"/>
          <w:kern w:val="0"/>
          <w:sz w:val="24"/>
          <w:szCs w:val="24"/>
          <w14:ligatures w14:val="none"/>
        </w:rPr>
        <w:t>, vol. 33, pp. 9459–9474, 2020.</w:t>
      </w:r>
    </w:p>
    <w:p w14:paraId="4D86CCF8" w14:textId="77777777" w:rsidR="00D86F6F" w:rsidRPr="00D86F6F" w:rsidRDefault="00D86F6F" w:rsidP="00D86F6F">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F6F">
        <w:rPr>
          <w:rFonts w:ascii="Times New Roman" w:eastAsia="Times New Roman" w:hAnsi="Times New Roman" w:cs="Times New Roman"/>
          <w:kern w:val="0"/>
          <w:sz w:val="24"/>
          <w:szCs w:val="24"/>
          <w14:ligatures w14:val="none"/>
        </w:rPr>
        <w:t xml:space="preserve">[6] H. Cunningham </w:t>
      </w:r>
      <w:r w:rsidRPr="00D86F6F">
        <w:rPr>
          <w:rFonts w:ascii="Times New Roman" w:eastAsia="Times New Roman" w:hAnsi="Times New Roman" w:cs="Times New Roman"/>
          <w:i/>
          <w:iCs/>
          <w:kern w:val="0"/>
          <w:sz w:val="24"/>
          <w:szCs w:val="24"/>
          <w14:ligatures w14:val="none"/>
        </w:rPr>
        <w:t>et al.</w:t>
      </w:r>
      <w:r w:rsidRPr="00D86F6F">
        <w:rPr>
          <w:rFonts w:ascii="Times New Roman" w:eastAsia="Times New Roman" w:hAnsi="Times New Roman" w:cs="Times New Roman"/>
          <w:kern w:val="0"/>
          <w:sz w:val="24"/>
          <w:szCs w:val="24"/>
          <w14:ligatures w14:val="none"/>
        </w:rPr>
        <w:t xml:space="preserve">, "Getting More Out of Biomedical Documents with GATE's Full Lifecycle Open Source Text Analytics," </w:t>
      </w:r>
      <w:r w:rsidRPr="00D86F6F">
        <w:rPr>
          <w:rFonts w:ascii="Times New Roman" w:eastAsia="Times New Roman" w:hAnsi="Times New Roman" w:cs="Times New Roman"/>
          <w:i/>
          <w:iCs/>
          <w:kern w:val="0"/>
          <w:sz w:val="24"/>
          <w:szCs w:val="24"/>
          <w14:ligatures w14:val="none"/>
        </w:rPr>
        <w:t>PLoS Computational Biology</w:t>
      </w:r>
      <w:r w:rsidRPr="00D86F6F">
        <w:rPr>
          <w:rFonts w:ascii="Times New Roman" w:eastAsia="Times New Roman" w:hAnsi="Times New Roman" w:cs="Times New Roman"/>
          <w:kern w:val="0"/>
          <w:sz w:val="24"/>
          <w:szCs w:val="24"/>
          <w14:ligatures w14:val="none"/>
        </w:rPr>
        <w:t>, vol. 9, no. 2, 2013.</w:t>
      </w:r>
    </w:p>
    <w:p w14:paraId="477223E7" w14:textId="77777777" w:rsidR="00D86F6F" w:rsidRPr="00D86F6F" w:rsidRDefault="00D86F6F" w:rsidP="00D86F6F">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86F6F">
        <w:rPr>
          <w:rFonts w:ascii="Times New Roman" w:eastAsia="Times New Roman" w:hAnsi="Times New Roman" w:cs="Times New Roman"/>
          <w:kern w:val="0"/>
          <w:sz w:val="24"/>
          <w:szCs w:val="24"/>
          <w14:ligatures w14:val="none"/>
        </w:rPr>
        <w:t xml:space="preserve">[7] S. Ruder, "An Overview of Multi-Task Learning in Deep Neural Networks," </w:t>
      </w:r>
      <w:r w:rsidRPr="00D86F6F">
        <w:rPr>
          <w:rFonts w:ascii="Times New Roman" w:eastAsia="Times New Roman" w:hAnsi="Times New Roman" w:cs="Times New Roman"/>
          <w:i/>
          <w:iCs/>
          <w:kern w:val="0"/>
          <w:sz w:val="24"/>
          <w:szCs w:val="24"/>
          <w14:ligatures w14:val="none"/>
        </w:rPr>
        <w:t>arXiv preprint arXiv:1706.05098</w:t>
      </w:r>
      <w:r w:rsidRPr="00D86F6F">
        <w:rPr>
          <w:rFonts w:ascii="Times New Roman" w:eastAsia="Times New Roman" w:hAnsi="Times New Roman" w:cs="Times New Roman"/>
          <w:kern w:val="0"/>
          <w:sz w:val="24"/>
          <w:szCs w:val="24"/>
          <w14:ligatures w14:val="none"/>
        </w:rPr>
        <w:t>, 2017.</w:t>
      </w:r>
    </w:p>
    <w:p w14:paraId="635DE400" w14:textId="77777777" w:rsidR="00D86F6F" w:rsidRPr="00D86F6F" w:rsidRDefault="00D86F6F" w:rsidP="00D86F6F">
      <w:pPr>
        <w:bidi w:val="0"/>
        <w:rPr>
          <w:rFonts w:asciiTheme="majorBidi" w:hAnsiTheme="majorBidi" w:cstheme="majorBidi"/>
          <w:sz w:val="24"/>
          <w:szCs w:val="24"/>
          <w:lang w:bidi="ar-EG"/>
        </w:rPr>
      </w:pPr>
    </w:p>
    <w:sectPr w:rsidR="00D86F6F" w:rsidRPr="00D86F6F" w:rsidSect="00E2695B">
      <w:footerReference w:type="default" r:id="rId8"/>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9BEC0A" w14:textId="77777777" w:rsidR="001D01EB" w:rsidRDefault="001D01EB" w:rsidP="00DF1230">
      <w:pPr>
        <w:spacing w:after="0" w:line="240" w:lineRule="auto"/>
      </w:pPr>
      <w:r>
        <w:separator/>
      </w:r>
    </w:p>
  </w:endnote>
  <w:endnote w:type="continuationSeparator" w:id="0">
    <w:p w14:paraId="57E98608" w14:textId="77777777" w:rsidR="001D01EB" w:rsidRDefault="001D01EB" w:rsidP="00DF1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0468676"/>
      <w:docPartObj>
        <w:docPartGallery w:val="Page Numbers (Bottom of Page)"/>
        <w:docPartUnique/>
      </w:docPartObj>
    </w:sdtPr>
    <w:sdtContent>
      <w:p w14:paraId="5A17E9A3" w14:textId="3A450E64" w:rsidR="00DF1230" w:rsidRDefault="00DF12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2157A8" w14:textId="77777777" w:rsidR="00DF1230" w:rsidRDefault="00DF1230">
    <w:pPr>
      <w:pStyle w:val="Footer"/>
      <w:rPr>
        <w:rFonts w:hint="cs"/>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2EF53" w14:textId="77777777" w:rsidR="001D01EB" w:rsidRDefault="001D01EB" w:rsidP="00DF1230">
      <w:pPr>
        <w:spacing w:after="0" w:line="240" w:lineRule="auto"/>
      </w:pPr>
      <w:r>
        <w:separator/>
      </w:r>
    </w:p>
  </w:footnote>
  <w:footnote w:type="continuationSeparator" w:id="0">
    <w:p w14:paraId="53F44302" w14:textId="77777777" w:rsidR="001D01EB" w:rsidRDefault="001D01EB" w:rsidP="00DF12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A1DC6"/>
    <w:multiLevelType w:val="multilevel"/>
    <w:tmpl w:val="C8C6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16E8F"/>
    <w:multiLevelType w:val="multilevel"/>
    <w:tmpl w:val="69FC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F1017"/>
    <w:multiLevelType w:val="multilevel"/>
    <w:tmpl w:val="0E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74DD9"/>
    <w:multiLevelType w:val="multilevel"/>
    <w:tmpl w:val="73F2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93557"/>
    <w:multiLevelType w:val="multilevel"/>
    <w:tmpl w:val="1AC8D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4192C"/>
    <w:multiLevelType w:val="multilevel"/>
    <w:tmpl w:val="A0AA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483654"/>
    <w:multiLevelType w:val="multilevel"/>
    <w:tmpl w:val="D66A36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974A8"/>
    <w:multiLevelType w:val="multilevel"/>
    <w:tmpl w:val="392A5B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0F329E"/>
    <w:multiLevelType w:val="multilevel"/>
    <w:tmpl w:val="13FE4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2F1549"/>
    <w:multiLevelType w:val="multilevel"/>
    <w:tmpl w:val="A77A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B37E1"/>
    <w:multiLevelType w:val="multilevel"/>
    <w:tmpl w:val="DBAA8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4E04C3"/>
    <w:multiLevelType w:val="multilevel"/>
    <w:tmpl w:val="ABDE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86FA7"/>
    <w:multiLevelType w:val="multilevel"/>
    <w:tmpl w:val="4FE80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5155B"/>
    <w:multiLevelType w:val="multilevel"/>
    <w:tmpl w:val="E7D2F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7A37D1"/>
    <w:multiLevelType w:val="multilevel"/>
    <w:tmpl w:val="1D64FB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6976B6"/>
    <w:multiLevelType w:val="multilevel"/>
    <w:tmpl w:val="0BBEEB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6423B3"/>
    <w:multiLevelType w:val="multilevel"/>
    <w:tmpl w:val="642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62220B"/>
    <w:multiLevelType w:val="multilevel"/>
    <w:tmpl w:val="6D3024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E34A0"/>
    <w:multiLevelType w:val="multilevel"/>
    <w:tmpl w:val="331E5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E3215D"/>
    <w:multiLevelType w:val="multilevel"/>
    <w:tmpl w:val="35D82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930B2"/>
    <w:multiLevelType w:val="multilevel"/>
    <w:tmpl w:val="CA92D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F2646A"/>
    <w:multiLevelType w:val="multilevel"/>
    <w:tmpl w:val="1758F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6B0BDD"/>
    <w:multiLevelType w:val="multilevel"/>
    <w:tmpl w:val="AEA8D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617748"/>
    <w:multiLevelType w:val="multilevel"/>
    <w:tmpl w:val="C5366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0F6121"/>
    <w:multiLevelType w:val="multilevel"/>
    <w:tmpl w:val="ED1600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8A5BB5"/>
    <w:multiLevelType w:val="multilevel"/>
    <w:tmpl w:val="F0CA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CA0ADA"/>
    <w:multiLevelType w:val="multilevel"/>
    <w:tmpl w:val="E1062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1A2A09"/>
    <w:multiLevelType w:val="multilevel"/>
    <w:tmpl w:val="CE30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E65528"/>
    <w:multiLevelType w:val="multilevel"/>
    <w:tmpl w:val="620A7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591111"/>
    <w:multiLevelType w:val="multilevel"/>
    <w:tmpl w:val="D4461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F91074"/>
    <w:multiLevelType w:val="multilevel"/>
    <w:tmpl w:val="D7928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283014"/>
    <w:multiLevelType w:val="multilevel"/>
    <w:tmpl w:val="7BC825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456BE7"/>
    <w:multiLevelType w:val="multilevel"/>
    <w:tmpl w:val="8C28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99061B"/>
    <w:multiLevelType w:val="multilevel"/>
    <w:tmpl w:val="E8E2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91444"/>
    <w:multiLevelType w:val="multilevel"/>
    <w:tmpl w:val="4426C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1162FD"/>
    <w:multiLevelType w:val="multilevel"/>
    <w:tmpl w:val="C3843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B672E2"/>
    <w:multiLevelType w:val="multilevel"/>
    <w:tmpl w:val="24006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1644A3"/>
    <w:multiLevelType w:val="multilevel"/>
    <w:tmpl w:val="B5E47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E066B7"/>
    <w:multiLevelType w:val="multilevel"/>
    <w:tmpl w:val="739A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964888"/>
    <w:multiLevelType w:val="multilevel"/>
    <w:tmpl w:val="9C748B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D26BB0"/>
    <w:multiLevelType w:val="multilevel"/>
    <w:tmpl w:val="0D62C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7B4A13"/>
    <w:multiLevelType w:val="multilevel"/>
    <w:tmpl w:val="FD8C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3133252">
    <w:abstractNumId w:val="7"/>
  </w:num>
  <w:num w:numId="2" w16cid:durableId="140388755">
    <w:abstractNumId w:val="34"/>
  </w:num>
  <w:num w:numId="3" w16cid:durableId="1565723467">
    <w:abstractNumId w:val="3"/>
  </w:num>
  <w:num w:numId="4" w16cid:durableId="1053889243">
    <w:abstractNumId w:val="20"/>
  </w:num>
  <w:num w:numId="5" w16cid:durableId="1190492734">
    <w:abstractNumId w:val="36"/>
  </w:num>
  <w:num w:numId="6" w16cid:durableId="900216727">
    <w:abstractNumId w:val="41"/>
  </w:num>
  <w:num w:numId="7" w16cid:durableId="1018191172">
    <w:abstractNumId w:val="29"/>
  </w:num>
  <w:num w:numId="8" w16cid:durableId="1145505839">
    <w:abstractNumId w:val="2"/>
  </w:num>
  <w:num w:numId="9" w16cid:durableId="2052148524">
    <w:abstractNumId w:val="11"/>
  </w:num>
  <w:num w:numId="10" w16cid:durableId="769082182">
    <w:abstractNumId w:val="33"/>
  </w:num>
  <w:num w:numId="11" w16cid:durableId="667094068">
    <w:abstractNumId w:val="9"/>
  </w:num>
  <w:num w:numId="12" w16cid:durableId="243539733">
    <w:abstractNumId w:val="27"/>
  </w:num>
  <w:num w:numId="13" w16cid:durableId="1722092383">
    <w:abstractNumId w:val="5"/>
  </w:num>
  <w:num w:numId="14" w16cid:durableId="1581600416">
    <w:abstractNumId w:val="38"/>
  </w:num>
  <w:num w:numId="15" w16cid:durableId="939409895">
    <w:abstractNumId w:val="31"/>
  </w:num>
  <w:num w:numId="16" w16cid:durableId="1898397672">
    <w:abstractNumId w:val="0"/>
  </w:num>
  <w:num w:numId="17" w16cid:durableId="1384282642">
    <w:abstractNumId w:val="24"/>
  </w:num>
  <w:num w:numId="18" w16cid:durableId="2056807174">
    <w:abstractNumId w:val="32"/>
  </w:num>
  <w:num w:numId="19" w16cid:durableId="310644531">
    <w:abstractNumId w:val="25"/>
  </w:num>
  <w:num w:numId="20" w16cid:durableId="465395472">
    <w:abstractNumId w:val="19"/>
  </w:num>
  <w:num w:numId="21" w16cid:durableId="947007247">
    <w:abstractNumId w:val="18"/>
  </w:num>
  <w:num w:numId="22" w16cid:durableId="268514382">
    <w:abstractNumId w:val="4"/>
  </w:num>
  <w:num w:numId="23" w16cid:durableId="757480962">
    <w:abstractNumId w:val="4"/>
    <w:lvlOverride w:ilvl="1">
      <w:lvl w:ilvl="1">
        <w:numFmt w:val="decimal"/>
        <w:lvlText w:val="%2."/>
        <w:lvlJc w:val="left"/>
      </w:lvl>
    </w:lvlOverride>
  </w:num>
  <w:num w:numId="24" w16cid:durableId="997342007">
    <w:abstractNumId w:val="22"/>
  </w:num>
  <w:num w:numId="25" w16cid:durableId="2000763944">
    <w:abstractNumId w:val="28"/>
  </w:num>
  <w:num w:numId="26" w16cid:durableId="1732533105">
    <w:abstractNumId w:val="1"/>
  </w:num>
  <w:num w:numId="27" w16cid:durableId="720206326">
    <w:abstractNumId w:val="17"/>
  </w:num>
  <w:num w:numId="28" w16cid:durableId="296304945">
    <w:abstractNumId w:val="6"/>
  </w:num>
  <w:num w:numId="29" w16cid:durableId="1269847643">
    <w:abstractNumId w:val="16"/>
  </w:num>
  <w:num w:numId="30" w16cid:durableId="102306802">
    <w:abstractNumId w:val="14"/>
  </w:num>
  <w:num w:numId="31" w16cid:durableId="1438019444">
    <w:abstractNumId w:val="39"/>
  </w:num>
  <w:num w:numId="32" w16cid:durableId="493641124">
    <w:abstractNumId w:val="15"/>
  </w:num>
  <w:num w:numId="33" w16cid:durableId="888147706">
    <w:abstractNumId w:val="10"/>
  </w:num>
  <w:num w:numId="34" w16cid:durableId="223025689">
    <w:abstractNumId w:val="21"/>
  </w:num>
  <w:num w:numId="35" w16cid:durableId="73861450">
    <w:abstractNumId w:val="40"/>
  </w:num>
  <w:num w:numId="36" w16cid:durableId="400042">
    <w:abstractNumId w:val="8"/>
  </w:num>
  <w:num w:numId="37" w16cid:durableId="190798789">
    <w:abstractNumId w:val="13"/>
  </w:num>
  <w:num w:numId="38" w16cid:durableId="899830614">
    <w:abstractNumId w:val="35"/>
  </w:num>
  <w:num w:numId="39" w16cid:durableId="577138083">
    <w:abstractNumId w:val="30"/>
  </w:num>
  <w:num w:numId="40" w16cid:durableId="108745292">
    <w:abstractNumId w:val="26"/>
  </w:num>
  <w:num w:numId="41" w16cid:durableId="1535462830">
    <w:abstractNumId w:val="37"/>
  </w:num>
  <w:num w:numId="42" w16cid:durableId="1441872863">
    <w:abstractNumId w:val="23"/>
  </w:num>
  <w:num w:numId="43" w16cid:durableId="3939661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230"/>
    <w:rsid w:val="001D01EB"/>
    <w:rsid w:val="00346D5E"/>
    <w:rsid w:val="00367EF1"/>
    <w:rsid w:val="00691698"/>
    <w:rsid w:val="009D37DB"/>
    <w:rsid w:val="00B46FFE"/>
    <w:rsid w:val="00D86F6F"/>
    <w:rsid w:val="00DF1230"/>
    <w:rsid w:val="00E2695B"/>
    <w:rsid w:val="00EC48CD"/>
    <w:rsid w:val="00EF2E2E"/>
    <w:rsid w:val="00F03867"/>
    <w:rsid w:val="00F21E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BC25E"/>
  <w15:chartTrackingRefBased/>
  <w15:docId w15:val="{754B9519-75D3-4698-A3BB-EA08A035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C48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48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C48C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48C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1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230"/>
  </w:style>
  <w:style w:type="paragraph" w:styleId="Footer">
    <w:name w:val="footer"/>
    <w:basedOn w:val="Normal"/>
    <w:link w:val="FooterChar"/>
    <w:uiPriority w:val="99"/>
    <w:unhideWhenUsed/>
    <w:rsid w:val="00DF1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230"/>
  </w:style>
  <w:style w:type="paragraph" w:styleId="ListParagraph">
    <w:name w:val="List Paragraph"/>
    <w:basedOn w:val="Normal"/>
    <w:uiPriority w:val="34"/>
    <w:qFormat/>
    <w:rsid w:val="00F03867"/>
    <w:pPr>
      <w:ind w:left="720"/>
      <w:contextualSpacing/>
    </w:pPr>
  </w:style>
  <w:style w:type="table" w:styleId="PlainTable1">
    <w:name w:val="Plain Table 1"/>
    <w:basedOn w:val="TableNormal"/>
    <w:uiPriority w:val="41"/>
    <w:rsid w:val="00346D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EC48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48C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C48C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C48CD"/>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D86F6F"/>
    <w:pPr>
      <w:bidi w:val="0"/>
      <w:outlineLvl w:val="9"/>
    </w:pPr>
    <w:rPr>
      <w:kern w:val="0"/>
      <w14:ligatures w14:val="none"/>
    </w:rPr>
  </w:style>
  <w:style w:type="paragraph" w:styleId="TOC1">
    <w:name w:val="toc 1"/>
    <w:basedOn w:val="Normal"/>
    <w:next w:val="Normal"/>
    <w:autoRedefine/>
    <w:uiPriority w:val="39"/>
    <w:unhideWhenUsed/>
    <w:rsid w:val="00D86F6F"/>
    <w:pPr>
      <w:spacing w:after="100"/>
    </w:pPr>
  </w:style>
  <w:style w:type="paragraph" w:styleId="TOC3">
    <w:name w:val="toc 3"/>
    <w:basedOn w:val="Normal"/>
    <w:next w:val="Normal"/>
    <w:autoRedefine/>
    <w:uiPriority w:val="39"/>
    <w:unhideWhenUsed/>
    <w:rsid w:val="00D86F6F"/>
    <w:pPr>
      <w:spacing w:after="100"/>
      <w:ind w:left="440"/>
    </w:pPr>
  </w:style>
  <w:style w:type="character" w:styleId="Hyperlink">
    <w:name w:val="Hyperlink"/>
    <w:basedOn w:val="DefaultParagraphFont"/>
    <w:uiPriority w:val="99"/>
    <w:unhideWhenUsed/>
    <w:rsid w:val="00D86F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26685">
      <w:bodyDiv w:val="1"/>
      <w:marLeft w:val="0"/>
      <w:marRight w:val="0"/>
      <w:marTop w:val="0"/>
      <w:marBottom w:val="0"/>
      <w:divBdr>
        <w:top w:val="none" w:sz="0" w:space="0" w:color="auto"/>
        <w:left w:val="none" w:sz="0" w:space="0" w:color="auto"/>
        <w:bottom w:val="none" w:sz="0" w:space="0" w:color="auto"/>
        <w:right w:val="none" w:sz="0" w:space="0" w:color="auto"/>
      </w:divBdr>
    </w:div>
    <w:div w:id="73095508">
      <w:bodyDiv w:val="1"/>
      <w:marLeft w:val="0"/>
      <w:marRight w:val="0"/>
      <w:marTop w:val="0"/>
      <w:marBottom w:val="0"/>
      <w:divBdr>
        <w:top w:val="none" w:sz="0" w:space="0" w:color="auto"/>
        <w:left w:val="none" w:sz="0" w:space="0" w:color="auto"/>
        <w:bottom w:val="none" w:sz="0" w:space="0" w:color="auto"/>
        <w:right w:val="none" w:sz="0" w:space="0" w:color="auto"/>
      </w:divBdr>
    </w:div>
    <w:div w:id="79066078">
      <w:bodyDiv w:val="1"/>
      <w:marLeft w:val="0"/>
      <w:marRight w:val="0"/>
      <w:marTop w:val="0"/>
      <w:marBottom w:val="0"/>
      <w:divBdr>
        <w:top w:val="none" w:sz="0" w:space="0" w:color="auto"/>
        <w:left w:val="none" w:sz="0" w:space="0" w:color="auto"/>
        <w:bottom w:val="none" w:sz="0" w:space="0" w:color="auto"/>
        <w:right w:val="none" w:sz="0" w:space="0" w:color="auto"/>
      </w:divBdr>
    </w:div>
    <w:div w:id="82069197">
      <w:bodyDiv w:val="1"/>
      <w:marLeft w:val="0"/>
      <w:marRight w:val="0"/>
      <w:marTop w:val="0"/>
      <w:marBottom w:val="0"/>
      <w:divBdr>
        <w:top w:val="none" w:sz="0" w:space="0" w:color="auto"/>
        <w:left w:val="none" w:sz="0" w:space="0" w:color="auto"/>
        <w:bottom w:val="none" w:sz="0" w:space="0" w:color="auto"/>
        <w:right w:val="none" w:sz="0" w:space="0" w:color="auto"/>
      </w:divBdr>
      <w:divsChild>
        <w:div w:id="437527301">
          <w:marLeft w:val="0"/>
          <w:marRight w:val="0"/>
          <w:marTop w:val="0"/>
          <w:marBottom w:val="0"/>
          <w:divBdr>
            <w:top w:val="none" w:sz="0" w:space="0" w:color="auto"/>
            <w:left w:val="none" w:sz="0" w:space="0" w:color="auto"/>
            <w:bottom w:val="none" w:sz="0" w:space="0" w:color="auto"/>
            <w:right w:val="none" w:sz="0" w:space="0" w:color="auto"/>
          </w:divBdr>
          <w:divsChild>
            <w:div w:id="161035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70582">
      <w:bodyDiv w:val="1"/>
      <w:marLeft w:val="0"/>
      <w:marRight w:val="0"/>
      <w:marTop w:val="0"/>
      <w:marBottom w:val="0"/>
      <w:divBdr>
        <w:top w:val="none" w:sz="0" w:space="0" w:color="auto"/>
        <w:left w:val="none" w:sz="0" w:space="0" w:color="auto"/>
        <w:bottom w:val="none" w:sz="0" w:space="0" w:color="auto"/>
        <w:right w:val="none" w:sz="0" w:space="0" w:color="auto"/>
      </w:divBdr>
      <w:divsChild>
        <w:div w:id="151601143">
          <w:marLeft w:val="0"/>
          <w:marRight w:val="0"/>
          <w:marTop w:val="0"/>
          <w:marBottom w:val="0"/>
          <w:divBdr>
            <w:top w:val="none" w:sz="0" w:space="0" w:color="auto"/>
            <w:left w:val="none" w:sz="0" w:space="0" w:color="auto"/>
            <w:bottom w:val="none" w:sz="0" w:space="0" w:color="auto"/>
            <w:right w:val="none" w:sz="0" w:space="0" w:color="auto"/>
          </w:divBdr>
          <w:divsChild>
            <w:div w:id="1874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56280">
      <w:bodyDiv w:val="1"/>
      <w:marLeft w:val="0"/>
      <w:marRight w:val="0"/>
      <w:marTop w:val="0"/>
      <w:marBottom w:val="0"/>
      <w:divBdr>
        <w:top w:val="none" w:sz="0" w:space="0" w:color="auto"/>
        <w:left w:val="none" w:sz="0" w:space="0" w:color="auto"/>
        <w:bottom w:val="none" w:sz="0" w:space="0" w:color="auto"/>
        <w:right w:val="none" w:sz="0" w:space="0" w:color="auto"/>
      </w:divBdr>
      <w:divsChild>
        <w:div w:id="138956929">
          <w:marLeft w:val="0"/>
          <w:marRight w:val="0"/>
          <w:marTop w:val="0"/>
          <w:marBottom w:val="0"/>
          <w:divBdr>
            <w:top w:val="none" w:sz="0" w:space="0" w:color="auto"/>
            <w:left w:val="none" w:sz="0" w:space="0" w:color="auto"/>
            <w:bottom w:val="none" w:sz="0" w:space="0" w:color="auto"/>
            <w:right w:val="none" w:sz="0" w:space="0" w:color="auto"/>
          </w:divBdr>
          <w:divsChild>
            <w:div w:id="207797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472118">
      <w:bodyDiv w:val="1"/>
      <w:marLeft w:val="0"/>
      <w:marRight w:val="0"/>
      <w:marTop w:val="0"/>
      <w:marBottom w:val="0"/>
      <w:divBdr>
        <w:top w:val="none" w:sz="0" w:space="0" w:color="auto"/>
        <w:left w:val="none" w:sz="0" w:space="0" w:color="auto"/>
        <w:bottom w:val="none" w:sz="0" w:space="0" w:color="auto"/>
        <w:right w:val="none" w:sz="0" w:space="0" w:color="auto"/>
      </w:divBdr>
    </w:div>
    <w:div w:id="440151742">
      <w:bodyDiv w:val="1"/>
      <w:marLeft w:val="0"/>
      <w:marRight w:val="0"/>
      <w:marTop w:val="0"/>
      <w:marBottom w:val="0"/>
      <w:divBdr>
        <w:top w:val="none" w:sz="0" w:space="0" w:color="auto"/>
        <w:left w:val="none" w:sz="0" w:space="0" w:color="auto"/>
        <w:bottom w:val="none" w:sz="0" w:space="0" w:color="auto"/>
        <w:right w:val="none" w:sz="0" w:space="0" w:color="auto"/>
      </w:divBdr>
    </w:div>
    <w:div w:id="450056203">
      <w:bodyDiv w:val="1"/>
      <w:marLeft w:val="0"/>
      <w:marRight w:val="0"/>
      <w:marTop w:val="0"/>
      <w:marBottom w:val="0"/>
      <w:divBdr>
        <w:top w:val="none" w:sz="0" w:space="0" w:color="auto"/>
        <w:left w:val="none" w:sz="0" w:space="0" w:color="auto"/>
        <w:bottom w:val="none" w:sz="0" w:space="0" w:color="auto"/>
        <w:right w:val="none" w:sz="0" w:space="0" w:color="auto"/>
      </w:divBdr>
    </w:div>
    <w:div w:id="539128441">
      <w:bodyDiv w:val="1"/>
      <w:marLeft w:val="0"/>
      <w:marRight w:val="0"/>
      <w:marTop w:val="0"/>
      <w:marBottom w:val="0"/>
      <w:divBdr>
        <w:top w:val="none" w:sz="0" w:space="0" w:color="auto"/>
        <w:left w:val="none" w:sz="0" w:space="0" w:color="auto"/>
        <w:bottom w:val="none" w:sz="0" w:space="0" w:color="auto"/>
        <w:right w:val="none" w:sz="0" w:space="0" w:color="auto"/>
      </w:divBdr>
      <w:divsChild>
        <w:div w:id="2000423237">
          <w:marLeft w:val="0"/>
          <w:marRight w:val="0"/>
          <w:marTop w:val="0"/>
          <w:marBottom w:val="0"/>
          <w:divBdr>
            <w:top w:val="none" w:sz="0" w:space="0" w:color="auto"/>
            <w:left w:val="none" w:sz="0" w:space="0" w:color="auto"/>
            <w:bottom w:val="none" w:sz="0" w:space="0" w:color="auto"/>
            <w:right w:val="none" w:sz="0" w:space="0" w:color="auto"/>
          </w:divBdr>
          <w:divsChild>
            <w:div w:id="197239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70144">
      <w:bodyDiv w:val="1"/>
      <w:marLeft w:val="0"/>
      <w:marRight w:val="0"/>
      <w:marTop w:val="0"/>
      <w:marBottom w:val="0"/>
      <w:divBdr>
        <w:top w:val="none" w:sz="0" w:space="0" w:color="auto"/>
        <w:left w:val="none" w:sz="0" w:space="0" w:color="auto"/>
        <w:bottom w:val="none" w:sz="0" w:space="0" w:color="auto"/>
        <w:right w:val="none" w:sz="0" w:space="0" w:color="auto"/>
      </w:divBdr>
    </w:div>
    <w:div w:id="629557871">
      <w:bodyDiv w:val="1"/>
      <w:marLeft w:val="0"/>
      <w:marRight w:val="0"/>
      <w:marTop w:val="0"/>
      <w:marBottom w:val="0"/>
      <w:divBdr>
        <w:top w:val="none" w:sz="0" w:space="0" w:color="auto"/>
        <w:left w:val="none" w:sz="0" w:space="0" w:color="auto"/>
        <w:bottom w:val="none" w:sz="0" w:space="0" w:color="auto"/>
        <w:right w:val="none" w:sz="0" w:space="0" w:color="auto"/>
      </w:divBdr>
      <w:divsChild>
        <w:div w:id="1423142220">
          <w:marLeft w:val="0"/>
          <w:marRight w:val="0"/>
          <w:marTop w:val="0"/>
          <w:marBottom w:val="0"/>
          <w:divBdr>
            <w:top w:val="none" w:sz="0" w:space="0" w:color="auto"/>
            <w:left w:val="none" w:sz="0" w:space="0" w:color="auto"/>
            <w:bottom w:val="none" w:sz="0" w:space="0" w:color="auto"/>
            <w:right w:val="none" w:sz="0" w:space="0" w:color="auto"/>
          </w:divBdr>
          <w:divsChild>
            <w:div w:id="102309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547003">
      <w:bodyDiv w:val="1"/>
      <w:marLeft w:val="0"/>
      <w:marRight w:val="0"/>
      <w:marTop w:val="0"/>
      <w:marBottom w:val="0"/>
      <w:divBdr>
        <w:top w:val="none" w:sz="0" w:space="0" w:color="auto"/>
        <w:left w:val="none" w:sz="0" w:space="0" w:color="auto"/>
        <w:bottom w:val="none" w:sz="0" w:space="0" w:color="auto"/>
        <w:right w:val="none" w:sz="0" w:space="0" w:color="auto"/>
      </w:divBdr>
    </w:div>
    <w:div w:id="708845917">
      <w:bodyDiv w:val="1"/>
      <w:marLeft w:val="0"/>
      <w:marRight w:val="0"/>
      <w:marTop w:val="0"/>
      <w:marBottom w:val="0"/>
      <w:divBdr>
        <w:top w:val="none" w:sz="0" w:space="0" w:color="auto"/>
        <w:left w:val="none" w:sz="0" w:space="0" w:color="auto"/>
        <w:bottom w:val="none" w:sz="0" w:space="0" w:color="auto"/>
        <w:right w:val="none" w:sz="0" w:space="0" w:color="auto"/>
      </w:divBdr>
    </w:div>
    <w:div w:id="749500257">
      <w:bodyDiv w:val="1"/>
      <w:marLeft w:val="0"/>
      <w:marRight w:val="0"/>
      <w:marTop w:val="0"/>
      <w:marBottom w:val="0"/>
      <w:divBdr>
        <w:top w:val="none" w:sz="0" w:space="0" w:color="auto"/>
        <w:left w:val="none" w:sz="0" w:space="0" w:color="auto"/>
        <w:bottom w:val="none" w:sz="0" w:space="0" w:color="auto"/>
        <w:right w:val="none" w:sz="0" w:space="0" w:color="auto"/>
      </w:divBdr>
      <w:divsChild>
        <w:div w:id="714811446">
          <w:marLeft w:val="0"/>
          <w:marRight w:val="0"/>
          <w:marTop w:val="0"/>
          <w:marBottom w:val="0"/>
          <w:divBdr>
            <w:top w:val="none" w:sz="0" w:space="0" w:color="auto"/>
            <w:left w:val="none" w:sz="0" w:space="0" w:color="auto"/>
            <w:bottom w:val="none" w:sz="0" w:space="0" w:color="auto"/>
            <w:right w:val="none" w:sz="0" w:space="0" w:color="auto"/>
          </w:divBdr>
          <w:divsChild>
            <w:div w:id="3422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5338">
      <w:bodyDiv w:val="1"/>
      <w:marLeft w:val="0"/>
      <w:marRight w:val="0"/>
      <w:marTop w:val="0"/>
      <w:marBottom w:val="0"/>
      <w:divBdr>
        <w:top w:val="none" w:sz="0" w:space="0" w:color="auto"/>
        <w:left w:val="none" w:sz="0" w:space="0" w:color="auto"/>
        <w:bottom w:val="none" w:sz="0" w:space="0" w:color="auto"/>
        <w:right w:val="none" w:sz="0" w:space="0" w:color="auto"/>
      </w:divBdr>
      <w:divsChild>
        <w:div w:id="50883479">
          <w:marLeft w:val="0"/>
          <w:marRight w:val="0"/>
          <w:marTop w:val="0"/>
          <w:marBottom w:val="0"/>
          <w:divBdr>
            <w:top w:val="none" w:sz="0" w:space="0" w:color="auto"/>
            <w:left w:val="none" w:sz="0" w:space="0" w:color="auto"/>
            <w:bottom w:val="none" w:sz="0" w:space="0" w:color="auto"/>
            <w:right w:val="none" w:sz="0" w:space="0" w:color="auto"/>
          </w:divBdr>
          <w:divsChild>
            <w:div w:id="15838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95120">
      <w:bodyDiv w:val="1"/>
      <w:marLeft w:val="0"/>
      <w:marRight w:val="0"/>
      <w:marTop w:val="0"/>
      <w:marBottom w:val="0"/>
      <w:divBdr>
        <w:top w:val="none" w:sz="0" w:space="0" w:color="auto"/>
        <w:left w:val="none" w:sz="0" w:space="0" w:color="auto"/>
        <w:bottom w:val="none" w:sz="0" w:space="0" w:color="auto"/>
        <w:right w:val="none" w:sz="0" w:space="0" w:color="auto"/>
      </w:divBdr>
      <w:divsChild>
        <w:div w:id="1897667034">
          <w:marLeft w:val="0"/>
          <w:marRight w:val="0"/>
          <w:marTop w:val="0"/>
          <w:marBottom w:val="0"/>
          <w:divBdr>
            <w:top w:val="none" w:sz="0" w:space="0" w:color="auto"/>
            <w:left w:val="none" w:sz="0" w:space="0" w:color="auto"/>
            <w:bottom w:val="none" w:sz="0" w:space="0" w:color="auto"/>
            <w:right w:val="none" w:sz="0" w:space="0" w:color="auto"/>
          </w:divBdr>
          <w:divsChild>
            <w:div w:id="1680040399">
              <w:marLeft w:val="0"/>
              <w:marRight w:val="0"/>
              <w:marTop w:val="0"/>
              <w:marBottom w:val="0"/>
              <w:divBdr>
                <w:top w:val="none" w:sz="0" w:space="0" w:color="auto"/>
                <w:left w:val="none" w:sz="0" w:space="0" w:color="auto"/>
                <w:bottom w:val="none" w:sz="0" w:space="0" w:color="auto"/>
                <w:right w:val="none" w:sz="0" w:space="0" w:color="auto"/>
              </w:divBdr>
              <w:divsChild>
                <w:div w:id="1619414951">
                  <w:marLeft w:val="0"/>
                  <w:marRight w:val="0"/>
                  <w:marTop w:val="0"/>
                  <w:marBottom w:val="0"/>
                  <w:divBdr>
                    <w:top w:val="none" w:sz="0" w:space="0" w:color="auto"/>
                    <w:left w:val="none" w:sz="0" w:space="0" w:color="auto"/>
                    <w:bottom w:val="none" w:sz="0" w:space="0" w:color="auto"/>
                    <w:right w:val="none" w:sz="0" w:space="0" w:color="auto"/>
                  </w:divBdr>
                  <w:divsChild>
                    <w:div w:id="1785877489">
                      <w:marLeft w:val="0"/>
                      <w:marRight w:val="0"/>
                      <w:marTop w:val="0"/>
                      <w:marBottom w:val="0"/>
                      <w:divBdr>
                        <w:top w:val="none" w:sz="0" w:space="0" w:color="auto"/>
                        <w:left w:val="none" w:sz="0" w:space="0" w:color="auto"/>
                        <w:bottom w:val="none" w:sz="0" w:space="0" w:color="auto"/>
                        <w:right w:val="none" w:sz="0" w:space="0" w:color="auto"/>
                      </w:divBdr>
                      <w:divsChild>
                        <w:div w:id="910962093">
                          <w:marLeft w:val="0"/>
                          <w:marRight w:val="0"/>
                          <w:marTop w:val="0"/>
                          <w:marBottom w:val="0"/>
                          <w:divBdr>
                            <w:top w:val="none" w:sz="0" w:space="0" w:color="auto"/>
                            <w:left w:val="none" w:sz="0" w:space="0" w:color="auto"/>
                            <w:bottom w:val="none" w:sz="0" w:space="0" w:color="auto"/>
                            <w:right w:val="none" w:sz="0" w:space="0" w:color="auto"/>
                          </w:divBdr>
                          <w:divsChild>
                            <w:div w:id="163173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634785">
      <w:bodyDiv w:val="1"/>
      <w:marLeft w:val="0"/>
      <w:marRight w:val="0"/>
      <w:marTop w:val="0"/>
      <w:marBottom w:val="0"/>
      <w:divBdr>
        <w:top w:val="none" w:sz="0" w:space="0" w:color="auto"/>
        <w:left w:val="none" w:sz="0" w:space="0" w:color="auto"/>
        <w:bottom w:val="none" w:sz="0" w:space="0" w:color="auto"/>
        <w:right w:val="none" w:sz="0" w:space="0" w:color="auto"/>
      </w:divBdr>
      <w:divsChild>
        <w:div w:id="2092509509">
          <w:marLeft w:val="0"/>
          <w:marRight w:val="0"/>
          <w:marTop w:val="0"/>
          <w:marBottom w:val="0"/>
          <w:divBdr>
            <w:top w:val="none" w:sz="0" w:space="0" w:color="auto"/>
            <w:left w:val="none" w:sz="0" w:space="0" w:color="auto"/>
            <w:bottom w:val="none" w:sz="0" w:space="0" w:color="auto"/>
            <w:right w:val="none" w:sz="0" w:space="0" w:color="auto"/>
          </w:divBdr>
          <w:divsChild>
            <w:div w:id="172451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189634">
      <w:bodyDiv w:val="1"/>
      <w:marLeft w:val="0"/>
      <w:marRight w:val="0"/>
      <w:marTop w:val="0"/>
      <w:marBottom w:val="0"/>
      <w:divBdr>
        <w:top w:val="none" w:sz="0" w:space="0" w:color="auto"/>
        <w:left w:val="none" w:sz="0" w:space="0" w:color="auto"/>
        <w:bottom w:val="none" w:sz="0" w:space="0" w:color="auto"/>
        <w:right w:val="none" w:sz="0" w:space="0" w:color="auto"/>
      </w:divBdr>
      <w:divsChild>
        <w:div w:id="1331249551">
          <w:marLeft w:val="0"/>
          <w:marRight w:val="0"/>
          <w:marTop w:val="0"/>
          <w:marBottom w:val="0"/>
          <w:divBdr>
            <w:top w:val="none" w:sz="0" w:space="0" w:color="auto"/>
            <w:left w:val="none" w:sz="0" w:space="0" w:color="auto"/>
            <w:bottom w:val="none" w:sz="0" w:space="0" w:color="auto"/>
            <w:right w:val="none" w:sz="0" w:space="0" w:color="auto"/>
          </w:divBdr>
          <w:divsChild>
            <w:div w:id="1247302694">
              <w:marLeft w:val="0"/>
              <w:marRight w:val="0"/>
              <w:marTop w:val="0"/>
              <w:marBottom w:val="0"/>
              <w:divBdr>
                <w:top w:val="none" w:sz="0" w:space="0" w:color="auto"/>
                <w:left w:val="none" w:sz="0" w:space="0" w:color="auto"/>
                <w:bottom w:val="none" w:sz="0" w:space="0" w:color="auto"/>
                <w:right w:val="none" w:sz="0" w:space="0" w:color="auto"/>
              </w:divBdr>
              <w:divsChild>
                <w:div w:id="156312143">
                  <w:marLeft w:val="0"/>
                  <w:marRight w:val="0"/>
                  <w:marTop w:val="0"/>
                  <w:marBottom w:val="0"/>
                  <w:divBdr>
                    <w:top w:val="none" w:sz="0" w:space="0" w:color="auto"/>
                    <w:left w:val="none" w:sz="0" w:space="0" w:color="auto"/>
                    <w:bottom w:val="none" w:sz="0" w:space="0" w:color="auto"/>
                    <w:right w:val="none" w:sz="0" w:space="0" w:color="auto"/>
                  </w:divBdr>
                  <w:divsChild>
                    <w:div w:id="210896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4302">
          <w:marLeft w:val="0"/>
          <w:marRight w:val="0"/>
          <w:marTop w:val="0"/>
          <w:marBottom w:val="0"/>
          <w:divBdr>
            <w:top w:val="none" w:sz="0" w:space="0" w:color="auto"/>
            <w:left w:val="none" w:sz="0" w:space="0" w:color="auto"/>
            <w:bottom w:val="none" w:sz="0" w:space="0" w:color="auto"/>
            <w:right w:val="none" w:sz="0" w:space="0" w:color="auto"/>
          </w:divBdr>
          <w:divsChild>
            <w:div w:id="270741559">
              <w:marLeft w:val="0"/>
              <w:marRight w:val="0"/>
              <w:marTop w:val="0"/>
              <w:marBottom w:val="0"/>
              <w:divBdr>
                <w:top w:val="none" w:sz="0" w:space="0" w:color="auto"/>
                <w:left w:val="none" w:sz="0" w:space="0" w:color="auto"/>
                <w:bottom w:val="none" w:sz="0" w:space="0" w:color="auto"/>
                <w:right w:val="none" w:sz="0" w:space="0" w:color="auto"/>
              </w:divBdr>
              <w:divsChild>
                <w:div w:id="986085285">
                  <w:marLeft w:val="0"/>
                  <w:marRight w:val="0"/>
                  <w:marTop w:val="0"/>
                  <w:marBottom w:val="0"/>
                  <w:divBdr>
                    <w:top w:val="none" w:sz="0" w:space="0" w:color="auto"/>
                    <w:left w:val="none" w:sz="0" w:space="0" w:color="auto"/>
                    <w:bottom w:val="none" w:sz="0" w:space="0" w:color="auto"/>
                    <w:right w:val="none" w:sz="0" w:space="0" w:color="auto"/>
                  </w:divBdr>
                  <w:divsChild>
                    <w:div w:id="6596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609588">
      <w:bodyDiv w:val="1"/>
      <w:marLeft w:val="0"/>
      <w:marRight w:val="0"/>
      <w:marTop w:val="0"/>
      <w:marBottom w:val="0"/>
      <w:divBdr>
        <w:top w:val="none" w:sz="0" w:space="0" w:color="auto"/>
        <w:left w:val="none" w:sz="0" w:space="0" w:color="auto"/>
        <w:bottom w:val="none" w:sz="0" w:space="0" w:color="auto"/>
        <w:right w:val="none" w:sz="0" w:space="0" w:color="auto"/>
      </w:divBdr>
    </w:div>
    <w:div w:id="1301181984">
      <w:bodyDiv w:val="1"/>
      <w:marLeft w:val="0"/>
      <w:marRight w:val="0"/>
      <w:marTop w:val="0"/>
      <w:marBottom w:val="0"/>
      <w:divBdr>
        <w:top w:val="none" w:sz="0" w:space="0" w:color="auto"/>
        <w:left w:val="none" w:sz="0" w:space="0" w:color="auto"/>
        <w:bottom w:val="none" w:sz="0" w:space="0" w:color="auto"/>
        <w:right w:val="none" w:sz="0" w:space="0" w:color="auto"/>
      </w:divBdr>
      <w:divsChild>
        <w:div w:id="1676617085">
          <w:marLeft w:val="0"/>
          <w:marRight w:val="0"/>
          <w:marTop w:val="0"/>
          <w:marBottom w:val="0"/>
          <w:divBdr>
            <w:top w:val="none" w:sz="0" w:space="0" w:color="auto"/>
            <w:left w:val="none" w:sz="0" w:space="0" w:color="auto"/>
            <w:bottom w:val="none" w:sz="0" w:space="0" w:color="auto"/>
            <w:right w:val="none" w:sz="0" w:space="0" w:color="auto"/>
          </w:divBdr>
          <w:divsChild>
            <w:div w:id="53400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164933">
      <w:bodyDiv w:val="1"/>
      <w:marLeft w:val="0"/>
      <w:marRight w:val="0"/>
      <w:marTop w:val="0"/>
      <w:marBottom w:val="0"/>
      <w:divBdr>
        <w:top w:val="none" w:sz="0" w:space="0" w:color="auto"/>
        <w:left w:val="none" w:sz="0" w:space="0" w:color="auto"/>
        <w:bottom w:val="none" w:sz="0" w:space="0" w:color="auto"/>
        <w:right w:val="none" w:sz="0" w:space="0" w:color="auto"/>
      </w:divBdr>
    </w:div>
    <w:div w:id="1429350216">
      <w:bodyDiv w:val="1"/>
      <w:marLeft w:val="0"/>
      <w:marRight w:val="0"/>
      <w:marTop w:val="0"/>
      <w:marBottom w:val="0"/>
      <w:divBdr>
        <w:top w:val="none" w:sz="0" w:space="0" w:color="auto"/>
        <w:left w:val="none" w:sz="0" w:space="0" w:color="auto"/>
        <w:bottom w:val="none" w:sz="0" w:space="0" w:color="auto"/>
        <w:right w:val="none" w:sz="0" w:space="0" w:color="auto"/>
      </w:divBdr>
    </w:div>
    <w:div w:id="1457676249">
      <w:bodyDiv w:val="1"/>
      <w:marLeft w:val="0"/>
      <w:marRight w:val="0"/>
      <w:marTop w:val="0"/>
      <w:marBottom w:val="0"/>
      <w:divBdr>
        <w:top w:val="none" w:sz="0" w:space="0" w:color="auto"/>
        <w:left w:val="none" w:sz="0" w:space="0" w:color="auto"/>
        <w:bottom w:val="none" w:sz="0" w:space="0" w:color="auto"/>
        <w:right w:val="none" w:sz="0" w:space="0" w:color="auto"/>
      </w:divBdr>
    </w:div>
    <w:div w:id="1530681348">
      <w:bodyDiv w:val="1"/>
      <w:marLeft w:val="0"/>
      <w:marRight w:val="0"/>
      <w:marTop w:val="0"/>
      <w:marBottom w:val="0"/>
      <w:divBdr>
        <w:top w:val="none" w:sz="0" w:space="0" w:color="auto"/>
        <w:left w:val="none" w:sz="0" w:space="0" w:color="auto"/>
        <w:bottom w:val="none" w:sz="0" w:space="0" w:color="auto"/>
        <w:right w:val="none" w:sz="0" w:space="0" w:color="auto"/>
      </w:divBdr>
    </w:div>
    <w:div w:id="1536236046">
      <w:bodyDiv w:val="1"/>
      <w:marLeft w:val="0"/>
      <w:marRight w:val="0"/>
      <w:marTop w:val="0"/>
      <w:marBottom w:val="0"/>
      <w:divBdr>
        <w:top w:val="none" w:sz="0" w:space="0" w:color="auto"/>
        <w:left w:val="none" w:sz="0" w:space="0" w:color="auto"/>
        <w:bottom w:val="none" w:sz="0" w:space="0" w:color="auto"/>
        <w:right w:val="none" w:sz="0" w:space="0" w:color="auto"/>
      </w:divBdr>
      <w:divsChild>
        <w:div w:id="94137003">
          <w:marLeft w:val="0"/>
          <w:marRight w:val="0"/>
          <w:marTop w:val="0"/>
          <w:marBottom w:val="0"/>
          <w:divBdr>
            <w:top w:val="none" w:sz="0" w:space="0" w:color="auto"/>
            <w:left w:val="none" w:sz="0" w:space="0" w:color="auto"/>
            <w:bottom w:val="none" w:sz="0" w:space="0" w:color="auto"/>
            <w:right w:val="none" w:sz="0" w:space="0" w:color="auto"/>
          </w:divBdr>
          <w:divsChild>
            <w:div w:id="81942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562095">
      <w:bodyDiv w:val="1"/>
      <w:marLeft w:val="0"/>
      <w:marRight w:val="0"/>
      <w:marTop w:val="0"/>
      <w:marBottom w:val="0"/>
      <w:divBdr>
        <w:top w:val="none" w:sz="0" w:space="0" w:color="auto"/>
        <w:left w:val="none" w:sz="0" w:space="0" w:color="auto"/>
        <w:bottom w:val="none" w:sz="0" w:space="0" w:color="auto"/>
        <w:right w:val="none" w:sz="0" w:space="0" w:color="auto"/>
      </w:divBdr>
    </w:div>
    <w:div w:id="1580752273">
      <w:bodyDiv w:val="1"/>
      <w:marLeft w:val="0"/>
      <w:marRight w:val="0"/>
      <w:marTop w:val="0"/>
      <w:marBottom w:val="0"/>
      <w:divBdr>
        <w:top w:val="none" w:sz="0" w:space="0" w:color="auto"/>
        <w:left w:val="none" w:sz="0" w:space="0" w:color="auto"/>
        <w:bottom w:val="none" w:sz="0" w:space="0" w:color="auto"/>
        <w:right w:val="none" w:sz="0" w:space="0" w:color="auto"/>
      </w:divBdr>
    </w:div>
    <w:div w:id="1641614919">
      <w:bodyDiv w:val="1"/>
      <w:marLeft w:val="0"/>
      <w:marRight w:val="0"/>
      <w:marTop w:val="0"/>
      <w:marBottom w:val="0"/>
      <w:divBdr>
        <w:top w:val="none" w:sz="0" w:space="0" w:color="auto"/>
        <w:left w:val="none" w:sz="0" w:space="0" w:color="auto"/>
        <w:bottom w:val="none" w:sz="0" w:space="0" w:color="auto"/>
        <w:right w:val="none" w:sz="0" w:space="0" w:color="auto"/>
      </w:divBdr>
      <w:divsChild>
        <w:div w:id="1582324795">
          <w:marLeft w:val="0"/>
          <w:marRight w:val="0"/>
          <w:marTop w:val="0"/>
          <w:marBottom w:val="0"/>
          <w:divBdr>
            <w:top w:val="none" w:sz="0" w:space="0" w:color="auto"/>
            <w:left w:val="none" w:sz="0" w:space="0" w:color="auto"/>
            <w:bottom w:val="none" w:sz="0" w:space="0" w:color="auto"/>
            <w:right w:val="none" w:sz="0" w:space="0" w:color="auto"/>
          </w:divBdr>
          <w:divsChild>
            <w:div w:id="164638792">
              <w:marLeft w:val="0"/>
              <w:marRight w:val="0"/>
              <w:marTop w:val="0"/>
              <w:marBottom w:val="0"/>
              <w:divBdr>
                <w:top w:val="none" w:sz="0" w:space="0" w:color="auto"/>
                <w:left w:val="none" w:sz="0" w:space="0" w:color="auto"/>
                <w:bottom w:val="none" w:sz="0" w:space="0" w:color="auto"/>
                <w:right w:val="none" w:sz="0" w:space="0" w:color="auto"/>
              </w:divBdr>
              <w:divsChild>
                <w:div w:id="243295533">
                  <w:marLeft w:val="0"/>
                  <w:marRight w:val="0"/>
                  <w:marTop w:val="0"/>
                  <w:marBottom w:val="0"/>
                  <w:divBdr>
                    <w:top w:val="none" w:sz="0" w:space="0" w:color="auto"/>
                    <w:left w:val="none" w:sz="0" w:space="0" w:color="auto"/>
                    <w:bottom w:val="none" w:sz="0" w:space="0" w:color="auto"/>
                    <w:right w:val="none" w:sz="0" w:space="0" w:color="auto"/>
                  </w:divBdr>
                  <w:divsChild>
                    <w:div w:id="1706448065">
                      <w:marLeft w:val="0"/>
                      <w:marRight w:val="0"/>
                      <w:marTop w:val="0"/>
                      <w:marBottom w:val="0"/>
                      <w:divBdr>
                        <w:top w:val="none" w:sz="0" w:space="0" w:color="auto"/>
                        <w:left w:val="none" w:sz="0" w:space="0" w:color="auto"/>
                        <w:bottom w:val="none" w:sz="0" w:space="0" w:color="auto"/>
                        <w:right w:val="none" w:sz="0" w:space="0" w:color="auto"/>
                      </w:divBdr>
                      <w:divsChild>
                        <w:div w:id="114712418">
                          <w:marLeft w:val="0"/>
                          <w:marRight w:val="0"/>
                          <w:marTop w:val="0"/>
                          <w:marBottom w:val="0"/>
                          <w:divBdr>
                            <w:top w:val="none" w:sz="0" w:space="0" w:color="auto"/>
                            <w:left w:val="none" w:sz="0" w:space="0" w:color="auto"/>
                            <w:bottom w:val="none" w:sz="0" w:space="0" w:color="auto"/>
                            <w:right w:val="none" w:sz="0" w:space="0" w:color="auto"/>
                          </w:divBdr>
                          <w:divsChild>
                            <w:div w:id="71881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567092">
      <w:bodyDiv w:val="1"/>
      <w:marLeft w:val="0"/>
      <w:marRight w:val="0"/>
      <w:marTop w:val="0"/>
      <w:marBottom w:val="0"/>
      <w:divBdr>
        <w:top w:val="none" w:sz="0" w:space="0" w:color="auto"/>
        <w:left w:val="none" w:sz="0" w:space="0" w:color="auto"/>
        <w:bottom w:val="none" w:sz="0" w:space="0" w:color="auto"/>
        <w:right w:val="none" w:sz="0" w:space="0" w:color="auto"/>
      </w:divBdr>
    </w:div>
    <w:div w:id="1924413562">
      <w:bodyDiv w:val="1"/>
      <w:marLeft w:val="0"/>
      <w:marRight w:val="0"/>
      <w:marTop w:val="0"/>
      <w:marBottom w:val="0"/>
      <w:divBdr>
        <w:top w:val="none" w:sz="0" w:space="0" w:color="auto"/>
        <w:left w:val="none" w:sz="0" w:space="0" w:color="auto"/>
        <w:bottom w:val="none" w:sz="0" w:space="0" w:color="auto"/>
        <w:right w:val="none" w:sz="0" w:space="0" w:color="auto"/>
      </w:divBdr>
    </w:div>
    <w:div w:id="2091996259">
      <w:bodyDiv w:val="1"/>
      <w:marLeft w:val="0"/>
      <w:marRight w:val="0"/>
      <w:marTop w:val="0"/>
      <w:marBottom w:val="0"/>
      <w:divBdr>
        <w:top w:val="none" w:sz="0" w:space="0" w:color="auto"/>
        <w:left w:val="none" w:sz="0" w:space="0" w:color="auto"/>
        <w:bottom w:val="none" w:sz="0" w:space="0" w:color="auto"/>
        <w:right w:val="none" w:sz="0" w:space="0" w:color="auto"/>
      </w:divBdr>
      <w:divsChild>
        <w:div w:id="821848866">
          <w:marLeft w:val="0"/>
          <w:marRight w:val="0"/>
          <w:marTop w:val="0"/>
          <w:marBottom w:val="0"/>
          <w:divBdr>
            <w:top w:val="none" w:sz="0" w:space="0" w:color="auto"/>
            <w:left w:val="none" w:sz="0" w:space="0" w:color="auto"/>
            <w:bottom w:val="none" w:sz="0" w:space="0" w:color="auto"/>
            <w:right w:val="none" w:sz="0" w:space="0" w:color="auto"/>
          </w:divBdr>
          <w:divsChild>
            <w:div w:id="703752120">
              <w:marLeft w:val="0"/>
              <w:marRight w:val="0"/>
              <w:marTop w:val="0"/>
              <w:marBottom w:val="0"/>
              <w:divBdr>
                <w:top w:val="none" w:sz="0" w:space="0" w:color="auto"/>
                <w:left w:val="none" w:sz="0" w:space="0" w:color="auto"/>
                <w:bottom w:val="none" w:sz="0" w:space="0" w:color="auto"/>
                <w:right w:val="none" w:sz="0" w:space="0" w:color="auto"/>
              </w:divBdr>
              <w:divsChild>
                <w:div w:id="405349049">
                  <w:marLeft w:val="0"/>
                  <w:marRight w:val="0"/>
                  <w:marTop w:val="0"/>
                  <w:marBottom w:val="0"/>
                  <w:divBdr>
                    <w:top w:val="none" w:sz="0" w:space="0" w:color="auto"/>
                    <w:left w:val="none" w:sz="0" w:space="0" w:color="auto"/>
                    <w:bottom w:val="none" w:sz="0" w:space="0" w:color="auto"/>
                    <w:right w:val="none" w:sz="0" w:space="0" w:color="auto"/>
                  </w:divBdr>
                  <w:divsChild>
                    <w:div w:id="941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88418">
          <w:marLeft w:val="0"/>
          <w:marRight w:val="0"/>
          <w:marTop w:val="0"/>
          <w:marBottom w:val="0"/>
          <w:divBdr>
            <w:top w:val="none" w:sz="0" w:space="0" w:color="auto"/>
            <w:left w:val="none" w:sz="0" w:space="0" w:color="auto"/>
            <w:bottom w:val="none" w:sz="0" w:space="0" w:color="auto"/>
            <w:right w:val="none" w:sz="0" w:space="0" w:color="auto"/>
          </w:divBdr>
          <w:divsChild>
            <w:div w:id="181094840">
              <w:marLeft w:val="0"/>
              <w:marRight w:val="0"/>
              <w:marTop w:val="0"/>
              <w:marBottom w:val="0"/>
              <w:divBdr>
                <w:top w:val="none" w:sz="0" w:space="0" w:color="auto"/>
                <w:left w:val="none" w:sz="0" w:space="0" w:color="auto"/>
                <w:bottom w:val="none" w:sz="0" w:space="0" w:color="auto"/>
                <w:right w:val="none" w:sz="0" w:space="0" w:color="auto"/>
              </w:divBdr>
              <w:divsChild>
                <w:div w:id="1562597853">
                  <w:marLeft w:val="0"/>
                  <w:marRight w:val="0"/>
                  <w:marTop w:val="0"/>
                  <w:marBottom w:val="0"/>
                  <w:divBdr>
                    <w:top w:val="none" w:sz="0" w:space="0" w:color="auto"/>
                    <w:left w:val="none" w:sz="0" w:space="0" w:color="auto"/>
                    <w:bottom w:val="none" w:sz="0" w:space="0" w:color="auto"/>
                    <w:right w:val="none" w:sz="0" w:space="0" w:color="auto"/>
                  </w:divBdr>
                  <w:divsChild>
                    <w:div w:id="30292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EA40B-D652-4553-ADD5-798947D04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42</Pages>
  <Words>8455</Words>
  <Characters>48197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Elbedwehy</dc:creator>
  <cp:keywords/>
  <dc:description/>
  <cp:lastModifiedBy>Ammar Elbedwehy</cp:lastModifiedBy>
  <cp:revision>1</cp:revision>
  <dcterms:created xsi:type="dcterms:W3CDTF">2024-12-12T16:57:00Z</dcterms:created>
  <dcterms:modified xsi:type="dcterms:W3CDTF">2024-12-12T18:02:00Z</dcterms:modified>
</cp:coreProperties>
</file>