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A2FFA" w14:textId="63799455" w:rsidR="00170B35" w:rsidRPr="00F60A17" w:rsidRDefault="00C134BE" w:rsidP="00C045AE">
      <w:pPr>
        <w:spacing w:line="480" w:lineRule="auto"/>
        <w:jc w:val="center"/>
        <w:rPr>
          <w:rFonts w:asciiTheme="majorBidi" w:hAnsiTheme="majorBidi" w:cstheme="majorBidi"/>
          <w:b/>
          <w:bCs/>
          <w:sz w:val="32"/>
          <w:szCs w:val="32"/>
        </w:rPr>
      </w:pPr>
      <w:r w:rsidRPr="00F60A17">
        <w:rPr>
          <w:rFonts w:asciiTheme="majorBidi" w:hAnsiTheme="majorBidi" w:cstheme="majorBidi"/>
          <w:b/>
          <w:bCs/>
          <w:sz w:val="32"/>
          <w:szCs w:val="32"/>
        </w:rPr>
        <w:t>The impact of electronic health information systems on improving the quality of health services in government hospitals in the Kingdom of Saudi Arabia</w:t>
      </w:r>
    </w:p>
    <w:p w14:paraId="3FBEC6E4" w14:textId="77777777" w:rsidR="00C134BE" w:rsidRPr="00F60A17" w:rsidRDefault="00C134BE" w:rsidP="00C045AE">
      <w:pPr>
        <w:spacing w:line="480" w:lineRule="auto"/>
        <w:ind w:firstLine="720"/>
        <w:jc w:val="both"/>
        <w:rPr>
          <w:rFonts w:asciiTheme="majorBidi" w:hAnsiTheme="majorBidi" w:cstheme="majorBidi"/>
        </w:rPr>
      </w:pPr>
    </w:p>
    <w:p w14:paraId="141DFA8F" w14:textId="77777777" w:rsidR="00C134BE" w:rsidRPr="00F60A17" w:rsidRDefault="00C134BE" w:rsidP="00C045AE">
      <w:pPr>
        <w:spacing w:line="480" w:lineRule="auto"/>
        <w:ind w:firstLine="720"/>
        <w:jc w:val="both"/>
        <w:rPr>
          <w:rFonts w:asciiTheme="majorBidi" w:hAnsiTheme="majorBidi" w:cstheme="majorBidi"/>
        </w:rPr>
      </w:pPr>
    </w:p>
    <w:p w14:paraId="7BA6C134" w14:textId="77777777" w:rsidR="00C134BE" w:rsidRPr="00F60A17" w:rsidRDefault="00C134BE" w:rsidP="00C045AE">
      <w:pPr>
        <w:spacing w:line="480" w:lineRule="auto"/>
        <w:ind w:firstLine="720"/>
        <w:jc w:val="both"/>
        <w:rPr>
          <w:rFonts w:asciiTheme="majorBidi" w:hAnsiTheme="majorBidi" w:cstheme="majorBidi"/>
        </w:rPr>
      </w:pPr>
    </w:p>
    <w:p w14:paraId="39F6C95C" w14:textId="77777777" w:rsidR="00C134BE" w:rsidRPr="00F60A17" w:rsidRDefault="00C134BE" w:rsidP="00C045AE">
      <w:pPr>
        <w:spacing w:line="480" w:lineRule="auto"/>
        <w:ind w:firstLine="720"/>
        <w:jc w:val="both"/>
        <w:rPr>
          <w:rFonts w:asciiTheme="majorBidi" w:hAnsiTheme="majorBidi" w:cstheme="majorBidi"/>
        </w:rPr>
      </w:pPr>
    </w:p>
    <w:p w14:paraId="12899640" w14:textId="77777777" w:rsidR="00C134BE" w:rsidRPr="00F60A17" w:rsidRDefault="00C134BE" w:rsidP="00C045AE">
      <w:pPr>
        <w:spacing w:line="480" w:lineRule="auto"/>
        <w:ind w:firstLine="720"/>
        <w:jc w:val="both"/>
        <w:rPr>
          <w:rFonts w:asciiTheme="majorBidi" w:hAnsiTheme="majorBidi" w:cstheme="majorBidi"/>
        </w:rPr>
      </w:pPr>
    </w:p>
    <w:p w14:paraId="3309BA53" w14:textId="77777777" w:rsidR="00C134BE" w:rsidRPr="00F60A17" w:rsidRDefault="00C134BE" w:rsidP="00C045AE">
      <w:pPr>
        <w:spacing w:line="480" w:lineRule="auto"/>
        <w:ind w:firstLine="720"/>
        <w:jc w:val="both"/>
        <w:rPr>
          <w:rFonts w:asciiTheme="majorBidi" w:hAnsiTheme="majorBidi" w:cstheme="majorBidi"/>
        </w:rPr>
      </w:pPr>
    </w:p>
    <w:p w14:paraId="38A0EE4E" w14:textId="77777777" w:rsidR="00C134BE" w:rsidRPr="00F60A17" w:rsidRDefault="00C134BE" w:rsidP="00C045AE">
      <w:pPr>
        <w:spacing w:line="480" w:lineRule="auto"/>
        <w:ind w:firstLine="720"/>
        <w:jc w:val="both"/>
        <w:rPr>
          <w:rFonts w:asciiTheme="majorBidi" w:hAnsiTheme="majorBidi" w:cstheme="majorBidi"/>
        </w:rPr>
      </w:pPr>
    </w:p>
    <w:p w14:paraId="6BEFD988" w14:textId="77777777" w:rsidR="00C134BE" w:rsidRPr="00F60A17" w:rsidRDefault="00C134BE" w:rsidP="00C045AE">
      <w:pPr>
        <w:spacing w:line="480" w:lineRule="auto"/>
        <w:ind w:firstLine="720"/>
        <w:jc w:val="both"/>
        <w:rPr>
          <w:rFonts w:asciiTheme="majorBidi" w:hAnsiTheme="majorBidi" w:cstheme="majorBidi"/>
        </w:rPr>
      </w:pPr>
    </w:p>
    <w:p w14:paraId="2125D365" w14:textId="77777777" w:rsidR="00C134BE" w:rsidRPr="00F60A17" w:rsidRDefault="00C134BE" w:rsidP="00C045AE">
      <w:pPr>
        <w:spacing w:line="480" w:lineRule="auto"/>
        <w:ind w:firstLine="720"/>
        <w:jc w:val="both"/>
        <w:rPr>
          <w:rFonts w:asciiTheme="majorBidi" w:hAnsiTheme="majorBidi" w:cstheme="majorBidi"/>
        </w:rPr>
      </w:pPr>
    </w:p>
    <w:p w14:paraId="77032591" w14:textId="77777777" w:rsidR="00C134BE" w:rsidRPr="00F60A17" w:rsidRDefault="00C134BE" w:rsidP="00C045AE">
      <w:pPr>
        <w:spacing w:line="480" w:lineRule="auto"/>
        <w:ind w:firstLine="720"/>
        <w:jc w:val="both"/>
        <w:rPr>
          <w:rFonts w:asciiTheme="majorBidi" w:hAnsiTheme="majorBidi" w:cstheme="majorBidi"/>
        </w:rPr>
      </w:pPr>
    </w:p>
    <w:p w14:paraId="79C1900E" w14:textId="77777777" w:rsidR="00C134BE" w:rsidRPr="00F60A17" w:rsidRDefault="00C134BE" w:rsidP="00C045AE">
      <w:pPr>
        <w:spacing w:line="480" w:lineRule="auto"/>
        <w:ind w:firstLine="720"/>
        <w:jc w:val="both"/>
        <w:rPr>
          <w:rFonts w:asciiTheme="majorBidi" w:hAnsiTheme="majorBidi" w:cstheme="majorBidi"/>
        </w:rPr>
      </w:pPr>
    </w:p>
    <w:p w14:paraId="1DD06AD7" w14:textId="77777777" w:rsidR="00C134BE" w:rsidRPr="00F60A17" w:rsidRDefault="00C134BE" w:rsidP="00C045AE">
      <w:pPr>
        <w:spacing w:line="480" w:lineRule="auto"/>
        <w:ind w:firstLine="720"/>
        <w:jc w:val="both"/>
        <w:rPr>
          <w:rFonts w:asciiTheme="majorBidi" w:hAnsiTheme="majorBidi" w:cstheme="majorBidi"/>
        </w:rPr>
      </w:pPr>
    </w:p>
    <w:p w14:paraId="0671AE4F" w14:textId="77777777" w:rsidR="00C134BE" w:rsidRPr="00F60A17" w:rsidRDefault="00C134BE" w:rsidP="00C045AE">
      <w:pPr>
        <w:spacing w:line="480" w:lineRule="auto"/>
        <w:ind w:firstLine="720"/>
        <w:jc w:val="both"/>
        <w:rPr>
          <w:rFonts w:asciiTheme="majorBidi" w:hAnsiTheme="majorBidi" w:cstheme="majorBidi"/>
        </w:rPr>
      </w:pPr>
    </w:p>
    <w:p w14:paraId="647F438C" w14:textId="77777777" w:rsidR="00C134BE" w:rsidRPr="00F60A17" w:rsidRDefault="00C134BE" w:rsidP="00C045AE">
      <w:pPr>
        <w:spacing w:line="480" w:lineRule="auto"/>
        <w:ind w:firstLine="720"/>
        <w:jc w:val="both"/>
        <w:rPr>
          <w:rFonts w:asciiTheme="majorBidi" w:hAnsiTheme="majorBidi" w:cstheme="majorBidi"/>
        </w:rPr>
      </w:pPr>
    </w:p>
    <w:p w14:paraId="567FD5DC" w14:textId="77777777" w:rsidR="00C134BE" w:rsidRPr="00F60A17" w:rsidRDefault="00C134BE" w:rsidP="00C045AE">
      <w:pPr>
        <w:spacing w:line="480" w:lineRule="auto"/>
        <w:ind w:firstLine="720"/>
        <w:jc w:val="both"/>
        <w:rPr>
          <w:rFonts w:asciiTheme="majorBidi" w:hAnsiTheme="majorBidi" w:cstheme="majorBidi"/>
        </w:rPr>
      </w:pPr>
    </w:p>
    <w:p w14:paraId="004B7F43" w14:textId="7339B2A2" w:rsidR="00C134BE" w:rsidRPr="00F60A17" w:rsidRDefault="00C134BE" w:rsidP="00C045AE">
      <w:pPr>
        <w:pStyle w:val="Heading1"/>
        <w:spacing w:line="480" w:lineRule="auto"/>
        <w:jc w:val="center"/>
        <w:rPr>
          <w:rFonts w:asciiTheme="majorBidi" w:hAnsiTheme="majorBidi"/>
          <w:b/>
          <w:bCs/>
          <w:color w:val="auto"/>
          <w:sz w:val="32"/>
          <w:szCs w:val="32"/>
        </w:rPr>
      </w:pPr>
      <w:r w:rsidRPr="00F60A17">
        <w:rPr>
          <w:rFonts w:asciiTheme="majorBidi" w:hAnsiTheme="majorBidi"/>
          <w:b/>
          <w:bCs/>
          <w:color w:val="auto"/>
          <w:sz w:val="32"/>
          <w:szCs w:val="32"/>
        </w:rPr>
        <w:lastRenderedPageBreak/>
        <w:t>Chapter one</w:t>
      </w:r>
    </w:p>
    <w:p w14:paraId="7C551D13" w14:textId="0786E43F" w:rsidR="00C134BE" w:rsidRPr="00F60A17" w:rsidRDefault="00C134BE" w:rsidP="00C045AE">
      <w:pPr>
        <w:pStyle w:val="Heading1"/>
        <w:spacing w:line="480" w:lineRule="auto"/>
        <w:jc w:val="center"/>
        <w:rPr>
          <w:rFonts w:asciiTheme="majorBidi" w:hAnsiTheme="majorBidi"/>
          <w:b/>
          <w:bCs/>
          <w:color w:val="auto"/>
          <w:sz w:val="32"/>
          <w:szCs w:val="32"/>
        </w:rPr>
      </w:pPr>
      <w:r w:rsidRPr="00F60A17">
        <w:rPr>
          <w:rFonts w:asciiTheme="majorBidi" w:hAnsiTheme="majorBidi"/>
          <w:b/>
          <w:bCs/>
          <w:color w:val="auto"/>
          <w:sz w:val="32"/>
          <w:szCs w:val="32"/>
        </w:rPr>
        <w:t>Introduction</w:t>
      </w:r>
    </w:p>
    <w:p w14:paraId="093C297C" w14:textId="3AB63308" w:rsidR="00C134BE" w:rsidRPr="00F60A17" w:rsidRDefault="00DB2FA7" w:rsidP="00C045AE">
      <w:pPr>
        <w:pStyle w:val="Heading1"/>
        <w:numPr>
          <w:ilvl w:val="0"/>
          <w:numId w:val="1"/>
        </w:numPr>
        <w:spacing w:line="480" w:lineRule="auto"/>
        <w:jc w:val="both"/>
        <w:rPr>
          <w:rFonts w:asciiTheme="majorBidi" w:hAnsiTheme="majorBidi"/>
          <w:b/>
          <w:bCs/>
          <w:color w:val="auto"/>
          <w:sz w:val="28"/>
          <w:szCs w:val="28"/>
        </w:rPr>
      </w:pPr>
      <w:r w:rsidRPr="00F60A17">
        <w:rPr>
          <w:rFonts w:asciiTheme="majorBidi" w:hAnsiTheme="majorBidi"/>
          <w:b/>
          <w:bCs/>
          <w:color w:val="auto"/>
          <w:sz w:val="28"/>
          <w:szCs w:val="28"/>
        </w:rPr>
        <w:t xml:space="preserve">Introduction </w:t>
      </w:r>
    </w:p>
    <w:p w14:paraId="090325E4" w14:textId="19B6C205" w:rsidR="004A64DE" w:rsidRPr="00F60A17" w:rsidRDefault="004A64DE" w:rsidP="00C045AE">
      <w:pPr>
        <w:spacing w:line="480" w:lineRule="auto"/>
        <w:ind w:firstLine="720"/>
        <w:jc w:val="both"/>
        <w:rPr>
          <w:rFonts w:asciiTheme="majorBidi" w:hAnsiTheme="majorBidi" w:cstheme="majorBidi"/>
        </w:rPr>
      </w:pPr>
      <w:r w:rsidRPr="00F60A17">
        <w:rPr>
          <w:rFonts w:asciiTheme="majorBidi" w:hAnsiTheme="majorBidi" w:cstheme="majorBidi"/>
        </w:rPr>
        <w:t>Having a good and suitable information system is one of the most important factors determining the success or failure of any department in achieving its goals efficiently and effectively</w:t>
      </w:r>
      <w:r w:rsidR="00033BF2" w:rsidRPr="00F60A17">
        <w:rPr>
          <w:rFonts w:asciiTheme="majorBidi" w:hAnsiTheme="majorBidi" w:cstheme="majorBidi"/>
        </w:rPr>
        <w:t xml:space="preserve"> (</w:t>
      </w:r>
      <w:r w:rsidR="00B048C4" w:rsidRPr="00F60A17">
        <w:rPr>
          <w:rFonts w:asciiTheme="majorBidi" w:hAnsiTheme="majorBidi" w:cstheme="majorBidi"/>
        </w:rPr>
        <w:t>Sheikh et al., 2021</w:t>
      </w:r>
      <w:r w:rsidR="00033BF2" w:rsidRPr="00F60A17">
        <w:rPr>
          <w:rFonts w:asciiTheme="majorBidi" w:hAnsiTheme="majorBidi" w:cstheme="majorBidi"/>
        </w:rPr>
        <w:t>)</w:t>
      </w:r>
      <w:r w:rsidRPr="00F60A17">
        <w:rPr>
          <w:rFonts w:asciiTheme="majorBidi" w:hAnsiTheme="majorBidi" w:cstheme="majorBidi"/>
        </w:rPr>
        <w:t>. Therefore, all organizations want to have a good computer-based information system because computer-based information technology has become the primary means of transferring, exchanging, and processing data within most organizations</w:t>
      </w:r>
      <w:r w:rsidR="00376BCE" w:rsidRPr="00F60A17">
        <w:rPr>
          <w:rFonts w:asciiTheme="majorBidi" w:hAnsiTheme="majorBidi" w:cstheme="majorBidi"/>
        </w:rPr>
        <w:t xml:space="preserve"> (Hussein et al., 2023)</w:t>
      </w:r>
      <w:r w:rsidRPr="00F60A17">
        <w:rPr>
          <w:rFonts w:asciiTheme="majorBidi" w:hAnsiTheme="majorBidi" w:cstheme="majorBidi"/>
        </w:rPr>
        <w:t>.</w:t>
      </w:r>
    </w:p>
    <w:p w14:paraId="765C62BE" w14:textId="21D9DAD3" w:rsidR="004A64DE" w:rsidRPr="00F60A17" w:rsidRDefault="004A64DE" w:rsidP="00C045AE">
      <w:pPr>
        <w:spacing w:line="480" w:lineRule="auto"/>
        <w:ind w:firstLine="720"/>
        <w:jc w:val="both"/>
        <w:rPr>
          <w:rFonts w:asciiTheme="majorBidi" w:hAnsiTheme="majorBidi" w:cstheme="majorBidi"/>
          <w:rtl/>
        </w:rPr>
      </w:pPr>
      <w:r w:rsidRPr="00F60A17">
        <w:rPr>
          <w:rFonts w:asciiTheme="majorBidi" w:hAnsiTheme="majorBidi" w:cstheme="majorBidi"/>
        </w:rPr>
        <w:t>The importance of information and its systems is increasing because it is a strategic resource for most business organizations in the modern information society. It provides the necessary support to achieve competitive advantages that contribute to strengthening the organization and its success. This is not achieved automatically; rather, it requires organizations to work on developing the necessary information systems</w:t>
      </w:r>
      <w:r w:rsidR="00AF39ED" w:rsidRPr="00F60A17">
        <w:rPr>
          <w:rFonts w:asciiTheme="majorBidi" w:hAnsiTheme="majorBidi" w:cstheme="majorBidi"/>
        </w:rPr>
        <w:t xml:space="preserve"> (Modi &amp; Feldman, 2022)</w:t>
      </w:r>
      <w:r w:rsidRPr="00F60A17">
        <w:rPr>
          <w:rFonts w:asciiTheme="majorBidi" w:hAnsiTheme="majorBidi" w:cstheme="majorBidi"/>
        </w:rPr>
        <w:t>.</w:t>
      </w:r>
    </w:p>
    <w:p w14:paraId="2157BF9F" w14:textId="0333FD56" w:rsidR="003D1FF9" w:rsidRPr="00F60A17" w:rsidRDefault="00044AEE" w:rsidP="00C045AE">
      <w:pPr>
        <w:spacing w:line="480" w:lineRule="auto"/>
        <w:ind w:firstLine="720"/>
        <w:jc w:val="both"/>
        <w:rPr>
          <w:rFonts w:asciiTheme="majorBidi" w:hAnsiTheme="majorBidi" w:cstheme="majorBidi"/>
        </w:rPr>
      </w:pPr>
      <w:r w:rsidRPr="00F60A17">
        <w:rPr>
          <w:rFonts w:asciiTheme="majorBidi" w:hAnsiTheme="majorBidi" w:cstheme="majorBidi"/>
        </w:rPr>
        <w:t>The healthcare sector has witnessed rapid digital transformation as a result of significant advancements in information technology, with electronic health information systems becoming a cornerstone in improving the quality of healthcare</w:t>
      </w:r>
      <w:r w:rsidR="006E3DFF" w:rsidRPr="00F60A17">
        <w:rPr>
          <w:rFonts w:asciiTheme="majorBidi" w:hAnsiTheme="majorBidi" w:cstheme="majorBidi"/>
        </w:rPr>
        <w:t xml:space="preserve"> (Kumari &amp; Chander, 2024)</w:t>
      </w:r>
      <w:r w:rsidRPr="00F60A17">
        <w:rPr>
          <w:rFonts w:asciiTheme="majorBidi" w:hAnsiTheme="majorBidi" w:cstheme="majorBidi"/>
        </w:rPr>
        <w:t>.</w:t>
      </w:r>
      <w:r w:rsidR="00750CE6" w:rsidRPr="00F60A17">
        <w:rPr>
          <w:rFonts w:asciiTheme="majorBidi" w:hAnsiTheme="majorBidi" w:cstheme="majorBidi" w:hint="cs"/>
          <w:rtl/>
        </w:rPr>
        <w:t xml:space="preserve"> </w:t>
      </w:r>
      <w:r w:rsidRPr="00F60A17">
        <w:rPr>
          <w:rFonts w:asciiTheme="majorBidi" w:hAnsiTheme="majorBidi" w:cstheme="majorBidi"/>
        </w:rPr>
        <w:t xml:space="preserve">These systems contribute to improving the accuracy of medical data, reducing errors, and enhancing the efficiency of healthcare processes, which directly impacts the quality of healthcare services </w:t>
      </w:r>
      <w:r w:rsidRPr="00F60A17">
        <w:rPr>
          <w:rFonts w:asciiTheme="majorBidi" w:hAnsiTheme="majorBidi" w:cstheme="majorBidi"/>
        </w:rPr>
        <w:lastRenderedPageBreak/>
        <w:t>provided. They also play a pivotal role in supporting decision-making by providing accurate and timely information that helps physicians and administrators make effective decisions.</w:t>
      </w:r>
      <w:r w:rsidR="00556F74" w:rsidRPr="00F60A17">
        <w:rPr>
          <w:rFonts w:asciiTheme="majorBidi" w:hAnsiTheme="majorBidi" w:cstheme="majorBidi"/>
        </w:rPr>
        <w:t xml:space="preserve"> </w:t>
      </w:r>
    </w:p>
    <w:p w14:paraId="2B70DE36" w14:textId="4B462D89" w:rsidR="00DB2FA7" w:rsidRPr="00F60A17" w:rsidRDefault="00556F74" w:rsidP="00C045AE">
      <w:pPr>
        <w:spacing w:line="480" w:lineRule="auto"/>
        <w:ind w:firstLine="720"/>
        <w:jc w:val="both"/>
        <w:rPr>
          <w:rFonts w:asciiTheme="majorBidi" w:hAnsiTheme="majorBidi" w:cstheme="majorBidi"/>
        </w:rPr>
      </w:pPr>
      <w:r w:rsidRPr="00F60A17">
        <w:rPr>
          <w:rFonts w:asciiTheme="majorBidi" w:hAnsiTheme="majorBidi" w:cstheme="majorBidi"/>
        </w:rPr>
        <w:t>In this context, the views, interests, and meanings of healthcare stakeholders vary, and the quality of healthcare services, given their intangible nature, depends on the service delivery process and the interactions between patients and healthcare providers</w:t>
      </w:r>
      <w:r w:rsidR="00AC20E6" w:rsidRPr="00F60A17">
        <w:rPr>
          <w:rFonts w:asciiTheme="majorBidi" w:hAnsiTheme="majorBidi" w:cstheme="majorBidi"/>
        </w:rPr>
        <w:t xml:space="preserve"> (</w:t>
      </w:r>
      <w:proofErr w:type="spellStart"/>
      <w:r w:rsidR="00AC20E6" w:rsidRPr="00F60A17">
        <w:rPr>
          <w:rFonts w:asciiTheme="majorBidi" w:hAnsiTheme="majorBidi" w:cstheme="majorBidi"/>
        </w:rPr>
        <w:t>Endeshaw</w:t>
      </w:r>
      <w:proofErr w:type="spellEnd"/>
      <w:r w:rsidR="00AC20E6" w:rsidRPr="00F60A17">
        <w:rPr>
          <w:rFonts w:asciiTheme="majorBidi" w:hAnsiTheme="majorBidi" w:cstheme="majorBidi"/>
        </w:rPr>
        <w:t>, 2021)</w:t>
      </w:r>
      <w:r w:rsidRPr="00F60A17">
        <w:rPr>
          <w:rFonts w:asciiTheme="majorBidi" w:hAnsiTheme="majorBidi" w:cstheme="majorBidi"/>
        </w:rPr>
        <w:t>.</w:t>
      </w:r>
      <w:r w:rsidR="003D1FF9" w:rsidRPr="00F60A17">
        <w:rPr>
          <w:rFonts w:asciiTheme="majorBidi" w:hAnsiTheme="majorBidi" w:cstheme="majorBidi"/>
        </w:rPr>
        <w:t xml:space="preserve"> </w:t>
      </w:r>
      <w:r w:rsidR="00044AEE" w:rsidRPr="00F60A17">
        <w:rPr>
          <w:rFonts w:asciiTheme="majorBidi" w:hAnsiTheme="majorBidi" w:cstheme="majorBidi"/>
        </w:rPr>
        <w:t>In Saudi Arabia, the healthcare sector is experiencing remarkable development within the framework of Vision 2030, which aims for digital transformation and improving the quality of healthcare services. Despite this progress, challenges remain in effectively implementing these systems and realizing their full potential</w:t>
      </w:r>
      <w:r w:rsidR="00324CC9" w:rsidRPr="00F60A17">
        <w:rPr>
          <w:rFonts w:asciiTheme="majorBidi" w:hAnsiTheme="majorBidi" w:cstheme="majorBidi"/>
        </w:rPr>
        <w:t xml:space="preserve"> (Suleiman &amp; Ming, 2025)</w:t>
      </w:r>
      <w:r w:rsidR="00044AEE" w:rsidRPr="00F60A17">
        <w:rPr>
          <w:rFonts w:asciiTheme="majorBidi" w:hAnsiTheme="majorBidi" w:cstheme="majorBidi"/>
        </w:rPr>
        <w:t>.</w:t>
      </w:r>
    </w:p>
    <w:p w14:paraId="1D2CCA63" w14:textId="77777777" w:rsidR="00DB2FA7" w:rsidRPr="00F60A17" w:rsidRDefault="00DB2FA7" w:rsidP="00C045AE">
      <w:pPr>
        <w:spacing w:line="480" w:lineRule="auto"/>
        <w:ind w:firstLine="720"/>
        <w:jc w:val="both"/>
        <w:rPr>
          <w:rFonts w:asciiTheme="majorBidi" w:hAnsiTheme="majorBidi" w:cstheme="majorBidi"/>
        </w:rPr>
      </w:pPr>
    </w:p>
    <w:p w14:paraId="004A9434" w14:textId="5F6FA8D8" w:rsidR="00DB2FA7" w:rsidRPr="00F60A17" w:rsidRDefault="00DB2FA7" w:rsidP="00C045AE">
      <w:pPr>
        <w:pStyle w:val="Heading1"/>
        <w:numPr>
          <w:ilvl w:val="0"/>
          <w:numId w:val="1"/>
        </w:numPr>
        <w:spacing w:line="480" w:lineRule="auto"/>
        <w:jc w:val="both"/>
        <w:rPr>
          <w:rFonts w:asciiTheme="majorBidi" w:hAnsiTheme="majorBidi"/>
          <w:b/>
          <w:bCs/>
          <w:color w:val="auto"/>
          <w:sz w:val="28"/>
          <w:szCs w:val="28"/>
        </w:rPr>
      </w:pPr>
      <w:r w:rsidRPr="00F60A17">
        <w:rPr>
          <w:rFonts w:asciiTheme="majorBidi" w:hAnsiTheme="majorBidi"/>
          <w:b/>
          <w:bCs/>
          <w:color w:val="auto"/>
          <w:sz w:val="28"/>
          <w:szCs w:val="28"/>
        </w:rPr>
        <w:t>Problem</w:t>
      </w:r>
      <w:r w:rsidR="00E438AD" w:rsidRPr="00F60A17">
        <w:rPr>
          <w:rFonts w:asciiTheme="majorBidi" w:hAnsiTheme="majorBidi"/>
          <w:b/>
          <w:bCs/>
          <w:color w:val="auto"/>
          <w:sz w:val="28"/>
          <w:szCs w:val="28"/>
        </w:rPr>
        <w:t xml:space="preserve"> statement </w:t>
      </w:r>
    </w:p>
    <w:p w14:paraId="6372E713" w14:textId="0D845283" w:rsidR="004A6B2E" w:rsidRPr="00F60A17" w:rsidRDefault="004A6B2E" w:rsidP="00C045AE">
      <w:pPr>
        <w:spacing w:line="480" w:lineRule="auto"/>
        <w:ind w:firstLine="720"/>
        <w:jc w:val="both"/>
        <w:rPr>
          <w:rFonts w:asciiTheme="majorBidi" w:hAnsiTheme="majorBidi" w:cstheme="majorBidi"/>
        </w:rPr>
      </w:pPr>
      <w:r w:rsidRPr="00F60A17">
        <w:rPr>
          <w:rFonts w:asciiTheme="majorBidi" w:hAnsiTheme="majorBidi" w:cstheme="majorBidi"/>
        </w:rPr>
        <w:t xml:space="preserve">Electronic health information </w:t>
      </w:r>
      <w:r w:rsidR="00784EC1" w:rsidRPr="00F60A17">
        <w:rPr>
          <w:rFonts w:asciiTheme="majorBidi" w:hAnsiTheme="majorBidi" w:cstheme="majorBidi"/>
        </w:rPr>
        <w:t>systems and</w:t>
      </w:r>
      <w:r w:rsidRPr="00F60A17">
        <w:rPr>
          <w:rFonts w:asciiTheme="majorBidi" w:hAnsiTheme="majorBidi" w:cstheme="majorBidi"/>
        </w:rPr>
        <w:t xml:space="preserve"> related digital health information infrastructures</w:t>
      </w:r>
      <w:r w:rsidR="00CD0AC3" w:rsidRPr="00F60A17">
        <w:rPr>
          <w:rFonts w:asciiTheme="majorBidi" w:hAnsiTheme="majorBidi" w:cstheme="majorBidi"/>
        </w:rPr>
        <w:t xml:space="preserve"> </w:t>
      </w:r>
      <w:r w:rsidRPr="00F60A17">
        <w:rPr>
          <w:rFonts w:asciiTheme="majorBidi" w:hAnsiTheme="majorBidi" w:cstheme="majorBidi"/>
        </w:rPr>
        <w:t>are increasingly deployed to strengthen healthcare quality</w:t>
      </w:r>
      <w:r w:rsidR="00784EC1" w:rsidRPr="00F60A17">
        <w:rPr>
          <w:rFonts w:asciiTheme="majorBidi" w:hAnsiTheme="majorBidi" w:cstheme="majorBidi"/>
        </w:rPr>
        <w:t xml:space="preserve"> (Ștefan et al., 2024)</w:t>
      </w:r>
      <w:r w:rsidRPr="00F60A17">
        <w:rPr>
          <w:rFonts w:asciiTheme="majorBidi" w:hAnsiTheme="majorBidi" w:cstheme="majorBidi"/>
        </w:rPr>
        <w:t>. In the Kingdom of Saudi Arabia, government hospitals operate within a rapidly evolving national digital health agenda, where standardized data capture, interoperability among clinical units, and timely information availability are intended to improve clinical processes and service outcomes</w:t>
      </w:r>
      <w:r w:rsidR="00C66282" w:rsidRPr="00F60A17">
        <w:rPr>
          <w:rFonts w:asciiTheme="majorBidi" w:hAnsiTheme="majorBidi" w:cstheme="majorBidi"/>
        </w:rPr>
        <w:t xml:space="preserve"> (</w:t>
      </w:r>
      <w:proofErr w:type="spellStart"/>
      <w:r w:rsidR="007F3331" w:rsidRPr="00F60A17">
        <w:rPr>
          <w:rFonts w:asciiTheme="majorBidi" w:hAnsiTheme="majorBidi" w:cstheme="majorBidi"/>
        </w:rPr>
        <w:t>AlWatban</w:t>
      </w:r>
      <w:proofErr w:type="spellEnd"/>
      <w:r w:rsidR="007F3331" w:rsidRPr="00F60A17">
        <w:rPr>
          <w:rFonts w:asciiTheme="majorBidi" w:hAnsiTheme="majorBidi" w:cstheme="majorBidi"/>
        </w:rPr>
        <w:t xml:space="preserve"> et al., 2024</w:t>
      </w:r>
      <w:r w:rsidR="00C66282" w:rsidRPr="00F60A17">
        <w:rPr>
          <w:rFonts w:asciiTheme="majorBidi" w:hAnsiTheme="majorBidi" w:cstheme="majorBidi"/>
        </w:rPr>
        <w:t>)</w:t>
      </w:r>
      <w:r w:rsidRPr="00F60A17">
        <w:rPr>
          <w:rFonts w:asciiTheme="majorBidi" w:hAnsiTheme="majorBidi" w:cstheme="majorBidi"/>
        </w:rPr>
        <w:t>. The research problem centers on understanding how these systems influence measurable dimensions of quality, including care coordination, continuity of documentation, patient safety practices, and the reliability of clinical and administrative workflows.</w:t>
      </w:r>
    </w:p>
    <w:p w14:paraId="4A17AED3" w14:textId="07D12A12" w:rsidR="004A6B2E" w:rsidRPr="00F60A17" w:rsidRDefault="004A6B2E" w:rsidP="00C045AE">
      <w:pPr>
        <w:spacing w:line="480" w:lineRule="auto"/>
        <w:ind w:firstLine="720"/>
        <w:jc w:val="both"/>
        <w:rPr>
          <w:rFonts w:asciiTheme="majorBidi" w:hAnsiTheme="majorBidi" w:cstheme="majorBidi"/>
        </w:rPr>
      </w:pPr>
      <w:r w:rsidRPr="00F60A17">
        <w:rPr>
          <w:rFonts w:asciiTheme="majorBidi" w:hAnsiTheme="majorBidi" w:cstheme="majorBidi"/>
        </w:rPr>
        <w:lastRenderedPageBreak/>
        <w:t>From a scientific and operational perspective, the quality of health services is influenced by the extent to which electronic systems improve information completeness, reduce delays, support consistent clinical documentation, and enhance the accessibility of patient histories across departments. However, the effect of electronic health information systems is not automatic; it depends on implementation fidelity, usability, training adequacy, system performance, governance mechanisms, and the degree of integration with existing hospital processes</w:t>
      </w:r>
      <w:r w:rsidR="00E148A8" w:rsidRPr="00F60A17">
        <w:rPr>
          <w:rFonts w:asciiTheme="majorBidi" w:hAnsiTheme="majorBidi" w:cstheme="majorBidi"/>
        </w:rPr>
        <w:t xml:space="preserve"> (Alharbi, 2025)</w:t>
      </w:r>
      <w:r w:rsidRPr="00F60A17">
        <w:rPr>
          <w:rFonts w:asciiTheme="majorBidi" w:hAnsiTheme="majorBidi" w:cstheme="majorBidi"/>
        </w:rPr>
        <w:t>. In government hospitals—often characterized by high patient volumes, complex administrative structures, and multi-disciplinary care pathways—the interplay between technology and organizational workflow becomes central to evaluating whether information system capabilities translate into sustained service quality improvements.</w:t>
      </w:r>
    </w:p>
    <w:p w14:paraId="099AB636" w14:textId="77777777" w:rsidR="004A6B2E" w:rsidRPr="00F60A17" w:rsidRDefault="004A6B2E" w:rsidP="00C045AE">
      <w:pPr>
        <w:spacing w:line="480" w:lineRule="auto"/>
        <w:ind w:firstLine="720"/>
        <w:jc w:val="both"/>
        <w:rPr>
          <w:rFonts w:asciiTheme="majorBidi" w:hAnsiTheme="majorBidi" w:cstheme="majorBidi"/>
        </w:rPr>
      </w:pPr>
      <w:r w:rsidRPr="00F60A17">
        <w:rPr>
          <w:rFonts w:asciiTheme="majorBidi" w:hAnsiTheme="majorBidi" w:cstheme="majorBidi"/>
        </w:rPr>
        <w:t>Despite increased attention to digital transformation in healthcare, there remains a gap in context-specific evidence that directly links electronic health information system use within Saudi government hospitals to empirically assessed service quality outcomes, while accounting for implementation realities unique to these institutions. In particular, existing studies may emphasize generalized technology benefits, focus narrowly on system adoption or infrastructure readiness, or rely on limited measures that do not fully capture multi-dimensional quality effects. Consequently, there is a need for rigorous research that evaluates how electronic health information systems shape service quality in practice—considering variations in workflow integration, staff capabilities, and organizational support—so that findings can be translated into actionable guidance for Saudi government hospital improvement efforts.</w:t>
      </w:r>
    </w:p>
    <w:p w14:paraId="3AAC7CED" w14:textId="0F4CFC21" w:rsidR="00E438AD" w:rsidRPr="00F60A17" w:rsidRDefault="004A6B2E" w:rsidP="00C045AE">
      <w:pPr>
        <w:spacing w:line="480" w:lineRule="auto"/>
        <w:ind w:firstLine="720"/>
        <w:jc w:val="both"/>
        <w:rPr>
          <w:rFonts w:asciiTheme="majorBidi" w:hAnsiTheme="majorBidi" w:cstheme="majorBidi"/>
          <w:rtl/>
        </w:rPr>
      </w:pPr>
      <w:r w:rsidRPr="00F60A17">
        <w:rPr>
          <w:rFonts w:asciiTheme="majorBidi" w:hAnsiTheme="majorBidi" w:cstheme="majorBidi"/>
        </w:rPr>
        <w:t xml:space="preserve">Accordingly, the research problem can be framed as an empirical inquiry into the relationship between the characteristics and implementation of electronic health information </w:t>
      </w:r>
      <w:r w:rsidRPr="00F60A17">
        <w:rPr>
          <w:rFonts w:asciiTheme="majorBidi" w:hAnsiTheme="majorBidi" w:cstheme="majorBidi"/>
        </w:rPr>
        <w:lastRenderedPageBreak/>
        <w:t>systems and hospital service quality in Saudi government settings. The overarching aim is to generate evidence that can inform implementation strategies, resource allocation, and policy decisions for digital health in Saudi hospitals.</w:t>
      </w:r>
    </w:p>
    <w:p w14:paraId="7B50345D" w14:textId="77777777" w:rsidR="00C045AE" w:rsidRPr="00F60A17" w:rsidRDefault="00C045AE" w:rsidP="00C045AE">
      <w:pPr>
        <w:spacing w:line="480" w:lineRule="auto"/>
        <w:ind w:firstLine="720"/>
        <w:jc w:val="both"/>
        <w:rPr>
          <w:rFonts w:asciiTheme="majorBidi" w:hAnsiTheme="majorBidi" w:cstheme="majorBidi"/>
        </w:rPr>
      </w:pPr>
    </w:p>
    <w:p w14:paraId="2F4CD21B" w14:textId="77777777" w:rsidR="009A31C0" w:rsidRPr="00F60A17" w:rsidRDefault="009A31C0" w:rsidP="00C045AE">
      <w:pPr>
        <w:pStyle w:val="Heading1"/>
        <w:numPr>
          <w:ilvl w:val="0"/>
          <w:numId w:val="1"/>
        </w:numPr>
        <w:spacing w:line="480" w:lineRule="auto"/>
        <w:jc w:val="both"/>
        <w:rPr>
          <w:rFonts w:asciiTheme="majorBidi" w:hAnsiTheme="majorBidi"/>
          <w:b/>
          <w:bCs/>
          <w:color w:val="auto"/>
          <w:sz w:val="28"/>
          <w:szCs w:val="28"/>
        </w:rPr>
      </w:pPr>
      <w:r w:rsidRPr="00F60A17">
        <w:rPr>
          <w:rFonts w:asciiTheme="majorBidi" w:hAnsiTheme="majorBidi"/>
          <w:b/>
          <w:bCs/>
          <w:color w:val="auto"/>
          <w:sz w:val="28"/>
          <w:szCs w:val="28"/>
        </w:rPr>
        <w:t>Research Questions</w:t>
      </w:r>
    </w:p>
    <w:p w14:paraId="4BED1856" w14:textId="64E81336" w:rsidR="00BF6F26" w:rsidRPr="00F60A17" w:rsidRDefault="00BF6F26" w:rsidP="00C045AE">
      <w:pPr>
        <w:spacing w:line="480" w:lineRule="auto"/>
        <w:ind w:firstLine="720"/>
        <w:rPr>
          <w:rFonts w:asciiTheme="majorBidi" w:hAnsiTheme="majorBidi" w:cstheme="majorBidi"/>
        </w:rPr>
      </w:pPr>
      <w:r w:rsidRPr="00F60A17">
        <w:rPr>
          <w:rFonts w:asciiTheme="majorBidi" w:hAnsiTheme="majorBidi" w:cstheme="majorBidi"/>
        </w:rPr>
        <w:t xml:space="preserve">The main </w:t>
      </w:r>
      <w:r w:rsidR="00490EE7" w:rsidRPr="00F60A17">
        <w:rPr>
          <w:rFonts w:asciiTheme="majorBidi" w:hAnsiTheme="majorBidi" w:cstheme="majorBidi"/>
        </w:rPr>
        <w:t>question</w:t>
      </w:r>
      <w:r w:rsidRPr="00F60A17">
        <w:rPr>
          <w:rFonts w:asciiTheme="majorBidi" w:hAnsiTheme="majorBidi" w:cstheme="majorBidi"/>
        </w:rPr>
        <w:t xml:space="preserve"> of this study is as follows:</w:t>
      </w:r>
    </w:p>
    <w:p w14:paraId="61CB7B60" w14:textId="10F529B9" w:rsidR="00BF6F26" w:rsidRPr="00F60A17" w:rsidRDefault="00960F32" w:rsidP="00C045AE">
      <w:pPr>
        <w:spacing w:line="480" w:lineRule="auto"/>
        <w:ind w:firstLine="720"/>
        <w:jc w:val="both"/>
        <w:rPr>
          <w:rFonts w:asciiTheme="majorBidi" w:hAnsiTheme="majorBidi" w:cstheme="majorBidi"/>
        </w:rPr>
      </w:pPr>
      <w:r w:rsidRPr="00F60A17">
        <w:rPr>
          <w:rFonts w:asciiTheme="majorBidi" w:hAnsiTheme="majorBidi" w:cstheme="majorBidi"/>
        </w:rPr>
        <w:t>“</w:t>
      </w:r>
      <w:r w:rsidR="00490EE7" w:rsidRPr="00F60A17">
        <w:rPr>
          <w:rFonts w:asciiTheme="majorBidi" w:hAnsiTheme="majorBidi" w:cstheme="majorBidi"/>
        </w:rPr>
        <w:t>Is t</w:t>
      </w:r>
      <w:r w:rsidR="00BF6F26" w:rsidRPr="00F60A17">
        <w:rPr>
          <w:rFonts w:asciiTheme="majorBidi" w:hAnsiTheme="majorBidi" w:cstheme="majorBidi"/>
        </w:rPr>
        <w:t>here a</w:t>
      </w:r>
      <w:r w:rsidR="0040591B" w:rsidRPr="00F60A17">
        <w:rPr>
          <w:rFonts w:asciiTheme="majorBidi" w:hAnsiTheme="majorBidi" w:cstheme="majorBidi"/>
        </w:rPr>
        <w:t>n</w:t>
      </w:r>
      <w:r w:rsidR="00BF6F26" w:rsidRPr="00F60A17">
        <w:rPr>
          <w:rFonts w:asciiTheme="majorBidi" w:hAnsiTheme="majorBidi" w:cstheme="majorBidi"/>
        </w:rPr>
        <w:t xml:space="preserve"> </w:t>
      </w:r>
      <w:r w:rsidR="0072719A" w:rsidRPr="00F60A17">
        <w:rPr>
          <w:rFonts w:asciiTheme="majorBidi" w:hAnsiTheme="majorBidi" w:cstheme="majorBidi"/>
        </w:rPr>
        <w:t>impact</w:t>
      </w:r>
      <w:r w:rsidR="00BF6F26" w:rsidRPr="00F60A17">
        <w:rPr>
          <w:rFonts w:asciiTheme="majorBidi" w:hAnsiTheme="majorBidi" w:cstheme="majorBidi"/>
        </w:rPr>
        <w:t xml:space="preserve"> of electronic health information systems on improving the quality of health services in government hospitals in the Kingdom of Saudi Arabia</w:t>
      </w:r>
      <w:r w:rsidR="00490EE7" w:rsidRPr="00F60A17">
        <w:rPr>
          <w:rFonts w:asciiTheme="majorBidi" w:hAnsiTheme="majorBidi" w:cstheme="majorBidi"/>
        </w:rPr>
        <w:t>?</w:t>
      </w:r>
      <w:r w:rsidRPr="00F60A17">
        <w:rPr>
          <w:rFonts w:asciiTheme="majorBidi" w:hAnsiTheme="majorBidi" w:cstheme="majorBidi"/>
        </w:rPr>
        <w:t>”</w:t>
      </w:r>
    </w:p>
    <w:p w14:paraId="5648ED70" w14:textId="13DC4E72" w:rsidR="00BF6F26" w:rsidRPr="00F60A17" w:rsidRDefault="00BF6F26" w:rsidP="00C045AE">
      <w:pPr>
        <w:spacing w:line="480" w:lineRule="auto"/>
        <w:ind w:firstLine="720"/>
        <w:jc w:val="both"/>
        <w:rPr>
          <w:rFonts w:asciiTheme="majorBidi" w:hAnsiTheme="majorBidi" w:cstheme="majorBidi"/>
        </w:rPr>
      </w:pPr>
      <w:r w:rsidRPr="00F60A17">
        <w:rPr>
          <w:rFonts w:asciiTheme="majorBidi" w:hAnsiTheme="majorBidi" w:cstheme="majorBidi"/>
        </w:rPr>
        <w:t>The following sub-</w:t>
      </w:r>
      <w:r w:rsidR="00490EE7" w:rsidRPr="00F60A17">
        <w:rPr>
          <w:rFonts w:asciiTheme="majorBidi" w:hAnsiTheme="majorBidi" w:cstheme="majorBidi"/>
        </w:rPr>
        <w:t>questions</w:t>
      </w:r>
      <w:r w:rsidRPr="00F60A17">
        <w:rPr>
          <w:rFonts w:asciiTheme="majorBidi" w:hAnsiTheme="majorBidi" w:cstheme="majorBidi"/>
        </w:rPr>
        <w:t xml:space="preserve"> stem from this main hypothesis:</w:t>
      </w:r>
    </w:p>
    <w:p w14:paraId="46C9BA2D" w14:textId="1172716C" w:rsidR="00BF6F26" w:rsidRPr="00F60A17" w:rsidRDefault="009B75B4" w:rsidP="00C045AE">
      <w:pPr>
        <w:pStyle w:val="ListParagraph"/>
        <w:numPr>
          <w:ilvl w:val="0"/>
          <w:numId w:val="7"/>
        </w:numPr>
        <w:spacing w:line="480" w:lineRule="auto"/>
        <w:jc w:val="both"/>
        <w:rPr>
          <w:rFonts w:asciiTheme="majorBidi" w:hAnsiTheme="majorBidi" w:cstheme="majorBidi"/>
        </w:rPr>
      </w:pPr>
      <w:r w:rsidRPr="00F60A17">
        <w:rPr>
          <w:rFonts w:asciiTheme="majorBidi" w:hAnsiTheme="majorBidi" w:cstheme="majorBidi"/>
        </w:rPr>
        <w:t>Is t</w:t>
      </w:r>
      <w:r w:rsidR="00BF6F26" w:rsidRPr="00F60A17">
        <w:rPr>
          <w:rFonts w:asciiTheme="majorBidi" w:hAnsiTheme="majorBidi" w:cstheme="majorBidi"/>
        </w:rPr>
        <w:t>here a</w:t>
      </w:r>
      <w:r w:rsidR="0040591B" w:rsidRPr="00F60A17">
        <w:rPr>
          <w:rFonts w:asciiTheme="majorBidi" w:hAnsiTheme="majorBidi" w:cstheme="majorBidi"/>
        </w:rPr>
        <w:t xml:space="preserve">n </w:t>
      </w:r>
      <w:r w:rsidR="0072719A" w:rsidRPr="00F60A17">
        <w:rPr>
          <w:rFonts w:asciiTheme="majorBidi" w:hAnsiTheme="majorBidi" w:cstheme="majorBidi"/>
        </w:rPr>
        <w:t>impact</w:t>
      </w:r>
      <w:r w:rsidR="00BF6F26" w:rsidRPr="00F60A17">
        <w:rPr>
          <w:rFonts w:asciiTheme="majorBidi" w:hAnsiTheme="majorBidi" w:cstheme="majorBidi"/>
        </w:rPr>
        <w:t xml:space="preserve"> of electronic health information systems on tangibles in government hospitals in the Kingdom of Saudi Arabia</w:t>
      </w:r>
      <w:r w:rsidR="0040591B" w:rsidRPr="00F60A17">
        <w:rPr>
          <w:rFonts w:asciiTheme="majorBidi" w:hAnsiTheme="majorBidi" w:cstheme="majorBidi"/>
        </w:rPr>
        <w:t>?</w:t>
      </w:r>
    </w:p>
    <w:p w14:paraId="43F83E0B" w14:textId="63CF0C95" w:rsidR="00BF6F26" w:rsidRPr="00F60A17" w:rsidRDefault="00960F32" w:rsidP="00C045AE">
      <w:pPr>
        <w:pStyle w:val="ListParagraph"/>
        <w:numPr>
          <w:ilvl w:val="0"/>
          <w:numId w:val="7"/>
        </w:numPr>
        <w:spacing w:line="480" w:lineRule="auto"/>
        <w:jc w:val="both"/>
        <w:rPr>
          <w:rFonts w:asciiTheme="majorBidi" w:hAnsiTheme="majorBidi" w:cstheme="majorBidi"/>
        </w:rPr>
      </w:pPr>
      <w:r w:rsidRPr="00F60A17">
        <w:rPr>
          <w:rFonts w:asciiTheme="majorBidi" w:hAnsiTheme="majorBidi" w:cstheme="majorBidi"/>
        </w:rPr>
        <w:t>Is t</w:t>
      </w:r>
      <w:r w:rsidR="00BF6F26" w:rsidRPr="00F60A17">
        <w:rPr>
          <w:rFonts w:asciiTheme="majorBidi" w:hAnsiTheme="majorBidi" w:cstheme="majorBidi"/>
        </w:rPr>
        <w:t>here a</w:t>
      </w:r>
      <w:r w:rsidR="0040591B" w:rsidRPr="00F60A17">
        <w:rPr>
          <w:rFonts w:asciiTheme="majorBidi" w:hAnsiTheme="majorBidi" w:cstheme="majorBidi"/>
        </w:rPr>
        <w:t>n</w:t>
      </w:r>
      <w:r w:rsidR="00BF6F26" w:rsidRPr="00F60A17">
        <w:rPr>
          <w:rFonts w:asciiTheme="majorBidi" w:hAnsiTheme="majorBidi" w:cstheme="majorBidi"/>
        </w:rPr>
        <w:t xml:space="preserve"> </w:t>
      </w:r>
      <w:r w:rsidR="0072719A" w:rsidRPr="00F60A17">
        <w:rPr>
          <w:rFonts w:asciiTheme="majorBidi" w:hAnsiTheme="majorBidi" w:cstheme="majorBidi"/>
        </w:rPr>
        <w:t>impact</w:t>
      </w:r>
      <w:r w:rsidR="00BF6F26" w:rsidRPr="00F60A17">
        <w:rPr>
          <w:rFonts w:asciiTheme="majorBidi" w:hAnsiTheme="majorBidi" w:cstheme="majorBidi"/>
        </w:rPr>
        <w:t xml:space="preserve"> of electronic health information systems on reliability in government hospitals in the Kingdom of Saudi Arabia</w:t>
      </w:r>
      <w:r w:rsidR="0040591B" w:rsidRPr="00F60A17">
        <w:rPr>
          <w:rFonts w:asciiTheme="majorBidi" w:hAnsiTheme="majorBidi" w:cstheme="majorBidi"/>
        </w:rPr>
        <w:t>?</w:t>
      </w:r>
    </w:p>
    <w:p w14:paraId="257102D7" w14:textId="1922AF23" w:rsidR="00BF6F26" w:rsidRPr="00F60A17" w:rsidRDefault="0040591B" w:rsidP="00C045AE">
      <w:pPr>
        <w:pStyle w:val="ListParagraph"/>
        <w:numPr>
          <w:ilvl w:val="0"/>
          <w:numId w:val="7"/>
        </w:numPr>
        <w:spacing w:line="480" w:lineRule="auto"/>
        <w:jc w:val="both"/>
        <w:rPr>
          <w:rFonts w:asciiTheme="majorBidi" w:hAnsiTheme="majorBidi" w:cstheme="majorBidi"/>
        </w:rPr>
      </w:pPr>
      <w:r w:rsidRPr="00F60A17">
        <w:rPr>
          <w:rFonts w:asciiTheme="majorBidi" w:hAnsiTheme="majorBidi" w:cstheme="majorBidi"/>
        </w:rPr>
        <w:t>Is t</w:t>
      </w:r>
      <w:r w:rsidR="00BF6F26" w:rsidRPr="00F60A17">
        <w:rPr>
          <w:rFonts w:asciiTheme="majorBidi" w:hAnsiTheme="majorBidi" w:cstheme="majorBidi"/>
        </w:rPr>
        <w:t>here a</w:t>
      </w:r>
      <w:r w:rsidRPr="00F60A17">
        <w:rPr>
          <w:rFonts w:asciiTheme="majorBidi" w:hAnsiTheme="majorBidi" w:cstheme="majorBidi"/>
        </w:rPr>
        <w:t>n</w:t>
      </w:r>
      <w:r w:rsidR="00BF6F26" w:rsidRPr="00F60A17">
        <w:rPr>
          <w:rFonts w:asciiTheme="majorBidi" w:hAnsiTheme="majorBidi" w:cstheme="majorBidi"/>
        </w:rPr>
        <w:t xml:space="preserve"> </w:t>
      </w:r>
      <w:r w:rsidR="0072719A" w:rsidRPr="00F60A17">
        <w:rPr>
          <w:rFonts w:asciiTheme="majorBidi" w:hAnsiTheme="majorBidi" w:cstheme="majorBidi"/>
        </w:rPr>
        <w:t>impact</w:t>
      </w:r>
      <w:r w:rsidR="00BF6F26" w:rsidRPr="00F60A17">
        <w:rPr>
          <w:rFonts w:asciiTheme="majorBidi" w:hAnsiTheme="majorBidi" w:cstheme="majorBidi"/>
        </w:rPr>
        <w:t xml:space="preserve"> of electronic health information systems on responsiveness in government hospitals in the Kingdom of Saudi Arabia</w:t>
      </w:r>
      <w:r w:rsidRPr="00F60A17">
        <w:rPr>
          <w:rFonts w:asciiTheme="majorBidi" w:hAnsiTheme="majorBidi" w:cstheme="majorBidi"/>
        </w:rPr>
        <w:t>?</w:t>
      </w:r>
    </w:p>
    <w:p w14:paraId="7B86B995" w14:textId="2C361A4A" w:rsidR="00BF6F26" w:rsidRPr="00F60A17" w:rsidRDefault="00041028" w:rsidP="00C045AE">
      <w:pPr>
        <w:pStyle w:val="ListParagraph"/>
        <w:numPr>
          <w:ilvl w:val="0"/>
          <w:numId w:val="7"/>
        </w:numPr>
        <w:spacing w:line="480" w:lineRule="auto"/>
        <w:jc w:val="both"/>
        <w:rPr>
          <w:rFonts w:asciiTheme="majorBidi" w:hAnsiTheme="majorBidi" w:cstheme="majorBidi"/>
        </w:rPr>
      </w:pPr>
      <w:r w:rsidRPr="00F60A17">
        <w:rPr>
          <w:rFonts w:asciiTheme="majorBidi" w:hAnsiTheme="majorBidi" w:cstheme="majorBidi"/>
        </w:rPr>
        <w:t>Is t</w:t>
      </w:r>
      <w:r w:rsidR="00BF6F26" w:rsidRPr="00F60A17">
        <w:rPr>
          <w:rFonts w:asciiTheme="majorBidi" w:hAnsiTheme="majorBidi" w:cstheme="majorBidi"/>
        </w:rPr>
        <w:t>here a</w:t>
      </w:r>
      <w:r w:rsidRPr="00F60A17">
        <w:rPr>
          <w:rFonts w:asciiTheme="majorBidi" w:hAnsiTheme="majorBidi" w:cstheme="majorBidi"/>
        </w:rPr>
        <w:t>n</w:t>
      </w:r>
      <w:r w:rsidR="00BF6F26" w:rsidRPr="00F60A17">
        <w:rPr>
          <w:rFonts w:asciiTheme="majorBidi" w:hAnsiTheme="majorBidi" w:cstheme="majorBidi"/>
        </w:rPr>
        <w:t xml:space="preserve"> </w:t>
      </w:r>
      <w:r w:rsidR="0072719A" w:rsidRPr="00F60A17">
        <w:rPr>
          <w:rFonts w:asciiTheme="majorBidi" w:hAnsiTheme="majorBidi" w:cstheme="majorBidi"/>
        </w:rPr>
        <w:t>impact</w:t>
      </w:r>
      <w:r w:rsidR="00BF6F26" w:rsidRPr="00F60A17">
        <w:rPr>
          <w:rFonts w:asciiTheme="majorBidi" w:hAnsiTheme="majorBidi" w:cstheme="majorBidi"/>
        </w:rPr>
        <w:t xml:space="preserve"> of electronic health information systems on assurance in government hospitals in the Kingdom of Saudi Arabia</w:t>
      </w:r>
      <w:r w:rsidRPr="00F60A17">
        <w:rPr>
          <w:rFonts w:asciiTheme="majorBidi" w:hAnsiTheme="majorBidi" w:cstheme="majorBidi"/>
        </w:rPr>
        <w:t>?</w:t>
      </w:r>
    </w:p>
    <w:p w14:paraId="31252F20" w14:textId="63529155" w:rsidR="009A31C0" w:rsidRPr="00F60A17" w:rsidRDefault="00041028" w:rsidP="00C045AE">
      <w:pPr>
        <w:pStyle w:val="ListParagraph"/>
        <w:numPr>
          <w:ilvl w:val="0"/>
          <w:numId w:val="7"/>
        </w:numPr>
        <w:spacing w:line="480" w:lineRule="auto"/>
        <w:jc w:val="both"/>
        <w:rPr>
          <w:rFonts w:asciiTheme="majorBidi" w:hAnsiTheme="majorBidi" w:cstheme="majorBidi"/>
        </w:rPr>
      </w:pPr>
      <w:r w:rsidRPr="00F60A17">
        <w:rPr>
          <w:rFonts w:asciiTheme="majorBidi" w:hAnsiTheme="majorBidi" w:cstheme="majorBidi"/>
        </w:rPr>
        <w:t>Is t</w:t>
      </w:r>
      <w:r w:rsidR="00BF6F26" w:rsidRPr="00F60A17">
        <w:rPr>
          <w:rFonts w:asciiTheme="majorBidi" w:hAnsiTheme="majorBidi" w:cstheme="majorBidi"/>
        </w:rPr>
        <w:t>here a</w:t>
      </w:r>
      <w:r w:rsidRPr="00F60A17">
        <w:rPr>
          <w:rFonts w:asciiTheme="majorBidi" w:hAnsiTheme="majorBidi" w:cstheme="majorBidi"/>
        </w:rPr>
        <w:t>n</w:t>
      </w:r>
      <w:r w:rsidR="00BF6F26" w:rsidRPr="00F60A17">
        <w:rPr>
          <w:rFonts w:asciiTheme="majorBidi" w:hAnsiTheme="majorBidi" w:cstheme="majorBidi"/>
        </w:rPr>
        <w:t xml:space="preserve"> </w:t>
      </w:r>
      <w:r w:rsidR="0072719A" w:rsidRPr="00F60A17">
        <w:rPr>
          <w:rFonts w:asciiTheme="majorBidi" w:hAnsiTheme="majorBidi" w:cstheme="majorBidi"/>
        </w:rPr>
        <w:t>impact</w:t>
      </w:r>
      <w:r w:rsidR="00BF6F26" w:rsidRPr="00F60A17">
        <w:rPr>
          <w:rFonts w:asciiTheme="majorBidi" w:hAnsiTheme="majorBidi" w:cstheme="majorBidi"/>
        </w:rPr>
        <w:t xml:space="preserve"> of electronic health information systems on empathy in government hospitals in the Kingdom of Saudi Arabia</w:t>
      </w:r>
      <w:r w:rsidRPr="00F60A17">
        <w:rPr>
          <w:rFonts w:asciiTheme="majorBidi" w:hAnsiTheme="majorBidi" w:cstheme="majorBidi"/>
        </w:rPr>
        <w:t>?</w:t>
      </w:r>
    </w:p>
    <w:p w14:paraId="7A8DA5E1" w14:textId="77777777" w:rsidR="009A31C0" w:rsidRPr="00F60A17" w:rsidRDefault="009A31C0" w:rsidP="00C045AE">
      <w:pPr>
        <w:spacing w:line="480" w:lineRule="auto"/>
        <w:ind w:firstLine="720"/>
        <w:rPr>
          <w:rFonts w:asciiTheme="majorBidi" w:hAnsiTheme="majorBidi" w:cstheme="majorBidi"/>
        </w:rPr>
      </w:pPr>
    </w:p>
    <w:p w14:paraId="48A3932D" w14:textId="77777777" w:rsidR="00124E33" w:rsidRPr="00F60A17" w:rsidRDefault="00124E33" w:rsidP="00C045AE">
      <w:pPr>
        <w:pStyle w:val="Heading1"/>
        <w:numPr>
          <w:ilvl w:val="0"/>
          <w:numId w:val="1"/>
        </w:numPr>
        <w:spacing w:line="480" w:lineRule="auto"/>
        <w:jc w:val="both"/>
        <w:rPr>
          <w:rFonts w:asciiTheme="majorBidi" w:hAnsiTheme="majorBidi"/>
          <w:b/>
          <w:bCs/>
          <w:color w:val="auto"/>
          <w:sz w:val="28"/>
          <w:szCs w:val="28"/>
        </w:rPr>
      </w:pPr>
      <w:r w:rsidRPr="00F60A17">
        <w:rPr>
          <w:rFonts w:asciiTheme="majorBidi" w:hAnsiTheme="majorBidi"/>
          <w:b/>
          <w:bCs/>
          <w:color w:val="auto"/>
          <w:sz w:val="28"/>
          <w:szCs w:val="28"/>
        </w:rPr>
        <w:lastRenderedPageBreak/>
        <w:t>Research Objectives</w:t>
      </w:r>
    </w:p>
    <w:p w14:paraId="465208ED" w14:textId="77777777" w:rsidR="00124E33" w:rsidRPr="00F60A17" w:rsidRDefault="00124E33" w:rsidP="00C045AE">
      <w:pPr>
        <w:spacing w:line="480" w:lineRule="auto"/>
        <w:ind w:firstLine="720"/>
        <w:jc w:val="both"/>
        <w:rPr>
          <w:rFonts w:asciiTheme="majorBidi" w:hAnsiTheme="majorBidi" w:cstheme="majorBidi"/>
        </w:rPr>
      </w:pPr>
      <w:r w:rsidRPr="00F60A17">
        <w:rPr>
          <w:rFonts w:asciiTheme="majorBidi" w:hAnsiTheme="majorBidi" w:cstheme="majorBidi"/>
        </w:rPr>
        <w:t>The objectives of this study are as follows:</w:t>
      </w:r>
    </w:p>
    <w:p w14:paraId="542D554C" w14:textId="77777777" w:rsidR="00124E33" w:rsidRPr="00F60A17" w:rsidRDefault="00124E33" w:rsidP="00C045AE">
      <w:pPr>
        <w:pStyle w:val="ListParagraph"/>
        <w:numPr>
          <w:ilvl w:val="0"/>
          <w:numId w:val="8"/>
        </w:numPr>
        <w:spacing w:line="480" w:lineRule="auto"/>
        <w:jc w:val="both"/>
        <w:rPr>
          <w:rFonts w:asciiTheme="majorBidi" w:hAnsiTheme="majorBidi" w:cstheme="majorBidi"/>
        </w:rPr>
      </w:pPr>
      <w:r w:rsidRPr="00F60A17">
        <w:rPr>
          <w:rFonts w:asciiTheme="majorBidi" w:hAnsiTheme="majorBidi" w:cstheme="majorBidi"/>
        </w:rPr>
        <w:t>To determine the level of electronic health information systems in government hospitals in the Kingdom of Saudi Arabia.</w:t>
      </w:r>
    </w:p>
    <w:p w14:paraId="6A2E1F58" w14:textId="77777777" w:rsidR="00124E33" w:rsidRPr="00F60A17" w:rsidRDefault="00124E33" w:rsidP="00C045AE">
      <w:pPr>
        <w:pStyle w:val="ListParagraph"/>
        <w:numPr>
          <w:ilvl w:val="0"/>
          <w:numId w:val="8"/>
        </w:numPr>
        <w:spacing w:line="480" w:lineRule="auto"/>
        <w:jc w:val="both"/>
        <w:rPr>
          <w:rFonts w:asciiTheme="majorBidi" w:hAnsiTheme="majorBidi" w:cstheme="majorBidi"/>
        </w:rPr>
      </w:pPr>
      <w:r w:rsidRPr="00F60A17">
        <w:rPr>
          <w:rFonts w:asciiTheme="majorBidi" w:hAnsiTheme="majorBidi" w:cstheme="majorBidi"/>
        </w:rPr>
        <w:t>To determine the level of quality of health services in government hospitals in the Kingdom of Saudi Arabia.</w:t>
      </w:r>
    </w:p>
    <w:p w14:paraId="067571E7" w14:textId="77777777" w:rsidR="00124E33" w:rsidRPr="00F60A17" w:rsidRDefault="00124E33" w:rsidP="00C045AE">
      <w:pPr>
        <w:pStyle w:val="ListParagraph"/>
        <w:numPr>
          <w:ilvl w:val="0"/>
          <w:numId w:val="8"/>
        </w:numPr>
        <w:spacing w:line="480" w:lineRule="auto"/>
        <w:jc w:val="both"/>
        <w:rPr>
          <w:rFonts w:asciiTheme="majorBidi" w:hAnsiTheme="majorBidi" w:cstheme="majorBidi"/>
        </w:rPr>
      </w:pPr>
      <w:r w:rsidRPr="00F60A17">
        <w:rPr>
          <w:rFonts w:asciiTheme="majorBidi" w:hAnsiTheme="majorBidi" w:cstheme="majorBidi"/>
        </w:rPr>
        <w:t>To identify the dimensions of quality of health services in government hospitals in the Kingdom of Saudi Arabia, namely (Tangibles, Reliability, Responsiveness, Assurance, and Empathy).</w:t>
      </w:r>
    </w:p>
    <w:p w14:paraId="18C0CE71" w14:textId="5BD0C6AA" w:rsidR="00E4724B" w:rsidRPr="00F60A17" w:rsidRDefault="00E4724B" w:rsidP="00C045AE">
      <w:pPr>
        <w:pStyle w:val="ListParagraph"/>
        <w:numPr>
          <w:ilvl w:val="0"/>
          <w:numId w:val="8"/>
        </w:numPr>
        <w:spacing w:line="480" w:lineRule="auto"/>
        <w:jc w:val="both"/>
        <w:rPr>
          <w:rFonts w:asciiTheme="majorBidi" w:hAnsiTheme="majorBidi" w:cstheme="majorBidi"/>
        </w:rPr>
      </w:pPr>
      <w:r w:rsidRPr="00F60A17">
        <w:rPr>
          <w:rFonts w:asciiTheme="majorBidi" w:hAnsiTheme="majorBidi" w:cstheme="majorBidi"/>
        </w:rPr>
        <w:t>To identify the dimensions of electronic health information systems in government hospitals in the Kingdom of Saudi Arabia, namely (financial investment, legislation, staﬀ training, political leadership, acceptability of technology).</w:t>
      </w:r>
    </w:p>
    <w:p w14:paraId="629F52DA" w14:textId="1547EAA2" w:rsidR="00124E33" w:rsidRPr="00F60A17" w:rsidRDefault="00124E33" w:rsidP="00C045AE">
      <w:pPr>
        <w:pStyle w:val="ListParagraph"/>
        <w:numPr>
          <w:ilvl w:val="0"/>
          <w:numId w:val="8"/>
        </w:numPr>
        <w:spacing w:line="480" w:lineRule="auto"/>
        <w:jc w:val="both"/>
        <w:rPr>
          <w:rFonts w:asciiTheme="majorBidi" w:hAnsiTheme="majorBidi" w:cstheme="majorBidi"/>
        </w:rPr>
      </w:pPr>
      <w:r w:rsidRPr="00F60A17">
        <w:rPr>
          <w:rFonts w:asciiTheme="majorBidi" w:hAnsiTheme="majorBidi" w:cstheme="majorBidi"/>
        </w:rPr>
        <w:t>To examine the impact of electronic health information systems on the quality of health services in government hospitals in the Kingdom of Saudi Arabia.</w:t>
      </w:r>
    </w:p>
    <w:p w14:paraId="0080ECBB" w14:textId="77777777" w:rsidR="0013025E" w:rsidRPr="00F60A17" w:rsidRDefault="0013025E" w:rsidP="00C045AE">
      <w:pPr>
        <w:spacing w:line="480" w:lineRule="auto"/>
        <w:jc w:val="both"/>
        <w:rPr>
          <w:rFonts w:asciiTheme="majorBidi" w:hAnsiTheme="majorBidi" w:cstheme="majorBidi"/>
        </w:rPr>
      </w:pPr>
    </w:p>
    <w:p w14:paraId="482435B4" w14:textId="2AF88AB5" w:rsidR="00DB2FA7" w:rsidRPr="00F60A17" w:rsidRDefault="00E438AD" w:rsidP="00C045AE">
      <w:pPr>
        <w:pStyle w:val="Heading1"/>
        <w:numPr>
          <w:ilvl w:val="0"/>
          <w:numId w:val="1"/>
        </w:numPr>
        <w:spacing w:line="480" w:lineRule="auto"/>
        <w:jc w:val="both"/>
        <w:rPr>
          <w:rFonts w:asciiTheme="majorBidi" w:hAnsiTheme="majorBidi"/>
          <w:b/>
          <w:bCs/>
          <w:color w:val="auto"/>
          <w:sz w:val="28"/>
          <w:szCs w:val="28"/>
        </w:rPr>
      </w:pPr>
      <w:r w:rsidRPr="00F60A17">
        <w:rPr>
          <w:rFonts w:asciiTheme="majorBidi" w:hAnsiTheme="majorBidi"/>
          <w:b/>
          <w:bCs/>
          <w:color w:val="auto"/>
          <w:sz w:val="28"/>
          <w:szCs w:val="28"/>
        </w:rPr>
        <w:t>Research</w:t>
      </w:r>
      <w:r w:rsidR="00DB2FA7" w:rsidRPr="00F60A17">
        <w:rPr>
          <w:rFonts w:asciiTheme="majorBidi" w:hAnsiTheme="majorBidi"/>
          <w:b/>
          <w:bCs/>
          <w:color w:val="auto"/>
          <w:sz w:val="28"/>
          <w:szCs w:val="28"/>
        </w:rPr>
        <w:t xml:space="preserve"> Significance</w:t>
      </w:r>
    </w:p>
    <w:p w14:paraId="2B53E0D2" w14:textId="2D200A36" w:rsidR="00D74DDB" w:rsidRPr="00F60A17" w:rsidRDefault="00D74DDB" w:rsidP="00C045AE">
      <w:pPr>
        <w:pStyle w:val="Heading2"/>
        <w:numPr>
          <w:ilvl w:val="0"/>
          <w:numId w:val="4"/>
        </w:numPr>
        <w:spacing w:line="480" w:lineRule="auto"/>
        <w:jc w:val="both"/>
        <w:rPr>
          <w:rFonts w:asciiTheme="majorBidi" w:hAnsiTheme="majorBidi"/>
          <w:b/>
          <w:bCs/>
          <w:color w:val="auto"/>
          <w:sz w:val="24"/>
          <w:szCs w:val="24"/>
        </w:rPr>
      </w:pPr>
      <w:r w:rsidRPr="00F60A17">
        <w:rPr>
          <w:rFonts w:asciiTheme="majorBidi" w:hAnsiTheme="majorBidi"/>
          <w:b/>
          <w:bCs/>
          <w:color w:val="auto"/>
          <w:sz w:val="24"/>
          <w:szCs w:val="24"/>
        </w:rPr>
        <w:t xml:space="preserve">Theoretical </w:t>
      </w:r>
      <w:r w:rsidR="00C54915" w:rsidRPr="00F60A17">
        <w:rPr>
          <w:rFonts w:asciiTheme="majorBidi" w:hAnsiTheme="majorBidi"/>
          <w:b/>
          <w:bCs/>
          <w:color w:val="auto"/>
          <w:sz w:val="24"/>
          <w:szCs w:val="24"/>
        </w:rPr>
        <w:t>Significance</w:t>
      </w:r>
      <w:r w:rsidRPr="00F60A17">
        <w:rPr>
          <w:rFonts w:asciiTheme="majorBidi" w:hAnsiTheme="majorBidi"/>
          <w:b/>
          <w:bCs/>
          <w:color w:val="auto"/>
          <w:sz w:val="24"/>
          <w:szCs w:val="24"/>
        </w:rPr>
        <w:t xml:space="preserve">  </w:t>
      </w:r>
    </w:p>
    <w:p w14:paraId="4BE4AD8F" w14:textId="77777777" w:rsidR="00D74DDB" w:rsidRPr="00F60A17" w:rsidRDefault="00D74DDB" w:rsidP="00C045AE">
      <w:pPr>
        <w:spacing w:line="480" w:lineRule="auto"/>
        <w:ind w:firstLine="720"/>
        <w:jc w:val="both"/>
        <w:rPr>
          <w:rFonts w:asciiTheme="majorBidi" w:hAnsiTheme="majorBidi" w:cstheme="majorBidi"/>
        </w:rPr>
      </w:pPr>
      <w:r w:rsidRPr="00F60A17">
        <w:rPr>
          <w:rFonts w:asciiTheme="majorBidi" w:hAnsiTheme="majorBidi" w:cstheme="majorBidi"/>
        </w:rPr>
        <w:t xml:space="preserve">Theoretically, studying the impact of electronic health information systems on service quality in Saudi government hospitals contributes to strengthening explanatory frameworks that link information management to healthcare quality. The problem is grounded in the idea that </w:t>
      </w:r>
      <w:r w:rsidRPr="00F60A17">
        <w:rPr>
          <w:rFonts w:asciiTheme="majorBidi" w:hAnsiTheme="majorBidi" w:cstheme="majorBidi"/>
        </w:rPr>
        <w:lastRenderedPageBreak/>
        <w:t>clinical and administrative information—when accurately captured, structured, and promptly available—can improve continuity of care, coordination across departments, and the consistency of clinical documentation. Investigating these mechanisms helps clarify how information quality and process changes mediate the relationship between system characteristics and observed quality outcomes.</w:t>
      </w:r>
    </w:p>
    <w:p w14:paraId="0A77C6A5" w14:textId="77777777" w:rsidR="00D74DDB" w:rsidRPr="00F60A17" w:rsidRDefault="00D74DDB" w:rsidP="00C045AE">
      <w:pPr>
        <w:spacing w:line="480" w:lineRule="auto"/>
        <w:ind w:firstLine="720"/>
        <w:jc w:val="both"/>
        <w:rPr>
          <w:rFonts w:asciiTheme="majorBidi" w:hAnsiTheme="majorBidi" w:cstheme="majorBidi"/>
        </w:rPr>
      </w:pPr>
      <w:r w:rsidRPr="00F60A17">
        <w:rPr>
          <w:rFonts w:asciiTheme="majorBidi" w:hAnsiTheme="majorBidi" w:cstheme="majorBidi"/>
        </w:rPr>
        <w:t>Additionally, the topic supports development and testing of context-sensitive models of technology–organization fit. Hospital environments differ in governance arrangements, staffing patterns, patient throughput, and decision-making processes; therefore, theoretical claims about electronic systems must be evaluated under local institutional conditions. Research can also refine conceptual distinctions among adoption, effective use, and realized service quality effects—offering clearer criteria for interpreting why some implementations yield measurable gains while others produce limited or variable improvements.</w:t>
      </w:r>
    </w:p>
    <w:p w14:paraId="300C5008" w14:textId="77777777" w:rsidR="00D74DDB" w:rsidRPr="00F60A17" w:rsidRDefault="00D74DDB" w:rsidP="00C045AE">
      <w:pPr>
        <w:spacing w:line="480" w:lineRule="auto"/>
        <w:ind w:firstLine="720"/>
        <w:jc w:val="both"/>
        <w:rPr>
          <w:rFonts w:asciiTheme="majorBidi" w:hAnsiTheme="majorBidi" w:cstheme="majorBidi"/>
        </w:rPr>
      </w:pPr>
    </w:p>
    <w:p w14:paraId="6366FD33" w14:textId="77777777" w:rsidR="00D74DDB" w:rsidRPr="00F60A17" w:rsidRDefault="00D74DDB" w:rsidP="00C045AE">
      <w:pPr>
        <w:pStyle w:val="Heading2"/>
        <w:numPr>
          <w:ilvl w:val="0"/>
          <w:numId w:val="4"/>
        </w:numPr>
        <w:spacing w:line="480" w:lineRule="auto"/>
        <w:jc w:val="both"/>
        <w:rPr>
          <w:rFonts w:asciiTheme="majorBidi" w:hAnsiTheme="majorBidi"/>
          <w:b/>
          <w:bCs/>
          <w:color w:val="auto"/>
          <w:sz w:val="24"/>
          <w:szCs w:val="24"/>
        </w:rPr>
      </w:pPr>
      <w:r w:rsidRPr="00F60A17">
        <w:rPr>
          <w:rFonts w:asciiTheme="majorBidi" w:hAnsiTheme="majorBidi"/>
          <w:b/>
          <w:bCs/>
          <w:color w:val="auto"/>
          <w:sz w:val="24"/>
          <w:szCs w:val="24"/>
        </w:rPr>
        <w:t xml:space="preserve">Practical importance  </w:t>
      </w:r>
    </w:p>
    <w:p w14:paraId="010C7382" w14:textId="77777777" w:rsidR="00D74DDB" w:rsidRPr="00F60A17" w:rsidRDefault="00D74DDB" w:rsidP="00C045AE">
      <w:pPr>
        <w:spacing w:line="480" w:lineRule="auto"/>
        <w:ind w:firstLine="720"/>
        <w:jc w:val="both"/>
        <w:rPr>
          <w:rFonts w:asciiTheme="majorBidi" w:hAnsiTheme="majorBidi" w:cstheme="majorBidi"/>
        </w:rPr>
      </w:pPr>
      <w:r w:rsidRPr="00F60A17">
        <w:rPr>
          <w:rFonts w:asciiTheme="majorBidi" w:hAnsiTheme="majorBidi" w:cstheme="majorBidi"/>
        </w:rPr>
        <w:t>Practically, the findings can guide hospital leaders and policymakers in selecting, implementing, and scaling electronic health information systems to achieve concrete improvements in service quality. Evidence on which system features (e.g., standardized documentation workflows, timely information retrieval, and integration across clinical units) most strongly relate to quality indicators can inform procurement decisions, system customization priorities, and implementation strategies. This is particularly relevant for government hospitals, where resources, governance procedures, and operational constraints require careful alignment between digital investments and quality improvement objectives.</w:t>
      </w:r>
    </w:p>
    <w:p w14:paraId="689F9050" w14:textId="0E931DF8" w:rsidR="00E438AD" w:rsidRPr="00F60A17" w:rsidRDefault="00D74DDB" w:rsidP="00C045AE">
      <w:pPr>
        <w:spacing w:line="480" w:lineRule="auto"/>
        <w:ind w:firstLine="720"/>
        <w:jc w:val="both"/>
        <w:rPr>
          <w:rFonts w:asciiTheme="majorBidi" w:hAnsiTheme="majorBidi" w:cstheme="majorBidi"/>
        </w:rPr>
      </w:pPr>
      <w:r w:rsidRPr="00F60A17">
        <w:rPr>
          <w:rFonts w:asciiTheme="majorBidi" w:hAnsiTheme="majorBidi" w:cstheme="majorBidi"/>
        </w:rPr>
        <w:lastRenderedPageBreak/>
        <w:t>Moreover, the research can support workforce planning and operational governance by identifying the organizational conditions necessary for sustained benefits. If service quality improvements depend on factors such as workflow redesign, staff training effectiveness, and data governance practices, then practical interventions can be designed accordingly. The results can also help establish performance measurement approaches for monitoring quality after implementation, enabling continuous improvement through targeted remediation of bottlenecks and systematic evaluation of outcomes for both clinical care and patient experience.</w:t>
      </w:r>
    </w:p>
    <w:p w14:paraId="0B5C7ADC" w14:textId="77777777" w:rsidR="00E438AD" w:rsidRPr="00F60A17" w:rsidRDefault="00E438AD" w:rsidP="00C045AE">
      <w:pPr>
        <w:spacing w:line="480" w:lineRule="auto"/>
        <w:ind w:firstLine="720"/>
        <w:rPr>
          <w:rFonts w:asciiTheme="majorBidi" w:hAnsiTheme="majorBidi" w:cstheme="majorBidi"/>
        </w:rPr>
      </w:pPr>
    </w:p>
    <w:p w14:paraId="3D3C37A2" w14:textId="02FCEC58" w:rsidR="00DB2FA7" w:rsidRPr="00F60A17" w:rsidRDefault="00DB2FA7" w:rsidP="00C045AE">
      <w:pPr>
        <w:pStyle w:val="Heading1"/>
        <w:numPr>
          <w:ilvl w:val="0"/>
          <w:numId w:val="1"/>
        </w:numPr>
        <w:spacing w:line="480" w:lineRule="auto"/>
        <w:jc w:val="both"/>
        <w:rPr>
          <w:rFonts w:asciiTheme="majorBidi" w:hAnsiTheme="majorBidi"/>
          <w:b/>
          <w:bCs/>
          <w:color w:val="auto"/>
          <w:sz w:val="28"/>
          <w:szCs w:val="28"/>
        </w:rPr>
      </w:pPr>
      <w:r w:rsidRPr="00F60A17">
        <w:rPr>
          <w:rFonts w:asciiTheme="majorBidi" w:hAnsiTheme="majorBidi"/>
          <w:b/>
          <w:bCs/>
          <w:color w:val="auto"/>
          <w:sz w:val="28"/>
          <w:szCs w:val="28"/>
        </w:rPr>
        <w:t>Research Hypotheses</w:t>
      </w:r>
    </w:p>
    <w:p w14:paraId="76CBEF7C" w14:textId="77777777" w:rsidR="00EB357A" w:rsidRPr="00F60A17" w:rsidRDefault="00EB357A" w:rsidP="00C045AE">
      <w:pPr>
        <w:spacing w:line="480" w:lineRule="auto"/>
        <w:ind w:firstLine="720"/>
        <w:jc w:val="both"/>
        <w:rPr>
          <w:rFonts w:asciiTheme="majorBidi" w:hAnsiTheme="majorBidi" w:cstheme="majorBidi"/>
        </w:rPr>
      </w:pPr>
      <w:r w:rsidRPr="00F60A17">
        <w:rPr>
          <w:rFonts w:asciiTheme="majorBidi" w:hAnsiTheme="majorBidi" w:cstheme="majorBidi"/>
        </w:rPr>
        <w:t>The main hypothesis of this study is as follows:</w:t>
      </w:r>
    </w:p>
    <w:p w14:paraId="4BDD7565" w14:textId="44A4DADD" w:rsidR="00EB357A" w:rsidRPr="00F60A17" w:rsidRDefault="00EB357A" w:rsidP="00C045AE">
      <w:pPr>
        <w:pStyle w:val="ListParagraph"/>
        <w:numPr>
          <w:ilvl w:val="0"/>
          <w:numId w:val="5"/>
        </w:numPr>
        <w:spacing w:line="480" w:lineRule="auto"/>
        <w:jc w:val="both"/>
        <w:rPr>
          <w:rFonts w:asciiTheme="majorBidi" w:hAnsiTheme="majorBidi" w:cstheme="majorBidi"/>
        </w:rPr>
      </w:pPr>
      <w:r w:rsidRPr="00F60A17">
        <w:rPr>
          <w:rFonts w:asciiTheme="majorBidi" w:hAnsiTheme="majorBidi" w:cstheme="majorBidi"/>
        </w:rPr>
        <w:t xml:space="preserve">There is a statistically significant </w:t>
      </w:r>
      <w:r w:rsidR="0072719A" w:rsidRPr="00F60A17">
        <w:rPr>
          <w:rFonts w:asciiTheme="majorBidi" w:hAnsiTheme="majorBidi" w:cstheme="majorBidi"/>
        </w:rPr>
        <w:t>impact</w:t>
      </w:r>
      <w:r w:rsidRPr="00F60A17">
        <w:rPr>
          <w:rFonts w:asciiTheme="majorBidi" w:hAnsiTheme="majorBidi" w:cstheme="majorBidi"/>
        </w:rPr>
        <w:t xml:space="preserve"> of electronic health information systems</w:t>
      </w:r>
      <w:r w:rsidR="009B5613" w:rsidRPr="00F60A17">
        <w:rPr>
          <w:rFonts w:asciiTheme="majorBidi" w:hAnsiTheme="majorBidi" w:cstheme="majorBidi"/>
        </w:rPr>
        <w:t xml:space="preserve"> (financial investment, legislation, staﬀ training, political leadership, acceptability of technology)</w:t>
      </w:r>
      <w:r w:rsidRPr="00F60A17">
        <w:rPr>
          <w:rFonts w:asciiTheme="majorBidi" w:hAnsiTheme="majorBidi" w:cstheme="majorBidi"/>
        </w:rPr>
        <w:t xml:space="preserve"> on improving the quality of health services in government hospitals in the Kingdom of Saudi Arabia</w:t>
      </w:r>
      <w:r w:rsidR="002F6581" w:rsidRPr="00F60A17">
        <w:rPr>
          <w:rFonts w:asciiTheme="majorBidi" w:hAnsiTheme="majorBidi" w:cstheme="majorBidi"/>
        </w:rPr>
        <w:t xml:space="preserve"> at le</w:t>
      </w:r>
      <w:r w:rsidR="005C3D5D" w:rsidRPr="00F60A17">
        <w:rPr>
          <w:rFonts w:asciiTheme="majorBidi" w:hAnsiTheme="majorBidi" w:cstheme="majorBidi"/>
        </w:rPr>
        <w:t>vel (α≤0&gt;05)</w:t>
      </w:r>
      <w:r w:rsidRPr="00F60A17">
        <w:rPr>
          <w:rFonts w:asciiTheme="majorBidi" w:hAnsiTheme="majorBidi" w:cstheme="majorBidi"/>
        </w:rPr>
        <w:t>.</w:t>
      </w:r>
    </w:p>
    <w:p w14:paraId="5A508F21" w14:textId="75F007D8" w:rsidR="00C134BE" w:rsidRPr="00F60A17" w:rsidRDefault="00EB357A" w:rsidP="00C045AE">
      <w:pPr>
        <w:spacing w:line="480" w:lineRule="auto"/>
        <w:ind w:firstLine="720"/>
        <w:jc w:val="both"/>
        <w:rPr>
          <w:rFonts w:asciiTheme="majorBidi" w:hAnsiTheme="majorBidi" w:cstheme="majorBidi"/>
        </w:rPr>
      </w:pPr>
      <w:r w:rsidRPr="00F60A17">
        <w:rPr>
          <w:rFonts w:asciiTheme="majorBidi" w:hAnsiTheme="majorBidi" w:cstheme="majorBidi"/>
        </w:rPr>
        <w:t>The following sub-hypotheses stem from this main hypothesis:</w:t>
      </w:r>
    </w:p>
    <w:p w14:paraId="2922967B" w14:textId="6771A576" w:rsidR="00C134BE" w:rsidRPr="00F60A17" w:rsidRDefault="005C3D5D" w:rsidP="00C045AE">
      <w:pPr>
        <w:pStyle w:val="ListParagraph"/>
        <w:numPr>
          <w:ilvl w:val="0"/>
          <w:numId w:val="6"/>
        </w:numPr>
        <w:spacing w:line="480" w:lineRule="auto"/>
        <w:ind w:left="990"/>
        <w:jc w:val="both"/>
        <w:rPr>
          <w:rFonts w:asciiTheme="majorBidi" w:hAnsiTheme="majorBidi" w:cstheme="majorBidi"/>
        </w:rPr>
      </w:pPr>
      <w:r w:rsidRPr="00F60A17">
        <w:rPr>
          <w:rFonts w:asciiTheme="majorBidi" w:hAnsiTheme="majorBidi" w:cstheme="majorBidi"/>
        </w:rPr>
        <w:t xml:space="preserve">There is a statistically significant </w:t>
      </w:r>
      <w:r w:rsidR="0072719A" w:rsidRPr="00F60A17">
        <w:rPr>
          <w:rFonts w:asciiTheme="majorBidi" w:hAnsiTheme="majorBidi" w:cstheme="majorBidi"/>
        </w:rPr>
        <w:t>impact</w:t>
      </w:r>
      <w:r w:rsidRPr="00F60A17">
        <w:rPr>
          <w:rFonts w:asciiTheme="majorBidi" w:hAnsiTheme="majorBidi" w:cstheme="majorBidi"/>
        </w:rPr>
        <w:t xml:space="preserve"> of electronic health information systems on </w:t>
      </w:r>
      <w:r w:rsidR="006E39DC" w:rsidRPr="00F60A17">
        <w:rPr>
          <w:rFonts w:asciiTheme="majorBidi" w:hAnsiTheme="majorBidi" w:cstheme="majorBidi"/>
        </w:rPr>
        <w:t>tangibles</w:t>
      </w:r>
      <w:r w:rsidRPr="00F60A17">
        <w:rPr>
          <w:rFonts w:asciiTheme="majorBidi" w:hAnsiTheme="majorBidi" w:cstheme="majorBidi"/>
        </w:rPr>
        <w:t xml:space="preserve"> in government hospitals in the Kingdom of Saudi Arabia at level (α≤0&gt;05).</w:t>
      </w:r>
    </w:p>
    <w:p w14:paraId="11FEC60B" w14:textId="3C1B3125" w:rsidR="006E39DC" w:rsidRPr="00F60A17" w:rsidRDefault="006E39DC" w:rsidP="00C045AE">
      <w:pPr>
        <w:pStyle w:val="ListParagraph"/>
        <w:numPr>
          <w:ilvl w:val="0"/>
          <w:numId w:val="6"/>
        </w:numPr>
        <w:spacing w:line="480" w:lineRule="auto"/>
        <w:ind w:left="990"/>
        <w:jc w:val="both"/>
        <w:rPr>
          <w:rFonts w:asciiTheme="majorBidi" w:hAnsiTheme="majorBidi" w:cstheme="majorBidi"/>
        </w:rPr>
      </w:pPr>
      <w:r w:rsidRPr="00F60A17">
        <w:rPr>
          <w:rFonts w:asciiTheme="majorBidi" w:hAnsiTheme="majorBidi" w:cstheme="majorBidi"/>
        </w:rPr>
        <w:t xml:space="preserve">There is a statistically significant </w:t>
      </w:r>
      <w:r w:rsidR="0072719A" w:rsidRPr="00F60A17">
        <w:rPr>
          <w:rFonts w:asciiTheme="majorBidi" w:hAnsiTheme="majorBidi" w:cstheme="majorBidi"/>
        </w:rPr>
        <w:t>impact</w:t>
      </w:r>
      <w:r w:rsidRPr="00F60A17">
        <w:rPr>
          <w:rFonts w:asciiTheme="majorBidi" w:hAnsiTheme="majorBidi" w:cstheme="majorBidi"/>
        </w:rPr>
        <w:t xml:space="preserve"> of electronic health information systems on reliability in government hospitals in the Kingdom of Saudi Arabia at level (α≤0&gt;05).</w:t>
      </w:r>
    </w:p>
    <w:p w14:paraId="032D455C" w14:textId="7DBE17AC" w:rsidR="006E39DC" w:rsidRPr="00F60A17" w:rsidRDefault="006E39DC" w:rsidP="00C045AE">
      <w:pPr>
        <w:pStyle w:val="ListParagraph"/>
        <w:numPr>
          <w:ilvl w:val="0"/>
          <w:numId w:val="6"/>
        </w:numPr>
        <w:spacing w:line="480" w:lineRule="auto"/>
        <w:ind w:left="990"/>
        <w:jc w:val="both"/>
        <w:rPr>
          <w:rFonts w:asciiTheme="majorBidi" w:hAnsiTheme="majorBidi" w:cstheme="majorBidi"/>
        </w:rPr>
      </w:pPr>
      <w:r w:rsidRPr="00F60A17">
        <w:rPr>
          <w:rFonts w:asciiTheme="majorBidi" w:hAnsiTheme="majorBidi" w:cstheme="majorBidi"/>
        </w:rPr>
        <w:lastRenderedPageBreak/>
        <w:t xml:space="preserve">There is a statistically significant </w:t>
      </w:r>
      <w:r w:rsidR="0072719A" w:rsidRPr="00F60A17">
        <w:rPr>
          <w:rFonts w:asciiTheme="majorBidi" w:hAnsiTheme="majorBidi" w:cstheme="majorBidi"/>
        </w:rPr>
        <w:t>impact</w:t>
      </w:r>
      <w:r w:rsidRPr="00F60A17">
        <w:rPr>
          <w:rFonts w:asciiTheme="majorBidi" w:hAnsiTheme="majorBidi" w:cstheme="majorBidi"/>
        </w:rPr>
        <w:t xml:space="preserve"> of electronic health information systems on responsiveness in government hospitals in the Kingdom of Saudi Arabia at level (α≤0&gt;05).</w:t>
      </w:r>
    </w:p>
    <w:p w14:paraId="45459E2A" w14:textId="72C83B19" w:rsidR="006E39DC" w:rsidRPr="00F60A17" w:rsidRDefault="006E39DC" w:rsidP="00C045AE">
      <w:pPr>
        <w:pStyle w:val="ListParagraph"/>
        <w:numPr>
          <w:ilvl w:val="0"/>
          <w:numId w:val="6"/>
        </w:numPr>
        <w:spacing w:line="480" w:lineRule="auto"/>
        <w:ind w:left="990"/>
        <w:jc w:val="both"/>
        <w:rPr>
          <w:rFonts w:asciiTheme="majorBidi" w:hAnsiTheme="majorBidi" w:cstheme="majorBidi"/>
        </w:rPr>
      </w:pPr>
      <w:r w:rsidRPr="00F60A17">
        <w:rPr>
          <w:rFonts w:asciiTheme="majorBidi" w:hAnsiTheme="majorBidi" w:cstheme="majorBidi"/>
        </w:rPr>
        <w:t xml:space="preserve">There is a statistically significant </w:t>
      </w:r>
      <w:r w:rsidR="0072719A" w:rsidRPr="00F60A17">
        <w:rPr>
          <w:rFonts w:asciiTheme="majorBidi" w:hAnsiTheme="majorBidi" w:cstheme="majorBidi"/>
        </w:rPr>
        <w:t>impact</w:t>
      </w:r>
      <w:r w:rsidRPr="00F60A17">
        <w:rPr>
          <w:rFonts w:asciiTheme="majorBidi" w:hAnsiTheme="majorBidi" w:cstheme="majorBidi"/>
        </w:rPr>
        <w:t xml:space="preserve"> of electronic health information systems on assurance in government hospitals in the Kingdom of Saudi Arabia at level (α≤0&gt;05).</w:t>
      </w:r>
    </w:p>
    <w:p w14:paraId="72A15D76" w14:textId="3DBBC221" w:rsidR="006E39DC" w:rsidRPr="00F60A17" w:rsidRDefault="006E39DC" w:rsidP="00C045AE">
      <w:pPr>
        <w:pStyle w:val="ListParagraph"/>
        <w:numPr>
          <w:ilvl w:val="0"/>
          <w:numId w:val="6"/>
        </w:numPr>
        <w:spacing w:line="480" w:lineRule="auto"/>
        <w:ind w:left="990"/>
        <w:jc w:val="both"/>
        <w:rPr>
          <w:rFonts w:asciiTheme="majorBidi" w:hAnsiTheme="majorBidi" w:cstheme="majorBidi"/>
        </w:rPr>
      </w:pPr>
      <w:r w:rsidRPr="00F60A17">
        <w:rPr>
          <w:rFonts w:asciiTheme="majorBidi" w:hAnsiTheme="majorBidi" w:cstheme="majorBidi"/>
        </w:rPr>
        <w:t xml:space="preserve">There is a statistically significant </w:t>
      </w:r>
      <w:r w:rsidR="0072719A" w:rsidRPr="00F60A17">
        <w:rPr>
          <w:rFonts w:asciiTheme="majorBidi" w:hAnsiTheme="majorBidi" w:cstheme="majorBidi"/>
        </w:rPr>
        <w:t>impact</w:t>
      </w:r>
      <w:r w:rsidRPr="00F60A17">
        <w:rPr>
          <w:rFonts w:asciiTheme="majorBidi" w:hAnsiTheme="majorBidi" w:cstheme="majorBidi"/>
        </w:rPr>
        <w:t xml:space="preserve"> of electronic health information systems on </w:t>
      </w:r>
      <w:r w:rsidR="000E41B0" w:rsidRPr="00F60A17">
        <w:rPr>
          <w:rFonts w:asciiTheme="majorBidi" w:hAnsiTheme="majorBidi" w:cstheme="majorBidi"/>
        </w:rPr>
        <w:t>empathy</w:t>
      </w:r>
      <w:r w:rsidRPr="00F60A17">
        <w:rPr>
          <w:rFonts w:asciiTheme="majorBidi" w:hAnsiTheme="majorBidi" w:cstheme="majorBidi"/>
        </w:rPr>
        <w:t xml:space="preserve"> in government hospitals in the Kingdom of Saudi Arabia at level (α≤0&gt;05).</w:t>
      </w:r>
    </w:p>
    <w:p w14:paraId="4465AA2D" w14:textId="77777777" w:rsidR="00C045AE" w:rsidRPr="00F60A17" w:rsidRDefault="00C045AE" w:rsidP="00C045AE">
      <w:pPr>
        <w:spacing w:line="480" w:lineRule="auto"/>
        <w:jc w:val="both"/>
        <w:rPr>
          <w:rFonts w:asciiTheme="majorBidi" w:hAnsiTheme="majorBidi" w:cstheme="majorBidi"/>
        </w:rPr>
      </w:pPr>
    </w:p>
    <w:p w14:paraId="581C9F79" w14:textId="66C8E623" w:rsidR="00C134BE" w:rsidRPr="00F60A17" w:rsidRDefault="00C045AE" w:rsidP="00C045AE">
      <w:pPr>
        <w:pStyle w:val="Heading1"/>
        <w:numPr>
          <w:ilvl w:val="0"/>
          <w:numId w:val="1"/>
        </w:numPr>
        <w:spacing w:line="480" w:lineRule="auto"/>
        <w:jc w:val="both"/>
        <w:rPr>
          <w:rFonts w:asciiTheme="majorBidi" w:hAnsiTheme="majorBidi"/>
          <w:b/>
          <w:bCs/>
          <w:color w:val="auto"/>
          <w:sz w:val="28"/>
          <w:szCs w:val="28"/>
        </w:rPr>
      </w:pPr>
      <w:r w:rsidRPr="00F60A17">
        <w:rPr>
          <w:rFonts w:asciiTheme="majorBidi" w:hAnsiTheme="majorBidi"/>
          <w:noProof/>
        </w:rPr>
        <mc:AlternateContent>
          <mc:Choice Requires="wpg">
            <w:drawing>
              <wp:anchor distT="0" distB="0" distL="114300" distR="114300" simplePos="0" relativeHeight="251695104" behindDoc="0" locked="0" layoutInCell="1" allowOverlap="1" wp14:anchorId="1BF4A44C" wp14:editId="7C1CA877">
                <wp:simplePos x="0" y="0"/>
                <wp:positionH relativeFrom="column">
                  <wp:posOffset>99060</wp:posOffset>
                </wp:positionH>
                <wp:positionV relativeFrom="paragraph">
                  <wp:posOffset>536575</wp:posOffset>
                </wp:positionV>
                <wp:extent cx="5562600" cy="3169920"/>
                <wp:effectExtent l="0" t="0" r="19050" b="11430"/>
                <wp:wrapTopAndBottom/>
                <wp:docPr id="834854680" name="Group 13"/>
                <wp:cNvGraphicFramePr/>
                <a:graphic xmlns:a="http://schemas.openxmlformats.org/drawingml/2006/main">
                  <a:graphicData uri="http://schemas.microsoft.com/office/word/2010/wordprocessingGroup">
                    <wpg:wgp>
                      <wpg:cNvGrpSpPr/>
                      <wpg:grpSpPr>
                        <a:xfrm>
                          <a:off x="0" y="0"/>
                          <a:ext cx="5562600" cy="3169920"/>
                          <a:chOff x="0" y="0"/>
                          <a:chExt cx="5562600" cy="3169920"/>
                        </a:xfrm>
                      </wpg:grpSpPr>
                      <wpg:grpSp>
                        <wpg:cNvPr id="1326287512" name="Group 11"/>
                        <wpg:cNvGrpSpPr/>
                        <wpg:grpSpPr>
                          <a:xfrm>
                            <a:off x="0" y="0"/>
                            <a:ext cx="5562600" cy="3093720"/>
                            <a:chOff x="137160" y="-38100"/>
                            <a:chExt cx="5562600" cy="3093720"/>
                          </a:xfrm>
                        </wpg:grpSpPr>
                        <wpg:grpSp>
                          <wpg:cNvPr id="729381709" name="Group 9"/>
                          <wpg:cNvGrpSpPr/>
                          <wpg:grpSpPr>
                            <a:xfrm>
                              <a:off x="137160" y="-38100"/>
                              <a:ext cx="5562600" cy="3093720"/>
                              <a:chOff x="137160" y="-38100"/>
                              <a:chExt cx="5562600" cy="3093720"/>
                            </a:xfrm>
                          </wpg:grpSpPr>
                          <wps:wsp>
                            <wps:cNvPr id="556306498" name="Rectangle 1"/>
                            <wps:cNvSpPr/>
                            <wps:spPr>
                              <a:xfrm>
                                <a:off x="137160" y="-38100"/>
                                <a:ext cx="1935480" cy="678180"/>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5085D88C" w14:textId="3B7899F5" w:rsidR="004D38AC" w:rsidRPr="004D38AC" w:rsidRDefault="004D38AC" w:rsidP="004D38AC">
                                  <w:pPr>
                                    <w:jc w:val="center"/>
                                    <w:rPr>
                                      <w:rFonts w:asciiTheme="majorBidi" w:hAnsiTheme="majorBidi" w:cstheme="majorBidi"/>
                                      <w:b/>
                                      <w:bCs/>
                                    </w:rPr>
                                  </w:pPr>
                                  <w:r w:rsidRPr="004D38AC">
                                    <w:rPr>
                                      <w:rFonts w:asciiTheme="majorBidi" w:hAnsiTheme="majorBidi" w:cstheme="majorBidi"/>
                                      <w:b/>
                                      <w:bCs/>
                                    </w:rPr>
                                    <w:t>Electronic Health Information Systems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9770862" name="Rectangle 1"/>
                            <wps:cNvSpPr/>
                            <wps:spPr>
                              <a:xfrm>
                                <a:off x="3764280" y="0"/>
                                <a:ext cx="1935480" cy="678180"/>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4DA4628F" w14:textId="12F7CC0D" w:rsidR="004D38AC" w:rsidRPr="004D38AC" w:rsidRDefault="004D38AC" w:rsidP="004D38AC">
                                  <w:pPr>
                                    <w:jc w:val="center"/>
                                    <w:rPr>
                                      <w:rFonts w:asciiTheme="majorBidi" w:hAnsiTheme="majorBidi" w:cstheme="majorBidi"/>
                                      <w:b/>
                                      <w:bCs/>
                                    </w:rPr>
                                  </w:pPr>
                                  <w:r w:rsidRPr="004D38AC">
                                    <w:rPr>
                                      <w:rFonts w:asciiTheme="majorBidi" w:hAnsiTheme="majorBidi" w:cstheme="majorBidi"/>
                                      <w:b/>
                                      <w:bCs/>
                                    </w:rPr>
                                    <w:t>The Quality of Health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4221742" name="Rectangle: Rounded Corners 2"/>
                            <wps:cNvSpPr/>
                            <wps:spPr>
                              <a:xfrm>
                                <a:off x="4076700" y="807720"/>
                                <a:ext cx="1447800" cy="38862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73E0FD6C" w14:textId="1EBD64EE" w:rsidR="00F51C66" w:rsidRPr="00F51C66" w:rsidRDefault="00F51C66" w:rsidP="00F51C66">
                                  <w:pPr>
                                    <w:jc w:val="center"/>
                                    <w:rPr>
                                      <w:rFonts w:asciiTheme="majorBidi" w:hAnsiTheme="majorBidi" w:cstheme="majorBidi"/>
                                      <w:b/>
                                      <w:bCs/>
                                    </w:rPr>
                                  </w:pPr>
                                  <w:r w:rsidRPr="00F51C66">
                                    <w:rPr>
                                      <w:rFonts w:asciiTheme="majorBidi" w:hAnsiTheme="majorBidi" w:cstheme="majorBidi"/>
                                      <w:b/>
                                      <w:bCs/>
                                    </w:rPr>
                                    <w:t>Tangibles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4193388" name="Rectangle: Rounded Corners 2"/>
                            <wps:cNvSpPr/>
                            <wps:spPr>
                              <a:xfrm>
                                <a:off x="4076700" y="1264920"/>
                                <a:ext cx="1447800" cy="38862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214192DD" w14:textId="612682C2" w:rsidR="00F51C66" w:rsidRPr="00F51C66" w:rsidRDefault="00CB62B1" w:rsidP="00F51C66">
                                  <w:pPr>
                                    <w:jc w:val="center"/>
                                    <w:rPr>
                                      <w:rFonts w:asciiTheme="majorBidi" w:hAnsiTheme="majorBidi" w:cstheme="majorBidi"/>
                                      <w:b/>
                                      <w:bCs/>
                                    </w:rPr>
                                  </w:pPr>
                                  <w:r w:rsidRPr="00CB62B1">
                                    <w:rPr>
                                      <w:rFonts w:asciiTheme="majorBidi" w:hAnsiTheme="majorBidi" w:cstheme="majorBidi"/>
                                      <w:b/>
                                      <w:bCs/>
                                    </w:rPr>
                                    <w:t>Reliability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7340828" name="Rectangle: Rounded Corners 2"/>
                            <wps:cNvSpPr/>
                            <wps:spPr>
                              <a:xfrm>
                                <a:off x="4099560" y="1722120"/>
                                <a:ext cx="1447800" cy="38862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0586CBCC" w14:textId="492A87B1" w:rsidR="00F51C66" w:rsidRPr="00F51C66" w:rsidRDefault="00F36420" w:rsidP="00F51C66">
                                  <w:pPr>
                                    <w:jc w:val="center"/>
                                    <w:rPr>
                                      <w:rFonts w:asciiTheme="majorBidi" w:hAnsiTheme="majorBidi" w:cstheme="majorBidi"/>
                                      <w:b/>
                                      <w:bCs/>
                                    </w:rPr>
                                  </w:pPr>
                                  <w:r w:rsidRPr="00F36420">
                                    <w:rPr>
                                      <w:rFonts w:asciiTheme="majorBidi" w:hAnsiTheme="majorBidi" w:cstheme="majorBidi"/>
                                      <w:b/>
                                      <w:bCs/>
                                    </w:rPr>
                                    <w:t>Responsiveness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7042913" name="Rectangle: Rounded Corners 2"/>
                            <wps:cNvSpPr/>
                            <wps:spPr>
                              <a:xfrm>
                                <a:off x="4107180" y="2194560"/>
                                <a:ext cx="1447800" cy="38862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6889302B" w14:textId="0AA8AC39" w:rsidR="00F51C66" w:rsidRPr="00F51C66" w:rsidRDefault="00F36420" w:rsidP="00F51C66">
                                  <w:pPr>
                                    <w:jc w:val="center"/>
                                    <w:rPr>
                                      <w:rFonts w:asciiTheme="majorBidi" w:hAnsiTheme="majorBidi" w:cstheme="majorBidi"/>
                                      <w:b/>
                                      <w:bCs/>
                                    </w:rPr>
                                  </w:pPr>
                                  <w:r w:rsidRPr="00F36420">
                                    <w:rPr>
                                      <w:rFonts w:asciiTheme="majorBidi" w:hAnsiTheme="majorBidi" w:cstheme="majorBidi"/>
                                      <w:b/>
                                      <w:bCs/>
                                    </w:rPr>
                                    <w:t>Assurance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3895848" name="Rectangle: Rounded Corners 2"/>
                            <wps:cNvSpPr/>
                            <wps:spPr>
                              <a:xfrm>
                                <a:off x="4130040" y="2667000"/>
                                <a:ext cx="1447800" cy="38862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5689F6E6" w14:textId="0A9261C3" w:rsidR="00F51C66" w:rsidRPr="00F51C66" w:rsidRDefault="005051D0" w:rsidP="00F51C66">
                                  <w:pPr>
                                    <w:jc w:val="center"/>
                                    <w:rPr>
                                      <w:rFonts w:asciiTheme="majorBidi" w:hAnsiTheme="majorBidi" w:cstheme="majorBidi"/>
                                      <w:b/>
                                      <w:bCs/>
                                    </w:rPr>
                                  </w:pPr>
                                  <w:r w:rsidRPr="005051D0">
                                    <w:rPr>
                                      <w:rFonts w:asciiTheme="majorBidi" w:hAnsiTheme="majorBidi" w:cstheme="majorBidi"/>
                                      <w:b/>
                                      <w:bCs/>
                                    </w:rPr>
                                    <w:t>Empathy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0097630" name="Straight Arrow Connector 3"/>
                            <wps:cNvCnPr>
                              <a:stCxn id="116486084" idx="1"/>
                            </wps:cNvCnPr>
                            <wps:spPr>
                              <a:xfrm flipV="1">
                                <a:off x="2301240" y="339090"/>
                                <a:ext cx="1463040" cy="129921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wps:wsp>
                            <wps:cNvPr id="528057105" name="Straight Arrow Connector 4"/>
                            <wps:cNvCnPr>
                              <a:stCxn id="116486084" idx="1"/>
                            </wps:cNvCnPr>
                            <wps:spPr>
                              <a:xfrm flipV="1">
                                <a:off x="2301240" y="1002030"/>
                                <a:ext cx="1775460" cy="636270"/>
                              </a:xfrm>
                              <a:prstGeom prst="straightConnector1">
                                <a:avLst/>
                              </a:prstGeom>
                              <a:ln w="12700">
                                <a:prstDash val="lgDash"/>
                                <a:tailEnd type="triangle"/>
                              </a:ln>
                            </wps:spPr>
                            <wps:style>
                              <a:lnRef idx="1">
                                <a:schemeClr val="dk1"/>
                              </a:lnRef>
                              <a:fillRef idx="0">
                                <a:schemeClr val="dk1"/>
                              </a:fillRef>
                              <a:effectRef idx="0">
                                <a:schemeClr val="dk1"/>
                              </a:effectRef>
                              <a:fontRef idx="minor">
                                <a:schemeClr val="tx1"/>
                              </a:fontRef>
                            </wps:style>
                            <wps:bodyPr/>
                          </wps:wsp>
                          <wps:wsp>
                            <wps:cNvPr id="1280200992" name="Straight Arrow Connector 5"/>
                            <wps:cNvCnPr>
                              <a:stCxn id="116486084" idx="1"/>
                            </wps:cNvCnPr>
                            <wps:spPr>
                              <a:xfrm flipV="1">
                                <a:off x="2301240" y="1459230"/>
                                <a:ext cx="1775460" cy="179070"/>
                              </a:xfrm>
                              <a:prstGeom prst="straightConnector1">
                                <a:avLst/>
                              </a:prstGeom>
                              <a:ln w="12700">
                                <a:prstDash val="lgDash"/>
                                <a:tailEnd type="triangle"/>
                              </a:ln>
                            </wps:spPr>
                            <wps:style>
                              <a:lnRef idx="1">
                                <a:schemeClr val="dk1"/>
                              </a:lnRef>
                              <a:fillRef idx="0">
                                <a:schemeClr val="dk1"/>
                              </a:fillRef>
                              <a:effectRef idx="0">
                                <a:schemeClr val="dk1"/>
                              </a:effectRef>
                              <a:fontRef idx="minor">
                                <a:schemeClr val="tx1"/>
                              </a:fontRef>
                            </wps:style>
                            <wps:bodyPr/>
                          </wps:wsp>
                          <wps:wsp>
                            <wps:cNvPr id="2023572097" name="Straight Arrow Connector 6"/>
                            <wps:cNvCnPr>
                              <a:stCxn id="116486084" idx="1"/>
                            </wps:cNvCnPr>
                            <wps:spPr>
                              <a:xfrm>
                                <a:off x="2301240" y="1638300"/>
                                <a:ext cx="1798320" cy="278130"/>
                              </a:xfrm>
                              <a:prstGeom prst="straightConnector1">
                                <a:avLst/>
                              </a:prstGeom>
                              <a:ln w="12700">
                                <a:prstDash val="lgDash"/>
                                <a:tailEnd type="triangle"/>
                              </a:ln>
                            </wps:spPr>
                            <wps:style>
                              <a:lnRef idx="1">
                                <a:schemeClr val="dk1"/>
                              </a:lnRef>
                              <a:fillRef idx="0">
                                <a:schemeClr val="dk1"/>
                              </a:fillRef>
                              <a:effectRef idx="0">
                                <a:schemeClr val="dk1"/>
                              </a:effectRef>
                              <a:fontRef idx="minor">
                                <a:schemeClr val="tx1"/>
                              </a:fontRef>
                            </wps:style>
                            <wps:bodyPr/>
                          </wps:wsp>
                          <wps:wsp>
                            <wps:cNvPr id="600215776" name="Straight Arrow Connector 7"/>
                            <wps:cNvCnPr>
                              <a:stCxn id="116486084" idx="1"/>
                            </wps:cNvCnPr>
                            <wps:spPr>
                              <a:xfrm>
                                <a:off x="2301240" y="1638300"/>
                                <a:ext cx="1805940" cy="750570"/>
                              </a:xfrm>
                              <a:prstGeom prst="straightConnector1">
                                <a:avLst/>
                              </a:prstGeom>
                              <a:ln w="12700">
                                <a:prstDash val="lgDash"/>
                                <a:tailEnd type="triangle"/>
                              </a:ln>
                            </wps:spPr>
                            <wps:style>
                              <a:lnRef idx="1">
                                <a:schemeClr val="dk1"/>
                              </a:lnRef>
                              <a:fillRef idx="0">
                                <a:schemeClr val="dk1"/>
                              </a:fillRef>
                              <a:effectRef idx="0">
                                <a:schemeClr val="dk1"/>
                              </a:effectRef>
                              <a:fontRef idx="minor">
                                <a:schemeClr val="tx1"/>
                              </a:fontRef>
                            </wps:style>
                            <wps:bodyPr/>
                          </wps:wsp>
                          <wps:wsp>
                            <wps:cNvPr id="1730170913" name="Straight Arrow Connector 8"/>
                            <wps:cNvCnPr>
                              <a:stCxn id="116486084" idx="1"/>
                            </wps:cNvCnPr>
                            <wps:spPr>
                              <a:xfrm>
                                <a:off x="2301240" y="1638300"/>
                                <a:ext cx="1828800" cy="1223010"/>
                              </a:xfrm>
                              <a:prstGeom prst="straightConnector1">
                                <a:avLst/>
                              </a:prstGeom>
                              <a:ln w="12700">
                                <a:prstDash val="lgDash"/>
                                <a:tailEnd type="triangle"/>
                              </a:ln>
                            </wps:spPr>
                            <wps:style>
                              <a:lnRef idx="1">
                                <a:schemeClr val="dk1"/>
                              </a:lnRef>
                              <a:fillRef idx="0">
                                <a:schemeClr val="dk1"/>
                              </a:fillRef>
                              <a:effectRef idx="0">
                                <a:schemeClr val="dk1"/>
                              </a:effectRef>
                              <a:fontRef idx="minor">
                                <a:schemeClr val="tx1"/>
                              </a:fontRef>
                            </wps:style>
                            <wps:bodyPr/>
                          </wps:wsp>
                        </wpg:grpSp>
                        <wps:wsp>
                          <wps:cNvPr id="1915455051" name="Rectangle 10"/>
                          <wps:cNvSpPr/>
                          <wps:spPr>
                            <a:xfrm>
                              <a:off x="2964180" y="662940"/>
                              <a:ext cx="647700" cy="220980"/>
                            </a:xfrm>
                            <a:prstGeom prst="rect">
                              <a:avLst/>
                            </a:prstGeom>
                          </wps:spPr>
                          <wps:style>
                            <a:lnRef idx="2">
                              <a:schemeClr val="accent1"/>
                            </a:lnRef>
                            <a:fillRef idx="1">
                              <a:schemeClr val="lt1"/>
                            </a:fillRef>
                            <a:effectRef idx="0">
                              <a:schemeClr val="accent1"/>
                            </a:effectRef>
                            <a:fontRef idx="minor">
                              <a:schemeClr val="dk1"/>
                            </a:fontRef>
                          </wps:style>
                          <wps:txbx>
                            <w:txbxContent>
                              <w:p w14:paraId="462AE67B" w14:textId="52C96EBD" w:rsidR="00260D23" w:rsidRPr="00B6234A" w:rsidRDefault="00260D23" w:rsidP="00260D23">
                                <w:pPr>
                                  <w:jc w:val="center"/>
                                  <w:rPr>
                                    <w:rFonts w:asciiTheme="majorBidi" w:hAnsiTheme="majorBidi" w:cstheme="majorBidi"/>
                                    <w:b/>
                                    <w:bCs/>
                                    <w:sz w:val="18"/>
                                    <w:szCs w:val="18"/>
                                  </w:rPr>
                                </w:pPr>
                                <w:r w:rsidRPr="00B6234A">
                                  <w:rPr>
                                    <w:rFonts w:asciiTheme="majorBidi" w:hAnsiTheme="majorBidi" w:cstheme="majorBidi"/>
                                    <w:b/>
                                    <w:bCs/>
                                    <w:sz w:val="18"/>
                                    <w:szCs w:val="18"/>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143174" name="Rectangle 10"/>
                          <wps:cNvSpPr/>
                          <wps:spPr>
                            <a:xfrm>
                              <a:off x="3185160" y="1028700"/>
                              <a:ext cx="647700" cy="220980"/>
                            </a:xfrm>
                            <a:prstGeom prst="rect">
                              <a:avLst/>
                            </a:prstGeom>
                          </wps:spPr>
                          <wps:style>
                            <a:lnRef idx="2">
                              <a:schemeClr val="accent1"/>
                            </a:lnRef>
                            <a:fillRef idx="1">
                              <a:schemeClr val="lt1"/>
                            </a:fillRef>
                            <a:effectRef idx="0">
                              <a:schemeClr val="accent1"/>
                            </a:effectRef>
                            <a:fontRef idx="minor">
                              <a:schemeClr val="dk1"/>
                            </a:fontRef>
                          </wps:style>
                          <wps:txbx>
                            <w:txbxContent>
                              <w:p w14:paraId="054B07CF" w14:textId="2D685FA4" w:rsidR="00B6234A" w:rsidRPr="00B6234A" w:rsidRDefault="00B6234A" w:rsidP="00B6234A">
                                <w:pPr>
                                  <w:jc w:val="center"/>
                                  <w:rPr>
                                    <w:rFonts w:asciiTheme="majorBidi" w:hAnsiTheme="majorBidi" w:cstheme="majorBidi"/>
                                    <w:b/>
                                    <w:bCs/>
                                    <w:sz w:val="18"/>
                                    <w:szCs w:val="18"/>
                                  </w:rPr>
                                </w:pPr>
                                <w:r w:rsidRPr="00B6234A">
                                  <w:rPr>
                                    <w:rFonts w:asciiTheme="majorBidi" w:hAnsiTheme="majorBidi" w:cstheme="majorBidi"/>
                                    <w:b/>
                                    <w:bCs/>
                                    <w:sz w:val="18"/>
                                    <w:szCs w:val="18"/>
                                  </w:rPr>
                                  <w:t>H1.1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84035476" name="Rectangle 10"/>
                          <wps:cNvSpPr/>
                          <wps:spPr>
                            <a:xfrm>
                              <a:off x="3253740" y="1363980"/>
                              <a:ext cx="647700" cy="220980"/>
                            </a:xfrm>
                            <a:prstGeom prst="rect">
                              <a:avLst/>
                            </a:prstGeom>
                          </wps:spPr>
                          <wps:style>
                            <a:lnRef idx="2">
                              <a:schemeClr val="accent1"/>
                            </a:lnRef>
                            <a:fillRef idx="1">
                              <a:schemeClr val="lt1"/>
                            </a:fillRef>
                            <a:effectRef idx="0">
                              <a:schemeClr val="accent1"/>
                            </a:effectRef>
                            <a:fontRef idx="minor">
                              <a:schemeClr val="dk1"/>
                            </a:fontRef>
                          </wps:style>
                          <wps:txbx>
                            <w:txbxContent>
                              <w:p w14:paraId="65D33715" w14:textId="3036765B" w:rsidR="00B6234A" w:rsidRPr="00B6234A" w:rsidRDefault="00B6234A" w:rsidP="00B6234A">
                                <w:pPr>
                                  <w:jc w:val="center"/>
                                  <w:rPr>
                                    <w:rFonts w:asciiTheme="majorBidi" w:hAnsiTheme="majorBidi" w:cstheme="majorBidi"/>
                                    <w:b/>
                                    <w:bCs/>
                                    <w:sz w:val="18"/>
                                    <w:szCs w:val="18"/>
                                  </w:rPr>
                                </w:pPr>
                                <w:r w:rsidRPr="00B6234A">
                                  <w:rPr>
                                    <w:rFonts w:asciiTheme="majorBidi" w:hAnsiTheme="majorBidi" w:cstheme="majorBidi"/>
                                    <w:b/>
                                    <w:bCs/>
                                    <w:sz w:val="18"/>
                                    <w:szCs w:val="18"/>
                                  </w:rPr>
                                  <w:t>H1.2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1372099" name="Rectangle 10"/>
                          <wps:cNvSpPr/>
                          <wps:spPr>
                            <a:xfrm>
                              <a:off x="3230880" y="1684020"/>
                              <a:ext cx="647700" cy="220980"/>
                            </a:xfrm>
                            <a:prstGeom prst="rect">
                              <a:avLst/>
                            </a:prstGeom>
                          </wps:spPr>
                          <wps:style>
                            <a:lnRef idx="2">
                              <a:schemeClr val="accent1"/>
                            </a:lnRef>
                            <a:fillRef idx="1">
                              <a:schemeClr val="lt1"/>
                            </a:fillRef>
                            <a:effectRef idx="0">
                              <a:schemeClr val="accent1"/>
                            </a:effectRef>
                            <a:fontRef idx="minor">
                              <a:schemeClr val="dk1"/>
                            </a:fontRef>
                          </wps:style>
                          <wps:txbx>
                            <w:txbxContent>
                              <w:p w14:paraId="0A7BE6DF" w14:textId="706BAA67" w:rsidR="00B6234A" w:rsidRPr="00B6234A" w:rsidRDefault="00B6234A" w:rsidP="00B6234A">
                                <w:pPr>
                                  <w:jc w:val="center"/>
                                  <w:rPr>
                                    <w:rFonts w:asciiTheme="majorBidi" w:hAnsiTheme="majorBidi" w:cstheme="majorBidi"/>
                                    <w:b/>
                                    <w:bCs/>
                                    <w:sz w:val="18"/>
                                    <w:szCs w:val="18"/>
                                  </w:rPr>
                                </w:pPr>
                                <w:r w:rsidRPr="00B6234A">
                                  <w:rPr>
                                    <w:rFonts w:asciiTheme="majorBidi" w:hAnsiTheme="majorBidi" w:cstheme="majorBidi"/>
                                    <w:b/>
                                    <w:bCs/>
                                    <w:sz w:val="18"/>
                                    <w:szCs w:val="18"/>
                                  </w:rPr>
                                  <w:t>H1.3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2925066" name="Rectangle 10"/>
                          <wps:cNvSpPr/>
                          <wps:spPr>
                            <a:xfrm>
                              <a:off x="3284220" y="2065020"/>
                              <a:ext cx="647700" cy="220980"/>
                            </a:xfrm>
                            <a:prstGeom prst="rect">
                              <a:avLst/>
                            </a:prstGeom>
                          </wps:spPr>
                          <wps:style>
                            <a:lnRef idx="2">
                              <a:schemeClr val="accent1"/>
                            </a:lnRef>
                            <a:fillRef idx="1">
                              <a:schemeClr val="lt1"/>
                            </a:fillRef>
                            <a:effectRef idx="0">
                              <a:schemeClr val="accent1"/>
                            </a:effectRef>
                            <a:fontRef idx="minor">
                              <a:schemeClr val="dk1"/>
                            </a:fontRef>
                          </wps:style>
                          <wps:txbx>
                            <w:txbxContent>
                              <w:p w14:paraId="49339DFF" w14:textId="308F093E" w:rsidR="00B6234A" w:rsidRPr="00B6234A" w:rsidRDefault="00B6234A" w:rsidP="00B6234A">
                                <w:pPr>
                                  <w:jc w:val="center"/>
                                  <w:rPr>
                                    <w:rFonts w:asciiTheme="majorBidi" w:hAnsiTheme="majorBidi" w:cstheme="majorBidi"/>
                                    <w:b/>
                                    <w:bCs/>
                                    <w:sz w:val="18"/>
                                    <w:szCs w:val="18"/>
                                  </w:rPr>
                                </w:pPr>
                                <w:r w:rsidRPr="00B6234A">
                                  <w:rPr>
                                    <w:rFonts w:asciiTheme="majorBidi" w:hAnsiTheme="majorBidi" w:cstheme="majorBidi"/>
                                    <w:b/>
                                    <w:bCs/>
                                    <w:sz w:val="18"/>
                                    <w:szCs w:val="18"/>
                                  </w:rPr>
                                  <w:t>H1.4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2631157" name="Rectangle 10"/>
                          <wps:cNvSpPr/>
                          <wps:spPr>
                            <a:xfrm>
                              <a:off x="3185160" y="2438400"/>
                              <a:ext cx="647700" cy="220980"/>
                            </a:xfrm>
                            <a:prstGeom prst="rect">
                              <a:avLst/>
                            </a:prstGeom>
                          </wps:spPr>
                          <wps:style>
                            <a:lnRef idx="2">
                              <a:schemeClr val="accent1"/>
                            </a:lnRef>
                            <a:fillRef idx="1">
                              <a:schemeClr val="lt1"/>
                            </a:fillRef>
                            <a:effectRef idx="0">
                              <a:schemeClr val="accent1"/>
                            </a:effectRef>
                            <a:fontRef idx="minor">
                              <a:schemeClr val="dk1"/>
                            </a:fontRef>
                          </wps:style>
                          <wps:txbx>
                            <w:txbxContent>
                              <w:p w14:paraId="02442155" w14:textId="65A4DFCB" w:rsidR="00B6234A" w:rsidRPr="00B6234A" w:rsidRDefault="00B6234A" w:rsidP="00B6234A">
                                <w:pPr>
                                  <w:jc w:val="center"/>
                                  <w:rPr>
                                    <w:rFonts w:asciiTheme="majorBidi" w:hAnsiTheme="majorBidi" w:cstheme="majorBidi"/>
                                    <w:b/>
                                    <w:bCs/>
                                    <w:sz w:val="18"/>
                                    <w:szCs w:val="18"/>
                                  </w:rPr>
                                </w:pPr>
                                <w:r w:rsidRPr="00B6234A">
                                  <w:rPr>
                                    <w:rFonts w:asciiTheme="majorBidi" w:hAnsiTheme="majorBidi" w:cstheme="majorBidi"/>
                                    <w:b/>
                                    <w:bCs/>
                                    <w:sz w:val="18"/>
                                    <w:szCs w:val="18"/>
                                  </w:rPr>
                                  <w:t>H1.5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69058888" name="Rectangle: Rounded Corners 2"/>
                        <wps:cNvSpPr/>
                        <wps:spPr>
                          <a:xfrm>
                            <a:off x="175260" y="769620"/>
                            <a:ext cx="1516380" cy="38862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0A171F7F" w14:textId="1B9864CA" w:rsidR="007A78AF" w:rsidRPr="00413842" w:rsidRDefault="00413842" w:rsidP="00413842">
                              <w:pPr>
                                <w:rPr>
                                  <w:rFonts w:asciiTheme="majorBidi" w:hAnsiTheme="majorBidi" w:cstheme="majorBidi"/>
                                  <w:b/>
                                  <w:bCs/>
                                  <w:sz w:val="22"/>
                                  <w:szCs w:val="22"/>
                                </w:rPr>
                              </w:pPr>
                              <w:r w:rsidRPr="00413842">
                                <w:rPr>
                                  <w:rFonts w:asciiTheme="majorBidi" w:hAnsiTheme="majorBidi" w:cstheme="majorBidi"/>
                                  <w:b/>
                                  <w:bCs/>
                                  <w:sz w:val="22"/>
                                  <w:szCs w:val="22"/>
                                  <w:lang w:bidi="ar-JO"/>
                                </w:rPr>
                                <w:t>Financial Investment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9420689" name="Rectangle: Rounded Corners 2"/>
                        <wps:cNvSpPr/>
                        <wps:spPr>
                          <a:xfrm>
                            <a:off x="175260" y="1226820"/>
                            <a:ext cx="1516380" cy="38862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4A13033C" w14:textId="69AED43D" w:rsidR="007A78AF" w:rsidRPr="00F51C66" w:rsidRDefault="00A5432C" w:rsidP="007A78AF">
                              <w:pPr>
                                <w:jc w:val="center"/>
                                <w:rPr>
                                  <w:rFonts w:asciiTheme="majorBidi" w:hAnsiTheme="majorBidi" w:cstheme="majorBidi"/>
                                  <w:b/>
                                  <w:bCs/>
                                </w:rPr>
                              </w:pPr>
                              <w:r w:rsidRPr="00A5432C">
                                <w:rPr>
                                  <w:rFonts w:asciiTheme="majorBidi" w:hAnsiTheme="majorBidi" w:cstheme="majorBidi"/>
                                  <w:b/>
                                  <w:bCs/>
                                </w:rPr>
                                <w:t>Legislation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3287864" name="Rectangle: Rounded Corners 2"/>
                        <wps:cNvSpPr/>
                        <wps:spPr>
                          <a:xfrm>
                            <a:off x="198120" y="1684020"/>
                            <a:ext cx="1516380" cy="38862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1DAFE592" w14:textId="0C63D074" w:rsidR="007A78AF" w:rsidRPr="00F51C66" w:rsidRDefault="00A5432C" w:rsidP="007A78AF">
                              <w:pPr>
                                <w:jc w:val="center"/>
                                <w:rPr>
                                  <w:rFonts w:asciiTheme="majorBidi" w:hAnsiTheme="majorBidi" w:cstheme="majorBidi"/>
                                  <w:b/>
                                  <w:bCs/>
                                </w:rPr>
                              </w:pPr>
                              <w:r w:rsidRPr="00A5432C">
                                <w:rPr>
                                  <w:rFonts w:asciiTheme="majorBidi" w:hAnsiTheme="majorBidi" w:cstheme="majorBidi"/>
                                  <w:b/>
                                  <w:bCs/>
                                </w:rPr>
                                <w:t>Staﬀ</w:t>
                              </w:r>
                              <w:r>
                                <w:rPr>
                                  <w:rFonts w:asciiTheme="majorBidi" w:hAnsiTheme="majorBidi" w:cstheme="majorBidi"/>
                                  <w:b/>
                                  <w:bCs/>
                                </w:rPr>
                                <w:t xml:space="preserve"> </w:t>
                              </w:r>
                              <w:r w:rsidRPr="00A5432C">
                                <w:rPr>
                                  <w:rFonts w:asciiTheme="majorBidi" w:hAnsiTheme="majorBidi" w:cstheme="majorBidi"/>
                                  <w:b/>
                                  <w:bCs/>
                                </w:rPr>
                                <w:t>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9320573" name="Rectangle: Rounded Corners 2"/>
                        <wps:cNvSpPr/>
                        <wps:spPr>
                          <a:xfrm>
                            <a:off x="205740" y="2156460"/>
                            <a:ext cx="1516380" cy="38862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23B0D2A1" w14:textId="028DBF7A" w:rsidR="007A78AF" w:rsidRPr="00A14AF9" w:rsidRDefault="00A14AF9" w:rsidP="007A78AF">
                              <w:pPr>
                                <w:jc w:val="center"/>
                                <w:rPr>
                                  <w:rFonts w:asciiTheme="majorBidi" w:hAnsiTheme="majorBidi" w:cstheme="majorBidi"/>
                                  <w:b/>
                                  <w:bCs/>
                                  <w:sz w:val="22"/>
                                  <w:szCs w:val="22"/>
                                </w:rPr>
                              </w:pPr>
                              <w:r w:rsidRPr="00A14AF9">
                                <w:rPr>
                                  <w:rFonts w:asciiTheme="majorBidi" w:hAnsiTheme="majorBidi" w:cstheme="majorBidi"/>
                                  <w:b/>
                                  <w:bCs/>
                                  <w:sz w:val="22"/>
                                  <w:szCs w:val="22"/>
                                </w:rPr>
                                <w:t>Political Leadership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8654301" name="Rectangle: Rounded Corners 2"/>
                        <wps:cNvSpPr/>
                        <wps:spPr>
                          <a:xfrm>
                            <a:off x="228600" y="2628900"/>
                            <a:ext cx="1516380" cy="54102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307DEC9D" w14:textId="444361B2" w:rsidR="007A78AF" w:rsidRPr="00A14AF9" w:rsidRDefault="00A14AF9" w:rsidP="007A78AF">
                              <w:pPr>
                                <w:jc w:val="center"/>
                                <w:rPr>
                                  <w:rFonts w:asciiTheme="majorBidi" w:hAnsiTheme="majorBidi" w:cstheme="majorBidi"/>
                                  <w:b/>
                                  <w:bCs/>
                                  <w:sz w:val="22"/>
                                  <w:szCs w:val="22"/>
                                </w:rPr>
                              </w:pPr>
                              <w:r w:rsidRPr="00A14AF9">
                                <w:rPr>
                                  <w:rFonts w:asciiTheme="majorBidi" w:hAnsiTheme="majorBidi" w:cstheme="majorBidi"/>
                                  <w:b/>
                                  <w:bCs/>
                                  <w:sz w:val="22"/>
                                  <w:szCs w:val="22"/>
                                </w:rPr>
                                <w:t>Acceptability of Technology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486084" name="Right Brace 12"/>
                        <wps:cNvSpPr/>
                        <wps:spPr>
                          <a:xfrm>
                            <a:off x="1927860" y="342900"/>
                            <a:ext cx="236220" cy="2667000"/>
                          </a:xfrm>
                          <a:prstGeom prst="rightBrace">
                            <a:avLst/>
                          </a:prstGeom>
                          <a:ln w="1270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BF4A44C" id="Group 13" o:spid="_x0000_s1026" style="position:absolute;left:0;text-align:left;margin-left:7.8pt;margin-top:42.25pt;width:438pt;height:249.6pt;z-index:251695104" coordsize="55626,31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">
                <v:group id="Group 11" o:spid="_x0000_s1027" style="position:absolute;width:55626;height:30937" coordorigin="1371,-381" coordsize="55626,30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">
                  <v:group id="Group 9" o:spid="_x0000_s1028" style="position:absolute;left:1371;top:-381;width:55626;height:30937" coordorigin="1371,-381" coordsize="55626,30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">
                    <v:rect id="Rectangle 1" o:spid="_x0000_s1029" style="position:absolute;left:1371;top:-381;width:19355;height:6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" fillcolor="#82a0d7 [2164]" strokecolor="#4472c4 [3204]" strokeweight=".5pt">
                      <v:fill color2="#678ccf [2612]" rotate="t" colors="0 #a8b7df;.5 #9aabd9;1 #879ed7" focus="100%" type="gradient">
                        <o:fill v:ext="view" type="gradientUnscaled"/>
                      </v:fill>
                      <v:textbox>
                        <w:txbxContent>
                          <w:p w14:paraId="5085D88C" w14:textId="3B7899F5" w:rsidR="004D38AC" w:rsidRPr="004D38AC" w:rsidRDefault="004D38AC" w:rsidP="004D38AC">
                            <w:pPr>
                              <w:jc w:val="center"/>
                              <w:rPr>
                                <w:rFonts w:asciiTheme="majorBidi" w:hAnsiTheme="majorBidi" w:cstheme="majorBidi"/>
                                <w:b/>
                                <w:bCs/>
                              </w:rPr>
                            </w:pPr>
                            <w:r w:rsidRPr="004D38AC">
                              <w:rPr>
                                <w:rFonts w:asciiTheme="majorBidi" w:hAnsiTheme="majorBidi" w:cstheme="majorBidi"/>
                                <w:b/>
                                <w:bCs/>
                              </w:rPr>
                              <w:t>Electronic Health Information Systems</w:t>
                            </w:r>
                          </w:p>
                        </w:txbxContent>
                      </v:textbox>
                    </v:rect>
                    <v:rect id="Rectangle 1" o:spid="_x0000_s1030" style="position:absolute;left:37642;width:19355;height:6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" fillcolor="#82a0d7 [2164]" strokecolor="#4472c4 [3204]" strokeweight=".5pt">
                      <v:fill color2="#678ccf [2612]" rotate="t" colors="0 #a8b7df;.5 #9aabd9;1 #879ed7" focus="100%" type="gradient">
                        <o:fill v:ext="view" type="gradientUnscaled"/>
                      </v:fill>
                      <v:textbox>
                        <w:txbxContent>
                          <w:p w14:paraId="4DA4628F" w14:textId="12F7CC0D" w:rsidR="004D38AC" w:rsidRPr="004D38AC" w:rsidRDefault="004D38AC" w:rsidP="004D38AC">
                            <w:pPr>
                              <w:jc w:val="center"/>
                              <w:rPr>
                                <w:rFonts w:asciiTheme="majorBidi" w:hAnsiTheme="majorBidi" w:cstheme="majorBidi"/>
                                <w:b/>
                                <w:bCs/>
                              </w:rPr>
                            </w:pPr>
                            <w:r w:rsidRPr="004D38AC">
                              <w:rPr>
                                <w:rFonts w:asciiTheme="majorBidi" w:hAnsiTheme="majorBidi" w:cstheme="majorBidi"/>
                                <w:b/>
                                <w:bCs/>
                              </w:rPr>
                              <w:t>The Quality of Health Services</w:t>
                            </w:r>
                          </w:p>
                        </w:txbxContent>
                      </v:textbox>
                    </v:rect>
                    <v:roundrect id="Rectangle: Rounded Corners 2" o:spid="_x0000_s1031" style="position:absolute;left:40767;top:8077;width:14478;height:38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" fillcolor="#c3c3c3 [2166]" strokecolor="#a5a5a5 [3206]" strokeweight=".5pt">
                      <v:fill color2="#b6b6b6 [2614]" rotate="t" colors="0 #d2d2d2;.5 #c8c8c8;1 silver" focus="100%" type="gradient">
                        <o:fill v:ext="view" type="gradientUnscaled"/>
                      </v:fill>
                      <v:stroke joinstyle="miter"/>
                      <v:textbox>
                        <w:txbxContent>
                          <w:p w14:paraId="73E0FD6C" w14:textId="1EBD64EE" w:rsidR="00F51C66" w:rsidRPr="00F51C66" w:rsidRDefault="00F51C66" w:rsidP="00F51C66">
                            <w:pPr>
                              <w:jc w:val="center"/>
                              <w:rPr>
                                <w:rFonts w:asciiTheme="majorBidi" w:hAnsiTheme="majorBidi" w:cstheme="majorBidi"/>
                                <w:b/>
                                <w:bCs/>
                              </w:rPr>
                            </w:pPr>
                            <w:r w:rsidRPr="00F51C66">
                              <w:rPr>
                                <w:rFonts w:asciiTheme="majorBidi" w:hAnsiTheme="majorBidi" w:cstheme="majorBidi"/>
                                <w:b/>
                                <w:bCs/>
                              </w:rPr>
                              <w:t>Tangibles</w:t>
                            </w:r>
                          </w:p>
                        </w:txbxContent>
                      </v:textbox>
                    </v:roundrect>
                    <v:roundrect id="Rectangle: Rounded Corners 2" o:spid="_x0000_s1032" style="position:absolute;left:40767;top:12649;width:14478;height:38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" fillcolor="#c3c3c3 [2166]" strokecolor="#a5a5a5 [3206]" strokeweight=".5pt">
                      <v:fill color2="#b6b6b6 [2614]" rotate="t" colors="0 #d2d2d2;.5 #c8c8c8;1 silver" focus="100%" type="gradient">
                        <o:fill v:ext="view" type="gradientUnscaled"/>
                      </v:fill>
                      <v:stroke joinstyle="miter"/>
                      <v:textbox>
                        <w:txbxContent>
                          <w:p w14:paraId="214192DD" w14:textId="612682C2" w:rsidR="00F51C66" w:rsidRPr="00F51C66" w:rsidRDefault="00CB62B1" w:rsidP="00F51C66">
                            <w:pPr>
                              <w:jc w:val="center"/>
                              <w:rPr>
                                <w:rFonts w:asciiTheme="majorBidi" w:hAnsiTheme="majorBidi" w:cstheme="majorBidi"/>
                                <w:b/>
                                <w:bCs/>
                              </w:rPr>
                            </w:pPr>
                            <w:r w:rsidRPr="00CB62B1">
                              <w:rPr>
                                <w:rFonts w:asciiTheme="majorBidi" w:hAnsiTheme="majorBidi" w:cstheme="majorBidi"/>
                                <w:b/>
                                <w:bCs/>
                              </w:rPr>
                              <w:t>Reliability</w:t>
                            </w:r>
                          </w:p>
                        </w:txbxContent>
                      </v:textbox>
                    </v:roundrect>
                    <v:roundrect id="Rectangle: Rounded Corners 2" o:spid="_x0000_s1033" style="position:absolute;left:40995;top:17221;width:14478;height:38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" fillcolor="#c3c3c3 [2166]" strokecolor="#a5a5a5 [3206]" strokeweight=".5pt">
                      <v:fill color2="#b6b6b6 [2614]" rotate="t" colors="0 #d2d2d2;.5 #c8c8c8;1 silver" focus="100%" type="gradient">
                        <o:fill v:ext="view" type="gradientUnscaled"/>
                      </v:fill>
                      <v:stroke joinstyle="miter"/>
                      <v:textbox>
                        <w:txbxContent>
                          <w:p w14:paraId="0586CBCC" w14:textId="492A87B1" w:rsidR="00F51C66" w:rsidRPr="00F51C66" w:rsidRDefault="00F36420" w:rsidP="00F51C66">
                            <w:pPr>
                              <w:jc w:val="center"/>
                              <w:rPr>
                                <w:rFonts w:asciiTheme="majorBidi" w:hAnsiTheme="majorBidi" w:cstheme="majorBidi"/>
                                <w:b/>
                                <w:bCs/>
                              </w:rPr>
                            </w:pPr>
                            <w:r w:rsidRPr="00F36420">
                              <w:rPr>
                                <w:rFonts w:asciiTheme="majorBidi" w:hAnsiTheme="majorBidi" w:cstheme="majorBidi"/>
                                <w:b/>
                                <w:bCs/>
                              </w:rPr>
                              <w:t>Responsiveness</w:t>
                            </w:r>
                          </w:p>
                        </w:txbxContent>
                      </v:textbox>
                    </v:roundrect>
                    <v:roundrect id="Rectangle: Rounded Corners 2" o:spid="_x0000_s1034" style="position:absolute;left:41071;top:21945;width:14478;height:38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" fillcolor="#c3c3c3 [2166]" strokecolor="#a5a5a5 [3206]" strokeweight=".5pt">
                      <v:fill color2="#b6b6b6 [2614]" rotate="t" colors="0 #d2d2d2;.5 #c8c8c8;1 silver" focus="100%" type="gradient">
                        <o:fill v:ext="view" type="gradientUnscaled"/>
                      </v:fill>
                      <v:stroke joinstyle="miter"/>
                      <v:textbox>
                        <w:txbxContent>
                          <w:p w14:paraId="6889302B" w14:textId="0AA8AC39" w:rsidR="00F51C66" w:rsidRPr="00F51C66" w:rsidRDefault="00F36420" w:rsidP="00F51C66">
                            <w:pPr>
                              <w:jc w:val="center"/>
                              <w:rPr>
                                <w:rFonts w:asciiTheme="majorBidi" w:hAnsiTheme="majorBidi" w:cstheme="majorBidi"/>
                                <w:b/>
                                <w:bCs/>
                              </w:rPr>
                            </w:pPr>
                            <w:r w:rsidRPr="00F36420">
                              <w:rPr>
                                <w:rFonts w:asciiTheme="majorBidi" w:hAnsiTheme="majorBidi" w:cstheme="majorBidi"/>
                                <w:b/>
                                <w:bCs/>
                              </w:rPr>
                              <w:t>Assurance</w:t>
                            </w:r>
                          </w:p>
                        </w:txbxContent>
                      </v:textbox>
                    </v:roundrect>
                    <v:roundrect id="Rectangle: Rounded Corners 2" o:spid="_x0000_s1035" style="position:absolute;left:41300;top:26670;width:14478;height:38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" fillcolor="#c3c3c3 [2166]" strokecolor="#a5a5a5 [3206]" strokeweight=".5pt">
                      <v:fill color2="#b6b6b6 [2614]" rotate="t" colors="0 #d2d2d2;.5 #c8c8c8;1 silver" focus="100%" type="gradient">
                        <o:fill v:ext="view" type="gradientUnscaled"/>
                      </v:fill>
                      <v:stroke joinstyle="miter"/>
                      <v:textbox>
                        <w:txbxContent>
                          <w:p w14:paraId="5689F6E6" w14:textId="0A9261C3" w:rsidR="00F51C66" w:rsidRPr="00F51C66" w:rsidRDefault="005051D0" w:rsidP="00F51C66">
                            <w:pPr>
                              <w:jc w:val="center"/>
                              <w:rPr>
                                <w:rFonts w:asciiTheme="majorBidi" w:hAnsiTheme="majorBidi" w:cstheme="majorBidi"/>
                                <w:b/>
                                <w:bCs/>
                              </w:rPr>
                            </w:pPr>
                            <w:r w:rsidRPr="005051D0">
                              <w:rPr>
                                <w:rFonts w:asciiTheme="majorBidi" w:hAnsiTheme="majorBidi" w:cstheme="majorBidi"/>
                                <w:b/>
                                <w:bCs/>
                              </w:rPr>
                              <w:t>Empathy</w:t>
                            </w:r>
                          </w:p>
                        </w:txbxContent>
                      </v:textbox>
                    </v:roundrect>
                    <v:shapetype id="_x0000_t32" coordsize="21600,21600" o:spt="32" o:oned="t" path="m,l21600,21600e" filled="f">
                      <v:path arrowok="t" fillok="f" o:connecttype="none"/>
                      <o:lock v:ext="edit" shapetype="t"/>
                    </v:shapetype>
                    <v:shape id="Straight Arrow Connector 3" o:spid="_x0000_s1036" type="#_x0000_t32" style="position:absolute;left:23012;top:3390;width:14630;height:1299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" strokecolor="black [3200]" strokeweight="2.25pt">
                      <v:stroke endarrow="block" joinstyle="miter"/>
                    </v:shape>
                    <v:shape id="Straight Arrow Connector 4" o:spid="_x0000_s1037" type="#_x0000_t32" style="position:absolute;left:23012;top:10020;width:17755;height:636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" strokecolor="black [3200]" strokeweight="1pt">
                      <v:stroke dashstyle="longDash" endarrow="block" joinstyle="miter"/>
                    </v:shape>
                    <v:shape id="Straight Arrow Connector 5" o:spid="_x0000_s1038" type="#_x0000_t32" style="position:absolute;left:23012;top:14592;width:17755;height:17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" strokecolor="black [3200]" strokeweight="1pt">
                      <v:stroke dashstyle="longDash" endarrow="block" joinstyle="miter"/>
                    </v:shape>
                    <v:shape id="Straight Arrow Connector 6" o:spid="_x0000_s1039" type="#_x0000_t32" style="position:absolute;left:23012;top:16383;width:17983;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" strokecolor="black [3200]" strokeweight="1pt">
                      <v:stroke dashstyle="longDash" endarrow="block" joinstyle="miter"/>
                    </v:shape>
                    <v:shape id="Straight Arrow Connector 7" o:spid="_x0000_s1040" type="#_x0000_t32" style="position:absolute;left:23012;top:16383;width:18059;height:75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" strokecolor="black [3200]" strokeweight="1pt">
                      <v:stroke dashstyle="longDash" endarrow="block" joinstyle="miter"/>
                    </v:shape>
                    <v:shape id="Straight Arrow Connector 8" o:spid="_x0000_s1041" type="#_x0000_t32" style="position:absolute;left:23012;top:16383;width:18288;height:122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" strokecolor="black [3200]" strokeweight="1pt">
                      <v:stroke dashstyle="longDash" endarrow="block" joinstyle="miter"/>
                    </v:shape>
                  </v:group>
                  <v:rect id="Rectangle 10" o:spid="_x0000_s1042" style="position:absolute;left:29641;top:6629;width:6477;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" fillcolor="white [3201]" strokecolor="#4472c4 [3204]" strokeweight="1pt">
                    <v:textbox>
                      <w:txbxContent>
                        <w:p w14:paraId="462AE67B" w14:textId="52C96EBD" w:rsidR="00260D23" w:rsidRPr="00B6234A" w:rsidRDefault="00260D23" w:rsidP="00260D23">
                          <w:pPr>
                            <w:jc w:val="center"/>
                            <w:rPr>
                              <w:rFonts w:asciiTheme="majorBidi" w:hAnsiTheme="majorBidi" w:cstheme="majorBidi"/>
                              <w:b/>
                              <w:bCs/>
                              <w:sz w:val="18"/>
                              <w:szCs w:val="18"/>
                            </w:rPr>
                          </w:pPr>
                          <w:r w:rsidRPr="00B6234A">
                            <w:rPr>
                              <w:rFonts w:asciiTheme="majorBidi" w:hAnsiTheme="majorBidi" w:cstheme="majorBidi"/>
                              <w:b/>
                              <w:bCs/>
                              <w:sz w:val="18"/>
                              <w:szCs w:val="18"/>
                            </w:rPr>
                            <w:t>H1</w:t>
                          </w:r>
                        </w:p>
                      </w:txbxContent>
                    </v:textbox>
                  </v:rect>
                  <v:rect id="Rectangle 10" o:spid="_x0000_s1043" style="position:absolute;left:31851;top:10287;width:6477;height:22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" fillcolor="white [3201]" strokecolor="#4472c4 [3204]" strokeweight="1pt">
                    <v:textbox>
                      <w:txbxContent>
                        <w:p w14:paraId="054B07CF" w14:textId="2D685FA4" w:rsidR="00B6234A" w:rsidRPr="00B6234A" w:rsidRDefault="00B6234A" w:rsidP="00B6234A">
                          <w:pPr>
                            <w:jc w:val="center"/>
                            <w:rPr>
                              <w:rFonts w:asciiTheme="majorBidi" w:hAnsiTheme="majorBidi" w:cstheme="majorBidi"/>
                              <w:b/>
                              <w:bCs/>
                              <w:sz w:val="18"/>
                              <w:szCs w:val="18"/>
                            </w:rPr>
                          </w:pPr>
                          <w:r w:rsidRPr="00B6234A">
                            <w:rPr>
                              <w:rFonts w:asciiTheme="majorBidi" w:hAnsiTheme="majorBidi" w:cstheme="majorBidi"/>
                              <w:b/>
                              <w:bCs/>
                              <w:sz w:val="18"/>
                              <w:szCs w:val="18"/>
                            </w:rPr>
                            <w:t>H1.1</w:t>
                          </w:r>
                        </w:p>
                      </w:txbxContent>
                    </v:textbox>
                  </v:rect>
                  <v:rect id="Rectangle 10" o:spid="_x0000_s1044" style="position:absolute;left:32537;top:13639;width:6477;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" fillcolor="white [3201]" strokecolor="#4472c4 [3204]" strokeweight="1pt">
                    <v:textbox>
                      <w:txbxContent>
                        <w:p w14:paraId="65D33715" w14:textId="3036765B" w:rsidR="00B6234A" w:rsidRPr="00B6234A" w:rsidRDefault="00B6234A" w:rsidP="00B6234A">
                          <w:pPr>
                            <w:jc w:val="center"/>
                            <w:rPr>
                              <w:rFonts w:asciiTheme="majorBidi" w:hAnsiTheme="majorBidi" w:cstheme="majorBidi"/>
                              <w:b/>
                              <w:bCs/>
                              <w:sz w:val="18"/>
                              <w:szCs w:val="18"/>
                            </w:rPr>
                          </w:pPr>
                          <w:r w:rsidRPr="00B6234A">
                            <w:rPr>
                              <w:rFonts w:asciiTheme="majorBidi" w:hAnsiTheme="majorBidi" w:cstheme="majorBidi"/>
                              <w:b/>
                              <w:bCs/>
                              <w:sz w:val="18"/>
                              <w:szCs w:val="18"/>
                            </w:rPr>
                            <w:t>H1.2</w:t>
                          </w:r>
                        </w:p>
                      </w:txbxContent>
                    </v:textbox>
                  </v:rect>
                  <v:rect id="Rectangle 10" o:spid="_x0000_s1045" style="position:absolute;left:32308;top:16840;width:6477;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" fillcolor="white [3201]" strokecolor="#4472c4 [3204]" strokeweight="1pt">
                    <v:textbox>
                      <w:txbxContent>
                        <w:p w14:paraId="0A7BE6DF" w14:textId="706BAA67" w:rsidR="00B6234A" w:rsidRPr="00B6234A" w:rsidRDefault="00B6234A" w:rsidP="00B6234A">
                          <w:pPr>
                            <w:jc w:val="center"/>
                            <w:rPr>
                              <w:rFonts w:asciiTheme="majorBidi" w:hAnsiTheme="majorBidi" w:cstheme="majorBidi"/>
                              <w:b/>
                              <w:bCs/>
                              <w:sz w:val="18"/>
                              <w:szCs w:val="18"/>
                            </w:rPr>
                          </w:pPr>
                          <w:r w:rsidRPr="00B6234A">
                            <w:rPr>
                              <w:rFonts w:asciiTheme="majorBidi" w:hAnsiTheme="majorBidi" w:cstheme="majorBidi"/>
                              <w:b/>
                              <w:bCs/>
                              <w:sz w:val="18"/>
                              <w:szCs w:val="18"/>
                            </w:rPr>
                            <w:t>H1.3</w:t>
                          </w:r>
                        </w:p>
                      </w:txbxContent>
                    </v:textbox>
                  </v:rect>
                  <v:rect id="Rectangle 10" o:spid="_x0000_s1046" style="position:absolute;left:32842;top:20650;width:6477;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" fillcolor="white [3201]" strokecolor="#4472c4 [3204]" strokeweight="1pt">
                    <v:textbox>
                      <w:txbxContent>
                        <w:p w14:paraId="49339DFF" w14:textId="308F093E" w:rsidR="00B6234A" w:rsidRPr="00B6234A" w:rsidRDefault="00B6234A" w:rsidP="00B6234A">
                          <w:pPr>
                            <w:jc w:val="center"/>
                            <w:rPr>
                              <w:rFonts w:asciiTheme="majorBidi" w:hAnsiTheme="majorBidi" w:cstheme="majorBidi"/>
                              <w:b/>
                              <w:bCs/>
                              <w:sz w:val="18"/>
                              <w:szCs w:val="18"/>
                            </w:rPr>
                          </w:pPr>
                          <w:r w:rsidRPr="00B6234A">
                            <w:rPr>
                              <w:rFonts w:asciiTheme="majorBidi" w:hAnsiTheme="majorBidi" w:cstheme="majorBidi"/>
                              <w:b/>
                              <w:bCs/>
                              <w:sz w:val="18"/>
                              <w:szCs w:val="18"/>
                            </w:rPr>
                            <w:t>H1.4</w:t>
                          </w:r>
                        </w:p>
                      </w:txbxContent>
                    </v:textbox>
                  </v:rect>
                  <v:rect id="Rectangle 10" o:spid="_x0000_s1047" style="position:absolute;left:31851;top:24384;width:6477;height:22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" fillcolor="white [3201]" strokecolor="#4472c4 [3204]" strokeweight="1pt">
                    <v:textbox>
                      <w:txbxContent>
                        <w:p w14:paraId="02442155" w14:textId="65A4DFCB" w:rsidR="00B6234A" w:rsidRPr="00B6234A" w:rsidRDefault="00B6234A" w:rsidP="00B6234A">
                          <w:pPr>
                            <w:jc w:val="center"/>
                            <w:rPr>
                              <w:rFonts w:asciiTheme="majorBidi" w:hAnsiTheme="majorBidi" w:cstheme="majorBidi"/>
                              <w:b/>
                              <w:bCs/>
                              <w:sz w:val="18"/>
                              <w:szCs w:val="18"/>
                            </w:rPr>
                          </w:pPr>
                          <w:r w:rsidRPr="00B6234A">
                            <w:rPr>
                              <w:rFonts w:asciiTheme="majorBidi" w:hAnsiTheme="majorBidi" w:cstheme="majorBidi"/>
                              <w:b/>
                              <w:bCs/>
                              <w:sz w:val="18"/>
                              <w:szCs w:val="18"/>
                            </w:rPr>
                            <w:t>H1.5</w:t>
                          </w:r>
                        </w:p>
                      </w:txbxContent>
                    </v:textbox>
                  </v:rect>
                </v:group>
                <v:roundrect id="Rectangle: Rounded Corners 2" o:spid="_x0000_s1048" style="position:absolute;left:1752;top:7696;width:15164;height:38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" fillcolor="#c3c3c3 [2166]" strokecolor="#a5a5a5 [3206]" strokeweight=".5pt">
                  <v:fill color2="#b6b6b6 [2614]" rotate="t" colors="0 #d2d2d2;.5 #c8c8c8;1 silver" focus="100%" type="gradient">
                    <o:fill v:ext="view" type="gradientUnscaled"/>
                  </v:fill>
                  <v:stroke joinstyle="miter"/>
                  <v:textbox>
                    <w:txbxContent>
                      <w:p w14:paraId="0A171F7F" w14:textId="1B9864CA" w:rsidR="007A78AF" w:rsidRPr="00413842" w:rsidRDefault="00413842" w:rsidP="00413842">
                        <w:pPr>
                          <w:rPr>
                            <w:rFonts w:asciiTheme="majorBidi" w:hAnsiTheme="majorBidi" w:cstheme="majorBidi"/>
                            <w:b/>
                            <w:bCs/>
                            <w:sz w:val="22"/>
                            <w:szCs w:val="22"/>
                          </w:rPr>
                        </w:pPr>
                        <w:r w:rsidRPr="00413842">
                          <w:rPr>
                            <w:rFonts w:asciiTheme="majorBidi" w:hAnsiTheme="majorBidi" w:cstheme="majorBidi"/>
                            <w:b/>
                            <w:bCs/>
                            <w:sz w:val="22"/>
                            <w:szCs w:val="22"/>
                            <w:lang w:bidi="ar-JO"/>
                          </w:rPr>
                          <w:t>Financial Investment</w:t>
                        </w:r>
                      </w:p>
                    </w:txbxContent>
                  </v:textbox>
                </v:roundrect>
                <v:roundrect id="Rectangle: Rounded Corners 2" o:spid="_x0000_s1049" style="position:absolute;left:1752;top:12268;width:15164;height:38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" fillcolor="#c3c3c3 [2166]" strokecolor="#a5a5a5 [3206]" strokeweight=".5pt">
                  <v:fill color2="#b6b6b6 [2614]" rotate="t" colors="0 #d2d2d2;.5 #c8c8c8;1 silver" focus="100%" type="gradient">
                    <o:fill v:ext="view" type="gradientUnscaled"/>
                  </v:fill>
                  <v:stroke joinstyle="miter"/>
                  <v:textbox>
                    <w:txbxContent>
                      <w:p w14:paraId="4A13033C" w14:textId="69AED43D" w:rsidR="007A78AF" w:rsidRPr="00F51C66" w:rsidRDefault="00A5432C" w:rsidP="007A78AF">
                        <w:pPr>
                          <w:jc w:val="center"/>
                          <w:rPr>
                            <w:rFonts w:asciiTheme="majorBidi" w:hAnsiTheme="majorBidi" w:cstheme="majorBidi"/>
                            <w:b/>
                            <w:bCs/>
                          </w:rPr>
                        </w:pPr>
                        <w:r w:rsidRPr="00A5432C">
                          <w:rPr>
                            <w:rFonts w:asciiTheme="majorBidi" w:hAnsiTheme="majorBidi" w:cstheme="majorBidi"/>
                            <w:b/>
                            <w:bCs/>
                          </w:rPr>
                          <w:t>Legislation</w:t>
                        </w:r>
                      </w:p>
                    </w:txbxContent>
                  </v:textbox>
                </v:roundrect>
                <v:roundrect id="Rectangle: Rounded Corners 2" o:spid="_x0000_s1050" style="position:absolute;left:1981;top:16840;width:15164;height:38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" fillcolor="#c3c3c3 [2166]" strokecolor="#a5a5a5 [3206]" strokeweight=".5pt">
                  <v:fill color2="#b6b6b6 [2614]" rotate="t" colors="0 #d2d2d2;.5 #c8c8c8;1 silver" focus="100%" type="gradient">
                    <o:fill v:ext="view" type="gradientUnscaled"/>
                  </v:fill>
                  <v:stroke joinstyle="miter"/>
                  <v:textbox>
                    <w:txbxContent>
                      <w:p w14:paraId="1DAFE592" w14:textId="0C63D074" w:rsidR="007A78AF" w:rsidRPr="00F51C66" w:rsidRDefault="00A5432C" w:rsidP="007A78AF">
                        <w:pPr>
                          <w:jc w:val="center"/>
                          <w:rPr>
                            <w:rFonts w:asciiTheme="majorBidi" w:hAnsiTheme="majorBidi" w:cstheme="majorBidi"/>
                            <w:b/>
                            <w:bCs/>
                          </w:rPr>
                        </w:pPr>
                        <w:r w:rsidRPr="00A5432C">
                          <w:rPr>
                            <w:rFonts w:asciiTheme="majorBidi" w:hAnsiTheme="majorBidi" w:cstheme="majorBidi"/>
                            <w:b/>
                            <w:bCs/>
                          </w:rPr>
                          <w:t>Staﬀ</w:t>
                        </w:r>
                        <w:r>
                          <w:rPr>
                            <w:rFonts w:asciiTheme="majorBidi" w:hAnsiTheme="majorBidi" w:cstheme="majorBidi"/>
                            <w:b/>
                            <w:bCs/>
                          </w:rPr>
                          <w:t xml:space="preserve"> </w:t>
                        </w:r>
                        <w:r w:rsidRPr="00A5432C">
                          <w:rPr>
                            <w:rFonts w:asciiTheme="majorBidi" w:hAnsiTheme="majorBidi" w:cstheme="majorBidi"/>
                            <w:b/>
                            <w:bCs/>
                          </w:rPr>
                          <w:t>Training</w:t>
                        </w:r>
                      </w:p>
                    </w:txbxContent>
                  </v:textbox>
                </v:roundrect>
                <v:roundrect id="Rectangle: Rounded Corners 2" o:spid="_x0000_s1051" style="position:absolute;left:2057;top:21564;width:15164;height:38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" fillcolor="#c3c3c3 [2166]" strokecolor="#a5a5a5 [3206]" strokeweight=".5pt">
                  <v:fill color2="#b6b6b6 [2614]" rotate="t" colors="0 #d2d2d2;.5 #c8c8c8;1 silver" focus="100%" type="gradient">
                    <o:fill v:ext="view" type="gradientUnscaled"/>
                  </v:fill>
                  <v:stroke joinstyle="miter"/>
                  <v:textbox>
                    <w:txbxContent>
                      <w:p w14:paraId="23B0D2A1" w14:textId="028DBF7A" w:rsidR="007A78AF" w:rsidRPr="00A14AF9" w:rsidRDefault="00A14AF9" w:rsidP="007A78AF">
                        <w:pPr>
                          <w:jc w:val="center"/>
                          <w:rPr>
                            <w:rFonts w:asciiTheme="majorBidi" w:hAnsiTheme="majorBidi" w:cstheme="majorBidi"/>
                            <w:b/>
                            <w:bCs/>
                            <w:sz w:val="22"/>
                            <w:szCs w:val="22"/>
                          </w:rPr>
                        </w:pPr>
                        <w:r w:rsidRPr="00A14AF9">
                          <w:rPr>
                            <w:rFonts w:asciiTheme="majorBidi" w:hAnsiTheme="majorBidi" w:cstheme="majorBidi"/>
                            <w:b/>
                            <w:bCs/>
                            <w:sz w:val="22"/>
                            <w:szCs w:val="22"/>
                          </w:rPr>
                          <w:t>Political Leadership</w:t>
                        </w:r>
                      </w:p>
                    </w:txbxContent>
                  </v:textbox>
                </v:roundrect>
                <v:roundrect id="Rectangle: Rounded Corners 2" o:spid="_x0000_s1052" style="position:absolute;left:2286;top:26289;width:15163;height:54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" fillcolor="#c3c3c3 [2166]" strokecolor="#a5a5a5 [3206]" strokeweight=".5pt">
                  <v:fill color2="#b6b6b6 [2614]" rotate="t" colors="0 #d2d2d2;.5 #c8c8c8;1 silver" focus="100%" type="gradient">
                    <o:fill v:ext="view" type="gradientUnscaled"/>
                  </v:fill>
                  <v:stroke joinstyle="miter"/>
                  <v:textbox>
                    <w:txbxContent>
                      <w:p w14:paraId="307DEC9D" w14:textId="444361B2" w:rsidR="007A78AF" w:rsidRPr="00A14AF9" w:rsidRDefault="00A14AF9" w:rsidP="007A78AF">
                        <w:pPr>
                          <w:jc w:val="center"/>
                          <w:rPr>
                            <w:rFonts w:asciiTheme="majorBidi" w:hAnsiTheme="majorBidi" w:cstheme="majorBidi"/>
                            <w:b/>
                            <w:bCs/>
                            <w:sz w:val="22"/>
                            <w:szCs w:val="22"/>
                          </w:rPr>
                        </w:pPr>
                        <w:r w:rsidRPr="00A14AF9">
                          <w:rPr>
                            <w:rFonts w:asciiTheme="majorBidi" w:hAnsiTheme="majorBidi" w:cstheme="majorBidi"/>
                            <w:b/>
                            <w:bCs/>
                            <w:sz w:val="22"/>
                            <w:szCs w:val="22"/>
                          </w:rPr>
                          <w:t>Acceptability of Technology</w:t>
                        </w:r>
                      </w:p>
                    </w:txbxContent>
                  </v:textbox>
                </v:roundre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2" o:spid="_x0000_s1053" type="#_x0000_t88" style="position:absolute;left:19278;top:3429;width:2362;height:266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" adj="159" strokecolor="black [3200]" strokeweight="1pt">
                  <v:stroke joinstyle="miter"/>
                </v:shape>
                <w10:wrap type="topAndBottom"/>
              </v:group>
            </w:pict>
          </mc:Fallback>
        </mc:AlternateContent>
      </w:r>
      <w:r w:rsidR="00E438AD" w:rsidRPr="00F60A17">
        <w:rPr>
          <w:rFonts w:asciiTheme="majorBidi" w:hAnsiTheme="majorBidi"/>
          <w:b/>
          <w:bCs/>
          <w:color w:val="auto"/>
          <w:sz w:val="28"/>
          <w:szCs w:val="28"/>
        </w:rPr>
        <w:t xml:space="preserve">Research model </w:t>
      </w:r>
    </w:p>
    <w:p w14:paraId="45BB1F94" w14:textId="18907FE7" w:rsidR="009574F7" w:rsidRPr="00F60A17" w:rsidRDefault="00B6234A" w:rsidP="00C045AE">
      <w:pPr>
        <w:spacing w:line="480" w:lineRule="auto"/>
        <w:jc w:val="center"/>
        <w:rPr>
          <w:rFonts w:asciiTheme="majorBidi" w:hAnsiTheme="majorBidi" w:cstheme="majorBidi"/>
          <w:b/>
          <w:bCs/>
          <w:sz w:val="22"/>
          <w:szCs w:val="22"/>
          <w:rtl/>
          <w:lang w:bidi="ar-JO"/>
        </w:rPr>
      </w:pPr>
      <w:r w:rsidRPr="00F60A17">
        <w:rPr>
          <w:rFonts w:asciiTheme="majorBidi" w:hAnsiTheme="majorBidi" w:cstheme="majorBidi"/>
          <w:b/>
          <w:bCs/>
          <w:sz w:val="22"/>
          <w:szCs w:val="22"/>
        </w:rPr>
        <w:t xml:space="preserve">Figure (1.1): </w:t>
      </w:r>
      <w:r w:rsidR="00F2514D" w:rsidRPr="00F60A17">
        <w:rPr>
          <w:rFonts w:asciiTheme="majorBidi" w:hAnsiTheme="majorBidi" w:cstheme="majorBidi"/>
          <w:b/>
          <w:bCs/>
          <w:sz w:val="22"/>
          <w:szCs w:val="22"/>
        </w:rPr>
        <w:t>R</w:t>
      </w:r>
      <w:r w:rsidRPr="00F60A17">
        <w:rPr>
          <w:rFonts w:asciiTheme="majorBidi" w:hAnsiTheme="majorBidi" w:cstheme="majorBidi"/>
          <w:b/>
          <w:bCs/>
          <w:sz w:val="22"/>
          <w:szCs w:val="22"/>
        </w:rPr>
        <w:t>e</w:t>
      </w:r>
      <w:r w:rsidR="00C43165" w:rsidRPr="00F60A17">
        <w:rPr>
          <w:rFonts w:asciiTheme="majorBidi" w:hAnsiTheme="majorBidi" w:cstheme="majorBidi"/>
          <w:b/>
          <w:bCs/>
          <w:sz w:val="22"/>
          <w:szCs w:val="22"/>
        </w:rPr>
        <w:t>search model</w:t>
      </w:r>
      <w:r w:rsidR="00F2514D" w:rsidRPr="00F60A17">
        <w:rPr>
          <w:rFonts w:asciiTheme="majorBidi" w:hAnsiTheme="majorBidi" w:cstheme="majorBidi"/>
          <w:b/>
          <w:bCs/>
          <w:sz w:val="22"/>
          <w:szCs w:val="22"/>
        </w:rPr>
        <w:t>, Prepared by the researcher with reference to (</w:t>
      </w:r>
      <w:r w:rsidR="006C6BB1" w:rsidRPr="00F60A17">
        <w:rPr>
          <w:rFonts w:asciiTheme="majorBidi" w:hAnsiTheme="majorBidi" w:cstheme="majorBidi"/>
          <w:b/>
          <w:bCs/>
          <w:sz w:val="22"/>
          <w:szCs w:val="22"/>
        </w:rPr>
        <w:t xml:space="preserve">Goula et al., </w:t>
      </w:r>
      <w:r w:rsidR="00C16EFA" w:rsidRPr="00F60A17">
        <w:rPr>
          <w:rFonts w:asciiTheme="majorBidi" w:hAnsiTheme="majorBidi" w:cstheme="majorBidi"/>
          <w:b/>
          <w:bCs/>
          <w:sz w:val="22"/>
          <w:szCs w:val="22"/>
        </w:rPr>
        <w:t>2021</w:t>
      </w:r>
      <w:r w:rsidR="00A9751B" w:rsidRPr="00F60A17">
        <w:rPr>
          <w:rFonts w:asciiTheme="majorBidi" w:hAnsiTheme="majorBidi" w:cstheme="majorBidi"/>
          <w:b/>
          <w:bCs/>
          <w:sz w:val="22"/>
          <w:szCs w:val="22"/>
        </w:rPr>
        <w:t xml:space="preserve">; </w:t>
      </w:r>
      <w:proofErr w:type="spellStart"/>
      <w:r w:rsidR="00A9751B" w:rsidRPr="00F60A17">
        <w:rPr>
          <w:rFonts w:asciiTheme="majorBidi" w:hAnsiTheme="majorBidi" w:cstheme="majorBidi"/>
          <w:b/>
          <w:bCs/>
          <w:sz w:val="22"/>
          <w:szCs w:val="22"/>
        </w:rPr>
        <w:t>Gatiti</w:t>
      </w:r>
      <w:proofErr w:type="spellEnd"/>
      <w:r w:rsidR="00A9751B" w:rsidRPr="00F60A17">
        <w:rPr>
          <w:rFonts w:asciiTheme="majorBidi" w:hAnsiTheme="majorBidi" w:cstheme="majorBidi"/>
          <w:b/>
          <w:bCs/>
          <w:sz w:val="22"/>
          <w:szCs w:val="22"/>
        </w:rPr>
        <w:t xml:space="preserve"> et al., 2021</w:t>
      </w:r>
      <w:r w:rsidR="001B62FF" w:rsidRPr="00F60A17">
        <w:rPr>
          <w:rFonts w:asciiTheme="majorBidi" w:hAnsiTheme="majorBidi" w:cstheme="majorBidi"/>
          <w:b/>
          <w:bCs/>
          <w:sz w:val="22"/>
          <w:szCs w:val="22"/>
        </w:rPr>
        <w:t xml:space="preserve">; </w:t>
      </w:r>
      <w:proofErr w:type="spellStart"/>
      <w:r w:rsidR="001B62FF" w:rsidRPr="00F60A17">
        <w:rPr>
          <w:rFonts w:asciiTheme="majorBidi" w:hAnsiTheme="majorBidi" w:cstheme="majorBidi"/>
          <w:b/>
          <w:bCs/>
          <w:sz w:val="22"/>
          <w:szCs w:val="22"/>
        </w:rPr>
        <w:t>Khubone</w:t>
      </w:r>
      <w:proofErr w:type="spellEnd"/>
      <w:r w:rsidR="001B62FF" w:rsidRPr="00F60A17">
        <w:rPr>
          <w:rFonts w:asciiTheme="majorBidi" w:hAnsiTheme="majorBidi" w:cstheme="majorBidi"/>
          <w:b/>
          <w:bCs/>
          <w:sz w:val="22"/>
          <w:szCs w:val="22"/>
        </w:rPr>
        <w:t xml:space="preserve"> et al., 2020</w:t>
      </w:r>
      <w:r w:rsidR="00F2514D" w:rsidRPr="00F60A17">
        <w:rPr>
          <w:rFonts w:asciiTheme="majorBidi" w:hAnsiTheme="majorBidi" w:cstheme="majorBidi"/>
          <w:b/>
          <w:bCs/>
          <w:sz w:val="22"/>
          <w:szCs w:val="22"/>
        </w:rPr>
        <w:t>)</w:t>
      </w:r>
    </w:p>
    <w:p w14:paraId="01A5BD5D" w14:textId="214A6129" w:rsidR="00CB62B1" w:rsidRPr="00F60A17" w:rsidRDefault="00CB62B1" w:rsidP="00C045AE">
      <w:pPr>
        <w:spacing w:line="480" w:lineRule="auto"/>
        <w:ind w:firstLine="720"/>
        <w:jc w:val="both"/>
        <w:rPr>
          <w:rFonts w:asciiTheme="majorBidi" w:hAnsiTheme="majorBidi" w:cstheme="majorBidi"/>
          <w:rtl/>
          <w:lang w:bidi="ar-JO"/>
        </w:rPr>
      </w:pPr>
    </w:p>
    <w:p w14:paraId="3CE563F5" w14:textId="77777777" w:rsidR="00477EA3" w:rsidRPr="00F60A17" w:rsidRDefault="00477EA3" w:rsidP="00C045AE">
      <w:pPr>
        <w:pStyle w:val="Heading1"/>
        <w:numPr>
          <w:ilvl w:val="0"/>
          <w:numId w:val="1"/>
        </w:numPr>
        <w:spacing w:line="480" w:lineRule="auto"/>
        <w:jc w:val="both"/>
        <w:rPr>
          <w:rFonts w:asciiTheme="majorBidi" w:hAnsiTheme="majorBidi"/>
          <w:b/>
          <w:bCs/>
          <w:color w:val="auto"/>
          <w:sz w:val="28"/>
          <w:szCs w:val="28"/>
        </w:rPr>
      </w:pPr>
      <w:r w:rsidRPr="00F60A17">
        <w:rPr>
          <w:rFonts w:asciiTheme="majorBidi" w:hAnsiTheme="majorBidi"/>
          <w:b/>
          <w:bCs/>
          <w:color w:val="auto"/>
          <w:sz w:val="28"/>
          <w:szCs w:val="28"/>
        </w:rPr>
        <w:t>Study Limitations</w:t>
      </w:r>
    </w:p>
    <w:p w14:paraId="5EF3F8D0" w14:textId="77777777" w:rsidR="00477EA3" w:rsidRPr="00F60A17" w:rsidRDefault="00477EA3" w:rsidP="00C045AE">
      <w:pPr>
        <w:pStyle w:val="ListParagraph"/>
        <w:numPr>
          <w:ilvl w:val="0"/>
          <w:numId w:val="3"/>
        </w:numPr>
        <w:spacing w:line="480" w:lineRule="auto"/>
        <w:ind w:left="720"/>
        <w:jc w:val="both"/>
        <w:rPr>
          <w:rFonts w:asciiTheme="majorBidi" w:hAnsiTheme="majorBidi" w:cstheme="majorBidi"/>
        </w:rPr>
      </w:pPr>
      <w:r w:rsidRPr="00F60A17">
        <w:rPr>
          <w:rFonts w:asciiTheme="majorBidi" w:hAnsiTheme="majorBidi" w:cstheme="majorBidi"/>
          <w:b/>
          <w:bCs/>
        </w:rPr>
        <w:t>Objective Limitations:</w:t>
      </w:r>
      <w:r w:rsidRPr="00F60A17">
        <w:rPr>
          <w:rFonts w:asciiTheme="majorBidi" w:hAnsiTheme="majorBidi" w:cstheme="majorBidi"/>
        </w:rPr>
        <w:t xml:space="preserve"> This study focuses on investigating the variables of electronic health information systems and improving the quality of healthcare services.</w:t>
      </w:r>
    </w:p>
    <w:p w14:paraId="36CE4678" w14:textId="77777777" w:rsidR="00477EA3" w:rsidRPr="00F60A17" w:rsidRDefault="00477EA3" w:rsidP="00C045AE">
      <w:pPr>
        <w:pStyle w:val="ListParagraph"/>
        <w:numPr>
          <w:ilvl w:val="0"/>
          <w:numId w:val="3"/>
        </w:numPr>
        <w:spacing w:line="480" w:lineRule="auto"/>
        <w:ind w:left="720"/>
        <w:jc w:val="both"/>
        <w:rPr>
          <w:rFonts w:asciiTheme="majorBidi" w:hAnsiTheme="majorBidi" w:cstheme="majorBidi"/>
        </w:rPr>
      </w:pPr>
      <w:r w:rsidRPr="00F60A17">
        <w:rPr>
          <w:rFonts w:asciiTheme="majorBidi" w:hAnsiTheme="majorBidi" w:cstheme="majorBidi"/>
          <w:b/>
          <w:bCs/>
        </w:rPr>
        <w:t>Human Limitations:</w:t>
      </w:r>
      <w:r w:rsidRPr="00F60A17">
        <w:rPr>
          <w:rFonts w:asciiTheme="majorBidi" w:hAnsiTheme="majorBidi" w:cstheme="majorBidi"/>
        </w:rPr>
        <w:t xml:space="preserve"> This study is applied to employees in Saudi Arabian government hospitals.</w:t>
      </w:r>
    </w:p>
    <w:p w14:paraId="14750C4B" w14:textId="77777777" w:rsidR="00477EA3" w:rsidRPr="00F60A17" w:rsidRDefault="00477EA3" w:rsidP="00C045AE">
      <w:pPr>
        <w:pStyle w:val="ListParagraph"/>
        <w:numPr>
          <w:ilvl w:val="0"/>
          <w:numId w:val="3"/>
        </w:numPr>
        <w:spacing w:line="480" w:lineRule="auto"/>
        <w:ind w:left="720"/>
        <w:jc w:val="both"/>
        <w:rPr>
          <w:rFonts w:asciiTheme="majorBidi" w:hAnsiTheme="majorBidi" w:cstheme="majorBidi"/>
        </w:rPr>
      </w:pPr>
      <w:r w:rsidRPr="00F60A17">
        <w:rPr>
          <w:rFonts w:asciiTheme="majorBidi" w:hAnsiTheme="majorBidi" w:cstheme="majorBidi"/>
          <w:b/>
          <w:bCs/>
        </w:rPr>
        <w:t>Geographical Limitations:</w:t>
      </w:r>
      <w:r w:rsidRPr="00F60A17">
        <w:rPr>
          <w:rFonts w:asciiTheme="majorBidi" w:hAnsiTheme="majorBidi" w:cstheme="majorBidi"/>
        </w:rPr>
        <w:t xml:space="preserve"> The study focuses on government hospitals in the Eastern Province of Saudi Arabia.</w:t>
      </w:r>
    </w:p>
    <w:p w14:paraId="4FBADCDE" w14:textId="6E9922BD" w:rsidR="00477EA3" w:rsidRPr="00F60A17" w:rsidRDefault="00477EA3" w:rsidP="00C045AE">
      <w:pPr>
        <w:pStyle w:val="ListParagraph"/>
        <w:numPr>
          <w:ilvl w:val="0"/>
          <w:numId w:val="3"/>
        </w:numPr>
        <w:spacing w:line="480" w:lineRule="auto"/>
        <w:ind w:left="720"/>
        <w:jc w:val="both"/>
        <w:rPr>
          <w:rFonts w:asciiTheme="majorBidi" w:hAnsiTheme="majorBidi" w:cstheme="majorBidi"/>
        </w:rPr>
      </w:pPr>
      <w:r w:rsidRPr="00F60A17">
        <w:rPr>
          <w:rFonts w:asciiTheme="majorBidi" w:hAnsiTheme="majorBidi" w:cstheme="majorBidi"/>
          <w:b/>
          <w:bCs/>
        </w:rPr>
        <w:t>Temporal Limitations:</w:t>
      </w:r>
      <w:r w:rsidRPr="00F60A17">
        <w:rPr>
          <w:rFonts w:asciiTheme="majorBidi" w:hAnsiTheme="majorBidi" w:cstheme="majorBidi"/>
        </w:rPr>
        <w:t xml:space="preserve"> This study is conducted during the 2026/2027 academic year.</w:t>
      </w:r>
    </w:p>
    <w:p w14:paraId="4DC8B051" w14:textId="77777777" w:rsidR="00C134BE" w:rsidRPr="00F60A17" w:rsidRDefault="00C134BE" w:rsidP="00C045AE">
      <w:pPr>
        <w:spacing w:line="480" w:lineRule="auto"/>
        <w:ind w:firstLine="720"/>
        <w:jc w:val="both"/>
        <w:rPr>
          <w:rFonts w:asciiTheme="majorBidi" w:hAnsiTheme="majorBidi" w:cstheme="majorBidi"/>
        </w:rPr>
      </w:pPr>
    </w:p>
    <w:p w14:paraId="056BAF4C" w14:textId="77777777" w:rsidR="00A543FA" w:rsidRPr="00F60A17" w:rsidRDefault="00A543FA" w:rsidP="00C045AE">
      <w:pPr>
        <w:spacing w:line="480" w:lineRule="auto"/>
        <w:ind w:firstLine="720"/>
        <w:jc w:val="both"/>
        <w:rPr>
          <w:rFonts w:asciiTheme="majorBidi" w:hAnsiTheme="majorBidi" w:cstheme="majorBidi"/>
        </w:rPr>
      </w:pPr>
    </w:p>
    <w:p w14:paraId="5ACB8AB6" w14:textId="77777777" w:rsidR="00A543FA" w:rsidRPr="00F60A17" w:rsidRDefault="00A543FA" w:rsidP="00C045AE">
      <w:pPr>
        <w:spacing w:line="480" w:lineRule="auto"/>
        <w:ind w:firstLine="720"/>
        <w:jc w:val="both"/>
        <w:rPr>
          <w:rFonts w:asciiTheme="majorBidi" w:hAnsiTheme="majorBidi" w:cstheme="majorBidi"/>
        </w:rPr>
      </w:pPr>
    </w:p>
    <w:p w14:paraId="756E7EE0" w14:textId="77777777" w:rsidR="00A543FA" w:rsidRPr="00F60A17" w:rsidRDefault="00A543FA" w:rsidP="00C045AE">
      <w:pPr>
        <w:spacing w:line="480" w:lineRule="auto"/>
        <w:ind w:firstLine="720"/>
        <w:jc w:val="both"/>
        <w:rPr>
          <w:rFonts w:asciiTheme="majorBidi" w:hAnsiTheme="majorBidi" w:cstheme="majorBidi"/>
        </w:rPr>
      </w:pPr>
    </w:p>
    <w:p w14:paraId="2BFBEA4B" w14:textId="77777777" w:rsidR="00A543FA" w:rsidRPr="00F60A17" w:rsidRDefault="00A543FA" w:rsidP="00C045AE">
      <w:pPr>
        <w:spacing w:line="480" w:lineRule="auto"/>
        <w:ind w:firstLine="720"/>
        <w:jc w:val="both"/>
        <w:rPr>
          <w:rFonts w:asciiTheme="majorBidi" w:hAnsiTheme="majorBidi" w:cstheme="majorBidi"/>
        </w:rPr>
      </w:pPr>
    </w:p>
    <w:p w14:paraId="1C9CC2A5" w14:textId="77777777" w:rsidR="00A543FA" w:rsidRPr="00F60A17" w:rsidRDefault="00A543FA" w:rsidP="00C045AE">
      <w:pPr>
        <w:spacing w:line="480" w:lineRule="auto"/>
        <w:ind w:firstLine="720"/>
        <w:jc w:val="both"/>
        <w:rPr>
          <w:rFonts w:asciiTheme="majorBidi" w:hAnsiTheme="majorBidi" w:cstheme="majorBidi"/>
        </w:rPr>
      </w:pPr>
    </w:p>
    <w:p w14:paraId="7B0B8DAC" w14:textId="77777777" w:rsidR="00A543FA" w:rsidRPr="00F60A17" w:rsidRDefault="00A543FA" w:rsidP="00C045AE">
      <w:pPr>
        <w:spacing w:line="480" w:lineRule="auto"/>
        <w:ind w:firstLine="720"/>
        <w:jc w:val="both"/>
        <w:rPr>
          <w:rFonts w:asciiTheme="majorBidi" w:hAnsiTheme="majorBidi" w:cstheme="majorBidi"/>
        </w:rPr>
      </w:pPr>
    </w:p>
    <w:p w14:paraId="0D64B05D" w14:textId="77777777" w:rsidR="00A543FA" w:rsidRPr="00F60A17" w:rsidRDefault="00A543FA" w:rsidP="00C045AE">
      <w:pPr>
        <w:spacing w:line="480" w:lineRule="auto"/>
        <w:ind w:firstLine="720"/>
        <w:jc w:val="both"/>
        <w:rPr>
          <w:rFonts w:asciiTheme="majorBidi" w:hAnsiTheme="majorBidi" w:cstheme="majorBidi"/>
        </w:rPr>
      </w:pPr>
    </w:p>
    <w:p w14:paraId="3F6ECDB7" w14:textId="6C707DDA" w:rsidR="00A543FA" w:rsidRPr="00F60A17" w:rsidRDefault="003036FA" w:rsidP="00C045AE">
      <w:pPr>
        <w:pStyle w:val="Heading1"/>
        <w:spacing w:line="480" w:lineRule="auto"/>
        <w:jc w:val="center"/>
        <w:rPr>
          <w:rFonts w:asciiTheme="majorBidi" w:hAnsiTheme="majorBidi"/>
          <w:b/>
          <w:bCs/>
          <w:color w:val="auto"/>
          <w:sz w:val="32"/>
          <w:szCs w:val="32"/>
        </w:rPr>
      </w:pPr>
      <w:r w:rsidRPr="00F60A17">
        <w:rPr>
          <w:rFonts w:asciiTheme="majorBidi" w:hAnsiTheme="majorBidi"/>
          <w:b/>
          <w:bCs/>
          <w:color w:val="auto"/>
          <w:sz w:val="32"/>
          <w:szCs w:val="32"/>
        </w:rPr>
        <w:lastRenderedPageBreak/>
        <w:t xml:space="preserve">Chapter </w:t>
      </w:r>
      <w:r w:rsidR="007D794D" w:rsidRPr="00F60A17">
        <w:rPr>
          <w:rFonts w:asciiTheme="majorBidi" w:hAnsiTheme="majorBidi"/>
          <w:b/>
          <w:bCs/>
          <w:color w:val="auto"/>
          <w:sz w:val="32"/>
          <w:szCs w:val="32"/>
        </w:rPr>
        <w:t xml:space="preserve">Two </w:t>
      </w:r>
    </w:p>
    <w:p w14:paraId="3490EBBC" w14:textId="60D7278E" w:rsidR="007D794D" w:rsidRPr="00F60A17" w:rsidRDefault="007D794D" w:rsidP="00C045AE">
      <w:pPr>
        <w:pStyle w:val="Heading1"/>
        <w:spacing w:line="480" w:lineRule="auto"/>
        <w:jc w:val="center"/>
        <w:rPr>
          <w:rFonts w:asciiTheme="majorBidi" w:hAnsiTheme="majorBidi"/>
          <w:b/>
          <w:bCs/>
          <w:color w:val="auto"/>
          <w:sz w:val="32"/>
          <w:szCs w:val="32"/>
        </w:rPr>
      </w:pPr>
      <w:r w:rsidRPr="00F60A17">
        <w:rPr>
          <w:rFonts w:asciiTheme="majorBidi" w:hAnsiTheme="majorBidi"/>
          <w:b/>
          <w:bCs/>
          <w:color w:val="auto"/>
          <w:sz w:val="32"/>
          <w:szCs w:val="32"/>
        </w:rPr>
        <w:t xml:space="preserve">Literature Review </w:t>
      </w:r>
    </w:p>
    <w:p w14:paraId="053AF412" w14:textId="68682F54" w:rsidR="007D794D" w:rsidRPr="00F60A17" w:rsidRDefault="003E3693" w:rsidP="00C045AE">
      <w:pPr>
        <w:pStyle w:val="Heading1"/>
        <w:numPr>
          <w:ilvl w:val="0"/>
          <w:numId w:val="9"/>
        </w:numPr>
        <w:spacing w:line="480" w:lineRule="auto"/>
        <w:jc w:val="both"/>
        <w:rPr>
          <w:rFonts w:asciiTheme="majorBidi" w:hAnsiTheme="majorBidi"/>
          <w:b/>
          <w:bCs/>
          <w:color w:val="auto"/>
          <w:sz w:val="28"/>
          <w:szCs w:val="28"/>
        </w:rPr>
      </w:pPr>
      <w:r w:rsidRPr="00F60A17">
        <w:rPr>
          <w:rFonts w:asciiTheme="majorBidi" w:hAnsiTheme="majorBidi"/>
          <w:b/>
          <w:bCs/>
          <w:color w:val="auto"/>
          <w:sz w:val="28"/>
          <w:szCs w:val="28"/>
        </w:rPr>
        <w:t xml:space="preserve">Introduction </w:t>
      </w:r>
    </w:p>
    <w:p w14:paraId="32AEB5E1" w14:textId="77777777" w:rsidR="003254A0" w:rsidRPr="00F60A17" w:rsidRDefault="003254A0" w:rsidP="00C045AE">
      <w:pPr>
        <w:spacing w:line="480" w:lineRule="auto"/>
        <w:ind w:firstLine="720"/>
        <w:jc w:val="both"/>
        <w:rPr>
          <w:rFonts w:asciiTheme="majorBidi" w:hAnsiTheme="majorBidi" w:cstheme="majorBidi"/>
        </w:rPr>
      </w:pPr>
      <w:r w:rsidRPr="00F60A17">
        <w:rPr>
          <w:rFonts w:asciiTheme="majorBidi" w:hAnsiTheme="majorBidi" w:cstheme="majorBidi"/>
        </w:rPr>
        <w:t>Electronic health information systems (EHIS) are widely treated as socio-technical tools that can shape how healthcare organizations capture, manage, and use clinical and administrative information. In government hospitals in the Kingdom of Saudi Arabia, the quality of health services represents a multidimensional outcome typically reflected in aspects. Consequently, the relationship between EHIS and service quality can be conceptualized as a process in which the system’s adoption and effective use influence information availability, clinical decision-making, care coordination, and continuity of services. Within this context, the present study draws on the Technology Acceptance Model (TAM) to explain how users’ technology-related perceptions affect their intentions and behavior toward using EHIS, and how those utilization patterns are expected to translate into improvements in service quality.</w:t>
      </w:r>
    </w:p>
    <w:p w14:paraId="3143F70A" w14:textId="33D726AB" w:rsidR="003E3693" w:rsidRPr="00F60A17" w:rsidRDefault="003254A0" w:rsidP="00C045AE">
      <w:pPr>
        <w:spacing w:line="480" w:lineRule="auto"/>
        <w:ind w:firstLine="720"/>
        <w:jc w:val="both"/>
        <w:rPr>
          <w:rFonts w:asciiTheme="majorBidi" w:hAnsiTheme="majorBidi" w:cstheme="majorBidi"/>
        </w:rPr>
      </w:pPr>
      <w:r w:rsidRPr="00F60A17">
        <w:rPr>
          <w:rFonts w:asciiTheme="majorBidi" w:hAnsiTheme="majorBidi" w:cstheme="majorBidi"/>
        </w:rPr>
        <w:t xml:space="preserve">TAM provides a parsimonious and well-validated theoretical basis for examining technology adoption by emphasizing perceived usefulness and perceived ease of use as central determinants of users’ behavioral intention and subsequent system use. In healthcare settings, perceived usefulness may relate to whether EHIS is seen as improving clinical workflow efficiency, decision support, and documentation quality, while perceived ease of use reflects how usable, learnable, and compatible the system is with daily tasks and institutional procedures. Prior empirical studies in hospital environments indicate that higher perceived </w:t>
      </w:r>
      <w:r w:rsidRPr="00F60A17">
        <w:rPr>
          <w:rFonts w:asciiTheme="majorBidi" w:hAnsiTheme="majorBidi" w:cstheme="majorBidi"/>
        </w:rPr>
        <w:lastRenderedPageBreak/>
        <w:t>usefulness and ease of use are associated with stronger intentions to use electronic systems and more consistent utilization, which in turn can support better coordination of care, reduced documentation errors, and improved access to timely information. Therefore, TAM is used in this study to frame EHIS adoption and use as the mechanism linking individual perceptions of EHIS to organizational-level outcomes in the form of improved quality of health services.</w:t>
      </w:r>
    </w:p>
    <w:p w14:paraId="3423C490" w14:textId="4DC53D21" w:rsidR="003E3693" w:rsidRPr="00F60A17" w:rsidRDefault="002058A5" w:rsidP="00C045AE">
      <w:pPr>
        <w:spacing w:line="480" w:lineRule="auto"/>
        <w:ind w:firstLine="720"/>
        <w:jc w:val="both"/>
        <w:rPr>
          <w:rFonts w:asciiTheme="majorBidi" w:hAnsiTheme="majorBidi" w:cstheme="majorBidi"/>
        </w:rPr>
      </w:pPr>
      <w:r w:rsidRPr="00F60A17">
        <w:rPr>
          <w:rFonts w:asciiTheme="majorBidi" w:hAnsiTheme="majorBidi" w:cstheme="majorBidi"/>
        </w:rPr>
        <w:t>This chapter presents information about the two variables and the TAM model, in addition to a presentation of a group of previous studies related to the topic of the current study.</w:t>
      </w:r>
    </w:p>
    <w:p w14:paraId="7E3D8393" w14:textId="77777777" w:rsidR="00A543FA" w:rsidRPr="00F60A17" w:rsidRDefault="00A543FA" w:rsidP="00C045AE">
      <w:pPr>
        <w:spacing w:line="480" w:lineRule="auto"/>
        <w:ind w:firstLine="720"/>
        <w:jc w:val="both"/>
        <w:rPr>
          <w:rFonts w:asciiTheme="majorBidi" w:hAnsiTheme="majorBidi" w:cstheme="majorBidi"/>
        </w:rPr>
      </w:pPr>
    </w:p>
    <w:p w14:paraId="69DA106D" w14:textId="5F97AB42" w:rsidR="00B50A3E" w:rsidRPr="00F60A17" w:rsidRDefault="0061283B" w:rsidP="00C045AE">
      <w:pPr>
        <w:pStyle w:val="Heading1"/>
        <w:numPr>
          <w:ilvl w:val="0"/>
          <w:numId w:val="9"/>
        </w:numPr>
        <w:spacing w:line="480" w:lineRule="auto"/>
        <w:jc w:val="both"/>
        <w:rPr>
          <w:rFonts w:asciiTheme="majorBidi" w:hAnsiTheme="majorBidi"/>
          <w:b/>
          <w:bCs/>
          <w:color w:val="auto"/>
          <w:sz w:val="28"/>
          <w:szCs w:val="28"/>
        </w:rPr>
      </w:pPr>
      <w:r w:rsidRPr="00F60A17">
        <w:rPr>
          <w:rFonts w:asciiTheme="majorBidi" w:hAnsiTheme="majorBidi"/>
          <w:b/>
          <w:bCs/>
          <w:color w:val="auto"/>
          <w:sz w:val="28"/>
          <w:szCs w:val="28"/>
        </w:rPr>
        <w:t xml:space="preserve">Electronic Health Information Systems </w:t>
      </w:r>
    </w:p>
    <w:p w14:paraId="2524D5B0" w14:textId="68969D83" w:rsidR="003E3693" w:rsidRPr="00F60A17" w:rsidRDefault="00FC661C" w:rsidP="00C045AE">
      <w:pPr>
        <w:pStyle w:val="Heading2"/>
        <w:numPr>
          <w:ilvl w:val="0"/>
          <w:numId w:val="21"/>
        </w:numPr>
        <w:spacing w:line="480" w:lineRule="auto"/>
        <w:jc w:val="both"/>
        <w:rPr>
          <w:rFonts w:asciiTheme="majorBidi" w:hAnsiTheme="majorBidi"/>
          <w:b/>
          <w:bCs/>
          <w:color w:val="auto"/>
          <w:sz w:val="24"/>
          <w:szCs w:val="24"/>
        </w:rPr>
      </w:pPr>
      <w:r w:rsidRPr="00F60A17">
        <w:rPr>
          <w:rFonts w:asciiTheme="majorBidi" w:hAnsiTheme="majorBidi"/>
          <w:b/>
          <w:bCs/>
          <w:color w:val="auto"/>
          <w:sz w:val="24"/>
          <w:szCs w:val="24"/>
        </w:rPr>
        <w:t>T</w:t>
      </w:r>
      <w:r w:rsidR="00011EE3" w:rsidRPr="00F60A17">
        <w:rPr>
          <w:rFonts w:asciiTheme="majorBidi" w:hAnsiTheme="majorBidi"/>
          <w:b/>
          <w:bCs/>
          <w:color w:val="auto"/>
          <w:sz w:val="24"/>
          <w:szCs w:val="24"/>
        </w:rPr>
        <w:t>h</w:t>
      </w:r>
      <w:r w:rsidRPr="00F60A17">
        <w:rPr>
          <w:rFonts w:asciiTheme="majorBidi" w:hAnsiTheme="majorBidi"/>
          <w:b/>
          <w:bCs/>
          <w:color w:val="auto"/>
          <w:sz w:val="24"/>
          <w:szCs w:val="24"/>
        </w:rPr>
        <w:t>e Concept of Electronic Health Information Systems</w:t>
      </w:r>
    </w:p>
    <w:p w14:paraId="1BA2E0C8" w14:textId="5BFC58FC" w:rsidR="00670C42" w:rsidRPr="00F60A17" w:rsidRDefault="00670C42" w:rsidP="00BC7DB5">
      <w:pPr>
        <w:spacing w:line="480" w:lineRule="auto"/>
        <w:ind w:firstLine="720"/>
        <w:jc w:val="both"/>
        <w:rPr>
          <w:rFonts w:asciiTheme="majorBidi" w:hAnsiTheme="majorBidi" w:cstheme="majorBidi"/>
          <w:rtl/>
        </w:rPr>
      </w:pPr>
      <w:r w:rsidRPr="00F60A17">
        <w:rPr>
          <w:rFonts w:asciiTheme="majorBidi" w:hAnsiTheme="majorBidi" w:cstheme="majorBidi"/>
        </w:rPr>
        <w:t>An effective healthcare system plays a vital role in striving for better health outcomes (</w:t>
      </w:r>
      <w:r w:rsidR="006E0E26" w:rsidRPr="00F60A17">
        <w:rPr>
          <w:rFonts w:asciiTheme="majorBidi" w:hAnsiTheme="majorBidi" w:cstheme="majorBidi"/>
        </w:rPr>
        <w:t>Butkus et al., 2020</w:t>
      </w:r>
      <w:r w:rsidRPr="00F60A17">
        <w:rPr>
          <w:rFonts w:asciiTheme="majorBidi" w:hAnsiTheme="majorBidi" w:cstheme="majorBidi"/>
        </w:rPr>
        <w:t>). A robust health information system (HIS) impacts the effectiveness of health systems. A sound HIS enables the smooth flow of information to those who need it in a timely manner. An effective HIS can also contribute to policymaking by providing managers and other policymakers with the information, data, and knowledge they need to make objective and informed decisions (</w:t>
      </w:r>
      <w:r w:rsidR="00D80F1C" w:rsidRPr="00F60A17">
        <w:rPr>
          <w:rFonts w:asciiTheme="majorBidi" w:hAnsiTheme="majorBidi" w:cstheme="majorBidi"/>
        </w:rPr>
        <w:t>Nguyen et al., 2020</w:t>
      </w:r>
      <w:r w:rsidRPr="00F60A17">
        <w:rPr>
          <w:rFonts w:asciiTheme="majorBidi" w:hAnsiTheme="majorBidi" w:cstheme="majorBidi"/>
        </w:rPr>
        <w:t>). Furthermore, an HIS can improve transparency and accountability by enhancing access to information at all times. When using an HIS, reports can be generated instantly, facilitating the tracking of decisions, funding, and even recommendations (</w:t>
      </w:r>
      <w:r w:rsidR="00BC7DB5" w:rsidRPr="00F60A17">
        <w:rPr>
          <w:rFonts w:asciiTheme="majorBidi" w:hAnsiTheme="majorBidi" w:cstheme="majorBidi"/>
        </w:rPr>
        <w:t>Musen et al., 2021</w:t>
      </w:r>
      <w:r w:rsidRPr="00F60A17">
        <w:rPr>
          <w:rFonts w:asciiTheme="majorBidi" w:hAnsiTheme="majorBidi" w:cstheme="majorBidi"/>
        </w:rPr>
        <w:t>).</w:t>
      </w:r>
    </w:p>
    <w:p w14:paraId="0FF8A262" w14:textId="65E84B6F" w:rsidR="003E3693" w:rsidRPr="00F60A17" w:rsidRDefault="00533D09" w:rsidP="00C045AE">
      <w:pPr>
        <w:spacing w:line="480" w:lineRule="auto"/>
        <w:ind w:firstLine="720"/>
        <w:jc w:val="both"/>
        <w:rPr>
          <w:rFonts w:asciiTheme="majorBidi" w:hAnsiTheme="majorBidi" w:cstheme="majorBidi"/>
        </w:rPr>
      </w:pPr>
      <w:r w:rsidRPr="00F60A17">
        <w:rPr>
          <w:rFonts w:asciiTheme="majorBidi" w:hAnsiTheme="majorBidi" w:cstheme="majorBidi"/>
        </w:rPr>
        <w:t xml:space="preserve">eHealth, a concept that leverages technology to monitor various health conditions, has become a central focus in the development of healthcare strategies and policies. Originally </w:t>
      </w:r>
      <w:r w:rsidRPr="00F60A17">
        <w:rPr>
          <w:rFonts w:asciiTheme="majorBidi" w:hAnsiTheme="majorBidi" w:cstheme="majorBidi"/>
        </w:rPr>
        <w:lastRenderedPageBreak/>
        <w:t>emerging in 1999 as a combination of electronic communications and technological advancements (Kovačić et al., 2022), eHealth has since evolved to encompass the integration of diverse internet technologies to enhance the quality of healthcare services (Kesse-Tachi et al., 2019).</w:t>
      </w:r>
    </w:p>
    <w:p w14:paraId="7E40A605" w14:textId="4F815454" w:rsidR="003E3693" w:rsidRPr="00F60A17" w:rsidRDefault="00846EC4" w:rsidP="00C045AE">
      <w:pPr>
        <w:spacing w:line="480" w:lineRule="auto"/>
        <w:ind w:firstLine="720"/>
        <w:jc w:val="both"/>
        <w:rPr>
          <w:rFonts w:asciiTheme="majorBidi" w:hAnsiTheme="majorBidi" w:cstheme="majorBidi"/>
        </w:rPr>
      </w:pPr>
      <w:r w:rsidRPr="00F60A17">
        <w:rPr>
          <w:rFonts w:asciiTheme="majorBidi" w:hAnsiTheme="majorBidi" w:cstheme="majorBidi"/>
        </w:rPr>
        <w:t>The World Health Organization (2016) defines e-health as the cost-effective and safe use of information and communication technologies to support health and related fields, including healthcare services, monitoring, publications, education, knowledge, and research. Kovačić et al. (2022) define it as a multidisciplinary field that links medical information technology, public health, and the business sector, facilitating the delivery of improved public health services via the internet and related technologies.</w:t>
      </w:r>
    </w:p>
    <w:p w14:paraId="60502104" w14:textId="78EFEE5C" w:rsidR="00001A12" w:rsidRPr="00F60A17" w:rsidRDefault="00001A12" w:rsidP="003447D7">
      <w:pPr>
        <w:spacing w:line="480" w:lineRule="auto"/>
        <w:ind w:firstLine="720"/>
        <w:jc w:val="both"/>
        <w:rPr>
          <w:rFonts w:asciiTheme="majorBidi" w:hAnsiTheme="majorBidi" w:cstheme="majorBidi"/>
        </w:rPr>
      </w:pPr>
      <w:r w:rsidRPr="00F60A17">
        <w:rPr>
          <w:rFonts w:asciiTheme="majorBidi" w:hAnsiTheme="majorBidi" w:cstheme="majorBidi"/>
        </w:rPr>
        <w:t>The growing interest in information and its systems stems from their strategic importance to most organizations in the information society. Information systems provide the necessary support to foster competitive advantages, strengthening an organization's position and ensuring its continuity and success. Therefore, this discussion will explore the most important aspects of health information systems</w:t>
      </w:r>
      <w:r w:rsidR="00F97C8C" w:rsidRPr="00F60A17">
        <w:rPr>
          <w:rFonts w:asciiTheme="majorBidi" w:hAnsiTheme="majorBidi" w:cstheme="majorBidi"/>
        </w:rPr>
        <w:t xml:space="preserve"> (</w:t>
      </w:r>
      <w:r w:rsidR="003447D7" w:rsidRPr="00F60A17">
        <w:rPr>
          <w:rFonts w:asciiTheme="majorBidi" w:hAnsiTheme="majorBidi" w:cstheme="majorBidi"/>
        </w:rPr>
        <w:t>Ștefan et al., 2024</w:t>
      </w:r>
      <w:r w:rsidR="00F97C8C" w:rsidRPr="00F60A17">
        <w:rPr>
          <w:rFonts w:asciiTheme="majorBidi" w:hAnsiTheme="majorBidi" w:cstheme="majorBidi"/>
        </w:rPr>
        <w:t>)</w:t>
      </w:r>
      <w:r w:rsidRPr="00F60A17">
        <w:rPr>
          <w:rFonts w:asciiTheme="majorBidi" w:hAnsiTheme="majorBidi" w:cstheme="majorBidi"/>
        </w:rPr>
        <w:t>.</w:t>
      </w:r>
    </w:p>
    <w:p w14:paraId="3836B0F8" w14:textId="50B1E84D" w:rsidR="00AF4DEF" w:rsidRPr="00F60A17" w:rsidRDefault="006B6BAE" w:rsidP="006B6BAE">
      <w:pPr>
        <w:spacing w:line="480" w:lineRule="auto"/>
        <w:ind w:firstLine="720"/>
        <w:jc w:val="both"/>
        <w:rPr>
          <w:rFonts w:asciiTheme="majorBidi" w:hAnsiTheme="majorBidi" w:cstheme="majorBidi"/>
        </w:rPr>
      </w:pPr>
      <w:proofErr w:type="spellStart"/>
      <w:r w:rsidRPr="00F60A17">
        <w:rPr>
          <w:rFonts w:asciiTheme="majorBidi" w:hAnsiTheme="majorBidi" w:cstheme="majorBidi"/>
        </w:rPr>
        <w:t>Epizitone</w:t>
      </w:r>
      <w:proofErr w:type="spellEnd"/>
      <w:r w:rsidRPr="00F60A17">
        <w:rPr>
          <w:rFonts w:asciiTheme="majorBidi" w:hAnsiTheme="majorBidi" w:cstheme="majorBidi"/>
        </w:rPr>
        <w:t xml:space="preserve"> et al. (</w:t>
      </w:r>
      <w:r w:rsidR="00001A12" w:rsidRPr="00F60A17">
        <w:rPr>
          <w:rFonts w:asciiTheme="majorBidi" w:hAnsiTheme="majorBidi" w:cstheme="majorBidi"/>
        </w:rPr>
        <w:t>20</w:t>
      </w:r>
      <w:r w:rsidRPr="00F60A17">
        <w:rPr>
          <w:rFonts w:asciiTheme="majorBidi" w:hAnsiTheme="majorBidi" w:cstheme="majorBidi"/>
        </w:rPr>
        <w:t>23</w:t>
      </w:r>
      <w:r w:rsidR="00001A12" w:rsidRPr="00F60A17">
        <w:rPr>
          <w:rFonts w:asciiTheme="majorBidi" w:hAnsiTheme="majorBidi" w:cstheme="majorBidi"/>
        </w:rPr>
        <w:t>) defined an information system as a set of procedures that collect, retrieve, process, and store information to support decision-making, coordination, and control. Information systems can assist managers and employees in analyzing problems, developing existing products, and creating new ones.</w:t>
      </w:r>
    </w:p>
    <w:p w14:paraId="496E542B" w14:textId="11F15AD3" w:rsidR="00AB612F" w:rsidRPr="00F60A17" w:rsidRDefault="00C305D6" w:rsidP="00BD666E">
      <w:pPr>
        <w:spacing w:line="480" w:lineRule="auto"/>
        <w:ind w:firstLine="720"/>
        <w:jc w:val="both"/>
        <w:rPr>
          <w:rFonts w:asciiTheme="majorBidi" w:hAnsiTheme="majorBidi" w:cstheme="majorBidi"/>
        </w:rPr>
      </w:pPr>
      <w:r w:rsidRPr="00F60A17">
        <w:rPr>
          <w:rFonts w:asciiTheme="majorBidi" w:hAnsiTheme="majorBidi" w:cstheme="majorBidi"/>
        </w:rPr>
        <w:t xml:space="preserve">There are several definitions of an electronic health information system. </w:t>
      </w:r>
      <w:r w:rsidR="008B6285" w:rsidRPr="00F60A17">
        <w:rPr>
          <w:rFonts w:asciiTheme="majorBidi" w:hAnsiTheme="majorBidi" w:cstheme="majorBidi"/>
        </w:rPr>
        <w:t>Pai et al.</w:t>
      </w:r>
      <w:r w:rsidRPr="00F60A17">
        <w:rPr>
          <w:rFonts w:asciiTheme="majorBidi" w:hAnsiTheme="majorBidi" w:cstheme="majorBidi"/>
        </w:rPr>
        <w:t xml:space="preserve"> (</w:t>
      </w:r>
      <w:r w:rsidR="008B6285" w:rsidRPr="00F60A17">
        <w:rPr>
          <w:rFonts w:asciiTheme="majorBidi" w:hAnsiTheme="majorBidi" w:cstheme="majorBidi"/>
        </w:rPr>
        <w:t>2021</w:t>
      </w:r>
      <w:r w:rsidRPr="00F60A17">
        <w:rPr>
          <w:rFonts w:asciiTheme="majorBidi" w:hAnsiTheme="majorBidi" w:cstheme="majorBidi"/>
        </w:rPr>
        <w:t xml:space="preserve">) defined it as a system that provides medical information to beneficiaries of the health system, helping them enter, maintain, and review information, generate statistics, and make decisions. </w:t>
      </w:r>
      <w:r w:rsidR="00661827" w:rsidRPr="00F60A17">
        <w:rPr>
          <w:rFonts w:asciiTheme="majorBidi" w:hAnsiTheme="majorBidi" w:cstheme="majorBidi"/>
        </w:rPr>
        <w:lastRenderedPageBreak/>
        <w:t>Shojaei et al.</w:t>
      </w:r>
      <w:r w:rsidRPr="00F60A17">
        <w:rPr>
          <w:rFonts w:asciiTheme="majorBidi" w:hAnsiTheme="majorBidi" w:cstheme="majorBidi"/>
        </w:rPr>
        <w:t xml:space="preserve"> (</w:t>
      </w:r>
      <w:r w:rsidR="00661827" w:rsidRPr="00F60A17">
        <w:rPr>
          <w:rFonts w:asciiTheme="majorBidi" w:hAnsiTheme="majorBidi" w:cstheme="majorBidi"/>
        </w:rPr>
        <w:t>202</w:t>
      </w:r>
      <w:r w:rsidRPr="00F60A17">
        <w:rPr>
          <w:rFonts w:asciiTheme="majorBidi" w:hAnsiTheme="majorBidi" w:cstheme="majorBidi"/>
        </w:rPr>
        <w:t>4) defined it as a set of comprehensive and integrated computerized systems designed to store, process, distribute, and utilize information related to the health field. Al-</w:t>
      </w:r>
      <w:r w:rsidR="00BD666E" w:rsidRPr="00F60A17">
        <w:rPr>
          <w:rFonts w:ascii="Arial" w:hAnsi="Arial" w:cs="Arial"/>
          <w:color w:val="222222"/>
          <w:sz w:val="20"/>
          <w:szCs w:val="20"/>
          <w:shd w:val="clear" w:color="auto" w:fill="FFFFFF"/>
        </w:rPr>
        <w:t xml:space="preserve"> </w:t>
      </w:r>
      <w:proofErr w:type="spellStart"/>
      <w:r w:rsidR="00BD666E" w:rsidRPr="00F60A17">
        <w:rPr>
          <w:rFonts w:asciiTheme="majorBidi" w:hAnsiTheme="majorBidi" w:cstheme="majorBidi"/>
        </w:rPr>
        <w:t>Elkefi</w:t>
      </w:r>
      <w:proofErr w:type="spellEnd"/>
      <w:r w:rsidR="00BD666E" w:rsidRPr="00F60A17">
        <w:rPr>
          <w:rFonts w:asciiTheme="majorBidi" w:hAnsiTheme="majorBidi" w:cstheme="majorBidi"/>
        </w:rPr>
        <w:t xml:space="preserve"> &amp; Asan</w:t>
      </w:r>
      <w:r w:rsidRPr="00F60A17">
        <w:rPr>
          <w:rFonts w:asciiTheme="majorBidi" w:hAnsiTheme="majorBidi" w:cstheme="majorBidi"/>
        </w:rPr>
        <w:t xml:space="preserve"> (</w:t>
      </w:r>
      <w:r w:rsidR="00BD666E" w:rsidRPr="00F60A17">
        <w:rPr>
          <w:rFonts w:asciiTheme="majorBidi" w:hAnsiTheme="majorBidi" w:cstheme="majorBidi"/>
        </w:rPr>
        <w:t>2022</w:t>
      </w:r>
      <w:r w:rsidRPr="00F60A17">
        <w:rPr>
          <w:rFonts w:asciiTheme="majorBidi" w:hAnsiTheme="majorBidi" w:cstheme="majorBidi"/>
        </w:rPr>
        <w:t>) defined it as a system that manages and monitors medical activities within a health institution and provides all administrative and treatment services to patients, physicians, and related departments.</w:t>
      </w:r>
    </w:p>
    <w:p w14:paraId="2D4561F8" w14:textId="173F0BF6" w:rsidR="0021666A" w:rsidRPr="00F60A17" w:rsidRDefault="0021666A" w:rsidP="005008EC">
      <w:pPr>
        <w:spacing w:line="480" w:lineRule="auto"/>
        <w:ind w:firstLine="720"/>
        <w:jc w:val="both"/>
        <w:rPr>
          <w:rFonts w:asciiTheme="majorBidi" w:hAnsiTheme="majorBidi" w:cstheme="majorBidi"/>
          <w:lang w:bidi="ar-JO"/>
        </w:rPr>
      </w:pPr>
      <w:r w:rsidRPr="00F60A17">
        <w:rPr>
          <w:rFonts w:asciiTheme="majorBidi" w:hAnsiTheme="majorBidi" w:cstheme="majorBidi"/>
          <w:lang w:bidi="ar-JO"/>
        </w:rPr>
        <w:t>The shift to electronic health information systems is associated with numerous benefits. Firstly, nurses no longer have to struggle with illegible doctor handwriting or colleagues' documentation, improving the quality of nursing documentation</w:t>
      </w:r>
      <w:r w:rsidR="005008EC" w:rsidRPr="00F60A17">
        <w:rPr>
          <w:rFonts w:asciiTheme="majorBidi" w:hAnsiTheme="majorBidi" w:cstheme="majorBidi"/>
          <w:lang w:bidi="ar-JO"/>
        </w:rPr>
        <w:t xml:space="preserve"> (Al-Yasin &amp; Alharbi, 2026)</w:t>
      </w:r>
      <w:r w:rsidRPr="00F60A17">
        <w:rPr>
          <w:rFonts w:asciiTheme="majorBidi" w:hAnsiTheme="majorBidi" w:cstheme="majorBidi"/>
          <w:lang w:bidi="ar-JO"/>
        </w:rPr>
        <w:t>. This, in turn, can reduce medical errors resulting from misinterpretations of instructions. With electronic health records containing all the patient's essential information, nurses have access to everything they need to provide high-quality care.</w:t>
      </w:r>
    </w:p>
    <w:p w14:paraId="16372FEC" w14:textId="49698FA6" w:rsidR="00AB612F" w:rsidRPr="00F60A17" w:rsidRDefault="0021666A" w:rsidP="00A470A1">
      <w:pPr>
        <w:spacing w:line="480" w:lineRule="auto"/>
        <w:ind w:firstLine="720"/>
        <w:jc w:val="both"/>
        <w:rPr>
          <w:rFonts w:asciiTheme="majorBidi" w:hAnsiTheme="majorBidi" w:cstheme="majorBidi"/>
          <w:rtl/>
          <w:lang w:bidi="ar-JO"/>
        </w:rPr>
      </w:pPr>
      <w:r w:rsidRPr="00F60A17">
        <w:rPr>
          <w:rFonts w:asciiTheme="majorBidi" w:hAnsiTheme="majorBidi" w:cstheme="majorBidi"/>
          <w:lang w:bidi="ar-JO"/>
        </w:rPr>
        <w:t>Transferring medical records between different healthcare facilities has also become much easier. Since medical errors can be avoided, this also contributes to improved patient safety. Patient safety is defined as "preventing harm to patients while they are receiving the care intended to help them</w:t>
      </w:r>
      <w:r w:rsidR="002C2262" w:rsidRPr="00F60A17">
        <w:rPr>
          <w:rFonts w:asciiTheme="majorBidi" w:hAnsiTheme="majorBidi" w:cstheme="majorBidi"/>
          <w:lang w:bidi="ar-JO"/>
        </w:rPr>
        <w:t xml:space="preserve"> (</w:t>
      </w:r>
      <w:proofErr w:type="spellStart"/>
      <w:r w:rsidR="00A35DBF" w:rsidRPr="00F60A17">
        <w:rPr>
          <w:rFonts w:asciiTheme="majorBidi" w:hAnsiTheme="majorBidi" w:cstheme="majorBidi"/>
          <w:lang w:bidi="ar-JO"/>
        </w:rPr>
        <w:t>Torab-Miandoab</w:t>
      </w:r>
      <w:proofErr w:type="spellEnd"/>
      <w:r w:rsidR="00A35DBF" w:rsidRPr="00F60A17">
        <w:rPr>
          <w:rFonts w:asciiTheme="majorBidi" w:hAnsiTheme="majorBidi" w:cstheme="majorBidi"/>
          <w:lang w:bidi="ar-JO"/>
        </w:rPr>
        <w:t xml:space="preserve"> et al., 2023</w:t>
      </w:r>
      <w:r w:rsidR="002C2262" w:rsidRPr="00F60A17">
        <w:rPr>
          <w:rFonts w:asciiTheme="majorBidi" w:hAnsiTheme="majorBidi" w:cstheme="majorBidi"/>
          <w:lang w:bidi="ar-JO"/>
        </w:rPr>
        <w:t>)</w:t>
      </w:r>
      <w:r w:rsidRPr="00F60A17">
        <w:rPr>
          <w:rFonts w:asciiTheme="majorBidi" w:hAnsiTheme="majorBidi" w:cstheme="majorBidi"/>
          <w:lang w:bidi="ar-JO"/>
        </w:rPr>
        <w:t xml:space="preserve">." Financially, </w:t>
      </w:r>
      <w:r w:rsidR="00A116BE" w:rsidRPr="00F60A17">
        <w:rPr>
          <w:rFonts w:asciiTheme="majorBidi" w:hAnsiTheme="majorBidi" w:cstheme="majorBidi"/>
          <w:lang w:bidi="ar-JO"/>
        </w:rPr>
        <w:t>electronic health information systems</w:t>
      </w:r>
      <w:r w:rsidRPr="00F60A17">
        <w:rPr>
          <w:rFonts w:asciiTheme="majorBidi" w:hAnsiTheme="majorBidi" w:cstheme="majorBidi"/>
          <w:lang w:bidi="ar-JO"/>
        </w:rPr>
        <w:t xml:space="preserve"> </w:t>
      </w:r>
      <w:r w:rsidR="000F1F6A" w:rsidRPr="00F60A17">
        <w:rPr>
          <w:rFonts w:asciiTheme="majorBidi" w:hAnsiTheme="majorBidi" w:cstheme="majorBidi"/>
          <w:lang w:bidi="ar-JO"/>
        </w:rPr>
        <w:t>reduce</w:t>
      </w:r>
      <w:r w:rsidRPr="00F60A17">
        <w:rPr>
          <w:rFonts w:asciiTheme="majorBidi" w:hAnsiTheme="majorBidi" w:cstheme="majorBidi"/>
          <w:lang w:bidi="ar-JO"/>
        </w:rPr>
        <w:t xml:space="preserve"> the cost of repeated diagnostic and laboratory tests, as all information can be easily retrieved from the patient's record</w:t>
      </w:r>
      <w:r w:rsidR="00A470A1" w:rsidRPr="00F60A17">
        <w:rPr>
          <w:rFonts w:asciiTheme="majorBidi" w:hAnsiTheme="majorBidi" w:cstheme="majorBidi"/>
          <w:lang w:bidi="ar-JO"/>
        </w:rPr>
        <w:t xml:space="preserve"> (Rabbani et al., 2023)</w:t>
      </w:r>
      <w:r w:rsidRPr="00F60A17">
        <w:rPr>
          <w:rFonts w:asciiTheme="majorBidi" w:hAnsiTheme="majorBidi" w:cstheme="majorBidi"/>
          <w:lang w:bidi="ar-JO"/>
        </w:rPr>
        <w:t xml:space="preserve">. </w:t>
      </w:r>
    </w:p>
    <w:p w14:paraId="58F59D0D" w14:textId="77777777" w:rsidR="00162469" w:rsidRPr="00F60A17" w:rsidRDefault="00162469" w:rsidP="00C045AE">
      <w:pPr>
        <w:spacing w:line="480" w:lineRule="auto"/>
        <w:ind w:firstLine="720"/>
        <w:jc w:val="both"/>
        <w:rPr>
          <w:rFonts w:asciiTheme="majorBidi" w:hAnsiTheme="majorBidi" w:cstheme="majorBidi"/>
          <w:lang w:bidi="ar-JO"/>
        </w:rPr>
      </w:pPr>
    </w:p>
    <w:p w14:paraId="3C772072" w14:textId="77777777" w:rsidR="00AF4DEF" w:rsidRPr="00F60A17" w:rsidRDefault="00AF4DEF" w:rsidP="00C045AE">
      <w:pPr>
        <w:spacing w:line="480" w:lineRule="auto"/>
        <w:ind w:firstLine="720"/>
        <w:jc w:val="both"/>
        <w:rPr>
          <w:rFonts w:asciiTheme="majorBidi" w:hAnsiTheme="majorBidi" w:cstheme="majorBidi"/>
        </w:rPr>
      </w:pPr>
    </w:p>
    <w:p w14:paraId="596100EC" w14:textId="33E9E94C" w:rsidR="002F12E9" w:rsidRPr="00F60A17" w:rsidRDefault="004C1E15" w:rsidP="00C045AE">
      <w:pPr>
        <w:pStyle w:val="Heading2"/>
        <w:numPr>
          <w:ilvl w:val="0"/>
          <w:numId w:val="21"/>
        </w:numPr>
        <w:spacing w:line="480" w:lineRule="auto"/>
        <w:jc w:val="both"/>
        <w:rPr>
          <w:rFonts w:asciiTheme="majorBidi" w:hAnsiTheme="majorBidi"/>
          <w:b/>
          <w:bCs/>
          <w:color w:val="auto"/>
          <w:sz w:val="24"/>
          <w:szCs w:val="24"/>
        </w:rPr>
      </w:pPr>
      <w:r w:rsidRPr="00F60A17">
        <w:rPr>
          <w:rFonts w:asciiTheme="majorBidi" w:hAnsiTheme="majorBidi"/>
          <w:b/>
          <w:bCs/>
          <w:color w:val="auto"/>
          <w:sz w:val="24"/>
          <w:szCs w:val="24"/>
        </w:rPr>
        <w:lastRenderedPageBreak/>
        <w:t>The dimensions of Electronic Health Information Systems</w:t>
      </w:r>
    </w:p>
    <w:p w14:paraId="393FB3B1" w14:textId="16C1838D" w:rsidR="001942A0" w:rsidRPr="00F60A17" w:rsidRDefault="001942A0" w:rsidP="00F47BD2">
      <w:pPr>
        <w:spacing w:line="480" w:lineRule="auto"/>
        <w:ind w:firstLine="720"/>
        <w:jc w:val="both"/>
        <w:rPr>
          <w:rFonts w:asciiTheme="majorBidi" w:hAnsiTheme="majorBidi" w:cstheme="majorBidi"/>
          <w:lang w:bidi="ar-JO"/>
        </w:rPr>
      </w:pPr>
      <w:r w:rsidRPr="00F60A17">
        <w:rPr>
          <w:rFonts w:asciiTheme="majorBidi" w:hAnsiTheme="majorBidi" w:cstheme="majorBidi"/>
          <w:lang w:bidi="ar-JO"/>
        </w:rPr>
        <w:t xml:space="preserve">Enablers of EHIS implementation are aligned with leadership abilities, sound policy decisions, and financial support, along with the goals of purchasing IT, connectivity, and capacity building. These enablers include: legislation, financial investment, staff training, political leadership, technology acceptance, performance expectancy, and social influence among professionals </w:t>
      </w:r>
      <w:r w:rsidR="005D25DA" w:rsidRPr="00F60A17">
        <w:rPr>
          <w:rFonts w:asciiTheme="majorBidi" w:hAnsiTheme="majorBidi" w:cstheme="majorBidi"/>
          <w:lang w:bidi="ar-JO"/>
        </w:rPr>
        <w:t>(</w:t>
      </w:r>
      <w:proofErr w:type="spellStart"/>
      <w:r w:rsidR="00C61C6A" w:rsidRPr="00F60A17">
        <w:rPr>
          <w:rFonts w:asciiTheme="majorBidi" w:hAnsiTheme="majorBidi" w:cstheme="majorBidi"/>
          <w:lang w:bidi="ar-JO"/>
        </w:rPr>
        <w:t>Khubone</w:t>
      </w:r>
      <w:proofErr w:type="spellEnd"/>
      <w:r w:rsidR="00C61C6A" w:rsidRPr="00F60A17">
        <w:rPr>
          <w:rFonts w:asciiTheme="majorBidi" w:hAnsiTheme="majorBidi" w:cstheme="majorBidi"/>
          <w:lang w:bidi="ar-JO"/>
        </w:rPr>
        <w:t xml:space="preserve"> et al., 2020</w:t>
      </w:r>
      <w:r w:rsidR="005D25DA" w:rsidRPr="00F60A17">
        <w:rPr>
          <w:rFonts w:asciiTheme="majorBidi" w:hAnsiTheme="majorBidi" w:cstheme="majorBidi"/>
          <w:lang w:bidi="ar-JO"/>
        </w:rPr>
        <w:t>)</w:t>
      </w:r>
      <w:r w:rsidRPr="00F60A17">
        <w:rPr>
          <w:rFonts w:asciiTheme="majorBidi" w:hAnsiTheme="majorBidi" w:cstheme="majorBidi"/>
          <w:lang w:bidi="ar-JO"/>
        </w:rPr>
        <w:t>.</w:t>
      </w:r>
    </w:p>
    <w:p w14:paraId="5404CD34" w14:textId="77777777" w:rsidR="001942A0" w:rsidRPr="00F60A17" w:rsidRDefault="001942A0" w:rsidP="00F47BD2">
      <w:pPr>
        <w:spacing w:line="480" w:lineRule="auto"/>
        <w:ind w:firstLine="720"/>
        <w:jc w:val="both"/>
        <w:rPr>
          <w:rFonts w:asciiTheme="majorBidi" w:hAnsiTheme="majorBidi" w:cstheme="majorBidi"/>
          <w:lang w:bidi="ar-JO"/>
        </w:rPr>
      </w:pPr>
      <w:r w:rsidRPr="00F60A17">
        <w:rPr>
          <w:rFonts w:asciiTheme="majorBidi" w:hAnsiTheme="majorBidi" w:cstheme="majorBidi"/>
          <w:lang w:bidi="ar-JO"/>
        </w:rPr>
        <w:t>- Financial Investment: Many low- and middle-income countries support financial investment to help expand electronic health information systems.</w:t>
      </w:r>
    </w:p>
    <w:p w14:paraId="78971B2C" w14:textId="7A7DA05F" w:rsidR="001942A0" w:rsidRPr="00F60A17" w:rsidRDefault="001942A0" w:rsidP="00F47BD2">
      <w:pPr>
        <w:spacing w:line="480" w:lineRule="auto"/>
        <w:ind w:firstLine="720"/>
        <w:jc w:val="both"/>
        <w:rPr>
          <w:rFonts w:asciiTheme="majorBidi" w:hAnsiTheme="majorBidi" w:cstheme="majorBidi"/>
          <w:lang w:bidi="ar-JO"/>
        </w:rPr>
      </w:pPr>
      <w:r w:rsidRPr="00F60A17">
        <w:rPr>
          <w:rFonts w:asciiTheme="majorBidi" w:hAnsiTheme="majorBidi" w:cstheme="majorBidi"/>
          <w:lang w:bidi="ar-JO"/>
        </w:rPr>
        <w:t>- Legislation:</w:t>
      </w:r>
      <w:r w:rsidR="00F47BD2" w:rsidRPr="00F60A17">
        <w:rPr>
          <w:rFonts w:asciiTheme="majorBidi" w:hAnsiTheme="majorBidi" w:cstheme="majorBidi"/>
          <w:lang w:bidi="ar-JO"/>
        </w:rPr>
        <w:t xml:space="preserve"> The responsibility for implementing electronic health information systems in public sector facilities lies with regional health departments, while policy development is the responsibility of the National Ministry of Health. The National Ministry of Health is also responsible for facilitating and coordinating health information.</w:t>
      </w:r>
    </w:p>
    <w:p w14:paraId="57FA531B" w14:textId="6F0C81EF" w:rsidR="001942A0" w:rsidRPr="00F60A17" w:rsidRDefault="001942A0" w:rsidP="00F47BD2">
      <w:pPr>
        <w:spacing w:line="480" w:lineRule="auto"/>
        <w:ind w:firstLine="720"/>
        <w:jc w:val="both"/>
        <w:rPr>
          <w:rFonts w:asciiTheme="majorBidi" w:hAnsiTheme="majorBidi" w:cstheme="majorBidi"/>
          <w:lang w:bidi="ar-JO"/>
        </w:rPr>
      </w:pPr>
      <w:r w:rsidRPr="00F60A17">
        <w:rPr>
          <w:rFonts w:asciiTheme="majorBidi" w:hAnsiTheme="majorBidi" w:cstheme="majorBidi"/>
          <w:lang w:bidi="ar-JO"/>
        </w:rPr>
        <w:t>- Staff Training: There is growing evidence of the importance of having qualified health informatics personnel, and on-the-job training has been shown to improve performance through timely and intensive reporting of key health indicators</w:t>
      </w:r>
      <w:r w:rsidR="00F47BD2" w:rsidRPr="00F60A17">
        <w:rPr>
          <w:rFonts w:asciiTheme="majorBidi" w:hAnsiTheme="majorBidi" w:cstheme="majorBidi"/>
          <w:lang w:bidi="ar-JO"/>
        </w:rPr>
        <w:t>.</w:t>
      </w:r>
    </w:p>
    <w:p w14:paraId="701EFF27" w14:textId="77777777" w:rsidR="001942A0" w:rsidRPr="00F60A17" w:rsidRDefault="001942A0" w:rsidP="00F47BD2">
      <w:pPr>
        <w:spacing w:line="480" w:lineRule="auto"/>
        <w:ind w:firstLine="720"/>
        <w:jc w:val="both"/>
        <w:rPr>
          <w:rFonts w:asciiTheme="majorBidi" w:hAnsiTheme="majorBidi" w:cstheme="majorBidi"/>
          <w:rtl/>
          <w:lang w:bidi="ar-JO"/>
        </w:rPr>
      </w:pPr>
      <w:r w:rsidRPr="00F60A17">
        <w:rPr>
          <w:rFonts w:asciiTheme="majorBidi" w:hAnsiTheme="majorBidi" w:cstheme="majorBidi"/>
          <w:lang w:bidi="ar-JO"/>
        </w:rPr>
        <w:t xml:space="preserve">- Political Leadership: Effective leadership can positively contribute to the successful adoption of a new electronic health information system in any organization. </w:t>
      </w:r>
    </w:p>
    <w:p w14:paraId="2F8AA577" w14:textId="537FFD23" w:rsidR="00AF4DEF" w:rsidRPr="00F60A17" w:rsidRDefault="001942A0" w:rsidP="00F47BD2">
      <w:pPr>
        <w:spacing w:line="480" w:lineRule="auto"/>
        <w:ind w:firstLine="720"/>
        <w:jc w:val="both"/>
        <w:rPr>
          <w:rFonts w:asciiTheme="majorBidi" w:hAnsiTheme="majorBidi" w:cstheme="majorBidi"/>
          <w:rtl/>
          <w:lang w:bidi="ar-JO"/>
        </w:rPr>
      </w:pPr>
      <w:r w:rsidRPr="00F60A17">
        <w:rPr>
          <w:rFonts w:asciiTheme="majorBidi" w:hAnsiTheme="majorBidi" w:cstheme="majorBidi"/>
          <w:lang w:bidi="ar-JO"/>
        </w:rPr>
        <w:t>- Technology acceptance: Research has shown that factors such as computer literacy, knowledge of electronic medical records, and educational level can influence the level of use of electronic health information systems.</w:t>
      </w:r>
    </w:p>
    <w:p w14:paraId="494C98B8" w14:textId="77777777" w:rsidR="00AF4DEF" w:rsidRPr="00F60A17" w:rsidRDefault="00AF4DEF" w:rsidP="00F47BD2">
      <w:pPr>
        <w:spacing w:line="480" w:lineRule="auto"/>
        <w:ind w:firstLine="720"/>
        <w:jc w:val="both"/>
        <w:rPr>
          <w:rFonts w:asciiTheme="majorBidi" w:hAnsiTheme="majorBidi" w:cstheme="majorBidi"/>
        </w:rPr>
      </w:pPr>
    </w:p>
    <w:p w14:paraId="368D1A9D" w14:textId="48DFB06A" w:rsidR="0013025E" w:rsidRPr="00F60A17" w:rsidRDefault="0061283B" w:rsidP="00C045AE">
      <w:pPr>
        <w:pStyle w:val="Heading1"/>
        <w:numPr>
          <w:ilvl w:val="0"/>
          <w:numId w:val="9"/>
        </w:numPr>
        <w:spacing w:line="480" w:lineRule="auto"/>
        <w:jc w:val="both"/>
        <w:rPr>
          <w:rFonts w:asciiTheme="majorBidi" w:hAnsiTheme="majorBidi"/>
          <w:b/>
          <w:bCs/>
          <w:color w:val="auto"/>
          <w:sz w:val="28"/>
          <w:szCs w:val="28"/>
        </w:rPr>
      </w:pPr>
      <w:r w:rsidRPr="00F60A17">
        <w:rPr>
          <w:rFonts w:asciiTheme="majorBidi" w:hAnsiTheme="majorBidi"/>
          <w:b/>
          <w:bCs/>
          <w:color w:val="auto"/>
          <w:sz w:val="28"/>
          <w:szCs w:val="28"/>
        </w:rPr>
        <w:lastRenderedPageBreak/>
        <w:t>Quality Of Health Services</w:t>
      </w:r>
    </w:p>
    <w:p w14:paraId="4710F3FF" w14:textId="4D250FA1" w:rsidR="006E622E" w:rsidRPr="00F60A17" w:rsidRDefault="006E622E" w:rsidP="006D098F">
      <w:pPr>
        <w:spacing w:line="480" w:lineRule="auto"/>
        <w:ind w:firstLine="720"/>
        <w:jc w:val="both"/>
        <w:rPr>
          <w:rFonts w:asciiTheme="majorBidi" w:hAnsiTheme="majorBidi" w:cstheme="majorBidi"/>
        </w:rPr>
      </w:pPr>
      <w:r w:rsidRPr="00F60A17">
        <w:rPr>
          <w:rFonts w:asciiTheme="majorBidi" w:hAnsiTheme="majorBidi" w:cstheme="majorBidi"/>
        </w:rPr>
        <w:t>Organizations of all kinds seek to prove their existence by providing their best services, so that these services exceed the expectations of the beneficiaries, meet their needs, and achieve their satisfaction. Poor service is achieved when the beneficiary’s expectations of the service exceed his actual awareness of it, and distinguished service that is achieved when the actual performance of the service exceeds his previous expectations (</w:t>
      </w:r>
      <w:r w:rsidR="006D098F" w:rsidRPr="00F60A17">
        <w:rPr>
          <w:rFonts w:asciiTheme="majorBidi" w:hAnsiTheme="majorBidi" w:cstheme="majorBidi"/>
        </w:rPr>
        <w:t>Wulandari et al., 2024</w:t>
      </w:r>
      <w:r w:rsidRPr="00F60A17">
        <w:rPr>
          <w:rFonts w:asciiTheme="majorBidi" w:hAnsiTheme="majorBidi" w:cstheme="majorBidi"/>
        </w:rPr>
        <w:t>).</w:t>
      </w:r>
    </w:p>
    <w:p w14:paraId="706D5261" w14:textId="5F3EDA04" w:rsidR="006E622E" w:rsidRPr="00F60A17" w:rsidRDefault="006E622E" w:rsidP="008C56DB">
      <w:pPr>
        <w:spacing w:line="480" w:lineRule="auto"/>
        <w:ind w:firstLine="720"/>
        <w:jc w:val="both"/>
        <w:rPr>
          <w:rFonts w:asciiTheme="majorBidi" w:hAnsiTheme="majorBidi" w:cstheme="majorBidi"/>
        </w:rPr>
      </w:pPr>
      <w:r w:rsidRPr="00F60A17">
        <w:rPr>
          <w:rFonts w:asciiTheme="majorBidi" w:hAnsiTheme="majorBidi" w:cstheme="majorBidi"/>
        </w:rPr>
        <w:t>The name Quality of Service is a combination of two words, including service and quality. Service refers to the essential features of a particular service, while quality refers primarily to using a user-centered approach</w:t>
      </w:r>
      <w:r w:rsidR="008C56DB" w:rsidRPr="00F60A17">
        <w:rPr>
          <w:rFonts w:asciiTheme="majorBidi" w:hAnsiTheme="majorBidi" w:cstheme="majorBidi"/>
        </w:rPr>
        <w:t xml:space="preserve"> (Ramos et al., 2021)</w:t>
      </w:r>
      <w:r w:rsidRPr="00F60A17">
        <w:rPr>
          <w:rFonts w:asciiTheme="majorBidi" w:hAnsiTheme="majorBidi" w:cstheme="majorBidi"/>
        </w:rPr>
        <w:t>. Together with quality of service, quality refers to the value of service to the customer. In addition, based on the service quality model, Greenrooms believes that service quality is a combination of technical and functional, where functional service quality refers to the customer's service receiving specification and technical service quality refers to what the customer receives. New movements and scopes of work require a wide range of customers in Explore customer satisfaction and trust. This means that customers are very essential and vital in the field of business, so each business area requires performing its function properly in order to create trust between its products and customer trust, as many researchers believe that there is a good or strong relationship between service quality and customer trust (Ali et al., 2021).</w:t>
      </w:r>
    </w:p>
    <w:p w14:paraId="2CFE3DCA" w14:textId="50193916" w:rsidR="006E622E" w:rsidRPr="00F60A17" w:rsidRDefault="006E622E" w:rsidP="00C045AE">
      <w:pPr>
        <w:spacing w:line="480" w:lineRule="auto"/>
        <w:ind w:firstLine="720"/>
        <w:jc w:val="both"/>
        <w:rPr>
          <w:rFonts w:asciiTheme="majorBidi" w:hAnsiTheme="majorBidi" w:cstheme="majorBidi"/>
        </w:rPr>
      </w:pPr>
    </w:p>
    <w:p w14:paraId="30952D40" w14:textId="77777777" w:rsidR="006E622E" w:rsidRPr="00F60A17" w:rsidRDefault="006E622E" w:rsidP="00C045AE">
      <w:pPr>
        <w:pStyle w:val="Heading2"/>
        <w:numPr>
          <w:ilvl w:val="0"/>
          <w:numId w:val="20"/>
        </w:numPr>
        <w:spacing w:line="480" w:lineRule="auto"/>
        <w:jc w:val="both"/>
        <w:rPr>
          <w:rFonts w:asciiTheme="majorBidi" w:hAnsiTheme="majorBidi"/>
          <w:b/>
          <w:bCs/>
          <w:color w:val="auto"/>
          <w:sz w:val="24"/>
          <w:szCs w:val="24"/>
        </w:rPr>
      </w:pPr>
      <w:r w:rsidRPr="00F60A17">
        <w:rPr>
          <w:rFonts w:asciiTheme="majorBidi" w:hAnsiTheme="majorBidi"/>
          <w:b/>
          <w:bCs/>
          <w:color w:val="auto"/>
          <w:sz w:val="24"/>
          <w:szCs w:val="24"/>
        </w:rPr>
        <w:t>Concept of Quality of Services</w:t>
      </w:r>
    </w:p>
    <w:p w14:paraId="65F5B2EF" w14:textId="0A7B6B35" w:rsidR="006E622E" w:rsidRPr="00F60A17" w:rsidRDefault="006E622E" w:rsidP="005C218E">
      <w:pPr>
        <w:spacing w:line="480" w:lineRule="auto"/>
        <w:ind w:firstLine="720"/>
        <w:jc w:val="both"/>
        <w:rPr>
          <w:rFonts w:asciiTheme="majorBidi" w:hAnsiTheme="majorBidi" w:cstheme="majorBidi"/>
        </w:rPr>
      </w:pPr>
      <w:r w:rsidRPr="00F60A17">
        <w:rPr>
          <w:rFonts w:asciiTheme="majorBidi" w:hAnsiTheme="majorBidi" w:cstheme="majorBidi"/>
        </w:rPr>
        <w:t xml:space="preserve">The quality of service is defined as the extent to which the service provided meets the expectations of the beneficiaries, and it is determined according to the perception of the </w:t>
      </w:r>
      <w:r w:rsidRPr="00F60A17">
        <w:rPr>
          <w:rFonts w:asciiTheme="majorBidi" w:hAnsiTheme="majorBidi" w:cstheme="majorBidi"/>
        </w:rPr>
        <w:lastRenderedPageBreak/>
        <w:t xml:space="preserve">beneficiary and not the perceptions of the service providers. </w:t>
      </w:r>
      <w:r w:rsidR="00537F88" w:rsidRPr="00F60A17">
        <w:rPr>
          <w:rFonts w:asciiTheme="majorBidi" w:hAnsiTheme="majorBidi" w:cstheme="majorBidi"/>
        </w:rPr>
        <w:t>So,</w:t>
      </w:r>
      <w:r w:rsidRPr="00F60A17">
        <w:rPr>
          <w:rFonts w:asciiTheme="majorBidi" w:hAnsiTheme="majorBidi" w:cstheme="majorBidi"/>
        </w:rPr>
        <w:t xml:space="preserve"> the needs and requirements of the beneficiaries must be identified, then the service is designed to meet these requirements, and the quality of service can help the organization to distinguish itself from other organizations (</w:t>
      </w:r>
      <w:r w:rsidR="005C218E" w:rsidRPr="00F60A17">
        <w:rPr>
          <w:rFonts w:asciiTheme="majorBidi" w:hAnsiTheme="majorBidi" w:cstheme="majorBidi"/>
        </w:rPr>
        <w:t>O’Kane et al., 2021</w:t>
      </w:r>
      <w:r w:rsidRPr="00F60A17">
        <w:rPr>
          <w:rFonts w:asciiTheme="majorBidi" w:hAnsiTheme="majorBidi" w:cstheme="majorBidi"/>
        </w:rPr>
        <w:t>).</w:t>
      </w:r>
    </w:p>
    <w:p w14:paraId="1DDE6DFE" w14:textId="4764F0FC" w:rsidR="006E622E" w:rsidRPr="00F60A17" w:rsidRDefault="006E622E" w:rsidP="006B10DB">
      <w:pPr>
        <w:spacing w:line="480" w:lineRule="auto"/>
        <w:ind w:firstLine="720"/>
        <w:jc w:val="both"/>
        <w:rPr>
          <w:rFonts w:asciiTheme="majorBidi" w:hAnsiTheme="majorBidi" w:cstheme="majorBidi"/>
        </w:rPr>
      </w:pPr>
      <w:r w:rsidRPr="00F60A17">
        <w:rPr>
          <w:rFonts w:asciiTheme="majorBidi" w:hAnsiTheme="majorBidi" w:cstheme="majorBidi"/>
        </w:rPr>
        <w:t>Quality of service can be interpreted as a thorough customer assessment of a certain service and the degree to which it fulfills their needs and leaves them satisfied. Concisely, service quality refers to how well a</w:t>
      </w:r>
      <w:r w:rsidR="005D2B6D" w:rsidRPr="00F60A17">
        <w:rPr>
          <w:rFonts w:asciiTheme="majorBidi" w:hAnsiTheme="majorBidi" w:cstheme="majorBidi"/>
        </w:rPr>
        <w:t>n</w:t>
      </w:r>
      <w:r w:rsidRPr="00F60A17">
        <w:rPr>
          <w:rFonts w:asciiTheme="majorBidi" w:hAnsiTheme="majorBidi" w:cstheme="majorBidi"/>
        </w:rPr>
        <w:t xml:space="preserve"> </w:t>
      </w:r>
      <w:r w:rsidR="00697BC0" w:rsidRPr="00F60A17">
        <w:rPr>
          <w:rFonts w:asciiTheme="majorBidi" w:hAnsiTheme="majorBidi" w:cstheme="majorBidi"/>
        </w:rPr>
        <w:t>org</w:t>
      </w:r>
      <w:r w:rsidR="005D2B6D" w:rsidRPr="00F60A17">
        <w:rPr>
          <w:rFonts w:asciiTheme="majorBidi" w:hAnsiTheme="majorBidi" w:cstheme="majorBidi"/>
        </w:rPr>
        <w:t>anization</w:t>
      </w:r>
      <w:r w:rsidRPr="00F60A17">
        <w:rPr>
          <w:rFonts w:asciiTheme="majorBidi" w:hAnsiTheme="majorBidi" w:cstheme="majorBidi"/>
        </w:rPr>
        <w:t xml:space="preserve"> meets or exceeds its clients' expectations. The definition of good customer service, according to researchers, is when the fulfillment of customer needs may be coordinated, matched, or trumped by other considerations (</w:t>
      </w:r>
      <w:proofErr w:type="spellStart"/>
      <w:proofErr w:type="gramStart"/>
      <w:r w:rsidR="006B10DB" w:rsidRPr="00F60A17">
        <w:rPr>
          <w:rFonts w:asciiTheme="majorBidi" w:hAnsiTheme="majorBidi" w:cstheme="majorBidi"/>
        </w:rPr>
        <w:t>Jonkisz</w:t>
      </w:r>
      <w:proofErr w:type="spellEnd"/>
      <w:r w:rsidR="006B10DB" w:rsidRPr="00F60A17">
        <w:rPr>
          <w:rFonts w:asciiTheme="majorBidi" w:hAnsiTheme="majorBidi" w:cstheme="majorBidi"/>
          <w:rtl/>
        </w:rPr>
        <w:t xml:space="preserve"> </w:t>
      </w:r>
      <w:r w:rsidR="006B10DB" w:rsidRPr="00F60A17">
        <w:rPr>
          <w:rFonts w:asciiTheme="majorBidi" w:hAnsiTheme="majorBidi" w:cstheme="majorBidi"/>
        </w:rPr>
        <w:t xml:space="preserve"> et al.</w:t>
      </w:r>
      <w:proofErr w:type="gramEnd"/>
      <w:r w:rsidR="006B10DB" w:rsidRPr="00F60A17">
        <w:rPr>
          <w:rFonts w:asciiTheme="majorBidi" w:hAnsiTheme="majorBidi" w:cstheme="majorBidi"/>
        </w:rPr>
        <w:t>, 2021</w:t>
      </w:r>
      <w:r w:rsidRPr="00F60A17">
        <w:rPr>
          <w:rFonts w:asciiTheme="majorBidi" w:hAnsiTheme="majorBidi" w:cstheme="majorBidi"/>
          <w:rtl/>
        </w:rPr>
        <w:t>‏</w:t>
      </w:r>
      <w:r w:rsidRPr="00F60A17">
        <w:rPr>
          <w:rFonts w:asciiTheme="majorBidi" w:hAnsiTheme="majorBidi" w:cstheme="majorBidi"/>
        </w:rPr>
        <w:t>).</w:t>
      </w:r>
    </w:p>
    <w:p w14:paraId="03B45766" w14:textId="58348ADA" w:rsidR="006E622E" w:rsidRPr="00F60A17" w:rsidRDefault="006E622E" w:rsidP="00536B07">
      <w:pPr>
        <w:spacing w:line="480" w:lineRule="auto"/>
        <w:ind w:firstLine="720"/>
        <w:jc w:val="both"/>
        <w:rPr>
          <w:rFonts w:asciiTheme="majorBidi" w:hAnsiTheme="majorBidi" w:cstheme="majorBidi"/>
        </w:rPr>
      </w:pPr>
      <w:r w:rsidRPr="00F60A17">
        <w:rPr>
          <w:rFonts w:asciiTheme="majorBidi" w:hAnsiTheme="majorBidi" w:cstheme="majorBidi"/>
        </w:rPr>
        <w:t>The quality of service relates to the existence of a relationship between the benefits actually achieved from the use of the service and the desired benefits, and it is related to the degree of conformity of consumers' expectations with the extent of their awareness of the services actually provided</w:t>
      </w:r>
      <w:r w:rsidR="00536B07" w:rsidRPr="00F60A17">
        <w:rPr>
          <w:rFonts w:asciiTheme="majorBidi" w:hAnsiTheme="majorBidi" w:cstheme="majorBidi"/>
        </w:rPr>
        <w:t xml:space="preserve"> (Ferreira et al., 2023)</w:t>
      </w:r>
      <w:r w:rsidRPr="00F60A17">
        <w:rPr>
          <w:rFonts w:asciiTheme="majorBidi" w:hAnsiTheme="majorBidi" w:cstheme="majorBidi"/>
        </w:rPr>
        <w:t>. The quality of services also expresses the extent to which the expectations of the beneficiary are met, i.e., the match between what he hopes to receive and the actual performance of the organization in all stages and aspects of providing the service. It is also considered one of the determinants of the beneficiary’s satisfaction. It considers conformity with the specifications set for providing the service from the point of view of the beneficiary, which is conformity with his needs (Bakhit, 2022).</w:t>
      </w:r>
    </w:p>
    <w:p w14:paraId="38899788" w14:textId="7E4CDB3D" w:rsidR="006E622E" w:rsidRPr="00F60A17" w:rsidRDefault="006E622E" w:rsidP="00C045AE">
      <w:pPr>
        <w:spacing w:line="480" w:lineRule="auto"/>
        <w:ind w:firstLine="720"/>
        <w:jc w:val="both"/>
        <w:rPr>
          <w:rFonts w:asciiTheme="majorBidi" w:hAnsiTheme="majorBidi" w:cstheme="majorBidi"/>
        </w:rPr>
      </w:pPr>
    </w:p>
    <w:p w14:paraId="11870E15" w14:textId="77777777" w:rsidR="006E622E" w:rsidRPr="00F60A17" w:rsidRDefault="006E622E" w:rsidP="00C045AE">
      <w:pPr>
        <w:pStyle w:val="Heading2"/>
        <w:numPr>
          <w:ilvl w:val="0"/>
          <w:numId w:val="20"/>
        </w:numPr>
        <w:spacing w:line="480" w:lineRule="auto"/>
        <w:jc w:val="both"/>
        <w:rPr>
          <w:rFonts w:asciiTheme="majorBidi" w:hAnsiTheme="majorBidi"/>
          <w:b/>
          <w:bCs/>
          <w:color w:val="auto"/>
          <w:sz w:val="24"/>
          <w:szCs w:val="24"/>
        </w:rPr>
      </w:pPr>
      <w:r w:rsidRPr="00F60A17">
        <w:rPr>
          <w:rFonts w:asciiTheme="majorBidi" w:hAnsiTheme="majorBidi"/>
          <w:b/>
          <w:bCs/>
          <w:color w:val="auto"/>
          <w:sz w:val="24"/>
          <w:szCs w:val="24"/>
        </w:rPr>
        <w:lastRenderedPageBreak/>
        <w:t>Importance of quality of service</w:t>
      </w:r>
    </w:p>
    <w:p w14:paraId="0533EEA9" w14:textId="77777777" w:rsidR="006E622E" w:rsidRPr="00F60A17" w:rsidRDefault="006E622E" w:rsidP="00C045AE">
      <w:pPr>
        <w:spacing w:line="480" w:lineRule="auto"/>
        <w:ind w:firstLine="720"/>
        <w:jc w:val="both"/>
        <w:rPr>
          <w:rFonts w:asciiTheme="majorBidi" w:hAnsiTheme="majorBidi" w:cstheme="majorBidi"/>
        </w:rPr>
      </w:pPr>
      <w:r w:rsidRPr="00F60A17">
        <w:rPr>
          <w:rFonts w:asciiTheme="majorBidi" w:hAnsiTheme="majorBidi" w:cstheme="majorBidi"/>
        </w:rPr>
        <w:t>There is no doubt that the quality of service is an expression of the consumer's viewpoint or feeling toward the service received, and what the researchers disagreed on were the variables that result in that feeling as well as how to measure it, which resulted in the emergence of many methods and methods for measuring the quality of service. Although these methods agree that the measurement of service quality stems from the consumer, they differ in the manner in which they are conducted. They also highlighted the controversy over the dimensions that fall within the process of measuring service quality (Bakhit, 2022).</w:t>
      </w:r>
    </w:p>
    <w:p w14:paraId="34577142" w14:textId="77777777" w:rsidR="006E622E" w:rsidRPr="00F60A17" w:rsidRDefault="006E622E" w:rsidP="00C045AE">
      <w:pPr>
        <w:spacing w:line="480" w:lineRule="auto"/>
        <w:ind w:firstLine="720"/>
        <w:jc w:val="both"/>
        <w:rPr>
          <w:rFonts w:asciiTheme="majorBidi" w:hAnsiTheme="majorBidi" w:cstheme="majorBidi"/>
        </w:rPr>
      </w:pPr>
      <w:r w:rsidRPr="00F60A17">
        <w:rPr>
          <w:rFonts w:asciiTheme="majorBidi" w:hAnsiTheme="majorBidi" w:cstheme="majorBidi"/>
        </w:rPr>
        <w:t>Several key indicators can be used to determine the importance of quality in public services, particularly health care. The most prominent of these indicators are the following (Ayadi, 2019):</w:t>
      </w:r>
    </w:p>
    <w:p w14:paraId="19A0BCBB" w14:textId="77777777" w:rsidR="006E622E" w:rsidRPr="00F60A17" w:rsidRDefault="006E622E" w:rsidP="00C045AE">
      <w:pPr>
        <w:numPr>
          <w:ilvl w:val="0"/>
          <w:numId w:val="12"/>
        </w:numPr>
        <w:spacing w:line="480" w:lineRule="auto"/>
        <w:jc w:val="both"/>
        <w:rPr>
          <w:rFonts w:asciiTheme="majorBidi" w:hAnsiTheme="majorBidi" w:cstheme="majorBidi"/>
        </w:rPr>
      </w:pPr>
      <w:r w:rsidRPr="00F60A17">
        <w:rPr>
          <w:rFonts w:asciiTheme="majorBidi" w:hAnsiTheme="majorBidi" w:cstheme="majorBidi"/>
        </w:rPr>
        <w:t>Service was largely associated with quality, so it became necessary to adopt a number of measures to indicate the level of satisfaction achieved by patients by linking the service provided with quality.</w:t>
      </w:r>
    </w:p>
    <w:p w14:paraId="46751DE9" w14:textId="77777777" w:rsidR="006E622E" w:rsidRPr="00F60A17" w:rsidRDefault="006E622E" w:rsidP="00C045AE">
      <w:pPr>
        <w:numPr>
          <w:ilvl w:val="0"/>
          <w:numId w:val="12"/>
        </w:numPr>
        <w:spacing w:line="480" w:lineRule="auto"/>
        <w:jc w:val="both"/>
        <w:rPr>
          <w:rFonts w:asciiTheme="majorBidi" w:hAnsiTheme="majorBidi" w:cstheme="majorBidi"/>
        </w:rPr>
      </w:pPr>
      <w:r w:rsidRPr="00F60A17">
        <w:rPr>
          <w:rFonts w:asciiTheme="majorBidi" w:hAnsiTheme="majorBidi" w:cstheme="majorBidi"/>
        </w:rPr>
        <w:t>Quality has four major dimensions that are adopted as a basis for measuring and influencing its level, which are tangibility, reliability, responsiveness, and safety.</w:t>
      </w:r>
    </w:p>
    <w:p w14:paraId="16095488" w14:textId="77777777" w:rsidR="006E622E" w:rsidRPr="00F60A17" w:rsidRDefault="006E622E" w:rsidP="00C045AE">
      <w:pPr>
        <w:numPr>
          <w:ilvl w:val="0"/>
          <w:numId w:val="12"/>
        </w:numPr>
        <w:spacing w:line="480" w:lineRule="auto"/>
        <w:jc w:val="both"/>
        <w:rPr>
          <w:rFonts w:asciiTheme="majorBidi" w:hAnsiTheme="majorBidi" w:cstheme="majorBidi"/>
        </w:rPr>
      </w:pPr>
      <w:r w:rsidRPr="00F60A17">
        <w:rPr>
          <w:rFonts w:asciiTheme="majorBidi" w:hAnsiTheme="majorBidi" w:cstheme="majorBidi"/>
        </w:rPr>
        <w:t>Quality in health services is an important indicator in measuring the patient's level of satisfaction with the service provided to him by the hospital or any other health organization.</w:t>
      </w:r>
    </w:p>
    <w:p w14:paraId="7EFC938F" w14:textId="77777777" w:rsidR="006E622E" w:rsidRPr="00F60A17" w:rsidRDefault="006E622E" w:rsidP="00C045AE">
      <w:pPr>
        <w:numPr>
          <w:ilvl w:val="0"/>
          <w:numId w:val="12"/>
        </w:numPr>
        <w:spacing w:line="480" w:lineRule="auto"/>
        <w:jc w:val="both"/>
        <w:rPr>
          <w:rFonts w:asciiTheme="majorBidi" w:hAnsiTheme="majorBidi" w:cstheme="majorBidi"/>
        </w:rPr>
      </w:pPr>
      <w:r w:rsidRPr="00F60A17">
        <w:rPr>
          <w:rFonts w:asciiTheme="majorBidi" w:hAnsiTheme="majorBidi" w:cstheme="majorBidi"/>
        </w:rPr>
        <w:lastRenderedPageBreak/>
        <w:t>Quality in the health service is subject to continuous improvement through a specialized department within the organizational structure of the hospital, aiming to achieve comprehensiveness and integration in performance.</w:t>
      </w:r>
    </w:p>
    <w:p w14:paraId="3AB5D0F5" w14:textId="05B58D28" w:rsidR="006E622E" w:rsidRPr="00F60A17" w:rsidRDefault="006E622E" w:rsidP="00C045AE">
      <w:pPr>
        <w:spacing w:line="480" w:lineRule="auto"/>
        <w:ind w:firstLine="720"/>
        <w:jc w:val="both"/>
        <w:rPr>
          <w:rFonts w:asciiTheme="majorBidi" w:hAnsiTheme="majorBidi" w:cstheme="majorBidi"/>
        </w:rPr>
      </w:pPr>
    </w:p>
    <w:p w14:paraId="6C1E1228" w14:textId="77777777" w:rsidR="006E622E" w:rsidRPr="00F60A17" w:rsidRDefault="006E622E" w:rsidP="00C045AE">
      <w:pPr>
        <w:pStyle w:val="Heading2"/>
        <w:numPr>
          <w:ilvl w:val="0"/>
          <w:numId w:val="20"/>
        </w:numPr>
        <w:spacing w:line="480" w:lineRule="auto"/>
        <w:jc w:val="both"/>
        <w:rPr>
          <w:rFonts w:asciiTheme="majorBidi" w:hAnsiTheme="majorBidi"/>
          <w:b/>
          <w:bCs/>
          <w:color w:val="auto"/>
          <w:sz w:val="24"/>
          <w:szCs w:val="24"/>
        </w:rPr>
      </w:pPr>
      <w:r w:rsidRPr="00F60A17">
        <w:rPr>
          <w:rFonts w:asciiTheme="majorBidi" w:hAnsiTheme="majorBidi"/>
          <w:b/>
          <w:bCs/>
          <w:color w:val="auto"/>
          <w:sz w:val="24"/>
          <w:szCs w:val="24"/>
        </w:rPr>
        <w:t>Dimensions of quality of service</w:t>
      </w:r>
    </w:p>
    <w:p w14:paraId="58AB697D" w14:textId="7E0AE705" w:rsidR="006E622E" w:rsidRPr="00F60A17" w:rsidRDefault="006E622E" w:rsidP="00C045AE">
      <w:pPr>
        <w:spacing w:line="480" w:lineRule="auto"/>
        <w:ind w:firstLine="720"/>
        <w:jc w:val="both"/>
        <w:rPr>
          <w:rFonts w:asciiTheme="majorBidi" w:hAnsiTheme="majorBidi" w:cstheme="majorBidi"/>
        </w:rPr>
      </w:pPr>
      <w:r w:rsidRPr="00F60A17">
        <w:rPr>
          <w:rFonts w:asciiTheme="majorBidi" w:hAnsiTheme="majorBidi" w:cstheme="majorBidi"/>
        </w:rPr>
        <w:t>The increasing need for services has emerged, so there are organizations based on providing services as desired by their pioneers. To measure the quality of the services provided, the organization follows the study of customer satisfaction. Measuring the extent to which their needs and desires are met, in an effort to achieve their requirements within the culture they adopt and their behavior towards the service provided, forcing Organizations need to develop their services according to the desires, needs, and expectations of customers. In addition, to measure the quality of service, the basic dimensions of service quality are addressed, which are as follows (</w:t>
      </w:r>
      <w:r w:rsidR="00153316" w:rsidRPr="00F60A17">
        <w:rPr>
          <w:rFonts w:asciiTheme="majorBidi" w:hAnsiTheme="majorBidi" w:cstheme="majorBidi"/>
        </w:rPr>
        <w:t>Ali et al., 2021</w:t>
      </w:r>
      <w:r w:rsidRPr="00F60A17">
        <w:rPr>
          <w:rFonts w:asciiTheme="majorBidi" w:hAnsiTheme="majorBidi" w:cstheme="majorBidi"/>
        </w:rPr>
        <w:t>).</w:t>
      </w:r>
    </w:p>
    <w:p w14:paraId="42FABC0C" w14:textId="6CDD6E84" w:rsidR="006E622E" w:rsidRPr="00F60A17" w:rsidRDefault="006E622E" w:rsidP="00D655E9">
      <w:pPr>
        <w:spacing w:line="480" w:lineRule="auto"/>
        <w:ind w:firstLine="720"/>
        <w:jc w:val="both"/>
        <w:rPr>
          <w:rFonts w:asciiTheme="majorBidi" w:hAnsiTheme="majorBidi" w:cstheme="majorBidi"/>
        </w:rPr>
      </w:pPr>
      <w:r w:rsidRPr="00F60A17">
        <w:rPr>
          <w:rFonts w:asciiTheme="majorBidi" w:hAnsiTheme="majorBidi" w:cstheme="majorBidi"/>
        </w:rPr>
        <w:t xml:space="preserve">Most of the researchers agreed on the dimensions of service quality, which were tangible, reliability, responsiveness, efficiency, courtesy, credibility, security, access, communication, and understanding of the customer. There has recently been an increase in the number of researchers interested in developing service quality as a tool in organizations. Service quality is a multidimensional construct. Most researchers used the service quality model in order to measure service quality and customer satisfaction in organizations. The quality of service in the service quality model consists of </w:t>
      </w:r>
      <w:r w:rsidR="00153316" w:rsidRPr="00F60A17">
        <w:rPr>
          <w:rFonts w:asciiTheme="majorBidi" w:hAnsiTheme="majorBidi" w:cstheme="majorBidi"/>
        </w:rPr>
        <w:t>Five</w:t>
      </w:r>
      <w:r w:rsidRPr="00F60A17">
        <w:rPr>
          <w:rFonts w:asciiTheme="majorBidi" w:hAnsiTheme="majorBidi" w:cstheme="majorBidi"/>
        </w:rPr>
        <w:t xml:space="preserve"> dimensions: </w:t>
      </w:r>
      <w:r w:rsidR="00153316" w:rsidRPr="00F60A17">
        <w:rPr>
          <w:rFonts w:asciiTheme="majorBidi" w:hAnsiTheme="majorBidi" w:cstheme="majorBidi"/>
        </w:rPr>
        <w:t>Tangibles, Reliability, Responsiveness, Assurance, and Empathy</w:t>
      </w:r>
      <w:r w:rsidRPr="00F60A17">
        <w:rPr>
          <w:rFonts w:asciiTheme="majorBidi" w:hAnsiTheme="majorBidi" w:cstheme="majorBidi"/>
        </w:rPr>
        <w:t xml:space="preserve"> (</w:t>
      </w:r>
      <w:r w:rsidR="00D655E9" w:rsidRPr="00F60A17">
        <w:rPr>
          <w:rFonts w:asciiTheme="majorBidi" w:hAnsiTheme="majorBidi" w:cstheme="majorBidi"/>
        </w:rPr>
        <w:t xml:space="preserve">Sugiarto &amp; </w:t>
      </w:r>
      <w:proofErr w:type="gramStart"/>
      <w:r w:rsidR="00D655E9" w:rsidRPr="00F60A17">
        <w:rPr>
          <w:rFonts w:asciiTheme="majorBidi" w:hAnsiTheme="majorBidi" w:cstheme="majorBidi"/>
        </w:rPr>
        <w:t>Octaviana</w:t>
      </w:r>
      <w:r w:rsidR="00D655E9" w:rsidRPr="00F60A17">
        <w:rPr>
          <w:rFonts w:asciiTheme="majorBidi" w:hAnsiTheme="majorBidi" w:cstheme="majorBidi"/>
          <w:rtl/>
        </w:rPr>
        <w:t xml:space="preserve"> </w:t>
      </w:r>
      <w:r w:rsidR="00D655E9" w:rsidRPr="00F60A17">
        <w:rPr>
          <w:rFonts w:asciiTheme="majorBidi" w:hAnsiTheme="majorBidi" w:cstheme="majorBidi"/>
        </w:rPr>
        <w:t>,</w:t>
      </w:r>
      <w:proofErr w:type="gramEnd"/>
      <w:r w:rsidR="00D655E9" w:rsidRPr="00F60A17">
        <w:rPr>
          <w:rFonts w:asciiTheme="majorBidi" w:hAnsiTheme="majorBidi" w:cstheme="majorBidi"/>
        </w:rPr>
        <w:t xml:space="preserve"> 2021</w:t>
      </w:r>
      <w:r w:rsidRPr="00F60A17">
        <w:rPr>
          <w:rFonts w:asciiTheme="majorBidi" w:hAnsiTheme="majorBidi" w:cstheme="majorBidi"/>
          <w:rtl/>
        </w:rPr>
        <w:t>‏</w:t>
      </w:r>
      <w:r w:rsidRPr="00F60A17">
        <w:rPr>
          <w:rFonts w:asciiTheme="majorBidi" w:hAnsiTheme="majorBidi" w:cstheme="majorBidi"/>
        </w:rPr>
        <w:t>).</w:t>
      </w:r>
    </w:p>
    <w:p w14:paraId="280CF7D2" w14:textId="4F218C66" w:rsidR="006E622E" w:rsidRPr="00F60A17" w:rsidRDefault="006E622E" w:rsidP="00C045AE">
      <w:pPr>
        <w:spacing w:line="480" w:lineRule="auto"/>
        <w:ind w:firstLine="720"/>
        <w:jc w:val="both"/>
        <w:rPr>
          <w:rFonts w:asciiTheme="majorBidi" w:hAnsiTheme="majorBidi" w:cstheme="majorBidi"/>
        </w:rPr>
      </w:pPr>
    </w:p>
    <w:p w14:paraId="148BF681" w14:textId="77777777" w:rsidR="006E622E" w:rsidRPr="00F60A17" w:rsidRDefault="006E622E" w:rsidP="00C045AE">
      <w:pPr>
        <w:numPr>
          <w:ilvl w:val="0"/>
          <w:numId w:val="14"/>
        </w:numPr>
        <w:spacing w:line="480" w:lineRule="auto"/>
        <w:jc w:val="both"/>
        <w:rPr>
          <w:rFonts w:asciiTheme="majorBidi" w:hAnsiTheme="majorBidi" w:cstheme="majorBidi"/>
          <w:b/>
          <w:bCs/>
        </w:rPr>
      </w:pPr>
      <w:r w:rsidRPr="00F60A17">
        <w:rPr>
          <w:rFonts w:asciiTheme="majorBidi" w:hAnsiTheme="majorBidi" w:cstheme="majorBidi"/>
          <w:b/>
          <w:bCs/>
        </w:rPr>
        <w:lastRenderedPageBreak/>
        <w:t>Tangibility:</w:t>
      </w:r>
    </w:p>
    <w:p w14:paraId="587C63B7" w14:textId="77777777" w:rsidR="006E622E" w:rsidRPr="00F60A17" w:rsidRDefault="006E622E" w:rsidP="00C045AE">
      <w:pPr>
        <w:spacing w:line="480" w:lineRule="auto"/>
        <w:ind w:firstLine="720"/>
        <w:jc w:val="both"/>
        <w:rPr>
          <w:rFonts w:asciiTheme="majorBidi" w:hAnsiTheme="majorBidi" w:cstheme="majorBidi"/>
        </w:rPr>
      </w:pPr>
      <w:r w:rsidRPr="00F60A17">
        <w:rPr>
          <w:rFonts w:asciiTheme="majorBidi" w:hAnsiTheme="majorBidi" w:cstheme="majorBidi"/>
        </w:rPr>
        <w:t>The tangible is the basic characteristic that distinguishes the service from the product: its intangibility, that is, the fact that it cannot be touched or seen, and it needs to be strengthened so that the customer realizes it. On the other hand, organizations must find methods to provide a service of high quality, the quality cannot be assessed before consuming the service, and this constitutes the intangible. An impediment to customers recognizing the quality of service, because customers typically base their purchase decision on the reputation of the service provider and the importance of the mental image in the services provided (</w:t>
      </w:r>
      <w:proofErr w:type="spellStart"/>
      <w:r w:rsidRPr="00F60A17">
        <w:rPr>
          <w:rFonts w:asciiTheme="majorBidi" w:hAnsiTheme="majorBidi" w:cstheme="majorBidi"/>
        </w:rPr>
        <w:t>Chayomchai</w:t>
      </w:r>
      <w:proofErr w:type="spellEnd"/>
      <w:r w:rsidRPr="00F60A17">
        <w:rPr>
          <w:rFonts w:asciiTheme="majorBidi" w:hAnsiTheme="majorBidi" w:cstheme="majorBidi"/>
        </w:rPr>
        <w:t xml:space="preserve"> &amp; </w:t>
      </w:r>
      <w:proofErr w:type="spellStart"/>
      <w:r w:rsidRPr="00F60A17">
        <w:rPr>
          <w:rFonts w:asciiTheme="majorBidi" w:hAnsiTheme="majorBidi" w:cstheme="majorBidi"/>
        </w:rPr>
        <w:t>Chanarpas</w:t>
      </w:r>
      <w:proofErr w:type="spellEnd"/>
      <w:r w:rsidRPr="00F60A17">
        <w:rPr>
          <w:rFonts w:asciiTheme="majorBidi" w:hAnsiTheme="majorBidi" w:cstheme="majorBidi"/>
        </w:rPr>
        <w:t>, 2021). </w:t>
      </w:r>
    </w:p>
    <w:p w14:paraId="370A4DCE" w14:textId="77777777" w:rsidR="006E622E" w:rsidRPr="00F60A17" w:rsidRDefault="006E622E" w:rsidP="00C045AE">
      <w:pPr>
        <w:numPr>
          <w:ilvl w:val="0"/>
          <w:numId w:val="15"/>
        </w:numPr>
        <w:spacing w:line="480" w:lineRule="auto"/>
        <w:jc w:val="both"/>
        <w:rPr>
          <w:rFonts w:asciiTheme="majorBidi" w:hAnsiTheme="majorBidi" w:cstheme="majorBidi"/>
          <w:b/>
          <w:bCs/>
        </w:rPr>
      </w:pPr>
      <w:r w:rsidRPr="00F60A17">
        <w:rPr>
          <w:rFonts w:asciiTheme="majorBidi" w:hAnsiTheme="majorBidi" w:cstheme="majorBidi"/>
          <w:b/>
          <w:bCs/>
        </w:rPr>
        <w:t>Reliability:</w:t>
      </w:r>
    </w:p>
    <w:p w14:paraId="2157A803" w14:textId="77777777" w:rsidR="006E622E" w:rsidRPr="00F60A17" w:rsidRDefault="006E622E" w:rsidP="00C045AE">
      <w:pPr>
        <w:spacing w:line="480" w:lineRule="auto"/>
        <w:ind w:firstLine="720"/>
        <w:jc w:val="both"/>
        <w:rPr>
          <w:rFonts w:asciiTheme="majorBidi" w:hAnsiTheme="majorBidi" w:cstheme="majorBidi"/>
        </w:rPr>
      </w:pPr>
      <w:r w:rsidRPr="00F60A17">
        <w:rPr>
          <w:rFonts w:asciiTheme="majorBidi" w:hAnsiTheme="majorBidi" w:cstheme="majorBidi"/>
        </w:rPr>
        <w:t>Reliability means organizations get a service right the first time. Moreover, it shows that organizations strive to deliver on promises and care about results (Pakurár, et, al., 2019).</w:t>
      </w:r>
    </w:p>
    <w:p w14:paraId="3AD53C34" w14:textId="593B96AB" w:rsidR="006E622E" w:rsidRPr="00F60A17" w:rsidRDefault="006E622E" w:rsidP="008F219A">
      <w:pPr>
        <w:spacing w:line="480" w:lineRule="auto"/>
        <w:ind w:firstLine="720"/>
        <w:jc w:val="both"/>
        <w:rPr>
          <w:rFonts w:asciiTheme="majorBidi" w:hAnsiTheme="majorBidi" w:cstheme="majorBidi"/>
        </w:rPr>
      </w:pPr>
      <w:r w:rsidRPr="00F60A17">
        <w:rPr>
          <w:rFonts w:asciiTheme="majorBidi" w:hAnsiTheme="majorBidi" w:cstheme="majorBidi"/>
        </w:rPr>
        <w:t>Reliability is defined as the service provider's ability to fulfill and adhere to provide a service with reliability, stability, and accuracy in a reliable manner, such as the service of educational records as well as appointment procedures and solutions, and it expresses accuracy in the completion and approval of the service (</w:t>
      </w:r>
      <w:proofErr w:type="spellStart"/>
      <w:r w:rsidR="008F219A" w:rsidRPr="00F60A17">
        <w:rPr>
          <w:rFonts w:asciiTheme="majorBidi" w:hAnsiTheme="majorBidi" w:cstheme="majorBidi"/>
        </w:rPr>
        <w:t>Preaux</w:t>
      </w:r>
      <w:proofErr w:type="spellEnd"/>
      <w:r w:rsidR="008F219A" w:rsidRPr="00F60A17">
        <w:rPr>
          <w:rFonts w:asciiTheme="majorBidi" w:hAnsiTheme="majorBidi" w:cstheme="majorBidi"/>
        </w:rPr>
        <w:t xml:space="preserve"> et al., 2023</w:t>
      </w:r>
      <w:r w:rsidRPr="00F60A17">
        <w:rPr>
          <w:rFonts w:asciiTheme="majorBidi" w:hAnsiTheme="majorBidi" w:cstheme="majorBidi"/>
        </w:rPr>
        <w:t>). </w:t>
      </w:r>
    </w:p>
    <w:p w14:paraId="21736AD0" w14:textId="54CE8A75" w:rsidR="006E622E" w:rsidRPr="00F60A17" w:rsidRDefault="00533165" w:rsidP="00C045AE">
      <w:pPr>
        <w:numPr>
          <w:ilvl w:val="0"/>
          <w:numId w:val="16"/>
        </w:numPr>
        <w:spacing w:line="480" w:lineRule="auto"/>
        <w:jc w:val="both"/>
        <w:rPr>
          <w:rFonts w:asciiTheme="majorBidi" w:hAnsiTheme="majorBidi" w:cstheme="majorBidi"/>
          <w:b/>
          <w:bCs/>
        </w:rPr>
      </w:pPr>
      <w:r w:rsidRPr="00F60A17">
        <w:rPr>
          <w:rFonts w:asciiTheme="majorBidi" w:hAnsiTheme="majorBidi" w:cstheme="majorBidi"/>
          <w:b/>
          <w:bCs/>
        </w:rPr>
        <w:t>Responsiveness</w:t>
      </w:r>
      <w:r w:rsidR="006E622E" w:rsidRPr="00F60A17">
        <w:rPr>
          <w:rFonts w:asciiTheme="majorBidi" w:hAnsiTheme="majorBidi" w:cstheme="majorBidi"/>
          <w:b/>
          <w:bCs/>
        </w:rPr>
        <w:t>:</w:t>
      </w:r>
    </w:p>
    <w:p w14:paraId="63D571D2" w14:textId="2BFCA8BC" w:rsidR="006E622E" w:rsidRPr="00F60A17" w:rsidRDefault="00DF7076" w:rsidP="00AA6141">
      <w:pPr>
        <w:spacing w:line="480" w:lineRule="auto"/>
        <w:ind w:firstLine="720"/>
        <w:jc w:val="both"/>
        <w:rPr>
          <w:rFonts w:asciiTheme="majorBidi" w:hAnsiTheme="majorBidi" w:cstheme="majorBidi"/>
        </w:rPr>
      </w:pPr>
      <w:r w:rsidRPr="00F60A17">
        <w:rPr>
          <w:rFonts w:asciiTheme="majorBidi" w:hAnsiTheme="majorBidi" w:cstheme="majorBidi"/>
        </w:rPr>
        <w:t>Responsiveness</w:t>
      </w:r>
      <w:r w:rsidR="006E622E" w:rsidRPr="00F60A17">
        <w:rPr>
          <w:rFonts w:asciiTheme="majorBidi" w:hAnsiTheme="majorBidi" w:cstheme="majorBidi"/>
        </w:rPr>
        <w:t xml:space="preserve"> means the ability of the service provider to quickly respond. In addition, the achievement of responding by the service provider to the requests and inquiries of the service recipient, as it focuses on kindness and courtesy as well as responding to their inquiries </w:t>
      </w:r>
      <w:r w:rsidR="006E622E" w:rsidRPr="00F60A17">
        <w:rPr>
          <w:rFonts w:asciiTheme="majorBidi" w:hAnsiTheme="majorBidi" w:cstheme="majorBidi"/>
        </w:rPr>
        <w:lastRenderedPageBreak/>
        <w:t>and complaints, and the response is the provision of services to the recipient so that it is immediate (</w:t>
      </w:r>
      <w:r w:rsidR="00AA6141" w:rsidRPr="00F60A17">
        <w:rPr>
          <w:rFonts w:asciiTheme="majorBidi" w:hAnsiTheme="majorBidi" w:cstheme="majorBidi"/>
        </w:rPr>
        <w:t xml:space="preserve">Alharbi &amp; </w:t>
      </w:r>
      <w:proofErr w:type="spellStart"/>
      <w:r w:rsidR="00AA6141" w:rsidRPr="00F60A17">
        <w:rPr>
          <w:rFonts w:asciiTheme="majorBidi" w:hAnsiTheme="majorBidi" w:cstheme="majorBidi"/>
        </w:rPr>
        <w:t>Aloyuni</w:t>
      </w:r>
      <w:proofErr w:type="spellEnd"/>
      <w:r w:rsidR="00AA6141" w:rsidRPr="00F60A17">
        <w:rPr>
          <w:rFonts w:asciiTheme="majorBidi" w:hAnsiTheme="majorBidi" w:cstheme="majorBidi"/>
        </w:rPr>
        <w:t>, 2023</w:t>
      </w:r>
      <w:r w:rsidR="006E622E" w:rsidRPr="00F60A17">
        <w:rPr>
          <w:rFonts w:asciiTheme="majorBidi" w:hAnsiTheme="majorBidi" w:cstheme="majorBidi"/>
        </w:rPr>
        <w:t>).</w:t>
      </w:r>
    </w:p>
    <w:p w14:paraId="085A8BF9" w14:textId="629DB133" w:rsidR="00925C46" w:rsidRPr="00F60A17" w:rsidRDefault="00925C46" w:rsidP="00C045AE">
      <w:pPr>
        <w:numPr>
          <w:ilvl w:val="0"/>
          <w:numId w:val="16"/>
        </w:numPr>
        <w:spacing w:line="480" w:lineRule="auto"/>
        <w:jc w:val="both"/>
        <w:rPr>
          <w:rFonts w:asciiTheme="majorBidi" w:hAnsiTheme="majorBidi" w:cstheme="majorBidi"/>
          <w:b/>
          <w:bCs/>
        </w:rPr>
      </w:pPr>
      <w:r w:rsidRPr="00F60A17">
        <w:rPr>
          <w:rFonts w:asciiTheme="majorBidi" w:hAnsiTheme="majorBidi" w:cstheme="majorBidi"/>
          <w:b/>
          <w:bCs/>
        </w:rPr>
        <w:t>Assurance</w:t>
      </w:r>
    </w:p>
    <w:p w14:paraId="05F3F775" w14:textId="15EFBE00" w:rsidR="00925C46" w:rsidRPr="00F60A17" w:rsidRDefault="0029036B" w:rsidP="00954556">
      <w:pPr>
        <w:spacing w:line="480" w:lineRule="auto"/>
        <w:ind w:firstLine="720"/>
        <w:jc w:val="both"/>
        <w:rPr>
          <w:rFonts w:asciiTheme="majorBidi" w:hAnsiTheme="majorBidi" w:cstheme="majorBidi"/>
        </w:rPr>
      </w:pPr>
      <w:r w:rsidRPr="00F60A17">
        <w:rPr>
          <w:rFonts w:asciiTheme="majorBidi" w:hAnsiTheme="majorBidi" w:cstheme="majorBidi"/>
        </w:rPr>
        <w:t>This refers to the knowledge and courtesy of service providers, their ability to inspire trust and confidence, and the trust patients place in doctors and hospital staff, based on their qualifications and capabilities</w:t>
      </w:r>
      <w:r w:rsidR="00DD62C1" w:rsidRPr="00F60A17">
        <w:rPr>
          <w:rFonts w:asciiTheme="majorBidi" w:hAnsiTheme="majorBidi" w:cstheme="majorBidi"/>
        </w:rPr>
        <w:t xml:space="preserve"> (Abdullah et al., 2023)</w:t>
      </w:r>
      <w:r w:rsidRPr="00F60A17">
        <w:rPr>
          <w:rFonts w:asciiTheme="majorBidi" w:hAnsiTheme="majorBidi" w:cstheme="majorBidi"/>
        </w:rPr>
        <w:t>. It is also called assurance, which refers to the attributes of knowledge, ability, and confidence that staff possess in providing service. Criteria for evaluating healthcare quality within this dimension include: the hospital's reputation and standing; the distinguished knowledge and skill of doctors and nursing staff; and the personal qualities of the staff. Assurance encompasses the knowledge and good treatment of service users by providers, their ability to foster trust and honesty, and both verbal and written communication between service providers and patients</w:t>
      </w:r>
      <w:r w:rsidR="00954556" w:rsidRPr="00F60A17">
        <w:rPr>
          <w:rFonts w:asciiTheme="majorBidi" w:hAnsiTheme="majorBidi" w:cstheme="majorBidi"/>
        </w:rPr>
        <w:t xml:space="preserve"> (</w:t>
      </w:r>
      <w:proofErr w:type="spellStart"/>
      <w:r w:rsidR="00954556" w:rsidRPr="00F60A17">
        <w:rPr>
          <w:rFonts w:asciiTheme="majorBidi" w:hAnsiTheme="majorBidi" w:cstheme="majorBidi"/>
        </w:rPr>
        <w:t>Endeshaw</w:t>
      </w:r>
      <w:proofErr w:type="spellEnd"/>
      <w:r w:rsidR="00954556" w:rsidRPr="00F60A17">
        <w:rPr>
          <w:rFonts w:asciiTheme="majorBidi" w:hAnsiTheme="majorBidi" w:cstheme="majorBidi"/>
        </w:rPr>
        <w:t>, 2021)</w:t>
      </w:r>
      <w:r w:rsidRPr="00F60A17">
        <w:rPr>
          <w:rFonts w:asciiTheme="majorBidi" w:hAnsiTheme="majorBidi" w:cstheme="majorBidi"/>
        </w:rPr>
        <w:t>. Assurance includes the following elements: a trustworthy and reliable hospital; a qualified and competent doctor; and courteous and kind hospital staff.</w:t>
      </w:r>
    </w:p>
    <w:p w14:paraId="03AFBA2E" w14:textId="77777777" w:rsidR="00925C46" w:rsidRPr="00F60A17" w:rsidRDefault="00925C46" w:rsidP="00C045AE">
      <w:pPr>
        <w:spacing w:line="480" w:lineRule="auto"/>
        <w:ind w:firstLine="720"/>
        <w:jc w:val="both"/>
        <w:rPr>
          <w:rFonts w:asciiTheme="majorBidi" w:hAnsiTheme="majorBidi" w:cstheme="majorBidi"/>
        </w:rPr>
      </w:pPr>
    </w:p>
    <w:p w14:paraId="04565EC8" w14:textId="77777777" w:rsidR="008970DA" w:rsidRPr="00F60A17" w:rsidRDefault="00925C46" w:rsidP="00C045AE">
      <w:pPr>
        <w:numPr>
          <w:ilvl w:val="0"/>
          <w:numId w:val="16"/>
        </w:numPr>
        <w:spacing w:line="480" w:lineRule="auto"/>
        <w:jc w:val="both"/>
        <w:rPr>
          <w:rFonts w:asciiTheme="majorBidi" w:hAnsiTheme="majorBidi" w:cstheme="majorBidi"/>
          <w:b/>
          <w:bCs/>
          <w:rtl/>
        </w:rPr>
      </w:pPr>
      <w:r w:rsidRPr="00F60A17">
        <w:rPr>
          <w:rFonts w:asciiTheme="majorBidi" w:hAnsiTheme="majorBidi" w:cstheme="majorBidi"/>
          <w:b/>
          <w:bCs/>
        </w:rPr>
        <w:t>Empathy</w:t>
      </w:r>
    </w:p>
    <w:p w14:paraId="532C1E37" w14:textId="2D739910" w:rsidR="006E622E" w:rsidRPr="00F60A17" w:rsidRDefault="007A4C0A" w:rsidP="00E54329">
      <w:pPr>
        <w:spacing w:line="480" w:lineRule="auto"/>
        <w:ind w:firstLine="720"/>
        <w:jc w:val="both"/>
        <w:rPr>
          <w:rFonts w:asciiTheme="majorBidi" w:hAnsiTheme="majorBidi" w:cstheme="majorBidi"/>
        </w:rPr>
      </w:pPr>
      <w:r w:rsidRPr="00F60A17">
        <w:rPr>
          <w:rFonts w:asciiTheme="majorBidi" w:hAnsiTheme="majorBidi" w:cstheme="majorBidi"/>
        </w:rPr>
        <w:t>This aspect refers to the healthcare provider's attitudes and feelings towards patients during care services. Attitude means a commitment to understanding and helping patients, as well as personalizing the interaction with patients by showing concern and interest.</w:t>
      </w:r>
      <w:r w:rsidR="00DC7827" w:rsidRPr="00F60A17">
        <w:rPr>
          <w:rFonts w:asciiTheme="majorBidi" w:hAnsiTheme="majorBidi" w:cstheme="majorBidi" w:hint="cs"/>
          <w:rtl/>
        </w:rPr>
        <w:t xml:space="preserve"> </w:t>
      </w:r>
      <w:r w:rsidR="00DC7827" w:rsidRPr="00F60A17">
        <w:rPr>
          <w:rFonts w:asciiTheme="majorBidi" w:hAnsiTheme="majorBidi" w:cstheme="majorBidi"/>
        </w:rPr>
        <w:t xml:space="preserve">It also indicates the importance of the medical staff's ability to identify the patient's condition during treatment as an indicator of their personal concern for the patient. The foundation of emotional interaction is reaching the patient through a personal relationship that makes the attention </w:t>
      </w:r>
      <w:r w:rsidR="00DC7827" w:rsidRPr="00F60A17">
        <w:rPr>
          <w:rFonts w:asciiTheme="majorBidi" w:hAnsiTheme="majorBidi" w:cstheme="majorBidi"/>
        </w:rPr>
        <w:lastRenderedPageBreak/>
        <w:t>requested understandable, allowing the patient to feel their problems and work towards finding solutions</w:t>
      </w:r>
      <w:r w:rsidR="00E54329" w:rsidRPr="00F60A17">
        <w:rPr>
          <w:rFonts w:asciiTheme="majorBidi" w:hAnsiTheme="majorBidi" w:cstheme="majorBidi"/>
        </w:rPr>
        <w:t xml:space="preserve"> (Moya-Salazar et al., 2023)</w:t>
      </w:r>
      <w:r w:rsidR="00DC7827" w:rsidRPr="00F60A17">
        <w:rPr>
          <w:rFonts w:asciiTheme="majorBidi" w:hAnsiTheme="majorBidi" w:cstheme="majorBidi"/>
        </w:rPr>
        <w:t>.</w:t>
      </w:r>
    </w:p>
    <w:p w14:paraId="7460E5F1" w14:textId="77777777" w:rsidR="00925C46" w:rsidRPr="00F60A17" w:rsidRDefault="00925C46" w:rsidP="00C045AE">
      <w:pPr>
        <w:spacing w:line="480" w:lineRule="auto"/>
        <w:ind w:firstLine="720"/>
        <w:jc w:val="both"/>
        <w:rPr>
          <w:rFonts w:asciiTheme="majorBidi" w:hAnsiTheme="majorBidi" w:cstheme="majorBidi"/>
        </w:rPr>
      </w:pPr>
    </w:p>
    <w:p w14:paraId="5E900084" w14:textId="77777777" w:rsidR="006E622E" w:rsidRPr="00F60A17" w:rsidRDefault="006E622E" w:rsidP="00C045AE">
      <w:pPr>
        <w:pStyle w:val="Heading2"/>
        <w:numPr>
          <w:ilvl w:val="0"/>
          <w:numId w:val="20"/>
        </w:numPr>
        <w:spacing w:line="480" w:lineRule="auto"/>
        <w:jc w:val="both"/>
        <w:rPr>
          <w:rFonts w:asciiTheme="majorBidi" w:hAnsiTheme="majorBidi"/>
          <w:b/>
          <w:bCs/>
          <w:color w:val="auto"/>
          <w:sz w:val="24"/>
          <w:szCs w:val="24"/>
        </w:rPr>
      </w:pPr>
      <w:r w:rsidRPr="00F60A17">
        <w:rPr>
          <w:rFonts w:asciiTheme="majorBidi" w:hAnsiTheme="majorBidi"/>
          <w:b/>
          <w:bCs/>
          <w:color w:val="auto"/>
          <w:sz w:val="24"/>
          <w:szCs w:val="24"/>
        </w:rPr>
        <w:t>Measure the quality of service</w:t>
      </w:r>
    </w:p>
    <w:p w14:paraId="5570AE4E" w14:textId="26864CC9" w:rsidR="006E622E" w:rsidRPr="00F60A17" w:rsidRDefault="006E622E" w:rsidP="00051E7D">
      <w:pPr>
        <w:spacing w:line="480" w:lineRule="auto"/>
        <w:ind w:firstLine="720"/>
        <w:jc w:val="both"/>
        <w:rPr>
          <w:rFonts w:asciiTheme="majorBidi" w:hAnsiTheme="majorBidi" w:cstheme="majorBidi"/>
        </w:rPr>
      </w:pPr>
      <w:r w:rsidRPr="00F60A17">
        <w:rPr>
          <w:rFonts w:asciiTheme="majorBidi" w:hAnsiTheme="majorBidi" w:cstheme="majorBidi"/>
        </w:rPr>
        <w:t>Measuring the quality of services in organizations that focus on customer satisfaction and requirements is vital, and the process of measuring service quality in service organizations provides many advantages, perhaps the most important of which is knowledge of what customers need and whether the measures taken by the service organization are appropriate for them or not. In addition to knowing individuals from service providers with high performance rates and those with low performance, and determining what is good and what is bad with regard to the service organization and its customers, which helps to reach a balance between the interests of each of the two parties and achieve continuous improvement (</w:t>
      </w:r>
      <w:r w:rsidR="00051E7D" w:rsidRPr="00F60A17">
        <w:rPr>
          <w:rFonts w:asciiTheme="majorBidi" w:hAnsiTheme="majorBidi" w:cstheme="majorBidi"/>
        </w:rPr>
        <w:t>Luong &amp; Park, 2022</w:t>
      </w:r>
      <w:r w:rsidRPr="00F60A17">
        <w:rPr>
          <w:rFonts w:asciiTheme="majorBidi" w:hAnsiTheme="majorBidi" w:cstheme="majorBidi"/>
        </w:rPr>
        <w:t>).</w:t>
      </w:r>
    </w:p>
    <w:p w14:paraId="5EDBC4D2" w14:textId="77777777" w:rsidR="006E622E" w:rsidRPr="00F60A17" w:rsidRDefault="006E622E" w:rsidP="00C045AE">
      <w:pPr>
        <w:spacing w:line="480" w:lineRule="auto"/>
        <w:ind w:firstLine="720"/>
        <w:jc w:val="both"/>
        <w:rPr>
          <w:rFonts w:asciiTheme="majorBidi" w:hAnsiTheme="majorBidi" w:cstheme="majorBidi"/>
        </w:rPr>
      </w:pPr>
      <w:r w:rsidRPr="00F60A17">
        <w:rPr>
          <w:rFonts w:asciiTheme="majorBidi" w:hAnsiTheme="majorBidi" w:cstheme="majorBidi"/>
        </w:rPr>
        <w:t>In order to achieve quality in providing services, it is important to follow the following (Zain El Din et al., 2020):</w:t>
      </w:r>
    </w:p>
    <w:p w14:paraId="301A8801" w14:textId="77777777" w:rsidR="006E622E" w:rsidRPr="00F60A17" w:rsidRDefault="006E622E" w:rsidP="00C045AE">
      <w:pPr>
        <w:numPr>
          <w:ilvl w:val="0"/>
          <w:numId w:val="19"/>
        </w:numPr>
        <w:spacing w:line="480" w:lineRule="auto"/>
        <w:jc w:val="both"/>
        <w:rPr>
          <w:rFonts w:asciiTheme="majorBidi" w:hAnsiTheme="majorBidi" w:cstheme="majorBidi"/>
        </w:rPr>
      </w:pPr>
      <w:r w:rsidRPr="00F60A17">
        <w:rPr>
          <w:rFonts w:asciiTheme="majorBidi" w:hAnsiTheme="majorBidi" w:cstheme="majorBidi"/>
        </w:rPr>
        <w:t>Attracting the attention of customers and arousing their interest, as attracting the attention of customers through the service provider is done through the positive attitudes that he shows. Mentally and psychologically preparing to meet customers and effective positive behavior are all behaviors that stimulate the positive desire of customers in order to obtain the service.</w:t>
      </w:r>
    </w:p>
    <w:p w14:paraId="04E04E6E" w14:textId="77777777" w:rsidR="006E622E" w:rsidRPr="00F60A17" w:rsidRDefault="006E622E" w:rsidP="00C045AE">
      <w:pPr>
        <w:numPr>
          <w:ilvl w:val="0"/>
          <w:numId w:val="19"/>
        </w:numPr>
        <w:spacing w:line="480" w:lineRule="auto"/>
        <w:jc w:val="both"/>
        <w:rPr>
          <w:rFonts w:asciiTheme="majorBidi" w:hAnsiTheme="majorBidi" w:cstheme="majorBidi"/>
        </w:rPr>
      </w:pPr>
      <w:r w:rsidRPr="00F60A17">
        <w:rPr>
          <w:rFonts w:asciiTheme="majorBidi" w:hAnsiTheme="majorBidi" w:cstheme="majorBidi"/>
        </w:rPr>
        <w:t>Creating positive desire among customers and identifying their needs.</w:t>
      </w:r>
    </w:p>
    <w:p w14:paraId="2C2D910D" w14:textId="77777777" w:rsidR="006E622E" w:rsidRPr="00F60A17" w:rsidRDefault="006E622E" w:rsidP="00C045AE">
      <w:pPr>
        <w:numPr>
          <w:ilvl w:val="0"/>
          <w:numId w:val="19"/>
        </w:numPr>
        <w:spacing w:line="480" w:lineRule="auto"/>
        <w:jc w:val="both"/>
        <w:rPr>
          <w:rFonts w:asciiTheme="majorBidi" w:hAnsiTheme="majorBidi" w:cstheme="majorBidi"/>
        </w:rPr>
      </w:pPr>
      <w:r w:rsidRPr="00F60A17">
        <w:rPr>
          <w:rFonts w:asciiTheme="majorBidi" w:hAnsiTheme="majorBidi" w:cstheme="majorBidi"/>
        </w:rPr>
        <w:lastRenderedPageBreak/>
        <w:t>Discussing with the client and reviewing his objections. It is desirable for the service provider to be interested in the client and take care of his objections in a diplomatic manner.</w:t>
      </w:r>
    </w:p>
    <w:p w14:paraId="6B227750" w14:textId="77777777" w:rsidR="006E622E" w:rsidRPr="00F60A17" w:rsidRDefault="006E622E" w:rsidP="00C045AE">
      <w:pPr>
        <w:numPr>
          <w:ilvl w:val="0"/>
          <w:numId w:val="19"/>
        </w:numPr>
        <w:spacing w:line="480" w:lineRule="auto"/>
        <w:jc w:val="both"/>
        <w:rPr>
          <w:rFonts w:asciiTheme="majorBidi" w:hAnsiTheme="majorBidi" w:cstheme="majorBidi"/>
        </w:rPr>
      </w:pPr>
      <w:r w:rsidRPr="00F60A17">
        <w:rPr>
          <w:rFonts w:asciiTheme="majorBidi" w:hAnsiTheme="majorBidi" w:cstheme="majorBidi"/>
        </w:rPr>
        <w:t>Preserving the company's customers and the continuity of their dealings with the organization. Customer loyalty comes through some sales and marketing services, which constitute a guarantee of customer loyalty.</w:t>
      </w:r>
    </w:p>
    <w:p w14:paraId="437B7A3D" w14:textId="77777777" w:rsidR="0013025E" w:rsidRPr="00F60A17" w:rsidRDefault="0013025E" w:rsidP="00C045AE">
      <w:pPr>
        <w:spacing w:line="480" w:lineRule="auto"/>
        <w:ind w:firstLine="720"/>
        <w:jc w:val="both"/>
        <w:rPr>
          <w:rFonts w:asciiTheme="majorBidi" w:hAnsiTheme="majorBidi" w:cstheme="majorBidi"/>
        </w:rPr>
      </w:pPr>
    </w:p>
    <w:p w14:paraId="597E2F66" w14:textId="77777777" w:rsidR="006E4C3C" w:rsidRPr="00F60A17" w:rsidRDefault="006E4C3C" w:rsidP="00C045AE">
      <w:pPr>
        <w:pStyle w:val="Heading1"/>
        <w:numPr>
          <w:ilvl w:val="0"/>
          <w:numId w:val="9"/>
        </w:numPr>
        <w:spacing w:line="480" w:lineRule="auto"/>
        <w:jc w:val="both"/>
        <w:rPr>
          <w:rFonts w:asciiTheme="majorBidi" w:hAnsiTheme="majorBidi"/>
          <w:b/>
          <w:bCs/>
          <w:color w:val="auto"/>
          <w:sz w:val="28"/>
          <w:szCs w:val="28"/>
        </w:rPr>
      </w:pPr>
      <w:r w:rsidRPr="00F60A17">
        <w:rPr>
          <w:rFonts w:asciiTheme="majorBidi" w:hAnsiTheme="majorBidi"/>
          <w:b/>
          <w:bCs/>
          <w:color w:val="auto"/>
          <w:sz w:val="28"/>
          <w:szCs w:val="28"/>
        </w:rPr>
        <w:t>Technology Acceptance Model (TAM)</w:t>
      </w:r>
    </w:p>
    <w:p w14:paraId="1E702CEB" w14:textId="1597C5D8" w:rsidR="006E4C3C" w:rsidRPr="00F60A17" w:rsidRDefault="006E4C3C" w:rsidP="001C6BAD">
      <w:pPr>
        <w:spacing w:line="480" w:lineRule="auto"/>
        <w:ind w:firstLine="720"/>
        <w:jc w:val="both"/>
        <w:rPr>
          <w:rFonts w:asciiTheme="majorBidi" w:hAnsiTheme="majorBidi" w:cstheme="majorBidi"/>
        </w:rPr>
      </w:pPr>
      <w:r w:rsidRPr="00F60A17">
        <w:rPr>
          <w:rFonts w:asciiTheme="majorBidi" w:hAnsiTheme="majorBidi" w:cstheme="majorBidi"/>
        </w:rPr>
        <w:t>Many innovative information systems, along with their inherent complexities and difficulties in use, hinder the end user. Users often struggle to adapt to these new and complex technologies when implementing them in organizations or replacing older systems with more modern ones. Consequently, these technologies fail to achieve their intended goal of maximizing competitiveness (</w:t>
      </w:r>
      <w:r w:rsidR="001C6BAD" w:rsidRPr="00F60A17">
        <w:rPr>
          <w:rFonts w:asciiTheme="majorBidi" w:hAnsiTheme="majorBidi" w:cstheme="majorBidi"/>
        </w:rPr>
        <w:t>Nazir &amp; Khan, 2024</w:t>
      </w:r>
      <w:r w:rsidRPr="00F60A17">
        <w:rPr>
          <w:rFonts w:asciiTheme="majorBidi" w:hAnsiTheme="majorBidi" w:cstheme="majorBidi"/>
        </w:rPr>
        <w:t>). The weak acceptance of these systems is attributed to the development of a crucial model that determines the user's ability to accept and use these new technologies. This model is known as the Technology Acceptance Model (TAM) (Kamal et al., 2020).</w:t>
      </w:r>
    </w:p>
    <w:p w14:paraId="25CB42E2" w14:textId="465C572B" w:rsidR="006E4C3C" w:rsidRPr="00F60A17" w:rsidRDefault="006E4C3C" w:rsidP="0007638C">
      <w:pPr>
        <w:spacing w:line="480" w:lineRule="auto"/>
        <w:ind w:firstLine="720"/>
        <w:jc w:val="both"/>
        <w:rPr>
          <w:rFonts w:asciiTheme="majorBidi" w:hAnsiTheme="majorBidi" w:cstheme="majorBidi"/>
        </w:rPr>
      </w:pPr>
      <w:r w:rsidRPr="00F60A17">
        <w:rPr>
          <w:rFonts w:asciiTheme="majorBidi" w:hAnsiTheme="majorBidi" w:cstheme="majorBidi"/>
        </w:rPr>
        <w:t>This model is based on two fundamental elements: expected utility and ease of use. Developed by Davis (1985), it posits that individuals' acceptance of information systems is determined by two key variables: expected utility and expected ease of use (</w:t>
      </w:r>
      <w:r w:rsidR="005F1615" w:rsidRPr="00F60A17">
        <w:rPr>
          <w:rFonts w:asciiTheme="majorBidi" w:hAnsiTheme="majorBidi" w:cstheme="majorBidi"/>
        </w:rPr>
        <w:t>Aji &amp; Ramadani, 2024</w:t>
      </w:r>
      <w:r w:rsidRPr="00F60A17">
        <w:rPr>
          <w:rFonts w:asciiTheme="majorBidi" w:hAnsiTheme="majorBidi" w:cstheme="majorBidi"/>
        </w:rPr>
        <w:t xml:space="preserve">). When a user believes that using a particular system will enhance and guarantee their career development, this becomes a significant factor in increasing the acceptance of any new </w:t>
      </w:r>
      <w:r w:rsidRPr="00F60A17">
        <w:rPr>
          <w:rFonts w:asciiTheme="majorBidi" w:hAnsiTheme="majorBidi" w:cstheme="majorBidi"/>
        </w:rPr>
        <w:lastRenderedPageBreak/>
        <w:t>system, leading to the adoption of examples of this new technology. This is complemented by the other element (ease of use). This results in a faster understanding of new systems, giving the user a sense of satisfaction, as they will not encounter complexities that might hinder their daily work (</w:t>
      </w:r>
      <w:r w:rsidR="0007638C" w:rsidRPr="00F60A17">
        <w:rPr>
          <w:rFonts w:asciiTheme="majorBidi" w:hAnsiTheme="majorBidi" w:cstheme="majorBidi"/>
        </w:rPr>
        <w:t>Badda, 2025</w:t>
      </w:r>
      <w:r w:rsidRPr="00F60A17">
        <w:rPr>
          <w:rFonts w:asciiTheme="majorBidi" w:hAnsiTheme="majorBidi" w:cstheme="majorBidi"/>
        </w:rPr>
        <w:t>). This positively impacts work performance and maximizes the benefit derived from the system. It should be noted that the failure of new systems is often due to users' reluctance to use them, either because they do not see a desired benefit in using them, or because they perceive them as overly complex, causing them considerable difficulty in using them and thus preventing them from performing their daily tasks as required, ultimately leading to system failure (Lah et al., 2020).</w:t>
      </w:r>
    </w:p>
    <w:p w14:paraId="6072654B" w14:textId="5F3ABA8E" w:rsidR="0013025E" w:rsidRPr="00F60A17" w:rsidRDefault="006E4C3C" w:rsidP="00C045AE">
      <w:pPr>
        <w:spacing w:line="480" w:lineRule="auto"/>
        <w:ind w:firstLine="720"/>
        <w:jc w:val="both"/>
        <w:rPr>
          <w:rFonts w:asciiTheme="majorBidi" w:hAnsiTheme="majorBidi" w:cstheme="majorBidi"/>
        </w:rPr>
      </w:pPr>
      <w:r w:rsidRPr="00F60A17">
        <w:rPr>
          <w:rFonts w:asciiTheme="majorBidi" w:hAnsiTheme="majorBidi" w:cstheme="majorBidi"/>
        </w:rPr>
        <w:t xml:space="preserve">The decision-making process related to digital transformation and organizational sustainability can be improved by using </w:t>
      </w:r>
      <w:proofErr w:type="spellStart"/>
      <w:r w:rsidRPr="00F60A17">
        <w:rPr>
          <w:rFonts w:asciiTheme="majorBidi" w:hAnsiTheme="majorBidi" w:cstheme="majorBidi"/>
        </w:rPr>
        <w:t>Davis'</w:t>
      </w:r>
      <w:proofErr w:type="spellEnd"/>
      <w:r w:rsidRPr="00F60A17">
        <w:rPr>
          <w:rFonts w:asciiTheme="majorBidi" w:hAnsiTheme="majorBidi" w:cstheme="majorBidi"/>
        </w:rPr>
        <w:t xml:space="preserve"> Technology Acceptance Model (TAM). The TAM model was initially designed to provide a logical framework for assessing user acceptance of a particular information system or specific information technology. Perceived utility (PU) and perceived ease of use (PEU) are the two main components of the TAM model. These criteria are designed to characterize the ease of use and effectiveness of new procedures or technologies. External factors influence both perceived utility and perceived ease of use, positively impacting users' feelings toward using the target system. Furthermore, these variables influence users' behavior within the target system and process (Dash et al., 2023).</w:t>
      </w:r>
    </w:p>
    <w:p w14:paraId="1A7C446E" w14:textId="77777777" w:rsidR="007E158B" w:rsidRPr="00F60A17" w:rsidRDefault="007E158B" w:rsidP="00C045AE">
      <w:pPr>
        <w:spacing w:line="480" w:lineRule="auto"/>
        <w:ind w:firstLine="720"/>
        <w:jc w:val="both"/>
        <w:rPr>
          <w:rFonts w:asciiTheme="majorBidi" w:hAnsiTheme="majorBidi" w:cstheme="majorBidi"/>
        </w:rPr>
      </w:pPr>
    </w:p>
    <w:p w14:paraId="0F9CC5AB" w14:textId="1E6B6E89" w:rsidR="0013025E" w:rsidRPr="00F60A17" w:rsidRDefault="007E158B" w:rsidP="00C045AE">
      <w:pPr>
        <w:pStyle w:val="Heading1"/>
        <w:numPr>
          <w:ilvl w:val="0"/>
          <w:numId w:val="9"/>
        </w:numPr>
        <w:spacing w:line="480" w:lineRule="auto"/>
        <w:jc w:val="both"/>
        <w:rPr>
          <w:rFonts w:asciiTheme="majorBidi" w:hAnsiTheme="majorBidi"/>
          <w:b/>
          <w:bCs/>
          <w:color w:val="auto"/>
          <w:sz w:val="28"/>
          <w:szCs w:val="28"/>
        </w:rPr>
      </w:pPr>
      <w:r w:rsidRPr="00F60A17">
        <w:rPr>
          <w:rFonts w:asciiTheme="majorBidi" w:hAnsiTheme="majorBidi"/>
          <w:b/>
          <w:bCs/>
          <w:color w:val="auto"/>
          <w:sz w:val="28"/>
          <w:szCs w:val="28"/>
        </w:rPr>
        <w:lastRenderedPageBreak/>
        <w:t xml:space="preserve">Previous studies </w:t>
      </w:r>
    </w:p>
    <w:p w14:paraId="37AE0840" w14:textId="5F1369E1" w:rsidR="007442F0" w:rsidRPr="00F60A17" w:rsidRDefault="007442F0" w:rsidP="00C045AE">
      <w:pPr>
        <w:spacing w:line="480" w:lineRule="auto"/>
        <w:ind w:firstLine="720"/>
        <w:jc w:val="both"/>
        <w:rPr>
          <w:rFonts w:asciiTheme="majorBidi" w:hAnsiTheme="majorBidi" w:cstheme="majorBidi"/>
        </w:rPr>
      </w:pPr>
      <w:r w:rsidRPr="00F60A17">
        <w:rPr>
          <w:rFonts w:asciiTheme="majorBidi" w:hAnsiTheme="majorBidi" w:cstheme="majorBidi"/>
        </w:rPr>
        <w:t>Sabriya &amp; Kundi (2025)</w:t>
      </w:r>
      <w:r w:rsidR="005A2660" w:rsidRPr="00F60A17">
        <w:rPr>
          <w:rFonts w:asciiTheme="majorBidi" w:hAnsiTheme="majorBidi" w:cstheme="majorBidi"/>
        </w:rPr>
        <w:t xml:space="preserve"> entitled: “</w:t>
      </w:r>
      <w:r w:rsidRPr="00F60A17">
        <w:rPr>
          <w:rFonts w:asciiTheme="majorBidi" w:hAnsiTheme="majorBidi" w:cstheme="majorBidi"/>
          <w:b/>
          <w:bCs/>
        </w:rPr>
        <w:t>Healthcare Quality Enhancement through Implementation of E-Health Records in Saudi Hospitals: An Investigation into the Prospects and Challenges</w:t>
      </w:r>
      <w:r w:rsidR="005A2660" w:rsidRPr="00F60A17">
        <w:rPr>
          <w:rFonts w:asciiTheme="majorBidi" w:hAnsiTheme="majorBidi" w:cstheme="majorBidi"/>
        </w:rPr>
        <w:t>”</w:t>
      </w:r>
    </w:p>
    <w:p w14:paraId="72136251" w14:textId="4C839723" w:rsidR="007442F0" w:rsidRPr="00F60A17" w:rsidRDefault="00C5183B" w:rsidP="00C045AE">
      <w:pPr>
        <w:spacing w:line="480" w:lineRule="auto"/>
        <w:ind w:firstLine="720"/>
        <w:jc w:val="both"/>
        <w:rPr>
          <w:rFonts w:asciiTheme="majorBidi" w:hAnsiTheme="majorBidi" w:cstheme="majorBidi"/>
        </w:rPr>
      </w:pPr>
      <w:r w:rsidRPr="00F60A17">
        <w:rPr>
          <w:rFonts w:asciiTheme="majorBidi" w:hAnsiTheme="majorBidi" w:cstheme="majorBidi"/>
        </w:rPr>
        <w:t>This study investigates the prospects and challenges associated with enhancing healthcare quality through the implementation of electronic health records (EHRs) in Saudi hospitals. Drawing on a cross-sectional research design, the study applied a structured survey approach using a questionnaire administered to key stakeholders within Saudi healthcare institutions. The analysis indicates that, by addressing barriers such as concerns regarding privacy, the costs of implementation, and the availability of appropriate training, Saudi Arabia can utilize EHR systems to meaningfully improve the overall quality of healthcare delivery. The findings emphasize that EHRs may yield important benefits, including streamlined clinical workflows, reductions in medical errors, and improvements in patient outcomes. At the same time, the study identifies substantial obstacles, notably data privacy risks, interoperability challenges, and healthcare professionals’ resistance to organizational change. The article concludes with recommendations directed toward policymakers, healthcare providers, and technology developers to mitigate these challenges and to maximize the potential contribution of EHRs within the Saudi healthcare system.</w:t>
      </w:r>
    </w:p>
    <w:p w14:paraId="58B9204E" w14:textId="77777777" w:rsidR="0007638C" w:rsidRPr="00F60A17" w:rsidRDefault="0007638C" w:rsidP="00C045AE">
      <w:pPr>
        <w:spacing w:line="480" w:lineRule="auto"/>
        <w:ind w:firstLine="720"/>
        <w:jc w:val="both"/>
        <w:rPr>
          <w:rFonts w:asciiTheme="majorBidi" w:hAnsiTheme="majorBidi" w:cstheme="majorBidi"/>
        </w:rPr>
      </w:pPr>
    </w:p>
    <w:p w14:paraId="50734F7D" w14:textId="77777777" w:rsidR="0007638C" w:rsidRPr="00F60A17" w:rsidRDefault="0007638C" w:rsidP="00C045AE">
      <w:pPr>
        <w:spacing w:line="480" w:lineRule="auto"/>
        <w:ind w:firstLine="720"/>
        <w:jc w:val="both"/>
        <w:rPr>
          <w:rFonts w:asciiTheme="majorBidi" w:hAnsiTheme="majorBidi" w:cstheme="majorBidi"/>
        </w:rPr>
      </w:pPr>
    </w:p>
    <w:p w14:paraId="2C7A7539" w14:textId="51193E2E" w:rsidR="00D11AF1" w:rsidRPr="00F60A17" w:rsidRDefault="00D11AF1" w:rsidP="00C045AE">
      <w:pPr>
        <w:spacing w:line="480" w:lineRule="auto"/>
        <w:ind w:firstLine="720"/>
        <w:jc w:val="both"/>
        <w:rPr>
          <w:rFonts w:asciiTheme="majorBidi" w:hAnsiTheme="majorBidi" w:cstheme="majorBidi"/>
        </w:rPr>
      </w:pPr>
      <w:r w:rsidRPr="00F60A17">
        <w:rPr>
          <w:rFonts w:asciiTheme="majorBidi" w:hAnsiTheme="majorBidi" w:cstheme="majorBidi"/>
        </w:rPr>
        <w:lastRenderedPageBreak/>
        <w:t>Asiri et al. (2024)</w:t>
      </w:r>
      <w:r w:rsidR="00AE3B72" w:rsidRPr="00F60A17">
        <w:rPr>
          <w:rFonts w:asciiTheme="majorBidi" w:hAnsiTheme="majorBidi" w:cstheme="majorBidi"/>
        </w:rPr>
        <w:t xml:space="preserve"> entitled: “</w:t>
      </w:r>
      <w:r w:rsidRPr="00F60A17">
        <w:rPr>
          <w:rFonts w:asciiTheme="majorBidi" w:hAnsiTheme="majorBidi" w:cstheme="majorBidi"/>
          <w:b/>
          <w:bCs/>
        </w:rPr>
        <w:t>Impact of electronic health services on patient satisfaction in primary health care centers in Southwestern Saudi Arabia</w:t>
      </w:r>
      <w:r w:rsidR="003B2E07" w:rsidRPr="00F60A17">
        <w:rPr>
          <w:rFonts w:asciiTheme="majorBidi" w:hAnsiTheme="majorBidi" w:cstheme="majorBidi"/>
        </w:rPr>
        <w:t>”</w:t>
      </w:r>
    </w:p>
    <w:p w14:paraId="3E0F6B7E" w14:textId="017706BC" w:rsidR="00D11AF1" w:rsidRPr="00F60A17" w:rsidRDefault="00A65A39" w:rsidP="00C045AE">
      <w:pPr>
        <w:spacing w:line="480" w:lineRule="auto"/>
        <w:ind w:firstLine="720"/>
        <w:jc w:val="both"/>
        <w:rPr>
          <w:rFonts w:asciiTheme="majorBidi" w:hAnsiTheme="majorBidi" w:cstheme="majorBidi"/>
        </w:rPr>
      </w:pPr>
      <w:r w:rsidRPr="00F60A17">
        <w:rPr>
          <w:rFonts w:asciiTheme="majorBidi" w:hAnsiTheme="majorBidi" w:cstheme="majorBidi"/>
        </w:rPr>
        <w:t xml:space="preserve">This study evaluates the effect of Electronic Health Services (EHS) on patient satisfaction in primary health care centers (PHCCs) in Abha, located in the southwestern region of Saudi Arabia. Using a questionnaire-based analytical cross-sectional design, data were collected from PHCCs in Abha city. Patient satisfaction regarding EHS was assessed with an adapted questionnaire, and all data were entered, scored, and analyzed using IBM SPSS Statistics version 26. The study included 249 participants, 53% of whom were male and 69.5% of whom were married. The most frequently used electronic application was </w:t>
      </w:r>
      <w:proofErr w:type="spellStart"/>
      <w:r w:rsidRPr="00F60A17">
        <w:rPr>
          <w:rFonts w:asciiTheme="majorBidi" w:hAnsiTheme="majorBidi" w:cstheme="majorBidi"/>
        </w:rPr>
        <w:t>Sehhaty</w:t>
      </w:r>
      <w:proofErr w:type="spellEnd"/>
      <w:r w:rsidRPr="00F60A17">
        <w:rPr>
          <w:rFonts w:asciiTheme="majorBidi" w:hAnsiTheme="majorBidi" w:cstheme="majorBidi"/>
        </w:rPr>
        <w:t xml:space="preserve"> (88.8%), and it was the preferred option for most applicants (73.5%). A majority of participants reported satisfaction with the care received during their visits (71.5%). Female participants exhibited higher satisfaction levels, whereas individuals with higher educational attainment reported lower satisfaction with EHS. Overall, the findings indicate that implementing EHS in PHCCs in southwestern Saudi Arabia is associated with increased patient satisfaction. Accordingly, healthcare providers are encouraged to promote the use of EHS to enhance patient satisfaction and reduce challenges associated with in-person visits. Further research is recommended to assess the impact of EHS across other levels of healthcare throughout the kingdom and among specific population groups.</w:t>
      </w:r>
    </w:p>
    <w:p w14:paraId="644CDC9E" w14:textId="77777777" w:rsidR="0007638C" w:rsidRPr="00F60A17" w:rsidRDefault="0007638C" w:rsidP="00C045AE">
      <w:pPr>
        <w:spacing w:line="480" w:lineRule="auto"/>
        <w:ind w:firstLine="720"/>
        <w:jc w:val="both"/>
        <w:rPr>
          <w:rFonts w:asciiTheme="majorBidi" w:hAnsiTheme="majorBidi" w:cstheme="majorBidi"/>
        </w:rPr>
      </w:pPr>
    </w:p>
    <w:p w14:paraId="06E1B48F" w14:textId="77777777" w:rsidR="0007638C" w:rsidRPr="00F60A17" w:rsidRDefault="0007638C" w:rsidP="00C045AE">
      <w:pPr>
        <w:spacing w:line="480" w:lineRule="auto"/>
        <w:ind w:firstLine="720"/>
        <w:jc w:val="both"/>
        <w:rPr>
          <w:rFonts w:asciiTheme="majorBidi" w:hAnsiTheme="majorBidi" w:cstheme="majorBidi"/>
        </w:rPr>
      </w:pPr>
    </w:p>
    <w:p w14:paraId="5D2FF082" w14:textId="77777777" w:rsidR="0007638C" w:rsidRPr="00F60A17" w:rsidRDefault="0007638C" w:rsidP="00C045AE">
      <w:pPr>
        <w:spacing w:line="480" w:lineRule="auto"/>
        <w:ind w:firstLine="720"/>
        <w:jc w:val="both"/>
        <w:rPr>
          <w:rFonts w:asciiTheme="majorBidi" w:hAnsiTheme="majorBidi" w:cstheme="majorBidi"/>
        </w:rPr>
      </w:pPr>
    </w:p>
    <w:p w14:paraId="249C9559" w14:textId="00EA02CF" w:rsidR="007A2C97" w:rsidRPr="00F60A17" w:rsidRDefault="007A2C97" w:rsidP="00C045AE">
      <w:pPr>
        <w:spacing w:line="480" w:lineRule="auto"/>
        <w:ind w:firstLine="720"/>
        <w:jc w:val="both"/>
        <w:rPr>
          <w:rFonts w:asciiTheme="majorBidi" w:hAnsiTheme="majorBidi" w:cstheme="majorBidi"/>
        </w:rPr>
      </w:pPr>
      <w:r w:rsidRPr="00F60A17">
        <w:rPr>
          <w:rFonts w:asciiTheme="majorBidi" w:hAnsiTheme="majorBidi" w:cstheme="majorBidi"/>
        </w:rPr>
        <w:lastRenderedPageBreak/>
        <w:t>Alharbi &amp; Kundi (2024) entitled: “</w:t>
      </w:r>
      <w:r w:rsidRPr="00F60A17">
        <w:rPr>
          <w:rFonts w:asciiTheme="majorBidi" w:hAnsiTheme="majorBidi" w:cstheme="majorBidi"/>
          <w:b/>
          <w:bCs/>
        </w:rPr>
        <w:t>Challenges and opportunities in integrating E-health solutions for enhanced healthcare quality in Saudi hospitals</w:t>
      </w:r>
      <w:r w:rsidRPr="00F60A17">
        <w:rPr>
          <w:rFonts w:asciiTheme="majorBidi" w:hAnsiTheme="majorBidi" w:cstheme="majorBidi"/>
        </w:rPr>
        <w:t>”</w:t>
      </w:r>
    </w:p>
    <w:p w14:paraId="56C083A9" w14:textId="6F4240BA" w:rsidR="007A2C97" w:rsidRPr="00F60A17" w:rsidRDefault="004931B1" w:rsidP="00C045AE">
      <w:pPr>
        <w:spacing w:line="480" w:lineRule="auto"/>
        <w:ind w:firstLine="720"/>
        <w:jc w:val="both"/>
        <w:rPr>
          <w:rFonts w:asciiTheme="majorBidi" w:hAnsiTheme="majorBidi" w:cstheme="majorBidi"/>
        </w:rPr>
      </w:pPr>
      <w:r w:rsidRPr="00F60A17">
        <w:rPr>
          <w:rFonts w:asciiTheme="majorBidi" w:hAnsiTheme="majorBidi" w:cstheme="majorBidi"/>
        </w:rPr>
        <w:t xml:space="preserve">This study examined the effectiveness and efficiency of e-health solutions in Saudi hospitals in relation to improving the resolution of interoperability issues and strengthening data security practices, as well as assessing related patient trust and its implications for the integration of e-health solutions to enhance healthcare quality. To establish the basis of the work, the study reviewed existing literature indexed in Web of Science, Scopus, Embase, PubMed, and ScienceDirect. Empirical data were collected through a structured questionnaire administered by the researchers in healthcare institutions located in the Qassim region, with a sample size of 197 determined according to </w:t>
      </w:r>
      <w:proofErr w:type="spellStart"/>
      <w:r w:rsidRPr="00F60A17">
        <w:rPr>
          <w:rFonts w:asciiTheme="majorBidi" w:hAnsiTheme="majorBidi" w:cstheme="majorBidi"/>
        </w:rPr>
        <w:t>Krejcie</w:t>
      </w:r>
      <w:proofErr w:type="spellEnd"/>
      <w:r w:rsidRPr="00F60A17">
        <w:rPr>
          <w:rFonts w:asciiTheme="majorBidi" w:hAnsiTheme="majorBidi" w:cstheme="majorBidi"/>
        </w:rPr>
        <w:t xml:space="preserve"> and Morgan’s criteria. The analysis indicated statistically significant positive associations among the study variables, thereby supporting the proposed hypotheses. In addition, the study found that integrated e-health solutions had a significant effect on healthcare quality in Saudi hospitals; specifically, SHQ accounted for 31.7% of the variance in the enhancement of IHS, and the goodness-of-fit statistic was F = 387.312. The findings, however, are limited by the study’s geographic scope to the Qassim region and the relatively modest sample size, which restricts the generalizability of the results. Future research should therefore replicate the study using larger samples across multiple regions to further refine the evidence base and strengthen theoretical and practical understanding.</w:t>
      </w:r>
    </w:p>
    <w:p w14:paraId="645ECAE5" w14:textId="77777777" w:rsidR="0007638C" w:rsidRPr="00F60A17" w:rsidRDefault="0007638C" w:rsidP="00C045AE">
      <w:pPr>
        <w:spacing w:line="480" w:lineRule="auto"/>
        <w:ind w:firstLine="720"/>
        <w:jc w:val="both"/>
        <w:rPr>
          <w:rFonts w:asciiTheme="majorBidi" w:hAnsiTheme="majorBidi" w:cstheme="majorBidi"/>
        </w:rPr>
      </w:pPr>
    </w:p>
    <w:p w14:paraId="43C0F3AC" w14:textId="261A3719" w:rsidR="002B63B6" w:rsidRPr="00F60A17" w:rsidRDefault="002B63B6" w:rsidP="00C045AE">
      <w:pPr>
        <w:spacing w:line="480" w:lineRule="auto"/>
        <w:ind w:firstLine="720"/>
        <w:jc w:val="both"/>
        <w:rPr>
          <w:rFonts w:asciiTheme="majorBidi" w:hAnsiTheme="majorBidi" w:cstheme="majorBidi"/>
          <w:rtl/>
        </w:rPr>
      </w:pPr>
      <w:proofErr w:type="spellStart"/>
      <w:r w:rsidRPr="00F60A17">
        <w:rPr>
          <w:rFonts w:asciiTheme="majorBidi" w:hAnsiTheme="majorBidi" w:cstheme="majorBidi"/>
        </w:rPr>
        <w:lastRenderedPageBreak/>
        <w:t>Rifial</w:t>
      </w:r>
      <w:proofErr w:type="spellEnd"/>
      <w:r w:rsidRPr="00F60A17">
        <w:rPr>
          <w:rFonts w:asciiTheme="majorBidi" w:hAnsiTheme="majorBidi" w:cstheme="majorBidi"/>
        </w:rPr>
        <w:t xml:space="preserve"> et al. (2024) entitled: “</w:t>
      </w:r>
      <w:r w:rsidRPr="00F60A17">
        <w:rPr>
          <w:rFonts w:asciiTheme="majorBidi" w:hAnsiTheme="majorBidi" w:cstheme="majorBidi"/>
          <w:b/>
          <w:bCs/>
        </w:rPr>
        <w:t>Impact of health system usage, patient satisfaction, information quality, and service quality on hospital management information system utilization at Madani Regional General Hospital</w:t>
      </w:r>
      <w:r w:rsidRPr="00F60A17">
        <w:rPr>
          <w:rFonts w:asciiTheme="majorBidi" w:hAnsiTheme="majorBidi" w:cstheme="majorBidi"/>
        </w:rPr>
        <w:t>”</w:t>
      </w:r>
    </w:p>
    <w:p w14:paraId="29568F57" w14:textId="09B9DB8C" w:rsidR="002B63B6" w:rsidRPr="00F60A17" w:rsidRDefault="009E3E1E" w:rsidP="00C045AE">
      <w:pPr>
        <w:spacing w:line="480" w:lineRule="auto"/>
        <w:ind w:firstLine="720"/>
        <w:jc w:val="both"/>
        <w:rPr>
          <w:rFonts w:asciiTheme="majorBidi" w:hAnsiTheme="majorBidi" w:cstheme="majorBidi"/>
        </w:rPr>
      </w:pPr>
      <w:r w:rsidRPr="00F60A17">
        <w:rPr>
          <w:rFonts w:asciiTheme="majorBidi" w:hAnsiTheme="majorBidi" w:cstheme="majorBidi"/>
        </w:rPr>
        <w:t xml:space="preserve">The study emphasizes the importance of both human and technology-related determinants in the effective use of Hospital Management Information Systems (HMIS), which integrate clinical and administrative workflows and thereby improve operational efficiency, particularly in addressing persistent implementation challenges. However, the realization of HMIS benefits is contingent on multiple factors, including the degree of system use, user satisfaction, the quality of information produced, and the quality of services associated with the system. To examine these relationships, the study applied a quantitative cross-sectional design at Madani Regional General Hospital in Palu, Indonesia, focusing on the association between human and technological factors and the net benefits attributable to HMIS. A total of 172 respondents, selected using the Slovin formula, completed structured questionnaires assessing system usage, user satisfaction, information quality, service quality, and perceived net benefits. The results showed statistically significant positive associations between system usage, user satisfaction, information quality, and service quality with net benefits. In particular, greater system usage, higher user satisfaction, improved information quality, and better service quality were each strongly linked to more favorable HMIS utilization outcomes. Binary logistic regression further indicated that system usage was the strongest predictor of net benefits. The regression model accounted for 21.2% of the variance in net benefits and yielded a classification accuracy of 79.7%. Overall, strengthening system usage, user satisfaction, information quality, and service quality is likely to enhance HMIS-derived benefits in hospital contexts, and achieving this may require targeted actions such as user training, system improvements, and the </w:t>
      </w:r>
      <w:r w:rsidRPr="00F60A17">
        <w:rPr>
          <w:rFonts w:asciiTheme="majorBidi" w:hAnsiTheme="majorBidi" w:cstheme="majorBidi"/>
        </w:rPr>
        <w:lastRenderedPageBreak/>
        <w:t>provision of more responsive technical support to optimize HMIS performance and support healthcare delivery.</w:t>
      </w:r>
    </w:p>
    <w:p w14:paraId="7BD9354C" w14:textId="77777777" w:rsidR="0007638C" w:rsidRPr="00F60A17" w:rsidRDefault="0007638C" w:rsidP="00C045AE">
      <w:pPr>
        <w:spacing w:line="480" w:lineRule="auto"/>
        <w:ind w:firstLine="720"/>
        <w:jc w:val="both"/>
        <w:rPr>
          <w:rFonts w:asciiTheme="majorBidi" w:hAnsiTheme="majorBidi" w:cstheme="majorBidi"/>
        </w:rPr>
      </w:pPr>
    </w:p>
    <w:p w14:paraId="4CA1EB21" w14:textId="6282AA95" w:rsidR="00275FA0" w:rsidRPr="00F60A17" w:rsidRDefault="00C3783F" w:rsidP="00C045AE">
      <w:pPr>
        <w:spacing w:line="480" w:lineRule="auto"/>
        <w:ind w:firstLine="720"/>
        <w:jc w:val="both"/>
        <w:rPr>
          <w:rFonts w:asciiTheme="majorBidi" w:hAnsiTheme="majorBidi" w:cstheme="majorBidi"/>
        </w:rPr>
      </w:pPr>
      <w:r w:rsidRPr="00F60A17">
        <w:rPr>
          <w:rFonts w:asciiTheme="majorBidi" w:hAnsiTheme="majorBidi" w:cstheme="majorBidi"/>
        </w:rPr>
        <w:t>Woldemariam &amp; Jimma (2023) entitled: “</w:t>
      </w:r>
      <w:r w:rsidRPr="00F60A17">
        <w:rPr>
          <w:rFonts w:asciiTheme="majorBidi" w:hAnsiTheme="majorBidi" w:cstheme="majorBidi"/>
          <w:b/>
          <w:bCs/>
        </w:rPr>
        <w:t>Adoption of electronic health record systems to enhance the quality of healthcare in low-income countries: a systematic review</w:t>
      </w:r>
      <w:r w:rsidRPr="00F60A17">
        <w:rPr>
          <w:rFonts w:asciiTheme="majorBidi" w:hAnsiTheme="majorBidi" w:cstheme="majorBidi"/>
        </w:rPr>
        <w:t>”</w:t>
      </w:r>
    </w:p>
    <w:p w14:paraId="20FE0653" w14:textId="434C6682" w:rsidR="00275FA0" w:rsidRPr="00F60A17" w:rsidRDefault="00522D87" w:rsidP="00C045AE">
      <w:pPr>
        <w:spacing w:line="480" w:lineRule="auto"/>
        <w:ind w:firstLine="720"/>
        <w:jc w:val="both"/>
        <w:rPr>
          <w:rFonts w:asciiTheme="majorBidi" w:hAnsiTheme="majorBidi" w:cstheme="majorBidi"/>
        </w:rPr>
      </w:pPr>
      <w:r w:rsidRPr="00F60A17">
        <w:rPr>
          <w:rFonts w:asciiTheme="majorBidi" w:hAnsiTheme="majorBidi" w:cstheme="majorBidi"/>
        </w:rPr>
        <w:t>This study conducted a systematic review of published articles addressing the current status, opportunities, and challenges associated with adopting electronic health record (EHR) systems as a strategy for improving healthcare quality in low-income countries (LICs). Article identification followed the Preferred Reporting Items for Systematic Reviews and Meta-Analyses (PRISMA) framework, incorporating searches of PubMed, ScienceDirect, and IEEE Xplore, as well as citation tracking and manual search procedures. Eligibility was limited to peer-reviewed studies published between January 2017 and 30 September 2022 that specifically examined the adoption status, challenges, or opportunities of EHR systems in LICs. A total of 12 studies met the inclusion criteria for review. The findings indicate that EHR implementation in multiple LICs is limited and often remains at the pilot stage. Key barriers to EHR adoption include inadequate infrastructure, insufficient management commitment, weak adherence to standards, interoperability limitations, inadequate technical and organizational support, limited user experience, and deficiencies in EHR systems themselves. In contrast, facilitators reported for EHR adoption include healthcare providers’ perceptions and willingness to use electronic medical records (EMRs), as well as the early-stage development of health information exchange infrastructure.</w:t>
      </w:r>
    </w:p>
    <w:p w14:paraId="15B3E29D" w14:textId="70DB7F9D" w:rsidR="00B3176C" w:rsidRPr="00F60A17" w:rsidRDefault="00B3176C" w:rsidP="00C045AE">
      <w:pPr>
        <w:spacing w:line="480" w:lineRule="auto"/>
        <w:ind w:firstLine="720"/>
        <w:jc w:val="both"/>
        <w:rPr>
          <w:rFonts w:asciiTheme="majorBidi" w:hAnsiTheme="majorBidi" w:cstheme="majorBidi"/>
        </w:rPr>
      </w:pPr>
      <w:proofErr w:type="spellStart"/>
      <w:r w:rsidRPr="00F60A17">
        <w:rPr>
          <w:rFonts w:asciiTheme="majorBidi" w:hAnsiTheme="majorBidi" w:cstheme="majorBidi"/>
        </w:rPr>
        <w:lastRenderedPageBreak/>
        <w:t>Reegu</w:t>
      </w:r>
      <w:proofErr w:type="spellEnd"/>
      <w:r w:rsidRPr="00F60A17">
        <w:rPr>
          <w:rFonts w:asciiTheme="majorBidi" w:hAnsiTheme="majorBidi" w:cstheme="majorBidi"/>
        </w:rPr>
        <w:t xml:space="preserve"> et al. (2023) entitled: “</w:t>
      </w:r>
      <w:r w:rsidRPr="00F60A17">
        <w:rPr>
          <w:rFonts w:asciiTheme="majorBidi" w:hAnsiTheme="majorBidi" w:cstheme="majorBidi"/>
          <w:b/>
          <w:bCs/>
        </w:rPr>
        <w:t>Blockchain-based framework for interoperable electronic health records for an improved healthcare system</w:t>
      </w:r>
      <w:r w:rsidRPr="00F60A17">
        <w:rPr>
          <w:rFonts w:asciiTheme="majorBidi" w:hAnsiTheme="majorBidi" w:cstheme="majorBidi"/>
        </w:rPr>
        <w:t>”</w:t>
      </w:r>
    </w:p>
    <w:p w14:paraId="51D5EAE7" w14:textId="21DB2D36" w:rsidR="00B3176C" w:rsidRPr="00F60A17" w:rsidRDefault="00F93B4C" w:rsidP="00C045AE">
      <w:pPr>
        <w:spacing w:line="480" w:lineRule="auto"/>
        <w:ind w:firstLine="720"/>
        <w:jc w:val="both"/>
        <w:rPr>
          <w:rFonts w:asciiTheme="majorBidi" w:hAnsiTheme="majorBidi" w:cstheme="majorBidi"/>
        </w:rPr>
      </w:pPr>
      <w:r w:rsidRPr="00F60A17">
        <w:rPr>
          <w:rFonts w:asciiTheme="majorBidi" w:hAnsiTheme="majorBidi" w:cstheme="majorBidi"/>
        </w:rPr>
        <w:t>This research aims to develop an interoperable, blockchain-based electronic health record (EHR) framework capable of meeting requirements specified in multiple national and international EHR standards, including HIPAA and HL7. The study uses a systematic literature review to characterize the current state of the art in EHRs, with particular emphasis on blockchain-enabled EHR implementations. The review identifies interoperability gaps present in existing blockchain-based EHR frameworks, surveys relevant national and international EHR standards, and derives interoperability requirements by mapping them to these standards. The proposed framework is intended to support safer exchange of health information within the healthcare sector while providing key properties for stored records—namely immutability, security, and user control—without reliance on centralized storage. The principal contributions are improved conceptual understanding of blockchain’s applicability to EHR systems and the presentation of an interoperable blockchain-based EHR framework aligned with diverse EHR standards. Overall, the study has substantive implications for healthcare by enabling more secure sharing and storage of electronic health data while maintaining confidentiality, privacy, and the integrity of medical records.</w:t>
      </w:r>
    </w:p>
    <w:p w14:paraId="370C49CF" w14:textId="77777777" w:rsidR="0007638C" w:rsidRPr="00F60A17" w:rsidRDefault="0007638C" w:rsidP="00C045AE">
      <w:pPr>
        <w:spacing w:line="480" w:lineRule="auto"/>
        <w:ind w:firstLine="720"/>
        <w:jc w:val="both"/>
        <w:rPr>
          <w:rFonts w:asciiTheme="majorBidi" w:hAnsiTheme="majorBidi" w:cstheme="majorBidi"/>
        </w:rPr>
      </w:pPr>
    </w:p>
    <w:p w14:paraId="3E498950" w14:textId="77777777" w:rsidR="0007638C" w:rsidRPr="00F60A17" w:rsidRDefault="0007638C" w:rsidP="00C045AE">
      <w:pPr>
        <w:spacing w:line="480" w:lineRule="auto"/>
        <w:ind w:firstLine="720"/>
        <w:jc w:val="both"/>
        <w:rPr>
          <w:rFonts w:asciiTheme="majorBidi" w:hAnsiTheme="majorBidi" w:cstheme="majorBidi"/>
        </w:rPr>
      </w:pPr>
    </w:p>
    <w:p w14:paraId="0DB22962" w14:textId="77777777" w:rsidR="0007638C" w:rsidRPr="00F60A17" w:rsidRDefault="0007638C" w:rsidP="00C045AE">
      <w:pPr>
        <w:spacing w:line="480" w:lineRule="auto"/>
        <w:ind w:firstLine="720"/>
        <w:jc w:val="both"/>
        <w:rPr>
          <w:rFonts w:asciiTheme="majorBidi" w:hAnsiTheme="majorBidi" w:cstheme="majorBidi"/>
          <w:rtl/>
        </w:rPr>
      </w:pPr>
    </w:p>
    <w:p w14:paraId="2951673C" w14:textId="59CE1FCB" w:rsidR="00D24C5C" w:rsidRPr="00F60A17" w:rsidRDefault="00D24C5C" w:rsidP="00C045AE">
      <w:pPr>
        <w:spacing w:line="480" w:lineRule="auto"/>
        <w:ind w:firstLine="720"/>
        <w:jc w:val="both"/>
        <w:rPr>
          <w:rFonts w:asciiTheme="majorBidi" w:hAnsiTheme="majorBidi" w:cstheme="majorBidi"/>
        </w:rPr>
      </w:pPr>
      <w:r w:rsidRPr="00F60A17">
        <w:rPr>
          <w:rFonts w:asciiTheme="majorBidi" w:hAnsiTheme="majorBidi" w:cstheme="majorBidi"/>
        </w:rPr>
        <w:lastRenderedPageBreak/>
        <w:t>Al-</w:t>
      </w:r>
      <w:proofErr w:type="spellStart"/>
      <w:r w:rsidRPr="00F60A17">
        <w:rPr>
          <w:rFonts w:asciiTheme="majorBidi" w:hAnsiTheme="majorBidi" w:cstheme="majorBidi"/>
        </w:rPr>
        <w:t>Kahtani</w:t>
      </w:r>
      <w:proofErr w:type="spellEnd"/>
      <w:r w:rsidRPr="00F60A17">
        <w:rPr>
          <w:rFonts w:asciiTheme="majorBidi" w:hAnsiTheme="majorBidi" w:cstheme="majorBidi"/>
        </w:rPr>
        <w:t xml:space="preserve"> et al. (2022) entitled: “</w:t>
      </w:r>
      <w:r w:rsidRPr="00F60A17">
        <w:rPr>
          <w:rFonts w:asciiTheme="majorBidi" w:hAnsiTheme="majorBidi" w:cstheme="majorBidi"/>
          <w:b/>
          <w:bCs/>
        </w:rPr>
        <w:t xml:space="preserve">Digital health transformation in Saudi Arabia: A cross-sectional analysis using Healthcare Information and Management Systems </w:t>
      </w:r>
      <w:proofErr w:type="spellStart"/>
      <w:r w:rsidRPr="00F60A17">
        <w:rPr>
          <w:rFonts w:asciiTheme="majorBidi" w:hAnsiTheme="majorBidi" w:cstheme="majorBidi"/>
          <w:b/>
          <w:bCs/>
        </w:rPr>
        <w:t>Society’digital</w:t>
      </w:r>
      <w:proofErr w:type="spellEnd"/>
      <w:r w:rsidRPr="00F60A17">
        <w:rPr>
          <w:rFonts w:asciiTheme="majorBidi" w:hAnsiTheme="majorBidi" w:cstheme="majorBidi"/>
          <w:b/>
          <w:bCs/>
        </w:rPr>
        <w:t xml:space="preserve"> health indicators</w:t>
      </w:r>
      <w:r w:rsidRPr="00F60A17">
        <w:rPr>
          <w:rFonts w:asciiTheme="majorBidi" w:hAnsiTheme="majorBidi" w:cstheme="majorBidi"/>
        </w:rPr>
        <w:t>”</w:t>
      </w:r>
    </w:p>
    <w:p w14:paraId="133835C9" w14:textId="7F3CACD0" w:rsidR="00D24C5C" w:rsidRPr="00F60A17" w:rsidRDefault="00477AA1" w:rsidP="00C045AE">
      <w:pPr>
        <w:spacing w:line="480" w:lineRule="auto"/>
        <w:ind w:firstLine="720"/>
        <w:jc w:val="both"/>
        <w:rPr>
          <w:rFonts w:asciiTheme="majorBidi" w:hAnsiTheme="majorBidi" w:cstheme="majorBidi"/>
        </w:rPr>
      </w:pPr>
      <w:r w:rsidRPr="00F60A17">
        <w:rPr>
          <w:rFonts w:asciiTheme="majorBidi" w:hAnsiTheme="majorBidi" w:cstheme="majorBidi"/>
        </w:rPr>
        <w:t>This study aims to measure the readiness for digital health transformation at different hospitals in the Eastern Province, Saudi Arabia in relation to Saudi Vision 2030 based on the four dimensions adopted by the Healthcare Information and Management Systems Society: person-enabled health, predictive analytics, governance and workforce, and interoperability. The study was conducted with a cross-sectional design using data collected through an online questionnaire from 10 healthcare settings, the questionnaire consists of the four digital health indicators. The survey was developed by Healthcare Information and Management Systems Society for the purpose of assessing the level of digital maturity in healthcare settings. Ten healthcare facilities in the Eastern Province, both private and governmental, were included in the study. The highest total scores for digital health transformation were reported in private healthcare facilities. The ‘governance and workforce’ was the most implemented dimension among the healthcare facilities in the study, while the dimension that was least frequently implemented was predictive analytics. In addition, tertiary hospitals scored the least in digital transformation readiness compared to primary and secondary healthcare facilities in the study. The results of the study show that private healthcare facilities scored higher in digital health transformation indicators. These results will be useful for promoting policymakers’ understanding of the level of digital health transformation in the Eastern Province and for the creation of a strategic action plan.</w:t>
      </w:r>
    </w:p>
    <w:p w14:paraId="23C496C8" w14:textId="623D18AF" w:rsidR="00234D42" w:rsidRPr="00F60A17" w:rsidRDefault="00234D42" w:rsidP="00C045AE">
      <w:pPr>
        <w:spacing w:line="480" w:lineRule="auto"/>
        <w:ind w:firstLine="720"/>
        <w:jc w:val="both"/>
        <w:rPr>
          <w:rFonts w:asciiTheme="majorBidi" w:hAnsiTheme="majorBidi" w:cstheme="majorBidi"/>
        </w:rPr>
      </w:pPr>
      <w:r w:rsidRPr="00F60A17">
        <w:rPr>
          <w:rFonts w:asciiTheme="majorBidi" w:hAnsiTheme="majorBidi" w:cstheme="majorBidi"/>
        </w:rPr>
        <w:lastRenderedPageBreak/>
        <w:t>Mehmood et al. (2021) entitled: “</w:t>
      </w:r>
      <w:r w:rsidRPr="00F60A17">
        <w:rPr>
          <w:rFonts w:asciiTheme="majorBidi" w:hAnsiTheme="majorBidi" w:cstheme="majorBidi"/>
          <w:b/>
          <w:bCs/>
        </w:rPr>
        <w:t>Perception of data quality and electronic health information system acceptance, reliability and satisfaction: A study at tertiary care hospital in Saudi Arabia: Electronic health information system: Data quality and user satisfaction</w:t>
      </w:r>
      <w:r w:rsidRPr="00F60A17">
        <w:rPr>
          <w:rFonts w:asciiTheme="majorBidi" w:hAnsiTheme="majorBidi" w:cstheme="majorBidi"/>
        </w:rPr>
        <w:t>”</w:t>
      </w:r>
    </w:p>
    <w:p w14:paraId="7379B1C4" w14:textId="70649749" w:rsidR="00234D42" w:rsidRPr="00F60A17" w:rsidRDefault="00A21E46" w:rsidP="00C045AE">
      <w:pPr>
        <w:spacing w:line="480" w:lineRule="auto"/>
        <w:ind w:firstLine="720"/>
        <w:jc w:val="both"/>
        <w:rPr>
          <w:rFonts w:asciiTheme="majorBidi" w:hAnsiTheme="majorBidi" w:cstheme="majorBidi"/>
        </w:rPr>
      </w:pPr>
      <w:r w:rsidRPr="00F60A17">
        <w:rPr>
          <w:rFonts w:asciiTheme="majorBidi" w:hAnsiTheme="majorBidi" w:cstheme="majorBidi"/>
        </w:rPr>
        <w:t>Electronic health information systems (EHIS) serve as a foundational component for healthcare planning and the delivery of quality care. This study aimed to examine end-user acceptance, reliability perceptions, and satisfaction with a hospital-based electronic health information system, with particular attention to the experience of users who participate directly in data entry. In addition, the study assessed users’ perceptions of data quality. A questionnaire-based cross-sectional survey was conducted to collect quantitative data from multiple EHIS user groups. The questionnaire consisted of six sections: demographic characteristics of respondents, general assessment of the HIS, availability and accessibility of computer terminals within the hospital, the EHIS’s role in patient care, user satisfaction with the system, and perceptions of data quality. Although desktop computers were available throughout the hospital, the facility lacked handheld devices and computers on wheels. Participants reported satisfaction with the data entry and retrieval processes but indicated insufficient job training related to troubleshooting. Furthermore, users were not adequately informed about system downtime, and related procedures were not clearly communicated. Concerning data quality, most respondents perceived the data to be of adequate quality. The study concludes that improved technical support and enhanced hospital network speed are necessary to ensure more responsive system performance. It also recommends the provision of laptops and handheld computers to support timely data entry during critical situations and ward visits, which may improve data quality and reduce the risk of data loss.</w:t>
      </w:r>
    </w:p>
    <w:p w14:paraId="22D85408" w14:textId="7C10BDE1" w:rsidR="0013025E" w:rsidRPr="00F60A17" w:rsidRDefault="00C775D1" w:rsidP="00C045AE">
      <w:pPr>
        <w:spacing w:line="480" w:lineRule="auto"/>
        <w:ind w:firstLine="720"/>
        <w:jc w:val="both"/>
        <w:rPr>
          <w:rFonts w:asciiTheme="majorBidi" w:hAnsiTheme="majorBidi" w:cstheme="majorBidi"/>
        </w:rPr>
      </w:pPr>
      <w:r w:rsidRPr="00F60A17">
        <w:rPr>
          <w:rFonts w:asciiTheme="majorBidi" w:hAnsiTheme="majorBidi" w:cstheme="majorBidi"/>
        </w:rPr>
        <w:lastRenderedPageBreak/>
        <w:t>Mohammadpour et al. (2021) entitled: “</w:t>
      </w:r>
      <w:r w:rsidRPr="00F60A17">
        <w:rPr>
          <w:rFonts w:asciiTheme="majorBidi" w:hAnsiTheme="majorBidi" w:cstheme="majorBidi"/>
          <w:b/>
          <w:bCs/>
        </w:rPr>
        <w:t>Use of hospital information system to improve the quality of health care from clinical staff perspective</w:t>
      </w:r>
      <w:r w:rsidRPr="00F60A17">
        <w:rPr>
          <w:rFonts w:asciiTheme="majorBidi" w:hAnsiTheme="majorBidi" w:cstheme="majorBidi"/>
        </w:rPr>
        <w:t>”</w:t>
      </w:r>
    </w:p>
    <w:p w14:paraId="04300A3A" w14:textId="4CBB1393" w:rsidR="0033119A" w:rsidRPr="00F60A17" w:rsidRDefault="00553D69" w:rsidP="00C045AE">
      <w:pPr>
        <w:spacing w:line="480" w:lineRule="auto"/>
        <w:ind w:firstLine="720"/>
        <w:jc w:val="both"/>
        <w:rPr>
          <w:rFonts w:asciiTheme="majorBidi" w:hAnsiTheme="majorBidi" w:cstheme="majorBidi"/>
        </w:rPr>
      </w:pPr>
      <w:r w:rsidRPr="00F60A17">
        <w:rPr>
          <w:rFonts w:asciiTheme="majorBidi" w:hAnsiTheme="majorBidi" w:cstheme="majorBidi"/>
        </w:rPr>
        <w:t xml:space="preserve">The present cross-sectional study assessed the views of clinical personnel in hospitals affiliated with </w:t>
      </w:r>
      <w:proofErr w:type="spellStart"/>
      <w:r w:rsidRPr="00F60A17">
        <w:rPr>
          <w:rFonts w:asciiTheme="majorBidi" w:hAnsiTheme="majorBidi" w:cstheme="majorBidi"/>
        </w:rPr>
        <w:t>Neyshabur</w:t>
      </w:r>
      <w:proofErr w:type="spellEnd"/>
      <w:r w:rsidRPr="00F60A17">
        <w:rPr>
          <w:rFonts w:asciiTheme="majorBidi" w:hAnsiTheme="majorBidi" w:cstheme="majorBidi"/>
        </w:rPr>
        <w:t xml:space="preserve"> University of Medical Sciences regarding the effectiveness of health information systems (HIS) in enhancing staff performance, as well as strategies to improve system effectiveness. A total of 120 clinical staff members who actively used the HIS were included. Data were collected using a two-part questionnaire. Based on participants’ responses, HIS effectiveness for improving performance was rated at 64.42%, whereas a developed HIS incorporating the proposed strategies was rated at 81.85%. Using the study’s effectiveness scale, the system’s performance was estimated to improve from “good” to “excellent” following implementation of the strategies, with a statistically significant difference between pre- and post-effectiveness (P &lt; 0.001). Overall, the positive perspective of clinical staff on HIS effectiveness suggests that the hospital environment is conducive to the development and implementation of information technology. The findings further indicate that clinical staff opinions and service needs—given their central role in patient care—should be incorporated to increase the effectiveness of HIS.</w:t>
      </w:r>
    </w:p>
    <w:p w14:paraId="66FE205D" w14:textId="77777777" w:rsidR="0007638C" w:rsidRPr="00F60A17" w:rsidRDefault="0007638C" w:rsidP="00C045AE">
      <w:pPr>
        <w:spacing w:line="480" w:lineRule="auto"/>
        <w:ind w:firstLine="720"/>
        <w:jc w:val="both"/>
        <w:rPr>
          <w:rFonts w:asciiTheme="majorBidi" w:hAnsiTheme="majorBidi" w:cstheme="majorBidi"/>
        </w:rPr>
      </w:pPr>
    </w:p>
    <w:p w14:paraId="40CD595F" w14:textId="7FB7F759" w:rsidR="0013025E" w:rsidRPr="00F60A17" w:rsidRDefault="00C56289" w:rsidP="00C045AE">
      <w:pPr>
        <w:spacing w:line="480" w:lineRule="auto"/>
        <w:ind w:firstLine="720"/>
        <w:jc w:val="both"/>
        <w:rPr>
          <w:rFonts w:asciiTheme="majorBidi" w:hAnsiTheme="majorBidi" w:cstheme="majorBidi"/>
        </w:rPr>
      </w:pPr>
      <w:proofErr w:type="spellStart"/>
      <w:r w:rsidRPr="00F60A17">
        <w:rPr>
          <w:rFonts w:asciiTheme="majorBidi" w:hAnsiTheme="majorBidi" w:cstheme="majorBidi"/>
        </w:rPr>
        <w:t>Lwoga</w:t>
      </w:r>
      <w:proofErr w:type="spellEnd"/>
      <w:r w:rsidRPr="00F60A17">
        <w:rPr>
          <w:rFonts w:asciiTheme="majorBidi" w:hAnsiTheme="majorBidi" w:cstheme="majorBidi"/>
        </w:rPr>
        <w:t xml:space="preserve"> et al. (2021) entit</w:t>
      </w:r>
      <w:r w:rsidR="009D344E" w:rsidRPr="00F60A17">
        <w:rPr>
          <w:rFonts w:asciiTheme="majorBidi" w:hAnsiTheme="majorBidi" w:cstheme="majorBidi"/>
        </w:rPr>
        <w:t>led:</w:t>
      </w:r>
      <w:r w:rsidRPr="00F60A17">
        <w:rPr>
          <w:rFonts w:asciiTheme="majorBidi" w:hAnsiTheme="majorBidi" w:cstheme="majorBidi"/>
        </w:rPr>
        <w:t xml:space="preserve"> </w:t>
      </w:r>
      <w:r w:rsidR="009D344E" w:rsidRPr="00F60A17">
        <w:rPr>
          <w:rFonts w:asciiTheme="majorBidi" w:hAnsiTheme="majorBidi" w:cstheme="majorBidi"/>
        </w:rPr>
        <w:t>“</w:t>
      </w:r>
      <w:r w:rsidRPr="00F60A17">
        <w:rPr>
          <w:rFonts w:asciiTheme="majorBidi" w:hAnsiTheme="majorBidi" w:cstheme="majorBidi"/>
          <w:b/>
          <w:bCs/>
        </w:rPr>
        <w:t>Predictors of electronic health management information system for improving the quality of care for women and people with disabilities</w:t>
      </w:r>
      <w:r w:rsidR="009D344E" w:rsidRPr="00F60A17">
        <w:rPr>
          <w:rFonts w:asciiTheme="majorBidi" w:hAnsiTheme="majorBidi" w:cstheme="majorBidi"/>
        </w:rPr>
        <w:t>”</w:t>
      </w:r>
    </w:p>
    <w:p w14:paraId="5D336136" w14:textId="0A7D586D" w:rsidR="0013025E" w:rsidRPr="00F60A17" w:rsidRDefault="009D344E" w:rsidP="00C045AE">
      <w:pPr>
        <w:spacing w:line="480" w:lineRule="auto"/>
        <w:ind w:firstLine="720"/>
        <w:jc w:val="both"/>
        <w:rPr>
          <w:rFonts w:asciiTheme="majorBidi" w:hAnsiTheme="majorBidi" w:cstheme="majorBidi"/>
        </w:rPr>
      </w:pPr>
      <w:r w:rsidRPr="00F60A17">
        <w:rPr>
          <w:rFonts w:asciiTheme="majorBidi" w:hAnsiTheme="majorBidi" w:cstheme="majorBidi"/>
        </w:rPr>
        <w:t xml:space="preserve">This study evaluated the use of a Health Management Information System (HMIS) and identified factors associated with its usage and users’ behavioral intentions to use the electronic </w:t>
      </w:r>
      <w:r w:rsidRPr="00F60A17">
        <w:rPr>
          <w:rFonts w:asciiTheme="majorBidi" w:hAnsiTheme="majorBidi" w:cstheme="majorBidi"/>
        </w:rPr>
        <w:lastRenderedPageBreak/>
        <w:t>HMIS (</w:t>
      </w:r>
      <w:proofErr w:type="spellStart"/>
      <w:r w:rsidRPr="00F60A17">
        <w:rPr>
          <w:rFonts w:asciiTheme="majorBidi" w:hAnsiTheme="majorBidi" w:cstheme="majorBidi"/>
        </w:rPr>
        <w:t>eHMIS</w:t>
      </w:r>
      <w:proofErr w:type="spellEnd"/>
      <w:r w:rsidRPr="00F60A17">
        <w:rPr>
          <w:rFonts w:asciiTheme="majorBidi" w:hAnsiTheme="majorBidi" w:cstheme="majorBidi"/>
        </w:rPr>
        <w:t xml:space="preserve">) at the Comprehensive Community Based Rehabilitation in Tanzania (CCBRT). Clinical and non-clinical staff (n=69) were surveyed using tablets and online questionnaires, achieving a 71.9% response rate; interviews with ICT staff were conducted to corroborate and extend the survey findings. The survey instrument was structured in line with the updated Information System Success (ISS) model. The results indicated that most health workers (81.2%) used the </w:t>
      </w:r>
      <w:proofErr w:type="spellStart"/>
      <w:r w:rsidRPr="00F60A17">
        <w:rPr>
          <w:rFonts w:asciiTheme="majorBidi" w:hAnsiTheme="majorBidi" w:cstheme="majorBidi"/>
        </w:rPr>
        <w:t>eHMIS</w:t>
      </w:r>
      <w:proofErr w:type="spellEnd"/>
      <w:r w:rsidRPr="00F60A17">
        <w:rPr>
          <w:rFonts w:asciiTheme="majorBidi" w:hAnsiTheme="majorBidi" w:cstheme="majorBidi"/>
        </w:rPr>
        <w:t xml:space="preserve"> several times per day to support diverse decision-making activities, and that better-educated personnel were more likely to enter data effectively than their counterparts. Of six predictors, self-efficacy showed a positive influence on self-reported HMIS use and on user satisfaction, whereas service quality had a negative effect on self-reported </w:t>
      </w:r>
      <w:proofErr w:type="spellStart"/>
      <w:r w:rsidRPr="00F60A17">
        <w:rPr>
          <w:rFonts w:asciiTheme="majorBidi" w:hAnsiTheme="majorBidi" w:cstheme="majorBidi"/>
        </w:rPr>
        <w:t>eHMIS</w:t>
      </w:r>
      <w:proofErr w:type="spellEnd"/>
      <w:r w:rsidRPr="00F60A17">
        <w:rPr>
          <w:rFonts w:asciiTheme="majorBidi" w:hAnsiTheme="majorBidi" w:cstheme="majorBidi"/>
        </w:rPr>
        <w:t xml:space="preserve"> use. System quality was positively associated with health workers’ satisfaction with the </w:t>
      </w:r>
      <w:proofErr w:type="spellStart"/>
      <w:r w:rsidRPr="00F60A17">
        <w:rPr>
          <w:rFonts w:asciiTheme="majorBidi" w:hAnsiTheme="majorBidi" w:cstheme="majorBidi"/>
        </w:rPr>
        <w:t>eHMIS</w:t>
      </w:r>
      <w:proofErr w:type="spellEnd"/>
      <w:r w:rsidRPr="00F60A17">
        <w:rPr>
          <w:rFonts w:asciiTheme="majorBidi" w:hAnsiTheme="majorBidi" w:cstheme="majorBidi"/>
        </w:rPr>
        <w:t xml:space="preserve">, and user satisfaction, in turn, positively predicted continued usage intention. Continued usage intention and user satisfaction were both positively related to the </w:t>
      </w:r>
      <w:proofErr w:type="spellStart"/>
      <w:r w:rsidRPr="00F60A17">
        <w:rPr>
          <w:rFonts w:asciiTheme="majorBidi" w:hAnsiTheme="majorBidi" w:cstheme="majorBidi"/>
        </w:rPr>
        <w:t>eHMIS’s</w:t>
      </w:r>
      <w:proofErr w:type="spellEnd"/>
      <w:r w:rsidRPr="00F60A17">
        <w:rPr>
          <w:rFonts w:asciiTheme="majorBidi" w:hAnsiTheme="majorBidi" w:cstheme="majorBidi"/>
        </w:rPr>
        <w:t xml:space="preserve"> individual impact, and this individual impact was positively associated with the </w:t>
      </w:r>
      <w:proofErr w:type="spellStart"/>
      <w:r w:rsidRPr="00F60A17">
        <w:rPr>
          <w:rFonts w:asciiTheme="majorBidi" w:hAnsiTheme="majorBidi" w:cstheme="majorBidi"/>
        </w:rPr>
        <w:t>eHMIS’s</w:t>
      </w:r>
      <w:proofErr w:type="spellEnd"/>
      <w:r w:rsidRPr="00F60A17">
        <w:rPr>
          <w:rFonts w:asciiTheme="majorBidi" w:hAnsiTheme="majorBidi" w:cstheme="majorBidi"/>
        </w:rPr>
        <w:t xml:space="preserve"> organizational impact.</w:t>
      </w:r>
    </w:p>
    <w:p w14:paraId="4C2FCA84" w14:textId="77777777" w:rsidR="0007638C" w:rsidRPr="00F60A17" w:rsidRDefault="0007638C" w:rsidP="00C045AE">
      <w:pPr>
        <w:spacing w:line="480" w:lineRule="auto"/>
        <w:ind w:firstLine="720"/>
        <w:jc w:val="both"/>
        <w:rPr>
          <w:rFonts w:asciiTheme="majorBidi" w:hAnsiTheme="majorBidi" w:cstheme="majorBidi"/>
        </w:rPr>
      </w:pPr>
    </w:p>
    <w:p w14:paraId="50AC158C" w14:textId="5F5FC5D2" w:rsidR="0044107F" w:rsidRPr="00F60A17" w:rsidRDefault="00AD5029" w:rsidP="00C045AE">
      <w:pPr>
        <w:spacing w:line="480" w:lineRule="auto"/>
        <w:ind w:firstLine="720"/>
        <w:jc w:val="both"/>
        <w:rPr>
          <w:rFonts w:asciiTheme="majorBidi" w:hAnsiTheme="majorBidi" w:cstheme="majorBidi"/>
        </w:rPr>
      </w:pPr>
      <w:proofErr w:type="spellStart"/>
      <w:r w:rsidRPr="00F60A17">
        <w:rPr>
          <w:rFonts w:asciiTheme="majorBidi" w:hAnsiTheme="majorBidi" w:cstheme="majorBidi"/>
        </w:rPr>
        <w:t>Gatiti</w:t>
      </w:r>
      <w:proofErr w:type="spellEnd"/>
      <w:r w:rsidRPr="00F60A17">
        <w:rPr>
          <w:rFonts w:asciiTheme="majorBidi" w:hAnsiTheme="majorBidi" w:cstheme="majorBidi"/>
        </w:rPr>
        <w:t xml:space="preserve"> et al. (2021) enti</w:t>
      </w:r>
      <w:r w:rsidR="004E655E" w:rsidRPr="00F60A17">
        <w:rPr>
          <w:rFonts w:asciiTheme="majorBidi" w:hAnsiTheme="majorBidi" w:cstheme="majorBidi"/>
        </w:rPr>
        <w:t>tled:</w:t>
      </w:r>
      <w:r w:rsidRPr="00F60A17">
        <w:rPr>
          <w:rFonts w:asciiTheme="majorBidi" w:hAnsiTheme="majorBidi" w:cstheme="majorBidi"/>
        </w:rPr>
        <w:t xml:space="preserve"> </w:t>
      </w:r>
      <w:r w:rsidR="004E655E" w:rsidRPr="00F60A17">
        <w:rPr>
          <w:rFonts w:asciiTheme="majorBidi" w:hAnsiTheme="majorBidi" w:cstheme="majorBidi"/>
        </w:rPr>
        <w:t>“</w:t>
      </w:r>
      <w:r w:rsidRPr="00F60A17">
        <w:rPr>
          <w:rFonts w:asciiTheme="majorBidi" w:hAnsiTheme="majorBidi" w:cstheme="majorBidi"/>
          <w:b/>
          <w:bCs/>
        </w:rPr>
        <w:t>Enhancing Healthcare Quality in Hospitals through Electronic Health Records: A Systematic Review</w:t>
      </w:r>
      <w:r w:rsidR="004E655E" w:rsidRPr="00F60A17">
        <w:rPr>
          <w:rFonts w:asciiTheme="majorBidi" w:hAnsiTheme="majorBidi" w:cstheme="majorBidi"/>
        </w:rPr>
        <w:t>”</w:t>
      </w:r>
    </w:p>
    <w:p w14:paraId="0B0E141D" w14:textId="13733B47" w:rsidR="0044107F" w:rsidRPr="00F60A17" w:rsidRDefault="004E655E" w:rsidP="00C045AE">
      <w:pPr>
        <w:spacing w:line="480" w:lineRule="auto"/>
        <w:ind w:firstLine="720"/>
        <w:jc w:val="both"/>
        <w:rPr>
          <w:rFonts w:asciiTheme="majorBidi" w:hAnsiTheme="majorBidi" w:cstheme="majorBidi"/>
        </w:rPr>
      </w:pPr>
      <w:r w:rsidRPr="00F60A17">
        <w:rPr>
          <w:rFonts w:asciiTheme="majorBidi" w:hAnsiTheme="majorBidi" w:cstheme="majorBidi"/>
        </w:rPr>
        <w:t xml:space="preserve">This review was conducted to assess the extent to which electronic health record (EHR) implementation influences healthcare quality in hospitals and to determine lessons that may inform EHR implementation practice within hospital settings. To achieve this aim, relevant publications were identified through searches of Scopus, PubMed, CINAHL, </w:t>
      </w:r>
      <w:proofErr w:type="spellStart"/>
      <w:r w:rsidRPr="00F60A17">
        <w:rPr>
          <w:rFonts w:asciiTheme="majorBidi" w:hAnsiTheme="majorBidi" w:cstheme="majorBidi"/>
        </w:rPr>
        <w:t>PsycInfo</w:t>
      </w:r>
      <w:proofErr w:type="spellEnd"/>
      <w:r w:rsidRPr="00F60A17">
        <w:rPr>
          <w:rFonts w:asciiTheme="majorBidi" w:hAnsiTheme="majorBidi" w:cstheme="majorBidi"/>
        </w:rPr>
        <w:t xml:space="preserve">, and the Cochrane Library, and relevant policy and guideline documents were also examined using </w:t>
      </w:r>
      <w:r w:rsidRPr="00F60A17">
        <w:rPr>
          <w:rFonts w:asciiTheme="majorBidi" w:hAnsiTheme="majorBidi" w:cstheme="majorBidi"/>
        </w:rPr>
        <w:lastRenderedPageBreak/>
        <w:t>sources such as the World Health Organization and the National Institute for Health and Care Excellence. A search strategy was developed using multiple terms and their variants related to electronic health records, hospitals, and healthcare quality. Only English-language studies published between 2010 and 2020 were included. Results from the included studies were synthesized using a narrative synthesis approach. Overall, the review found that EHR implementation is associated with a meaningful positive effect on healthcare quality, with improvements reported in areas such as patient safety and the delivery of care that is effective, efficient, timely, equitable, and patient-</w:t>
      </w:r>
      <w:proofErr w:type="spellStart"/>
      <w:r w:rsidRPr="00F60A17">
        <w:rPr>
          <w:rFonts w:asciiTheme="majorBidi" w:hAnsiTheme="majorBidi" w:cstheme="majorBidi"/>
        </w:rPr>
        <w:t>centred</w:t>
      </w:r>
      <w:proofErr w:type="spellEnd"/>
      <w:r w:rsidRPr="00F60A17">
        <w:rPr>
          <w:rFonts w:asciiTheme="majorBidi" w:hAnsiTheme="majorBidi" w:cstheme="majorBidi"/>
        </w:rPr>
        <w:t>. The review further identified EHR capabilities that support quality improvement, including features for practice management; support for communication and documentation/data entry; medication management functions; clinical decision support; computerized medication prescribing; electronic nursing documentation; and electronic management and record systems. Finally, the review characterized implementation barriers as arising from institutional factors, human-resource factors, technological factors, and ethical issues.</w:t>
      </w:r>
    </w:p>
    <w:p w14:paraId="1EAD07BF" w14:textId="77777777" w:rsidR="0007638C" w:rsidRPr="00F60A17" w:rsidRDefault="0007638C" w:rsidP="00C045AE">
      <w:pPr>
        <w:spacing w:line="480" w:lineRule="auto"/>
        <w:ind w:firstLine="720"/>
        <w:jc w:val="both"/>
        <w:rPr>
          <w:rFonts w:asciiTheme="majorBidi" w:hAnsiTheme="majorBidi" w:cstheme="majorBidi"/>
        </w:rPr>
      </w:pPr>
    </w:p>
    <w:p w14:paraId="790BBB69" w14:textId="0864F149" w:rsidR="0044107F" w:rsidRPr="00F60A17" w:rsidRDefault="00F8763D" w:rsidP="00C045AE">
      <w:pPr>
        <w:spacing w:line="480" w:lineRule="auto"/>
        <w:ind w:firstLine="720"/>
        <w:jc w:val="both"/>
        <w:rPr>
          <w:rFonts w:asciiTheme="majorBidi" w:hAnsiTheme="majorBidi" w:cstheme="majorBidi"/>
        </w:rPr>
      </w:pPr>
      <w:r w:rsidRPr="00F60A17">
        <w:rPr>
          <w:rFonts w:asciiTheme="majorBidi" w:hAnsiTheme="majorBidi" w:cstheme="majorBidi"/>
        </w:rPr>
        <w:t>Salameh et al. (2019) entitled</w:t>
      </w:r>
      <w:r w:rsidR="00C33957" w:rsidRPr="00F60A17">
        <w:rPr>
          <w:rFonts w:asciiTheme="majorBidi" w:hAnsiTheme="majorBidi" w:cstheme="majorBidi"/>
        </w:rPr>
        <w:t>:</w:t>
      </w:r>
      <w:r w:rsidRPr="00F60A17">
        <w:rPr>
          <w:rFonts w:asciiTheme="majorBidi" w:hAnsiTheme="majorBidi" w:cstheme="majorBidi"/>
        </w:rPr>
        <w:t xml:space="preserve"> </w:t>
      </w:r>
      <w:r w:rsidR="00C33957" w:rsidRPr="00F60A17">
        <w:rPr>
          <w:rFonts w:asciiTheme="majorBidi" w:hAnsiTheme="majorBidi" w:cstheme="majorBidi"/>
        </w:rPr>
        <w:t>“</w:t>
      </w:r>
      <w:r w:rsidRPr="00F60A17">
        <w:rPr>
          <w:rFonts w:asciiTheme="majorBidi" w:hAnsiTheme="majorBidi" w:cstheme="majorBidi"/>
          <w:b/>
          <w:bCs/>
        </w:rPr>
        <w:t>Nurses' attitudes toward the use of an electronic health information system in a developing country</w:t>
      </w:r>
      <w:r w:rsidR="00C33957" w:rsidRPr="00F60A17">
        <w:rPr>
          <w:rFonts w:asciiTheme="majorBidi" w:hAnsiTheme="majorBidi" w:cstheme="majorBidi"/>
        </w:rPr>
        <w:t>”</w:t>
      </w:r>
    </w:p>
    <w:p w14:paraId="07D3176C" w14:textId="16AF6FA9" w:rsidR="0013025E" w:rsidRPr="00F60A17" w:rsidRDefault="00C33957" w:rsidP="00C045AE">
      <w:pPr>
        <w:spacing w:line="480" w:lineRule="auto"/>
        <w:ind w:firstLine="720"/>
        <w:jc w:val="both"/>
        <w:rPr>
          <w:rFonts w:asciiTheme="majorBidi" w:hAnsiTheme="majorBidi" w:cstheme="majorBidi"/>
        </w:rPr>
      </w:pPr>
      <w:r w:rsidRPr="00F60A17">
        <w:rPr>
          <w:rFonts w:asciiTheme="majorBidi" w:hAnsiTheme="majorBidi" w:cstheme="majorBidi"/>
          <w:color w:val="FFFFFF" w:themeColor="background1"/>
        </w:rPr>
        <w:t>“</w:t>
      </w:r>
      <w:r w:rsidR="00EC750F" w:rsidRPr="00F60A17">
        <w:rPr>
          <w:rFonts w:asciiTheme="majorBidi" w:hAnsiTheme="majorBidi" w:cstheme="majorBidi"/>
        </w:rPr>
        <w:t xml:space="preserve">The purpose of this study was to understand and evaluate nurses' acceptance and attitudes about implementation of an electronic health information system in Palestinian hospitals. A descriptive, cross-sectional study was conducted with 191 nurses in three governmental hospitals in Palestine. A majority of these nurses understood the need for and accepted the computer-based documentation as demonstrated by their scores on the attitude </w:t>
      </w:r>
      <w:r w:rsidR="00EC750F" w:rsidRPr="00F60A17">
        <w:rPr>
          <w:rFonts w:asciiTheme="majorBidi" w:hAnsiTheme="majorBidi" w:cstheme="majorBidi"/>
        </w:rPr>
        <w:lastRenderedPageBreak/>
        <w:t>questionnaire. Inclusion of nurses in early phases of planning and implementation is important. Other developing countries can learn from the Palestinian experience with implementation of electronic health records.</w:t>
      </w:r>
      <w:r w:rsidRPr="00F60A17">
        <w:rPr>
          <w:rFonts w:asciiTheme="majorBidi" w:hAnsiTheme="majorBidi" w:cstheme="majorBidi"/>
          <w:color w:val="FFFFFF" w:themeColor="background1"/>
        </w:rPr>
        <w:t>”</w:t>
      </w:r>
    </w:p>
    <w:p w14:paraId="642BD5A6" w14:textId="77777777" w:rsidR="00C33957" w:rsidRPr="00F60A17" w:rsidRDefault="00C33957" w:rsidP="00C045AE">
      <w:pPr>
        <w:spacing w:line="480" w:lineRule="auto"/>
        <w:ind w:firstLine="720"/>
        <w:jc w:val="both"/>
        <w:rPr>
          <w:rFonts w:asciiTheme="majorBidi" w:hAnsiTheme="majorBidi" w:cstheme="majorBidi"/>
        </w:rPr>
      </w:pPr>
    </w:p>
    <w:p w14:paraId="00335EED" w14:textId="77777777" w:rsidR="00C33957" w:rsidRPr="00F60A17" w:rsidRDefault="00C33957" w:rsidP="00C045AE">
      <w:pPr>
        <w:spacing w:line="480" w:lineRule="auto"/>
        <w:ind w:firstLine="720"/>
        <w:jc w:val="both"/>
        <w:rPr>
          <w:rFonts w:asciiTheme="majorBidi" w:hAnsiTheme="majorBidi" w:cstheme="majorBidi"/>
        </w:rPr>
      </w:pPr>
    </w:p>
    <w:p w14:paraId="1A64E739" w14:textId="77777777" w:rsidR="00935E0B" w:rsidRPr="00F60A17" w:rsidRDefault="00935E0B" w:rsidP="00C045AE">
      <w:pPr>
        <w:spacing w:line="480" w:lineRule="auto"/>
        <w:ind w:firstLine="720"/>
        <w:jc w:val="both"/>
        <w:rPr>
          <w:rFonts w:asciiTheme="majorBidi" w:hAnsiTheme="majorBidi" w:cstheme="majorBidi"/>
        </w:rPr>
      </w:pPr>
    </w:p>
    <w:p w14:paraId="1DAD4DB2" w14:textId="77777777" w:rsidR="00994FDE" w:rsidRPr="00F60A17" w:rsidRDefault="00994FDE" w:rsidP="00C045AE">
      <w:pPr>
        <w:spacing w:line="480" w:lineRule="auto"/>
        <w:ind w:firstLine="720"/>
        <w:jc w:val="both"/>
        <w:rPr>
          <w:rFonts w:asciiTheme="majorBidi" w:hAnsiTheme="majorBidi" w:cstheme="majorBidi"/>
        </w:rPr>
      </w:pPr>
    </w:p>
    <w:p w14:paraId="6FE7E571" w14:textId="77777777" w:rsidR="00A93CD3" w:rsidRPr="00F60A17" w:rsidRDefault="00A93CD3" w:rsidP="00C045AE">
      <w:pPr>
        <w:spacing w:line="480" w:lineRule="auto"/>
        <w:ind w:firstLine="720"/>
        <w:jc w:val="both"/>
        <w:rPr>
          <w:rFonts w:asciiTheme="majorBidi" w:hAnsiTheme="majorBidi" w:cstheme="majorBidi"/>
        </w:rPr>
      </w:pPr>
    </w:p>
    <w:p w14:paraId="5E5DC365" w14:textId="77777777" w:rsidR="00E54329" w:rsidRPr="00F60A17" w:rsidRDefault="00E54329" w:rsidP="00C045AE">
      <w:pPr>
        <w:spacing w:line="480" w:lineRule="auto"/>
        <w:ind w:firstLine="720"/>
        <w:jc w:val="both"/>
        <w:rPr>
          <w:rFonts w:asciiTheme="majorBidi" w:hAnsiTheme="majorBidi" w:cstheme="majorBidi"/>
        </w:rPr>
      </w:pPr>
    </w:p>
    <w:p w14:paraId="6BC13DA0" w14:textId="77777777" w:rsidR="00E54329" w:rsidRPr="00F60A17" w:rsidRDefault="00E54329" w:rsidP="00C045AE">
      <w:pPr>
        <w:spacing w:line="480" w:lineRule="auto"/>
        <w:ind w:firstLine="720"/>
        <w:jc w:val="both"/>
        <w:rPr>
          <w:rFonts w:asciiTheme="majorBidi" w:hAnsiTheme="majorBidi" w:cstheme="majorBidi"/>
        </w:rPr>
      </w:pPr>
    </w:p>
    <w:p w14:paraId="0464D66A" w14:textId="77777777" w:rsidR="00994FDE" w:rsidRPr="00F60A17" w:rsidRDefault="00994FDE" w:rsidP="00C045AE">
      <w:pPr>
        <w:spacing w:line="480" w:lineRule="auto"/>
        <w:ind w:firstLine="720"/>
        <w:jc w:val="both"/>
        <w:rPr>
          <w:rFonts w:asciiTheme="majorBidi" w:hAnsiTheme="majorBidi" w:cstheme="majorBidi"/>
        </w:rPr>
      </w:pPr>
    </w:p>
    <w:p w14:paraId="2B089A70" w14:textId="77777777" w:rsidR="0007638C" w:rsidRPr="00F60A17" w:rsidRDefault="0007638C" w:rsidP="00C045AE">
      <w:pPr>
        <w:spacing w:line="480" w:lineRule="auto"/>
        <w:ind w:firstLine="720"/>
        <w:jc w:val="both"/>
        <w:rPr>
          <w:rFonts w:asciiTheme="majorBidi" w:hAnsiTheme="majorBidi" w:cstheme="majorBidi"/>
        </w:rPr>
      </w:pPr>
    </w:p>
    <w:p w14:paraId="6252E882" w14:textId="77777777" w:rsidR="0007638C" w:rsidRPr="00F60A17" w:rsidRDefault="0007638C" w:rsidP="00C045AE">
      <w:pPr>
        <w:spacing w:line="480" w:lineRule="auto"/>
        <w:ind w:firstLine="720"/>
        <w:jc w:val="both"/>
        <w:rPr>
          <w:rFonts w:asciiTheme="majorBidi" w:hAnsiTheme="majorBidi" w:cstheme="majorBidi"/>
        </w:rPr>
      </w:pPr>
    </w:p>
    <w:p w14:paraId="4721F4ED" w14:textId="77777777" w:rsidR="0007638C" w:rsidRPr="00F60A17" w:rsidRDefault="0007638C" w:rsidP="00C045AE">
      <w:pPr>
        <w:spacing w:line="480" w:lineRule="auto"/>
        <w:ind w:firstLine="720"/>
        <w:jc w:val="both"/>
        <w:rPr>
          <w:rFonts w:asciiTheme="majorBidi" w:hAnsiTheme="majorBidi" w:cstheme="majorBidi"/>
        </w:rPr>
      </w:pPr>
    </w:p>
    <w:p w14:paraId="235F8334" w14:textId="77777777" w:rsidR="0007638C" w:rsidRPr="00F60A17" w:rsidRDefault="0007638C" w:rsidP="00C045AE">
      <w:pPr>
        <w:spacing w:line="480" w:lineRule="auto"/>
        <w:ind w:firstLine="720"/>
        <w:jc w:val="both"/>
        <w:rPr>
          <w:rFonts w:asciiTheme="majorBidi" w:hAnsiTheme="majorBidi" w:cstheme="majorBidi"/>
        </w:rPr>
      </w:pPr>
    </w:p>
    <w:p w14:paraId="04207B60" w14:textId="77777777" w:rsidR="0007638C" w:rsidRPr="00F60A17" w:rsidRDefault="0007638C" w:rsidP="00C045AE">
      <w:pPr>
        <w:spacing w:line="480" w:lineRule="auto"/>
        <w:ind w:firstLine="720"/>
        <w:jc w:val="both"/>
        <w:rPr>
          <w:rFonts w:asciiTheme="majorBidi" w:hAnsiTheme="majorBidi" w:cstheme="majorBidi"/>
        </w:rPr>
      </w:pPr>
    </w:p>
    <w:p w14:paraId="4360CAC3" w14:textId="77777777" w:rsidR="00994FDE" w:rsidRPr="00F60A17" w:rsidRDefault="00994FDE" w:rsidP="00C045AE">
      <w:pPr>
        <w:spacing w:line="480" w:lineRule="auto"/>
        <w:ind w:firstLine="720"/>
        <w:jc w:val="both"/>
        <w:rPr>
          <w:rFonts w:asciiTheme="majorBidi" w:hAnsiTheme="majorBidi" w:cstheme="majorBidi"/>
        </w:rPr>
      </w:pPr>
    </w:p>
    <w:p w14:paraId="61BEADB5" w14:textId="3C676FC4" w:rsidR="00E438AD" w:rsidRPr="00F60A17" w:rsidRDefault="00E438AD" w:rsidP="00C045AE">
      <w:pPr>
        <w:pStyle w:val="Heading1"/>
        <w:spacing w:line="480" w:lineRule="auto"/>
        <w:ind w:left="720"/>
        <w:jc w:val="both"/>
        <w:rPr>
          <w:rFonts w:asciiTheme="majorBidi" w:hAnsiTheme="majorBidi"/>
          <w:b/>
          <w:bCs/>
          <w:color w:val="auto"/>
          <w:sz w:val="28"/>
          <w:szCs w:val="28"/>
        </w:rPr>
      </w:pPr>
      <w:r w:rsidRPr="00F60A17">
        <w:rPr>
          <w:rFonts w:asciiTheme="majorBidi" w:hAnsiTheme="majorBidi"/>
          <w:b/>
          <w:bCs/>
          <w:color w:val="auto"/>
          <w:sz w:val="28"/>
          <w:szCs w:val="28"/>
        </w:rPr>
        <w:lastRenderedPageBreak/>
        <w:t xml:space="preserve">References </w:t>
      </w:r>
    </w:p>
    <w:p w14:paraId="5D956738" w14:textId="77777777" w:rsidR="0007638C" w:rsidRPr="00F60A17" w:rsidRDefault="0007638C" w:rsidP="004F7BDF">
      <w:pPr>
        <w:spacing w:line="480" w:lineRule="auto"/>
        <w:ind w:left="720" w:hanging="720"/>
        <w:jc w:val="both"/>
        <w:rPr>
          <w:rFonts w:asciiTheme="majorBidi" w:hAnsiTheme="majorBidi" w:cstheme="majorBidi"/>
        </w:rPr>
      </w:pPr>
      <w:r w:rsidRPr="00F60A17">
        <w:rPr>
          <w:rFonts w:asciiTheme="majorBidi" w:hAnsiTheme="majorBidi" w:cstheme="majorBidi"/>
        </w:rPr>
        <w:t xml:space="preserve">Abdullah, M. Z., Othman, A. K., Hamzah, M. I., Anuar, A., Tobi, S. N. M., &amp; Solat, N. (2023). The influence of healthcare service quality on public university students’ satisfaction and </w:t>
      </w:r>
      <w:proofErr w:type="spellStart"/>
      <w:r w:rsidRPr="00F60A17">
        <w:rPr>
          <w:rFonts w:asciiTheme="majorBidi" w:hAnsiTheme="majorBidi" w:cstheme="majorBidi"/>
        </w:rPr>
        <w:t>behavioural</w:t>
      </w:r>
      <w:proofErr w:type="spellEnd"/>
      <w:r w:rsidRPr="00F60A17">
        <w:rPr>
          <w:rFonts w:asciiTheme="majorBidi" w:hAnsiTheme="majorBidi" w:cstheme="majorBidi"/>
        </w:rPr>
        <w:t xml:space="preserve"> intention: Moderating role of trust. </w:t>
      </w:r>
      <w:r w:rsidRPr="00F60A17">
        <w:rPr>
          <w:rFonts w:asciiTheme="majorBidi" w:hAnsiTheme="majorBidi" w:cstheme="majorBidi"/>
          <w:i/>
          <w:iCs/>
        </w:rPr>
        <w:t>Journal of Health Management</w:t>
      </w:r>
      <w:r w:rsidRPr="00F60A17">
        <w:rPr>
          <w:rFonts w:asciiTheme="majorBidi" w:hAnsiTheme="majorBidi" w:cstheme="majorBidi"/>
        </w:rPr>
        <w:t>, </w:t>
      </w:r>
      <w:r w:rsidRPr="00F60A17">
        <w:rPr>
          <w:rFonts w:asciiTheme="majorBidi" w:hAnsiTheme="majorBidi" w:cstheme="majorBidi"/>
          <w:i/>
          <w:iCs/>
        </w:rPr>
        <w:t>25</w:t>
      </w:r>
      <w:r w:rsidRPr="00F60A17">
        <w:rPr>
          <w:rFonts w:asciiTheme="majorBidi" w:hAnsiTheme="majorBidi" w:cstheme="majorBidi"/>
        </w:rPr>
        <w:t>(3), 489-498.</w:t>
      </w:r>
      <w:r w:rsidRPr="00F60A17">
        <w:rPr>
          <w:rFonts w:asciiTheme="majorBidi" w:hAnsiTheme="majorBidi" w:cstheme="majorBidi"/>
          <w:rtl/>
        </w:rPr>
        <w:t>‏</w:t>
      </w:r>
    </w:p>
    <w:p w14:paraId="47A5C9A0" w14:textId="77777777" w:rsidR="0007638C" w:rsidRPr="00F60A17" w:rsidRDefault="0007638C" w:rsidP="001E6DF8">
      <w:pPr>
        <w:spacing w:line="480" w:lineRule="auto"/>
        <w:ind w:left="720" w:hanging="720"/>
        <w:jc w:val="both"/>
        <w:rPr>
          <w:rFonts w:asciiTheme="majorBidi" w:hAnsiTheme="majorBidi" w:cstheme="majorBidi"/>
        </w:rPr>
      </w:pPr>
      <w:r w:rsidRPr="00F60A17">
        <w:rPr>
          <w:rFonts w:asciiTheme="majorBidi" w:hAnsiTheme="majorBidi" w:cstheme="majorBidi"/>
        </w:rPr>
        <w:t>Aji, P. T., &amp; Ramadani, L. (2024). Patients' Acceptance of Telemedicine Technology: The Influence of User Behavior and Socio-Cultural Dimensions. </w:t>
      </w:r>
      <w:r w:rsidRPr="00F60A17">
        <w:rPr>
          <w:rFonts w:asciiTheme="majorBidi" w:hAnsiTheme="majorBidi" w:cstheme="majorBidi"/>
          <w:i/>
          <w:iCs/>
        </w:rPr>
        <w:t>Journal of Information Systems Engineering &amp; Business Intelligence</w:t>
      </w:r>
      <w:r w:rsidRPr="00F60A17">
        <w:rPr>
          <w:rFonts w:asciiTheme="majorBidi" w:hAnsiTheme="majorBidi" w:cstheme="majorBidi"/>
        </w:rPr>
        <w:t>, </w:t>
      </w:r>
      <w:r w:rsidRPr="00F60A17">
        <w:rPr>
          <w:rFonts w:asciiTheme="majorBidi" w:hAnsiTheme="majorBidi" w:cstheme="majorBidi"/>
          <w:i/>
          <w:iCs/>
        </w:rPr>
        <w:t>10</w:t>
      </w:r>
      <w:r w:rsidRPr="00F60A17">
        <w:rPr>
          <w:rFonts w:asciiTheme="majorBidi" w:hAnsiTheme="majorBidi" w:cstheme="majorBidi"/>
        </w:rPr>
        <w:t>(1).</w:t>
      </w:r>
      <w:r w:rsidRPr="00F60A17">
        <w:rPr>
          <w:rFonts w:asciiTheme="majorBidi" w:hAnsiTheme="majorBidi" w:cstheme="majorBidi"/>
          <w:rtl/>
        </w:rPr>
        <w:t>‏</w:t>
      </w:r>
    </w:p>
    <w:p w14:paraId="3E34E9C0" w14:textId="77777777" w:rsidR="0007638C" w:rsidRPr="00F60A17" w:rsidRDefault="0007638C" w:rsidP="00C045AE">
      <w:pPr>
        <w:spacing w:line="480" w:lineRule="auto"/>
        <w:ind w:left="720" w:hanging="720"/>
        <w:jc w:val="both"/>
        <w:rPr>
          <w:rFonts w:asciiTheme="majorBidi" w:hAnsiTheme="majorBidi" w:cstheme="majorBidi"/>
        </w:rPr>
      </w:pPr>
      <w:r w:rsidRPr="00F60A17">
        <w:rPr>
          <w:rFonts w:asciiTheme="majorBidi" w:hAnsiTheme="majorBidi" w:cstheme="majorBidi"/>
        </w:rPr>
        <w:t>Alharbi, D. N., &amp; Kundi, G. M. (2024). Challenges and opportunities in integrating E-health solutions for enhanced healthcare quality in Saudi hospitals. </w:t>
      </w:r>
      <w:r w:rsidRPr="00F60A17">
        <w:rPr>
          <w:rFonts w:asciiTheme="majorBidi" w:hAnsiTheme="majorBidi" w:cstheme="majorBidi"/>
          <w:i/>
          <w:iCs/>
        </w:rPr>
        <w:t>Open Access Organization and Management Review</w:t>
      </w:r>
      <w:r w:rsidRPr="00F60A17">
        <w:rPr>
          <w:rFonts w:asciiTheme="majorBidi" w:hAnsiTheme="majorBidi" w:cstheme="majorBidi"/>
        </w:rPr>
        <w:t>, </w:t>
      </w:r>
      <w:r w:rsidRPr="00F60A17">
        <w:rPr>
          <w:rFonts w:asciiTheme="majorBidi" w:hAnsiTheme="majorBidi" w:cstheme="majorBidi"/>
          <w:i/>
          <w:iCs/>
        </w:rPr>
        <w:t>3</w:t>
      </w:r>
      <w:r w:rsidRPr="00F60A17">
        <w:rPr>
          <w:rFonts w:asciiTheme="majorBidi" w:hAnsiTheme="majorBidi" w:cstheme="majorBidi"/>
        </w:rPr>
        <w:t>(1), 19-27.</w:t>
      </w:r>
      <w:r w:rsidRPr="00F60A17">
        <w:rPr>
          <w:rFonts w:asciiTheme="majorBidi" w:hAnsiTheme="majorBidi" w:cstheme="majorBidi"/>
          <w:rtl/>
        </w:rPr>
        <w:t>‏</w:t>
      </w:r>
    </w:p>
    <w:p w14:paraId="0EF83070" w14:textId="77777777" w:rsidR="0007638C" w:rsidRPr="00F60A17" w:rsidRDefault="0007638C" w:rsidP="00A93CD3">
      <w:pPr>
        <w:spacing w:line="480" w:lineRule="auto"/>
        <w:ind w:left="720" w:hanging="720"/>
        <w:jc w:val="both"/>
        <w:rPr>
          <w:rFonts w:asciiTheme="majorBidi" w:hAnsiTheme="majorBidi" w:cstheme="majorBidi"/>
        </w:rPr>
      </w:pPr>
      <w:r w:rsidRPr="00F60A17">
        <w:rPr>
          <w:rFonts w:asciiTheme="majorBidi" w:hAnsiTheme="majorBidi" w:cstheme="majorBidi"/>
        </w:rPr>
        <w:t xml:space="preserve">Alharbi, K. M. S., &amp; </w:t>
      </w:r>
      <w:proofErr w:type="spellStart"/>
      <w:r w:rsidRPr="00F60A17">
        <w:rPr>
          <w:rFonts w:asciiTheme="majorBidi" w:hAnsiTheme="majorBidi" w:cstheme="majorBidi"/>
        </w:rPr>
        <w:t>Aloyuni</w:t>
      </w:r>
      <w:proofErr w:type="spellEnd"/>
      <w:r w:rsidRPr="00F60A17">
        <w:rPr>
          <w:rFonts w:asciiTheme="majorBidi" w:hAnsiTheme="majorBidi" w:cstheme="majorBidi"/>
        </w:rPr>
        <w:t>, S. A. S. (2023). The importance of training and development of employees in improving the quality of health services. </w:t>
      </w:r>
      <w:r w:rsidRPr="00F60A17">
        <w:rPr>
          <w:rFonts w:asciiTheme="majorBidi" w:hAnsiTheme="majorBidi" w:cstheme="majorBidi"/>
          <w:i/>
          <w:iCs/>
        </w:rPr>
        <w:t>International journal of health sciences</w:t>
      </w:r>
      <w:r w:rsidRPr="00F60A17">
        <w:rPr>
          <w:rFonts w:asciiTheme="majorBidi" w:hAnsiTheme="majorBidi" w:cstheme="majorBidi"/>
        </w:rPr>
        <w:t>, </w:t>
      </w:r>
      <w:r w:rsidRPr="00F60A17">
        <w:rPr>
          <w:rFonts w:asciiTheme="majorBidi" w:hAnsiTheme="majorBidi" w:cstheme="majorBidi"/>
          <w:i/>
          <w:iCs/>
        </w:rPr>
        <w:t>7</w:t>
      </w:r>
      <w:r w:rsidRPr="00F60A17">
        <w:rPr>
          <w:rFonts w:asciiTheme="majorBidi" w:hAnsiTheme="majorBidi" w:cstheme="majorBidi"/>
        </w:rPr>
        <w:t>(S1), 2190-2201.</w:t>
      </w:r>
      <w:r w:rsidRPr="00F60A17">
        <w:rPr>
          <w:rFonts w:asciiTheme="majorBidi" w:hAnsiTheme="majorBidi" w:cstheme="majorBidi"/>
          <w:rtl/>
        </w:rPr>
        <w:t>‏</w:t>
      </w:r>
    </w:p>
    <w:p w14:paraId="6266E950" w14:textId="77777777" w:rsidR="0007638C" w:rsidRPr="00F60A17" w:rsidRDefault="0007638C" w:rsidP="00C045AE">
      <w:pPr>
        <w:spacing w:line="480" w:lineRule="auto"/>
        <w:ind w:left="720" w:hanging="720"/>
        <w:jc w:val="both"/>
        <w:rPr>
          <w:rFonts w:asciiTheme="majorBidi" w:hAnsiTheme="majorBidi" w:cstheme="majorBidi"/>
        </w:rPr>
      </w:pPr>
      <w:r w:rsidRPr="00F60A17">
        <w:rPr>
          <w:rFonts w:asciiTheme="majorBidi" w:hAnsiTheme="majorBidi" w:cstheme="majorBidi"/>
        </w:rPr>
        <w:t>Alharbi, M. F. (2025). Does Electronic Health Record Implementation Enhance Hospital Efficiency and Patient Outcomes? A Comprehensive Systematic Review. </w:t>
      </w:r>
      <w:r w:rsidRPr="00F60A17">
        <w:rPr>
          <w:rFonts w:asciiTheme="majorBidi" w:hAnsiTheme="majorBidi" w:cstheme="majorBidi"/>
          <w:i/>
          <w:iCs/>
        </w:rPr>
        <w:t>SAGE Open</w:t>
      </w:r>
      <w:r w:rsidRPr="00F60A17">
        <w:rPr>
          <w:rFonts w:asciiTheme="majorBidi" w:hAnsiTheme="majorBidi" w:cstheme="majorBidi"/>
        </w:rPr>
        <w:t>, </w:t>
      </w:r>
      <w:r w:rsidRPr="00F60A17">
        <w:rPr>
          <w:rFonts w:asciiTheme="majorBidi" w:hAnsiTheme="majorBidi" w:cstheme="majorBidi"/>
          <w:i/>
          <w:iCs/>
        </w:rPr>
        <w:t>15</w:t>
      </w:r>
      <w:r w:rsidRPr="00F60A17">
        <w:rPr>
          <w:rFonts w:asciiTheme="majorBidi" w:hAnsiTheme="majorBidi" w:cstheme="majorBidi"/>
        </w:rPr>
        <w:t>(3), 21582440251359791.</w:t>
      </w:r>
      <w:r w:rsidRPr="00F60A17">
        <w:rPr>
          <w:rFonts w:asciiTheme="majorBidi" w:hAnsiTheme="majorBidi" w:cstheme="majorBidi"/>
          <w:rtl/>
        </w:rPr>
        <w:t>‏</w:t>
      </w:r>
    </w:p>
    <w:p w14:paraId="21119DD9" w14:textId="77777777" w:rsidR="0007638C" w:rsidRPr="00F60A17" w:rsidRDefault="0007638C" w:rsidP="00153316">
      <w:pPr>
        <w:spacing w:line="480" w:lineRule="auto"/>
        <w:ind w:left="720" w:hanging="720"/>
        <w:jc w:val="both"/>
        <w:rPr>
          <w:rFonts w:asciiTheme="majorBidi" w:hAnsiTheme="majorBidi" w:cstheme="majorBidi"/>
        </w:rPr>
      </w:pPr>
      <w:r w:rsidRPr="00F60A17">
        <w:rPr>
          <w:rFonts w:asciiTheme="majorBidi" w:hAnsiTheme="majorBidi" w:cstheme="majorBidi"/>
        </w:rPr>
        <w:t>Ali, B. J., Anwer, R. N. A. D., &amp; Anwar, G. (2021). Private hospitals’ service quality dimensions: The impact of service quality dimensions on patients’ satisfaction. </w:t>
      </w:r>
      <w:r w:rsidRPr="00F60A17">
        <w:rPr>
          <w:rFonts w:asciiTheme="majorBidi" w:hAnsiTheme="majorBidi" w:cstheme="majorBidi"/>
          <w:i/>
          <w:iCs/>
        </w:rPr>
        <w:t>Int. J. Med. Phar. Drug Re</w:t>
      </w:r>
      <w:r w:rsidRPr="00F60A17">
        <w:rPr>
          <w:rFonts w:asciiTheme="majorBidi" w:hAnsiTheme="majorBidi" w:cstheme="majorBidi"/>
        </w:rPr>
        <w:t>, </w:t>
      </w:r>
      <w:r w:rsidRPr="00F60A17">
        <w:rPr>
          <w:rFonts w:asciiTheme="majorBidi" w:hAnsiTheme="majorBidi" w:cstheme="majorBidi"/>
          <w:i/>
          <w:iCs/>
        </w:rPr>
        <w:t>7</w:t>
      </w:r>
      <w:r w:rsidRPr="00F60A17">
        <w:rPr>
          <w:rFonts w:asciiTheme="majorBidi" w:hAnsiTheme="majorBidi" w:cstheme="majorBidi"/>
        </w:rPr>
        <w:t>.</w:t>
      </w:r>
      <w:r w:rsidRPr="00F60A17">
        <w:rPr>
          <w:rFonts w:asciiTheme="majorBidi" w:hAnsiTheme="majorBidi" w:cstheme="majorBidi"/>
          <w:rtl/>
        </w:rPr>
        <w:t>‏</w:t>
      </w:r>
    </w:p>
    <w:p w14:paraId="3BE14401" w14:textId="77777777" w:rsidR="0007638C" w:rsidRPr="00F60A17" w:rsidRDefault="0007638C" w:rsidP="00C045AE">
      <w:pPr>
        <w:spacing w:line="480" w:lineRule="auto"/>
        <w:ind w:left="720" w:hanging="720"/>
        <w:jc w:val="both"/>
        <w:rPr>
          <w:rFonts w:asciiTheme="majorBidi" w:hAnsiTheme="majorBidi" w:cstheme="majorBidi"/>
        </w:rPr>
      </w:pPr>
      <w:r w:rsidRPr="00F60A17">
        <w:rPr>
          <w:rFonts w:asciiTheme="majorBidi" w:hAnsiTheme="majorBidi" w:cstheme="majorBidi"/>
        </w:rPr>
        <w:lastRenderedPageBreak/>
        <w:t xml:space="preserve">Ali, B. J., Saleh, P. F., Akoi, S., Abdulrahman, A. A., Muhamed, A. S., Noori, H. N., &amp; Anwar, G. (2021). Impact of Service Quality on the Customer Satisfaction: Case study at Online Meeting Platforms. </w:t>
      </w:r>
      <w:r w:rsidRPr="00F60A17">
        <w:rPr>
          <w:rFonts w:asciiTheme="majorBidi" w:hAnsiTheme="majorBidi" w:cstheme="majorBidi"/>
          <w:i/>
          <w:iCs/>
        </w:rPr>
        <w:t>International journal of Engineering, Business and Management</w:t>
      </w:r>
      <w:r w:rsidRPr="00F60A17">
        <w:rPr>
          <w:rFonts w:asciiTheme="majorBidi" w:hAnsiTheme="majorBidi" w:cstheme="majorBidi"/>
        </w:rPr>
        <w:t xml:space="preserve"> (Vol. 5, No. 2, pp. 65-77).</w:t>
      </w:r>
      <w:r w:rsidRPr="00F60A17">
        <w:rPr>
          <w:rFonts w:asciiTheme="majorBidi" w:hAnsiTheme="majorBidi" w:cstheme="majorBidi"/>
          <w:rtl/>
        </w:rPr>
        <w:t>‏</w:t>
      </w:r>
    </w:p>
    <w:p w14:paraId="4BFAC0B7" w14:textId="77777777" w:rsidR="0007638C" w:rsidRPr="00F60A17" w:rsidRDefault="0007638C" w:rsidP="00C045AE">
      <w:pPr>
        <w:spacing w:line="480" w:lineRule="auto"/>
        <w:ind w:left="720" w:hanging="720"/>
        <w:jc w:val="both"/>
        <w:rPr>
          <w:rFonts w:asciiTheme="majorBidi" w:hAnsiTheme="majorBidi" w:cstheme="majorBidi"/>
        </w:rPr>
      </w:pPr>
      <w:r w:rsidRPr="00F60A17">
        <w:rPr>
          <w:rFonts w:asciiTheme="majorBidi" w:hAnsiTheme="majorBidi" w:cstheme="majorBidi"/>
        </w:rPr>
        <w:t xml:space="preserve">Ali, G., H., S. (2022). </w:t>
      </w:r>
      <w:r w:rsidRPr="00F60A17">
        <w:rPr>
          <w:rFonts w:asciiTheme="majorBidi" w:hAnsiTheme="majorBidi" w:cstheme="majorBidi"/>
          <w:i/>
          <w:iCs/>
        </w:rPr>
        <w:t>The impact of human resource management practices on crisis management: a case study / Kempinski Hotel Amman</w:t>
      </w:r>
      <w:r w:rsidRPr="00F60A17">
        <w:rPr>
          <w:rFonts w:asciiTheme="majorBidi" w:hAnsiTheme="majorBidi" w:cstheme="majorBidi"/>
        </w:rPr>
        <w:t xml:space="preserve"> (unpublished master's thesis). Jerash University, Jerash.</w:t>
      </w:r>
    </w:p>
    <w:p w14:paraId="6DC00AF6" w14:textId="77777777" w:rsidR="0007638C" w:rsidRPr="00F60A17" w:rsidRDefault="0007638C" w:rsidP="00C045AE">
      <w:pPr>
        <w:spacing w:line="480" w:lineRule="auto"/>
        <w:ind w:left="720" w:hanging="720"/>
        <w:jc w:val="both"/>
        <w:rPr>
          <w:rFonts w:asciiTheme="majorBidi" w:hAnsiTheme="majorBidi" w:cstheme="majorBidi"/>
        </w:rPr>
      </w:pPr>
      <w:r w:rsidRPr="00F60A17">
        <w:rPr>
          <w:rFonts w:asciiTheme="majorBidi" w:hAnsiTheme="majorBidi" w:cstheme="majorBidi"/>
        </w:rPr>
        <w:t>Al-</w:t>
      </w:r>
      <w:proofErr w:type="spellStart"/>
      <w:r w:rsidRPr="00F60A17">
        <w:rPr>
          <w:rFonts w:asciiTheme="majorBidi" w:hAnsiTheme="majorBidi" w:cstheme="majorBidi"/>
        </w:rPr>
        <w:t>Kahtani</w:t>
      </w:r>
      <w:proofErr w:type="spellEnd"/>
      <w:r w:rsidRPr="00F60A17">
        <w:rPr>
          <w:rFonts w:asciiTheme="majorBidi" w:hAnsiTheme="majorBidi" w:cstheme="majorBidi"/>
        </w:rPr>
        <w:t xml:space="preserve">, N., </w:t>
      </w:r>
      <w:proofErr w:type="spellStart"/>
      <w:r w:rsidRPr="00F60A17">
        <w:rPr>
          <w:rFonts w:asciiTheme="majorBidi" w:hAnsiTheme="majorBidi" w:cstheme="majorBidi"/>
        </w:rPr>
        <w:t>Alrawiai</w:t>
      </w:r>
      <w:proofErr w:type="spellEnd"/>
      <w:r w:rsidRPr="00F60A17">
        <w:rPr>
          <w:rFonts w:asciiTheme="majorBidi" w:hAnsiTheme="majorBidi" w:cstheme="majorBidi"/>
        </w:rPr>
        <w:t xml:space="preserve">, S., Al-Zahrani, B. M., Abumadini, R. A., </w:t>
      </w:r>
      <w:proofErr w:type="spellStart"/>
      <w:r w:rsidRPr="00F60A17">
        <w:rPr>
          <w:rFonts w:asciiTheme="majorBidi" w:hAnsiTheme="majorBidi" w:cstheme="majorBidi"/>
        </w:rPr>
        <w:t>Aljaffary</w:t>
      </w:r>
      <w:proofErr w:type="spellEnd"/>
      <w:r w:rsidRPr="00F60A17">
        <w:rPr>
          <w:rFonts w:asciiTheme="majorBidi" w:hAnsiTheme="majorBidi" w:cstheme="majorBidi"/>
        </w:rPr>
        <w:t xml:space="preserve">, A., Hariri, B., ... &amp; </w:t>
      </w:r>
      <w:proofErr w:type="spellStart"/>
      <w:r w:rsidRPr="00F60A17">
        <w:rPr>
          <w:rFonts w:asciiTheme="majorBidi" w:hAnsiTheme="majorBidi" w:cstheme="majorBidi"/>
        </w:rPr>
        <w:t>Alumran</w:t>
      </w:r>
      <w:proofErr w:type="spellEnd"/>
      <w:r w:rsidRPr="00F60A17">
        <w:rPr>
          <w:rFonts w:asciiTheme="majorBidi" w:hAnsiTheme="majorBidi" w:cstheme="majorBidi"/>
        </w:rPr>
        <w:t xml:space="preserve">, A. (2022). Digital health transformation in Saudi Arabia: A cross-sectional analysis using Healthcare Information and Management Systems </w:t>
      </w:r>
      <w:proofErr w:type="spellStart"/>
      <w:r w:rsidRPr="00F60A17">
        <w:rPr>
          <w:rFonts w:asciiTheme="majorBidi" w:hAnsiTheme="majorBidi" w:cstheme="majorBidi"/>
        </w:rPr>
        <w:t>Society’digital</w:t>
      </w:r>
      <w:proofErr w:type="spellEnd"/>
      <w:r w:rsidRPr="00F60A17">
        <w:rPr>
          <w:rFonts w:asciiTheme="majorBidi" w:hAnsiTheme="majorBidi" w:cstheme="majorBidi"/>
        </w:rPr>
        <w:t xml:space="preserve"> health indicators. </w:t>
      </w:r>
      <w:r w:rsidRPr="00F60A17">
        <w:rPr>
          <w:rFonts w:asciiTheme="majorBidi" w:hAnsiTheme="majorBidi" w:cstheme="majorBidi"/>
          <w:i/>
          <w:iCs/>
        </w:rPr>
        <w:t>Digital Health</w:t>
      </w:r>
      <w:r w:rsidRPr="00F60A17">
        <w:rPr>
          <w:rFonts w:asciiTheme="majorBidi" w:hAnsiTheme="majorBidi" w:cstheme="majorBidi"/>
        </w:rPr>
        <w:t>, </w:t>
      </w:r>
      <w:r w:rsidRPr="00F60A17">
        <w:rPr>
          <w:rFonts w:asciiTheme="majorBidi" w:hAnsiTheme="majorBidi" w:cstheme="majorBidi"/>
          <w:i/>
          <w:iCs/>
        </w:rPr>
        <w:t>8</w:t>
      </w:r>
      <w:r w:rsidRPr="00F60A17">
        <w:rPr>
          <w:rFonts w:asciiTheme="majorBidi" w:hAnsiTheme="majorBidi" w:cstheme="majorBidi"/>
        </w:rPr>
        <w:t>, 20552076221117742.</w:t>
      </w:r>
      <w:r w:rsidRPr="00F60A17">
        <w:rPr>
          <w:rFonts w:asciiTheme="majorBidi" w:hAnsiTheme="majorBidi" w:cstheme="majorBidi"/>
          <w:rtl/>
        </w:rPr>
        <w:t>‏</w:t>
      </w:r>
    </w:p>
    <w:p w14:paraId="7B718170" w14:textId="77777777" w:rsidR="0007638C" w:rsidRPr="00F60A17" w:rsidRDefault="0007638C" w:rsidP="00C045AE">
      <w:pPr>
        <w:spacing w:line="480" w:lineRule="auto"/>
        <w:ind w:left="720" w:hanging="720"/>
        <w:jc w:val="both"/>
        <w:rPr>
          <w:rFonts w:asciiTheme="majorBidi" w:hAnsiTheme="majorBidi" w:cstheme="majorBidi"/>
        </w:rPr>
      </w:pPr>
      <w:proofErr w:type="spellStart"/>
      <w:r w:rsidRPr="00F60A17">
        <w:rPr>
          <w:rFonts w:asciiTheme="majorBidi" w:hAnsiTheme="majorBidi" w:cstheme="majorBidi"/>
        </w:rPr>
        <w:t>AlWatban</w:t>
      </w:r>
      <w:proofErr w:type="spellEnd"/>
      <w:r w:rsidRPr="00F60A17">
        <w:rPr>
          <w:rFonts w:asciiTheme="majorBidi" w:hAnsiTheme="majorBidi" w:cstheme="majorBidi"/>
        </w:rPr>
        <w:t xml:space="preserve">, N., Othman, F., </w:t>
      </w:r>
      <w:proofErr w:type="spellStart"/>
      <w:r w:rsidRPr="00F60A17">
        <w:rPr>
          <w:rFonts w:asciiTheme="majorBidi" w:hAnsiTheme="majorBidi" w:cstheme="majorBidi"/>
        </w:rPr>
        <w:t>Almosnid</w:t>
      </w:r>
      <w:proofErr w:type="spellEnd"/>
      <w:r w:rsidRPr="00F60A17">
        <w:rPr>
          <w:rFonts w:asciiTheme="majorBidi" w:hAnsiTheme="majorBidi" w:cstheme="majorBidi"/>
        </w:rPr>
        <w:t xml:space="preserve">, N., AlKadi, K., </w:t>
      </w:r>
      <w:proofErr w:type="spellStart"/>
      <w:r w:rsidRPr="00F60A17">
        <w:rPr>
          <w:rFonts w:asciiTheme="majorBidi" w:hAnsiTheme="majorBidi" w:cstheme="majorBidi"/>
        </w:rPr>
        <w:t>Alajaji</w:t>
      </w:r>
      <w:proofErr w:type="spellEnd"/>
      <w:r w:rsidRPr="00F60A17">
        <w:rPr>
          <w:rFonts w:asciiTheme="majorBidi" w:hAnsiTheme="majorBidi" w:cstheme="majorBidi"/>
        </w:rPr>
        <w:t xml:space="preserve">, M., &amp; </w:t>
      </w:r>
      <w:proofErr w:type="spellStart"/>
      <w:r w:rsidRPr="00F60A17">
        <w:rPr>
          <w:rFonts w:asciiTheme="majorBidi" w:hAnsiTheme="majorBidi" w:cstheme="majorBidi"/>
        </w:rPr>
        <w:t>Aldeghaither</w:t>
      </w:r>
      <w:proofErr w:type="spellEnd"/>
      <w:r w:rsidRPr="00F60A17">
        <w:rPr>
          <w:rFonts w:asciiTheme="majorBidi" w:hAnsiTheme="majorBidi" w:cstheme="majorBidi"/>
        </w:rPr>
        <w:t>, D. (2024). The emergence and growth of digital health in Saudi Arabia: a success story. In </w:t>
      </w:r>
      <w:r w:rsidRPr="00F60A17">
        <w:rPr>
          <w:rFonts w:asciiTheme="majorBidi" w:hAnsiTheme="majorBidi" w:cstheme="majorBidi"/>
          <w:i/>
          <w:iCs/>
        </w:rPr>
        <w:t>Digitalization of medicine in low-and middle-income countries: Paradigm changes in healthcare and biomedical research</w:t>
      </w:r>
      <w:r w:rsidRPr="00F60A17">
        <w:rPr>
          <w:rFonts w:asciiTheme="majorBidi" w:hAnsiTheme="majorBidi" w:cstheme="majorBidi"/>
        </w:rPr>
        <w:t> (pp. 13-34). Cham: Springer International Publishing.</w:t>
      </w:r>
      <w:r w:rsidRPr="00F60A17">
        <w:rPr>
          <w:rFonts w:asciiTheme="majorBidi" w:hAnsiTheme="majorBidi" w:cstheme="majorBidi"/>
          <w:rtl/>
        </w:rPr>
        <w:t>‏</w:t>
      </w:r>
    </w:p>
    <w:p w14:paraId="4C7FB27A" w14:textId="77777777" w:rsidR="0007638C" w:rsidRPr="00F60A17" w:rsidRDefault="0007638C" w:rsidP="004C4345">
      <w:pPr>
        <w:spacing w:line="480" w:lineRule="auto"/>
        <w:ind w:left="720" w:hanging="720"/>
        <w:jc w:val="both"/>
        <w:rPr>
          <w:rFonts w:asciiTheme="majorBidi" w:hAnsiTheme="majorBidi" w:cstheme="majorBidi"/>
        </w:rPr>
      </w:pPr>
      <w:r w:rsidRPr="00F60A17">
        <w:rPr>
          <w:rFonts w:asciiTheme="majorBidi" w:hAnsiTheme="majorBidi" w:cstheme="majorBidi"/>
        </w:rPr>
        <w:t>Al-Yasin, A. M., &amp; Alharbi, H. A. (2026, January). Time Burden of Electronic Medical Records on Nurses and Physicians in Saudi Arabia: Occurrence, Predictors, and Challenges—A Mixed-Methods Study. In </w:t>
      </w:r>
      <w:r w:rsidRPr="00F60A17">
        <w:rPr>
          <w:rFonts w:asciiTheme="majorBidi" w:hAnsiTheme="majorBidi" w:cstheme="majorBidi"/>
          <w:i/>
          <w:iCs/>
        </w:rPr>
        <w:t>Healthcare</w:t>
      </w:r>
      <w:r w:rsidRPr="00F60A17">
        <w:rPr>
          <w:rFonts w:asciiTheme="majorBidi" w:hAnsiTheme="majorBidi" w:cstheme="majorBidi"/>
        </w:rPr>
        <w:t> (Vol. 14, No. 4, p. 441). Multidisciplinary Digital Publishing Institute.</w:t>
      </w:r>
      <w:r w:rsidRPr="00F60A17">
        <w:rPr>
          <w:rFonts w:asciiTheme="majorBidi" w:hAnsiTheme="majorBidi" w:cstheme="majorBidi"/>
          <w:rtl/>
        </w:rPr>
        <w:t>‏</w:t>
      </w:r>
    </w:p>
    <w:p w14:paraId="59EED7D9" w14:textId="77777777" w:rsidR="0007638C" w:rsidRPr="00F60A17" w:rsidRDefault="0007638C" w:rsidP="00C045AE">
      <w:pPr>
        <w:spacing w:line="480" w:lineRule="auto"/>
        <w:ind w:left="720" w:hanging="720"/>
        <w:jc w:val="both"/>
        <w:rPr>
          <w:rFonts w:asciiTheme="majorBidi" w:hAnsiTheme="majorBidi" w:cstheme="majorBidi"/>
        </w:rPr>
      </w:pPr>
      <w:r w:rsidRPr="00F60A17">
        <w:rPr>
          <w:rFonts w:asciiTheme="majorBidi" w:hAnsiTheme="majorBidi" w:cstheme="majorBidi"/>
        </w:rPr>
        <w:t xml:space="preserve">Asiri, A. A., Al-Qahtani, F. S., Al-Saleh, M. M., Alhayyani, R. M., Alfaya, F. A., Alfaifi, S. H., &amp; Al-Badour, H. M. (2024). Impact of electronic health services on patient satisfaction </w:t>
      </w:r>
      <w:r w:rsidRPr="00F60A17">
        <w:rPr>
          <w:rFonts w:asciiTheme="majorBidi" w:hAnsiTheme="majorBidi" w:cstheme="majorBidi"/>
        </w:rPr>
        <w:lastRenderedPageBreak/>
        <w:t>in primary health care centers in Southwestern Saudi Arabia. </w:t>
      </w:r>
      <w:r w:rsidRPr="00F60A17">
        <w:rPr>
          <w:rFonts w:asciiTheme="majorBidi" w:hAnsiTheme="majorBidi" w:cstheme="majorBidi"/>
          <w:i/>
          <w:iCs/>
        </w:rPr>
        <w:t>Journal of Family Medicine and Primary Care</w:t>
      </w:r>
      <w:r w:rsidRPr="00F60A17">
        <w:rPr>
          <w:rFonts w:asciiTheme="majorBidi" w:hAnsiTheme="majorBidi" w:cstheme="majorBidi"/>
        </w:rPr>
        <w:t>, </w:t>
      </w:r>
      <w:r w:rsidRPr="00F60A17">
        <w:rPr>
          <w:rFonts w:asciiTheme="majorBidi" w:hAnsiTheme="majorBidi" w:cstheme="majorBidi"/>
          <w:i/>
          <w:iCs/>
        </w:rPr>
        <w:t>13</w:t>
      </w:r>
      <w:r w:rsidRPr="00F60A17">
        <w:rPr>
          <w:rFonts w:asciiTheme="majorBidi" w:hAnsiTheme="majorBidi" w:cstheme="majorBidi"/>
        </w:rPr>
        <w:t>(1), 85-92.</w:t>
      </w:r>
      <w:r w:rsidRPr="00F60A17">
        <w:rPr>
          <w:rFonts w:asciiTheme="majorBidi" w:hAnsiTheme="majorBidi" w:cstheme="majorBidi"/>
          <w:rtl/>
        </w:rPr>
        <w:t>‏</w:t>
      </w:r>
    </w:p>
    <w:p w14:paraId="3ADB7E64" w14:textId="77777777" w:rsidR="0007638C" w:rsidRPr="00F60A17" w:rsidRDefault="0007638C" w:rsidP="00C045AE">
      <w:pPr>
        <w:spacing w:line="480" w:lineRule="auto"/>
        <w:ind w:left="720" w:hanging="720"/>
        <w:jc w:val="both"/>
        <w:rPr>
          <w:rFonts w:asciiTheme="majorBidi" w:hAnsiTheme="majorBidi" w:cstheme="majorBidi"/>
        </w:rPr>
      </w:pPr>
      <w:r w:rsidRPr="00F60A17">
        <w:rPr>
          <w:rFonts w:asciiTheme="majorBidi" w:hAnsiTheme="majorBidi" w:cstheme="majorBidi"/>
        </w:rPr>
        <w:t xml:space="preserve"> Ayadi, E., (2019). </w:t>
      </w:r>
      <w:r w:rsidRPr="00F60A17">
        <w:rPr>
          <w:rFonts w:asciiTheme="majorBidi" w:hAnsiTheme="majorBidi" w:cstheme="majorBidi"/>
          <w:i/>
          <w:iCs/>
        </w:rPr>
        <w:t xml:space="preserve">The effect of conversion on the quality of service: a field study in the public hospital institution Suleiman Amirat in </w:t>
      </w:r>
      <w:proofErr w:type="spellStart"/>
      <w:r w:rsidRPr="00F60A17">
        <w:rPr>
          <w:rFonts w:asciiTheme="majorBidi" w:hAnsiTheme="majorBidi" w:cstheme="majorBidi"/>
          <w:i/>
          <w:iCs/>
        </w:rPr>
        <w:t>Tokrt</w:t>
      </w:r>
      <w:proofErr w:type="spellEnd"/>
      <w:r w:rsidRPr="00F60A17">
        <w:rPr>
          <w:rFonts w:asciiTheme="majorBidi" w:hAnsiTheme="majorBidi" w:cstheme="majorBidi"/>
        </w:rPr>
        <w:t xml:space="preserve"> (master's thesis). </w:t>
      </w:r>
      <w:proofErr w:type="spellStart"/>
      <w:r w:rsidRPr="00F60A17">
        <w:rPr>
          <w:rFonts w:asciiTheme="majorBidi" w:hAnsiTheme="majorBidi" w:cstheme="majorBidi"/>
        </w:rPr>
        <w:t>Kasdi</w:t>
      </w:r>
      <w:proofErr w:type="spellEnd"/>
      <w:r w:rsidRPr="00F60A17">
        <w:rPr>
          <w:rFonts w:asciiTheme="majorBidi" w:hAnsiTheme="majorBidi" w:cstheme="majorBidi"/>
        </w:rPr>
        <w:t xml:space="preserve"> </w:t>
      </w:r>
      <w:proofErr w:type="spellStart"/>
      <w:r w:rsidRPr="00F60A17">
        <w:rPr>
          <w:rFonts w:asciiTheme="majorBidi" w:hAnsiTheme="majorBidi" w:cstheme="majorBidi"/>
        </w:rPr>
        <w:t>Merbah</w:t>
      </w:r>
      <w:proofErr w:type="spellEnd"/>
      <w:r w:rsidRPr="00F60A17">
        <w:rPr>
          <w:rFonts w:asciiTheme="majorBidi" w:hAnsiTheme="majorBidi" w:cstheme="majorBidi"/>
        </w:rPr>
        <w:t xml:space="preserve"> University - Ouargla.</w:t>
      </w:r>
    </w:p>
    <w:p w14:paraId="118CA503" w14:textId="77777777" w:rsidR="0007638C" w:rsidRPr="00F60A17" w:rsidRDefault="0007638C" w:rsidP="0007638C">
      <w:pPr>
        <w:spacing w:line="480" w:lineRule="auto"/>
        <w:ind w:left="720" w:hanging="720"/>
        <w:jc w:val="both"/>
        <w:rPr>
          <w:rFonts w:asciiTheme="majorBidi" w:hAnsiTheme="majorBidi" w:cstheme="majorBidi"/>
        </w:rPr>
      </w:pPr>
      <w:r w:rsidRPr="00F60A17">
        <w:rPr>
          <w:rFonts w:asciiTheme="majorBidi" w:hAnsiTheme="majorBidi" w:cstheme="majorBidi"/>
        </w:rPr>
        <w:t>Badda, A. (2025). Technology Acceptance Model (TAM): Literature Review. </w:t>
      </w:r>
      <w:r w:rsidRPr="00F60A17">
        <w:rPr>
          <w:rFonts w:asciiTheme="majorBidi" w:hAnsiTheme="majorBidi" w:cstheme="majorBidi"/>
          <w:i/>
          <w:iCs/>
        </w:rPr>
        <w:t>International Journal of Accounting Finance Auditing Management and Economics</w:t>
      </w:r>
      <w:r w:rsidRPr="00F60A17">
        <w:rPr>
          <w:rFonts w:asciiTheme="majorBidi" w:hAnsiTheme="majorBidi" w:cstheme="majorBidi"/>
        </w:rPr>
        <w:t>, </w:t>
      </w:r>
      <w:r w:rsidRPr="00F60A17">
        <w:rPr>
          <w:rFonts w:asciiTheme="majorBidi" w:hAnsiTheme="majorBidi" w:cstheme="majorBidi"/>
          <w:i/>
          <w:iCs/>
        </w:rPr>
        <w:t>6</w:t>
      </w:r>
      <w:r w:rsidRPr="00F60A17">
        <w:rPr>
          <w:rFonts w:asciiTheme="majorBidi" w:hAnsiTheme="majorBidi" w:cstheme="majorBidi"/>
        </w:rPr>
        <w:t>(11), 459-492.</w:t>
      </w:r>
      <w:r w:rsidRPr="00F60A17">
        <w:rPr>
          <w:rFonts w:asciiTheme="majorBidi" w:hAnsiTheme="majorBidi" w:cstheme="majorBidi"/>
          <w:rtl/>
        </w:rPr>
        <w:t>‏</w:t>
      </w:r>
    </w:p>
    <w:p w14:paraId="5BA32008" w14:textId="77777777" w:rsidR="0007638C" w:rsidRPr="00F60A17" w:rsidRDefault="0007638C" w:rsidP="00C045AE">
      <w:pPr>
        <w:spacing w:line="480" w:lineRule="auto"/>
        <w:ind w:left="720" w:hanging="720"/>
        <w:jc w:val="both"/>
        <w:rPr>
          <w:rFonts w:asciiTheme="majorBidi" w:hAnsiTheme="majorBidi" w:cstheme="majorBidi"/>
        </w:rPr>
      </w:pPr>
      <w:r w:rsidRPr="00F60A17">
        <w:rPr>
          <w:rFonts w:asciiTheme="majorBidi" w:hAnsiTheme="majorBidi" w:cstheme="majorBidi"/>
        </w:rPr>
        <w:t xml:space="preserve">Bakhit, A. R. M. (2022). </w:t>
      </w:r>
      <w:r w:rsidRPr="00F60A17">
        <w:rPr>
          <w:rFonts w:asciiTheme="majorBidi" w:hAnsiTheme="majorBidi" w:cstheme="majorBidi"/>
          <w:i/>
          <w:iCs/>
        </w:rPr>
        <w:t xml:space="preserve">The impact of the quality of electronic services on customer satisfaction: a field study applied to tourist villages in the Red Sea Governorate </w:t>
      </w:r>
      <w:r w:rsidRPr="00F60A17">
        <w:rPr>
          <w:rFonts w:asciiTheme="majorBidi" w:hAnsiTheme="majorBidi" w:cstheme="majorBidi"/>
        </w:rPr>
        <w:t>(master's thesis). Sohag University.</w:t>
      </w:r>
    </w:p>
    <w:p w14:paraId="1C10B8BC" w14:textId="77777777" w:rsidR="0007638C" w:rsidRPr="00F60A17" w:rsidRDefault="0007638C" w:rsidP="006E0E26">
      <w:pPr>
        <w:spacing w:line="480" w:lineRule="auto"/>
        <w:ind w:left="720" w:hanging="720"/>
        <w:jc w:val="both"/>
        <w:rPr>
          <w:rFonts w:asciiTheme="majorBidi" w:hAnsiTheme="majorBidi" w:cstheme="majorBidi"/>
        </w:rPr>
      </w:pPr>
      <w:r w:rsidRPr="00F60A17">
        <w:rPr>
          <w:rFonts w:asciiTheme="majorBidi" w:hAnsiTheme="majorBidi" w:cstheme="majorBidi"/>
        </w:rPr>
        <w:t>Butkus, R., Rapp, K., Cooney, T. G., Engel, L. S., &amp; Health and Public Policy Committee of the American College of Physicians*. (2020). Envisioning a better US health care system for all: reducing barriers to care and addressing social determinants of health. </w:t>
      </w:r>
      <w:r w:rsidRPr="00F60A17">
        <w:rPr>
          <w:rFonts w:asciiTheme="majorBidi" w:hAnsiTheme="majorBidi" w:cstheme="majorBidi"/>
          <w:i/>
          <w:iCs/>
        </w:rPr>
        <w:t>Annals of internal medicine</w:t>
      </w:r>
      <w:r w:rsidRPr="00F60A17">
        <w:rPr>
          <w:rFonts w:asciiTheme="majorBidi" w:hAnsiTheme="majorBidi" w:cstheme="majorBidi"/>
        </w:rPr>
        <w:t>, </w:t>
      </w:r>
      <w:r w:rsidRPr="00F60A17">
        <w:rPr>
          <w:rFonts w:asciiTheme="majorBidi" w:hAnsiTheme="majorBidi" w:cstheme="majorBidi"/>
          <w:i/>
          <w:iCs/>
        </w:rPr>
        <w:t>172</w:t>
      </w:r>
      <w:r w:rsidRPr="00F60A17">
        <w:rPr>
          <w:rFonts w:asciiTheme="majorBidi" w:hAnsiTheme="majorBidi" w:cstheme="majorBidi"/>
        </w:rPr>
        <w:t>(2_Supplement), S50-S59.</w:t>
      </w:r>
      <w:r w:rsidRPr="00F60A17">
        <w:rPr>
          <w:rFonts w:asciiTheme="majorBidi" w:hAnsiTheme="majorBidi" w:cstheme="majorBidi"/>
          <w:rtl/>
        </w:rPr>
        <w:t>‏</w:t>
      </w:r>
    </w:p>
    <w:p w14:paraId="488BD85E" w14:textId="77777777" w:rsidR="0007638C" w:rsidRPr="00F60A17" w:rsidRDefault="0007638C" w:rsidP="00C045AE">
      <w:pPr>
        <w:spacing w:line="480" w:lineRule="auto"/>
        <w:ind w:left="720" w:hanging="720"/>
        <w:jc w:val="both"/>
        <w:rPr>
          <w:rFonts w:asciiTheme="majorBidi" w:hAnsiTheme="majorBidi" w:cstheme="majorBidi"/>
        </w:rPr>
      </w:pPr>
      <w:proofErr w:type="spellStart"/>
      <w:r w:rsidRPr="00F60A17">
        <w:rPr>
          <w:rFonts w:asciiTheme="majorBidi" w:hAnsiTheme="majorBidi" w:cstheme="majorBidi"/>
        </w:rPr>
        <w:t>Chayomchai</w:t>
      </w:r>
      <w:proofErr w:type="spellEnd"/>
      <w:r w:rsidRPr="00F60A17">
        <w:rPr>
          <w:rFonts w:asciiTheme="majorBidi" w:hAnsiTheme="majorBidi" w:cstheme="majorBidi"/>
        </w:rPr>
        <w:t xml:space="preserve">, A., &amp; </w:t>
      </w:r>
      <w:proofErr w:type="spellStart"/>
      <w:r w:rsidRPr="00F60A17">
        <w:rPr>
          <w:rFonts w:asciiTheme="majorBidi" w:hAnsiTheme="majorBidi" w:cstheme="majorBidi"/>
        </w:rPr>
        <w:t>Chanarpas</w:t>
      </w:r>
      <w:proofErr w:type="spellEnd"/>
      <w:r w:rsidRPr="00F60A17">
        <w:rPr>
          <w:rFonts w:asciiTheme="majorBidi" w:hAnsiTheme="majorBidi" w:cstheme="majorBidi"/>
        </w:rPr>
        <w:t>, M. (2021). The service quality management of the fitness center: The relationship among 5 aspects of service quality. </w:t>
      </w:r>
      <w:r w:rsidRPr="00F60A17">
        <w:rPr>
          <w:rFonts w:asciiTheme="majorBidi" w:hAnsiTheme="majorBidi" w:cstheme="majorBidi"/>
          <w:i/>
          <w:iCs/>
        </w:rPr>
        <w:t>International Journal of Current Science Research and Review</w:t>
      </w:r>
      <w:r w:rsidRPr="00F60A17">
        <w:rPr>
          <w:rFonts w:asciiTheme="majorBidi" w:hAnsiTheme="majorBidi" w:cstheme="majorBidi"/>
        </w:rPr>
        <w:t>, </w:t>
      </w:r>
      <w:r w:rsidRPr="00F60A17">
        <w:rPr>
          <w:rFonts w:asciiTheme="majorBidi" w:hAnsiTheme="majorBidi" w:cstheme="majorBidi"/>
          <w:i/>
          <w:iCs/>
        </w:rPr>
        <w:t>4</w:t>
      </w:r>
      <w:r w:rsidRPr="00F60A17">
        <w:rPr>
          <w:rFonts w:asciiTheme="majorBidi" w:hAnsiTheme="majorBidi" w:cstheme="majorBidi"/>
        </w:rPr>
        <w:t>(06).</w:t>
      </w:r>
      <w:r w:rsidRPr="00F60A17">
        <w:rPr>
          <w:rFonts w:asciiTheme="majorBidi" w:hAnsiTheme="majorBidi" w:cstheme="majorBidi"/>
          <w:rtl/>
        </w:rPr>
        <w:t>‏</w:t>
      </w:r>
    </w:p>
    <w:p w14:paraId="37F86058" w14:textId="77777777" w:rsidR="0007638C" w:rsidRPr="00F60A17" w:rsidRDefault="0007638C" w:rsidP="00C045AE">
      <w:pPr>
        <w:spacing w:line="480" w:lineRule="auto"/>
        <w:ind w:left="720" w:hanging="720"/>
        <w:jc w:val="both"/>
        <w:rPr>
          <w:rFonts w:asciiTheme="majorBidi" w:hAnsiTheme="majorBidi" w:cstheme="majorBidi"/>
          <w:lang w:val="en-GB"/>
        </w:rPr>
      </w:pPr>
      <w:r w:rsidRPr="00F60A17">
        <w:rPr>
          <w:rFonts w:asciiTheme="majorBidi" w:hAnsiTheme="majorBidi" w:cstheme="majorBidi"/>
        </w:rPr>
        <w:t xml:space="preserve">Dash, B., Sharma, P., &amp; </w:t>
      </w:r>
      <w:proofErr w:type="spellStart"/>
      <w:r w:rsidRPr="00F60A17">
        <w:rPr>
          <w:rFonts w:asciiTheme="majorBidi" w:hAnsiTheme="majorBidi" w:cstheme="majorBidi"/>
        </w:rPr>
        <w:t>Swayamsiddha</w:t>
      </w:r>
      <w:proofErr w:type="spellEnd"/>
      <w:r w:rsidRPr="00F60A17">
        <w:rPr>
          <w:rFonts w:asciiTheme="majorBidi" w:hAnsiTheme="majorBidi" w:cstheme="majorBidi"/>
        </w:rPr>
        <w:t>, S. (2023). Organizational digital transformations and the importance of assessing theoretical frameworks such as TAM, TTF, and UTAUT: A review. </w:t>
      </w:r>
      <w:r w:rsidRPr="00F60A17">
        <w:rPr>
          <w:rFonts w:asciiTheme="majorBidi" w:hAnsiTheme="majorBidi" w:cstheme="majorBidi"/>
          <w:i/>
          <w:iCs/>
        </w:rPr>
        <w:t>International Journal of Advanced Computer Science and Applications</w:t>
      </w:r>
      <w:r w:rsidRPr="00F60A17">
        <w:rPr>
          <w:rFonts w:asciiTheme="majorBidi" w:hAnsiTheme="majorBidi" w:cstheme="majorBidi"/>
        </w:rPr>
        <w:t>, </w:t>
      </w:r>
      <w:r w:rsidRPr="00F60A17">
        <w:rPr>
          <w:rFonts w:asciiTheme="majorBidi" w:hAnsiTheme="majorBidi" w:cstheme="majorBidi"/>
          <w:i/>
          <w:iCs/>
        </w:rPr>
        <w:t>14</w:t>
      </w:r>
      <w:r w:rsidRPr="00F60A17">
        <w:rPr>
          <w:rFonts w:asciiTheme="majorBidi" w:hAnsiTheme="majorBidi" w:cstheme="majorBidi"/>
        </w:rPr>
        <w:t>(2).</w:t>
      </w:r>
      <w:r w:rsidRPr="00F60A17">
        <w:rPr>
          <w:rFonts w:asciiTheme="majorBidi" w:hAnsiTheme="majorBidi" w:cstheme="majorBidi"/>
          <w:rtl/>
        </w:rPr>
        <w:t>‏</w:t>
      </w:r>
    </w:p>
    <w:p w14:paraId="4E94F3C6" w14:textId="77777777" w:rsidR="0007638C" w:rsidRPr="00F60A17" w:rsidRDefault="0007638C" w:rsidP="000E3BDF">
      <w:pPr>
        <w:spacing w:line="480" w:lineRule="auto"/>
        <w:ind w:left="720" w:hanging="720"/>
        <w:jc w:val="both"/>
        <w:rPr>
          <w:rFonts w:asciiTheme="majorBidi" w:hAnsiTheme="majorBidi" w:cstheme="majorBidi"/>
        </w:rPr>
      </w:pPr>
      <w:proofErr w:type="spellStart"/>
      <w:r w:rsidRPr="00F60A17">
        <w:rPr>
          <w:rFonts w:asciiTheme="majorBidi" w:hAnsiTheme="majorBidi" w:cstheme="majorBidi"/>
        </w:rPr>
        <w:lastRenderedPageBreak/>
        <w:t>Elkefi</w:t>
      </w:r>
      <w:proofErr w:type="spellEnd"/>
      <w:r w:rsidRPr="00F60A17">
        <w:rPr>
          <w:rFonts w:asciiTheme="majorBidi" w:hAnsiTheme="majorBidi" w:cstheme="majorBidi"/>
        </w:rPr>
        <w:t>, S., &amp; Asan, O. (2022). Digital twins for managing health care systems: rapid literature review. </w:t>
      </w:r>
      <w:r w:rsidRPr="00F60A17">
        <w:rPr>
          <w:rFonts w:asciiTheme="majorBidi" w:hAnsiTheme="majorBidi" w:cstheme="majorBidi"/>
          <w:i/>
          <w:iCs/>
        </w:rPr>
        <w:t>Journal of medical Internet research</w:t>
      </w:r>
      <w:r w:rsidRPr="00F60A17">
        <w:rPr>
          <w:rFonts w:asciiTheme="majorBidi" w:hAnsiTheme="majorBidi" w:cstheme="majorBidi"/>
        </w:rPr>
        <w:t>, </w:t>
      </w:r>
      <w:r w:rsidRPr="00F60A17">
        <w:rPr>
          <w:rFonts w:asciiTheme="majorBidi" w:hAnsiTheme="majorBidi" w:cstheme="majorBidi"/>
          <w:i/>
          <w:iCs/>
        </w:rPr>
        <w:t>24</w:t>
      </w:r>
      <w:r w:rsidRPr="00F60A17">
        <w:rPr>
          <w:rFonts w:asciiTheme="majorBidi" w:hAnsiTheme="majorBidi" w:cstheme="majorBidi"/>
        </w:rPr>
        <w:t>(8), e37641.</w:t>
      </w:r>
      <w:r w:rsidRPr="00F60A17">
        <w:rPr>
          <w:rFonts w:asciiTheme="majorBidi" w:hAnsiTheme="majorBidi" w:cstheme="majorBidi"/>
          <w:rtl/>
        </w:rPr>
        <w:t>‏</w:t>
      </w:r>
    </w:p>
    <w:p w14:paraId="4358CAAC" w14:textId="77777777" w:rsidR="0007638C" w:rsidRPr="00F60A17" w:rsidRDefault="0007638C" w:rsidP="009955CB">
      <w:pPr>
        <w:spacing w:line="480" w:lineRule="auto"/>
        <w:ind w:left="720" w:hanging="720"/>
        <w:jc w:val="both"/>
        <w:rPr>
          <w:rFonts w:asciiTheme="majorBidi" w:hAnsiTheme="majorBidi" w:cstheme="majorBidi"/>
        </w:rPr>
      </w:pPr>
      <w:proofErr w:type="spellStart"/>
      <w:r w:rsidRPr="00F60A17">
        <w:rPr>
          <w:rFonts w:asciiTheme="majorBidi" w:hAnsiTheme="majorBidi" w:cstheme="majorBidi"/>
        </w:rPr>
        <w:t>Endeshaw</w:t>
      </w:r>
      <w:proofErr w:type="spellEnd"/>
      <w:r w:rsidRPr="00F60A17">
        <w:rPr>
          <w:rFonts w:asciiTheme="majorBidi" w:hAnsiTheme="majorBidi" w:cstheme="majorBidi"/>
        </w:rPr>
        <w:t>, B. (2021). Healthcare service quality-measurement models: a review. </w:t>
      </w:r>
      <w:r w:rsidRPr="00F60A17">
        <w:rPr>
          <w:rFonts w:asciiTheme="majorBidi" w:hAnsiTheme="majorBidi" w:cstheme="majorBidi"/>
          <w:i/>
          <w:iCs/>
        </w:rPr>
        <w:t>Journal of Health Research</w:t>
      </w:r>
      <w:r w:rsidRPr="00F60A17">
        <w:rPr>
          <w:rFonts w:asciiTheme="majorBidi" w:hAnsiTheme="majorBidi" w:cstheme="majorBidi"/>
        </w:rPr>
        <w:t>, </w:t>
      </w:r>
      <w:r w:rsidRPr="00F60A17">
        <w:rPr>
          <w:rFonts w:asciiTheme="majorBidi" w:hAnsiTheme="majorBidi" w:cstheme="majorBidi"/>
          <w:i/>
          <w:iCs/>
        </w:rPr>
        <w:t>35</w:t>
      </w:r>
      <w:r w:rsidRPr="00F60A17">
        <w:rPr>
          <w:rFonts w:asciiTheme="majorBidi" w:hAnsiTheme="majorBidi" w:cstheme="majorBidi"/>
        </w:rPr>
        <w:t>(2), 106-117.</w:t>
      </w:r>
      <w:r w:rsidRPr="00F60A17">
        <w:rPr>
          <w:rFonts w:asciiTheme="majorBidi" w:hAnsiTheme="majorBidi" w:cstheme="majorBidi"/>
          <w:rtl/>
        </w:rPr>
        <w:t>‏</w:t>
      </w:r>
    </w:p>
    <w:p w14:paraId="4063F6DC" w14:textId="77777777" w:rsidR="0007638C" w:rsidRPr="00F60A17" w:rsidRDefault="0007638C" w:rsidP="00C045AE">
      <w:pPr>
        <w:spacing w:line="480" w:lineRule="auto"/>
        <w:ind w:left="720" w:hanging="720"/>
        <w:jc w:val="both"/>
        <w:rPr>
          <w:rFonts w:asciiTheme="majorBidi" w:hAnsiTheme="majorBidi" w:cstheme="majorBidi"/>
        </w:rPr>
      </w:pPr>
      <w:proofErr w:type="spellStart"/>
      <w:r w:rsidRPr="00F60A17">
        <w:rPr>
          <w:rFonts w:asciiTheme="majorBidi" w:hAnsiTheme="majorBidi" w:cstheme="majorBidi"/>
        </w:rPr>
        <w:t>Endeshaw</w:t>
      </w:r>
      <w:proofErr w:type="spellEnd"/>
      <w:r w:rsidRPr="00F60A17">
        <w:rPr>
          <w:rFonts w:asciiTheme="majorBidi" w:hAnsiTheme="majorBidi" w:cstheme="majorBidi"/>
        </w:rPr>
        <w:t>, B. (2021). Healthcare service quality-measurement models: a review. </w:t>
      </w:r>
      <w:r w:rsidRPr="00F60A17">
        <w:rPr>
          <w:rFonts w:asciiTheme="majorBidi" w:hAnsiTheme="majorBidi" w:cstheme="majorBidi"/>
          <w:i/>
          <w:iCs/>
        </w:rPr>
        <w:t>Journal of Health Research</w:t>
      </w:r>
      <w:r w:rsidRPr="00F60A17">
        <w:rPr>
          <w:rFonts w:asciiTheme="majorBidi" w:hAnsiTheme="majorBidi" w:cstheme="majorBidi"/>
        </w:rPr>
        <w:t>, </w:t>
      </w:r>
      <w:r w:rsidRPr="00F60A17">
        <w:rPr>
          <w:rFonts w:asciiTheme="majorBidi" w:hAnsiTheme="majorBidi" w:cstheme="majorBidi"/>
          <w:i/>
          <w:iCs/>
        </w:rPr>
        <w:t>35</w:t>
      </w:r>
      <w:r w:rsidRPr="00F60A17">
        <w:rPr>
          <w:rFonts w:asciiTheme="majorBidi" w:hAnsiTheme="majorBidi" w:cstheme="majorBidi"/>
        </w:rPr>
        <w:t>(2), 106-117.</w:t>
      </w:r>
      <w:r w:rsidRPr="00F60A17">
        <w:rPr>
          <w:rFonts w:asciiTheme="majorBidi" w:hAnsiTheme="majorBidi" w:cstheme="majorBidi"/>
          <w:rtl/>
        </w:rPr>
        <w:t>‏</w:t>
      </w:r>
    </w:p>
    <w:p w14:paraId="56022F9C" w14:textId="77777777" w:rsidR="0007638C" w:rsidRPr="00F60A17" w:rsidRDefault="0007638C" w:rsidP="0091620D">
      <w:pPr>
        <w:spacing w:line="480" w:lineRule="auto"/>
        <w:ind w:left="720" w:hanging="720"/>
        <w:jc w:val="both"/>
        <w:rPr>
          <w:rFonts w:asciiTheme="majorBidi" w:hAnsiTheme="majorBidi" w:cstheme="majorBidi"/>
        </w:rPr>
      </w:pPr>
      <w:proofErr w:type="spellStart"/>
      <w:r w:rsidRPr="00F60A17">
        <w:rPr>
          <w:rFonts w:asciiTheme="majorBidi" w:hAnsiTheme="majorBidi" w:cstheme="majorBidi"/>
        </w:rPr>
        <w:t>Epizitone</w:t>
      </w:r>
      <w:proofErr w:type="spellEnd"/>
      <w:r w:rsidRPr="00F60A17">
        <w:rPr>
          <w:rFonts w:asciiTheme="majorBidi" w:hAnsiTheme="majorBidi" w:cstheme="majorBidi"/>
        </w:rPr>
        <w:t xml:space="preserve">, A., Moyane, S. P., &amp; </w:t>
      </w:r>
      <w:proofErr w:type="spellStart"/>
      <w:r w:rsidRPr="00F60A17">
        <w:rPr>
          <w:rFonts w:asciiTheme="majorBidi" w:hAnsiTheme="majorBidi" w:cstheme="majorBidi"/>
        </w:rPr>
        <w:t>Agbehadji</w:t>
      </w:r>
      <w:proofErr w:type="spellEnd"/>
      <w:r w:rsidRPr="00F60A17">
        <w:rPr>
          <w:rFonts w:asciiTheme="majorBidi" w:hAnsiTheme="majorBidi" w:cstheme="majorBidi"/>
        </w:rPr>
        <w:t>, I. E. (2023, March). A systematic literature review of health information systems for healthcare. In </w:t>
      </w:r>
      <w:r w:rsidRPr="00F60A17">
        <w:rPr>
          <w:rFonts w:asciiTheme="majorBidi" w:hAnsiTheme="majorBidi" w:cstheme="majorBidi"/>
          <w:i/>
          <w:iCs/>
        </w:rPr>
        <w:t>Healthcare</w:t>
      </w:r>
      <w:r w:rsidRPr="00F60A17">
        <w:rPr>
          <w:rFonts w:asciiTheme="majorBidi" w:hAnsiTheme="majorBidi" w:cstheme="majorBidi"/>
        </w:rPr>
        <w:t> (Vol. 11, No. 7, p. 959). MDPI.</w:t>
      </w:r>
      <w:r w:rsidRPr="00F60A17">
        <w:rPr>
          <w:rFonts w:asciiTheme="majorBidi" w:hAnsiTheme="majorBidi" w:cstheme="majorBidi"/>
          <w:rtl/>
        </w:rPr>
        <w:t>‏</w:t>
      </w:r>
    </w:p>
    <w:p w14:paraId="2CE95DC6" w14:textId="77777777" w:rsidR="0007638C" w:rsidRPr="00F60A17" w:rsidRDefault="0007638C" w:rsidP="007A6C71">
      <w:pPr>
        <w:spacing w:line="480" w:lineRule="auto"/>
        <w:ind w:left="720" w:hanging="720"/>
        <w:jc w:val="both"/>
        <w:rPr>
          <w:rFonts w:asciiTheme="majorBidi" w:hAnsiTheme="majorBidi" w:cstheme="majorBidi"/>
        </w:rPr>
      </w:pPr>
      <w:r w:rsidRPr="00F60A17">
        <w:rPr>
          <w:rFonts w:asciiTheme="majorBidi" w:hAnsiTheme="majorBidi" w:cstheme="majorBidi"/>
        </w:rPr>
        <w:t>Ferreira, D. C., Vieira, I., Pedro, M. I., Caldas, P., &amp; Varela, M. (2023, February). Patient satisfaction with healthcare services and the techniques used for its assessment: a systematic literature review and a bibliometric analysis. In </w:t>
      </w:r>
      <w:r w:rsidRPr="00F60A17">
        <w:rPr>
          <w:rFonts w:asciiTheme="majorBidi" w:hAnsiTheme="majorBidi" w:cstheme="majorBidi"/>
          <w:i/>
          <w:iCs/>
        </w:rPr>
        <w:t>Healthcare</w:t>
      </w:r>
      <w:r w:rsidRPr="00F60A17">
        <w:rPr>
          <w:rFonts w:asciiTheme="majorBidi" w:hAnsiTheme="majorBidi" w:cstheme="majorBidi"/>
        </w:rPr>
        <w:t xml:space="preserve"> (Vol. 11, No. 5, p. 639). </w:t>
      </w:r>
      <w:proofErr w:type="spellStart"/>
      <w:r w:rsidRPr="00F60A17">
        <w:rPr>
          <w:rFonts w:asciiTheme="majorBidi" w:hAnsiTheme="majorBidi" w:cstheme="majorBidi"/>
        </w:rPr>
        <w:t>Mdpi</w:t>
      </w:r>
      <w:proofErr w:type="spellEnd"/>
      <w:r w:rsidRPr="00F60A17">
        <w:rPr>
          <w:rFonts w:asciiTheme="majorBidi" w:hAnsiTheme="majorBidi" w:cstheme="majorBidi"/>
        </w:rPr>
        <w:t>.</w:t>
      </w:r>
      <w:r w:rsidRPr="00F60A17">
        <w:rPr>
          <w:rFonts w:asciiTheme="majorBidi" w:hAnsiTheme="majorBidi" w:cstheme="majorBidi"/>
          <w:rtl/>
        </w:rPr>
        <w:t>‏</w:t>
      </w:r>
    </w:p>
    <w:p w14:paraId="0FBF3034" w14:textId="77777777" w:rsidR="0007638C" w:rsidRPr="00F60A17" w:rsidRDefault="0007638C" w:rsidP="00C045AE">
      <w:pPr>
        <w:spacing w:line="480" w:lineRule="auto"/>
        <w:ind w:left="720" w:hanging="720"/>
        <w:jc w:val="both"/>
        <w:rPr>
          <w:rFonts w:asciiTheme="majorBidi" w:hAnsiTheme="majorBidi" w:cstheme="majorBidi"/>
        </w:rPr>
      </w:pPr>
      <w:proofErr w:type="spellStart"/>
      <w:r w:rsidRPr="00F60A17">
        <w:rPr>
          <w:rFonts w:asciiTheme="majorBidi" w:hAnsiTheme="majorBidi" w:cstheme="majorBidi"/>
        </w:rPr>
        <w:t>Gatiti</w:t>
      </w:r>
      <w:proofErr w:type="spellEnd"/>
      <w:r w:rsidRPr="00F60A17">
        <w:rPr>
          <w:rFonts w:asciiTheme="majorBidi" w:hAnsiTheme="majorBidi" w:cstheme="majorBidi"/>
        </w:rPr>
        <w:t xml:space="preserve">, P., Ndirangu, E., Mwangi, J., </w:t>
      </w:r>
      <w:proofErr w:type="spellStart"/>
      <w:r w:rsidRPr="00F60A17">
        <w:rPr>
          <w:rFonts w:asciiTheme="majorBidi" w:hAnsiTheme="majorBidi" w:cstheme="majorBidi"/>
        </w:rPr>
        <w:t>Mwanzu</w:t>
      </w:r>
      <w:proofErr w:type="spellEnd"/>
      <w:r w:rsidRPr="00F60A17">
        <w:rPr>
          <w:rFonts w:asciiTheme="majorBidi" w:hAnsiTheme="majorBidi" w:cstheme="majorBidi"/>
        </w:rPr>
        <w:t>, A., &amp; Ramadhani, T. (2021). Enhancing healthcare quality in hospitals through electronic health records: a systematic review. </w:t>
      </w:r>
      <w:r w:rsidRPr="00F60A17">
        <w:rPr>
          <w:rFonts w:asciiTheme="majorBidi" w:hAnsiTheme="majorBidi" w:cstheme="majorBidi"/>
          <w:i/>
          <w:iCs/>
        </w:rPr>
        <w:t>Journal of Health Informatics in Developing Countries</w:t>
      </w:r>
      <w:r w:rsidRPr="00F60A17">
        <w:rPr>
          <w:rFonts w:asciiTheme="majorBidi" w:hAnsiTheme="majorBidi" w:cstheme="majorBidi"/>
        </w:rPr>
        <w:t>, </w:t>
      </w:r>
      <w:r w:rsidRPr="00F60A17">
        <w:rPr>
          <w:rFonts w:asciiTheme="majorBidi" w:hAnsiTheme="majorBidi" w:cstheme="majorBidi"/>
          <w:i/>
          <w:iCs/>
        </w:rPr>
        <w:t>15</w:t>
      </w:r>
      <w:r w:rsidRPr="00F60A17">
        <w:rPr>
          <w:rFonts w:asciiTheme="majorBidi" w:hAnsiTheme="majorBidi" w:cstheme="majorBidi"/>
        </w:rPr>
        <w:t>(2), 1.</w:t>
      </w:r>
      <w:r w:rsidRPr="00F60A17">
        <w:rPr>
          <w:rFonts w:asciiTheme="majorBidi" w:hAnsiTheme="majorBidi" w:cstheme="majorBidi"/>
          <w:rtl/>
        </w:rPr>
        <w:t>‏</w:t>
      </w:r>
    </w:p>
    <w:p w14:paraId="34A8E201" w14:textId="77777777" w:rsidR="0007638C" w:rsidRPr="00F60A17" w:rsidRDefault="0007638C" w:rsidP="00C045AE">
      <w:pPr>
        <w:spacing w:line="480" w:lineRule="auto"/>
        <w:ind w:left="720" w:hanging="720"/>
        <w:jc w:val="both"/>
        <w:rPr>
          <w:rFonts w:asciiTheme="majorBidi" w:hAnsiTheme="majorBidi" w:cstheme="majorBidi"/>
        </w:rPr>
      </w:pPr>
      <w:proofErr w:type="spellStart"/>
      <w:r w:rsidRPr="00F60A17">
        <w:rPr>
          <w:rFonts w:asciiTheme="majorBidi" w:hAnsiTheme="majorBidi" w:cstheme="majorBidi"/>
        </w:rPr>
        <w:t>Gatiti</w:t>
      </w:r>
      <w:proofErr w:type="spellEnd"/>
      <w:r w:rsidRPr="00F60A17">
        <w:rPr>
          <w:rFonts w:asciiTheme="majorBidi" w:hAnsiTheme="majorBidi" w:cstheme="majorBidi"/>
        </w:rPr>
        <w:t xml:space="preserve">, P., Ndirangu, E., Mwangi, J., </w:t>
      </w:r>
      <w:proofErr w:type="spellStart"/>
      <w:r w:rsidRPr="00F60A17">
        <w:rPr>
          <w:rFonts w:asciiTheme="majorBidi" w:hAnsiTheme="majorBidi" w:cstheme="majorBidi"/>
        </w:rPr>
        <w:t>Mwanzu</w:t>
      </w:r>
      <w:proofErr w:type="spellEnd"/>
      <w:r w:rsidRPr="00F60A17">
        <w:rPr>
          <w:rFonts w:asciiTheme="majorBidi" w:hAnsiTheme="majorBidi" w:cstheme="majorBidi"/>
        </w:rPr>
        <w:t>, A., Ramadhani, T. (2021). Enhancing Healthcare Quality in Hospitals through Electronic Health Records: A Systematic Review. </w:t>
      </w:r>
      <w:r w:rsidRPr="00F60A17">
        <w:rPr>
          <w:rFonts w:asciiTheme="majorBidi" w:hAnsiTheme="majorBidi" w:cstheme="majorBidi"/>
          <w:i/>
          <w:iCs/>
        </w:rPr>
        <w:t>Journal of Health Informatics in Developing Countries, 15</w:t>
      </w:r>
      <w:r w:rsidRPr="00F60A17">
        <w:rPr>
          <w:rFonts w:asciiTheme="majorBidi" w:hAnsiTheme="majorBidi" w:cstheme="majorBidi"/>
        </w:rPr>
        <w:t>(2), 1-25.</w:t>
      </w:r>
    </w:p>
    <w:p w14:paraId="4DF31329" w14:textId="77777777" w:rsidR="0007638C" w:rsidRPr="00F60A17" w:rsidRDefault="0007638C" w:rsidP="00C045AE">
      <w:pPr>
        <w:spacing w:line="480" w:lineRule="auto"/>
        <w:ind w:left="720" w:hanging="720"/>
        <w:jc w:val="both"/>
        <w:rPr>
          <w:rFonts w:asciiTheme="majorBidi" w:hAnsiTheme="majorBidi" w:cstheme="majorBidi"/>
          <w:rtl/>
        </w:rPr>
      </w:pPr>
      <w:r w:rsidRPr="00F60A17">
        <w:rPr>
          <w:rFonts w:asciiTheme="majorBidi" w:hAnsiTheme="majorBidi" w:cstheme="majorBidi"/>
        </w:rPr>
        <w:t xml:space="preserve">Goula, A., </w:t>
      </w:r>
      <w:proofErr w:type="spellStart"/>
      <w:r w:rsidRPr="00F60A17">
        <w:rPr>
          <w:rFonts w:asciiTheme="majorBidi" w:hAnsiTheme="majorBidi" w:cstheme="majorBidi"/>
        </w:rPr>
        <w:t>Stamouli</w:t>
      </w:r>
      <w:proofErr w:type="spellEnd"/>
      <w:r w:rsidRPr="00F60A17">
        <w:rPr>
          <w:rFonts w:asciiTheme="majorBidi" w:hAnsiTheme="majorBidi" w:cstheme="majorBidi"/>
        </w:rPr>
        <w:t xml:space="preserve">, M. A., Alexandridou, M., </w:t>
      </w:r>
      <w:proofErr w:type="spellStart"/>
      <w:r w:rsidRPr="00F60A17">
        <w:rPr>
          <w:rFonts w:asciiTheme="majorBidi" w:hAnsiTheme="majorBidi" w:cstheme="majorBidi"/>
        </w:rPr>
        <w:t>Vorreakou</w:t>
      </w:r>
      <w:proofErr w:type="spellEnd"/>
      <w:r w:rsidRPr="00F60A17">
        <w:rPr>
          <w:rFonts w:asciiTheme="majorBidi" w:hAnsiTheme="majorBidi" w:cstheme="majorBidi"/>
        </w:rPr>
        <w:t xml:space="preserve">, L., Galanakis, A., Theodorou, G., ... &amp; Kaba, E. (2021). Public hospital quality assessment. Evidence from Greek health </w:t>
      </w:r>
      <w:r w:rsidRPr="00F60A17">
        <w:rPr>
          <w:rFonts w:asciiTheme="majorBidi" w:hAnsiTheme="majorBidi" w:cstheme="majorBidi"/>
        </w:rPr>
        <w:lastRenderedPageBreak/>
        <w:t>setting using SERVQUAL model. </w:t>
      </w:r>
      <w:r w:rsidRPr="00F60A17">
        <w:rPr>
          <w:rFonts w:asciiTheme="majorBidi" w:hAnsiTheme="majorBidi" w:cstheme="majorBidi"/>
          <w:i/>
          <w:iCs/>
        </w:rPr>
        <w:t>International journal of environmental research and public health</w:t>
      </w:r>
      <w:r w:rsidRPr="00F60A17">
        <w:rPr>
          <w:rFonts w:asciiTheme="majorBidi" w:hAnsiTheme="majorBidi" w:cstheme="majorBidi"/>
        </w:rPr>
        <w:t>, </w:t>
      </w:r>
      <w:r w:rsidRPr="00F60A17">
        <w:rPr>
          <w:rFonts w:asciiTheme="majorBidi" w:hAnsiTheme="majorBidi" w:cstheme="majorBidi"/>
          <w:i/>
          <w:iCs/>
        </w:rPr>
        <w:t>18</w:t>
      </w:r>
      <w:r w:rsidRPr="00F60A17">
        <w:rPr>
          <w:rFonts w:asciiTheme="majorBidi" w:hAnsiTheme="majorBidi" w:cstheme="majorBidi"/>
        </w:rPr>
        <w:t>(7), 3418.</w:t>
      </w:r>
      <w:r w:rsidRPr="00F60A17">
        <w:rPr>
          <w:rFonts w:asciiTheme="majorBidi" w:hAnsiTheme="majorBidi" w:cstheme="majorBidi"/>
          <w:rtl/>
        </w:rPr>
        <w:t>‏</w:t>
      </w:r>
    </w:p>
    <w:p w14:paraId="0132DAB9" w14:textId="77777777" w:rsidR="0007638C" w:rsidRPr="00F60A17" w:rsidRDefault="0007638C" w:rsidP="00C045AE">
      <w:pPr>
        <w:spacing w:line="480" w:lineRule="auto"/>
        <w:ind w:left="720" w:hanging="720"/>
        <w:jc w:val="both"/>
        <w:rPr>
          <w:rFonts w:asciiTheme="majorBidi" w:hAnsiTheme="majorBidi" w:cstheme="majorBidi"/>
        </w:rPr>
      </w:pPr>
      <w:r w:rsidRPr="00F60A17">
        <w:rPr>
          <w:rFonts w:asciiTheme="majorBidi" w:hAnsiTheme="majorBidi" w:cstheme="majorBidi"/>
        </w:rPr>
        <w:t xml:space="preserve">Hussein, R. N., </w:t>
      </w:r>
      <w:proofErr w:type="spellStart"/>
      <w:r w:rsidRPr="00F60A17">
        <w:rPr>
          <w:rFonts w:asciiTheme="majorBidi" w:hAnsiTheme="majorBidi" w:cstheme="majorBidi"/>
        </w:rPr>
        <w:t>Nassreddine</w:t>
      </w:r>
      <w:proofErr w:type="spellEnd"/>
      <w:r w:rsidRPr="00F60A17">
        <w:rPr>
          <w:rFonts w:asciiTheme="majorBidi" w:hAnsiTheme="majorBidi" w:cstheme="majorBidi"/>
        </w:rPr>
        <w:t>, G., &amp; Younis, J. (2023). The impact of information technology integration on the decision-making process. </w:t>
      </w:r>
      <w:r w:rsidRPr="00F60A17">
        <w:rPr>
          <w:rFonts w:asciiTheme="majorBidi" w:hAnsiTheme="majorBidi" w:cstheme="majorBidi"/>
          <w:i/>
          <w:iCs/>
        </w:rPr>
        <w:t>Journal of Techniques</w:t>
      </w:r>
      <w:r w:rsidRPr="00F60A17">
        <w:rPr>
          <w:rFonts w:asciiTheme="majorBidi" w:hAnsiTheme="majorBidi" w:cstheme="majorBidi"/>
        </w:rPr>
        <w:t>, </w:t>
      </w:r>
      <w:r w:rsidRPr="00F60A17">
        <w:rPr>
          <w:rFonts w:asciiTheme="majorBidi" w:hAnsiTheme="majorBidi" w:cstheme="majorBidi"/>
          <w:i/>
          <w:iCs/>
        </w:rPr>
        <w:t>5</w:t>
      </w:r>
      <w:r w:rsidRPr="00F60A17">
        <w:rPr>
          <w:rFonts w:asciiTheme="majorBidi" w:hAnsiTheme="majorBidi" w:cstheme="majorBidi"/>
        </w:rPr>
        <w:t>(1), 144-155.</w:t>
      </w:r>
      <w:r w:rsidRPr="00F60A17">
        <w:rPr>
          <w:rFonts w:asciiTheme="majorBidi" w:hAnsiTheme="majorBidi" w:cstheme="majorBidi"/>
          <w:rtl/>
        </w:rPr>
        <w:t>‏</w:t>
      </w:r>
    </w:p>
    <w:p w14:paraId="16FDA1FC" w14:textId="77777777" w:rsidR="0007638C" w:rsidRPr="00F60A17" w:rsidRDefault="0007638C" w:rsidP="00994FDE">
      <w:pPr>
        <w:spacing w:line="480" w:lineRule="auto"/>
        <w:ind w:left="720" w:hanging="720"/>
        <w:jc w:val="both"/>
        <w:rPr>
          <w:rFonts w:asciiTheme="majorBidi" w:hAnsiTheme="majorBidi" w:cstheme="majorBidi"/>
        </w:rPr>
      </w:pPr>
      <w:proofErr w:type="spellStart"/>
      <w:r w:rsidRPr="00F60A17">
        <w:rPr>
          <w:rFonts w:asciiTheme="majorBidi" w:hAnsiTheme="majorBidi" w:cstheme="majorBidi"/>
        </w:rPr>
        <w:t>Jonkisz</w:t>
      </w:r>
      <w:proofErr w:type="spellEnd"/>
      <w:r w:rsidRPr="00F60A17">
        <w:rPr>
          <w:rFonts w:asciiTheme="majorBidi" w:hAnsiTheme="majorBidi" w:cstheme="majorBidi"/>
        </w:rPr>
        <w:t xml:space="preserve">, A., </w:t>
      </w:r>
      <w:proofErr w:type="spellStart"/>
      <w:r w:rsidRPr="00F60A17">
        <w:rPr>
          <w:rFonts w:asciiTheme="majorBidi" w:hAnsiTheme="majorBidi" w:cstheme="majorBidi"/>
        </w:rPr>
        <w:t>Karniej</w:t>
      </w:r>
      <w:proofErr w:type="spellEnd"/>
      <w:r w:rsidRPr="00F60A17">
        <w:rPr>
          <w:rFonts w:asciiTheme="majorBidi" w:hAnsiTheme="majorBidi" w:cstheme="majorBidi"/>
        </w:rPr>
        <w:t>, P., &amp; Krasowska, D. (2021). SERVQUAL method as an “old new” tool for improving the quality of medical services: A literature review. </w:t>
      </w:r>
      <w:r w:rsidRPr="00F60A17">
        <w:rPr>
          <w:rFonts w:asciiTheme="majorBidi" w:hAnsiTheme="majorBidi" w:cstheme="majorBidi"/>
          <w:i/>
          <w:iCs/>
        </w:rPr>
        <w:t>International journal of environmental research and public health</w:t>
      </w:r>
      <w:r w:rsidRPr="00F60A17">
        <w:rPr>
          <w:rFonts w:asciiTheme="majorBidi" w:hAnsiTheme="majorBidi" w:cstheme="majorBidi"/>
        </w:rPr>
        <w:t>, </w:t>
      </w:r>
      <w:r w:rsidRPr="00F60A17">
        <w:rPr>
          <w:rFonts w:asciiTheme="majorBidi" w:hAnsiTheme="majorBidi" w:cstheme="majorBidi"/>
          <w:i/>
          <w:iCs/>
        </w:rPr>
        <w:t>18</w:t>
      </w:r>
      <w:r w:rsidRPr="00F60A17">
        <w:rPr>
          <w:rFonts w:asciiTheme="majorBidi" w:hAnsiTheme="majorBidi" w:cstheme="majorBidi"/>
        </w:rPr>
        <w:t>(20), 10758.</w:t>
      </w:r>
      <w:r w:rsidRPr="00F60A17">
        <w:rPr>
          <w:rFonts w:asciiTheme="majorBidi" w:hAnsiTheme="majorBidi" w:cstheme="majorBidi"/>
          <w:rtl/>
        </w:rPr>
        <w:t>‏</w:t>
      </w:r>
    </w:p>
    <w:p w14:paraId="1B3BEB8F" w14:textId="77777777" w:rsidR="0007638C" w:rsidRPr="00F60A17" w:rsidRDefault="0007638C" w:rsidP="00C045AE">
      <w:pPr>
        <w:spacing w:line="480" w:lineRule="auto"/>
        <w:ind w:left="720" w:hanging="720"/>
        <w:jc w:val="both"/>
        <w:rPr>
          <w:rFonts w:asciiTheme="majorBidi" w:hAnsiTheme="majorBidi" w:cstheme="majorBidi"/>
        </w:rPr>
      </w:pPr>
      <w:r w:rsidRPr="00F60A17">
        <w:rPr>
          <w:rFonts w:asciiTheme="majorBidi" w:hAnsiTheme="majorBidi" w:cstheme="majorBidi"/>
          <w:lang w:val="en-GB"/>
        </w:rPr>
        <w:t xml:space="preserve">Kamal, S. A., Shafiq, M., &amp; </w:t>
      </w:r>
      <w:proofErr w:type="spellStart"/>
      <w:r w:rsidRPr="00F60A17">
        <w:rPr>
          <w:rFonts w:asciiTheme="majorBidi" w:hAnsiTheme="majorBidi" w:cstheme="majorBidi"/>
          <w:lang w:val="en-GB"/>
        </w:rPr>
        <w:t>Kakria</w:t>
      </w:r>
      <w:proofErr w:type="spellEnd"/>
      <w:r w:rsidRPr="00F60A17">
        <w:rPr>
          <w:rFonts w:asciiTheme="majorBidi" w:hAnsiTheme="majorBidi" w:cstheme="majorBidi"/>
          <w:lang w:val="en-GB"/>
        </w:rPr>
        <w:t xml:space="preserve">, P. (2020). Investigating acceptance of telemedicine services through an extended technology acceptance model (TAM). </w:t>
      </w:r>
      <w:r w:rsidRPr="00F60A17">
        <w:rPr>
          <w:rFonts w:asciiTheme="majorBidi" w:hAnsiTheme="majorBidi" w:cstheme="majorBidi"/>
          <w:i/>
          <w:iCs/>
          <w:lang w:val="en-GB"/>
        </w:rPr>
        <w:t>Technology in Society</w:t>
      </w:r>
      <w:r w:rsidRPr="00F60A17">
        <w:rPr>
          <w:rFonts w:asciiTheme="majorBidi" w:hAnsiTheme="majorBidi" w:cstheme="majorBidi"/>
          <w:lang w:val="en-GB"/>
        </w:rPr>
        <w:t>, 60, 101212.</w:t>
      </w:r>
      <w:r w:rsidRPr="00F60A17">
        <w:rPr>
          <w:rFonts w:asciiTheme="majorBidi" w:hAnsiTheme="majorBidi" w:cstheme="majorBidi"/>
          <w:rtl/>
          <w:lang w:bidi="ar-JO"/>
        </w:rPr>
        <w:t>‏</w:t>
      </w:r>
    </w:p>
    <w:p w14:paraId="64C895F7" w14:textId="77777777" w:rsidR="0007638C" w:rsidRPr="00F60A17" w:rsidRDefault="0007638C" w:rsidP="00C045AE">
      <w:pPr>
        <w:spacing w:line="480" w:lineRule="auto"/>
        <w:ind w:left="720" w:hanging="720"/>
        <w:jc w:val="both"/>
        <w:rPr>
          <w:rFonts w:asciiTheme="majorBidi" w:hAnsiTheme="majorBidi" w:cstheme="majorBidi"/>
        </w:rPr>
      </w:pPr>
      <w:r w:rsidRPr="00F60A17">
        <w:rPr>
          <w:rFonts w:asciiTheme="majorBidi" w:hAnsiTheme="majorBidi" w:cstheme="majorBidi"/>
        </w:rPr>
        <w:t xml:space="preserve">Kesse-Tachi, A., Asmah, A. E., &amp; </w:t>
      </w:r>
      <w:proofErr w:type="spellStart"/>
      <w:r w:rsidRPr="00F60A17">
        <w:rPr>
          <w:rFonts w:asciiTheme="majorBidi" w:hAnsiTheme="majorBidi" w:cstheme="majorBidi"/>
        </w:rPr>
        <w:t>Agbozo</w:t>
      </w:r>
      <w:proofErr w:type="spellEnd"/>
      <w:r w:rsidRPr="00F60A17">
        <w:rPr>
          <w:rFonts w:asciiTheme="majorBidi" w:hAnsiTheme="majorBidi" w:cstheme="majorBidi"/>
        </w:rPr>
        <w:t xml:space="preserve">, E. (2019). Factors influencing adoption of eHealth technologies in Ghana. </w:t>
      </w:r>
      <w:r w:rsidRPr="00F60A17">
        <w:rPr>
          <w:rFonts w:asciiTheme="majorBidi" w:hAnsiTheme="majorBidi" w:cstheme="majorBidi"/>
          <w:i/>
          <w:iCs/>
        </w:rPr>
        <w:t>Digital health</w:t>
      </w:r>
      <w:r w:rsidRPr="00F60A17">
        <w:rPr>
          <w:rFonts w:asciiTheme="majorBidi" w:hAnsiTheme="majorBidi" w:cstheme="majorBidi"/>
        </w:rPr>
        <w:t>, 5, 2055207619871425.</w:t>
      </w:r>
    </w:p>
    <w:p w14:paraId="7E2E1216" w14:textId="77777777" w:rsidR="0007638C" w:rsidRPr="00F60A17" w:rsidRDefault="0007638C" w:rsidP="00C045AE">
      <w:pPr>
        <w:spacing w:line="480" w:lineRule="auto"/>
        <w:ind w:left="720" w:hanging="720"/>
        <w:jc w:val="both"/>
        <w:rPr>
          <w:rFonts w:asciiTheme="majorBidi" w:hAnsiTheme="majorBidi" w:cstheme="majorBidi"/>
        </w:rPr>
      </w:pPr>
      <w:proofErr w:type="spellStart"/>
      <w:r w:rsidRPr="00F60A17">
        <w:rPr>
          <w:rFonts w:asciiTheme="majorBidi" w:hAnsiTheme="majorBidi" w:cstheme="majorBidi"/>
        </w:rPr>
        <w:t>Khubone</w:t>
      </w:r>
      <w:proofErr w:type="spellEnd"/>
      <w:r w:rsidRPr="00F60A17">
        <w:rPr>
          <w:rFonts w:asciiTheme="majorBidi" w:hAnsiTheme="majorBidi" w:cstheme="majorBidi"/>
        </w:rPr>
        <w:t xml:space="preserve">, T., Tlou, B., &amp; Mashamba-Thompson, T. P. (2020). Electronic health information systems to improve disease diagnosis and management at point-of-care in </w:t>
      </w:r>
      <w:proofErr w:type="gramStart"/>
      <w:r w:rsidRPr="00F60A17">
        <w:rPr>
          <w:rFonts w:asciiTheme="majorBidi" w:hAnsiTheme="majorBidi" w:cstheme="majorBidi"/>
        </w:rPr>
        <w:t>low and middle income</w:t>
      </w:r>
      <w:proofErr w:type="gramEnd"/>
      <w:r w:rsidRPr="00F60A17">
        <w:rPr>
          <w:rFonts w:asciiTheme="majorBidi" w:hAnsiTheme="majorBidi" w:cstheme="majorBidi"/>
        </w:rPr>
        <w:t xml:space="preserve"> countries: a narrative review. </w:t>
      </w:r>
      <w:r w:rsidRPr="00F60A17">
        <w:rPr>
          <w:rFonts w:asciiTheme="majorBidi" w:hAnsiTheme="majorBidi" w:cstheme="majorBidi"/>
          <w:i/>
          <w:iCs/>
        </w:rPr>
        <w:t>Diagnostics</w:t>
      </w:r>
      <w:r w:rsidRPr="00F60A17">
        <w:rPr>
          <w:rFonts w:asciiTheme="majorBidi" w:hAnsiTheme="majorBidi" w:cstheme="majorBidi"/>
        </w:rPr>
        <w:t>, </w:t>
      </w:r>
      <w:r w:rsidRPr="00F60A17">
        <w:rPr>
          <w:rFonts w:asciiTheme="majorBidi" w:hAnsiTheme="majorBidi" w:cstheme="majorBidi"/>
          <w:i/>
          <w:iCs/>
        </w:rPr>
        <w:t>10</w:t>
      </w:r>
      <w:r w:rsidRPr="00F60A17">
        <w:rPr>
          <w:rFonts w:asciiTheme="majorBidi" w:hAnsiTheme="majorBidi" w:cstheme="majorBidi"/>
        </w:rPr>
        <w:t>(5), 327.</w:t>
      </w:r>
      <w:r w:rsidRPr="00F60A17">
        <w:rPr>
          <w:rFonts w:asciiTheme="majorBidi" w:hAnsiTheme="majorBidi" w:cstheme="majorBidi"/>
          <w:rtl/>
        </w:rPr>
        <w:t>‏</w:t>
      </w:r>
    </w:p>
    <w:p w14:paraId="4878C6FC" w14:textId="77777777" w:rsidR="0007638C" w:rsidRPr="00F60A17" w:rsidRDefault="0007638C" w:rsidP="00C045AE">
      <w:pPr>
        <w:spacing w:line="480" w:lineRule="auto"/>
        <w:ind w:left="720" w:hanging="720"/>
        <w:jc w:val="both"/>
        <w:rPr>
          <w:rFonts w:asciiTheme="majorBidi" w:hAnsiTheme="majorBidi" w:cstheme="majorBidi"/>
        </w:rPr>
      </w:pPr>
      <w:r w:rsidRPr="00F60A17">
        <w:rPr>
          <w:rFonts w:asciiTheme="majorBidi" w:hAnsiTheme="majorBidi" w:cstheme="majorBidi"/>
        </w:rPr>
        <w:t xml:space="preserve">Kovačić, M., </w:t>
      </w:r>
      <w:proofErr w:type="spellStart"/>
      <w:r w:rsidRPr="00F60A17">
        <w:rPr>
          <w:rFonts w:asciiTheme="majorBidi" w:hAnsiTheme="majorBidi" w:cstheme="majorBidi"/>
        </w:rPr>
        <w:t>Mutavdžija</w:t>
      </w:r>
      <w:proofErr w:type="spellEnd"/>
      <w:r w:rsidRPr="00F60A17">
        <w:rPr>
          <w:rFonts w:asciiTheme="majorBidi" w:hAnsiTheme="majorBidi" w:cstheme="majorBidi"/>
        </w:rPr>
        <w:t xml:space="preserve">, M., &amp; </w:t>
      </w:r>
      <w:proofErr w:type="spellStart"/>
      <w:r w:rsidRPr="00F60A17">
        <w:rPr>
          <w:rFonts w:asciiTheme="majorBidi" w:hAnsiTheme="majorBidi" w:cstheme="majorBidi"/>
        </w:rPr>
        <w:t>Buntak</w:t>
      </w:r>
      <w:proofErr w:type="spellEnd"/>
      <w:r w:rsidRPr="00F60A17">
        <w:rPr>
          <w:rFonts w:asciiTheme="majorBidi" w:hAnsiTheme="majorBidi" w:cstheme="majorBidi"/>
        </w:rPr>
        <w:t xml:space="preserve">, K. (2022). E-health application, implementation and challenges: a literature review. Business Systems Research: </w:t>
      </w:r>
      <w:r w:rsidRPr="00F60A17">
        <w:rPr>
          <w:rFonts w:asciiTheme="majorBidi" w:hAnsiTheme="majorBidi" w:cstheme="majorBidi"/>
          <w:i/>
          <w:iCs/>
        </w:rPr>
        <w:t>International journal of the Society for Advancing Innovation and Research in Economy</w:t>
      </w:r>
      <w:r w:rsidRPr="00F60A17">
        <w:rPr>
          <w:rFonts w:asciiTheme="majorBidi" w:hAnsiTheme="majorBidi" w:cstheme="majorBidi"/>
        </w:rPr>
        <w:t>, 13(1), 1-18.</w:t>
      </w:r>
    </w:p>
    <w:p w14:paraId="5C768816" w14:textId="77777777" w:rsidR="0007638C" w:rsidRPr="00F60A17" w:rsidRDefault="0007638C" w:rsidP="00C045AE">
      <w:pPr>
        <w:spacing w:line="480" w:lineRule="auto"/>
        <w:ind w:left="720" w:hanging="720"/>
        <w:jc w:val="both"/>
        <w:rPr>
          <w:rFonts w:asciiTheme="majorBidi" w:hAnsiTheme="majorBidi" w:cstheme="majorBidi"/>
        </w:rPr>
      </w:pPr>
      <w:r w:rsidRPr="00F60A17">
        <w:rPr>
          <w:rFonts w:asciiTheme="majorBidi" w:hAnsiTheme="majorBidi" w:cstheme="majorBidi"/>
        </w:rPr>
        <w:t>Kumari, R., &amp; Chander, S. (2024). Improving healthcare quality by unifying the American electronic medical report system: time for change. </w:t>
      </w:r>
      <w:r w:rsidRPr="00F60A17">
        <w:rPr>
          <w:rFonts w:asciiTheme="majorBidi" w:hAnsiTheme="majorBidi" w:cstheme="majorBidi"/>
          <w:i/>
          <w:iCs/>
        </w:rPr>
        <w:t>The Egyptian Heart Journal</w:t>
      </w:r>
      <w:r w:rsidRPr="00F60A17">
        <w:rPr>
          <w:rFonts w:asciiTheme="majorBidi" w:hAnsiTheme="majorBidi" w:cstheme="majorBidi"/>
        </w:rPr>
        <w:t>, </w:t>
      </w:r>
      <w:r w:rsidRPr="00F60A17">
        <w:rPr>
          <w:rFonts w:asciiTheme="majorBidi" w:hAnsiTheme="majorBidi" w:cstheme="majorBidi"/>
          <w:i/>
          <w:iCs/>
        </w:rPr>
        <w:t>76</w:t>
      </w:r>
      <w:r w:rsidRPr="00F60A17">
        <w:rPr>
          <w:rFonts w:asciiTheme="majorBidi" w:hAnsiTheme="majorBidi" w:cstheme="majorBidi"/>
        </w:rPr>
        <w:t>(1), 32.</w:t>
      </w:r>
      <w:r w:rsidRPr="00F60A17">
        <w:rPr>
          <w:rFonts w:asciiTheme="majorBidi" w:hAnsiTheme="majorBidi" w:cstheme="majorBidi"/>
          <w:rtl/>
        </w:rPr>
        <w:t>‏</w:t>
      </w:r>
    </w:p>
    <w:p w14:paraId="4A4FAC54" w14:textId="77777777" w:rsidR="0007638C" w:rsidRPr="00F60A17" w:rsidRDefault="0007638C" w:rsidP="00C045AE">
      <w:pPr>
        <w:spacing w:line="480" w:lineRule="auto"/>
        <w:ind w:left="720" w:hanging="720"/>
        <w:jc w:val="both"/>
        <w:rPr>
          <w:rFonts w:asciiTheme="majorBidi" w:hAnsiTheme="majorBidi" w:cstheme="majorBidi"/>
          <w:lang w:val="en-GB"/>
        </w:rPr>
      </w:pPr>
      <w:r w:rsidRPr="00F60A17">
        <w:rPr>
          <w:rFonts w:asciiTheme="majorBidi" w:hAnsiTheme="majorBidi" w:cstheme="majorBidi"/>
          <w:lang w:val="en-GB"/>
        </w:rPr>
        <w:lastRenderedPageBreak/>
        <w:t xml:space="preserve">Lah, U., Lewis, J. R., &amp; </w:t>
      </w:r>
      <w:proofErr w:type="spellStart"/>
      <w:r w:rsidRPr="00F60A17">
        <w:rPr>
          <w:rFonts w:asciiTheme="majorBidi" w:hAnsiTheme="majorBidi" w:cstheme="majorBidi"/>
          <w:lang w:val="en-GB"/>
        </w:rPr>
        <w:t>Šumak</w:t>
      </w:r>
      <w:proofErr w:type="spellEnd"/>
      <w:r w:rsidRPr="00F60A17">
        <w:rPr>
          <w:rFonts w:asciiTheme="majorBidi" w:hAnsiTheme="majorBidi" w:cstheme="majorBidi"/>
          <w:lang w:val="en-GB"/>
        </w:rPr>
        <w:t xml:space="preserve">, B. (2020). Perceived usability and the modified technology acceptance model. </w:t>
      </w:r>
      <w:r w:rsidRPr="00F60A17">
        <w:rPr>
          <w:rFonts w:asciiTheme="majorBidi" w:hAnsiTheme="majorBidi" w:cstheme="majorBidi"/>
          <w:i/>
          <w:iCs/>
          <w:lang w:val="en-GB"/>
        </w:rPr>
        <w:t>International Journal of Human–Computer Interaction</w:t>
      </w:r>
      <w:r w:rsidRPr="00F60A17">
        <w:rPr>
          <w:rFonts w:asciiTheme="majorBidi" w:hAnsiTheme="majorBidi" w:cstheme="majorBidi"/>
          <w:lang w:val="en-GB"/>
        </w:rPr>
        <w:t>, 36(13), 1216-1230.</w:t>
      </w:r>
      <w:r w:rsidRPr="00F60A17">
        <w:rPr>
          <w:rFonts w:asciiTheme="majorBidi" w:hAnsiTheme="majorBidi" w:cstheme="majorBidi"/>
          <w:rtl/>
          <w:lang w:bidi="ar-JO"/>
        </w:rPr>
        <w:t>‏</w:t>
      </w:r>
    </w:p>
    <w:p w14:paraId="6D92E16A" w14:textId="77777777" w:rsidR="0007638C" w:rsidRPr="00F60A17" w:rsidRDefault="0007638C" w:rsidP="00F50657">
      <w:pPr>
        <w:spacing w:line="480" w:lineRule="auto"/>
        <w:ind w:left="720" w:hanging="720"/>
        <w:jc w:val="both"/>
        <w:rPr>
          <w:rFonts w:asciiTheme="majorBidi" w:hAnsiTheme="majorBidi" w:cstheme="majorBidi"/>
        </w:rPr>
      </w:pPr>
      <w:r w:rsidRPr="00F60A17">
        <w:rPr>
          <w:rFonts w:asciiTheme="majorBidi" w:hAnsiTheme="majorBidi" w:cstheme="majorBidi"/>
        </w:rPr>
        <w:t xml:space="preserve">Luong, D. A., &amp; Park, J. H. (2022). Privacy-preserving blockchain-based healthcare system for IoT devices using </w:t>
      </w:r>
      <w:proofErr w:type="spellStart"/>
      <w:r w:rsidRPr="00F60A17">
        <w:rPr>
          <w:rFonts w:asciiTheme="majorBidi" w:hAnsiTheme="majorBidi" w:cstheme="majorBidi"/>
        </w:rPr>
        <w:t>zk</w:t>
      </w:r>
      <w:proofErr w:type="spellEnd"/>
      <w:r w:rsidRPr="00F60A17">
        <w:rPr>
          <w:rFonts w:asciiTheme="majorBidi" w:hAnsiTheme="majorBidi" w:cstheme="majorBidi"/>
        </w:rPr>
        <w:t>-SNARK. </w:t>
      </w:r>
      <w:r w:rsidRPr="00F60A17">
        <w:rPr>
          <w:rFonts w:asciiTheme="majorBidi" w:hAnsiTheme="majorBidi" w:cstheme="majorBidi"/>
          <w:i/>
          <w:iCs/>
        </w:rPr>
        <w:t>IEEE Access</w:t>
      </w:r>
      <w:r w:rsidRPr="00F60A17">
        <w:rPr>
          <w:rFonts w:asciiTheme="majorBidi" w:hAnsiTheme="majorBidi" w:cstheme="majorBidi"/>
        </w:rPr>
        <w:t>, </w:t>
      </w:r>
      <w:r w:rsidRPr="00F60A17">
        <w:rPr>
          <w:rFonts w:asciiTheme="majorBidi" w:hAnsiTheme="majorBidi" w:cstheme="majorBidi"/>
          <w:i/>
          <w:iCs/>
        </w:rPr>
        <w:t>10</w:t>
      </w:r>
      <w:r w:rsidRPr="00F60A17">
        <w:rPr>
          <w:rFonts w:asciiTheme="majorBidi" w:hAnsiTheme="majorBidi" w:cstheme="majorBidi"/>
        </w:rPr>
        <w:t>, 55739-55752.</w:t>
      </w:r>
      <w:r w:rsidRPr="00F60A17">
        <w:rPr>
          <w:rFonts w:asciiTheme="majorBidi" w:hAnsiTheme="majorBidi" w:cstheme="majorBidi"/>
          <w:rtl/>
        </w:rPr>
        <w:t>‏</w:t>
      </w:r>
    </w:p>
    <w:p w14:paraId="36DE839D" w14:textId="77777777" w:rsidR="0007638C" w:rsidRPr="00F60A17" w:rsidRDefault="0007638C" w:rsidP="00C045AE">
      <w:pPr>
        <w:spacing w:line="480" w:lineRule="auto"/>
        <w:ind w:left="720" w:hanging="720"/>
        <w:jc w:val="both"/>
        <w:rPr>
          <w:rFonts w:asciiTheme="majorBidi" w:hAnsiTheme="majorBidi" w:cstheme="majorBidi"/>
        </w:rPr>
      </w:pPr>
      <w:proofErr w:type="spellStart"/>
      <w:r w:rsidRPr="00F60A17">
        <w:rPr>
          <w:rFonts w:asciiTheme="majorBidi" w:hAnsiTheme="majorBidi" w:cstheme="majorBidi"/>
        </w:rPr>
        <w:t>Lwoga</w:t>
      </w:r>
      <w:proofErr w:type="spellEnd"/>
      <w:r w:rsidRPr="00F60A17">
        <w:rPr>
          <w:rFonts w:asciiTheme="majorBidi" w:hAnsiTheme="majorBidi" w:cstheme="majorBidi"/>
        </w:rPr>
        <w:t xml:space="preserve">, E. T., </w:t>
      </w:r>
      <w:proofErr w:type="spellStart"/>
      <w:r w:rsidRPr="00F60A17">
        <w:rPr>
          <w:rFonts w:asciiTheme="majorBidi" w:hAnsiTheme="majorBidi" w:cstheme="majorBidi"/>
        </w:rPr>
        <w:t>Sangeda</w:t>
      </w:r>
      <w:proofErr w:type="spellEnd"/>
      <w:r w:rsidRPr="00F60A17">
        <w:rPr>
          <w:rFonts w:asciiTheme="majorBidi" w:hAnsiTheme="majorBidi" w:cstheme="majorBidi"/>
        </w:rPr>
        <w:t>, R. Z., &amp; Mushi, R. (2021). Predictors of electronic health management information system for improving the quality of care for women and people with disabilities. </w:t>
      </w:r>
      <w:r w:rsidRPr="00F60A17">
        <w:rPr>
          <w:rFonts w:asciiTheme="majorBidi" w:hAnsiTheme="majorBidi" w:cstheme="majorBidi"/>
          <w:i/>
          <w:iCs/>
        </w:rPr>
        <w:t>Information Development</w:t>
      </w:r>
      <w:r w:rsidRPr="00F60A17">
        <w:rPr>
          <w:rFonts w:asciiTheme="majorBidi" w:hAnsiTheme="majorBidi" w:cstheme="majorBidi"/>
        </w:rPr>
        <w:t>, </w:t>
      </w:r>
      <w:r w:rsidRPr="00F60A17">
        <w:rPr>
          <w:rFonts w:asciiTheme="majorBidi" w:hAnsiTheme="majorBidi" w:cstheme="majorBidi"/>
          <w:i/>
          <w:iCs/>
        </w:rPr>
        <w:t>37</w:t>
      </w:r>
      <w:r w:rsidRPr="00F60A17">
        <w:rPr>
          <w:rFonts w:asciiTheme="majorBidi" w:hAnsiTheme="majorBidi" w:cstheme="majorBidi"/>
        </w:rPr>
        <w:t>(4), 597-616.</w:t>
      </w:r>
      <w:r w:rsidRPr="00F60A17">
        <w:rPr>
          <w:rFonts w:asciiTheme="majorBidi" w:hAnsiTheme="majorBidi" w:cstheme="majorBidi"/>
          <w:rtl/>
        </w:rPr>
        <w:t>‏</w:t>
      </w:r>
    </w:p>
    <w:p w14:paraId="116BEB4A" w14:textId="77777777" w:rsidR="0007638C" w:rsidRPr="00F60A17" w:rsidRDefault="0007638C" w:rsidP="00C045AE">
      <w:pPr>
        <w:spacing w:line="480" w:lineRule="auto"/>
        <w:ind w:left="720" w:hanging="720"/>
        <w:jc w:val="both"/>
        <w:rPr>
          <w:rFonts w:asciiTheme="majorBidi" w:hAnsiTheme="majorBidi" w:cstheme="majorBidi"/>
        </w:rPr>
      </w:pPr>
      <w:r w:rsidRPr="00F60A17">
        <w:rPr>
          <w:rFonts w:asciiTheme="majorBidi" w:hAnsiTheme="majorBidi" w:cstheme="majorBidi"/>
        </w:rPr>
        <w:t xml:space="preserve">Mehmood, A., </w:t>
      </w:r>
      <w:proofErr w:type="spellStart"/>
      <w:r w:rsidRPr="00F60A17">
        <w:rPr>
          <w:rFonts w:asciiTheme="majorBidi" w:hAnsiTheme="majorBidi" w:cstheme="majorBidi"/>
        </w:rPr>
        <w:t>Aqeeli</w:t>
      </w:r>
      <w:proofErr w:type="spellEnd"/>
      <w:r w:rsidRPr="00F60A17">
        <w:rPr>
          <w:rFonts w:asciiTheme="majorBidi" w:hAnsiTheme="majorBidi" w:cstheme="majorBidi"/>
        </w:rPr>
        <w:t>, A. M., Musa, A., Muhammad, A., &amp; Muhammad, O. (2021). Perception of data quality and electronic health information system acceptance, reliability and satisfaction: A study at tertiary care hospital in Saudi Arabia: Electronic health information system: Data quality and user satisfaction. </w:t>
      </w:r>
      <w:r w:rsidRPr="00F60A17">
        <w:rPr>
          <w:rFonts w:asciiTheme="majorBidi" w:hAnsiTheme="majorBidi" w:cstheme="majorBidi"/>
          <w:i/>
          <w:iCs/>
        </w:rPr>
        <w:t>Annals of Medical Physiology</w:t>
      </w:r>
      <w:r w:rsidRPr="00F60A17">
        <w:rPr>
          <w:rFonts w:asciiTheme="majorBidi" w:hAnsiTheme="majorBidi" w:cstheme="majorBidi"/>
        </w:rPr>
        <w:t>, </w:t>
      </w:r>
      <w:r w:rsidRPr="00F60A17">
        <w:rPr>
          <w:rFonts w:asciiTheme="majorBidi" w:hAnsiTheme="majorBidi" w:cstheme="majorBidi"/>
          <w:i/>
          <w:iCs/>
        </w:rPr>
        <w:t>5</w:t>
      </w:r>
      <w:r w:rsidRPr="00F60A17">
        <w:rPr>
          <w:rFonts w:asciiTheme="majorBidi" w:hAnsiTheme="majorBidi" w:cstheme="majorBidi"/>
        </w:rPr>
        <w:t>(1), 1-6.</w:t>
      </w:r>
      <w:r w:rsidRPr="00F60A17">
        <w:rPr>
          <w:rFonts w:asciiTheme="majorBidi" w:hAnsiTheme="majorBidi" w:cstheme="majorBidi"/>
          <w:rtl/>
        </w:rPr>
        <w:t>‏</w:t>
      </w:r>
    </w:p>
    <w:p w14:paraId="742E33C5" w14:textId="77777777" w:rsidR="0007638C" w:rsidRPr="00F60A17" w:rsidRDefault="0007638C" w:rsidP="00C045AE">
      <w:pPr>
        <w:spacing w:line="480" w:lineRule="auto"/>
        <w:ind w:left="720" w:hanging="720"/>
        <w:jc w:val="both"/>
        <w:rPr>
          <w:rFonts w:asciiTheme="majorBidi" w:hAnsiTheme="majorBidi" w:cstheme="majorBidi"/>
        </w:rPr>
      </w:pPr>
      <w:r w:rsidRPr="00F60A17">
        <w:rPr>
          <w:rFonts w:asciiTheme="majorBidi" w:hAnsiTheme="majorBidi" w:cstheme="majorBidi"/>
        </w:rPr>
        <w:t>Modi, S., &amp; Feldman, S. S. (2022). The value of electronic health records since the health information technology for economic and clinical health act: systematic review. </w:t>
      </w:r>
      <w:r w:rsidRPr="00F60A17">
        <w:rPr>
          <w:rFonts w:asciiTheme="majorBidi" w:hAnsiTheme="majorBidi" w:cstheme="majorBidi"/>
          <w:i/>
          <w:iCs/>
        </w:rPr>
        <w:t>JMIR Medical Informatics</w:t>
      </w:r>
      <w:r w:rsidRPr="00F60A17">
        <w:rPr>
          <w:rFonts w:asciiTheme="majorBidi" w:hAnsiTheme="majorBidi" w:cstheme="majorBidi"/>
        </w:rPr>
        <w:t>, </w:t>
      </w:r>
      <w:r w:rsidRPr="00F60A17">
        <w:rPr>
          <w:rFonts w:asciiTheme="majorBidi" w:hAnsiTheme="majorBidi" w:cstheme="majorBidi"/>
          <w:i/>
          <w:iCs/>
        </w:rPr>
        <w:t>10</w:t>
      </w:r>
      <w:r w:rsidRPr="00F60A17">
        <w:rPr>
          <w:rFonts w:asciiTheme="majorBidi" w:hAnsiTheme="majorBidi" w:cstheme="majorBidi"/>
        </w:rPr>
        <w:t>(9), e37283.</w:t>
      </w:r>
      <w:r w:rsidRPr="00F60A17">
        <w:rPr>
          <w:rFonts w:asciiTheme="majorBidi" w:hAnsiTheme="majorBidi" w:cstheme="majorBidi"/>
          <w:rtl/>
        </w:rPr>
        <w:t>‏</w:t>
      </w:r>
    </w:p>
    <w:p w14:paraId="2B850E1E" w14:textId="77777777" w:rsidR="0007638C" w:rsidRPr="00F60A17" w:rsidRDefault="0007638C" w:rsidP="00C045AE">
      <w:pPr>
        <w:spacing w:line="480" w:lineRule="auto"/>
        <w:ind w:left="720" w:hanging="720"/>
        <w:jc w:val="both"/>
        <w:rPr>
          <w:rFonts w:asciiTheme="majorBidi" w:hAnsiTheme="majorBidi" w:cstheme="majorBidi"/>
          <w:rtl/>
        </w:rPr>
      </w:pPr>
      <w:r w:rsidRPr="00F60A17">
        <w:rPr>
          <w:rFonts w:asciiTheme="majorBidi" w:hAnsiTheme="majorBidi" w:cstheme="majorBidi"/>
        </w:rPr>
        <w:t xml:space="preserve">Mohammadpour, A., Ghaemi, M. M., </w:t>
      </w:r>
      <w:proofErr w:type="spellStart"/>
      <w:r w:rsidRPr="00F60A17">
        <w:rPr>
          <w:rFonts w:asciiTheme="majorBidi" w:hAnsiTheme="majorBidi" w:cstheme="majorBidi"/>
        </w:rPr>
        <w:t>Darrudi</w:t>
      </w:r>
      <w:proofErr w:type="spellEnd"/>
      <w:r w:rsidRPr="00F60A17">
        <w:rPr>
          <w:rFonts w:asciiTheme="majorBidi" w:hAnsiTheme="majorBidi" w:cstheme="majorBidi"/>
        </w:rPr>
        <w:t xml:space="preserve">, R., &amp; </w:t>
      </w:r>
      <w:proofErr w:type="spellStart"/>
      <w:r w:rsidRPr="00F60A17">
        <w:rPr>
          <w:rFonts w:asciiTheme="majorBidi" w:hAnsiTheme="majorBidi" w:cstheme="majorBidi"/>
        </w:rPr>
        <w:t>Sadagheyani</w:t>
      </w:r>
      <w:proofErr w:type="spellEnd"/>
      <w:r w:rsidRPr="00F60A17">
        <w:rPr>
          <w:rFonts w:asciiTheme="majorBidi" w:hAnsiTheme="majorBidi" w:cstheme="majorBidi"/>
        </w:rPr>
        <w:t>, H. E. (2021). Use of hospital information system to improve the quality of health care from clinical staff perspective. </w:t>
      </w:r>
      <w:r w:rsidRPr="00F60A17">
        <w:rPr>
          <w:rFonts w:asciiTheme="majorBidi" w:hAnsiTheme="majorBidi" w:cstheme="majorBidi"/>
          <w:i/>
          <w:iCs/>
        </w:rPr>
        <w:t>Galen Medical Journal</w:t>
      </w:r>
      <w:r w:rsidRPr="00F60A17">
        <w:rPr>
          <w:rFonts w:asciiTheme="majorBidi" w:hAnsiTheme="majorBidi" w:cstheme="majorBidi"/>
        </w:rPr>
        <w:t>, </w:t>
      </w:r>
      <w:r w:rsidRPr="00F60A17">
        <w:rPr>
          <w:rFonts w:asciiTheme="majorBidi" w:hAnsiTheme="majorBidi" w:cstheme="majorBidi"/>
          <w:i/>
          <w:iCs/>
        </w:rPr>
        <w:t>10</w:t>
      </w:r>
      <w:r w:rsidRPr="00F60A17">
        <w:rPr>
          <w:rFonts w:asciiTheme="majorBidi" w:hAnsiTheme="majorBidi" w:cstheme="majorBidi"/>
        </w:rPr>
        <w:t>, e1830.</w:t>
      </w:r>
      <w:r w:rsidRPr="00F60A17">
        <w:rPr>
          <w:rFonts w:asciiTheme="majorBidi" w:hAnsiTheme="majorBidi" w:cstheme="majorBidi"/>
          <w:rtl/>
        </w:rPr>
        <w:t>‏</w:t>
      </w:r>
    </w:p>
    <w:p w14:paraId="2A7B70FD" w14:textId="77777777" w:rsidR="0007638C" w:rsidRPr="00F60A17" w:rsidRDefault="0007638C" w:rsidP="00E54329">
      <w:pPr>
        <w:spacing w:line="480" w:lineRule="auto"/>
        <w:ind w:left="720" w:hanging="720"/>
        <w:jc w:val="both"/>
        <w:rPr>
          <w:rFonts w:asciiTheme="majorBidi" w:hAnsiTheme="majorBidi" w:cstheme="majorBidi"/>
        </w:rPr>
      </w:pPr>
      <w:r w:rsidRPr="00F60A17">
        <w:rPr>
          <w:rFonts w:asciiTheme="majorBidi" w:hAnsiTheme="majorBidi" w:cstheme="majorBidi"/>
        </w:rPr>
        <w:t xml:space="preserve">Moya-Salazar, J., Goicochea-Palomino, E. A., Porras-Guillermo, J., </w:t>
      </w:r>
      <w:proofErr w:type="spellStart"/>
      <w:r w:rsidRPr="00F60A17">
        <w:rPr>
          <w:rFonts w:asciiTheme="majorBidi" w:hAnsiTheme="majorBidi" w:cstheme="majorBidi"/>
        </w:rPr>
        <w:t>Cañari</w:t>
      </w:r>
      <w:proofErr w:type="spellEnd"/>
      <w:r w:rsidRPr="00F60A17">
        <w:rPr>
          <w:rFonts w:asciiTheme="majorBidi" w:hAnsiTheme="majorBidi" w:cstheme="majorBidi"/>
        </w:rPr>
        <w:t>, B., Jaime-Quispe, A., Zuñiga, N., ... &amp; Contreras-</w:t>
      </w:r>
      <w:proofErr w:type="spellStart"/>
      <w:r w:rsidRPr="00F60A17">
        <w:rPr>
          <w:rFonts w:asciiTheme="majorBidi" w:hAnsiTheme="majorBidi" w:cstheme="majorBidi"/>
        </w:rPr>
        <w:t>Pulache</w:t>
      </w:r>
      <w:proofErr w:type="spellEnd"/>
      <w:r w:rsidRPr="00F60A17">
        <w:rPr>
          <w:rFonts w:asciiTheme="majorBidi" w:hAnsiTheme="majorBidi" w:cstheme="majorBidi"/>
        </w:rPr>
        <w:t xml:space="preserve">, H. (2023). Assessing empathy in healthcare </w:t>
      </w:r>
      <w:r w:rsidRPr="00F60A17">
        <w:rPr>
          <w:rFonts w:asciiTheme="majorBidi" w:hAnsiTheme="majorBidi" w:cstheme="majorBidi"/>
        </w:rPr>
        <w:lastRenderedPageBreak/>
        <w:t>services: a systematic review of South American healthcare workers’ and patients’ perceptions. </w:t>
      </w:r>
      <w:r w:rsidRPr="00F60A17">
        <w:rPr>
          <w:rFonts w:asciiTheme="majorBidi" w:hAnsiTheme="majorBidi" w:cstheme="majorBidi"/>
          <w:i/>
          <w:iCs/>
        </w:rPr>
        <w:t>Frontiers in Psychiatry</w:t>
      </w:r>
      <w:r w:rsidRPr="00F60A17">
        <w:rPr>
          <w:rFonts w:asciiTheme="majorBidi" w:hAnsiTheme="majorBidi" w:cstheme="majorBidi"/>
        </w:rPr>
        <w:t>, </w:t>
      </w:r>
      <w:r w:rsidRPr="00F60A17">
        <w:rPr>
          <w:rFonts w:asciiTheme="majorBidi" w:hAnsiTheme="majorBidi" w:cstheme="majorBidi"/>
          <w:i/>
          <w:iCs/>
        </w:rPr>
        <w:t>14</w:t>
      </w:r>
      <w:r w:rsidRPr="00F60A17">
        <w:rPr>
          <w:rFonts w:asciiTheme="majorBidi" w:hAnsiTheme="majorBidi" w:cstheme="majorBidi"/>
        </w:rPr>
        <w:t>, 1249620.</w:t>
      </w:r>
      <w:r w:rsidRPr="00F60A17">
        <w:rPr>
          <w:rFonts w:asciiTheme="majorBidi" w:hAnsiTheme="majorBidi" w:cstheme="majorBidi"/>
          <w:rtl/>
        </w:rPr>
        <w:t>‏</w:t>
      </w:r>
    </w:p>
    <w:p w14:paraId="5CAA5673" w14:textId="77777777" w:rsidR="0007638C" w:rsidRPr="00F60A17" w:rsidRDefault="0007638C" w:rsidP="00540438">
      <w:pPr>
        <w:spacing w:line="480" w:lineRule="auto"/>
        <w:ind w:left="720" w:hanging="720"/>
        <w:jc w:val="both"/>
        <w:rPr>
          <w:rFonts w:asciiTheme="majorBidi" w:hAnsiTheme="majorBidi" w:cstheme="majorBidi"/>
        </w:rPr>
      </w:pPr>
      <w:r w:rsidRPr="00F60A17">
        <w:rPr>
          <w:rFonts w:asciiTheme="majorBidi" w:hAnsiTheme="majorBidi" w:cstheme="majorBidi"/>
        </w:rPr>
        <w:t>Musen, M. A., Middleton, B., &amp; Greenes, R. A. (2021). Clinical decision-support systems. In </w:t>
      </w:r>
      <w:r w:rsidRPr="00F60A17">
        <w:rPr>
          <w:rFonts w:asciiTheme="majorBidi" w:hAnsiTheme="majorBidi" w:cstheme="majorBidi"/>
          <w:i/>
          <w:iCs/>
        </w:rPr>
        <w:t>Biomedical informatics: computer applications in health care and biomedicine</w:t>
      </w:r>
      <w:r w:rsidRPr="00F60A17">
        <w:rPr>
          <w:rFonts w:asciiTheme="majorBidi" w:hAnsiTheme="majorBidi" w:cstheme="majorBidi"/>
        </w:rPr>
        <w:t> (pp. 795-840). Cham: Springer International Publishing.</w:t>
      </w:r>
      <w:r w:rsidRPr="00F60A17">
        <w:rPr>
          <w:rFonts w:asciiTheme="majorBidi" w:hAnsiTheme="majorBidi" w:cstheme="majorBidi"/>
          <w:rtl/>
        </w:rPr>
        <w:t>‏</w:t>
      </w:r>
    </w:p>
    <w:p w14:paraId="0DC370FE" w14:textId="77777777" w:rsidR="0007638C" w:rsidRPr="00F60A17" w:rsidRDefault="0007638C" w:rsidP="003E09C1">
      <w:pPr>
        <w:spacing w:line="480" w:lineRule="auto"/>
        <w:ind w:left="720" w:hanging="720"/>
        <w:jc w:val="both"/>
        <w:rPr>
          <w:rFonts w:asciiTheme="majorBidi" w:hAnsiTheme="majorBidi" w:cstheme="majorBidi"/>
        </w:rPr>
      </w:pPr>
      <w:r w:rsidRPr="00F60A17">
        <w:rPr>
          <w:rFonts w:asciiTheme="majorBidi" w:hAnsiTheme="majorBidi" w:cstheme="majorBidi"/>
        </w:rPr>
        <w:t>Nazir, M. A., &amp; Khan, M. R. (2024). Identification of roles and factors influencing the adoption of ICTs in the SMEs of Pakistan by using an extended Technology Acceptance Model (TAM). </w:t>
      </w:r>
      <w:r w:rsidRPr="00F60A17">
        <w:rPr>
          <w:rFonts w:asciiTheme="majorBidi" w:hAnsiTheme="majorBidi" w:cstheme="majorBidi"/>
          <w:i/>
          <w:iCs/>
        </w:rPr>
        <w:t>Innovation and Development</w:t>
      </w:r>
      <w:r w:rsidRPr="00F60A17">
        <w:rPr>
          <w:rFonts w:asciiTheme="majorBidi" w:hAnsiTheme="majorBidi" w:cstheme="majorBidi"/>
        </w:rPr>
        <w:t>, </w:t>
      </w:r>
      <w:r w:rsidRPr="00F60A17">
        <w:rPr>
          <w:rFonts w:asciiTheme="majorBidi" w:hAnsiTheme="majorBidi" w:cstheme="majorBidi"/>
          <w:i/>
          <w:iCs/>
        </w:rPr>
        <w:t>14</w:t>
      </w:r>
      <w:r w:rsidRPr="00F60A17">
        <w:rPr>
          <w:rFonts w:asciiTheme="majorBidi" w:hAnsiTheme="majorBidi" w:cstheme="majorBidi"/>
        </w:rPr>
        <w:t>(1), 189-215.</w:t>
      </w:r>
      <w:r w:rsidRPr="00F60A17">
        <w:rPr>
          <w:rFonts w:asciiTheme="majorBidi" w:hAnsiTheme="majorBidi" w:cstheme="majorBidi"/>
          <w:rtl/>
        </w:rPr>
        <w:t>‏</w:t>
      </w:r>
    </w:p>
    <w:p w14:paraId="1DD27360" w14:textId="77777777" w:rsidR="0007638C" w:rsidRPr="00F60A17" w:rsidRDefault="0007638C" w:rsidP="006A0502">
      <w:pPr>
        <w:spacing w:line="480" w:lineRule="auto"/>
        <w:ind w:left="720" w:hanging="720"/>
        <w:jc w:val="both"/>
        <w:rPr>
          <w:rFonts w:asciiTheme="majorBidi" w:hAnsiTheme="majorBidi" w:cstheme="majorBidi"/>
        </w:rPr>
      </w:pPr>
      <w:r w:rsidRPr="00F60A17">
        <w:rPr>
          <w:rFonts w:asciiTheme="majorBidi" w:hAnsiTheme="majorBidi" w:cstheme="majorBidi"/>
        </w:rPr>
        <w:t xml:space="preserve">Nguyen, Q., </w:t>
      </w:r>
      <w:proofErr w:type="spellStart"/>
      <w:r w:rsidRPr="00F60A17">
        <w:rPr>
          <w:rFonts w:asciiTheme="majorBidi" w:hAnsiTheme="majorBidi" w:cstheme="majorBidi"/>
        </w:rPr>
        <w:t>Wybrow</w:t>
      </w:r>
      <w:proofErr w:type="spellEnd"/>
      <w:r w:rsidRPr="00F60A17">
        <w:rPr>
          <w:rFonts w:asciiTheme="majorBidi" w:hAnsiTheme="majorBidi" w:cstheme="majorBidi"/>
        </w:rPr>
        <w:t xml:space="preserve">, M., Burstein, F., Taylor, D., &amp; </w:t>
      </w:r>
      <w:proofErr w:type="spellStart"/>
      <w:r w:rsidRPr="00F60A17">
        <w:rPr>
          <w:rFonts w:asciiTheme="majorBidi" w:hAnsiTheme="majorBidi" w:cstheme="majorBidi"/>
        </w:rPr>
        <w:t>Enticott</w:t>
      </w:r>
      <w:proofErr w:type="spellEnd"/>
      <w:r w:rsidRPr="00F60A17">
        <w:rPr>
          <w:rFonts w:asciiTheme="majorBidi" w:hAnsiTheme="majorBidi" w:cstheme="majorBidi"/>
        </w:rPr>
        <w:t>, J. (2022). Understanding the impacts of health information systems on patient flow management: A systematic review across several decades of research. </w:t>
      </w:r>
      <w:proofErr w:type="spellStart"/>
      <w:r w:rsidRPr="00F60A17">
        <w:rPr>
          <w:rFonts w:asciiTheme="majorBidi" w:hAnsiTheme="majorBidi" w:cstheme="majorBidi"/>
          <w:i/>
          <w:iCs/>
        </w:rPr>
        <w:t>PloS</w:t>
      </w:r>
      <w:proofErr w:type="spellEnd"/>
      <w:r w:rsidRPr="00F60A17">
        <w:rPr>
          <w:rFonts w:asciiTheme="majorBidi" w:hAnsiTheme="majorBidi" w:cstheme="majorBidi"/>
          <w:i/>
          <w:iCs/>
        </w:rPr>
        <w:t xml:space="preserve"> one</w:t>
      </w:r>
      <w:r w:rsidRPr="00F60A17">
        <w:rPr>
          <w:rFonts w:asciiTheme="majorBidi" w:hAnsiTheme="majorBidi" w:cstheme="majorBidi"/>
        </w:rPr>
        <w:t>, </w:t>
      </w:r>
      <w:r w:rsidRPr="00F60A17">
        <w:rPr>
          <w:rFonts w:asciiTheme="majorBidi" w:hAnsiTheme="majorBidi" w:cstheme="majorBidi"/>
          <w:i/>
          <w:iCs/>
        </w:rPr>
        <w:t>17</w:t>
      </w:r>
      <w:r w:rsidRPr="00F60A17">
        <w:rPr>
          <w:rFonts w:asciiTheme="majorBidi" w:hAnsiTheme="majorBidi" w:cstheme="majorBidi"/>
        </w:rPr>
        <w:t>(9), e0274493.</w:t>
      </w:r>
      <w:r w:rsidRPr="00F60A17">
        <w:rPr>
          <w:rFonts w:asciiTheme="majorBidi" w:hAnsiTheme="majorBidi" w:cstheme="majorBidi"/>
          <w:rtl/>
        </w:rPr>
        <w:t>‏</w:t>
      </w:r>
    </w:p>
    <w:p w14:paraId="2DA0FF12" w14:textId="77777777" w:rsidR="0007638C" w:rsidRPr="00F60A17" w:rsidRDefault="0007638C" w:rsidP="005C218E">
      <w:pPr>
        <w:spacing w:line="480" w:lineRule="auto"/>
        <w:ind w:left="720" w:hanging="720"/>
        <w:jc w:val="both"/>
        <w:rPr>
          <w:rFonts w:asciiTheme="majorBidi" w:hAnsiTheme="majorBidi" w:cstheme="majorBidi"/>
        </w:rPr>
      </w:pPr>
      <w:r w:rsidRPr="00F60A17">
        <w:rPr>
          <w:rFonts w:asciiTheme="majorBidi" w:hAnsiTheme="majorBidi" w:cstheme="majorBidi"/>
        </w:rPr>
        <w:t xml:space="preserve">O’Kane, M., Agrawal, S., Binder, L., </w:t>
      </w:r>
      <w:proofErr w:type="spellStart"/>
      <w:r w:rsidRPr="00F60A17">
        <w:rPr>
          <w:rFonts w:asciiTheme="majorBidi" w:hAnsiTheme="majorBidi" w:cstheme="majorBidi"/>
        </w:rPr>
        <w:t>Dzau</w:t>
      </w:r>
      <w:proofErr w:type="spellEnd"/>
      <w:r w:rsidRPr="00F60A17">
        <w:rPr>
          <w:rFonts w:asciiTheme="majorBidi" w:hAnsiTheme="majorBidi" w:cstheme="majorBidi"/>
        </w:rPr>
        <w:t xml:space="preserve">, V., Gandhi, T. K., Harrington, R., ... &amp; </w:t>
      </w:r>
      <w:proofErr w:type="spellStart"/>
      <w:r w:rsidRPr="00F60A17">
        <w:rPr>
          <w:rFonts w:asciiTheme="majorBidi" w:hAnsiTheme="majorBidi" w:cstheme="majorBidi"/>
        </w:rPr>
        <w:t>Schummers</w:t>
      </w:r>
      <w:proofErr w:type="spellEnd"/>
      <w:r w:rsidRPr="00F60A17">
        <w:rPr>
          <w:rFonts w:asciiTheme="majorBidi" w:hAnsiTheme="majorBidi" w:cstheme="majorBidi"/>
        </w:rPr>
        <w:t>, D. (2021). An equity agenda for the field of health care quality improvement. </w:t>
      </w:r>
      <w:r w:rsidRPr="00F60A17">
        <w:rPr>
          <w:rFonts w:asciiTheme="majorBidi" w:hAnsiTheme="majorBidi" w:cstheme="majorBidi"/>
          <w:i/>
          <w:iCs/>
        </w:rPr>
        <w:t>NAM perspectives</w:t>
      </w:r>
      <w:r w:rsidRPr="00F60A17">
        <w:rPr>
          <w:rFonts w:asciiTheme="majorBidi" w:hAnsiTheme="majorBidi" w:cstheme="majorBidi"/>
        </w:rPr>
        <w:t>, </w:t>
      </w:r>
      <w:r w:rsidRPr="00F60A17">
        <w:rPr>
          <w:rFonts w:asciiTheme="majorBidi" w:hAnsiTheme="majorBidi" w:cstheme="majorBidi"/>
          <w:i/>
          <w:iCs/>
        </w:rPr>
        <w:t>2021</w:t>
      </w:r>
      <w:r w:rsidRPr="00F60A17">
        <w:rPr>
          <w:rFonts w:asciiTheme="majorBidi" w:hAnsiTheme="majorBidi" w:cstheme="majorBidi"/>
        </w:rPr>
        <w:t>, 10-31478.</w:t>
      </w:r>
      <w:r w:rsidRPr="00F60A17">
        <w:rPr>
          <w:rFonts w:asciiTheme="majorBidi" w:hAnsiTheme="majorBidi" w:cstheme="majorBidi"/>
          <w:rtl/>
        </w:rPr>
        <w:t>‏</w:t>
      </w:r>
    </w:p>
    <w:p w14:paraId="14661D2C" w14:textId="77777777" w:rsidR="0007638C" w:rsidRPr="00F60A17" w:rsidRDefault="0007638C" w:rsidP="008B6285">
      <w:pPr>
        <w:spacing w:line="480" w:lineRule="auto"/>
        <w:ind w:left="720" w:hanging="720"/>
        <w:jc w:val="both"/>
        <w:rPr>
          <w:rFonts w:asciiTheme="majorBidi" w:hAnsiTheme="majorBidi" w:cstheme="majorBidi"/>
        </w:rPr>
      </w:pPr>
      <w:r w:rsidRPr="00F60A17">
        <w:rPr>
          <w:rFonts w:asciiTheme="majorBidi" w:hAnsiTheme="majorBidi" w:cstheme="majorBidi"/>
        </w:rPr>
        <w:t xml:space="preserve">Pai, M. M., </w:t>
      </w:r>
      <w:proofErr w:type="spellStart"/>
      <w:r w:rsidRPr="00F60A17">
        <w:rPr>
          <w:rFonts w:asciiTheme="majorBidi" w:hAnsiTheme="majorBidi" w:cstheme="majorBidi"/>
        </w:rPr>
        <w:t>Ganiga</w:t>
      </w:r>
      <w:proofErr w:type="spellEnd"/>
      <w:r w:rsidRPr="00F60A17">
        <w:rPr>
          <w:rFonts w:asciiTheme="majorBidi" w:hAnsiTheme="majorBidi" w:cstheme="majorBidi"/>
        </w:rPr>
        <w:t>, R., Pai, R. M., &amp; Sinha, R. K. (2021). Standard electronic health record (EHR) framework for Indian healthcare system. </w:t>
      </w:r>
      <w:r w:rsidRPr="00F60A17">
        <w:rPr>
          <w:rFonts w:asciiTheme="majorBidi" w:hAnsiTheme="majorBidi" w:cstheme="majorBidi"/>
          <w:i/>
          <w:iCs/>
        </w:rPr>
        <w:t>Health Services and Outcomes Research Methodology</w:t>
      </w:r>
      <w:r w:rsidRPr="00F60A17">
        <w:rPr>
          <w:rFonts w:asciiTheme="majorBidi" w:hAnsiTheme="majorBidi" w:cstheme="majorBidi"/>
        </w:rPr>
        <w:t>, </w:t>
      </w:r>
      <w:r w:rsidRPr="00F60A17">
        <w:rPr>
          <w:rFonts w:asciiTheme="majorBidi" w:hAnsiTheme="majorBidi" w:cstheme="majorBidi"/>
          <w:i/>
          <w:iCs/>
        </w:rPr>
        <w:t>21</w:t>
      </w:r>
      <w:r w:rsidRPr="00F60A17">
        <w:rPr>
          <w:rFonts w:asciiTheme="majorBidi" w:hAnsiTheme="majorBidi" w:cstheme="majorBidi"/>
        </w:rPr>
        <w:t>(3), 339-362.</w:t>
      </w:r>
      <w:r w:rsidRPr="00F60A17">
        <w:rPr>
          <w:rFonts w:asciiTheme="majorBidi" w:hAnsiTheme="majorBidi" w:cstheme="majorBidi"/>
          <w:rtl/>
        </w:rPr>
        <w:t>‏</w:t>
      </w:r>
    </w:p>
    <w:p w14:paraId="2C79ED56" w14:textId="77777777" w:rsidR="0007638C" w:rsidRPr="00F60A17" w:rsidRDefault="0007638C" w:rsidP="00AD1488">
      <w:pPr>
        <w:spacing w:line="480" w:lineRule="auto"/>
        <w:ind w:left="720" w:hanging="720"/>
        <w:jc w:val="both"/>
        <w:rPr>
          <w:rFonts w:asciiTheme="majorBidi" w:hAnsiTheme="majorBidi" w:cstheme="majorBidi"/>
        </w:rPr>
      </w:pPr>
      <w:proofErr w:type="spellStart"/>
      <w:r w:rsidRPr="00F60A17">
        <w:rPr>
          <w:rFonts w:asciiTheme="majorBidi" w:hAnsiTheme="majorBidi" w:cstheme="majorBidi"/>
        </w:rPr>
        <w:t>Preaux</w:t>
      </w:r>
      <w:proofErr w:type="spellEnd"/>
      <w:r w:rsidRPr="00F60A17">
        <w:rPr>
          <w:rFonts w:asciiTheme="majorBidi" w:hAnsiTheme="majorBidi" w:cstheme="majorBidi"/>
        </w:rPr>
        <w:t xml:space="preserve">, J., </w:t>
      </w:r>
      <w:proofErr w:type="spellStart"/>
      <w:r w:rsidRPr="00F60A17">
        <w:rPr>
          <w:rFonts w:asciiTheme="majorBidi" w:hAnsiTheme="majorBidi" w:cstheme="majorBidi"/>
        </w:rPr>
        <w:t>Casadesús</w:t>
      </w:r>
      <w:proofErr w:type="spellEnd"/>
      <w:r w:rsidRPr="00F60A17">
        <w:rPr>
          <w:rFonts w:asciiTheme="majorBidi" w:hAnsiTheme="majorBidi" w:cstheme="majorBidi"/>
        </w:rPr>
        <w:t>, M., &amp; Bernardo, M. (2023). A conceptual model to evaluate service quality of direct-to-consumer telemedicine consultation from patient perspective. </w:t>
      </w:r>
      <w:r w:rsidRPr="00F60A17">
        <w:rPr>
          <w:rFonts w:asciiTheme="majorBidi" w:hAnsiTheme="majorBidi" w:cstheme="majorBidi"/>
          <w:i/>
          <w:iCs/>
        </w:rPr>
        <w:t>Telemedicine and e-Health</w:t>
      </w:r>
      <w:r w:rsidRPr="00F60A17">
        <w:rPr>
          <w:rFonts w:asciiTheme="majorBidi" w:hAnsiTheme="majorBidi" w:cstheme="majorBidi"/>
        </w:rPr>
        <w:t>, </w:t>
      </w:r>
      <w:r w:rsidRPr="00F60A17">
        <w:rPr>
          <w:rFonts w:asciiTheme="majorBidi" w:hAnsiTheme="majorBidi" w:cstheme="majorBidi"/>
          <w:i/>
          <w:iCs/>
        </w:rPr>
        <w:t>29</w:t>
      </w:r>
      <w:r w:rsidRPr="00F60A17">
        <w:rPr>
          <w:rFonts w:asciiTheme="majorBidi" w:hAnsiTheme="majorBidi" w:cstheme="majorBidi"/>
        </w:rPr>
        <w:t>(2), 156-171.</w:t>
      </w:r>
      <w:r w:rsidRPr="00F60A17">
        <w:rPr>
          <w:rFonts w:asciiTheme="majorBidi" w:hAnsiTheme="majorBidi" w:cstheme="majorBidi"/>
          <w:rtl/>
        </w:rPr>
        <w:t>‏</w:t>
      </w:r>
    </w:p>
    <w:p w14:paraId="5C92D99A" w14:textId="77777777" w:rsidR="0007638C" w:rsidRPr="00F60A17" w:rsidRDefault="0007638C" w:rsidP="00A470A1">
      <w:pPr>
        <w:spacing w:line="480" w:lineRule="auto"/>
        <w:ind w:left="720" w:hanging="720"/>
        <w:jc w:val="both"/>
        <w:rPr>
          <w:rFonts w:asciiTheme="majorBidi" w:hAnsiTheme="majorBidi" w:cstheme="majorBidi"/>
        </w:rPr>
      </w:pPr>
      <w:r w:rsidRPr="00F60A17">
        <w:rPr>
          <w:rFonts w:asciiTheme="majorBidi" w:hAnsiTheme="majorBidi" w:cstheme="majorBidi"/>
        </w:rPr>
        <w:lastRenderedPageBreak/>
        <w:t>Rabbani, N., Ma, S. P., Li, R. C., Winget, M., Weber, S., Boosi, S., ... &amp; Chen, J. H. (2023). Targeting repetitive laboratory testing with electronic health records-embedded predictive decision support: a pre-implementation study. </w:t>
      </w:r>
      <w:r w:rsidRPr="00F60A17">
        <w:rPr>
          <w:rFonts w:asciiTheme="majorBidi" w:hAnsiTheme="majorBidi" w:cstheme="majorBidi"/>
          <w:i/>
          <w:iCs/>
        </w:rPr>
        <w:t>Clinical biochemistry</w:t>
      </w:r>
      <w:r w:rsidRPr="00F60A17">
        <w:rPr>
          <w:rFonts w:asciiTheme="majorBidi" w:hAnsiTheme="majorBidi" w:cstheme="majorBidi"/>
        </w:rPr>
        <w:t>, </w:t>
      </w:r>
      <w:r w:rsidRPr="00F60A17">
        <w:rPr>
          <w:rFonts w:asciiTheme="majorBidi" w:hAnsiTheme="majorBidi" w:cstheme="majorBidi"/>
          <w:i/>
          <w:iCs/>
        </w:rPr>
        <w:t>113</w:t>
      </w:r>
      <w:r w:rsidRPr="00F60A17">
        <w:rPr>
          <w:rFonts w:asciiTheme="majorBidi" w:hAnsiTheme="majorBidi" w:cstheme="majorBidi"/>
        </w:rPr>
        <w:t>, 70-77.</w:t>
      </w:r>
      <w:r w:rsidRPr="00F60A17">
        <w:rPr>
          <w:rFonts w:asciiTheme="majorBidi" w:hAnsiTheme="majorBidi" w:cstheme="majorBidi"/>
          <w:rtl/>
        </w:rPr>
        <w:t>‏</w:t>
      </w:r>
    </w:p>
    <w:p w14:paraId="08B2CF3A" w14:textId="77777777" w:rsidR="0007638C" w:rsidRPr="00F60A17" w:rsidRDefault="0007638C" w:rsidP="00766CDB">
      <w:pPr>
        <w:spacing w:line="480" w:lineRule="auto"/>
        <w:ind w:left="720" w:hanging="720"/>
        <w:jc w:val="both"/>
        <w:rPr>
          <w:rFonts w:asciiTheme="majorBidi" w:hAnsiTheme="majorBidi" w:cstheme="majorBidi"/>
        </w:rPr>
      </w:pPr>
      <w:r w:rsidRPr="00F60A17">
        <w:rPr>
          <w:rFonts w:asciiTheme="majorBidi" w:hAnsiTheme="majorBidi" w:cstheme="majorBidi"/>
        </w:rPr>
        <w:t xml:space="preserve">Ramos, M., </w:t>
      </w:r>
      <w:proofErr w:type="spellStart"/>
      <w:r w:rsidRPr="00F60A17">
        <w:rPr>
          <w:rFonts w:asciiTheme="majorBidi" w:hAnsiTheme="majorBidi" w:cstheme="majorBidi"/>
        </w:rPr>
        <w:t>Forcellini</w:t>
      </w:r>
      <w:proofErr w:type="spellEnd"/>
      <w:r w:rsidRPr="00F60A17">
        <w:rPr>
          <w:rFonts w:asciiTheme="majorBidi" w:hAnsiTheme="majorBidi" w:cstheme="majorBidi"/>
        </w:rPr>
        <w:t>, F. A., &amp; Gomes Ferreira, M. G. (2021). Patient-centered healthcare service development: a literature review. </w:t>
      </w:r>
      <w:r w:rsidRPr="00F60A17">
        <w:rPr>
          <w:rFonts w:asciiTheme="majorBidi" w:hAnsiTheme="majorBidi" w:cstheme="majorBidi"/>
          <w:i/>
          <w:iCs/>
        </w:rPr>
        <w:t>Strategic Design Research Journal</w:t>
      </w:r>
      <w:r w:rsidRPr="00F60A17">
        <w:rPr>
          <w:rFonts w:asciiTheme="majorBidi" w:hAnsiTheme="majorBidi" w:cstheme="majorBidi"/>
        </w:rPr>
        <w:t>, </w:t>
      </w:r>
      <w:r w:rsidRPr="00F60A17">
        <w:rPr>
          <w:rFonts w:asciiTheme="majorBidi" w:hAnsiTheme="majorBidi" w:cstheme="majorBidi"/>
          <w:i/>
          <w:iCs/>
        </w:rPr>
        <w:t>14</w:t>
      </w:r>
      <w:r w:rsidRPr="00F60A17">
        <w:rPr>
          <w:rFonts w:asciiTheme="majorBidi" w:hAnsiTheme="majorBidi" w:cstheme="majorBidi"/>
        </w:rPr>
        <w:t>(2), 423.</w:t>
      </w:r>
      <w:r w:rsidRPr="00F60A17">
        <w:rPr>
          <w:rFonts w:asciiTheme="majorBidi" w:hAnsiTheme="majorBidi" w:cstheme="majorBidi"/>
          <w:rtl/>
        </w:rPr>
        <w:t>‏</w:t>
      </w:r>
    </w:p>
    <w:p w14:paraId="4EC49539" w14:textId="77777777" w:rsidR="0007638C" w:rsidRPr="00F60A17" w:rsidRDefault="0007638C" w:rsidP="00C045AE">
      <w:pPr>
        <w:spacing w:line="480" w:lineRule="auto"/>
        <w:ind w:left="720" w:hanging="720"/>
        <w:jc w:val="both"/>
        <w:rPr>
          <w:rFonts w:asciiTheme="majorBidi" w:hAnsiTheme="majorBidi" w:cstheme="majorBidi"/>
        </w:rPr>
      </w:pPr>
      <w:proofErr w:type="spellStart"/>
      <w:r w:rsidRPr="00F60A17">
        <w:rPr>
          <w:rFonts w:asciiTheme="majorBidi" w:hAnsiTheme="majorBidi" w:cstheme="majorBidi"/>
        </w:rPr>
        <w:t>Reegu</w:t>
      </w:r>
      <w:proofErr w:type="spellEnd"/>
      <w:r w:rsidRPr="00F60A17">
        <w:rPr>
          <w:rFonts w:asciiTheme="majorBidi" w:hAnsiTheme="majorBidi" w:cstheme="majorBidi"/>
        </w:rPr>
        <w:t xml:space="preserve">, F. A., Abas, H., Gulzar, Y., Xin, Q., Alwan, A. A., Jabbari, A., ... &amp; </w:t>
      </w:r>
      <w:proofErr w:type="spellStart"/>
      <w:r w:rsidRPr="00F60A17">
        <w:rPr>
          <w:rFonts w:asciiTheme="majorBidi" w:hAnsiTheme="majorBidi" w:cstheme="majorBidi"/>
        </w:rPr>
        <w:t>Dziyauddin</w:t>
      </w:r>
      <w:proofErr w:type="spellEnd"/>
      <w:r w:rsidRPr="00F60A17">
        <w:rPr>
          <w:rFonts w:asciiTheme="majorBidi" w:hAnsiTheme="majorBidi" w:cstheme="majorBidi"/>
        </w:rPr>
        <w:t>, R. A. (2023). Blockchain-based framework for interoperable electronic health records for an improved healthcare system. </w:t>
      </w:r>
      <w:r w:rsidRPr="00F60A17">
        <w:rPr>
          <w:rFonts w:asciiTheme="majorBidi" w:hAnsiTheme="majorBidi" w:cstheme="majorBidi"/>
          <w:i/>
          <w:iCs/>
        </w:rPr>
        <w:t>Sustainability</w:t>
      </w:r>
      <w:r w:rsidRPr="00F60A17">
        <w:rPr>
          <w:rFonts w:asciiTheme="majorBidi" w:hAnsiTheme="majorBidi" w:cstheme="majorBidi"/>
        </w:rPr>
        <w:t>, </w:t>
      </w:r>
      <w:r w:rsidRPr="00F60A17">
        <w:rPr>
          <w:rFonts w:asciiTheme="majorBidi" w:hAnsiTheme="majorBidi" w:cstheme="majorBidi"/>
          <w:i/>
          <w:iCs/>
        </w:rPr>
        <w:t>15</w:t>
      </w:r>
      <w:r w:rsidRPr="00F60A17">
        <w:rPr>
          <w:rFonts w:asciiTheme="majorBidi" w:hAnsiTheme="majorBidi" w:cstheme="majorBidi"/>
        </w:rPr>
        <w:t>(8), 6337.</w:t>
      </w:r>
      <w:r w:rsidRPr="00F60A17">
        <w:rPr>
          <w:rFonts w:asciiTheme="majorBidi" w:hAnsiTheme="majorBidi" w:cstheme="majorBidi"/>
          <w:rtl/>
        </w:rPr>
        <w:t>‏</w:t>
      </w:r>
    </w:p>
    <w:p w14:paraId="669D8B8A" w14:textId="77777777" w:rsidR="0007638C" w:rsidRPr="00F60A17" w:rsidRDefault="0007638C" w:rsidP="00C045AE">
      <w:pPr>
        <w:spacing w:line="480" w:lineRule="auto"/>
        <w:ind w:left="720" w:hanging="720"/>
        <w:jc w:val="both"/>
        <w:rPr>
          <w:rFonts w:asciiTheme="majorBidi" w:hAnsiTheme="majorBidi" w:cstheme="majorBidi"/>
          <w:rtl/>
        </w:rPr>
      </w:pPr>
      <w:proofErr w:type="spellStart"/>
      <w:r w:rsidRPr="00F60A17">
        <w:rPr>
          <w:rFonts w:asciiTheme="majorBidi" w:hAnsiTheme="majorBidi" w:cstheme="majorBidi"/>
        </w:rPr>
        <w:t>Rifial</w:t>
      </w:r>
      <w:proofErr w:type="spellEnd"/>
      <w:r w:rsidRPr="00F60A17">
        <w:rPr>
          <w:rFonts w:asciiTheme="majorBidi" w:hAnsiTheme="majorBidi" w:cstheme="majorBidi"/>
        </w:rPr>
        <w:t xml:space="preserve">, M., Razak, A., </w:t>
      </w:r>
      <w:proofErr w:type="spellStart"/>
      <w:r w:rsidRPr="00F60A17">
        <w:rPr>
          <w:rFonts w:asciiTheme="majorBidi" w:hAnsiTheme="majorBidi" w:cstheme="majorBidi"/>
        </w:rPr>
        <w:t>Darmawansyah</w:t>
      </w:r>
      <w:proofErr w:type="spellEnd"/>
      <w:r w:rsidRPr="00F60A17">
        <w:rPr>
          <w:rFonts w:asciiTheme="majorBidi" w:hAnsiTheme="majorBidi" w:cstheme="majorBidi"/>
        </w:rPr>
        <w:t>, D., Indar, I., &amp; Rahman, A. (2024). Impact of health system usage, patient satisfaction, information quality, and service quality on hospital management information system utilization at Madani Regional General Hospital. </w:t>
      </w:r>
      <w:r w:rsidRPr="00F60A17">
        <w:rPr>
          <w:rFonts w:asciiTheme="majorBidi" w:hAnsiTheme="majorBidi" w:cstheme="majorBidi"/>
          <w:i/>
          <w:iCs/>
        </w:rPr>
        <w:t xml:space="preserve">Journal of </w:t>
      </w:r>
      <w:proofErr w:type="spellStart"/>
      <w:r w:rsidRPr="00F60A17">
        <w:rPr>
          <w:rFonts w:asciiTheme="majorBidi" w:hAnsiTheme="majorBidi" w:cstheme="majorBidi"/>
          <w:i/>
          <w:iCs/>
        </w:rPr>
        <w:t>Angiotherapy</w:t>
      </w:r>
      <w:proofErr w:type="spellEnd"/>
      <w:r w:rsidRPr="00F60A17">
        <w:rPr>
          <w:rFonts w:asciiTheme="majorBidi" w:hAnsiTheme="majorBidi" w:cstheme="majorBidi"/>
        </w:rPr>
        <w:t>, </w:t>
      </w:r>
      <w:r w:rsidRPr="00F60A17">
        <w:rPr>
          <w:rFonts w:asciiTheme="majorBidi" w:hAnsiTheme="majorBidi" w:cstheme="majorBidi"/>
          <w:i/>
          <w:iCs/>
        </w:rPr>
        <w:t>8</w:t>
      </w:r>
      <w:r w:rsidRPr="00F60A17">
        <w:rPr>
          <w:rFonts w:asciiTheme="majorBidi" w:hAnsiTheme="majorBidi" w:cstheme="majorBidi"/>
        </w:rPr>
        <w:t>(11), 1-10.</w:t>
      </w:r>
      <w:r w:rsidRPr="00F60A17">
        <w:rPr>
          <w:rFonts w:asciiTheme="majorBidi" w:hAnsiTheme="majorBidi" w:cstheme="majorBidi"/>
          <w:rtl/>
        </w:rPr>
        <w:t>‏</w:t>
      </w:r>
    </w:p>
    <w:p w14:paraId="44FF132F" w14:textId="77777777" w:rsidR="0007638C" w:rsidRPr="00F60A17" w:rsidRDefault="0007638C" w:rsidP="00C045AE">
      <w:pPr>
        <w:spacing w:line="480" w:lineRule="auto"/>
        <w:ind w:left="720" w:hanging="720"/>
        <w:jc w:val="both"/>
        <w:rPr>
          <w:rFonts w:asciiTheme="majorBidi" w:hAnsiTheme="majorBidi" w:cstheme="majorBidi"/>
        </w:rPr>
      </w:pPr>
      <w:r w:rsidRPr="00F60A17">
        <w:rPr>
          <w:rFonts w:asciiTheme="majorBidi" w:hAnsiTheme="majorBidi" w:cstheme="majorBidi"/>
        </w:rPr>
        <w:t>Sabriya, A., &amp; Kundi, G. M. (2025). Healthcare Quality Enhancement through Implementation of E-Health Records in Saudi Hospitals: An Investigation into the Prospects and Challenges. </w:t>
      </w:r>
      <w:r w:rsidRPr="00F60A17">
        <w:rPr>
          <w:rFonts w:asciiTheme="majorBidi" w:hAnsiTheme="majorBidi" w:cstheme="majorBidi"/>
          <w:i/>
          <w:iCs/>
        </w:rPr>
        <w:t>Open Access Public Health and Health Administration Review</w:t>
      </w:r>
      <w:r w:rsidRPr="00F60A17">
        <w:rPr>
          <w:rFonts w:asciiTheme="majorBidi" w:hAnsiTheme="majorBidi" w:cstheme="majorBidi"/>
        </w:rPr>
        <w:t>, </w:t>
      </w:r>
      <w:r w:rsidRPr="00F60A17">
        <w:rPr>
          <w:rFonts w:asciiTheme="majorBidi" w:hAnsiTheme="majorBidi" w:cstheme="majorBidi"/>
          <w:i/>
          <w:iCs/>
        </w:rPr>
        <w:t>3</w:t>
      </w:r>
      <w:r w:rsidRPr="00F60A17">
        <w:rPr>
          <w:rFonts w:asciiTheme="majorBidi" w:hAnsiTheme="majorBidi" w:cstheme="majorBidi"/>
        </w:rPr>
        <w:t>(2), 37-46.</w:t>
      </w:r>
      <w:r w:rsidRPr="00F60A17">
        <w:rPr>
          <w:rFonts w:asciiTheme="majorBidi" w:hAnsiTheme="majorBidi" w:cstheme="majorBidi"/>
          <w:rtl/>
        </w:rPr>
        <w:t>‏</w:t>
      </w:r>
    </w:p>
    <w:p w14:paraId="088FDB0D" w14:textId="77777777" w:rsidR="0007638C" w:rsidRPr="00F60A17" w:rsidRDefault="0007638C" w:rsidP="00C045AE">
      <w:pPr>
        <w:spacing w:line="480" w:lineRule="auto"/>
        <w:ind w:left="720" w:hanging="720"/>
        <w:jc w:val="both"/>
        <w:rPr>
          <w:rFonts w:asciiTheme="majorBidi" w:hAnsiTheme="majorBidi" w:cstheme="majorBidi"/>
        </w:rPr>
      </w:pPr>
      <w:r w:rsidRPr="00F60A17">
        <w:rPr>
          <w:rFonts w:asciiTheme="majorBidi" w:hAnsiTheme="majorBidi" w:cstheme="majorBidi"/>
        </w:rPr>
        <w:t xml:space="preserve">Salameh, B., Eddy, L. L., </w:t>
      </w:r>
      <w:proofErr w:type="spellStart"/>
      <w:r w:rsidRPr="00F60A17">
        <w:rPr>
          <w:rFonts w:asciiTheme="majorBidi" w:hAnsiTheme="majorBidi" w:cstheme="majorBidi"/>
        </w:rPr>
        <w:t>Batran</w:t>
      </w:r>
      <w:proofErr w:type="spellEnd"/>
      <w:r w:rsidRPr="00F60A17">
        <w:rPr>
          <w:rFonts w:asciiTheme="majorBidi" w:hAnsiTheme="majorBidi" w:cstheme="majorBidi"/>
        </w:rPr>
        <w:t>, A., Hijaz, A., &amp; Jaser, S. (2019). Nurses' attitudes toward the use of an electronic health information system in a developing country. </w:t>
      </w:r>
      <w:r w:rsidRPr="00F60A17">
        <w:rPr>
          <w:rFonts w:asciiTheme="majorBidi" w:hAnsiTheme="majorBidi" w:cstheme="majorBidi"/>
          <w:i/>
          <w:iCs/>
        </w:rPr>
        <w:t>SAGE open nursing</w:t>
      </w:r>
      <w:r w:rsidRPr="00F60A17">
        <w:rPr>
          <w:rFonts w:asciiTheme="majorBidi" w:hAnsiTheme="majorBidi" w:cstheme="majorBidi"/>
        </w:rPr>
        <w:t>, </w:t>
      </w:r>
      <w:r w:rsidRPr="00F60A17">
        <w:rPr>
          <w:rFonts w:asciiTheme="majorBidi" w:hAnsiTheme="majorBidi" w:cstheme="majorBidi"/>
          <w:i/>
          <w:iCs/>
        </w:rPr>
        <w:t>5</w:t>
      </w:r>
      <w:r w:rsidRPr="00F60A17">
        <w:rPr>
          <w:rFonts w:asciiTheme="majorBidi" w:hAnsiTheme="majorBidi" w:cstheme="majorBidi"/>
        </w:rPr>
        <w:t>, 2377960819843711.</w:t>
      </w:r>
      <w:r w:rsidRPr="00F60A17">
        <w:rPr>
          <w:rFonts w:asciiTheme="majorBidi" w:hAnsiTheme="majorBidi" w:cstheme="majorBidi"/>
          <w:rtl/>
        </w:rPr>
        <w:t>‏</w:t>
      </w:r>
    </w:p>
    <w:p w14:paraId="11D3478F" w14:textId="77777777" w:rsidR="0007638C" w:rsidRPr="00F60A17" w:rsidRDefault="0007638C" w:rsidP="00C045AE">
      <w:pPr>
        <w:spacing w:line="480" w:lineRule="auto"/>
        <w:ind w:left="720" w:hanging="720"/>
        <w:jc w:val="both"/>
        <w:rPr>
          <w:rFonts w:asciiTheme="majorBidi" w:hAnsiTheme="majorBidi" w:cstheme="majorBidi"/>
        </w:rPr>
      </w:pPr>
      <w:r w:rsidRPr="00F60A17">
        <w:rPr>
          <w:rFonts w:asciiTheme="majorBidi" w:hAnsiTheme="majorBidi" w:cstheme="majorBidi"/>
        </w:rPr>
        <w:lastRenderedPageBreak/>
        <w:t xml:space="preserve">Sheikh, A., Anderson, M., Albala, S., Casadei, B., Franklin, B. D., Richards, M., ... &amp; </w:t>
      </w:r>
      <w:proofErr w:type="spellStart"/>
      <w:r w:rsidRPr="00F60A17">
        <w:rPr>
          <w:rFonts w:asciiTheme="majorBidi" w:hAnsiTheme="majorBidi" w:cstheme="majorBidi"/>
        </w:rPr>
        <w:t>Mossialos</w:t>
      </w:r>
      <w:proofErr w:type="spellEnd"/>
      <w:r w:rsidRPr="00F60A17">
        <w:rPr>
          <w:rFonts w:asciiTheme="majorBidi" w:hAnsiTheme="majorBidi" w:cstheme="majorBidi"/>
        </w:rPr>
        <w:t>, E. (2021). Health information technology and digital innovation for national learning health and care systems. </w:t>
      </w:r>
      <w:r w:rsidRPr="00F60A17">
        <w:rPr>
          <w:rFonts w:asciiTheme="majorBidi" w:hAnsiTheme="majorBidi" w:cstheme="majorBidi"/>
          <w:i/>
          <w:iCs/>
        </w:rPr>
        <w:t>The Lancet Digital Health</w:t>
      </w:r>
      <w:r w:rsidRPr="00F60A17">
        <w:rPr>
          <w:rFonts w:asciiTheme="majorBidi" w:hAnsiTheme="majorBidi" w:cstheme="majorBidi"/>
        </w:rPr>
        <w:t>, </w:t>
      </w:r>
      <w:r w:rsidRPr="00F60A17">
        <w:rPr>
          <w:rFonts w:asciiTheme="majorBidi" w:hAnsiTheme="majorBidi" w:cstheme="majorBidi"/>
          <w:i/>
          <w:iCs/>
        </w:rPr>
        <w:t>3</w:t>
      </w:r>
      <w:r w:rsidRPr="00F60A17">
        <w:rPr>
          <w:rFonts w:asciiTheme="majorBidi" w:hAnsiTheme="majorBidi" w:cstheme="majorBidi"/>
        </w:rPr>
        <w:t>(6), e383-e396.</w:t>
      </w:r>
      <w:r w:rsidRPr="00F60A17">
        <w:rPr>
          <w:rFonts w:asciiTheme="majorBidi" w:hAnsiTheme="majorBidi" w:cstheme="majorBidi"/>
          <w:rtl/>
        </w:rPr>
        <w:t>‏</w:t>
      </w:r>
    </w:p>
    <w:p w14:paraId="716CF783" w14:textId="77777777" w:rsidR="0007638C" w:rsidRPr="00F60A17" w:rsidRDefault="0007638C" w:rsidP="00A35473">
      <w:pPr>
        <w:spacing w:line="480" w:lineRule="auto"/>
        <w:ind w:left="720" w:hanging="720"/>
        <w:jc w:val="both"/>
        <w:rPr>
          <w:rFonts w:asciiTheme="majorBidi" w:hAnsiTheme="majorBidi" w:cstheme="majorBidi"/>
        </w:rPr>
      </w:pPr>
      <w:r w:rsidRPr="00F60A17">
        <w:rPr>
          <w:rFonts w:asciiTheme="majorBidi" w:hAnsiTheme="majorBidi" w:cstheme="majorBidi"/>
        </w:rPr>
        <w:t>Shojaei, P., Vlahu-</w:t>
      </w:r>
      <w:proofErr w:type="spellStart"/>
      <w:r w:rsidRPr="00F60A17">
        <w:rPr>
          <w:rFonts w:asciiTheme="majorBidi" w:hAnsiTheme="majorBidi" w:cstheme="majorBidi"/>
        </w:rPr>
        <w:t>Gjorgievska</w:t>
      </w:r>
      <w:proofErr w:type="spellEnd"/>
      <w:r w:rsidRPr="00F60A17">
        <w:rPr>
          <w:rFonts w:asciiTheme="majorBidi" w:hAnsiTheme="majorBidi" w:cstheme="majorBidi"/>
        </w:rPr>
        <w:t>, E., &amp; Chow, Y. W. (2024). Security and privacy of technologies in health information systems: A systematic literature review. </w:t>
      </w:r>
      <w:r w:rsidRPr="00F60A17">
        <w:rPr>
          <w:rFonts w:asciiTheme="majorBidi" w:hAnsiTheme="majorBidi" w:cstheme="majorBidi"/>
          <w:i/>
          <w:iCs/>
        </w:rPr>
        <w:t>Computers</w:t>
      </w:r>
      <w:r w:rsidRPr="00F60A17">
        <w:rPr>
          <w:rFonts w:asciiTheme="majorBidi" w:hAnsiTheme="majorBidi" w:cstheme="majorBidi"/>
        </w:rPr>
        <w:t>, </w:t>
      </w:r>
      <w:r w:rsidRPr="00F60A17">
        <w:rPr>
          <w:rFonts w:asciiTheme="majorBidi" w:hAnsiTheme="majorBidi" w:cstheme="majorBidi"/>
          <w:i/>
          <w:iCs/>
        </w:rPr>
        <w:t>13</w:t>
      </w:r>
      <w:r w:rsidRPr="00F60A17">
        <w:rPr>
          <w:rFonts w:asciiTheme="majorBidi" w:hAnsiTheme="majorBidi" w:cstheme="majorBidi"/>
        </w:rPr>
        <w:t>(2), 41.</w:t>
      </w:r>
      <w:r w:rsidRPr="00F60A17">
        <w:rPr>
          <w:rFonts w:asciiTheme="majorBidi" w:hAnsiTheme="majorBidi" w:cstheme="majorBidi"/>
          <w:rtl/>
        </w:rPr>
        <w:t>‏</w:t>
      </w:r>
    </w:p>
    <w:p w14:paraId="7C605020" w14:textId="77777777" w:rsidR="0007638C" w:rsidRPr="00F60A17" w:rsidRDefault="0007638C" w:rsidP="003447D7">
      <w:pPr>
        <w:spacing w:line="480" w:lineRule="auto"/>
        <w:ind w:left="720" w:hanging="720"/>
        <w:jc w:val="both"/>
        <w:rPr>
          <w:rFonts w:asciiTheme="majorBidi" w:hAnsiTheme="majorBidi" w:cstheme="majorBidi"/>
        </w:rPr>
      </w:pPr>
      <w:r w:rsidRPr="00F60A17">
        <w:rPr>
          <w:rFonts w:asciiTheme="majorBidi" w:hAnsiTheme="majorBidi" w:cstheme="majorBidi"/>
        </w:rPr>
        <w:t xml:space="preserve">Ștefan, A. M., Rusu, N. R., </w:t>
      </w:r>
      <w:proofErr w:type="spellStart"/>
      <w:r w:rsidRPr="00F60A17">
        <w:rPr>
          <w:rFonts w:asciiTheme="majorBidi" w:hAnsiTheme="majorBidi" w:cstheme="majorBidi"/>
        </w:rPr>
        <w:t>Ovreiu</w:t>
      </w:r>
      <w:proofErr w:type="spellEnd"/>
      <w:r w:rsidRPr="00F60A17">
        <w:rPr>
          <w:rFonts w:asciiTheme="majorBidi" w:hAnsiTheme="majorBidi" w:cstheme="majorBidi"/>
        </w:rPr>
        <w:t xml:space="preserve">, E., &amp; </w:t>
      </w:r>
      <w:proofErr w:type="spellStart"/>
      <w:r w:rsidRPr="00F60A17">
        <w:rPr>
          <w:rFonts w:asciiTheme="majorBidi" w:hAnsiTheme="majorBidi" w:cstheme="majorBidi"/>
        </w:rPr>
        <w:t>Ciuc</w:t>
      </w:r>
      <w:proofErr w:type="spellEnd"/>
      <w:r w:rsidRPr="00F60A17">
        <w:rPr>
          <w:rFonts w:asciiTheme="majorBidi" w:hAnsiTheme="majorBidi" w:cstheme="majorBidi"/>
        </w:rPr>
        <w:t>, M. (2024). Empowering healthcare: a comprehensive guide to implementing a robust medical information system—components, benefits, objectives, evaluation criteria, and seamless deployment strategies. </w:t>
      </w:r>
      <w:r w:rsidRPr="00F60A17">
        <w:rPr>
          <w:rFonts w:asciiTheme="majorBidi" w:hAnsiTheme="majorBidi" w:cstheme="majorBidi"/>
          <w:i/>
          <w:iCs/>
        </w:rPr>
        <w:t>Applied System Innovation</w:t>
      </w:r>
      <w:r w:rsidRPr="00F60A17">
        <w:rPr>
          <w:rFonts w:asciiTheme="majorBidi" w:hAnsiTheme="majorBidi" w:cstheme="majorBidi"/>
        </w:rPr>
        <w:t>, </w:t>
      </w:r>
      <w:r w:rsidRPr="00F60A17">
        <w:rPr>
          <w:rFonts w:asciiTheme="majorBidi" w:hAnsiTheme="majorBidi" w:cstheme="majorBidi"/>
          <w:i/>
          <w:iCs/>
        </w:rPr>
        <w:t>7</w:t>
      </w:r>
      <w:r w:rsidRPr="00F60A17">
        <w:rPr>
          <w:rFonts w:asciiTheme="majorBidi" w:hAnsiTheme="majorBidi" w:cstheme="majorBidi"/>
        </w:rPr>
        <w:t>(3), 51.</w:t>
      </w:r>
      <w:r w:rsidRPr="00F60A17">
        <w:rPr>
          <w:rFonts w:asciiTheme="majorBidi" w:hAnsiTheme="majorBidi" w:cstheme="majorBidi"/>
          <w:rtl/>
        </w:rPr>
        <w:t>‏</w:t>
      </w:r>
    </w:p>
    <w:p w14:paraId="15EEDF6D" w14:textId="77777777" w:rsidR="0007638C" w:rsidRPr="00F60A17" w:rsidRDefault="0007638C" w:rsidP="00C045AE">
      <w:pPr>
        <w:spacing w:line="480" w:lineRule="auto"/>
        <w:ind w:left="720" w:hanging="720"/>
        <w:jc w:val="both"/>
        <w:rPr>
          <w:rFonts w:asciiTheme="majorBidi" w:hAnsiTheme="majorBidi" w:cstheme="majorBidi"/>
        </w:rPr>
      </w:pPr>
      <w:r w:rsidRPr="00F60A17">
        <w:rPr>
          <w:rFonts w:asciiTheme="majorBidi" w:hAnsiTheme="majorBidi" w:cstheme="majorBidi"/>
        </w:rPr>
        <w:t xml:space="preserve">Ștefan, A. M., Rusu, N. R., </w:t>
      </w:r>
      <w:proofErr w:type="spellStart"/>
      <w:r w:rsidRPr="00F60A17">
        <w:rPr>
          <w:rFonts w:asciiTheme="majorBidi" w:hAnsiTheme="majorBidi" w:cstheme="majorBidi"/>
        </w:rPr>
        <w:t>Ovreiu</w:t>
      </w:r>
      <w:proofErr w:type="spellEnd"/>
      <w:r w:rsidRPr="00F60A17">
        <w:rPr>
          <w:rFonts w:asciiTheme="majorBidi" w:hAnsiTheme="majorBidi" w:cstheme="majorBidi"/>
        </w:rPr>
        <w:t xml:space="preserve">, E., &amp; </w:t>
      </w:r>
      <w:proofErr w:type="spellStart"/>
      <w:r w:rsidRPr="00F60A17">
        <w:rPr>
          <w:rFonts w:asciiTheme="majorBidi" w:hAnsiTheme="majorBidi" w:cstheme="majorBidi"/>
        </w:rPr>
        <w:t>Ciuc</w:t>
      </w:r>
      <w:proofErr w:type="spellEnd"/>
      <w:r w:rsidRPr="00F60A17">
        <w:rPr>
          <w:rFonts w:asciiTheme="majorBidi" w:hAnsiTheme="majorBidi" w:cstheme="majorBidi"/>
        </w:rPr>
        <w:t>, M. (2024). Empowering healthcare: a comprehensive guide to implementing a robust medical information system—components, benefits, objectives, evaluation criteria, and seamless deployment strategies. </w:t>
      </w:r>
      <w:r w:rsidRPr="00F60A17">
        <w:rPr>
          <w:rFonts w:asciiTheme="majorBidi" w:hAnsiTheme="majorBidi" w:cstheme="majorBidi"/>
          <w:i/>
          <w:iCs/>
        </w:rPr>
        <w:t>Applied System Innovation</w:t>
      </w:r>
      <w:r w:rsidRPr="00F60A17">
        <w:rPr>
          <w:rFonts w:asciiTheme="majorBidi" w:hAnsiTheme="majorBidi" w:cstheme="majorBidi"/>
        </w:rPr>
        <w:t>, </w:t>
      </w:r>
      <w:r w:rsidRPr="00F60A17">
        <w:rPr>
          <w:rFonts w:asciiTheme="majorBidi" w:hAnsiTheme="majorBidi" w:cstheme="majorBidi"/>
          <w:i/>
          <w:iCs/>
        </w:rPr>
        <w:t>7</w:t>
      </w:r>
      <w:r w:rsidRPr="00F60A17">
        <w:rPr>
          <w:rFonts w:asciiTheme="majorBidi" w:hAnsiTheme="majorBidi" w:cstheme="majorBidi"/>
        </w:rPr>
        <w:t>(3), 51.</w:t>
      </w:r>
      <w:r w:rsidRPr="00F60A17">
        <w:rPr>
          <w:rFonts w:asciiTheme="majorBidi" w:hAnsiTheme="majorBidi" w:cstheme="majorBidi"/>
          <w:rtl/>
        </w:rPr>
        <w:t>‏</w:t>
      </w:r>
    </w:p>
    <w:p w14:paraId="07FE1F8F" w14:textId="77777777" w:rsidR="0007638C" w:rsidRPr="00F60A17" w:rsidRDefault="0007638C" w:rsidP="00E43414">
      <w:pPr>
        <w:spacing w:line="480" w:lineRule="auto"/>
        <w:ind w:left="720" w:hanging="720"/>
        <w:jc w:val="both"/>
        <w:rPr>
          <w:rFonts w:asciiTheme="majorBidi" w:hAnsiTheme="majorBidi" w:cstheme="majorBidi"/>
        </w:rPr>
      </w:pPr>
      <w:r w:rsidRPr="00F60A17">
        <w:rPr>
          <w:rFonts w:asciiTheme="majorBidi" w:hAnsiTheme="majorBidi" w:cstheme="majorBidi"/>
        </w:rPr>
        <w:t>Sugiarto, S., &amp; Octaviana, V. (2021). Service quality (SERVQUAL) dimensions on customer satisfaction: Empirical evidence from bank study. </w:t>
      </w:r>
      <w:r w:rsidRPr="00F60A17">
        <w:rPr>
          <w:rFonts w:asciiTheme="majorBidi" w:hAnsiTheme="majorBidi" w:cstheme="majorBidi"/>
          <w:i/>
          <w:iCs/>
        </w:rPr>
        <w:t>Golden Ratio of Marketing and Applied Psychology of Business</w:t>
      </w:r>
      <w:r w:rsidRPr="00F60A17">
        <w:rPr>
          <w:rFonts w:asciiTheme="majorBidi" w:hAnsiTheme="majorBidi" w:cstheme="majorBidi"/>
        </w:rPr>
        <w:t>, </w:t>
      </w:r>
      <w:r w:rsidRPr="00F60A17">
        <w:rPr>
          <w:rFonts w:asciiTheme="majorBidi" w:hAnsiTheme="majorBidi" w:cstheme="majorBidi"/>
          <w:i/>
          <w:iCs/>
        </w:rPr>
        <w:t>1</w:t>
      </w:r>
      <w:r w:rsidRPr="00F60A17">
        <w:rPr>
          <w:rFonts w:asciiTheme="majorBidi" w:hAnsiTheme="majorBidi" w:cstheme="majorBidi"/>
        </w:rPr>
        <w:t>(2), 93-106.</w:t>
      </w:r>
      <w:r w:rsidRPr="00F60A17">
        <w:rPr>
          <w:rFonts w:asciiTheme="majorBidi" w:hAnsiTheme="majorBidi" w:cstheme="majorBidi"/>
          <w:rtl/>
        </w:rPr>
        <w:t>‏</w:t>
      </w:r>
    </w:p>
    <w:p w14:paraId="3B0D64F3" w14:textId="77777777" w:rsidR="0007638C" w:rsidRPr="00F60A17" w:rsidRDefault="0007638C" w:rsidP="00C045AE">
      <w:pPr>
        <w:spacing w:line="480" w:lineRule="auto"/>
        <w:ind w:left="720" w:hanging="720"/>
        <w:jc w:val="both"/>
        <w:rPr>
          <w:rFonts w:asciiTheme="majorBidi" w:hAnsiTheme="majorBidi" w:cstheme="majorBidi"/>
        </w:rPr>
      </w:pPr>
      <w:r w:rsidRPr="00F60A17">
        <w:rPr>
          <w:rFonts w:asciiTheme="majorBidi" w:hAnsiTheme="majorBidi" w:cstheme="majorBidi"/>
        </w:rPr>
        <w:t>Suleiman, A. K., &amp; Ming, L. C. (2025). Transforming healthcare: Saudi Arabia's vision 2030 healthcare model. </w:t>
      </w:r>
      <w:r w:rsidRPr="00F60A17">
        <w:rPr>
          <w:rFonts w:asciiTheme="majorBidi" w:hAnsiTheme="majorBidi" w:cstheme="majorBidi"/>
          <w:i/>
          <w:iCs/>
        </w:rPr>
        <w:t>Journal of pharmaceutical policy and practice</w:t>
      </w:r>
      <w:r w:rsidRPr="00F60A17">
        <w:rPr>
          <w:rFonts w:asciiTheme="majorBidi" w:hAnsiTheme="majorBidi" w:cstheme="majorBidi"/>
        </w:rPr>
        <w:t>, </w:t>
      </w:r>
      <w:r w:rsidRPr="00F60A17">
        <w:rPr>
          <w:rFonts w:asciiTheme="majorBidi" w:hAnsiTheme="majorBidi" w:cstheme="majorBidi"/>
          <w:i/>
          <w:iCs/>
        </w:rPr>
        <w:t>18</w:t>
      </w:r>
      <w:r w:rsidRPr="00F60A17">
        <w:rPr>
          <w:rFonts w:asciiTheme="majorBidi" w:hAnsiTheme="majorBidi" w:cstheme="majorBidi"/>
        </w:rPr>
        <w:t>(1), 2449051.</w:t>
      </w:r>
      <w:r w:rsidRPr="00F60A17">
        <w:rPr>
          <w:rFonts w:asciiTheme="majorBidi" w:hAnsiTheme="majorBidi" w:cstheme="majorBidi"/>
          <w:rtl/>
        </w:rPr>
        <w:t>‏</w:t>
      </w:r>
    </w:p>
    <w:p w14:paraId="0BE69A5E" w14:textId="77777777" w:rsidR="0007638C" w:rsidRPr="00F60A17" w:rsidRDefault="0007638C" w:rsidP="000F1F6A">
      <w:pPr>
        <w:spacing w:line="480" w:lineRule="auto"/>
        <w:ind w:left="720" w:hanging="720"/>
        <w:jc w:val="both"/>
        <w:rPr>
          <w:rFonts w:asciiTheme="majorBidi" w:hAnsiTheme="majorBidi" w:cstheme="majorBidi"/>
        </w:rPr>
      </w:pPr>
      <w:proofErr w:type="spellStart"/>
      <w:r w:rsidRPr="00F60A17">
        <w:rPr>
          <w:rFonts w:asciiTheme="majorBidi" w:hAnsiTheme="majorBidi" w:cstheme="majorBidi"/>
        </w:rPr>
        <w:t>Torab-Miandoab</w:t>
      </w:r>
      <w:proofErr w:type="spellEnd"/>
      <w:r w:rsidRPr="00F60A17">
        <w:rPr>
          <w:rFonts w:asciiTheme="majorBidi" w:hAnsiTheme="majorBidi" w:cstheme="majorBidi"/>
        </w:rPr>
        <w:t xml:space="preserve">, A., Samad-Soltani, T., </w:t>
      </w:r>
      <w:proofErr w:type="spellStart"/>
      <w:r w:rsidRPr="00F60A17">
        <w:rPr>
          <w:rFonts w:asciiTheme="majorBidi" w:hAnsiTheme="majorBidi" w:cstheme="majorBidi"/>
        </w:rPr>
        <w:t>Jodati</w:t>
      </w:r>
      <w:proofErr w:type="spellEnd"/>
      <w:r w:rsidRPr="00F60A17">
        <w:rPr>
          <w:rFonts w:asciiTheme="majorBidi" w:hAnsiTheme="majorBidi" w:cstheme="majorBidi"/>
        </w:rPr>
        <w:t>, A., &amp; Rezaei-</w:t>
      </w:r>
      <w:proofErr w:type="spellStart"/>
      <w:r w:rsidRPr="00F60A17">
        <w:rPr>
          <w:rFonts w:asciiTheme="majorBidi" w:hAnsiTheme="majorBidi" w:cstheme="majorBidi"/>
        </w:rPr>
        <w:t>Hachesu</w:t>
      </w:r>
      <w:proofErr w:type="spellEnd"/>
      <w:r w:rsidRPr="00F60A17">
        <w:rPr>
          <w:rFonts w:asciiTheme="majorBidi" w:hAnsiTheme="majorBidi" w:cstheme="majorBidi"/>
        </w:rPr>
        <w:t>, P. (2023). Interoperability of heterogeneous health information systems: a systematic literature review. </w:t>
      </w:r>
      <w:r w:rsidRPr="00F60A17">
        <w:rPr>
          <w:rFonts w:asciiTheme="majorBidi" w:hAnsiTheme="majorBidi" w:cstheme="majorBidi"/>
          <w:i/>
          <w:iCs/>
        </w:rPr>
        <w:t>BMC medical informatics and decision making</w:t>
      </w:r>
      <w:r w:rsidRPr="00F60A17">
        <w:rPr>
          <w:rFonts w:asciiTheme="majorBidi" w:hAnsiTheme="majorBidi" w:cstheme="majorBidi"/>
        </w:rPr>
        <w:t>, </w:t>
      </w:r>
      <w:r w:rsidRPr="00F60A17">
        <w:rPr>
          <w:rFonts w:asciiTheme="majorBidi" w:hAnsiTheme="majorBidi" w:cstheme="majorBidi"/>
          <w:i/>
          <w:iCs/>
        </w:rPr>
        <w:t>23</w:t>
      </w:r>
      <w:r w:rsidRPr="00F60A17">
        <w:rPr>
          <w:rFonts w:asciiTheme="majorBidi" w:hAnsiTheme="majorBidi" w:cstheme="majorBidi"/>
        </w:rPr>
        <w:t>(1), 18.</w:t>
      </w:r>
      <w:r w:rsidRPr="00F60A17">
        <w:rPr>
          <w:rFonts w:asciiTheme="majorBidi" w:hAnsiTheme="majorBidi" w:cstheme="majorBidi"/>
          <w:rtl/>
        </w:rPr>
        <w:t>‏</w:t>
      </w:r>
    </w:p>
    <w:p w14:paraId="28BCC4B1" w14:textId="77777777" w:rsidR="0007638C" w:rsidRPr="00F60A17" w:rsidRDefault="0007638C" w:rsidP="00C045AE">
      <w:pPr>
        <w:spacing w:line="480" w:lineRule="auto"/>
        <w:ind w:left="720" w:hanging="720"/>
        <w:jc w:val="both"/>
        <w:rPr>
          <w:rFonts w:asciiTheme="majorBidi" w:hAnsiTheme="majorBidi" w:cstheme="majorBidi"/>
        </w:rPr>
      </w:pPr>
      <w:r w:rsidRPr="00F60A17">
        <w:rPr>
          <w:rFonts w:asciiTheme="majorBidi" w:hAnsiTheme="majorBidi" w:cstheme="majorBidi"/>
        </w:rPr>
        <w:lastRenderedPageBreak/>
        <w:t>Woldemariam, M. T., &amp; Jimma, W. (2023). Adoption of electronic health record systems to enhance the quality of healthcare in low-income countries: a systematic review. </w:t>
      </w:r>
      <w:r w:rsidRPr="00F60A17">
        <w:rPr>
          <w:rFonts w:asciiTheme="majorBidi" w:hAnsiTheme="majorBidi" w:cstheme="majorBidi"/>
          <w:i/>
          <w:iCs/>
        </w:rPr>
        <w:t>BMJ Health &amp; Care Informatics</w:t>
      </w:r>
      <w:r w:rsidRPr="00F60A17">
        <w:rPr>
          <w:rFonts w:asciiTheme="majorBidi" w:hAnsiTheme="majorBidi" w:cstheme="majorBidi"/>
        </w:rPr>
        <w:t>, </w:t>
      </w:r>
      <w:r w:rsidRPr="00F60A17">
        <w:rPr>
          <w:rFonts w:asciiTheme="majorBidi" w:hAnsiTheme="majorBidi" w:cstheme="majorBidi"/>
          <w:i/>
          <w:iCs/>
        </w:rPr>
        <w:t>30</w:t>
      </w:r>
      <w:r w:rsidRPr="00F60A17">
        <w:rPr>
          <w:rFonts w:asciiTheme="majorBidi" w:hAnsiTheme="majorBidi" w:cstheme="majorBidi"/>
        </w:rPr>
        <w:t>(1), e100704.</w:t>
      </w:r>
      <w:r w:rsidRPr="00F60A17">
        <w:rPr>
          <w:rFonts w:asciiTheme="majorBidi" w:hAnsiTheme="majorBidi" w:cstheme="majorBidi"/>
          <w:rtl/>
        </w:rPr>
        <w:t>‏</w:t>
      </w:r>
    </w:p>
    <w:p w14:paraId="6CD28B25" w14:textId="77777777" w:rsidR="0007638C" w:rsidRPr="00F60A17" w:rsidRDefault="0007638C" w:rsidP="00C045AE">
      <w:pPr>
        <w:spacing w:line="480" w:lineRule="auto"/>
        <w:ind w:left="720" w:hanging="720"/>
        <w:jc w:val="both"/>
        <w:rPr>
          <w:rFonts w:asciiTheme="majorBidi" w:hAnsiTheme="majorBidi" w:cstheme="majorBidi"/>
        </w:rPr>
      </w:pPr>
      <w:r w:rsidRPr="00F60A17">
        <w:rPr>
          <w:rFonts w:asciiTheme="majorBidi" w:hAnsiTheme="majorBidi" w:cstheme="majorBidi"/>
        </w:rPr>
        <w:t>Wong, M. A., &amp; Saunders, L. (Eds.). (2020). Reference and information services: An introduction. ABC-CLIO.</w:t>
      </w:r>
      <w:r w:rsidRPr="00F60A17">
        <w:rPr>
          <w:rFonts w:asciiTheme="majorBidi" w:hAnsiTheme="majorBidi" w:cstheme="majorBidi"/>
          <w:rtl/>
        </w:rPr>
        <w:t>‏</w:t>
      </w:r>
    </w:p>
    <w:p w14:paraId="64310A44" w14:textId="77777777" w:rsidR="0007638C" w:rsidRPr="00F60A17" w:rsidRDefault="0007638C" w:rsidP="00C045AE">
      <w:pPr>
        <w:spacing w:line="480" w:lineRule="auto"/>
        <w:ind w:left="720" w:hanging="720"/>
        <w:jc w:val="both"/>
        <w:rPr>
          <w:rFonts w:asciiTheme="majorBidi" w:hAnsiTheme="majorBidi" w:cstheme="majorBidi"/>
        </w:rPr>
      </w:pPr>
      <w:r w:rsidRPr="00F60A17">
        <w:rPr>
          <w:rFonts w:asciiTheme="majorBidi" w:hAnsiTheme="majorBidi" w:cstheme="majorBidi"/>
        </w:rPr>
        <w:t xml:space="preserve">World Health Organization. (2016). </w:t>
      </w:r>
      <w:r w:rsidRPr="00F60A17">
        <w:rPr>
          <w:rFonts w:asciiTheme="majorBidi" w:hAnsiTheme="majorBidi" w:cstheme="majorBidi"/>
          <w:i/>
          <w:iCs/>
        </w:rPr>
        <w:t xml:space="preserve">Atlas of </w:t>
      </w:r>
      <w:proofErr w:type="spellStart"/>
      <w:r w:rsidRPr="00F60A17">
        <w:rPr>
          <w:rFonts w:asciiTheme="majorBidi" w:hAnsiTheme="majorBidi" w:cstheme="majorBidi"/>
          <w:i/>
          <w:iCs/>
        </w:rPr>
        <w:t>EHealth</w:t>
      </w:r>
      <w:proofErr w:type="spellEnd"/>
      <w:r w:rsidRPr="00F60A17">
        <w:rPr>
          <w:rFonts w:asciiTheme="majorBidi" w:hAnsiTheme="majorBidi" w:cstheme="majorBidi"/>
          <w:i/>
          <w:iCs/>
        </w:rPr>
        <w:t xml:space="preserve"> Country Profiles: The Use of </w:t>
      </w:r>
      <w:proofErr w:type="spellStart"/>
      <w:r w:rsidRPr="00F60A17">
        <w:rPr>
          <w:rFonts w:asciiTheme="majorBidi" w:hAnsiTheme="majorBidi" w:cstheme="majorBidi"/>
          <w:i/>
          <w:iCs/>
        </w:rPr>
        <w:t>EHealth</w:t>
      </w:r>
      <w:proofErr w:type="spellEnd"/>
      <w:r w:rsidRPr="00F60A17">
        <w:rPr>
          <w:rFonts w:asciiTheme="majorBidi" w:hAnsiTheme="majorBidi" w:cstheme="majorBidi"/>
          <w:i/>
          <w:iCs/>
        </w:rPr>
        <w:t xml:space="preserve"> in Support of Universal Health Coverage: Based on the Findings of the Third Global </w:t>
      </w:r>
      <w:proofErr w:type="spellStart"/>
      <w:r w:rsidRPr="00F60A17">
        <w:rPr>
          <w:rFonts w:asciiTheme="majorBidi" w:hAnsiTheme="majorBidi" w:cstheme="majorBidi"/>
          <w:i/>
          <w:iCs/>
        </w:rPr>
        <w:t>Survery</w:t>
      </w:r>
      <w:proofErr w:type="spellEnd"/>
      <w:r w:rsidRPr="00F60A17">
        <w:rPr>
          <w:rFonts w:asciiTheme="majorBidi" w:hAnsiTheme="majorBidi" w:cstheme="majorBidi"/>
          <w:i/>
          <w:iCs/>
        </w:rPr>
        <w:t xml:space="preserve"> on </w:t>
      </w:r>
      <w:proofErr w:type="spellStart"/>
      <w:r w:rsidRPr="00F60A17">
        <w:rPr>
          <w:rFonts w:asciiTheme="majorBidi" w:hAnsiTheme="majorBidi" w:cstheme="majorBidi"/>
          <w:i/>
          <w:iCs/>
        </w:rPr>
        <w:t>EHealth</w:t>
      </w:r>
      <w:proofErr w:type="spellEnd"/>
      <w:r w:rsidRPr="00F60A17">
        <w:rPr>
          <w:rFonts w:asciiTheme="majorBidi" w:hAnsiTheme="majorBidi" w:cstheme="majorBidi"/>
          <w:i/>
          <w:iCs/>
        </w:rPr>
        <w:t xml:space="preserve"> 2015</w:t>
      </w:r>
      <w:r w:rsidRPr="00F60A17">
        <w:rPr>
          <w:rFonts w:asciiTheme="majorBidi" w:hAnsiTheme="majorBidi" w:cstheme="majorBidi"/>
        </w:rPr>
        <w:t xml:space="preserve"> (Vol. 3). World Health Organization.</w:t>
      </w:r>
    </w:p>
    <w:p w14:paraId="4863CE69" w14:textId="77777777" w:rsidR="0007638C" w:rsidRDefault="0007638C" w:rsidP="00935E0B">
      <w:pPr>
        <w:spacing w:line="480" w:lineRule="auto"/>
        <w:ind w:left="720" w:hanging="720"/>
        <w:jc w:val="both"/>
        <w:rPr>
          <w:rFonts w:asciiTheme="majorBidi" w:hAnsiTheme="majorBidi" w:cstheme="majorBidi"/>
        </w:rPr>
      </w:pPr>
      <w:r w:rsidRPr="00F60A17">
        <w:rPr>
          <w:rFonts w:asciiTheme="majorBidi" w:hAnsiTheme="majorBidi" w:cstheme="majorBidi"/>
        </w:rPr>
        <w:t xml:space="preserve">Wulandari, R., Doddy, I. P., &amp; </w:t>
      </w:r>
      <w:proofErr w:type="spellStart"/>
      <w:r w:rsidRPr="00F60A17">
        <w:rPr>
          <w:rFonts w:asciiTheme="majorBidi" w:hAnsiTheme="majorBidi" w:cstheme="majorBidi"/>
        </w:rPr>
        <w:t>Indaryani</w:t>
      </w:r>
      <w:proofErr w:type="spellEnd"/>
      <w:r w:rsidRPr="00F60A17">
        <w:rPr>
          <w:rFonts w:asciiTheme="majorBidi" w:hAnsiTheme="majorBidi" w:cstheme="majorBidi"/>
        </w:rPr>
        <w:t>, L. (2024). Measuring the impact of healthcare service quality of hospitals on customer satisfaction. </w:t>
      </w:r>
      <w:r w:rsidRPr="00F60A17">
        <w:rPr>
          <w:rFonts w:asciiTheme="majorBidi" w:hAnsiTheme="majorBidi" w:cstheme="majorBidi"/>
          <w:i/>
          <w:iCs/>
        </w:rPr>
        <w:t>Corporate and Business Strategy Review</w:t>
      </w:r>
      <w:r w:rsidRPr="00F60A17">
        <w:rPr>
          <w:rFonts w:asciiTheme="majorBidi" w:hAnsiTheme="majorBidi" w:cstheme="majorBidi"/>
        </w:rPr>
        <w:t>, </w:t>
      </w:r>
      <w:r w:rsidRPr="00F60A17">
        <w:rPr>
          <w:rFonts w:asciiTheme="majorBidi" w:hAnsiTheme="majorBidi" w:cstheme="majorBidi"/>
          <w:i/>
          <w:iCs/>
        </w:rPr>
        <w:t>5</w:t>
      </w:r>
      <w:r w:rsidRPr="00F60A17">
        <w:rPr>
          <w:rFonts w:asciiTheme="majorBidi" w:hAnsiTheme="majorBidi" w:cstheme="majorBidi"/>
        </w:rPr>
        <w:t>(1), 336-345.</w:t>
      </w:r>
      <w:r w:rsidRPr="00F60A17">
        <w:rPr>
          <w:rFonts w:asciiTheme="majorBidi" w:hAnsiTheme="majorBidi" w:cstheme="majorBidi"/>
          <w:rtl/>
        </w:rPr>
        <w:t>‏</w:t>
      </w:r>
    </w:p>
    <w:p w14:paraId="3E87F190" w14:textId="77777777" w:rsidR="00B7568F" w:rsidRDefault="00B7568F" w:rsidP="00C045AE">
      <w:pPr>
        <w:spacing w:line="480" w:lineRule="auto"/>
        <w:ind w:left="720" w:hanging="720"/>
        <w:jc w:val="both"/>
        <w:rPr>
          <w:rFonts w:asciiTheme="majorBidi" w:hAnsiTheme="majorBidi" w:cstheme="majorBidi"/>
        </w:rPr>
      </w:pPr>
    </w:p>
    <w:p w14:paraId="599A216E" w14:textId="77777777" w:rsidR="00B7568F" w:rsidRPr="00C134BE" w:rsidRDefault="00B7568F" w:rsidP="00C045AE">
      <w:pPr>
        <w:spacing w:line="480" w:lineRule="auto"/>
        <w:ind w:left="720" w:hanging="720"/>
        <w:jc w:val="both"/>
        <w:rPr>
          <w:rFonts w:asciiTheme="majorBidi" w:hAnsiTheme="majorBidi" w:cstheme="majorBidi"/>
        </w:rPr>
      </w:pPr>
    </w:p>
    <w:sectPr w:rsidR="00B7568F" w:rsidRPr="00C134BE" w:rsidSect="0013025E">
      <w:pgSz w:w="12240" w:h="15840"/>
      <w:pgMar w:top="1728" w:right="1440" w:bottom="1440" w:left="172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6230D" w14:textId="77777777" w:rsidR="00F9041A" w:rsidRDefault="00F9041A" w:rsidP="00C134BE">
      <w:pPr>
        <w:spacing w:after="0" w:line="240" w:lineRule="auto"/>
      </w:pPr>
      <w:r>
        <w:separator/>
      </w:r>
    </w:p>
  </w:endnote>
  <w:endnote w:type="continuationSeparator" w:id="0">
    <w:p w14:paraId="43C115DF" w14:textId="77777777" w:rsidR="00F9041A" w:rsidRDefault="00F9041A" w:rsidP="00C13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1AD4A" w14:textId="77777777" w:rsidR="00F9041A" w:rsidRDefault="00F9041A" w:rsidP="00C134BE">
      <w:pPr>
        <w:spacing w:after="0" w:line="240" w:lineRule="auto"/>
      </w:pPr>
      <w:r>
        <w:separator/>
      </w:r>
    </w:p>
  </w:footnote>
  <w:footnote w:type="continuationSeparator" w:id="0">
    <w:p w14:paraId="7DCD8242" w14:textId="77777777" w:rsidR="00F9041A" w:rsidRDefault="00F9041A" w:rsidP="00C134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B45C6"/>
    <w:multiLevelType w:val="hybridMultilevel"/>
    <w:tmpl w:val="CFB29B6A"/>
    <w:lvl w:ilvl="0" w:tplc="CF9650AC">
      <w:start w:val="1"/>
      <w:numFmt w:val="decimal"/>
      <w:lvlText w:val="H%1."/>
      <w:lvlJc w:val="left"/>
      <w:pPr>
        <w:ind w:left="1440" w:hanging="36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6B096C"/>
    <w:multiLevelType w:val="multilevel"/>
    <w:tmpl w:val="6BBC7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73445C"/>
    <w:multiLevelType w:val="multilevel"/>
    <w:tmpl w:val="78ACE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230D14"/>
    <w:multiLevelType w:val="hybridMultilevel"/>
    <w:tmpl w:val="70668E46"/>
    <w:lvl w:ilvl="0" w:tplc="986627FA">
      <w:start w:val="1"/>
      <w:numFmt w:val="bullet"/>
      <w:lvlText w:val=""/>
      <w:lvlJc w:val="left"/>
      <w:pPr>
        <w:ind w:left="1440" w:hanging="360"/>
      </w:pPr>
      <w:rPr>
        <w:rFonts w:ascii="Symbol" w:hAnsi="Symbol" w:hint="default"/>
        <w:b/>
        <w:bCs/>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21C94524"/>
    <w:multiLevelType w:val="multilevel"/>
    <w:tmpl w:val="887A48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4E331C"/>
    <w:multiLevelType w:val="hybridMultilevel"/>
    <w:tmpl w:val="012AE3C4"/>
    <w:lvl w:ilvl="0" w:tplc="24D8B6C0">
      <w:start w:val="1"/>
      <w:numFmt w:val="decimal"/>
      <w:lvlText w:val="2.%1"/>
      <w:lvlJc w:val="left"/>
      <w:pPr>
        <w:ind w:left="720" w:hanging="360"/>
      </w:pPr>
      <w:rPr>
        <w:rFonts w:asciiTheme="majorBidi" w:hAnsiTheme="majorBidi" w:cstheme="majorBidi" w:hint="default"/>
        <w:b/>
        <w:bCs/>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8316D5"/>
    <w:multiLevelType w:val="hybridMultilevel"/>
    <w:tmpl w:val="43D83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1373C5C"/>
    <w:multiLevelType w:val="multilevel"/>
    <w:tmpl w:val="9DFA08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22348A"/>
    <w:multiLevelType w:val="hybridMultilevel"/>
    <w:tmpl w:val="C0D2D6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CB77888"/>
    <w:multiLevelType w:val="multilevel"/>
    <w:tmpl w:val="AA7615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8505F5"/>
    <w:multiLevelType w:val="multilevel"/>
    <w:tmpl w:val="6DF84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7A4A0C"/>
    <w:multiLevelType w:val="hybridMultilevel"/>
    <w:tmpl w:val="FDEE2152"/>
    <w:lvl w:ilvl="0" w:tplc="20EAFA00">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AF2646"/>
    <w:multiLevelType w:val="hybridMultilevel"/>
    <w:tmpl w:val="8C507824"/>
    <w:lvl w:ilvl="0" w:tplc="819CC25C">
      <w:start w:val="1"/>
      <w:numFmt w:val="decimal"/>
      <w:lvlText w:val="2.3.%1"/>
      <w:lvlJc w:val="left"/>
      <w:pPr>
        <w:ind w:left="720" w:hanging="360"/>
      </w:pPr>
      <w:rPr>
        <w:rFonts w:hint="default"/>
        <w:b/>
        <w:bCs w:val="0"/>
        <w:color w:val="000000" w:themeColor="text1"/>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461956"/>
    <w:multiLevelType w:val="multilevel"/>
    <w:tmpl w:val="66621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F56D21"/>
    <w:multiLevelType w:val="hybridMultilevel"/>
    <w:tmpl w:val="6EDC5708"/>
    <w:lvl w:ilvl="0" w:tplc="69F0B348">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DB55CD"/>
    <w:multiLevelType w:val="hybridMultilevel"/>
    <w:tmpl w:val="6B7018BA"/>
    <w:lvl w:ilvl="0" w:tplc="65BC5E80">
      <w:start w:val="1"/>
      <w:numFmt w:val="decimal"/>
      <w:lvlText w:val="1.5.%1"/>
      <w:lvlJc w:val="left"/>
      <w:pPr>
        <w:ind w:left="720" w:hanging="360"/>
      </w:pPr>
      <w:rPr>
        <w:rFonts w:hint="default"/>
        <w:b/>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6F3321"/>
    <w:multiLevelType w:val="hybridMultilevel"/>
    <w:tmpl w:val="7F429716"/>
    <w:lvl w:ilvl="0" w:tplc="6FDCC4BC">
      <w:start w:val="1"/>
      <w:numFmt w:val="decimal"/>
      <w:lvlText w:val="H1.%1"/>
      <w:lvlJc w:val="left"/>
      <w:pPr>
        <w:ind w:left="1440" w:hanging="36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8903844"/>
    <w:multiLevelType w:val="multilevel"/>
    <w:tmpl w:val="925E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1F3491"/>
    <w:multiLevelType w:val="multilevel"/>
    <w:tmpl w:val="D10C4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EC4FD7"/>
    <w:multiLevelType w:val="multilevel"/>
    <w:tmpl w:val="585E6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9B68C0"/>
    <w:multiLevelType w:val="hybridMultilevel"/>
    <w:tmpl w:val="C840BDA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939678809">
    <w:abstractNumId w:val="11"/>
  </w:num>
  <w:num w:numId="2" w16cid:durableId="807210208">
    <w:abstractNumId w:val="6"/>
  </w:num>
  <w:num w:numId="3" w16cid:durableId="2034768485">
    <w:abstractNumId w:val="3"/>
  </w:num>
  <w:num w:numId="4" w16cid:durableId="526794574">
    <w:abstractNumId w:val="15"/>
  </w:num>
  <w:num w:numId="5" w16cid:durableId="173736682">
    <w:abstractNumId w:val="0"/>
  </w:num>
  <w:num w:numId="6" w16cid:durableId="205144093">
    <w:abstractNumId w:val="16"/>
  </w:num>
  <w:num w:numId="7" w16cid:durableId="2002809229">
    <w:abstractNumId w:val="20"/>
  </w:num>
  <w:num w:numId="8" w16cid:durableId="998726973">
    <w:abstractNumId w:val="8"/>
  </w:num>
  <w:num w:numId="9" w16cid:durableId="38818608">
    <w:abstractNumId w:val="5"/>
  </w:num>
  <w:num w:numId="10" w16cid:durableId="1637056397">
    <w:abstractNumId w:val="10"/>
  </w:num>
  <w:num w:numId="11" w16cid:durableId="1895726983">
    <w:abstractNumId w:val="4"/>
    <w:lvlOverride w:ilvl="0">
      <w:lvl w:ilvl="0">
        <w:numFmt w:val="decimal"/>
        <w:lvlText w:val="%1."/>
        <w:lvlJc w:val="left"/>
      </w:lvl>
    </w:lvlOverride>
  </w:num>
  <w:num w:numId="12" w16cid:durableId="1959725394">
    <w:abstractNumId w:val="1"/>
  </w:num>
  <w:num w:numId="13" w16cid:durableId="1178227578">
    <w:abstractNumId w:val="9"/>
    <w:lvlOverride w:ilvl="0">
      <w:lvl w:ilvl="0">
        <w:numFmt w:val="decimal"/>
        <w:lvlText w:val="%1."/>
        <w:lvlJc w:val="left"/>
      </w:lvl>
    </w:lvlOverride>
  </w:num>
  <w:num w:numId="14" w16cid:durableId="2084375070">
    <w:abstractNumId w:val="17"/>
  </w:num>
  <w:num w:numId="15" w16cid:durableId="467743943">
    <w:abstractNumId w:val="13"/>
  </w:num>
  <w:num w:numId="16" w16cid:durableId="2072657382">
    <w:abstractNumId w:val="19"/>
  </w:num>
  <w:num w:numId="17" w16cid:durableId="2023698165">
    <w:abstractNumId w:val="18"/>
  </w:num>
  <w:num w:numId="18" w16cid:durableId="906721881">
    <w:abstractNumId w:val="7"/>
    <w:lvlOverride w:ilvl="0">
      <w:lvl w:ilvl="0">
        <w:numFmt w:val="decimal"/>
        <w:lvlText w:val="%1."/>
        <w:lvlJc w:val="left"/>
      </w:lvl>
    </w:lvlOverride>
  </w:num>
  <w:num w:numId="19" w16cid:durableId="1145202180">
    <w:abstractNumId w:val="2"/>
  </w:num>
  <w:num w:numId="20" w16cid:durableId="1664120631">
    <w:abstractNumId w:val="12"/>
  </w:num>
  <w:num w:numId="21" w16cid:durableId="478008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4BE"/>
    <w:rsid w:val="00001A12"/>
    <w:rsid w:val="00011EE3"/>
    <w:rsid w:val="00024D87"/>
    <w:rsid w:val="00033BF2"/>
    <w:rsid w:val="00041028"/>
    <w:rsid w:val="00044AEE"/>
    <w:rsid w:val="0004500C"/>
    <w:rsid w:val="00051E7D"/>
    <w:rsid w:val="00052FAE"/>
    <w:rsid w:val="0007638C"/>
    <w:rsid w:val="0008070E"/>
    <w:rsid w:val="00083CAC"/>
    <w:rsid w:val="000E3BDF"/>
    <w:rsid w:val="000E41B0"/>
    <w:rsid w:val="000F1F6A"/>
    <w:rsid w:val="00102BD7"/>
    <w:rsid w:val="00124E33"/>
    <w:rsid w:val="0013025E"/>
    <w:rsid w:val="00153316"/>
    <w:rsid w:val="00162469"/>
    <w:rsid w:val="00170B35"/>
    <w:rsid w:val="00186CB1"/>
    <w:rsid w:val="001942A0"/>
    <w:rsid w:val="001B62FF"/>
    <w:rsid w:val="001C17E0"/>
    <w:rsid w:val="001C6BAD"/>
    <w:rsid w:val="001C727C"/>
    <w:rsid w:val="001E6DF8"/>
    <w:rsid w:val="00203F92"/>
    <w:rsid w:val="002058A5"/>
    <w:rsid w:val="0021666A"/>
    <w:rsid w:val="00220910"/>
    <w:rsid w:val="00234D42"/>
    <w:rsid w:val="0023602E"/>
    <w:rsid w:val="00246CB8"/>
    <w:rsid w:val="002568BD"/>
    <w:rsid w:val="00260D23"/>
    <w:rsid w:val="00275FA0"/>
    <w:rsid w:val="0029036B"/>
    <w:rsid w:val="002A4C71"/>
    <w:rsid w:val="002B63B6"/>
    <w:rsid w:val="002C2262"/>
    <w:rsid w:val="002F12E9"/>
    <w:rsid w:val="002F6581"/>
    <w:rsid w:val="00302F5D"/>
    <w:rsid w:val="003036FA"/>
    <w:rsid w:val="00324CC9"/>
    <w:rsid w:val="003254A0"/>
    <w:rsid w:val="0033119A"/>
    <w:rsid w:val="00334536"/>
    <w:rsid w:val="003447D7"/>
    <w:rsid w:val="00345F36"/>
    <w:rsid w:val="003644F0"/>
    <w:rsid w:val="00376BCE"/>
    <w:rsid w:val="003A3902"/>
    <w:rsid w:val="003B2E07"/>
    <w:rsid w:val="003D1FF9"/>
    <w:rsid w:val="003E09C1"/>
    <w:rsid w:val="003E3693"/>
    <w:rsid w:val="0040591B"/>
    <w:rsid w:val="00413842"/>
    <w:rsid w:val="0042685E"/>
    <w:rsid w:val="0044107F"/>
    <w:rsid w:val="00470335"/>
    <w:rsid w:val="00477AA1"/>
    <w:rsid w:val="00477EA3"/>
    <w:rsid w:val="00490EE7"/>
    <w:rsid w:val="004931B1"/>
    <w:rsid w:val="004A64DE"/>
    <w:rsid w:val="004A6B2E"/>
    <w:rsid w:val="004B5E5D"/>
    <w:rsid w:val="004C1E15"/>
    <w:rsid w:val="004C4345"/>
    <w:rsid w:val="004C79B9"/>
    <w:rsid w:val="004D38AC"/>
    <w:rsid w:val="004E655E"/>
    <w:rsid w:val="004F793C"/>
    <w:rsid w:val="004F7BDF"/>
    <w:rsid w:val="005008EC"/>
    <w:rsid w:val="005051D0"/>
    <w:rsid w:val="00522D87"/>
    <w:rsid w:val="00533165"/>
    <w:rsid w:val="00533D09"/>
    <w:rsid w:val="00536B07"/>
    <w:rsid w:val="00537F88"/>
    <w:rsid w:val="00540438"/>
    <w:rsid w:val="00553D69"/>
    <w:rsid w:val="00556F74"/>
    <w:rsid w:val="005572FD"/>
    <w:rsid w:val="005A2660"/>
    <w:rsid w:val="005C218E"/>
    <w:rsid w:val="005C3D5D"/>
    <w:rsid w:val="005C5296"/>
    <w:rsid w:val="005D25DA"/>
    <w:rsid w:val="005D2B6D"/>
    <w:rsid w:val="005F1615"/>
    <w:rsid w:val="006074E0"/>
    <w:rsid w:val="0061283B"/>
    <w:rsid w:val="00661827"/>
    <w:rsid w:val="00670C42"/>
    <w:rsid w:val="00683028"/>
    <w:rsid w:val="00690993"/>
    <w:rsid w:val="00697BC0"/>
    <w:rsid w:val="006A0502"/>
    <w:rsid w:val="006B10DB"/>
    <w:rsid w:val="006B6BAE"/>
    <w:rsid w:val="006C0F18"/>
    <w:rsid w:val="006C6BB1"/>
    <w:rsid w:val="006D098F"/>
    <w:rsid w:val="006E0E26"/>
    <w:rsid w:val="006E39DC"/>
    <w:rsid w:val="006E3DFF"/>
    <w:rsid w:val="006E4C3C"/>
    <w:rsid w:val="006E622E"/>
    <w:rsid w:val="0072719A"/>
    <w:rsid w:val="007442F0"/>
    <w:rsid w:val="00746668"/>
    <w:rsid w:val="00750CE6"/>
    <w:rsid w:val="00766CDB"/>
    <w:rsid w:val="00784EC1"/>
    <w:rsid w:val="00791B7C"/>
    <w:rsid w:val="007A2C97"/>
    <w:rsid w:val="007A4C0A"/>
    <w:rsid w:val="007A6C71"/>
    <w:rsid w:val="007A78AF"/>
    <w:rsid w:val="007D794D"/>
    <w:rsid w:val="007E158B"/>
    <w:rsid w:val="007F3331"/>
    <w:rsid w:val="007F6E9D"/>
    <w:rsid w:val="00804447"/>
    <w:rsid w:val="00846EC4"/>
    <w:rsid w:val="00880892"/>
    <w:rsid w:val="008970DA"/>
    <w:rsid w:val="008B6285"/>
    <w:rsid w:val="008C56DB"/>
    <w:rsid w:val="008E145D"/>
    <w:rsid w:val="008F219A"/>
    <w:rsid w:val="00902E6C"/>
    <w:rsid w:val="0091620D"/>
    <w:rsid w:val="00925C46"/>
    <w:rsid w:val="00935E0B"/>
    <w:rsid w:val="00953E76"/>
    <w:rsid w:val="00954556"/>
    <w:rsid w:val="009574F7"/>
    <w:rsid w:val="00960F32"/>
    <w:rsid w:val="00965228"/>
    <w:rsid w:val="0097665E"/>
    <w:rsid w:val="00994FDE"/>
    <w:rsid w:val="009955CB"/>
    <w:rsid w:val="009A31C0"/>
    <w:rsid w:val="009A7A47"/>
    <w:rsid w:val="009B17DD"/>
    <w:rsid w:val="009B5613"/>
    <w:rsid w:val="009B75B4"/>
    <w:rsid w:val="009D344E"/>
    <w:rsid w:val="009E3E1E"/>
    <w:rsid w:val="00A116BE"/>
    <w:rsid w:val="00A14AF9"/>
    <w:rsid w:val="00A21E46"/>
    <w:rsid w:val="00A35473"/>
    <w:rsid w:val="00A35DBF"/>
    <w:rsid w:val="00A470A1"/>
    <w:rsid w:val="00A5432C"/>
    <w:rsid w:val="00A543FA"/>
    <w:rsid w:val="00A65A39"/>
    <w:rsid w:val="00A858E9"/>
    <w:rsid w:val="00A93CD3"/>
    <w:rsid w:val="00A9751B"/>
    <w:rsid w:val="00AA6141"/>
    <w:rsid w:val="00AB612F"/>
    <w:rsid w:val="00AC20E6"/>
    <w:rsid w:val="00AD1488"/>
    <w:rsid w:val="00AD5029"/>
    <w:rsid w:val="00AE3B72"/>
    <w:rsid w:val="00AF39ED"/>
    <w:rsid w:val="00AF4DEF"/>
    <w:rsid w:val="00B048C4"/>
    <w:rsid w:val="00B3176C"/>
    <w:rsid w:val="00B50A3E"/>
    <w:rsid w:val="00B6234A"/>
    <w:rsid w:val="00B7568F"/>
    <w:rsid w:val="00B803A9"/>
    <w:rsid w:val="00BC17E2"/>
    <w:rsid w:val="00BC7DB5"/>
    <w:rsid w:val="00BD666E"/>
    <w:rsid w:val="00BF0CE3"/>
    <w:rsid w:val="00BF6F26"/>
    <w:rsid w:val="00C045AE"/>
    <w:rsid w:val="00C07115"/>
    <w:rsid w:val="00C134BE"/>
    <w:rsid w:val="00C16EFA"/>
    <w:rsid w:val="00C305D6"/>
    <w:rsid w:val="00C33957"/>
    <w:rsid w:val="00C370F8"/>
    <w:rsid w:val="00C3783F"/>
    <w:rsid w:val="00C43165"/>
    <w:rsid w:val="00C5183B"/>
    <w:rsid w:val="00C54915"/>
    <w:rsid w:val="00C56289"/>
    <w:rsid w:val="00C61C6A"/>
    <w:rsid w:val="00C66282"/>
    <w:rsid w:val="00C75728"/>
    <w:rsid w:val="00C775D1"/>
    <w:rsid w:val="00CB62B1"/>
    <w:rsid w:val="00CC4B6C"/>
    <w:rsid w:val="00CD0AC3"/>
    <w:rsid w:val="00D11AF1"/>
    <w:rsid w:val="00D24C5C"/>
    <w:rsid w:val="00D655E9"/>
    <w:rsid w:val="00D6642C"/>
    <w:rsid w:val="00D74DDB"/>
    <w:rsid w:val="00D80F1C"/>
    <w:rsid w:val="00D865D3"/>
    <w:rsid w:val="00DB2FA7"/>
    <w:rsid w:val="00DB4760"/>
    <w:rsid w:val="00DC7827"/>
    <w:rsid w:val="00DD62C1"/>
    <w:rsid w:val="00DF7076"/>
    <w:rsid w:val="00E148A8"/>
    <w:rsid w:val="00E15BD4"/>
    <w:rsid w:val="00E2723A"/>
    <w:rsid w:val="00E351DD"/>
    <w:rsid w:val="00E43414"/>
    <w:rsid w:val="00E438AD"/>
    <w:rsid w:val="00E4724B"/>
    <w:rsid w:val="00E54329"/>
    <w:rsid w:val="00E64A39"/>
    <w:rsid w:val="00EB357A"/>
    <w:rsid w:val="00EC750F"/>
    <w:rsid w:val="00F2514D"/>
    <w:rsid w:val="00F36420"/>
    <w:rsid w:val="00F43E07"/>
    <w:rsid w:val="00F47BD2"/>
    <w:rsid w:val="00F50657"/>
    <w:rsid w:val="00F51C66"/>
    <w:rsid w:val="00F60A17"/>
    <w:rsid w:val="00F8763D"/>
    <w:rsid w:val="00F9041A"/>
    <w:rsid w:val="00F93B4C"/>
    <w:rsid w:val="00F97C8C"/>
    <w:rsid w:val="00FC66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32270"/>
  <w15:chartTrackingRefBased/>
  <w15:docId w15:val="{4BC86818-189C-459C-B8C5-25198F5DE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34B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134B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134B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134B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134B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134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34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34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34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34B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134B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134B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134B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134B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134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34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34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34BE"/>
    <w:rPr>
      <w:rFonts w:eastAsiaTheme="majorEastAsia" w:cstheme="majorBidi"/>
      <w:color w:val="272727" w:themeColor="text1" w:themeTint="D8"/>
    </w:rPr>
  </w:style>
  <w:style w:type="paragraph" w:styleId="Title">
    <w:name w:val="Title"/>
    <w:basedOn w:val="Normal"/>
    <w:next w:val="Normal"/>
    <w:link w:val="TitleChar"/>
    <w:uiPriority w:val="10"/>
    <w:qFormat/>
    <w:rsid w:val="00C134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34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34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34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34BE"/>
    <w:pPr>
      <w:spacing w:before="160"/>
      <w:jc w:val="center"/>
    </w:pPr>
    <w:rPr>
      <w:i/>
      <w:iCs/>
      <w:color w:val="404040" w:themeColor="text1" w:themeTint="BF"/>
    </w:rPr>
  </w:style>
  <w:style w:type="character" w:customStyle="1" w:styleId="QuoteChar">
    <w:name w:val="Quote Char"/>
    <w:basedOn w:val="DefaultParagraphFont"/>
    <w:link w:val="Quote"/>
    <w:uiPriority w:val="29"/>
    <w:rsid w:val="00C134BE"/>
    <w:rPr>
      <w:i/>
      <w:iCs/>
      <w:color w:val="404040" w:themeColor="text1" w:themeTint="BF"/>
    </w:rPr>
  </w:style>
  <w:style w:type="paragraph" w:styleId="ListParagraph">
    <w:name w:val="List Paragraph"/>
    <w:basedOn w:val="Normal"/>
    <w:uiPriority w:val="34"/>
    <w:qFormat/>
    <w:rsid w:val="00C134BE"/>
    <w:pPr>
      <w:ind w:left="720"/>
      <w:contextualSpacing/>
    </w:pPr>
  </w:style>
  <w:style w:type="character" w:styleId="IntenseEmphasis">
    <w:name w:val="Intense Emphasis"/>
    <w:basedOn w:val="DefaultParagraphFont"/>
    <w:uiPriority w:val="21"/>
    <w:qFormat/>
    <w:rsid w:val="00C134BE"/>
    <w:rPr>
      <w:i/>
      <w:iCs/>
      <w:color w:val="2F5496" w:themeColor="accent1" w:themeShade="BF"/>
    </w:rPr>
  </w:style>
  <w:style w:type="paragraph" w:styleId="IntenseQuote">
    <w:name w:val="Intense Quote"/>
    <w:basedOn w:val="Normal"/>
    <w:next w:val="Normal"/>
    <w:link w:val="IntenseQuoteChar"/>
    <w:uiPriority w:val="30"/>
    <w:qFormat/>
    <w:rsid w:val="00C134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134BE"/>
    <w:rPr>
      <w:i/>
      <w:iCs/>
      <w:color w:val="2F5496" w:themeColor="accent1" w:themeShade="BF"/>
    </w:rPr>
  </w:style>
  <w:style w:type="character" w:styleId="IntenseReference">
    <w:name w:val="Intense Reference"/>
    <w:basedOn w:val="DefaultParagraphFont"/>
    <w:uiPriority w:val="32"/>
    <w:qFormat/>
    <w:rsid w:val="00C134BE"/>
    <w:rPr>
      <w:b/>
      <w:bCs/>
      <w:smallCaps/>
      <w:color w:val="2F5496" w:themeColor="accent1" w:themeShade="BF"/>
      <w:spacing w:val="5"/>
    </w:rPr>
  </w:style>
  <w:style w:type="paragraph" w:styleId="Header">
    <w:name w:val="header"/>
    <w:basedOn w:val="Normal"/>
    <w:link w:val="HeaderChar"/>
    <w:uiPriority w:val="99"/>
    <w:unhideWhenUsed/>
    <w:rsid w:val="00C134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34BE"/>
  </w:style>
  <w:style w:type="paragraph" w:styleId="Footer">
    <w:name w:val="footer"/>
    <w:basedOn w:val="Normal"/>
    <w:link w:val="FooterChar"/>
    <w:uiPriority w:val="99"/>
    <w:unhideWhenUsed/>
    <w:rsid w:val="00C134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34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BE9FF-C88F-440D-96A3-4ECC17FDB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3579</TotalTime>
  <Pages>46</Pages>
  <Words>10104</Words>
  <Characters>57598</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Hala Hala</dc:creator>
  <cp:keywords/>
  <dc:description/>
  <cp:lastModifiedBy>Hala Hala</cp:lastModifiedBy>
  <cp:revision>215</cp:revision>
  <dcterms:created xsi:type="dcterms:W3CDTF">2026-07-17T06:31:00Z</dcterms:created>
  <dcterms:modified xsi:type="dcterms:W3CDTF">2026-07-24T16:44:00Z</dcterms:modified>
</cp:coreProperties>
</file>