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0F54E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05427" w:rsidRPr="00905427">
        <w:rPr>
          <w:rFonts w:hint="cs"/>
          <w:b/>
          <w:bCs/>
          <w:rtl/>
        </w:rPr>
        <w:t>عبد الرحمن منصور زاهد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088765B" w14:textId="77777777" w:rsidR="00835E0C" w:rsidRDefault="00835E0C" w:rsidP="00835E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835E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E314A1D" w:rsidR="00EA22ED" w:rsidRDefault="00EA22ED" w:rsidP="00AB0AA6">
            <w:pPr>
              <w:jc w:val="center"/>
            </w:pPr>
            <w:bookmarkStart w:id="0" w:name="_GoBack"/>
            <w:bookmarkEnd w:id="0"/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61513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62B2DE" w:rsidR="00EA22ED" w:rsidRDefault="000901B8" w:rsidP="00CC5AD4">
            <w:pPr>
              <w:jc w:val="center"/>
            </w:pPr>
            <w:r>
              <w:rPr>
                <w:rFonts w:hint="cs"/>
                <w:rtl/>
              </w:rPr>
              <w:t>دور هندسة العمليات التشيلية وأثرها في تحقيق الأهداف الاستراتيجية للمؤسسة: دراسة حالة....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847AC4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984589" w:rsidR="00FB2D35" w:rsidRDefault="00FB2D35" w:rsidP="00FB2D35">
            <w:pPr>
              <w:bidi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67649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DAE770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A419BD2" w:rsidR="00C30D12" w:rsidRDefault="000901B8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كما ورد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A8E27F" w:rsidR="00C30D12" w:rsidRDefault="00FB2D35" w:rsidP="00FB2D35">
            <w:pPr>
              <w:bidi/>
              <w:jc w:val="center"/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01B8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35E0C"/>
    <w:rsid w:val="00846C7F"/>
    <w:rsid w:val="0087116D"/>
    <w:rsid w:val="008B1D83"/>
    <w:rsid w:val="008B63CC"/>
    <w:rsid w:val="008D3726"/>
    <w:rsid w:val="00905427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2024-11-14T06:44:00Z</dcterms:created>
  <dcterms:modified xsi:type="dcterms:W3CDTF">2024-11-14T06:54:00Z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