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6CBBA" w14:textId="2CB54F23" w:rsidR="00571B3E" w:rsidRPr="00A1269F" w:rsidRDefault="003A133E" w:rsidP="003A133E">
      <w:pPr>
        <w:bidi/>
        <w:spacing w:after="1600"/>
        <w:jc w:val="right"/>
        <w:rPr>
          <w:rFonts w:ascii="Simplified Arabic" w:hAnsi="Simplified Arabic" w:cs="Simplified Arabic"/>
          <w:sz w:val="24"/>
          <w:szCs w:val="24"/>
        </w:rPr>
      </w:pPr>
      <w:r w:rsidRPr="00A1269F">
        <w:rPr>
          <w:rFonts w:ascii="Simplified Arabic" w:hAnsi="Simplified Arabic" w:cs="Simplified Arabic"/>
          <w:noProof/>
          <w:sz w:val="24"/>
          <w:szCs w:val="24"/>
        </w:rPr>
        <w:drawing>
          <wp:anchor distT="0" distB="0" distL="114300" distR="114300" simplePos="0" relativeHeight="251658240" behindDoc="0" locked="0" layoutInCell="1" allowOverlap="1" wp14:anchorId="22A51700" wp14:editId="50965837">
            <wp:simplePos x="0" y="0"/>
            <wp:positionH relativeFrom="column">
              <wp:posOffset>60325</wp:posOffset>
            </wp:positionH>
            <wp:positionV relativeFrom="paragraph">
              <wp:posOffset>0</wp:posOffset>
            </wp:positionV>
            <wp:extent cx="5614670" cy="1840865"/>
            <wp:effectExtent l="0" t="0" r="5080" b="6985"/>
            <wp:wrapThrough wrapText="bothSides">
              <wp:wrapPolygon edited="0">
                <wp:start x="0" y="0"/>
                <wp:lineTo x="0" y="21458"/>
                <wp:lineTo x="7695" y="21458"/>
                <wp:lineTo x="21546" y="18776"/>
                <wp:lineTo x="21546" y="16764"/>
                <wp:lineTo x="7695" y="14306"/>
                <wp:lineTo x="20887" y="12964"/>
                <wp:lineTo x="20887" y="10729"/>
                <wp:lineTo x="7695" y="10729"/>
                <wp:lineTo x="7695" y="7153"/>
                <wp:lineTo x="21546" y="6706"/>
                <wp:lineTo x="21546" y="4023"/>
                <wp:lineTo x="7695" y="3576"/>
                <wp:lineTo x="7695" y="0"/>
                <wp:lineTo x="0" y="0"/>
              </wp:wrapPolygon>
            </wp:wrapThrough>
            <wp:docPr id="820110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4670" cy="1840865"/>
                    </a:xfrm>
                    <a:prstGeom prst="rect">
                      <a:avLst/>
                    </a:prstGeom>
                    <a:noFill/>
                  </pic:spPr>
                </pic:pic>
              </a:graphicData>
            </a:graphic>
          </wp:anchor>
        </w:drawing>
      </w:r>
    </w:p>
    <w:p w14:paraId="00653B6A" w14:textId="77777777" w:rsidR="003A133E" w:rsidRPr="00A1269F" w:rsidRDefault="003A133E" w:rsidP="003A133E">
      <w:pPr>
        <w:bidi/>
        <w:jc w:val="center"/>
        <w:rPr>
          <w:rFonts w:ascii="Simplified Arabic" w:eastAsia="Traditional Arabic" w:hAnsi="Simplified Arabic" w:cs="Simplified Arabic"/>
          <w:b/>
          <w:bCs/>
          <w:sz w:val="24"/>
          <w:szCs w:val="24"/>
        </w:rPr>
      </w:pPr>
    </w:p>
    <w:p w14:paraId="45926228" w14:textId="71BF7688" w:rsidR="00571B3E" w:rsidRPr="007D0CF8" w:rsidRDefault="007D0CF8" w:rsidP="007D0CF8">
      <w:pPr>
        <w:bidi/>
        <w:spacing w:before="240"/>
        <w:jc w:val="center"/>
        <w:rPr>
          <w:rFonts w:ascii="Simplified Arabic" w:hAnsi="Simplified Arabic" w:cs="Simplified Arabic"/>
          <w:sz w:val="48"/>
          <w:szCs w:val="48"/>
        </w:rPr>
      </w:pPr>
      <w:r w:rsidRPr="007D0CF8">
        <w:rPr>
          <w:rFonts w:ascii="Simplified Arabic" w:eastAsia="Traditional Arabic" w:hAnsi="Simplified Arabic" w:cs="Simplified Arabic" w:hint="cs"/>
          <w:b/>
          <w:bCs/>
          <w:sz w:val="48"/>
          <w:szCs w:val="48"/>
          <w:rtl/>
        </w:rPr>
        <w:t>الاطار النظري</w:t>
      </w:r>
    </w:p>
    <w:p w14:paraId="1BCC6C3B" w14:textId="77777777" w:rsidR="00571B3E" w:rsidRPr="00A1269F" w:rsidRDefault="00A92EA4" w:rsidP="007D0CF8">
      <w:pPr>
        <w:bidi/>
        <w:spacing w:before="100" w:beforeAutospacing="1" w:afterAutospacing="1"/>
        <w:jc w:val="center"/>
        <w:rPr>
          <w:rFonts w:ascii="Simplified Arabic" w:hAnsi="Simplified Arabic" w:cs="Simplified Arabic"/>
          <w:szCs w:val="32"/>
        </w:rPr>
      </w:pPr>
      <w:r w:rsidRPr="00A1269F">
        <w:rPr>
          <w:rFonts w:ascii="Simplified Arabic" w:eastAsia="Traditional Arabic" w:hAnsi="Simplified Arabic" w:cs="Simplified Arabic"/>
          <w:b/>
          <w:bCs/>
          <w:szCs w:val="32"/>
          <w:rtl/>
        </w:rPr>
        <w:t>أثر تطبيق تقنيات الذكاء الاصطناعي على كفاءة تحليل وإدارة تكاليف المشاريع في شركات المقاولات بمدينة جدة: دراسة من منظور محاسبي</w:t>
      </w:r>
    </w:p>
    <w:p w14:paraId="0C60C2CB" w14:textId="77777777" w:rsidR="00571B3E" w:rsidRPr="00A1269F" w:rsidRDefault="00A2493B" w:rsidP="003A133E">
      <w:pPr>
        <w:bidi/>
        <w:jc w:val="center"/>
        <w:rPr>
          <w:rFonts w:ascii="Simplified Arabic" w:hAnsi="Simplified Arabic" w:cs="Simplified Arabic"/>
          <w:sz w:val="24"/>
          <w:szCs w:val="24"/>
        </w:rPr>
      </w:pPr>
      <w:r w:rsidRPr="00A1269F">
        <w:rPr>
          <w:rFonts w:ascii="Simplified Arabic" w:eastAsia="Traditional Arabic" w:hAnsi="Simplified Arabic" w:cs="Simplified Arabic"/>
          <w:b/>
          <w:bCs/>
          <w:sz w:val="24"/>
          <w:szCs w:val="24"/>
        </w:rPr>
        <w:t>إعداد الطالبة/</w:t>
      </w:r>
    </w:p>
    <w:p w14:paraId="771D916D" w14:textId="77777777" w:rsidR="00571B3E" w:rsidRPr="00A1269F" w:rsidRDefault="00A2493B" w:rsidP="003A133E">
      <w:pPr>
        <w:bidi/>
        <w:jc w:val="center"/>
        <w:rPr>
          <w:rFonts w:ascii="Simplified Arabic" w:eastAsia="Traditional Arabic" w:hAnsi="Simplified Arabic" w:cs="Simplified Arabic"/>
          <w:sz w:val="24"/>
          <w:szCs w:val="24"/>
        </w:rPr>
      </w:pPr>
      <w:r w:rsidRPr="00A1269F">
        <w:rPr>
          <w:rFonts w:ascii="Simplified Arabic" w:eastAsia="Traditional Arabic" w:hAnsi="Simplified Arabic" w:cs="Simplified Arabic"/>
          <w:sz w:val="24"/>
          <w:szCs w:val="24"/>
        </w:rPr>
        <w:t>شيماء خليل عبدالرحمن احمد</w:t>
      </w:r>
    </w:p>
    <w:p w14:paraId="0A789EE0" w14:textId="77777777" w:rsidR="003A133E" w:rsidRPr="00A1269F" w:rsidRDefault="003A133E" w:rsidP="003A133E">
      <w:pPr>
        <w:bidi/>
        <w:jc w:val="center"/>
        <w:rPr>
          <w:rFonts w:ascii="Simplified Arabic" w:hAnsi="Simplified Arabic" w:cs="Simplified Arabic"/>
          <w:sz w:val="24"/>
          <w:szCs w:val="24"/>
        </w:rPr>
      </w:pPr>
    </w:p>
    <w:p w14:paraId="4460FED4" w14:textId="77777777" w:rsidR="00571B3E" w:rsidRPr="00A1269F" w:rsidRDefault="00A2493B" w:rsidP="003A133E">
      <w:pPr>
        <w:bidi/>
        <w:jc w:val="center"/>
        <w:rPr>
          <w:rFonts w:ascii="Simplified Arabic" w:eastAsia="Traditional Arabic" w:hAnsi="Simplified Arabic" w:cs="Simplified Arabic"/>
          <w:b/>
          <w:bCs/>
          <w:sz w:val="24"/>
          <w:szCs w:val="24"/>
        </w:rPr>
      </w:pPr>
      <w:r w:rsidRPr="00A1269F">
        <w:rPr>
          <w:rFonts w:ascii="Simplified Arabic" w:eastAsia="Traditional Arabic" w:hAnsi="Simplified Arabic" w:cs="Simplified Arabic"/>
          <w:b/>
          <w:bCs/>
          <w:sz w:val="24"/>
          <w:szCs w:val="24"/>
        </w:rPr>
        <w:t>الرقم الجامعي/ 253002917</w:t>
      </w:r>
    </w:p>
    <w:p w14:paraId="00BEBB40" w14:textId="77777777" w:rsidR="003A133E" w:rsidRPr="00A1269F" w:rsidRDefault="003A133E" w:rsidP="003A133E">
      <w:pPr>
        <w:bidi/>
        <w:jc w:val="center"/>
        <w:rPr>
          <w:rFonts w:ascii="Simplified Arabic" w:hAnsi="Simplified Arabic" w:cs="Simplified Arabic"/>
          <w:sz w:val="24"/>
          <w:szCs w:val="24"/>
        </w:rPr>
      </w:pPr>
    </w:p>
    <w:p w14:paraId="581CEB26" w14:textId="77777777" w:rsidR="00571B3E" w:rsidRPr="00A1269F" w:rsidRDefault="00A2493B" w:rsidP="003A133E">
      <w:pPr>
        <w:bidi/>
        <w:jc w:val="center"/>
        <w:rPr>
          <w:rFonts w:ascii="Simplified Arabic" w:hAnsi="Simplified Arabic" w:cs="Simplified Arabic"/>
          <w:sz w:val="24"/>
          <w:szCs w:val="24"/>
        </w:rPr>
      </w:pPr>
      <w:r w:rsidRPr="00A1269F">
        <w:rPr>
          <w:rFonts w:ascii="Simplified Arabic" w:eastAsia="Traditional Arabic" w:hAnsi="Simplified Arabic" w:cs="Simplified Arabic"/>
          <w:b/>
          <w:bCs/>
          <w:sz w:val="24"/>
          <w:szCs w:val="24"/>
        </w:rPr>
        <w:t>إشراف/</w:t>
      </w:r>
    </w:p>
    <w:p w14:paraId="6875EC5D" w14:textId="77777777" w:rsidR="00571B3E" w:rsidRPr="00A1269F" w:rsidRDefault="00A2493B" w:rsidP="003A133E">
      <w:pPr>
        <w:bidi/>
        <w:jc w:val="center"/>
        <w:rPr>
          <w:rFonts w:ascii="Simplified Arabic" w:hAnsi="Simplified Arabic" w:cs="Simplified Arabic"/>
          <w:sz w:val="24"/>
          <w:szCs w:val="24"/>
        </w:rPr>
      </w:pPr>
      <w:r w:rsidRPr="00A1269F">
        <w:rPr>
          <w:rFonts w:ascii="Simplified Arabic" w:eastAsia="Traditional Arabic" w:hAnsi="Simplified Arabic" w:cs="Simplified Arabic"/>
          <w:sz w:val="24"/>
          <w:szCs w:val="24"/>
        </w:rPr>
        <w:t>د. الفيصل عبد الحميد</w:t>
      </w:r>
    </w:p>
    <w:p w14:paraId="0EF9AAA4" w14:textId="77777777" w:rsidR="00571B3E" w:rsidRPr="00A1269F" w:rsidRDefault="00A2493B" w:rsidP="003A133E">
      <w:pPr>
        <w:bidi/>
        <w:spacing w:before="100" w:beforeAutospacing="1" w:afterAutospacing="1"/>
        <w:jc w:val="center"/>
        <w:rPr>
          <w:rFonts w:ascii="Simplified Arabic" w:hAnsi="Simplified Arabic" w:cs="Simplified Arabic"/>
          <w:sz w:val="24"/>
          <w:szCs w:val="24"/>
        </w:rPr>
      </w:pPr>
      <w:r w:rsidRPr="00A1269F">
        <w:rPr>
          <w:rFonts w:ascii="Simplified Arabic" w:eastAsia="Traditional Arabic" w:hAnsi="Simplified Arabic" w:cs="Simplified Arabic"/>
          <w:sz w:val="24"/>
          <w:szCs w:val="24"/>
        </w:rPr>
        <w:t>د. فايز جراد</w:t>
      </w:r>
    </w:p>
    <w:p w14:paraId="1B141CEA" w14:textId="77777777" w:rsidR="00571B3E" w:rsidRPr="00A1269F" w:rsidRDefault="00A2493B" w:rsidP="003A133E">
      <w:pPr>
        <w:bidi/>
        <w:jc w:val="center"/>
        <w:rPr>
          <w:rFonts w:ascii="Simplified Arabic" w:hAnsi="Simplified Arabic" w:cs="Simplified Arabic"/>
          <w:sz w:val="24"/>
          <w:szCs w:val="24"/>
        </w:rPr>
      </w:pPr>
      <w:r w:rsidRPr="00A1269F">
        <w:rPr>
          <w:rFonts w:ascii="Simplified Arabic" w:eastAsia="Traditional Arabic" w:hAnsi="Simplified Arabic" w:cs="Simplified Arabic"/>
          <w:b/>
          <w:bCs/>
          <w:sz w:val="24"/>
          <w:szCs w:val="24"/>
        </w:rPr>
        <w:t>العام الدراسي</w:t>
      </w:r>
    </w:p>
    <w:p w14:paraId="3BB057F4" w14:textId="3FDFBD37" w:rsidR="003A133E" w:rsidRPr="00A1269F" w:rsidRDefault="0081690F" w:rsidP="003A133E">
      <w:pPr>
        <w:bidi/>
        <w:jc w:val="center"/>
        <w:rPr>
          <w:rFonts w:ascii="Simplified Arabic" w:hAnsi="Simplified Arabic" w:cs="Simplified Arabic"/>
          <w:sz w:val="24"/>
          <w:szCs w:val="24"/>
        </w:rPr>
      </w:pPr>
      <w:r w:rsidRPr="0081690F">
        <w:rPr>
          <w:noProof/>
        </w:rPr>
        <w:lastRenderedPageBreak/>
        <w:drawing>
          <wp:inline distT="0" distB="0" distL="0" distR="0" wp14:anchorId="0A2D220E" wp14:editId="469CB286">
            <wp:extent cx="5760720" cy="601980"/>
            <wp:effectExtent l="0" t="0" r="0" b="0"/>
            <wp:docPr id="1155393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601980"/>
                    </a:xfrm>
                    <a:prstGeom prst="rect">
                      <a:avLst/>
                    </a:prstGeom>
                    <a:noFill/>
                    <a:ln>
                      <a:noFill/>
                    </a:ln>
                  </pic:spPr>
                </pic:pic>
              </a:graphicData>
            </a:graphic>
          </wp:inline>
        </w:drawing>
      </w:r>
    </w:p>
    <w:p w14:paraId="458CF33D" w14:textId="77777777" w:rsidR="003A133E" w:rsidRPr="00A1269F" w:rsidRDefault="003A133E" w:rsidP="003A133E">
      <w:pPr>
        <w:bidi/>
        <w:jc w:val="center"/>
        <w:rPr>
          <w:rFonts w:ascii="Simplified Arabic" w:hAnsi="Simplified Arabic" w:cs="Simplified Arabic"/>
          <w:sz w:val="24"/>
          <w:szCs w:val="24"/>
        </w:rPr>
      </w:pPr>
    </w:p>
    <w:p w14:paraId="00865615" w14:textId="77777777" w:rsidR="003A133E" w:rsidRPr="00A1269F" w:rsidRDefault="003A133E" w:rsidP="003A133E">
      <w:pPr>
        <w:bidi/>
        <w:jc w:val="center"/>
        <w:rPr>
          <w:rFonts w:ascii="Simplified Arabic" w:hAnsi="Simplified Arabic" w:cs="Simplified Arabic"/>
          <w:sz w:val="24"/>
          <w:szCs w:val="24"/>
        </w:rPr>
      </w:pPr>
    </w:p>
    <w:p w14:paraId="02CC81F3" w14:textId="77777777" w:rsidR="003A133E" w:rsidRPr="00A1269F" w:rsidRDefault="003A133E" w:rsidP="003A133E">
      <w:pPr>
        <w:bidi/>
        <w:jc w:val="center"/>
        <w:rPr>
          <w:rFonts w:ascii="Simplified Arabic" w:hAnsi="Simplified Arabic" w:cs="Simplified Arabic"/>
          <w:sz w:val="24"/>
          <w:szCs w:val="24"/>
        </w:rPr>
      </w:pPr>
    </w:p>
    <w:p w14:paraId="6A0F4D91" w14:textId="77777777" w:rsidR="003A133E" w:rsidRPr="00A1269F" w:rsidRDefault="003A133E" w:rsidP="003A133E">
      <w:pPr>
        <w:bidi/>
        <w:jc w:val="center"/>
        <w:rPr>
          <w:rFonts w:ascii="Simplified Arabic" w:hAnsi="Simplified Arabic" w:cs="Simplified Arabic"/>
          <w:sz w:val="24"/>
          <w:szCs w:val="24"/>
        </w:rPr>
      </w:pPr>
    </w:p>
    <w:p w14:paraId="4129F961" w14:textId="77777777" w:rsidR="003A133E" w:rsidRPr="00A1269F" w:rsidRDefault="003A133E" w:rsidP="003A133E">
      <w:pPr>
        <w:bidi/>
        <w:jc w:val="center"/>
        <w:rPr>
          <w:rFonts w:ascii="Simplified Arabic" w:hAnsi="Simplified Arabic" w:cs="Simplified Arabic"/>
          <w:sz w:val="24"/>
          <w:szCs w:val="24"/>
        </w:rPr>
      </w:pPr>
    </w:p>
    <w:p w14:paraId="442367FE" w14:textId="77777777" w:rsidR="003A133E" w:rsidRPr="00A1269F" w:rsidRDefault="003A133E" w:rsidP="003A133E">
      <w:pPr>
        <w:bidi/>
        <w:jc w:val="center"/>
        <w:rPr>
          <w:rFonts w:ascii="Simplified Arabic" w:hAnsi="Simplified Arabic" w:cs="Simplified Arabic"/>
          <w:sz w:val="24"/>
          <w:szCs w:val="24"/>
        </w:rPr>
      </w:pPr>
    </w:p>
    <w:p w14:paraId="4390566C" w14:textId="1910A069" w:rsidR="003A133E" w:rsidRPr="00A1269F" w:rsidRDefault="003A133E" w:rsidP="003A133E">
      <w:pPr>
        <w:bidi/>
        <w:jc w:val="center"/>
        <w:rPr>
          <w:rFonts w:ascii="Simplified Arabic" w:hAnsi="Simplified Arabic" w:cs="Simplified Arabic"/>
          <w:sz w:val="24"/>
          <w:szCs w:val="24"/>
        </w:rPr>
      </w:pPr>
      <w:r w:rsidRPr="00A1269F">
        <w:rPr>
          <w:rFonts w:ascii="Simplified Arabic" w:hAnsi="Simplified Arabic" w:cs="Simplified Arabic"/>
          <w:noProof/>
          <w:sz w:val="24"/>
          <w:szCs w:val="24"/>
        </w:rPr>
        <w:drawing>
          <wp:inline distT="0" distB="0" distL="0" distR="0" wp14:anchorId="5CF5E4D5" wp14:editId="7C566293">
            <wp:extent cx="3712845" cy="2084705"/>
            <wp:effectExtent l="0" t="0" r="1905" b="0"/>
            <wp:docPr id="571728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2845" cy="2084705"/>
                    </a:xfrm>
                    <a:prstGeom prst="rect">
                      <a:avLst/>
                    </a:prstGeom>
                    <a:noFill/>
                  </pic:spPr>
                </pic:pic>
              </a:graphicData>
            </a:graphic>
          </wp:inline>
        </w:drawing>
      </w:r>
    </w:p>
    <w:p w14:paraId="00742033" w14:textId="77777777" w:rsidR="003A133E" w:rsidRPr="00A1269F" w:rsidRDefault="003A133E" w:rsidP="003A133E">
      <w:pPr>
        <w:bidi/>
        <w:jc w:val="center"/>
        <w:rPr>
          <w:rFonts w:ascii="Simplified Arabic" w:hAnsi="Simplified Arabic" w:cs="Simplified Arabic"/>
          <w:sz w:val="24"/>
          <w:szCs w:val="24"/>
        </w:rPr>
      </w:pPr>
    </w:p>
    <w:p w14:paraId="7C9E23CD" w14:textId="77777777" w:rsidR="003A133E" w:rsidRPr="00A1269F" w:rsidRDefault="003A133E" w:rsidP="003A133E">
      <w:pPr>
        <w:bidi/>
        <w:jc w:val="center"/>
        <w:rPr>
          <w:rFonts w:ascii="Simplified Arabic" w:hAnsi="Simplified Arabic" w:cs="Simplified Arabic"/>
          <w:sz w:val="24"/>
          <w:szCs w:val="24"/>
        </w:rPr>
      </w:pPr>
    </w:p>
    <w:p w14:paraId="7BE7A9B0" w14:textId="77777777" w:rsidR="003A133E" w:rsidRPr="00A1269F" w:rsidRDefault="003A133E" w:rsidP="003A133E">
      <w:pPr>
        <w:bidi/>
        <w:jc w:val="center"/>
        <w:rPr>
          <w:rFonts w:ascii="Simplified Arabic" w:hAnsi="Simplified Arabic" w:cs="Simplified Arabic"/>
          <w:sz w:val="24"/>
          <w:szCs w:val="24"/>
        </w:rPr>
      </w:pPr>
    </w:p>
    <w:p w14:paraId="317F52EA" w14:textId="77777777" w:rsidR="003A133E" w:rsidRPr="00A1269F" w:rsidRDefault="003A133E" w:rsidP="003A133E">
      <w:pPr>
        <w:bidi/>
        <w:jc w:val="center"/>
        <w:rPr>
          <w:rFonts w:ascii="Simplified Arabic" w:hAnsi="Simplified Arabic" w:cs="Simplified Arabic"/>
          <w:sz w:val="24"/>
          <w:szCs w:val="24"/>
        </w:rPr>
      </w:pPr>
    </w:p>
    <w:p w14:paraId="734F97A0" w14:textId="77777777" w:rsidR="003A133E" w:rsidRPr="00A1269F" w:rsidRDefault="003A133E" w:rsidP="003A133E">
      <w:pPr>
        <w:bidi/>
        <w:jc w:val="center"/>
        <w:rPr>
          <w:rFonts w:ascii="Simplified Arabic" w:hAnsi="Simplified Arabic" w:cs="Simplified Arabic"/>
          <w:sz w:val="24"/>
          <w:szCs w:val="24"/>
        </w:rPr>
      </w:pPr>
    </w:p>
    <w:p w14:paraId="6D70DE42" w14:textId="77777777" w:rsidR="003A133E" w:rsidRPr="00A1269F" w:rsidRDefault="003A133E" w:rsidP="003A133E">
      <w:pPr>
        <w:bidi/>
        <w:jc w:val="center"/>
        <w:rPr>
          <w:rFonts w:ascii="Simplified Arabic" w:hAnsi="Simplified Arabic" w:cs="Simplified Arabic"/>
          <w:sz w:val="24"/>
          <w:szCs w:val="24"/>
        </w:rPr>
      </w:pPr>
    </w:p>
    <w:p w14:paraId="0CD03ADE" w14:textId="77777777" w:rsidR="004673EA" w:rsidRDefault="004673EA" w:rsidP="007D0CF8">
      <w:pPr>
        <w:bidi/>
        <w:rPr>
          <w:rFonts w:ascii="Simplified Arabic" w:hAnsi="Simplified Arabic" w:cs="Simplified Arabic"/>
          <w:sz w:val="22"/>
          <w:rtl/>
        </w:rPr>
      </w:pPr>
    </w:p>
    <w:p w14:paraId="5BEA560F" w14:textId="77777777" w:rsidR="004673EA" w:rsidRDefault="004673EA" w:rsidP="004673EA">
      <w:pPr>
        <w:bidi/>
        <w:rPr>
          <w:rFonts w:ascii="Simplified Arabic" w:hAnsi="Simplified Arabic" w:cs="Simplified Arabic"/>
          <w:sz w:val="22"/>
          <w:rtl/>
        </w:rPr>
      </w:pPr>
    </w:p>
    <w:p w14:paraId="16737C21" w14:textId="77777777" w:rsidR="004673EA" w:rsidRPr="004673EA" w:rsidRDefault="004673EA" w:rsidP="004673EA">
      <w:pPr>
        <w:bidi/>
        <w:rPr>
          <w:rFonts w:ascii="Simplified Arabic" w:hAnsi="Simplified Arabic" w:cs="Simplified Arabic"/>
          <w:b/>
          <w:bCs/>
          <w:sz w:val="28"/>
          <w:szCs w:val="28"/>
        </w:rPr>
      </w:pPr>
      <w:r w:rsidRPr="004673EA">
        <w:rPr>
          <w:rFonts w:ascii="Simplified Arabic" w:hAnsi="Simplified Arabic" w:cs="Simplified Arabic"/>
          <w:b/>
          <w:bCs/>
          <w:sz w:val="28"/>
          <w:szCs w:val="28"/>
          <w:rtl/>
        </w:rPr>
        <w:t>الإقرار</w:t>
      </w:r>
    </w:p>
    <w:p w14:paraId="676DB476"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sz w:val="24"/>
          <w:szCs w:val="24"/>
          <w:rtl/>
        </w:rPr>
        <w:t xml:space="preserve">أُقرّ أنا الطالبة </w:t>
      </w:r>
      <w:r w:rsidRPr="004673EA">
        <w:rPr>
          <w:rFonts w:ascii="Simplified Arabic" w:hAnsi="Simplified Arabic" w:cs="Simplified Arabic"/>
          <w:b/>
          <w:bCs/>
          <w:sz w:val="24"/>
          <w:szCs w:val="24"/>
          <w:rtl/>
        </w:rPr>
        <w:t>شيماء خليل عبدالرحمن أحمد</w:t>
      </w:r>
      <w:r w:rsidRPr="004673EA">
        <w:rPr>
          <w:rFonts w:ascii="Simplified Arabic" w:hAnsi="Simplified Arabic" w:cs="Simplified Arabic"/>
          <w:sz w:val="24"/>
          <w:szCs w:val="24"/>
          <w:rtl/>
        </w:rPr>
        <w:t xml:space="preserve"> بأن هذا البحث، المعنون</w:t>
      </w:r>
      <w:r w:rsidRPr="004673EA">
        <w:rPr>
          <w:rFonts w:ascii="Simplified Arabic" w:hAnsi="Simplified Arabic" w:cs="Simplified Arabic"/>
          <w:sz w:val="24"/>
          <w:szCs w:val="24"/>
        </w:rPr>
        <w:t>:</w:t>
      </w:r>
    </w:p>
    <w:p w14:paraId="76B0EEBA"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b/>
          <w:bCs/>
          <w:sz w:val="24"/>
          <w:szCs w:val="24"/>
        </w:rPr>
        <w:t>«</w:t>
      </w:r>
      <w:r w:rsidRPr="004673EA">
        <w:rPr>
          <w:rFonts w:ascii="Simplified Arabic" w:hAnsi="Simplified Arabic" w:cs="Simplified Arabic"/>
          <w:b/>
          <w:bCs/>
          <w:sz w:val="24"/>
          <w:szCs w:val="24"/>
          <w:rtl/>
        </w:rPr>
        <w:t>أثر تطبيق تقنيات الذكاء الاصطناعي على كفاءة تحليل وإدارة تكاليف المشاريع في شركات المقاولات بمدينة جدة: دراسة من منظور محاسبي</w:t>
      </w:r>
      <w:r w:rsidRPr="004673EA">
        <w:rPr>
          <w:rFonts w:ascii="Simplified Arabic" w:hAnsi="Simplified Arabic" w:cs="Simplified Arabic"/>
          <w:b/>
          <w:bCs/>
          <w:sz w:val="24"/>
          <w:szCs w:val="24"/>
        </w:rPr>
        <w:t>»</w:t>
      </w:r>
    </w:p>
    <w:p w14:paraId="7CC349EE"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sz w:val="24"/>
          <w:szCs w:val="24"/>
          <w:rtl/>
        </w:rPr>
        <w:t>هو عملي الأصلي، وقد أُعدّ لأغراض أكاديمية استكمالًا جزئيًا لمتطلبات الحصول على درجة الماجستير في جامعة ميدأوشن</w:t>
      </w:r>
      <w:r w:rsidRPr="004673EA">
        <w:rPr>
          <w:rFonts w:ascii="Simplified Arabic" w:hAnsi="Simplified Arabic" w:cs="Simplified Arabic"/>
          <w:sz w:val="24"/>
          <w:szCs w:val="24"/>
        </w:rPr>
        <w:t>.</w:t>
      </w:r>
    </w:p>
    <w:p w14:paraId="6AF8331C"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sz w:val="24"/>
          <w:szCs w:val="24"/>
          <w:rtl/>
        </w:rPr>
        <w:t>وأؤكد أن الأفكار، والحجج، والتحليلات، والتفسيرات، والاستنتاجات الواردة في هذا البحث قد استندت إلى البحث العلمي، وبيانات الاستبانة، والمصادر العلمية الموثقة توثيقًا صحيحًا. كما أؤكد أن جميع الكتب، والمقالات العلمية، والتقارير، والمراجع، والمواد الأخرى التي استُخدمت في إعداد هذا البحث قد تمت الإشارة إليها وإدراجها في قائمة المراجع وفقًا لمعايير التوثيق الأكاديمي المعتمدة</w:t>
      </w:r>
      <w:r w:rsidRPr="004673EA">
        <w:rPr>
          <w:rFonts w:ascii="Simplified Arabic" w:hAnsi="Simplified Arabic" w:cs="Simplified Arabic"/>
          <w:sz w:val="24"/>
          <w:szCs w:val="24"/>
        </w:rPr>
        <w:t>.</w:t>
      </w:r>
    </w:p>
    <w:p w14:paraId="4ECD988E"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sz w:val="24"/>
          <w:szCs w:val="24"/>
          <w:rtl/>
        </w:rPr>
        <w:t>كما أُقرّ بأن هذا البحث لم يسبق تقديمه، كليًا أو جزئيًا، للحصول على أي درجة علمية أو مؤهل أكاديمي آخر في أي جامعة أو مؤسسة تعليمية أخرى. وقد جُمعت بيانات الاستبانة المستخدمة في هذه الدراسة لأغراض هذا البحث، وتم تحليل استجابات المشاركين بصورة جماعية، مع المحافظة على سريتهم وخصوصيتهم وعدم الكشف عن هوياتهم</w:t>
      </w:r>
      <w:r w:rsidRPr="004673EA">
        <w:rPr>
          <w:rFonts w:ascii="Simplified Arabic" w:hAnsi="Simplified Arabic" w:cs="Simplified Arabic"/>
          <w:sz w:val="24"/>
          <w:szCs w:val="24"/>
        </w:rPr>
        <w:t>.</w:t>
      </w:r>
    </w:p>
    <w:p w14:paraId="04B0EBC6" w14:textId="3D9D8554" w:rsidR="004673EA" w:rsidRDefault="00C15C20" w:rsidP="004673EA">
      <w:pPr>
        <w:bidi/>
        <w:rPr>
          <w:rFonts w:ascii="Simplified Arabic" w:hAnsi="Simplified Arabic" w:cs="Simplified Arabic"/>
          <w:sz w:val="24"/>
          <w:szCs w:val="24"/>
          <w:rtl/>
        </w:rPr>
      </w:pPr>
      <w:r>
        <w:rPr>
          <w:noProof/>
        </w:rPr>
        <mc:AlternateContent>
          <mc:Choice Requires="wpi">
            <w:drawing>
              <wp:anchor distT="0" distB="0" distL="114300" distR="114300" simplePos="0" relativeHeight="251669504" behindDoc="0" locked="0" layoutInCell="1" allowOverlap="1" wp14:anchorId="200B9767" wp14:editId="2B50E311">
                <wp:simplePos x="0" y="0"/>
                <wp:positionH relativeFrom="column">
                  <wp:posOffset>4541065</wp:posOffset>
                </wp:positionH>
                <wp:positionV relativeFrom="paragraph">
                  <wp:posOffset>1124300</wp:posOffset>
                </wp:positionV>
                <wp:extent cx="39600" cy="6120"/>
                <wp:effectExtent l="38100" t="38100" r="36830" b="51435"/>
                <wp:wrapNone/>
                <wp:docPr id="1852993758" name="Ink 14"/>
                <wp:cNvGraphicFramePr/>
                <a:graphic xmlns:a="http://schemas.openxmlformats.org/drawingml/2006/main">
                  <a:graphicData uri="http://schemas.microsoft.com/office/word/2010/wordprocessingInk">
                    <w14:contentPart bwMode="auto" r:id="rId11">
                      <w14:nvContentPartPr>
                        <w14:cNvContentPartPr/>
                      </w14:nvContentPartPr>
                      <w14:xfrm>
                        <a:off x="0" y="0"/>
                        <a:ext cx="39600" cy="6120"/>
                      </w14:xfrm>
                    </w14:contentPart>
                  </a:graphicData>
                </a:graphic>
              </wp:anchor>
            </w:drawing>
          </mc:Choice>
          <mc:Fallback>
            <w:pict>
              <v:shapetype w14:anchorId="64D733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357.05pt;margin-top:88.05pt;width:4.1pt;height:1.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">
                <v:imagedata r:id="rId12" o:title=""/>
              </v:shape>
            </w:pict>
          </mc:Fallback>
        </mc:AlternateContent>
      </w:r>
      <w:r>
        <w:rPr>
          <w:noProof/>
        </w:rPr>
        <mc:AlternateContent>
          <mc:Choice Requires="wpi">
            <w:drawing>
              <wp:anchor distT="0" distB="0" distL="114300" distR="114300" simplePos="0" relativeHeight="251668480" behindDoc="0" locked="0" layoutInCell="1" allowOverlap="1" wp14:anchorId="3ED733B5" wp14:editId="3B0A1EFA">
                <wp:simplePos x="0" y="0"/>
                <wp:positionH relativeFrom="column">
                  <wp:posOffset>4518025</wp:posOffset>
                </wp:positionH>
                <wp:positionV relativeFrom="paragraph">
                  <wp:posOffset>1079660</wp:posOffset>
                </wp:positionV>
                <wp:extent cx="26280" cy="5040"/>
                <wp:effectExtent l="38100" t="38100" r="50165" b="52705"/>
                <wp:wrapNone/>
                <wp:docPr id="265210612" name="Ink 13"/>
                <wp:cNvGraphicFramePr/>
                <a:graphic xmlns:a="http://schemas.openxmlformats.org/drawingml/2006/main">
                  <a:graphicData uri="http://schemas.microsoft.com/office/word/2010/wordprocessingInk">
                    <w14:contentPart bwMode="auto" r:id="rId13">
                      <w14:nvContentPartPr>
                        <w14:cNvContentPartPr/>
                      </w14:nvContentPartPr>
                      <w14:xfrm>
                        <a:off x="0" y="0"/>
                        <a:ext cx="26280" cy="5040"/>
                      </w14:xfrm>
                    </w14:contentPart>
                  </a:graphicData>
                </a:graphic>
              </wp:anchor>
            </w:drawing>
          </mc:Choice>
          <mc:Fallback>
            <w:pict>
              <v:shape w14:anchorId="183025EC" id="Ink 13" o:spid="_x0000_s1026" type="#_x0000_t75" style="position:absolute;margin-left:355.25pt;margin-top:84.5pt;width:3.05pt;height:1.4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">
                <v:imagedata r:id="rId14" o:title=""/>
              </v:shape>
            </w:pict>
          </mc:Fallback>
        </mc:AlternateContent>
      </w:r>
      <w:r>
        <w:rPr>
          <w:noProof/>
        </w:rPr>
        <mc:AlternateContent>
          <mc:Choice Requires="wpi">
            <w:drawing>
              <wp:anchor distT="0" distB="0" distL="114300" distR="114300" simplePos="0" relativeHeight="251667456" behindDoc="0" locked="0" layoutInCell="1" allowOverlap="1" wp14:anchorId="5C97D8B0" wp14:editId="787DD0B7">
                <wp:simplePos x="0" y="0"/>
                <wp:positionH relativeFrom="column">
                  <wp:posOffset>4471585</wp:posOffset>
                </wp:positionH>
                <wp:positionV relativeFrom="paragraph">
                  <wp:posOffset>949700</wp:posOffset>
                </wp:positionV>
                <wp:extent cx="328680" cy="58680"/>
                <wp:effectExtent l="38100" t="38100" r="52705" b="36830"/>
                <wp:wrapNone/>
                <wp:docPr id="586073600" name="Ink 12"/>
                <wp:cNvGraphicFramePr/>
                <a:graphic xmlns:a="http://schemas.openxmlformats.org/drawingml/2006/main">
                  <a:graphicData uri="http://schemas.microsoft.com/office/word/2010/wordprocessingInk">
                    <w14:contentPart bwMode="auto" r:id="rId15">
                      <w14:nvContentPartPr>
                        <w14:cNvContentPartPr/>
                      </w14:nvContentPartPr>
                      <w14:xfrm>
                        <a:off x="0" y="0"/>
                        <a:ext cx="328680" cy="58680"/>
                      </w14:xfrm>
                    </w14:contentPart>
                  </a:graphicData>
                </a:graphic>
              </wp:anchor>
            </w:drawing>
          </mc:Choice>
          <mc:Fallback>
            <w:pict>
              <v:shape w14:anchorId="3F73F67F" id="Ink 12" o:spid="_x0000_s1026" type="#_x0000_t75" style="position:absolute;margin-left:351.6pt;margin-top:74.3pt;width:26.9pt;height:5.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">
                <v:imagedata r:id="rId16" o:title=""/>
              </v:shape>
            </w:pict>
          </mc:Fallback>
        </mc:AlternateContent>
      </w:r>
      <w:r>
        <w:rPr>
          <w:noProof/>
        </w:rPr>
        <mc:AlternateContent>
          <mc:Choice Requires="wpi">
            <w:drawing>
              <wp:anchor distT="0" distB="0" distL="114300" distR="114300" simplePos="0" relativeHeight="251666432" behindDoc="0" locked="0" layoutInCell="1" allowOverlap="1" wp14:anchorId="43E59A4C" wp14:editId="08E067D1">
                <wp:simplePos x="0" y="0"/>
                <wp:positionH relativeFrom="column">
                  <wp:posOffset>4792345</wp:posOffset>
                </wp:positionH>
                <wp:positionV relativeFrom="paragraph">
                  <wp:posOffset>901065</wp:posOffset>
                </wp:positionV>
                <wp:extent cx="358775" cy="129540"/>
                <wp:effectExtent l="38100" t="38100" r="3175" b="41910"/>
                <wp:wrapNone/>
                <wp:docPr id="1611828039" name="Ink 11"/>
                <wp:cNvGraphicFramePr/>
                <a:graphic xmlns:a="http://schemas.openxmlformats.org/drawingml/2006/main">
                  <a:graphicData uri="http://schemas.microsoft.com/office/word/2010/wordprocessingInk">
                    <w14:contentPart bwMode="auto" r:id="rId17">
                      <w14:nvContentPartPr>
                        <w14:cNvContentPartPr/>
                      </w14:nvContentPartPr>
                      <w14:xfrm>
                        <a:off x="0" y="0"/>
                        <a:ext cx="358775" cy="129540"/>
                      </w14:xfrm>
                    </w14:contentPart>
                  </a:graphicData>
                </a:graphic>
              </wp:anchor>
            </w:drawing>
          </mc:Choice>
          <mc:Fallback>
            <w:pict>
              <v:shape w14:anchorId="0A81B612" id="Ink 11" o:spid="_x0000_s1026" type="#_x0000_t75" style="position:absolute;margin-left:376.85pt;margin-top:70.45pt;width:29.2pt;height:11.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">
                <v:imagedata r:id="rId18" o:title=""/>
              </v:shape>
            </w:pict>
          </mc:Fallback>
        </mc:AlternateContent>
      </w:r>
      <w:r w:rsidR="004673EA">
        <w:rPr>
          <w:noProof/>
        </w:rPr>
        <mc:AlternateContent>
          <mc:Choice Requires="wpi">
            <w:drawing>
              <wp:anchor distT="0" distB="0" distL="114300" distR="114300" simplePos="0" relativeHeight="251663360" behindDoc="0" locked="0" layoutInCell="1" allowOverlap="1" wp14:anchorId="63FF3BFA" wp14:editId="5EDEC2D3">
                <wp:simplePos x="0" y="0"/>
                <wp:positionH relativeFrom="column">
                  <wp:posOffset>3985945</wp:posOffset>
                </wp:positionH>
                <wp:positionV relativeFrom="paragraph">
                  <wp:posOffset>779420</wp:posOffset>
                </wp:positionV>
                <wp:extent cx="80640" cy="172440"/>
                <wp:effectExtent l="38100" t="38100" r="0" b="37465"/>
                <wp:wrapNone/>
                <wp:docPr id="444439336" name="Ink 8"/>
                <wp:cNvGraphicFramePr/>
                <a:graphic xmlns:a="http://schemas.openxmlformats.org/drawingml/2006/main">
                  <a:graphicData uri="http://schemas.microsoft.com/office/word/2010/wordprocessingInk">
                    <w14:contentPart bwMode="auto" r:id="rId19">
                      <w14:nvContentPartPr>
                        <w14:cNvContentPartPr/>
                      </w14:nvContentPartPr>
                      <w14:xfrm>
                        <a:off x="0" y="0"/>
                        <a:ext cx="80640" cy="172440"/>
                      </w14:xfrm>
                    </w14:contentPart>
                  </a:graphicData>
                </a:graphic>
              </wp:anchor>
            </w:drawing>
          </mc:Choice>
          <mc:Fallback>
            <w:pict>
              <v:shape w14:anchorId="45954AE5" id="Ink 8" o:spid="_x0000_s1026" type="#_x0000_t75" style="position:absolute;margin-left:313.35pt;margin-top:60.85pt;width:7.35pt;height:14.6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">
                <v:imagedata r:id="rId20" o:title=""/>
              </v:shape>
            </w:pict>
          </mc:Fallback>
        </mc:AlternateContent>
      </w:r>
      <w:r w:rsidR="004673EA">
        <w:rPr>
          <w:noProof/>
        </w:rPr>
        <mc:AlternateContent>
          <mc:Choice Requires="wpi">
            <w:drawing>
              <wp:anchor distT="0" distB="0" distL="114300" distR="114300" simplePos="0" relativeHeight="251662336" behindDoc="0" locked="0" layoutInCell="1" allowOverlap="1" wp14:anchorId="40BFDA0D" wp14:editId="459567FB">
                <wp:simplePos x="0" y="0"/>
                <wp:positionH relativeFrom="column">
                  <wp:posOffset>4076700</wp:posOffset>
                </wp:positionH>
                <wp:positionV relativeFrom="paragraph">
                  <wp:posOffset>691515</wp:posOffset>
                </wp:positionV>
                <wp:extent cx="1006140" cy="411480"/>
                <wp:effectExtent l="38100" t="38100" r="41910" b="45720"/>
                <wp:wrapNone/>
                <wp:docPr id="2045334658" name="Ink 13"/>
                <wp:cNvGraphicFramePr/>
                <a:graphic xmlns:a="http://schemas.openxmlformats.org/drawingml/2006/main">
                  <a:graphicData uri="http://schemas.microsoft.com/office/word/2010/wordprocessingInk">
                    <w14:contentPart bwMode="auto" r:id="rId21">
                      <w14:nvContentPartPr>
                        <w14:cNvContentPartPr/>
                      </w14:nvContentPartPr>
                      <w14:xfrm>
                        <a:off x="0" y="0"/>
                        <a:ext cx="1006140" cy="411480"/>
                      </w14:xfrm>
                    </w14:contentPart>
                  </a:graphicData>
                </a:graphic>
              </wp:anchor>
            </w:drawing>
          </mc:Choice>
          <mc:Fallback>
            <w:pict>
              <v:shape w14:anchorId="32716B42" id="Ink 13" o:spid="_x0000_s1026" type="#_x0000_t75" style="position:absolute;margin-left:320.5pt;margin-top:53.95pt;width:80.2pt;height:33.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">
                <v:imagedata r:id="rId22" o:title=""/>
              </v:shape>
            </w:pict>
          </mc:Fallback>
        </mc:AlternateContent>
      </w:r>
      <w:r>
        <w:rPr>
          <w:rFonts w:hint="cs"/>
          <w:noProof/>
          <w:rtl/>
        </w:rPr>
        <w:t>ذ</w:t>
      </w:r>
      <w:r w:rsidR="004673EA" w:rsidRPr="004673EA">
        <w:rPr>
          <w:rFonts w:ascii="Simplified Arabic" w:hAnsi="Simplified Arabic" w:cs="Simplified Arabic"/>
          <w:b/>
          <w:bCs/>
          <w:sz w:val="24"/>
          <w:szCs w:val="24"/>
          <w:rtl/>
        </w:rPr>
        <w:t>اسم الطالبة</w:t>
      </w:r>
      <w:r w:rsidR="004673EA" w:rsidRPr="004673EA">
        <w:rPr>
          <w:rFonts w:ascii="Simplified Arabic" w:hAnsi="Simplified Arabic" w:cs="Simplified Arabic"/>
          <w:b/>
          <w:bCs/>
          <w:sz w:val="24"/>
          <w:szCs w:val="24"/>
        </w:rPr>
        <w:t>:</w:t>
      </w:r>
      <w:r w:rsidR="004673EA" w:rsidRPr="004673EA">
        <w:rPr>
          <w:rFonts w:ascii="Simplified Arabic" w:hAnsi="Simplified Arabic" w:cs="Simplified Arabic"/>
          <w:sz w:val="24"/>
          <w:szCs w:val="24"/>
        </w:rPr>
        <w:t xml:space="preserve"> </w:t>
      </w:r>
      <w:r w:rsidR="004673EA" w:rsidRPr="004673EA">
        <w:rPr>
          <w:rFonts w:ascii="Simplified Arabic" w:hAnsi="Simplified Arabic" w:cs="Simplified Arabic"/>
          <w:sz w:val="24"/>
          <w:szCs w:val="24"/>
          <w:rtl/>
        </w:rPr>
        <w:t>شيماء خليل عبدالرحمن أحمد</w:t>
      </w:r>
      <w:r w:rsidR="004673EA" w:rsidRPr="004673EA">
        <w:rPr>
          <w:rFonts w:ascii="Simplified Arabic" w:hAnsi="Simplified Arabic" w:cs="Simplified Arabic"/>
          <w:sz w:val="24"/>
          <w:szCs w:val="24"/>
        </w:rPr>
        <w:br/>
      </w:r>
      <w:r w:rsidR="004673EA" w:rsidRPr="004673EA">
        <w:rPr>
          <w:rFonts w:ascii="Simplified Arabic" w:hAnsi="Simplified Arabic" w:cs="Simplified Arabic"/>
          <w:b/>
          <w:bCs/>
          <w:sz w:val="24"/>
          <w:szCs w:val="24"/>
          <w:rtl/>
        </w:rPr>
        <w:t>الرقم الجامعي</w:t>
      </w:r>
      <w:r w:rsidR="004673EA" w:rsidRPr="004673EA">
        <w:rPr>
          <w:rFonts w:ascii="Simplified Arabic" w:hAnsi="Simplified Arabic" w:cs="Simplified Arabic"/>
          <w:b/>
          <w:bCs/>
          <w:sz w:val="24"/>
          <w:szCs w:val="24"/>
        </w:rPr>
        <w:t>:</w:t>
      </w:r>
      <w:r w:rsidR="004673EA" w:rsidRPr="004673EA">
        <w:rPr>
          <w:rFonts w:ascii="Simplified Arabic" w:hAnsi="Simplified Arabic" w:cs="Simplified Arabic"/>
          <w:sz w:val="24"/>
          <w:szCs w:val="24"/>
        </w:rPr>
        <w:t xml:space="preserve"> 253002917</w:t>
      </w:r>
      <w:r w:rsidR="004673EA" w:rsidRPr="004673EA">
        <w:rPr>
          <w:rFonts w:ascii="Simplified Arabic" w:hAnsi="Simplified Arabic" w:cs="Simplified Arabic"/>
          <w:sz w:val="24"/>
          <w:szCs w:val="24"/>
        </w:rPr>
        <w:br/>
      </w:r>
      <w:r w:rsidR="004673EA" w:rsidRPr="004673EA">
        <w:rPr>
          <w:rFonts w:ascii="Simplified Arabic" w:hAnsi="Simplified Arabic" w:cs="Simplified Arabic"/>
          <w:b/>
          <w:bCs/>
          <w:sz w:val="24"/>
          <w:szCs w:val="24"/>
          <w:rtl/>
        </w:rPr>
        <w:t>التوقيع</w:t>
      </w:r>
      <w:r w:rsidR="004673EA" w:rsidRPr="004673EA">
        <w:rPr>
          <w:rFonts w:ascii="Simplified Arabic" w:hAnsi="Simplified Arabic" w:cs="Simplified Arabic"/>
          <w:sz w:val="24"/>
          <w:szCs w:val="24"/>
        </w:rPr>
        <w:t xml:space="preserve"> </w:t>
      </w:r>
    </w:p>
    <w:p w14:paraId="40626244" w14:textId="583C8C64" w:rsidR="004673EA" w:rsidRDefault="004673EA" w:rsidP="004673EA">
      <w:pPr>
        <w:bidi/>
        <w:rPr>
          <w:rFonts w:ascii="Simplified Arabic" w:hAnsi="Simplified Arabic" w:cs="Simplified Arabic"/>
          <w:sz w:val="24"/>
          <w:szCs w:val="24"/>
          <w:rtl/>
        </w:rPr>
      </w:pPr>
      <w:r w:rsidRPr="004673EA">
        <w:rPr>
          <w:rFonts w:ascii="Simplified Arabic" w:hAnsi="Simplified Arabic" w:cs="Simplified Arabic"/>
          <w:b/>
          <w:bCs/>
          <w:sz w:val="24"/>
          <w:szCs w:val="24"/>
          <w:rtl/>
        </w:rPr>
        <w:t>التاريخ</w:t>
      </w:r>
      <w:r w:rsidRPr="004673EA">
        <w:rPr>
          <w:rFonts w:ascii="Simplified Arabic" w:hAnsi="Simplified Arabic" w:cs="Simplified Arabic"/>
          <w:b/>
          <w:bCs/>
          <w:sz w:val="24"/>
          <w:szCs w:val="24"/>
        </w:rPr>
        <w:t>:</w:t>
      </w:r>
      <w:r w:rsidRPr="004673EA">
        <w:rPr>
          <w:rFonts w:ascii="Simplified Arabic" w:hAnsi="Simplified Arabic" w:cs="Simplified Arabic"/>
          <w:sz w:val="24"/>
          <w:szCs w:val="24"/>
        </w:rPr>
        <w:t xml:space="preserve"> _</w:t>
      </w:r>
      <w:r w:rsidR="00C15C20">
        <w:rPr>
          <w:rFonts w:ascii="Simplified Arabic" w:hAnsi="Simplified Arabic" w:cs="Simplified Arabic" w:hint="cs"/>
          <w:sz w:val="24"/>
          <w:szCs w:val="24"/>
          <w:rtl/>
        </w:rPr>
        <w:t>12/07/2026</w:t>
      </w:r>
    </w:p>
    <w:p w14:paraId="45495B8F" w14:textId="77777777" w:rsidR="004673EA" w:rsidRDefault="004673EA" w:rsidP="004673EA">
      <w:pPr>
        <w:bidi/>
        <w:rPr>
          <w:rFonts w:ascii="Simplified Arabic" w:hAnsi="Simplified Arabic" w:cs="Simplified Arabic"/>
          <w:sz w:val="24"/>
          <w:szCs w:val="24"/>
          <w:rtl/>
        </w:rPr>
      </w:pPr>
    </w:p>
    <w:p w14:paraId="0396B68A" w14:textId="77777777" w:rsidR="004673EA" w:rsidRDefault="004673EA" w:rsidP="004673EA">
      <w:pPr>
        <w:bidi/>
        <w:rPr>
          <w:rFonts w:ascii="Simplified Arabic" w:hAnsi="Simplified Arabic" w:cs="Simplified Arabic"/>
          <w:sz w:val="24"/>
          <w:szCs w:val="24"/>
          <w:rtl/>
        </w:rPr>
      </w:pPr>
    </w:p>
    <w:p w14:paraId="2A2E5B21" w14:textId="77777777" w:rsidR="003C41F2" w:rsidRPr="004673EA" w:rsidRDefault="003C41F2" w:rsidP="003C41F2">
      <w:pPr>
        <w:bidi/>
        <w:rPr>
          <w:rFonts w:ascii="Simplified Arabic" w:hAnsi="Simplified Arabic" w:cs="Simplified Arabic"/>
          <w:sz w:val="24"/>
          <w:szCs w:val="24"/>
        </w:rPr>
      </w:pPr>
    </w:p>
    <w:p w14:paraId="1960AD03" w14:textId="77777777" w:rsidR="004673EA" w:rsidRPr="004673EA" w:rsidRDefault="004673EA" w:rsidP="004673EA">
      <w:pPr>
        <w:bidi/>
        <w:rPr>
          <w:rFonts w:ascii="Simplified Arabic" w:hAnsi="Simplified Arabic" w:cs="Simplified Arabic"/>
          <w:b/>
          <w:bCs/>
          <w:sz w:val="28"/>
          <w:szCs w:val="28"/>
        </w:rPr>
      </w:pPr>
      <w:r w:rsidRPr="004673EA">
        <w:rPr>
          <w:rFonts w:ascii="Simplified Arabic" w:hAnsi="Simplified Arabic" w:cs="Simplified Arabic"/>
          <w:b/>
          <w:bCs/>
          <w:sz w:val="28"/>
          <w:szCs w:val="28"/>
          <w:rtl/>
        </w:rPr>
        <w:lastRenderedPageBreak/>
        <w:t>البيان الأخلاقي بشأن استخدام الأدوات الرقمية</w:t>
      </w:r>
    </w:p>
    <w:p w14:paraId="2CDA0B8E"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sz w:val="24"/>
          <w:szCs w:val="24"/>
          <w:rtl/>
        </w:rPr>
        <w:t xml:space="preserve">قد تم استخدام بعض الأدوات الرقمية لأغراض محدودة، مثل تحسين الصياغة اللغوية، والتدقيق النحوي والإملائي، ودعم التنسيق، وتنظيم المراجع والأفكار الأكاديمية. ومع ذلك، فإن اختيار موضوع البحث، وصياغة مشكلة الدراسة وأسئلتها وفرضياتها، وتصميم الاستبانة، وجمع البيانات، وإجراء التحليل الإحصائي باستخدام برنامج </w:t>
      </w:r>
      <w:r w:rsidRPr="004673EA">
        <w:rPr>
          <w:rFonts w:ascii="Simplified Arabic" w:hAnsi="Simplified Arabic" w:cs="Simplified Arabic"/>
          <w:b/>
          <w:bCs/>
          <w:sz w:val="24"/>
          <w:szCs w:val="24"/>
        </w:rPr>
        <w:t>SPSS</w:t>
      </w:r>
      <w:r w:rsidRPr="004673EA">
        <w:rPr>
          <w:rFonts w:ascii="Simplified Arabic" w:hAnsi="Simplified Arabic" w:cs="Simplified Arabic"/>
          <w:sz w:val="24"/>
          <w:szCs w:val="24"/>
          <w:rtl/>
        </w:rPr>
        <w:t>، وتفسير النتائج، وصياغة الاستنتاجات والتوصيات، واتخاذ القرارات الأكاديمية النهائية، جميعها تقع تحت المسؤولية الكاملة للباحثة</w:t>
      </w:r>
      <w:r w:rsidRPr="004673EA">
        <w:rPr>
          <w:rFonts w:ascii="Simplified Arabic" w:hAnsi="Simplified Arabic" w:cs="Simplified Arabic"/>
          <w:sz w:val="24"/>
          <w:szCs w:val="24"/>
        </w:rPr>
        <w:t>.</w:t>
      </w:r>
    </w:p>
    <w:p w14:paraId="43FA1AA8"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sz w:val="24"/>
          <w:szCs w:val="24"/>
          <w:rtl/>
        </w:rPr>
        <w:t xml:space="preserve">وتؤكد الباحثة أنه لم يتم اختلاق أي بيانات أو استجابات أو نتائج إحصائية، ولم يتم التلاعب بها أو تحريفها. كما تؤكد أن جميع النتائج الإحصائية الواردة في البحث تستند إلى الاستجابات الأصلية للاستبانة، وملف البيانات الخام، وملف برنامج </w:t>
      </w:r>
      <w:r w:rsidRPr="004673EA">
        <w:rPr>
          <w:rFonts w:ascii="Simplified Arabic" w:hAnsi="Simplified Arabic" w:cs="Simplified Arabic"/>
          <w:b/>
          <w:bCs/>
          <w:sz w:val="24"/>
          <w:szCs w:val="24"/>
        </w:rPr>
        <w:t xml:space="preserve">SPSS </w:t>
      </w:r>
      <w:r w:rsidRPr="004673EA">
        <w:rPr>
          <w:rFonts w:ascii="Simplified Arabic" w:hAnsi="Simplified Arabic" w:cs="Simplified Arabic"/>
          <w:b/>
          <w:bCs/>
          <w:sz w:val="24"/>
          <w:szCs w:val="24"/>
          <w:rtl/>
        </w:rPr>
        <w:t>بصيغة</w:t>
      </w:r>
      <w:r w:rsidRPr="004673EA">
        <w:rPr>
          <w:rFonts w:ascii="Simplified Arabic" w:hAnsi="Simplified Arabic" w:cs="Simplified Arabic"/>
          <w:b/>
          <w:bCs/>
          <w:sz w:val="24"/>
          <w:szCs w:val="24"/>
        </w:rPr>
        <w:t xml:space="preserve"> (.sav)</w:t>
      </w:r>
      <w:r w:rsidRPr="004673EA">
        <w:rPr>
          <w:rFonts w:ascii="Simplified Arabic" w:hAnsi="Simplified Arabic" w:cs="Simplified Arabic"/>
          <w:sz w:val="24"/>
          <w:szCs w:val="24"/>
          <w:rtl/>
        </w:rPr>
        <w:t>، وجداول المخرجات الإحصائية المحفوظة ضمن مستندات إثبات البحث أو الملاحق، بحسب متطلبات الجامعة</w:t>
      </w:r>
      <w:r w:rsidRPr="004673EA">
        <w:rPr>
          <w:rFonts w:ascii="Simplified Arabic" w:hAnsi="Simplified Arabic" w:cs="Simplified Arabic"/>
          <w:sz w:val="24"/>
          <w:szCs w:val="24"/>
        </w:rPr>
        <w:t>.</w:t>
      </w:r>
    </w:p>
    <w:p w14:paraId="6CDD713A" w14:textId="77777777" w:rsidR="004673EA" w:rsidRPr="004673EA" w:rsidRDefault="004673EA" w:rsidP="004673EA">
      <w:pPr>
        <w:bidi/>
        <w:rPr>
          <w:rFonts w:ascii="Simplified Arabic" w:hAnsi="Simplified Arabic" w:cs="Simplified Arabic"/>
          <w:sz w:val="24"/>
          <w:szCs w:val="24"/>
        </w:rPr>
      </w:pPr>
      <w:r w:rsidRPr="004673EA">
        <w:rPr>
          <w:rFonts w:ascii="Simplified Arabic" w:hAnsi="Simplified Arabic" w:cs="Simplified Arabic"/>
          <w:sz w:val="24"/>
          <w:szCs w:val="24"/>
          <w:rtl/>
        </w:rPr>
        <w:t>كما تقر الباحثة بأن الأدوات الرقمية استُخدمت بما يتوافق مع مبادئ النزاهة الأكاديمية، وأخلاقيات البحث العلمي، ومتطلبات السرية والخصوصية، واللوائح المعتمدة في جامعة ميدأوشن</w:t>
      </w:r>
      <w:r w:rsidRPr="004673EA">
        <w:rPr>
          <w:rFonts w:ascii="Simplified Arabic" w:hAnsi="Simplified Arabic" w:cs="Simplified Arabic"/>
          <w:sz w:val="24"/>
          <w:szCs w:val="24"/>
        </w:rPr>
        <w:t>.</w:t>
      </w:r>
    </w:p>
    <w:p w14:paraId="064DA1E1" w14:textId="5F12F7F2" w:rsidR="004673EA" w:rsidRPr="004673EA" w:rsidRDefault="00C15C20" w:rsidP="004673EA">
      <w:pPr>
        <w:bidi/>
        <w:rPr>
          <w:rFonts w:ascii="Simplified Arabic" w:hAnsi="Simplified Arabic" w:cs="Simplified Arabic"/>
          <w:sz w:val="24"/>
          <w:szCs w:val="24"/>
        </w:rPr>
      </w:pPr>
      <w:r>
        <w:rPr>
          <w:noProof/>
        </w:rPr>
        <mc:AlternateContent>
          <mc:Choice Requires="wpi">
            <w:drawing>
              <wp:anchor distT="0" distB="0" distL="114300" distR="114300" simplePos="0" relativeHeight="251671552" behindDoc="0" locked="0" layoutInCell="1" allowOverlap="1" wp14:anchorId="2A7CBC63" wp14:editId="2BB443E5">
                <wp:simplePos x="0" y="0"/>
                <wp:positionH relativeFrom="column">
                  <wp:posOffset>4045705</wp:posOffset>
                </wp:positionH>
                <wp:positionV relativeFrom="paragraph">
                  <wp:posOffset>76475</wp:posOffset>
                </wp:positionV>
                <wp:extent cx="102960" cy="69840"/>
                <wp:effectExtent l="38100" t="38100" r="49530" b="45085"/>
                <wp:wrapNone/>
                <wp:docPr id="314753166" name="Ink 16"/>
                <wp:cNvGraphicFramePr/>
                <a:graphic xmlns:a="http://schemas.openxmlformats.org/drawingml/2006/main">
                  <a:graphicData uri="http://schemas.microsoft.com/office/word/2010/wordprocessingInk">
                    <w14:contentPart bwMode="auto" r:id="rId23">
                      <w14:nvContentPartPr>
                        <w14:cNvContentPartPr/>
                      </w14:nvContentPartPr>
                      <w14:xfrm>
                        <a:off x="0" y="0"/>
                        <a:ext cx="102960" cy="69840"/>
                      </w14:xfrm>
                    </w14:contentPart>
                  </a:graphicData>
                </a:graphic>
              </wp:anchor>
            </w:drawing>
          </mc:Choice>
          <mc:Fallback>
            <w:pict>
              <v:shape w14:anchorId="0F6C2ADF" id="Ink 16" o:spid="_x0000_s1026" type="#_x0000_t75" style="position:absolute;margin-left:318.05pt;margin-top:5.5pt;width:9.05pt;height: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">
                <v:imagedata r:id="rId24" o:title=""/>
              </v:shape>
            </w:pict>
          </mc:Fallback>
        </mc:AlternateContent>
      </w:r>
      <w:r>
        <w:rPr>
          <w:noProof/>
        </w:rPr>
        <mc:AlternateContent>
          <mc:Choice Requires="wpi">
            <w:drawing>
              <wp:anchor distT="0" distB="0" distL="114300" distR="114300" simplePos="0" relativeHeight="251670528" behindDoc="0" locked="0" layoutInCell="1" allowOverlap="1" wp14:anchorId="456181A4" wp14:editId="757ED175">
                <wp:simplePos x="0" y="0"/>
                <wp:positionH relativeFrom="column">
                  <wp:posOffset>4448185</wp:posOffset>
                </wp:positionH>
                <wp:positionV relativeFrom="paragraph">
                  <wp:posOffset>167915</wp:posOffset>
                </wp:positionV>
                <wp:extent cx="397800" cy="69480"/>
                <wp:effectExtent l="38100" t="38100" r="40640" b="45085"/>
                <wp:wrapNone/>
                <wp:docPr id="1406899664" name="Ink 15"/>
                <wp:cNvGraphicFramePr/>
                <a:graphic xmlns:a="http://schemas.openxmlformats.org/drawingml/2006/main">
                  <a:graphicData uri="http://schemas.microsoft.com/office/word/2010/wordprocessingInk">
                    <w14:contentPart bwMode="auto" r:id="rId25">
                      <w14:nvContentPartPr>
                        <w14:cNvContentPartPr/>
                      </w14:nvContentPartPr>
                      <w14:xfrm>
                        <a:off x="0" y="0"/>
                        <a:ext cx="397800" cy="69480"/>
                      </w14:xfrm>
                    </w14:contentPart>
                  </a:graphicData>
                </a:graphic>
              </wp:anchor>
            </w:drawing>
          </mc:Choice>
          <mc:Fallback>
            <w:pict>
              <v:shape w14:anchorId="4A7D2E20" id="Ink 15" o:spid="_x0000_s1026" type="#_x0000_t75" style="position:absolute;margin-left:349.75pt;margin-top:12.7pt;width:32.3pt;height:6.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">
                <v:imagedata r:id="rId26" o:title=""/>
              </v:shape>
            </w:pict>
          </mc:Fallback>
        </mc:AlternateContent>
      </w:r>
      <w:r w:rsidR="004673EA">
        <w:rPr>
          <w:noProof/>
        </w:rPr>
        <mc:AlternateContent>
          <mc:Choice Requires="wpi">
            <w:drawing>
              <wp:anchor distT="0" distB="0" distL="114300" distR="114300" simplePos="0" relativeHeight="251660288" behindDoc="0" locked="0" layoutInCell="1" allowOverlap="1" wp14:anchorId="5D2ABE8F" wp14:editId="2ADF165A">
                <wp:simplePos x="0" y="0"/>
                <wp:positionH relativeFrom="column">
                  <wp:posOffset>4167505</wp:posOffset>
                </wp:positionH>
                <wp:positionV relativeFrom="paragraph">
                  <wp:posOffset>31115</wp:posOffset>
                </wp:positionV>
                <wp:extent cx="655955" cy="227330"/>
                <wp:effectExtent l="38100" t="38100" r="10795" b="39370"/>
                <wp:wrapNone/>
                <wp:docPr id="670265638" name="Ink 13"/>
                <wp:cNvGraphicFramePr/>
                <a:graphic xmlns:a="http://schemas.openxmlformats.org/drawingml/2006/main">
                  <a:graphicData uri="http://schemas.microsoft.com/office/word/2010/wordprocessingInk">
                    <w14:contentPart bwMode="auto" r:id="rId27">
                      <w14:nvContentPartPr>
                        <w14:cNvContentPartPr/>
                      </w14:nvContentPartPr>
                      <w14:xfrm>
                        <a:off x="0" y="0"/>
                        <a:ext cx="655955" cy="227330"/>
                      </w14:xfrm>
                    </w14:contentPart>
                  </a:graphicData>
                </a:graphic>
                <wp14:sizeRelH relativeFrom="margin">
                  <wp14:pctWidth>0</wp14:pctWidth>
                </wp14:sizeRelH>
                <wp14:sizeRelV relativeFrom="margin">
                  <wp14:pctHeight>0</wp14:pctHeight>
                </wp14:sizeRelV>
              </wp:anchor>
            </w:drawing>
          </mc:Choice>
          <mc:Fallback>
            <w:pict>
              <v:shape w14:anchorId="7F7C2B30" id="Ink 13" o:spid="_x0000_s1026" type="#_x0000_t75" style="position:absolute;margin-left:327.65pt;margin-top:1.95pt;width:52.6pt;height:18.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">
                <v:imagedata r:id="rId28" o:title=""/>
              </v:shape>
            </w:pict>
          </mc:Fallback>
        </mc:AlternateContent>
      </w:r>
      <w:r w:rsidR="004673EA" w:rsidRPr="004673EA">
        <w:rPr>
          <w:rFonts w:ascii="Simplified Arabic" w:hAnsi="Simplified Arabic" w:cs="Simplified Arabic"/>
          <w:b/>
          <w:bCs/>
          <w:sz w:val="24"/>
          <w:szCs w:val="24"/>
          <w:rtl/>
        </w:rPr>
        <w:t>توقيع الباحثة</w:t>
      </w:r>
      <w:r w:rsidR="004673EA">
        <w:rPr>
          <w:rFonts w:ascii="Simplified Arabic" w:hAnsi="Simplified Arabic" w:cs="Simplified Arabic" w:hint="cs"/>
          <w:b/>
          <w:bCs/>
          <w:sz w:val="24"/>
          <w:szCs w:val="24"/>
          <w:rtl/>
        </w:rPr>
        <w:t xml:space="preserve">        </w:t>
      </w:r>
      <w:r w:rsidR="004673EA" w:rsidRPr="004673EA">
        <w:rPr>
          <w:rFonts w:ascii="Simplified Arabic" w:hAnsi="Simplified Arabic" w:cs="Simplified Arabic"/>
          <w:sz w:val="24"/>
          <w:szCs w:val="24"/>
        </w:rPr>
        <w:br/>
      </w:r>
      <w:r w:rsidR="004673EA" w:rsidRPr="004673EA">
        <w:rPr>
          <w:rFonts w:ascii="Simplified Arabic" w:hAnsi="Simplified Arabic" w:cs="Simplified Arabic"/>
          <w:b/>
          <w:bCs/>
          <w:sz w:val="24"/>
          <w:szCs w:val="24"/>
          <w:rtl/>
        </w:rPr>
        <w:t>التاريخ</w:t>
      </w:r>
      <w:r>
        <w:rPr>
          <w:rFonts w:ascii="Simplified Arabic" w:hAnsi="Simplified Arabic" w:cs="Simplified Arabic" w:hint="cs"/>
          <w:b/>
          <w:bCs/>
          <w:sz w:val="24"/>
          <w:szCs w:val="24"/>
          <w:rtl/>
        </w:rPr>
        <w:t>:12/07/2026</w:t>
      </w:r>
    </w:p>
    <w:p w14:paraId="622A42D4" w14:textId="77777777" w:rsidR="004673EA" w:rsidRDefault="004673EA" w:rsidP="004673EA">
      <w:pPr>
        <w:bidi/>
        <w:rPr>
          <w:rFonts w:ascii="Simplified Arabic" w:hAnsi="Simplified Arabic" w:cs="Simplified Arabic"/>
          <w:sz w:val="24"/>
          <w:szCs w:val="24"/>
          <w:rtl/>
        </w:rPr>
      </w:pPr>
    </w:p>
    <w:p w14:paraId="38EC8EFD" w14:textId="77777777" w:rsidR="00C15C20" w:rsidRDefault="00C15C20" w:rsidP="00C15C20">
      <w:pPr>
        <w:bidi/>
        <w:rPr>
          <w:rFonts w:ascii="Simplified Arabic" w:hAnsi="Simplified Arabic" w:cs="Simplified Arabic"/>
          <w:sz w:val="24"/>
          <w:szCs w:val="24"/>
          <w:rtl/>
        </w:rPr>
      </w:pPr>
    </w:p>
    <w:p w14:paraId="4CC4FBF1" w14:textId="77777777" w:rsidR="00C15C20" w:rsidRDefault="00C15C20" w:rsidP="00C15C20">
      <w:pPr>
        <w:bidi/>
        <w:rPr>
          <w:rFonts w:ascii="Simplified Arabic" w:hAnsi="Simplified Arabic" w:cs="Simplified Arabic"/>
          <w:sz w:val="24"/>
          <w:szCs w:val="24"/>
          <w:rtl/>
        </w:rPr>
      </w:pPr>
    </w:p>
    <w:p w14:paraId="471CBDAD" w14:textId="77777777" w:rsidR="00C15C20" w:rsidRDefault="00C15C20" w:rsidP="00C15C20">
      <w:pPr>
        <w:bidi/>
        <w:rPr>
          <w:rFonts w:ascii="Simplified Arabic" w:hAnsi="Simplified Arabic" w:cs="Simplified Arabic"/>
          <w:sz w:val="24"/>
          <w:szCs w:val="24"/>
          <w:rtl/>
        </w:rPr>
      </w:pPr>
    </w:p>
    <w:p w14:paraId="1FB1DC31" w14:textId="77777777" w:rsidR="00C15C20" w:rsidRDefault="00C15C20" w:rsidP="00C15C20">
      <w:pPr>
        <w:bidi/>
        <w:rPr>
          <w:rFonts w:ascii="Simplified Arabic" w:hAnsi="Simplified Arabic" w:cs="Simplified Arabic"/>
          <w:sz w:val="24"/>
          <w:szCs w:val="24"/>
          <w:rtl/>
        </w:rPr>
      </w:pPr>
    </w:p>
    <w:p w14:paraId="52E9ACC1" w14:textId="77777777" w:rsidR="00C15C20" w:rsidRDefault="00C15C20" w:rsidP="00C15C20">
      <w:pPr>
        <w:bidi/>
        <w:rPr>
          <w:rFonts w:ascii="Simplified Arabic" w:hAnsi="Simplified Arabic" w:cs="Simplified Arabic"/>
          <w:sz w:val="24"/>
          <w:szCs w:val="24"/>
          <w:rtl/>
        </w:rPr>
      </w:pPr>
    </w:p>
    <w:p w14:paraId="70DF9763" w14:textId="77777777" w:rsidR="00C15C20" w:rsidRDefault="00C15C20" w:rsidP="00C15C20">
      <w:pPr>
        <w:bidi/>
        <w:rPr>
          <w:rFonts w:ascii="Simplified Arabic" w:hAnsi="Simplified Arabic" w:cs="Simplified Arabic"/>
          <w:sz w:val="24"/>
          <w:szCs w:val="24"/>
          <w:rtl/>
        </w:rPr>
      </w:pPr>
    </w:p>
    <w:p w14:paraId="4C56FE64" w14:textId="77777777" w:rsidR="00C15C20" w:rsidRDefault="00C15C20" w:rsidP="00C15C20">
      <w:pPr>
        <w:bidi/>
        <w:rPr>
          <w:rFonts w:ascii="Simplified Arabic" w:hAnsi="Simplified Arabic" w:cs="Simplified Arabic"/>
          <w:sz w:val="24"/>
          <w:szCs w:val="24"/>
          <w:rtl/>
        </w:rPr>
      </w:pPr>
    </w:p>
    <w:p w14:paraId="3617B552" w14:textId="77777777" w:rsidR="00C15C20" w:rsidRPr="00C15C20" w:rsidRDefault="00C15C20" w:rsidP="00C15C20">
      <w:pPr>
        <w:bidi/>
        <w:jc w:val="center"/>
        <w:rPr>
          <w:rFonts w:ascii="Simplified Arabic" w:hAnsi="Simplified Arabic" w:cs="Simplified Arabic"/>
          <w:b/>
          <w:bCs/>
          <w:szCs w:val="32"/>
        </w:rPr>
      </w:pPr>
      <w:r w:rsidRPr="00C15C20">
        <w:rPr>
          <w:rFonts w:ascii="Simplified Arabic" w:hAnsi="Simplified Arabic" w:cs="Simplified Arabic"/>
          <w:b/>
          <w:bCs/>
          <w:szCs w:val="32"/>
          <w:rtl/>
        </w:rPr>
        <w:lastRenderedPageBreak/>
        <w:t>الإهداء</w:t>
      </w:r>
    </w:p>
    <w:p w14:paraId="4693E245" w14:textId="77777777" w:rsidR="00C15C20" w:rsidRPr="00C15C20" w:rsidRDefault="00C15C20" w:rsidP="00C15C20">
      <w:pPr>
        <w:bidi/>
        <w:rPr>
          <w:rFonts w:ascii="Simplified Arabic" w:hAnsi="Simplified Arabic" w:cs="Simplified Arabic"/>
          <w:sz w:val="24"/>
          <w:szCs w:val="24"/>
        </w:rPr>
      </w:pPr>
      <w:r w:rsidRPr="00C15C20">
        <w:rPr>
          <w:rFonts w:ascii="Simplified Arabic" w:hAnsi="Simplified Arabic" w:cs="Simplified Arabic"/>
          <w:sz w:val="24"/>
          <w:szCs w:val="24"/>
          <w:rtl/>
        </w:rPr>
        <w:t>أهدي هذا العمل إلى والديَّ الحبيبين، اللذين كانا دائمًا مصدرًا ثابتًا للدعم والإلهام والتشجيع طوال حياتي</w:t>
      </w:r>
      <w:r w:rsidRPr="00C15C20">
        <w:rPr>
          <w:rFonts w:ascii="Simplified Arabic" w:hAnsi="Simplified Arabic" w:cs="Simplified Arabic"/>
          <w:sz w:val="24"/>
          <w:szCs w:val="24"/>
        </w:rPr>
        <w:t>.</w:t>
      </w:r>
    </w:p>
    <w:p w14:paraId="325C3A33" w14:textId="77777777" w:rsidR="00C15C20" w:rsidRPr="00C15C20" w:rsidRDefault="00C15C20" w:rsidP="00C15C20">
      <w:pPr>
        <w:bidi/>
        <w:rPr>
          <w:rFonts w:ascii="Simplified Arabic" w:hAnsi="Simplified Arabic" w:cs="Simplified Arabic"/>
          <w:sz w:val="24"/>
          <w:szCs w:val="24"/>
        </w:rPr>
      </w:pPr>
      <w:r w:rsidRPr="00C15C20">
        <w:rPr>
          <w:rFonts w:ascii="Simplified Arabic" w:hAnsi="Simplified Arabic" w:cs="Simplified Arabic"/>
          <w:sz w:val="24"/>
          <w:szCs w:val="24"/>
          <w:rtl/>
        </w:rPr>
        <w:t>إلى أمي الغالية، التي كان حبها واهتمامها وتشجيعها المستمر مصدرًا للدافعية والقوة، وإلى أبي العزيز، الذي علّمني المعنى الحقيقي للمثابرة والانضباط وتحمل المسؤولية والعمل الجاد</w:t>
      </w:r>
      <w:r w:rsidRPr="00C15C20">
        <w:rPr>
          <w:rFonts w:ascii="Simplified Arabic" w:hAnsi="Simplified Arabic" w:cs="Simplified Arabic"/>
          <w:sz w:val="24"/>
          <w:szCs w:val="24"/>
        </w:rPr>
        <w:t>.</w:t>
      </w:r>
    </w:p>
    <w:p w14:paraId="173174CC" w14:textId="77777777" w:rsidR="00C15C20" w:rsidRPr="00C15C20" w:rsidRDefault="00C15C20" w:rsidP="00C15C20">
      <w:pPr>
        <w:bidi/>
        <w:rPr>
          <w:rFonts w:ascii="Simplified Arabic" w:hAnsi="Simplified Arabic" w:cs="Simplified Arabic"/>
          <w:sz w:val="24"/>
          <w:szCs w:val="24"/>
        </w:rPr>
      </w:pPr>
      <w:r w:rsidRPr="00C15C20">
        <w:rPr>
          <w:rFonts w:ascii="Simplified Arabic" w:hAnsi="Simplified Arabic" w:cs="Simplified Arabic"/>
          <w:sz w:val="24"/>
          <w:szCs w:val="24"/>
          <w:rtl/>
        </w:rPr>
        <w:t>إلى أسرتي العزيزة، التي ساندتني في كل خطوة من خطوات هذه الرحلة، أهدي هذا الإنجاز تقديرًا لصبرهم وتضحياتهم وتفهمهم ودعمهم غير المحدود</w:t>
      </w:r>
      <w:r w:rsidRPr="00C15C20">
        <w:rPr>
          <w:rFonts w:ascii="Simplified Arabic" w:hAnsi="Simplified Arabic" w:cs="Simplified Arabic"/>
          <w:sz w:val="24"/>
          <w:szCs w:val="24"/>
        </w:rPr>
        <w:t>.</w:t>
      </w:r>
    </w:p>
    <w:p w14:paraId="5F5A6769" w14:textId="77777777" w:rsidR="00C15C20" w:rsidRPr="00C15C20" w:rsidRDefault="00C15C20" w:rsidP="00C15C20">
      <w:pPr>
        <w:bidi/>
        <w:rPr>
          <w:rFonts w:ascii="Simplified Arabic" w:hAnsi="Simplified Arabic" w:cs="Simplified Arabic"/>
          <w:sz w:val="24"/>
          <w:szCs w:val="24"/>
        </w:rPr>
      </w:pPr>
      <w:r w:rsidRPr="00C15C20">
        <w:rPr>
          <w:rFonts w:ascii="Simplified Arabic" w:hAnsi="Simplified Arabic" w:cs="Simplified Arabic"/>
          <w:sz w:val="24"/>
          <w:szCs w:val="24"/>
          <w:rtl/>
        </w:rPr>
        <w:t>إلى أساتذتي ومعلميَّ الأفاضل، الذين قدموا لي العلم والتوجيه والنصح والدعم المتواصل بكل سخاء، وكانوا خير مرشدين لي خلال مسيرتي الأكاديمية، أهدي هذا العمل تعبيرًا عن خالص شكري وامتناني وتقديري</w:t>
      </w:r>
      <w:r w:rsidRPr="00C15C20">
        <w:rPr>
          <w:rFonts w:ascii="Simplified Arabic" w:hAnsi="Simplified Arabic" w:cs="Simplified Arabic"/>
          <w:sz w:val="24"/>
          <w:szCs w:val="24"/>
        </w:rPr>
        <w:t>.</w:t>
      </w:r>
    </w:p>
    <w:p w14:paraId="2A3E14EB" w14:textId="77777777" w:rsidR="00C15C20" w:rsidRPr="00C15C20" w:rsidRDefault="00C15C20" w:rsidP="00C15C20">
      <w:pPr>
        <w:bidi/>
        <w:rPr>
          <w:rFonts w:ascii="Simplified Arabic" w:hAnsi="Simplified Arabic" w:cs="Simplified Arabic"/>
          <w:sz w:val="24"/>
          <w:szCs w:val="24"/>
        </w:rPr>
      </w:pPr>
      <w:r w:rsidRPr="00C15C20">
        <w:rPr>
          <w:rFonts w:ascii="Simplified Arabic" w:hAnsi="Simplified Arabic" w:cs="Simplified Arabic"/>
          <w:sz w:val="24"/>
          <w:szCs w:val="24"/>
          <w:rtl/>
        </w:rPr>
        <w:t>إلى زملائي وصديقاتي وأصدقائي، الذين وقفوا إلى جانبي وساندوني طوال هذه الرحلة، أهدي هذا العمل مع خالص الشكر على تشجيعهم وتعاونهم وطيب تعاملهم</w:t>
      </w:r>
      <w:r w:rsidRPr="00C15C20">
        <w:rPr>
          <w:rFonts w:ascii="Simplified Arabic" w:hAnsi="Simplified Arabic" w:cs="Simplified Arabic"/>
          <w:sz w:val="24"/>
          <w:szCs w:val="24"/>
        </w:rPr>
        <w:t>.</w:t>
      </w:r>
    </w:p>
    <w:p w14:paraId="2AB532D2" w14:textId="77777777" w:rsidR="00C15C20" w:rsidRPr="00C15C20" w:rsidRDefault="00C15C20" w:rsidP="00C15C20">
      <w:pPr>
        <w:bidi/>
        <w:rPr>
          <w:rFonts w:ascii="Simplified Arabic" w:hAnsi="Simplified Arabic" w:cs="Simplified Arabic"/>
          <w:sz w:val="24"/>
          <w:szCs w:val="24"/>
        </w:rPr>
      </w:pPr>
      <w:r w:rsidRPr="00C15C20">
        <w:rPr>
          <w:rFonts w:ascii="Simplified Arabic" w:hAnsi="Simplified Arabic" w:cs="Simplified Arabic"/>
          <w:sz w:val="24"/>
          <w:szCs w:val="24"/>
          <w:rtl/>
        </w:rPr>
        <w:t>وأخيرًا، أهدي هذا العمل إلى كل من أسهم في نجاحي وقدم لي الدعم خلال هذه المسيرة. وأسأل الله تعالى أن يجعل هذا الإنجاز خطوة مباركة نحو مزيد من النجاح، واستمرار التعلم، وتحقيق المزيد من الإنجازات في المستقبل</w:t>
      </w:r>
      <w:r w:rsidRPr="00C15C20">
        <w:rPr>
          <w:rFonts w:ascii="Simplified Arabic" w:hAnsi="Simplified Arabic" w:cs="Simplified Arabic"/>
          <w:sz w:val="24"/>
          <w:szCs w:val="24"/>
        </w:rPr>
        <w:t>.</w:t>
      </w:r>
    </w:p>
    <w:p w14:paraId="046B65A7" w14:textId="77777777" w:rsidR="00C15C20" w:rsidRPr="00C15C20" w:rsidRDefault="00C15C20" w:rsidP="00C15C20">
      <w:pPr>
        <w:bidi/>
        <w:rPr>
          <w:rFonts w:ascii="Simplified Arabic" w:hAnsi="Simplified Arabic" w:cs="Simplified Arabic"/>
          <w:sz w:val="24"/>
          <w:szCs w:val="24"/>
        </w:rPr>
      </w:pPr>
      <w:r w:rsidRPr="00C15C20">
        <w:rPr>
          <w:rFonts w:ascii="Simplified Arabic" w:hAnsi="Simplified Arabic" w:cs="Simplified Arabic"/>
          <w:b/>
          <w:bCs/>
          <w:sz w:val="24"/>
          <w:szCs w:val="24"/>
          <w:rtl/>
        </w:rPr>
        <w:t>الباحثة: شيماء خليل عبدالرحمن أحمد</w:t>
      </w:r>
    </w:p>
    <w:p w14:paraId="66233B0E" w14:textId="77777777" w:rsidR="00C15C20" w:rsidRDefault="00C15C20" w:rsidP="00C15C20">
      <w:pPr>
        <w:bidi/>
        <w:rPr>
          <w:rFonts w:ascii="Simplified Arabic" w:hAnsi="Simplified Arabic" w:cs="Simplified Arabic"/>
          <w:sz w:val="24"/>
          <w:szCs w:val="24"/>
          <w:rtl/>
        </w:rPr>
      </w:pPr>
    </w:p>
    <w:p w14:paraId="15EEBC1F" w14:textId="77777777" w:rsidR="00C15C20" w:rsidRDefault="00C15C20" w:rsidP="00C15C20">
      <w:pPr>
        <w:bidi/>
        <w:rPr>
          <w:rFonts w:ascii="Simplified Arabic" w:hAnsi="Simplified Arabic" w:cs="Simplified Arabic"/>
          <w:sz w:val="24"/>
          <w:szCs w:val="24"/>
          <w:rtl/>
        </w:rPr>
      </w:pPr>
    </w:p>
    <w:p w14:paraId="44F10839" w14:textId="77777777" w:rsidR="00C15C20" w:rsidRDefault="00C15C20" w:rsidP="00C15C20">
      <w:pPr>
        <w:bidi/>
        <w:rPr>
          <w:rFonts w:ascii="Simplified Arabic" w:hAnsi="Simplified Arabic" w:cs="Simplified Arabic"/>
          <w:sz w:val="24"/>
          <w:szCs w:val="24"/>
          <w:rtl/>
        </w:rPr>
      </w:pPr>
    </w:p>
    <w:p w14:paraId="3222BC91" w14:textId="77777777" w:rsidR="007D0CF8" w:rsidRDefault="007D0CF8" w:rsidP="007D0CF8">
      <w:pPr>
        <w:bidi/>
        <w:rPr>
          <w:rFonts w:ascii="Simplified Arabic" w:hAnsi="Simplified Arabic" w:cs="Simplified Arabic"/>
          <w:sz w:val="24"/>
          <w:szCs w:val="24"/>
          <w:rtl/>
        </w:rPr>
      </w:pPr>
    </w:p>
    <w:p w14:paraId="5CE56EB4" w14:textId="77777777" w:rsidR="007D0CF8" w:rsidRDefault="007D0CF8" w:rsidP="007D0CF8">
      <w:pPr>
        <w:bidi/>
        <w:rPr>
          <w:rFonts w:ascii="Simplified Arabic" w:hAnsi="Simplified Arabic" w:cs="Simplified Arabic"/>
          <w:sz w:val="24"/>
          <w:szCs w:val="24"/>
          <w:rtl/>
        </w:rPr>
      </w:pPr>
    </w:p>
    <w:p w14:paraId="5D04CA5C" w14:textId="77777777" w:rsidR="00C15C20" w:rsidRPr="004673EA" w:rsidRDefault="00C15C20" w:rsidP="00C15C20">
      <w:pPr>
        <w:bidi/>
        <w:rPr>
          <w:rFonts w:ascii="Simplified Arabic" w:hAnsi="Simplified Arabic" w:cs="Simplified Arabic"/>
          <w:sz w:val="24"/>
          <w:szCs w:val="24"/>
        </w:rPr>
      </w:pPr>
    </w:p>
    <w:p w14:paraId="5193DDE3" w14:textId="77777777" w:rsidR="00AB1780" w:rsidRPr="00A1269F" w:rsidRDefault="00AB1780" w:rsidP="003A133E">
      <w:pPr>
        <w:pStyle w:val="Heading1"/>
        <w:rPr>
          <w:rFonts w:ascii="Simplified Arabic" w:hAnsi="Simplified Arabic" w:cs="Simplified Arabic"/>
          <w:sz w:val="28"/>
          <w:szCs w:val="28"/>
        </w:rPr>
      </w:pPr>
      <w:bookmarkStart w:id="0" w:name="_Toc233585671"/>
      <w:r w:rsidRPr="00A1269F">
        <w:rPr>
          <w:rFonts w:ascii="Simplified Arabic" w:hAnsi="Simplified Arabic" w:cs="Simplified Arabic"/>
          <w:sz w:val="28"/>
          <w:szCs w:val="28"/>
          <w:rtl/>
        </w:rPr>
        <w:lastRenderedPageBreak/>
        <w:t>الملخص</w:t>
      </w:r>
      <w:bookmarkEnd w:id="0"/>
    </w:p>
    <w:p w14:paraId="30B4394A" w14:textId="77777777" w:rsidR="00AB1780" w:rsidRPr="00A1269F" w:rsidRDefault="00AB1780"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هدفت هذه الدراسة إلى قياس أثر تطبيق تقنيات الذكاء الاصطناعي على كفاءة تحليل وإدارة تكاليف المشاريع في شركات المقاولات بمدينة جدة من منظور محاسبي. وقد انطلقت الدراسة من أهمية إدارة التكلفة بوصفها أحد العوامل الحاسمة في نجاح مشاريع المقاولات، خاصة في ظل تعدد عناصر التكلفة، وتغير أسعار المواد، وتعقد بيئة التنفيذ، والحاجة إلى معلومات مالية دقيقة تدعم اتخاذ القرار. واعتمدت الدراسة على المنهج الكمي الوصفي التحليلي، واستخدمت الاستبيان أداةً لجمع البيانات من عينة مكونة من 100 مشارك من العاملين في شركات المقاولات بمدينة جدة، شملت محاسبين، ومحاسبي تكاليف، ومديري مشاريع، ومحللين ماليين، ومهندسي تكلفة أو تخطيط. وتم تحليل البيانات باستخدام برنامج</w:t>
      </w:r>
      <w:r w:rsidRPr="00A1269F">
        <w:rPr>
          <w:rFonts w:ascii="Simplified Arabic" w:eastAsia="Traditional Arabic" w:hAnsi="Simplified Arabic" w:cs="Simplified Arabic"/>
          <w:sz w:val="24"/>
          <w:szCs w:val="24"/>
        </w:rPr>
        <w:t xml:space="preserve"> SPSS </w:t>
      </w:r>
      <w:r w:rsidRPr="00A1269F">
        <w:rPr>
          <w:rFonts w:ascii="Simplified Arabic" w:eastAsia="Traditional Arabic" w:hAnsi="Simplified Arabic" w:cs="Simplified Arabic"/>
          <w:sz w:val="24"/>
          <w:szCs w:val="24"/>
          <w:rtl/>
        </w:rPr>
        <w:t>من خلال الإحصاء الوصفي، ومعامل كرونباخ ألفا، ومعامل ارتباط بيرسون، وتحليل الانحدار الخطي البسيط</w:t>
      </w:r>
      <w:r w:rsidRPr="00A1269F">
        <w:rPr>
          <w:rFonts w:ascii="Simplified Arabic" w:eastAsia="Traditional Arabic" w:hAnsi="Simplified Arabic" w:cs="Simplified Arabic"/>
          <w:sz w:val="24"/>
          <w:szCs w:val="24"/>
        </w:rPr>
        <w:t>.</w:t>
      </w:r>
    </w:p>
    <w:p w14:paraId="0D068DF9" w14:textId="77777777" w:rsidR="00AB1780" w:rsidRPr="00A1269F" w:rsidRDefault="00AB1780"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أظهرت نتائج الدراسة أن مستوى تطبيق تقنيات الذكاء الاصطناعي جاء بدرجة مرتفعة، كما أظهرت النتائج أن كفاءة تحليل وإدارة تكاليف المشاريع جاءت أيضًا بدرجة مرتفعة من وجهة نظر أفراد العينة. وبينت نتائج الثبات أن أداة الدراسة تتمتع بدرجة جيدة من الاتساق الداخلي، حيث بلغ معامل كرونباخ ألفا للأداة ككل 0.878. كما أوضحت نتائج تحليل الانحدار وجود أثر ذي دلالة إحصائية لتطبيق تقنيات الذكاء الاصطناعي على دقة تحليل التكاليف وتقليل الأخطاء المحاسبية، وعلى كفاءة التنبؤ المالي بالتكاليف المستقبلية، وعلى دعم اتخاذ القرار المحاسبي. وقد فسّر تطبيق تقنيات الذكاء الاصطناعي نسبة 54.5% من التغير في كفاءة تحليل وإدارة تكاليف المشاريع ككل</w:t>
      </w:r>
      <w:r w:rsidRPr="00A1269F">
        <w:rPr>
          <w:rFonts w:ascii="Simplified Arabic" w:eastAsia="Traditional Arabic" w:hAnsi="Simplified Arabic" w:cs="Simplified Arabic"/>
          <w:sz w:val="24"/>
          <w:szCs w:val="24"/>
        </w:rPr>
        <w:t>.</w:t>
      </w:r>
    </w:p>
    <w:p w14:paraId="25E459C3" w14:textId="4EBFBA89" w:rsidR="00AB1780" w:rsidRPr="00A1269F" w:rsidRDefault="00AB1780" w:rsidP="00000D12">
      <w:pPr>
        <w:bidi/>
        <w:spacing w:before="100" w:beforeAutospacing="1" w:afterAutospacing="1"/>
        <w:jc w:val="both"/>
        <w:rPr>
          <w:rFonts w:ascii="Simplified Arabic" w:hAnsi="Simplified Arabic" w:cs="Simplified Arabic"/>
          <w:sz w:val="24"/>
          <w:szCs w:val="24"/>
          <w:rtl/>
        </w:rPr>
      </w:pPr>
      <w:r w:rsidRPr="00A1269F">
        <w:rPr>
          <w:rFonts w:ascii="Simplified Arabic" w:eastAsia="Traditional Arabic" w:hAnsi="Simplified Arabic" w:cs="Simplified Arabic"/>
          <w:sz w:val="24"/>
          <w:szCs w:val="24"/>
          <w:rtl/>
        </w:rPr>
        <w:t>وتوصلت الدراسة إلى أن تقنيات الذكاء الاصطناعي تمثل أداة مهمة لتحسين إدارة تكاليف المشاريع في شركات المقاولات، من خلال رفع دقة التحليل، وتقليل الأخطاء، وتعزيز القدرة على التنبؤ، وتوفير معلومات محاسبية أكثر ملاءمة لاتخاذ القرار. كما بينت الدراسة وجود عدد من التحديات التي قد تحد من التطبيق الفعال لهذه التقنيات، ومن أبرزها تكلفة التطبيق، ونقص الكفاءات، وجودة البيانات، وأمن المعلومات، ومقاومة التغيير. وأوصت الدراسة بضرورة تبني خطة تدريجية لتطبيق الذكاء الاصطناعي في إدارة التكاليف، وتطوير قواعد البيانات المالية، وتدريب العاملين، وتعزيز تكامل نظم المعلومات المحاسبية مع نظم إدارة المشاريع</w:t>
      </w:r>
      <w:r w:rsidRPr="00A1269F">
        <w:rPr>
          <w:rFonts w:ascii="Simplified Arabic" w:eastAsia="Traditional Arabic" w:hAnsi="Simplified Arabic" w:cs="Simplified Arabic"/>
          <w:sz w:val="24"/>
          <w:szCs w:val="24"/>
        </w:rPr>
        <w:t>.</w:t>
      </w:r>
      <w:r w:rsidR="00000D12">
        <w:rPr>
          <w:rFonts w:ascii="Simplified Arabic" w:hAnsi="Simplified Arabic" w:cs="Simplified Arabic" w:hint="cs"/>
          <w:sz w:val="24"/>
          <w:szCs w:val="24"/>
          <w:rtl/>
        </w:rPr>
        <w:t xml:space="preserve"> (</w:t>
      </w:r>
      <w:r w:rsidRPr="00A1269F">
        <w:rPr>
          <w:rFonts w:ascii="Simplified Arabic" w:eastAsia="Traditional Arabic" w:hAnsi="Simplified Arabic" w:cs="Simplified Arabic"/>
          <w:b/>
          <w:bCs/>
          <w:sz w:val="24"/>
          <w:szCs w:val="24"/>
          <w:rtl/>
        </w:rPr>
        <w:t>الكلمات المفتاحية: الذكاء الاصطناعي، إدارة تكاليف المشاريع، تحليل التكاليف، التنبؤ المالي، القرار المحاسبي، شركات المقاولات، جدة</w:t>
      </w:r>
      <w:r w:rsidR="00000D12">
        <w:rPr>
          <w:rFonts w:ascii="Simplified Arabic" w:eastAsia="Traditional Arabic" w:hAnsi="Simplified Arabic" w:cs="Simplified Arabic" w:hint="cs"/>
          <w:b/>
          <w:bCs/>
          <w:sz w:val="24"/>
          <w:szCs w:val="24"/>
          <w:rtl/>
        </w:rPr>
        <w:t>)</w:t>
      </w:r>
      <w:r w:rsidRPr="00A1269F">
        <w:rPr>
          <w:rFonts w:ascii="Simplified Arabic" w:eastAsia="Traditional Arabic" w:hAnsi="Simplified Arabic" w:cs="Simplified Arabic"/>
          <w:b/>
          <w:bCs/>
          <w:sz w:val="24"/>
          <w:szCs w:val="24"/>
        </w:rPr>
        <w:t>.</w:t>
      </w:r>
    </w:p>
    <w:p w14:paraId="44546415" w14:textId="77777777" w:rsidR="00AB1780" w:rsidRPr="00000D12" w:rsidRDefault="00AB1780" w:rsidP="003A133E">
      <w:pPr>
        <w:pStyle w:val="Heading1"/>
        <w:bidi w:val="0"/>
        <w:rPr>
          <w:rFonts w:asciiTheme="majorBidi" w:hAnsiTheme="majorBidi" w:cstheme="majorBidi"/>
          <w:sz w:val="28"/>
          <w:szCs w:val="28"/>
        </w:rPr>
      </w:pPr>
      <w:bookmarkStart w:id="1" w:name="_Toc233585672"/>
      <w:r w:rsidRPr="00000D12">
        <w:rPr>
          <w:rFonts w:asciiTheme="majorBidi" w:hAnsiTheme="majorBidi" w:cstheme="majorBidi"/>
          <w:sz w:val="28"/>
          <w:szCs w:val="28"/>
        </w:rPr>
        <w:lastRenderedPageBreak/>
        <w:t>Abstract</w:t>
      </w:r>
      <w:bookmarkEnd w:id="1"/>
    </w:p>
    <w:p w14:paraId="74905616" w14:textId="77777777" w:rsidR="00AB1780" w:rsidRPr="00000D12" w:rsidRDefault="00AB1780" w:rsidP="003A133E">
      <w:pPr>
        <w:spacing w:before="100" w:beforeAutospacing="1" w:afterAutospacing="1"/>
        <w:jc w:val="both"/>
        <w:rPr>
          <w:rFonts w:asciiTheme="majorBidi" w:hAnsiTheme="majorBidi" w:cstheme="majorBidi"/>
          <w:sz w:val="24"/>
          <w:szCs w:val="24"/>
        </w:rPr>
      </w:pPr>
      <w:r w:rsidRPr="00000D12">
        <w:rPr>
          <w:rFonts w:asciiTheme="majorBidi" w:hAnsiTheme="majorBidi" w:cstheme="majorBidi"/>
          <w:sz w:val="24"/>
          <w:szCs w:val="24"/>
        </w:rPr>
        <w:t>This study aimed to examine the impact of applying artificial intelligence technologies on the efficiency of project cost analysis and management in contracting companies in Jeddah from an accounting perspective. The study was based on the importance of cost management as a critical factor in the success of construction projects, particularly in light of multiple cost elements, material price fluctuations, implementation complexity, and the need for accurate financial information to support decision-making. The study adopted a quantitative descriptive-analytical approach and used a questionnaire as the main data collection instrument. Data were collected from a sample of 100 participants working in contracting companies in Jeddah, including accountants, cost accountants, project managers, financial analysts, and cost or planning engineers. The data were analyzed using SPSS through descriptive statistics, Cronbach’s Alpha, Pearson correlation, and simple linear regression.</w:t>
      </w:r>
    </w:p>
    <w:p w14:paraId="60438FBD" w14:textId="77777777" w:rsidR="00AB1780" w:rsidRPr="00000D12" w:rsidRDefault="00AB1780" w:rsidP="003A133E">
      <w:pPr>
        <w:spacing w:before="100" w:beforeAutospacing="1" w:afterAutospacing="1"/>
        <w:jc w:val="both"/>
        <w:rPr>
          <w:rFonts w:asciiTheme="majorBidi" w:hAnsiTheme="majorBidi" w:cstheme="majorBidi"/>
          <w:sz w:val="24"/>
          <w:szCs w:val="24"/>
        </w:rPr>
      </w:pPr>
      <w:r w:rsidRPr="00000D12">
        <w:rPr>
          <w:rFonts w:asciiTheme="majorBidi" w:hAnsiTheme="majorBidi" w:cstheme="majorBidi"/>
          <w:sz w:val="24"/>
          <w:szCs w:val="24"/>
        </w:rPr>
        <w:t>The results showed that the level of applying artificial intelligence technologies was high, and the efficiency of project cost analysis and management was also perceived to be high by the respondents. The reliability results indicated that the questionnaire had a good level of internal consistency, with an overall Cronbach’s Alpha value of 0.878. The regression results revealed a statistically significant impact of artificial intelligence technologies on the accuracy of cost analysis and the reduction of accounting errors, financial cost forecasting, and accounting decision-making support. The application of artificial intelligence technologies explained 54.5% of the variance in the overall efficiency of project cost analysis and management.</w:t>
      </w:r>
    </w:p>
    <w:p w14:paraId="1AEE2858" w14:textId="77777777" w:rsidR="00AB1780" w:rsidRPr="00000D12" w:rsidRDefault="00AB1780" w:rsidP="003A133E">
      <w:pPr>
        <w:spacing w:before="100" w:beforeAutospacing="1" w:afterAutospacing="1"/>
        <w:jc w:val="both"/>
        <w:rPr>
          <w:rFonts w:asciiTheme="majorBidi" w:hAnsiTheme="majorBidi" w:cstheme="majorBidi"/>
          <w:sz w:val="24"/>
          <w:szCs w:val="24"/>
        </w:rPr>
      </w:pPr>
      <w:r w:rsidRPr="00000D12">
        <w:rPr>
          <w:rFonts w:asciiTheme="majorBidi" w:hAnsiTheme="majorBidi" w:cstheme="majorBidi"/>
          <w:sz w:val="24"/>
          <w:szCs w:val="24"/>
        </w:rPr>
        <w:t>The study concluded that artificial intelligence technologies represent an important tool for improving project cost management in contracting companies by enhancing analysis accuracy, reducing errors, improving forecasting capabilities, and providing more relevant accounting information for decision-making. The study also identified several challenges that may limit the effective application of these technologies, including implementation cost, lack of specialized skills, data quality, information security, and resistance to change. The study recommended adopting a gradual plan for applying artificial intelligence in cost management, developing financial databases, training employees, and enhancing the integration between accounting information systems and project management systems.</w:t>
      </w:r>
    </w:p>
    <w:p w14:paraId="31582F5F" w14:textId="064A3848" w:rsidR="00D5112C" w:rsidRPr="005B46F4" w:rsidRDefault="00AB1780" w:rsidP="005B46F4">
      <w:pPr>
        <w:spacing w:before="100" w:beforeAutospacing="1" w:afterAutospacing="1"/>
        <w:jc w:val="both"/>
        <w:rPr>
          <w:rFonts w:asciiTheme="majorBidi" w:hAnsiTheme="majorBidi" w:cstheme="majorBidi"/>
          <w:b/>
          <w:bCs/>
          <w:sz w:val="24"/>
          <w:szCs w:val="24"/>
          <w:rtl/>
        </w:rPr>
      </w:pPr>
      <w:r w:rsidRPr="00000D12">
        <w:rPr>
          <w:rFonts w:asciiTheme="majorBidi" w:hAnsiTheme="majorBidi" w:cstheme="majorBidi"/>
          <w:b/>
          <w:bCs/>
          <w:sz w:val="24"/>
          <w:szCs w:val="24"/>
        </w:rPr>
        <w:t>Keywords: Artificial Intelligence, Project Cost Management, Cost Analysis, Financial Forecasting, Accounting Decision-Making, Contracting Companies, Jeddah</w:t>
      </w:r>
    </w:p>
    <w:p w14:paraId="05FB382B" w14:textId="77777777" w:rsidR="00D5112C" w:rsidRPr="003C41F2" w:rsidRDefault="00D5112C" w:rsidP="005B46F4">
      <w:pPr>
        <w:bidi/>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3C41F2">
        <w:rPr>
          <w:rFonts w:ascii="Times New Roman" w:eastAsia="Times New Roman" w:hAnsi="Times New Roman" w:cs="Times New Roman"/>
          <w:b/>
          <w:bCs/>
          <w:kern w:val="36"/>
          <w:sz w:val="28"/>
          <w:szCs w:val="28"/>
          <w:rtl/>
        </w:rPr>
        <w:lastRenderedPageBreak/>
        <w:t>فهرس المحتويات</w:t>
      </w:r>
    </w:p>
    <w:tbl>
      <w:tblPr>
        <w:tblStyle w:val="GridTable5Dark-Accent5"/>
        <w:tblW w:w="0" w:type="auto"/>
        <w:tblLook w:val="04A0" w:firstRow="1" w:lastRow="0" w:firstColumn="1" w:lastColumn="0" w:noHBand="0" w:noVBand="1"/>
      </w:tblPr>
      <w:tblGrid>
        <w:gridCol w:w="1000"/>
        <w:gridCol w:w="6735"/>
        <w:gridCol w:w="1260"/>
      </w:tblGrid>
      <w:tr w:rsidR="00F61CB6" w:rsidRPr="005B46F4" w14:paraId="1108EDCB" w14:textId="3FE9B190" w:rsidTr="003C41F2">
        <w:trPr>
          <w:cnfStyle w:val="100000000000" w:firstRow="1" w:lastRow="0" w:firstColumn="0" w:lastColumn="0" w:oddVBand="0" w:evenVBand="0" w:oddHBand="0"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1A67A67" w14:textId="37647B62"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tl/>
              </w:rPr>
              <w:t>رقم الصفحة</w:t>
            </w:r>
          </w:p>
        </w:tc>
        <w:tc>
          <w:tcPr>
            <w:tcW w:w="6735" w:type="dxa"/>
            <w:hideMark/>
          </w:tcPr>
          <w:p w14:paraId="3AB27E69" w14:textId="77777777" w:rsidR="00F61CB6" w:rsidRPr="005B46F4" w:rsidRDefault="00F61CB6" w:rsidP="00F61CB6">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المحتوى</w:t>
            </w:r>
          </w:p>
        </w:tc>
        <w:tc>
          <w:tcPr>
            <w:tcW w:w="1260" w:type="dxa"/>
          </w:tcPr>
          <w:p w14:paraId="034DB84F" w14:textId="1A1C390D" w:rsidR="00F61CB6" w:rsidRPr="00F61CB6" w:rsidRDefault="00F61CB6" w:rsidP="00F61CB6">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rtl/>
              </w:rPr>
            </w:pPr>
            <w:r w:rsidRPr="00F61CB6">
              <w:rPr>
                <w:sz w:val="24"/>
                <w:szCs w:val="24"/>
                <w:rtl/>
              </w:rPr>
              <w:t>الرقم</w:t>
            </w:r>
          </w:p>
        </w:tc>
      </w:tr>
      <w:tr w:rsidR="00F61CB6" w:rsidRPr="005B46F4" w14:paraId="2C7ED63A" w14:textId="57A45DC1"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E9735D4" w14:textId="7B5EE1C6"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tl/>
              </w:rPr>
              <w:t>دون ترقيم</w:t>
            </w:r>
          </w:p>
        </w:tc>
        <w:tc>
          <w:tcPr>
            <w:tcW w:w="6735" w:type="dxa"/>
            <w:hideMark/>
          </w:tcPr>
          <w:p w14:paraId="29F8B885"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صفحة الغلاف</w:t>
            </w:r>
          </w:p>
        </w:tc>
        <w:tc>
          <w:tcPr>
            <w:tcW w:w="1260" w:type="dxa"/>
          </w:tcPr>
          <w:p w14:paraId="57AD91A7" w14:textId="47C5768C"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tl/>
              </w:rPr>
            </w:pPr>
            <w:r w:rsidRPr="00F61CB6">
              <w:rPr>
                <w:sz w:val="24"/>
                <w:szCs w:val="24"/>
              </w:rPr>
              <w:t>1</w:t>
            </w:r>
          </w:p>
        </w:tc>
      </w:tr>
      <w:tr w:rsidR="00F61CB6" w:rsidRPr="005B46F4" w14:paraId="623BC38A" w14:textId="38B98AA9"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8ED386E" w14:textId="07B11468"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sz w:val="24"/>
                <w:szCs w:val="24"/>
              </w:rPr>
              <w:t>III</w:t>
            </w:r>
          </w:p>
        </w:tc>
        <w:tc>
          <w:tcPr>
            <w:tcW w:w="6735" w:type="dxa"/>
            <w:hideMark/>
          </w:tcPr>
          <w:p w14:paraId="5F9A80C4"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الإقرار</w:t>
            </w:r>
          </w:p>
        </w:tc>
        <w:tc>
          <w:tcPr>
            <w:tcW w:w="1260" w:type="dxa"/>
          </w:tcPr>
          <w:p w14:paraId="41094AD0" w14:textId="7D61B5FE"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w:t>
            </w:r>
          </w:p>
        </w:tc>
      </w:tr>
      <w:tr w:rsidR="00F61CB6" w:rsidRPr="005B46F4" w14:paraId="62EE746F" w14:textId="1C87EA1A"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9C97EBE" w14:textId="1539B6F8"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IV</w:t>
            </w:r>
          </w:p>
        </w:tc>
        <w:tc>
          <w:tcPr>
            <w:tcW w:w="6735" w:type="dxa"/>
            <w:hideMark/>
          </w:tcPr>
          <w:p w14:paraId="3210114C"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البيان الأخلاقي بشأن استخدام الأدوات الرقمية</w:t>
            </w:r>
          </w:p>
        </w:tc>
        <w:tc>
          <w:tcPr>
            <w:tcW w:w="1260" w:type="dxa"/>
          </w:tcPr>
          <w:p w14:paraId="252CA770" w14:textId="288FC903"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3</w:t>
            </w:r>
          </w:p>
        </w:tc>
      </w:tr>
      <w:tr w:rsidR="00F61CB6" w:rsidRPr="005B46F4" w14:paraId="1B3FF5F9" w14:textId="3D202BCF"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0F5BB6F" w14:textId="68FCDC81"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sz w:val="24"/>
                <w:szCs w:val="24"/>
              </w:rPr>
              <w:t>V</w:t>
            </w:r>
          </w:p>
        </w:tc>
        <w:tc>
          <w:tcPr>
            <w:tcW w:w="6735" w:type="dxa"/>
            <w:hideMark/>
          </w:tcPr>
          <w:p w14:paraId="1E248DDC"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الإهداء</w:t>
            </w:r>
          </w:p>
        </w:tc>
        <w:tc>
          <w:tcPr>
            <w:tcW w:w="1260" w:type="dxa"/>
          </w:tcPr>
          <w:p w14:paraId="163D7FEA" w14:textId="2F1F35C2"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4</w:t>
            </w:r>
          </w:p>
        </w:tc>
      </w:tr>
      <w:tr w:rsidR="00F61CB6" w:rsidRPr="005B46F4" w14:paraId="0B380CD3" w14:textId="5060F412"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FCC053B" w14:textId="729FDD3C"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sz w:val="24"/>
                <w:szCs w:val="24"/>
              </w:rPr>
              <w:t>VI</w:t>
            </w:r>
          </w:p>
        </w:tc>
        <w:tc>
          <w:tcPr>
            <w:tcW w:w="6735" w:type="dxa"/>
            <w:hideMark/>
          </w:tcPr>
          <w:p w14:paraId="50F195FA"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الملخص باللغة العربية</w:t>
            </w:r>
          </w:p>
        </w:tc>
        <w:tc>
          <w:tcPr>
            <w:tcW w:w="1260" w:type="dxa"/>
          </w:tcPr>
          <w:p w14:paraId="32803BFE" w14:textId="5B5E19C2"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5</w:t>
            </w:r>
          </w:p>
        </w:tc>
      </w:tr>
      <w:tr w:rsidR="00F61CB6" w:rsidRPr="005B46F4" w14:paraId="46BD9DE7" w14:textId="7C8A56DC"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0050B015" w14:textId="3C784959"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sz w:val="24"/>
                <w:szCs w:val="24"/>
              </w:rPr>
              <w:t>VII</w:t>
            </w:r>
          </w:p>
        </w:tc>
        <w:tc>
          <w:tcPr>
            <w:tcW w:w="6735" w:type="dxa"/>
            <w:hideMark/>
          </w:tcPr>
          <w:p w14:paraId="327FB64C"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Pr>
              <w:t>Abstract</w:t>
            </w:r>
          </w:p>
        </w:tc>
        <w:tc>
          <w:tcPr>
            <w:tcW w:w="1260" w:type="dxa"/>
          </w:tcPr>
          <w:p w14:paraId="62334316" w14:textId="440F0FDA"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6</w:t>
            </w:r>
          </w:p>
        </w:tc>
      </w:tr>
      <w:tr w:rsidR="00F61CB6" w:rsidRPr="005B46F4" w14:paraId="3803BBF6" w14:textId="63A184EC"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35F8566" w14:textId="5B5DF059"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sz w:val="24"/>
                <w:szCs w:val="24"/>
              </w:rPr>
              <w:t>VIII</w:t>
            </w:r>
          </w:p>
        </w:tc>
        <w:tc>
          <w:tcPr>
            <w:tcW w:w="6735" w:type="dxa"/>
            <w:hideMark/>
          </w:tcPr>
          <w:p w14:paraId="328D9C22"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فهرس المحتويات</w:t>
            </w:r>
          </w:p>
        </w:tc>
        <w:tc>
          <w:tcPr>
            <w:tcW w:w="1260" w:type="dxa"/>
          </w:tcPr>
          <w:p w14:paraId="46753B15" w14:textId="10DFF903"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7</w:t>
            </w:r>
          </w:p>
        </w:tc>
      </w:tr>
      <w:tr w:rsidR="00F61CB6" w:rsidRPr="005B46F4" w14:paraId="70E633F5" w14:textId="1A687D4E"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024EA41D" w14:textId="28386EE1"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sz w:val="24"/>
                <w:szCs w:val="24"/>
              </w:rPr>
              <w:t>XII</w:t>
            </w:r>
          </w:p>
        </w:tc>
        <w:tc>
          <w:tcPr>
            <w:tcW w:w="6735" w:type="dxa"/>
            <w:hideMark/>
          </w:tcPr>
          <w:p w14:paraId="1DFA948D"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قائمة الجداول</w:t>
            </w:r>
          </w:p>
        </w:tc>
        <w:tc>
          <w:tcPr>
            <w:tcW w:w="1260" w:type="dxa"/>
          </w:tcPr>
          <w:p w14:paraId="359BE9A9" w14:textId="7B60A142"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8</w:t>
            </w:r>
          </w:p>
        </w:tc>
      </w:tr>
      <w:tr w:rsidR="00F61CB6" w:rsidRPr="005B46F4" w14:paraId="00E65AFA" w14:textId="395FC772"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A643CEF" w14:textId="7EF299D0" w:rsidR="00F61CB6" w:rsidRPr="00F61CB6" w:rsidRDefault="00C54C03" w:rsidP="00F61CB6">
            <w:pPr>
              <w:bidi/>
              <w:spacing w:after="0" w:line="240" w:lineRule="auto"/>
              <w:jc w:val="center"/>
              <w:rPr>
                <w:rFonts w:ascii="Times New Roman" w:eastAsia="Times New Roman" w:hAnsi="Times New Roman" w:cs="Times New Roman"/>
                <w:sz w:val="24"/>
                <w:szCs w:val="24"/>
              </w:rPr>
            </w:pPr>
            <w:r>
              <w:rPr>
                <w:sz w:val="24"/>
                <w:szCs w:val="24"/>
              </w:rPr>
              <w:t>XIII</w:t>
            </w:r>
          </w:p>
        </w:tc>
        <w:tc>
          <w:tcPr>
            <w:tcW w:w="6735" w:type="dxa"/>
            <w:hideMark/>
          </w:tcPr>
          <w:p w14:paraId="02826B47"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قائمة الأشكال</w:t>
            </w:r>
          </w:p>
        </w:tc>
        <w:tc>
          <w:tcPr>
            <w:tcW w:w="1260" w:type="dxa"/>
          </w:tcPr>
          <w:p w14:paraId="2A732C18" w14:textId="45175185"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9</w:t>
            </w:r>
          </w:p>
        </w:tc>
      </w:tr>
      <w:tr w:rsidR="00F61CB6" w:rsidRPr="005B46F4" w14:paraId="6B3811CD" w14:textId="1F6F59BB"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03CD51B" w14:textId="1E534CCF"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w:t>
            </w:r>
          </w:p>
        </w:tc>
        <w:tc>
          <w:tcPr>
            <w:tcW w:w="6735" w:type="dxa"/>
            <w:hideMark/>
          </w:tcPr>
          <w:p w14:paraId="58C82DB2"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b/>
                <w:bCs/>
                <w:sz w:val="24"/>
                <w:szCs w:val="24"/>
                <w:rtl/>
              </w:rPr>
              <w:t>الفصل الأول: الإطار العام للدراسة</w:t>
            </w:r>
          </w:p>
        </w:tc>
        <w:tc>
          <w:tcPr>
            <w:tcW w:w="1260" w:type="dxa"/>
          </w:tcPr>
          <w:p w14:paraId="0DD21994" w14:textId="77777777"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r>
      <w:tr w:rsidR="00F61CB6" w:rsidRPr="005B46F4" w14:paraId="4DF0CEBC" w14:textId="502BF08C"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610FE779" w14:textId="7973C72C"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w:t>
            </w:r>
          </w:p>
        </w:tc>
        <w:tc>
          <w:tcPr>
            <w:tcW w:w="6735" w:type="dxa"/>
            <w:hideMark/>
          </w:tcPr>
          <w:p w14:paraId="3A2FEC7E"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مقدمة الدراسة</w:t>
            </w:r>
          </w:p>
        </w:tc>
        <w:tc>
          <w:tcPr>
            <w:tcW w:w="1260" w:type="dxa"/>
          </w:tcPr>
          <w:p w14:paraId="40B80406" w14:textId="2A9F2E90"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1.1</w:t>
            </w:r>
          </w:p>
        </w:tc>
      </w:tr>
      <w:tr w:rsidR="00F61CB6" w:rsidRPr="005B46F4" w14:paraId="482B5DE8" w14:textId="6E7F39DC"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A37ECFF" w14:textId="27C5837F"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3</w:t>
            </w:r>
          </w:p>
        </w:tc>
        <w:tc>
          <w:tcPr>
            <w:tcW w:w="6735" w:type="dxa"/>
            <w:hideMark/>
          </w:tcPr>
          <w:p w14:paraId="3E8BBF4A"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مشكلة الدراسة</w:t>
            </w:r>
          </w:p>
        </w:tc>
        <w:tc>
          <w:tcPr>
            <w:tcW w:w="1260" w:type="dxa"/>
          </w:tcPr>
          <w:p w14:paraId="21DBAB67" w14:textId="37CA1C96"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1.2</w:t>
            </w:r>
          </w:p>
        </w:tc>
      </w:tr>
      <w:tr w:rsidR="00F61CB6" w:rsidRPr="005B46F4" w14:paraId="32BB04FA" w14:textId="034B5946"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2BE664C" w14:textId="796B06D3"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5</w:t>
            </w:r>
          </w:p>
        </w:tc>
        <w:tc>
          <w:tcPr>
            <w:tcW w:w="6735" w:type="dxa"/>
            <w:hideMark/>
          </w:tcPr>
          <w:p w14:paraId="1D67435C"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أسئلة الدراسة</w:t>
            </w:r>
          </w:p>
        </w:tc>
        <w:tc>
          <w:tcPr>
            <w:tcW w:w="1260" w:type="dxa"/>
          </w:tcPr>
          <w:p w14:paraId="7CAC9783" w14:textId="5FB76AE6"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1.3</w:t>
            </w:r>
          </w:p>
        </w:tc>
      </w:tr>
      <w:tr w:rsidR="00F61CB6" w:rsidRPr="005B46F4" w14:paraId="6234C5CB" w14:textId="043D6891"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BBAB6F2" w14:textId="6DBF8E8C"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5</w:t>
            </w:r>
          </w:p>
        </w:tc>
        <w:tc>
          <w:tcPr>
            <w:tcW w:w="6735" w:type="dxa"/>
            <w:hideMark/>
          </w:tcPr>
          <w:p w14:paraId="550950BB"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أهداف الدراسة</w:t>
            </w:r>
          </w:p>
        </w:tc>
        <w:tc>
          <w:tcPr>
            <w:tcW w:w="1260" w:type="dxa"/>
          </w:tcPr>
          <w:p w14:paraId="42E14357" w14:textId="1A8CF38A"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1.4</w:t>
            </w:r>
          </w:p>
        </w:tc>
      </w:tr>
      <w:tr w:rsidR="00F61CB6" w:rsidRPr="005B46F4" w14:paraId="703DD97D" w14:textId="56E13114"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D94E726" w14:textId="05E6BE30"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6</w:t>
            </w:r>
          </w:p>
        </w:tc>
        <w:tc>
          <w:tcPr>
            <w:tcW w:w="6735" w:type="dxa"/>
            <w:hideMark/>
          </w:tcPr>
          <w:p w14:paraId="74744D95"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أهمية الدراسة</w:t>
            </w:r>
          </w:p>
        </w:tc>
        <w:tc>
          <w:tcPr>
            <w:tcW w:w="1260" w:type="dxa"/>
          </w:tcPr>
          <w:p w14:paraId="1824A941" w14:textId="2C67C3E2"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1.5</w:t>
            </w:r>
          </w:p>
        </w:tc>
      </w:tr>
      <w:tr w:rsidR="00F61CB6" w:rsidRPr="005B46F4" w14:paraId="3CB4DC3C" w14:textId="517DE60C"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0FCD8574" w14:textId="2495FA77"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6</w:t>
            </w:r>
          </w:p>
        </w:tc>
        <w:tc>
          <w:tcPr>
            <w:tcW w:w="6735" w:type="dxa"/>
            <w:hideMark/>
          </w:tcPr>
          <w:p w14:paraId="5A855C20"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الأهمية العلمية</w:t>
            </w:r>
          </w:p>
        </w:tc>
        <w:tc>
          <w:tcPr>
            <w:tcW w:w="1260" w:type="dxa"/>
          </w:tcPr>
          <w:p w14:paraId="65EF467B" w14:textId="23D28B45"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1.5.1</w:t>
            </w:r>
          </w:p>
        </w:tc>
      </w:tr>
      <w:tr w:rsidR="00F61CB6" w:rsidRPr="005B46F4" w14:paraId="4EF7638C" w14:textId="276FBAA5"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0171D04E" w14:textId="79A57092"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6</w:t>
            </w:r>
          </w:p>
        </w:tc>
        <w:tc>
          <w:tcPr>
            <w:tcW w:w="6735" w:type="dxa"/>
            <w:hideMark/>
          </w:tcPr>
          <w:p w14:paraId="0650E009"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الأهمية التطبيقية</w:t>
            </w:r>
          </w:p>
        </w:tc>
        <w:tc>
          <w:tcPr>
            <w:tcW w:w="1260" w:type="dxa"/>
          </w:tcPr>
          <w:p w14:paraId="04581D3E" w14:textId="5F35AB8F"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1.5.2</w:t>
            </w:r>
          </w:p>
        </w:tc>
      </w:tr>
      <w:tr w:rsidR="00F61CB6" w:rsidRPr="005B46F4" w14:paraId="5F8C9D86" w14:textId="43668A12"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03B2D751" w14:textId="5C355867"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7</w:t>
            </w:r>
          </w:p>
        </w:tc>
        <w:tc>
          <w:tcPr>
            <w:tcW w:w="6735" w:type="dxa"/>
            <w:hideMark/>
          </w:tcPr>
          <w:p w14:paraId="7EFAEFA6"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فرضيات الدراسة</w:t>
            </w:r>
          </w:p>
        </w:tc>
        <w:tc>
          <w:tcPr>
            <w:tcW w:w="1260" w:type="dxa"/>
          </w:tcPr>
          <w:p w14:paraId="4FCBB75E" w14:textId="29037075"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1.6</w:t>
            </w:r>
          </w:p>
        </w:tc>
      </w:tr>
      <w:tr w:rsidR="00F61CB6" w:rsidRPr="005B46F4" w14:paraId="4EC1235F" w14:textId="55468164"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3084071B" w14:textId="18A86028"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7</w:t>
            </w:r>
          </w:p>
        </w:tc>
        <w:tc>
          <w:tcPr>
            <w:tcW w:w="6735" w:type="dxa"/>
            <w:hideMark/>
          </w:tcPr>
          <w:p w14:paraId="54116016"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نموذج الدراسة ومتغيراتها</w:t>
            </w:r>
          </w:p>
        </w:tc>
        <w:tc>
          <w:tcPr>
            <w:tcW w:w="1260" w:type="dxa"/>
          </w:tcPr>
          <w:p w14:paraId="0CDEB6EB" w14:textId="03FDF460"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1.7</w:t>
            </w:r>
          </w:p>
        </w:tc>
      </w:tr>
      <w:tr w:rsidR="00F61CB6" w:rsidRPr="005B46F4" w14:paraId="1A620653" w14:textId="571C03D3"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6276E207" w14:textId="05F1DEE3"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8</w:t>
            </w:r>
          </w:p>
        </w:tc>
        <w:tc>
          <w:tcPr>
            <w:tcW w:w="6735" w:type="dxa"/>
            <w:hideMark/>
          </w:tcPr>
          <w:p w14:paraId="05CA23AD"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حدود الدراسة</w:t>
            </w:r>
          </w:p>
        </w:tc>
        <w:tc>
          <w:tcPr>
            <w:tcW w:w="1260" w:type="dxa"/>
          </w:tcPr>
          <w:p w14:paraId="68CBA72B" w14:textId="4094BF5F"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1.8</w:t>
            </w:r>
          </w:p>
        </w:tc>
      </w:tr>
      <w:tr w:rsidR="00F61CB6" w:rsidRPr="005B46F4" w14:paraId="1AF43A91" w14:textId="67D8FD94"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3D995D05" w14:textId="4B0936BA"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8</w:t>
            </w:r>
          </w:p>
        </w:tc>
        <w:tc>
          <w:tcPr>
            <w:tcW w:w="6735" w:type="dxa"/>
            <w:hideMark/>
          </w:tcPr>
          <w:p w14:paraId="3F924B81"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مصطلحات الدراسة</w:t>
            </w:r>
          </w:p>
        </w:tc>
        <w:tc>
          <w:tcPr>
            <w:tcW w:w="1260" w:type="dxa"/>
          </w:tcPr>
          <w:p w14:paraId="0A84F242" w14:textId="257E77B4"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1.9</w:t>
            </w:r>
          </w:p>
        </w:tc>
      </w:tr>
      <w:tr w:rsidR="00F61CB6" w:rsidRPr="005B46F4" w14:paraId="62833AEC" w14:textId="294E7923"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6779A3A" w14:textId="066B7DD4"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8</w:t>
            </w:r>
          </w:p>
        </w:tc>
        <w:tc>
          <w:tcPr>
            <w:tcW w:w="6735" w:type="dxa"/>
            <w:hideMark/>
          </w:tcPr>
          <w:p w14:paraId="55647CD5"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الذكاء الاصطناعي</w:t>
            </w:r>
          </w:p>
        </w:tc>
        <w:tc>
          <w:tcPr>
            <w:tcW w:w="1260" w:type="dxa"/>
          </w:tcPr>
          <w:p w14:paraId="4289FF2B" w14:textId="7FC30635"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1.9.1</w:t>
            </w:r>
          </w:p>
        </w:tc>
      </w:tr>
      <w:tr w:rsidR="00F61CB6" w:rsidRPr="005B46F4" w14:paraId="3E18CAD8" w14:textId="430EEB17"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5F7863F2" w14:textId="3BF399E3"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9</w:t>
            </w:r>
          </w:p>
        </w:tc>
        <w:tc>
          <w:tcPr>
            <w:tcW w:w="6735" w:type="dxa"/>
            <w:hideMark/>
          </w:tcPr>
          <w:p w14:paraId="289F308E"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تحليل التكاليف</w:t>
            </w:r>
          </w:p>
        </w:tc>
        <w:tc>
          <w:tcPr>
            <w:tcW w:w="1260" w:type="dxa"/>
          </w:tcPr>
          <w:p w14:paraId="2E5D9C5C" w14:textId="77D22CF1"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1.9.2</w:t>
            </w:r>
          </w:p>
        </w:tc>
      </w:tr>
      <w:tr w:rsidR="00F61CB6" w:rsidRPr="005B46F4" w14:paraId="57905878" w14:textId="58444871"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582AA698" w14:textId="00513443"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9</w:t>
            </w:r>
          </w:p>
        </w:tc>
        <w:tc>
          <w:tcPr>
            <w:tcW w:w="6735" w:type="dxa"/>
            <w:hideMark/>
          </w:tcPr>
          <w:p w14:paraId="77460529"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إدارة تكاليف المشاريع</w:t>
            </w:r>
          </w:p>
        </w:tc>
        <w:tc>
          <w:tcPr>
            <w:tcW w:w="1260" w:type="dxa"/>
          </w:tcPr>
          <w:p w14:paraId="4E9BFAC8" w14:textId="551305F9"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1.9.3</w:t>
            </w:r>
          </w:p>
        </w:tc>
      </w:tr>
      <w:tr w:rsidR="00F61CB6" w:rsidRPr="005B46F4" w14:paraId="2638D5A5" w14:textId="50F09B6E"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579EEA94" w14:textId="538E2A7C"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9</w:t>
            </w:r>
          </w:p>
        </w:tc>
        <w:tc>
          <w:tcPr>
            <w:tcW w:w="6735" w:type="dxa"/>
            <w:hideMark/>
          </w:tcPr>
          <w:p w14:paraId="069A1AB1"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التنبؤ المالي</w:t>
            </w:r>
          </w:p>
        </w:tc>
        <w:tc>
          <w:tcPr>
            <w:tcW w:w="1260" w:type="dxa"/>
          </w:tcPr>
          <w:p w14:paraId="39879D75" w14:textId="55D8F500"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1.9.4</w:t>
            </w:r>
          </w:p>
        </w:tc>
      </w:tr>
      <w:tr w:rsidR="00F61CB6" w:rsidRPr="005B46F4" w14:paraId="18B0EB8C" w14:textId="22B06AD2"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6D68F1DB" w14:textId="05862687"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10</w:t>
            </w:r>
          </w:p>
        </w:tc>
        <w:tc>
          <w:tcPr>
            <w:tcW w:w="6735" w:type="dxa"/>
            <w:hideMark/>
          </w:tcPr>
          <w:p w14:paraId="6E13535F"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القرار المحاسبي</w:t>
            </w:r>
          </w:p>
        </w:tc>
        <w:tc>
          <w:tcPr>
            <w:tcW w:w="1260" w:type="dxa"/>
          </w:tcPr>
          <w:p w14:paraId="64FEC18B" w14:textId="7F3BEF24"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1.9.5</w:t>
            </w:r>
          </w:p>
        </w:tc>
      </w:tr>
      <w:tr w:rsidR="00F61CB6" w:rsidRPr="005B46F4" w14:paraId="06060C4B" w14:textId="1C53E7BC"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5649186C" w14:textId="1596176E"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10</w:t>
            </w:r>
          </w:p>
        </w:tc>
        <w:tc>
          <w:tcPr>
            <w:tcW w:w="6735" w:type="dxa"/>
            <w:hideMark/>
          </w:tcPr>
          <w:p w14:paraId="4D3ADAC6"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هيكل الدراسة</w:t>
            </w:r>
          </w:p>
        </w:tc>
        <w:tc>
          <w:tcPr>
            <w:tcW w:w="1260" w:type="dxa"/>
          </w:tcPr>
          <w:p w14:paraId="59EDE2E6" w14:textId="395238BB"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1.10</w:t>
            </w:r>
          </w:p>
        </w:tc>
      </w:tr>
      <w:tr w:rsidR="00F61CB6" w:rsidRPr="005B46F4" w14:paraId="4F1BC814" w14:textId="162675F6"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31124E85" w14:textId="3A0D86EA"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11</w:t>
            </w:r>
          </w:p>
        </w:tc>
        <w:tc>
          <w:tcPr>
            <w:tcW w:w="6735" w:type="dxa"/>
            <w:hideMark/>
          </w:tcPr>
          <w:p w14:paraId="265B23C7"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b/>
                <w:bCs/>
                <w:sz w:val="24"/>
                <w:szCs w:val="24"/>
                <w:rtl/>
              </w:rPr>
              <w:t>الفصل الثاني: الإطار النظري والدراسات السابقة</w:t>
            </w:r>
          </w:p>
        </w:tc>
        <w:tc>
          <w:tcPr>
            <w:tcW w:w="1260" w:type="dxa"/>
          </w:tcPr>
          <w:p w14:paraId="5C882120" w14:textId="77777777"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p>
        </w:tc>
      </w:tr>
      <w:tr w:rsidR="00F61CB6" w:rsidRPr="005B46F4" w14:paraId="0D1B857B" w14:textId="6D6BC2C1"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7D79196" w14:textId="04AF2208"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w:t>
            </w:r>
            <w:r w:rsidR="002273A5">
              <w:rPr>
                <w:sz w:val="24"/>
                <w:szCs w:val="24"/>
              </w:rPr>
              <w:t>2</w:t>
            </w:r>
          </w:p>
        </w:tc>
        <w:tc>
          <w:tcPr>
            <w:tcW w:w="6735" w:type="dxa"/>
            <w:hideMark/>
          </w:tcPr>
          <w:p w14:paraId="23F91E08"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تمهيد الفصل الثاني</w:t>
            </w:r>
          </w:p>
        </w:tc>
        <w:tc>
          <w:tcPr>
            <w:tcW w:w="1260" w:type="dxa"/>
          </w:tcPr>
          <w:p w14:paraId="5A1B6929" w14:textId="22573321"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w:t>
            </w:r>
          </w:p>
        </w:tc>
      </w:tr>
      <w:tr w:rsidR="00F61CB6" w:rsidRPr="005B46F4" w14:paraId="223A3A98" w14:textId="689E3E42"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3DC7BB3" w14:textId="468DD9CB"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lastRenderedPageBreak/>
              <w:t>12</w:t>
            </w:r>
          </w:p>
        </w:tc>
        <w:tc>
          <w:tcPr>
            <w:tcW w:w="6735" w:type="dxa"/>
            <w:hideMark/>
          </w:tcPr>
          <w:p w14:paraId="6C826ED2"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الذكاء الاصطناعي: المفهوم والتطور</w:t>
            </w:r>
          </w:p>
        </w:tc>
        <w:tc>
          <w:tcPr>
            <w:tcW w:w="1260" w:type="dxa"/>
          </w:tcPr>
          <w:p w14:paraId="19C74731" w14:textId="065140A0"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2.2</w:t>
            </w:r>
          </w:p>
        </w:tc>
      </w:tr>
      <w:tr w:rsidR="00F61CB6" w:rsidRPr="005B46F4" w14:paraId="7BAB1F5E" w14:textId="0D02D4C8"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EE69A1C" w14:textId="6B0145EC"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13</w:t>
            </w:r>
          </w:p>
        </w:tc>
        <w:tc>
          <w:tcPr>
            <w:tcW w:w="6735" w:type="dxa"/>
            <w:hideMark/>
          </w:tcPr>
          <w:p w14:paraId="5FB2E32F"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تقنيات الذكاء الاصطناعي المرتبطة بالدراسة</w:t>
            </w:r>
          </w:p>
        </w:tc>
        <w:tc>
          <w:tcPr>
            <w:tcW w:w="1260" w:type="dxa"/>
          </w:tcPr>
          <w:p w14:paraId="40A9B60D" w14:textId="7628E01C"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2.3</w:t>
            </w:r>
          </w:p>
        </w:tc>
      </w:tr>
      <w:tr w:rsidR="00F61CB6" w:rsidRPr="005B46F4" w14:paraId="20D02936" w14:textId="49B9EFCE"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6EDF6124" w14:textId="153F2471"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14</w:t>
            </w:r>
          </w:p>
        </w:tc>
        <w:tc>
          <w:tcPr>
            <w:tcW w:w="6735" w:type="dxa"/>
            <w:hideMark/>
          </w:tcPr>
          <w:p w14:paraId="0A9E95FF"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الذكاء الاصطناعي في المحاسبة</w:t>
            </w:r>
          </w:p>
        </w:tc>
        <w:tc>
          <w:tcPr>
            <w:tcW w:w="1260" w:type="dxa"/>
          </w:tcPr>
          <w:p w14:paraId="7D319EEE" w14:textId="192A95E6"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2.4</w:t>
            </w:r>
          </w:p>
        </w:tc>
      </w:tr>
      <w:tr w:rsidR="00F61CB6" w:rsidRPr="005B46F4" w14:paraId="56E87901" w14:textId="73AAFC48"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6CC9AFA4" w14:textId="04F27561"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15</w:t>
            </w:r>
          </w:p>
        </w:tc>
        <w:tc>
          <w:tcPr>
            <w:tcW w:w="6735" w:type="dxa"/>
            <w:hideMark/>
          </w:tcPr>
          <w:p w14:paraId="106426AC"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إدارة تكاليف المشاريع من منظور محاسبي</w:t>
            </w:r>
          </w:p>
        </w:tc>
        <w:tc>
          <w:tcPr>
            <w:tcW w:w="1260" w:type="dxa"/>
          </w:tcPr>
          <w:p w14:paraId="019D3EAF" w14:textId="11C5589F"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2.5</w:t>
            </w:r>
          </w:p>
        </w:tc>
      </w:tr>
      <w:tr w:rsidR="00F61CB6" w:rsidRPr="005B46F4" w14:paraId="1D31F369" w14:textId="087A820A"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F76FA4C" w14:textId="2E37F5B2"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16</w:t>
            </w:r>
          </w:p>
        </w:tc>
        <w:tc>
          <w:tcPr>
            <w:tcW w:w="6735" w:type="dxa"/>
            <w:hideMark/>
          </w:tcPr>
          <w:p w14:paraId="026D14C6"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الذكاء الاصطناعي وتحليل تكاليف المشاريع</w:t>
            </w:r>
          </w:p>
        </w:tc>
        <w:tc>
          <w:tcPr>
            <w:tcW w:w="1260" w:type="dxa"/>
          </w:tcPr>
          <w:p w14:paraId="5EDB7187" w14:textId="5AE58ADA"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2.6</w:t>
            </w:r>
          </w:p>
        </w:tc>
      </w:tr>
      <w:tr w:rsidR="00F61CB6" w:rsidRPr="005B46F4" w14:paraId="470B73B1" w14:textId="239F40B8"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053B63F" w14:textId="383C338C"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17</w:t>
            </w:r>
          </w:p>
        </w:tc>
        <w:tc>
          <w:tcPr>
            <w:tcW w:w="6735" w:type="dxa"/>
            <w:hideMark/>
          </w:tcPr>
          <w:p w14:paraId="46836415"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الذكاء الاصطناعي والتنبؤ المالي بالتكاليف</w:t>
            </w:r>
          </w:p>
        </w:tc>
        <w:tc>
          <w:tcPr>
            <w:tcW w:w="1260" w:type="dxa"/>
          </w:tcPr>
          <w:p w14:paraId="2F828798" w14:textId="330CA4CA"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2.7</w:t>
            </w:r>
          </w:p>
        </w:tc>
      </w:tr>
      <w:tr w:rsidR="00F61CB6" w:rsidRPr="005B46F4" w14:paraId="255AD8D6" w14:textId="3D98A743"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D622AAA" w14:textId="233643CB"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18</w:t>
            </w:r>
          </w:p>
        </w:tc>
        <w:tc>
          <w:tcPr>
            <w:tcW w:w="6735" w:type="dxa"/>
            <w:hideMark/>
          </w:tcPr>
          <w:p w14:paraId="5A0B7BAC"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الذكاء الاصطناعي ودعم اتخاذ القرار المحاسبي</w:t>
            </w:r>
          </w:p>
        </w:tc>
        <w:tc>
          <w:tcPr>
            <w:tcW w:w="1260" w:type="dxa"/>
          </w:tcPr>
          <w:p w14:paraId="24559566" w14:textId="071A99D3"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2.8</w:t>
            </w:r>
          </w:p>
        </w:tc>
      </w:tr>
      <w:tr w:rsidR="00F61CB6" w:rsidRPr="005B46F4" w14:paraId="2AF23EBF" w14:textId="02513EA7"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93D496F" w14:textId="5BB81800" w:rsidR="00F61CB6" w:rsidRPr="00F61CB6" w:rsidRDefault="002273A5" w:rsidP="00F61CB6">
            <w:pPr>
              <w:bidi/>
              <w:spacing w:after="0" w:line="240" w:lineRule="auto"/>
              <w:jc w:val="center"/>
              <w:rPr>
                <w:rFonts w:ascii="Times New Roman" w:eastAsia="Times New Roman" w:hAnsi="Times New Roman" w:cs="Times New Roman"/>
                <w:sz w:val="24"/>
                <w:szCs w:val="24"/>
              </w:rPr>
            </w:pPr>
            <w:r>
              <w:rPr>
                <w:sz w:val="24"/>
                <w:szCs w:val="24"/>
              </w:rPr>
              <w:t>20</w:t>
            </w:r>
          </w:p>
        </w:tc>
        <w:tc>
          <w:tcPr>
            <w:tcW w:w="6735" w:type="dxa"/>
            <w:hideMark/>
          </w:tcPr>
          <w:p w14:paraId="2F36E9F0"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تحديات تطبيق الذكاء الاصطناعي في شركات المقاولات</w:t>
            </w:r>
          </w:p>
        </w:tc>
        <w:tc>
          <w:tcPr>
            <w:tcW w:w="1260" w:type="dxa"/>
          </w:tcPr>
          <w:p w14:paraId="01DD42EC" w14:textId="228BEF39"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2.9</w:t>
            </w:r>
          </w:p>
        </w:tc>
      </w:tr>
      <w:tr w:rsidR="00F61CB6" w:rsidRPr="005B46F4" w14:paraId="00D59578" w14:textId="205CF855"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A5DF291" w14:textId="2FDA2E0A"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1</w:t>
            </w:r>
          </w:p>
        </w:tc>
        <w:tc>
          <w:tcPr>
            <w:tcW w:w="6735" w:type="dxa"/>
            <w:hideMark/>
          </w:tcPr>
          <w:p w14:paraId="712F5B98"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الأساس النظري للدراسة</w:t>
            </w:r>
          </w:p>
        </w:tc>
        <w:tc>
          <w:tcPr>
            <w:tcW w:w="1260" w:type="dxa"/>
          </w:tcPr>
          <w:p w14:paraId="29AF9FE1" w14:textId="6D6520B1"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w:t>
            </w:r>
          </w:p>
        </w:tc>
      </w:tr>
      <w:tr w:rsidR="00F61CB6" w:rsidRPr="005B46F4" w14:paraId="30C9174F" w14:textId="5195461E"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CD3D5B1" w14:textId="09ACBCAD"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1</w:t>
            </w:r>
          </w:p>
        </w:tc>
        <w:tc>
          <w:tcPr>
            <w:tcW w:w="6735" w:type="dxa"/>
            <w:hideMark/>
          </w:tcPr>
          <w:p w14:paraId="05B9AA84"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نظرية معالجة المعلومات التنظيمية</w:t>
            </w:r>
          </w:p>
        </w:tc>
        <w:tc>
          <w:tcPr>
            <w:tcW w:w="1260" w:type="dxa"/>
          </w:tcPr>
          <w:p w14:paraId="66AFBC65" w14:textId="5BA40EF9"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2.10.1</w:t>
            </w:r>
          </w:p>
        </w:tc>
      </w:tr>
      <w:tr w:rsidR="00F61CB6" w:rsidRPr="005B46F4" w14:paraId="2814BC5B" w14:textId="7EDB642D"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D900253" w14:textId="15AC3094"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2</w:t>
            </w:r>
          </w:p>
        </w:tc>
        <w:tc>
          <w:tcPr>
            <w:tcW w:w="6735" w:type="dxa"/>
            <w:hideMark/>
          </w:tcPr>
          <w:p w14:paraId="08B5EEB7"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إطار التكنولوجيا–المنظمة–البيئة</w:t>
            </w:r>
            <w:r w:rsidRPr="005B46F4">
              <w:rPr>
                <w:rFonts w:ascii="Times New Roman" w:eastAsia="Times New Roman" w:hAnsi="Times New Roman" w:cs="Times New Roman"/>
                <w:sz w:val="24"/>
                <w:szCs w:val="24"/>
              </w:rPr>
              <w:t xml:space="preserve"> (TOE)</w:t>
            </w:r>
          </w:p>
        </w:tc>
        <w:tc>
          <w:tcPr>
            <w:tcW w:w="1260" w:type="dxa"/>
          </w:tcPr>
          <w:p w14:paraId="419F0B5B" w14:textId="3FDF5D38"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2.10.2</w:t>
            </w:r>
          </w:p>
        </w:tc>
      </w:tr>
      <w:tr w:rsidR="00F61CB6" w:rsidRPr="005B46F4" w14:paraId="58C8A055" w14:textId="0D838963"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3E8AC5FA" w14:textId="1B0843D3"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3</w:t>
            </w:r>
          </w:p>
        </w:tc>
        <w:tc>
          <w:tcPr>
            <w:tcW w:w="6735" w:type="dxa"/>
            <w:hideMark/>
          </w:tcPr>
          <w:p w14:paraId="6CD9D645"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السياق التكنولوجي</w:t>
            </w:r>
          </w:p>
        </w:tc>
        <w:tc>
          <w:tcPr>
            <w:tcW w:w="1260" w:type="dxa"/>
          </w:tcPr>
          <w:p w14:paraId="0A3A60F4" w14:textId="7708035C"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2.10.3</w:t>
            </w:r>
          </w:p>
        </w:tc>
      </w:tr>
      <w:tr w:rsidR="00F61CB6" w:rsidRPr="005B46F4" w14:paraId="397C494A" w14:textId="7CA616C7"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3BBCCE6" w14:textId="5DF7CC69"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3</w:t>
            </w:r>
          </w:p>
        </w:tc>
        <w:tc>
          <w:tcPr>
            <w:tcW w:w="6735" w:type="dxa"/>
            <w:hideMark/>
          </w:tcPr>
          <w:p w14:paraId="76B05C3B"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السياق التنظيمي</w:t>
            </w:r>
          </w:p>
        </w:tc>
        <w:tc>
          <w:tcPr>
            <w:tcW w:w="1260" w:type="dxa"/>
          </w:tcPr>
          <w:p w14:paraId="0AC4BB98" w14:textId="0975CE58"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2.10.4</w:t>
            </w:r>
          </w:p>
        </w:tc>
      </w:tr>
      <w:tr w:rsidR="00F61CB6" w:rsidRPr="005B46F4" w14:paraId="5A7C9AFA" w14:textId="385D6DE4"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0146802" w14:textId="20763B5E"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4</w:t>
            </w:r>
          </w:p>
        </w:tc>
        <w:tc>
          <w:tcPr>
            <w:tcW w:w="6735" w:type="dxa"/>
            <w:hideMark/>
          </w:tcPr>
          <w:p w14:paraId="59E7038B"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السياق البيئي</w:t>
            </w:r>
          </w:p>
        </w:tc>
        <w:tc>
          <w:tcPr>
            <w:tcW w:w="1260" w:type="dxa"/>
          </w:tcPr>
          <w:p w14:paraId="734D9C17" w14:textId="0779CB6E"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2.10.5</w:t>
            </w:r>
          </w:p>
        </w:tc>
      </w:tr>
      <w:tr w:rsidR="00F61CB6" w:rsidRPr="005B46F4" w14:paraId="79A3928F" w14:textId="036A1D83"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9524F18" w14:textId="3ACB3045"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4</w:t>
            </w:r>
          </w:p>
        </w:tc>
        <w:tc>
          <w:tcPr>
            <w:tcW w:w="6735" w:type="dxa"/>
            <w:hideMark/>
          </w:tcPr>
          <w:p w14:paraId="65B14999"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نظرية نجاح نظم المعلومات وفاعلية القرار</w:t>
            </w:r>
          </w:p>
        </w:tc>
        <w:tc>
          <w:tcPr>
            <w:tcW w:w="1260" w:type="dxa"/>
          </w:tcPr>
          <w:p w14:paraId="18FAE782" w14:textId="667DFD0C"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2.10.6</w:t>
            </w:r>
          </w:p>
        </w:tc>
      </w:tr>
      <w:tr w:rsidR="00F61CB6" w:rsidRPr="005B46F4" w14:paraId="30325765" w14:textId="6C90338D"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33A60ED" w14:textId="57FE4382"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5</w:t>
            </w:r>
          </w:p>
        </w:tc>
        <w:tc>
          <w:tcPr>
            <w:tcW w:w="6735" w:type="dxa"/>
            <w:hideMark/>
          </w:tcPr>
          <w:p w14:paraId="41A52A02"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الدعم التجريبي الحديث للأطر النظرية</w:t>
            </w:r>
          </w:p>
        </w:tc>
        <w:tc>
          <w:tcPr>
            <w:tcW w:w="1260" w:type="dxa"/>
          </w:tcPr>
          <w:p w14:paraId="73169371" w14:textId="0A619725"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2.10.7</w:t>
            </w:r>
          </w:p>
        </w:tc>
      </w:tr>
      <w:tr w:rsidR="00F61CB6" w:rsidRPr="005B46F4" w14:paraId="64B5BBCC" w14:textId="4423538E"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64F9B6E" w14:textId="052374D4"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7</w:t>
            </w:r>
          </w:p>
        </w:tc>
        <w:tc>
          <w:tcPr>
            <w:tcW w:w="6735" w:type="dxa"/>
            <w:hideMark/>
          </w:tcPr>
          <w:p w14:paraId="070A875B"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التكامل بين الأطر النظرية</w:t>
            </w:r>
          </w:p>
        </w:tc>
        <w:tc>
          <w:tcPr>
            <w:tcW w:w="1260" w:type="dxa"/>
          </w:tcPr>
          <w:p w14:paraId="1A495205" w14:textId="5CF01B7D"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2.10.8</w:t>
            </w:r>
          </w:p>
        </w:tc>
      </w:tr>
      <w:tr w:rsidR="00F61CB6" w:rsidRPr="005B46F4" w14:paraId="0969B391" w14:textId="09DC3EB8"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AF27BEB" w14:textId="6613A834"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2</w:t>
            </w:r>
            <w:r w:rsidR="002273A5">
              <w:rPr>
                <w:sz w:val="24"/>
                <w:szCs w:val="24"/>
              </w:rPr>
              <w:t>8</w:t>
            </w:r>
          </w:p>
        </w:tc>
        <w:tc>
          <w:tcPr>
            <w:tcW w:w="6735" w:type="dxa"/>
            <w:hideMark/>
          </w:tcPr>
          <w:p w14:paraId="3388B50C"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ارتباط الأساس النظري بفرضيات الدراسة</w:t>
            </w:r>
          </w:p>
        </w:tc>
        <w:tc>
          <w:tcPr>
            <w:tcW w:w="1260" w:type="dxa"/>
          </w:tcPr>
          <w:p w14:paraId="615ED576" w14:textId="025B7B55"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2.10.9</w:t>
            </w:r>
          </w:p>
        </w:tc>
      </w:tr>
      <w:tr w:rsidR="00F61CB6" w:rsidRPr="005B46F4" w14:paraId="1153D682" w14:textId="0E2FE7B0"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371A7E72" w14:textId="5DD223CD" w:rsidR="00F61CB6" w:rsidRPr="00F61CB6" w:rsidRDefault="00EB047D" w:rsidP="00F61CB6">
            <w:pPr>
              <w:bidi/>
              <w:spacing w:after="0" w:line="240" w:lineRule="auto"/>
              <w:jc w:val="center"/>
              <w:rPr>
                <w:rFonts w:ascii="Times New Roman" w:eastAsia="Times New Roman" w:hAnsi="Times New Roman" w:cs="Times New Roman"/>
                <w:sz w:val="24"/>
                <w:szCs w:val="24"/>
              </w:rPr>
            </w:pPr>
            <w:r>
              <w:rPr>
                <w:sz w:val="24"/>
                <w:szCs w:val="24"/>
              </w:rPr>
              <w:t>31</w:t>
            </w:r>
          </w:p>
        </w:tc>
        <w:tc>
          <w:tcPr>
            <w:tcW w:w="6735" w:type="dxa"/>
            <w:hideMark/>
          </w:tcPr>
          <w:p w14:paraId="0E719ACF"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الدراسات السابقة</w:t>
            </w:r>
          </w:p>
        </w:tc>
        <w:tc>
          <w:tcPr>
            <w:tcW w:w="1260" w:type="dxa"/>
          </w:tcPr>
          <w:p w14:paraId="5ED7F9EA" w14:textId="0A971518"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2.11</w:t>
            </w:r>
          </w:p>
        </w:tc>
      </w:tr>
      <w:tr w:rsidR="00F61CB6" w:rsidRPr="005B46F4" w14:paraId="375A9512" w14:textId="1E9B81F1"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5858F64B" w14:textId="61021EF8" w:rsidR="00F61CB6" w:rsidRPr="00F61CB6" w:rsidRDefault="00337CBA" w:rsidP="00F61CB6">
            <w:pPr>
              <w:bidi/>
              <w:spacing w:after="0" w:line="240" w:lineRule="auto"/>
              <w:jc w:val="center"/>
              <w:rPr>
                <w:rFonts w:ascii="Times New Roman" w:eastAsia="Times New Roman" w:hAnsi="Times New Roman" w:cs="Times New Roman"/>
                <w:sz w:val="24"/>
                <w:szCs w:val="24"/>
              </w:rPr>
            </w:pPr>
            <w:r>
              <w:rPr>
                <w:sz w:val="24"/>
                <w:szCs w:val="24"/>
              </w:rPr>
              <w:t>3</w:t>
            </w:r>
            <w:r w:rsidR="00EB047D">
              <w:rPr>
                <w:sz w:val="24"/>
                <w:szCs w:val="24"/>
              </w:rPr>
              <w:t>3</w:t>
            </w:r>
          </w:p>
        </w:tc>
        <w:tc>
          <w:tcPr>
            <w:tcW w:w="6735" w:type="dxa"/>
            <w:hideMark/>
          </w:tcPr>
          <w:p w14:paraId="67ED7682"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الدراسات العربية</w:t>
            </w:r>
          </w:p>
        </w:tc>
        <w:tc>
          <w:tcPr>
            <w:tcW w:w="1260" w:type="dxa"/>
          </w:tcPr>
          <w:p w14:paraId="4ED4BEA9" w14:textId="6110E973"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2.11.1</w:t>
            </w:r>
          </w:p>
        </w:tc>
      </w:tr>
      <w:tr w:rsidR="00F61CB6" w:rsidRPr="005B46F4" w14:paraId="401D9A54" w14:textId="52A33781"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2915A8E2" w14:textId="0688FCE5" w:rsidR="00F61CB6" w:rsidRPr="00F61CB6" w:rsidRDefault="00337CBA" w:rsidP="00F61CB6">
            <w:pPr>
              <w:bidi/>
              <w:spacing w:after="0" w:line="240" w:lineRule="auto"/>
              <w:jc w:val="center"/>
              <w:rPr>
                <w:rFonts w:ascii="Times New Roman" w:eastAsia="Times New Roman" w:hAnsi="Times New Roman" w:cs="Times New Roman"/>
                <w:sz w:val="24"/>
                <w:szCs w:val="24"/>
              </w:rPr>
            </w:pPr>
            <w:r>
              <w:rPr>
                <w:sz w:val="24"/>
                <w:szCs w:val="24"/>
              </w:rPr>
              <w:t>3</w:t>
            </w:r>
            <w:r w:rsidR="00EB047D">
              <w:rPr>
                <w:sz w:val="24"/>
                <w:szCs w:val="24"/>
              </w:rPr>
              <w:t>3</w:t>
            </w:r>
          </w:p>
        </w:tc>
        <w:tc>
          <w:tcPr>
            <w:tcW w:w="6735" w:type="dxa"/>
            <w:hideMark/>
          </w:tcPr>
          <w:p w14:paraId="3EFCBBAC" w14:textId="77777777"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الدراسات الأجنبية</w:t>
            </w:r>
          </w:p>
        </w:tc>
        <w:tc>
          <w:tcPr>
            <w:tcW w:w="1260" w:type="dxa"/>
          </w:tcPr>
          <w:p w14:paraId="5A952F19" w14:textId="60D8C64B"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2.11.2</w:t>
            </w:r>
          </w:p>
        </w:tc>
      </w:tr>
      <w:tr w:rsidR="00F61CB6" w:rsidRPr="005B46F4" w14:paraId="7321173F" w14:textId="283CA6C1"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4AB667C0" w14:textId="3E7535E5" w:rsidR="00F61CB6" w:rsidRPr="00F61CB6" w:rsidRDefault="00F61CB6" w:rsidP="00F61CB6">
            <w:pPr>
              <w:bidi/>
              <w:spacing w:after="0" w:line="240" w:lineRule="auto"/>
              <w:jc w:val="center"/>
              <w:rPr>
                <w:rFonts w:ascii="Times New Roman" w:eastAsia="Times New Roman" w:hAnsi="Times New Roman" w:cs="Times New Roman"/>
                <w:sz w:val="24"/>
                <w:szCs w:val="24"/>
              </w:rPr>
            </w:pPr>
            <w:r w:rsidRPr="00F61CB6">
              <w:rPr>
                <w:sz w:val="24"/>
                <w:szCs w:val="24"/>
              </w:rPr>
              <w:t>3</w:t>
            </w:r>
            <w:r w:rsidR="00EB047D">
              <w:rPr>
                <w:sz w:val="24"/>
                <w:szCs w:val="24"/>
              </w:rPr>
              <w:t>5</w:t>
            </w:r>
          </w:p>
        </w:tc>
        <w:tc>
          <w:tcPr>
            <w:tcW w:w="6735" w:type="dxa"/>
            <w:hideMark/>
          </w:tcPr>
          <w:p w14:paraId="52B710E2"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التعليق على الدراسات السابقة</w:t>
            </w:r>
          </w:p>
        </w:tc>
        <w:tc>
          <w:tcPr>
            <w:tcW w:w="1260" w:type="dxa"/>
          </w:tcPr>
          <w:p w14:paraId="39D5F755" w14:textId="773C20E1"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2.12</w:t>
            </w:r>
          </w:p>
        </w:tc>
      </w:tr>
      <w:tr w:rsidR="00F61CB6" w:rsidRPr="005B46F4" w14:paraId="2F8FCDF8" w14:textId="607E3AB7"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5785B995" w14:textId="646B9C50" w:rsidR="00F61CB6" w:rsidRPr="00F61CB6" w:rsidRDefault="00EB047D" w:rsidP="00651C88">
            <w:pPr>
              <w:bidi/>
              <w:spacing w:after="0" w:line="240" w:lineRule="auto"/>
              <w:jc w:val="center"/>
              <w:rPr>
                <w:rFonts w:ascii="Times New Roman" w:eastAsia="Times New Roman" w:hAnsi="Times New Roman" w:cs="Times New Roman"/>
                <w:sz w:val="24"/>
                <w:szCs w:val="24"/>
              </w:rPr>
            </w:pPr>
            <w:r>
              <w:rPr>
                <w:sz w:val="24"/>
                <w:szCs w:val="24"/>
              </w:rPr>
              <w:t>39</w:t>
            </w:r>
          </w:p>
        </w:tc>
        <w:tc>
          <w:tcPr>
            <w:tcW w:w="6735" w:type="dxa"/>
            <w:hideMark/>
          </w:tcPr>
          <w:p w14:paraId="402D5FF9" w14:textId="4282274E" w:rsidR="00F61CB6" w:rsidRPr="005B46F4"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الفجوة البحثية</w:t>
            </w:r>
          </w:p>
        </w:tc>
        <w:tc>
          <w:tcPr>
            <w:tcW w:w="1260" w:type="dxa"/>
          </w:tcPr>
          <w:p w14:paraId="659F5937" w14:textId="58C65EAF" w:rsidR="00F61CB6" w:rsidRPr="00F61CB6" w:rsidRDefault="00F61CB6" w:rsidP="00F61CB6">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2.13</w:t>
            </w:r>
          </w:p>
        </w:tc>
      </w:tr>
      <w:tr w:rsidR="00F61CB6" w:rsidRPr="005B46F4" w14:paraId="20452C4A" w14:textId="2D2E91E9"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3ADD6255" w14:textId="0A7F897D" w:rsidR="00F61CB6" w:rsidRPr="00F61CB6" w:rsidRDefault="00EB047D" w:rsidP="00F61CB6">
            <w:pPr>
              <w:bidi/>
              <w:spacing w:after="0" w:line="240" w:lineRule="auto"/>
              <w:jc w:val="center"/>
              <w:rPr>
                <w:rFonts w:ascii="Times New Roman" w:eastAsia="Times New Roman" w:hAnsi="Times New Roman" w:cs="Times New Roman"/>
                <w:sz w:val="24"/>
                <w:szCs w:val="24"/>
              </w:rPr>
            </w:pPr>
            <w:r>
              <w:rPr>
                <w:sz w:val="24"/>
                <w:szCs w:val="24"/>
              </w:rPr>
              <w:t>41</w:t>
            </w:r>
          </w:p>
        </w:tc>
        <w:tc>
          <w:tcPr>
            <w:tcW w:w="6735" w:type="dxa"/>
            <w:hideMark/>
          </w:tcPr>
          <w:p w14:paraId="5A123C68" w14:textId="77777777" w:rsidR="00F61CB6" w:rsidRPr="005B46F4"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5B46F4">
              <w:rPr>
                <w:rFonts w:ascii="Times New Roman" w:eastAsia="Times New Roman" w:hAnsi="Times New Roman" w:cs="Times New Roman"/>
                <w:sz w:val="24"/>
                <w:szCs w:val="24"/>
                <w:rtl/>
              </w:rPr>
              <w:t>خلاصة الفصل الثاني</w:t>
            </w:r>
          </w:p>
        </w:tc>
        <w:tc>
          <w:tcPr>
            <w:tcW w:w="1260" w:type="dxa"/>
          </w:tcPr>
          <w:p w14:paraId="6EA065F1" w14:textId="4D2B3EA8" w:rsidR="00F61CB6" w:rsidRPr="00F61CB6" w:rsidRDefault="00F61CB6" w:rsidP="00F61CB6">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F61CB6">
              <w:rPr>
                <w:sz w:val="24"/>
                <w:szCs w:val="24"/>
              </w:rPr>
              <w:t>2.14</w:t>
            </w:r>
          </w:p>
        </w:tc>
      </w:tr>
      <w:tr w:rsidR="00241B25" w:rsidRPr="005B46F4" w14:paraId="1119217F" w14:textId="77777777" w:rsidTr="00241B25">
        <w:trPr>
          <w:cantSplit/>
          <w:trHeight w:val="432"/>
        </w:trPr>
        <w:tc>
          <w:tcPr>
            <w:cnfStyle w:val="001000000000" w:firstRow="0" w:lastRow="0" w:firstColumn="1" w:lastColumn="0" w:oddVBand="0" w:evenVBand="0" w:oddHBand="0" w:evenHBand="0" w:firstRowFirstColumn="0" w:firstRowLastColumn="0" w:lastRowFirstColumn="0" w:lastRowLastColumn="0"/>
            <w:tcW w:w="8995" w:type="dxa"/>
            <w:gridSpan w:val="3"/>
            <w:shd w:val="clear" w:color="auto" w:fill="auto"/>
          </w:tcPr>
          <w:p w14:paraId="1E507EB1" w14:textId="591BA2AF" w:rsidR="00241B25" w:rsidRPr="00241B25" w:rsidRDefault="00241B25" w:rsidP="007B366D">
            <w:pPr>
              <w:bidi/>
              <w:spacing w:after="0" w:line="240" w:lineRule="auto"/>
              <w:rPr>
                <w:color w:val="auto"/>
                <w:szCs w:val="32"/>
              </w:rPr>
            </w:pPr>
            <w:r w:rsidRPr="00241B25">
              <w:rPr>
                <w:rFonts w:hint="cs"/>
                <w:color w:val="auto"/>
                <w:szCs w:val="32"/>
                <w:rtl/>
              </w:rPr>
              <w:t>الجداول</w:t>
            </w:r>
          </w:p>
        </w:tc>
      </w:tr>
      <w:tr w:rsidR="007B366D" w:rsidRPr="005B46F4" w14:paraId="230F66A2" w14:textId="77777777" w:rsidTr="003C41F2">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0" w:type="auto"/>
          </w:tcPr>
          <w:p w14:paraId="1CC56812" w14:textId="069E3EBC" w:rsidR="007B366D" w:rsidRPr="00F61CB6" w:rsidRDefault="007B366D" w:rsidP="007B366D">
            <w:pPr>
              <w:bidi/>
              <w:spacing w:after="0" w:line="240" w:lineRule="auto"/>
              <w:jc w:val="center"/>
              <w:rPr>
                <w:sz w:val="24"/>
                <w:szCs w:val="24"/>
              </w:rPr>
            </w:pPr>
          </w:p>
        </w:tc>
        <w:tc>
          <w:tcPr>
            <w:tcW w:w="6735" w:type="dxa"/>
          </w:tcPr>
          <w:p w14:paraId="5C3639ED" w14:textId="1842698F" w:rsidR="007B366D" w:rsidRPr="005B46F4" w:rsidRDefault="007B366D" w:rsidP="007B366D">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tl/>
              </w:rPr>
            </w:pPr>
            <w:r w:rsidRPr="007B366D">
              <w:rPr>
                <w:rFonts w:ascii="Simplified Arabic" w:hAnsi="Simplified Arabic" w:cs="Simplified Arabic"/>
                <w:b/>
                <w:bCs/>
                <w:sz w:val="24"/>
                <w:szCs w:val="24"/>
                <w:rtl/>
              </w:rPr>
              <w:t>عنوان الجدول</w:t>
            </w:r>
          </w:p>
        </w:tc>
        <w:tc>
          <w:tcPr>
            <w:tcW w:w="1260" w:type="dxa"/>
          </w:tcPr>
          <w:p w14:paraId="27592C90" w14:textId="7256CA5D" w:rsidR="007B366D" w:rsidRPr="00F61CB6" w:rsidRDefault="007B366D" w:rsidP="007B366D">
            <w:pPr>
              <w:bidi/>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p>
        </w:tc>
      </w:tr>
      <w:tr w:rsidR="007B366D" w:rsidRPr="005B46F4" w14:paraId="09E17C6D" w14:textId="77777777"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tcPr>
          <w:p w14:paraId="3C781F45" w14:textId="43E8D669" w:rsidR="007B366D" w:rsidRPr="00F61CB6" w:rsidRDefault="00241B25" w:rsidP="007B366D">
            <w:pPr>
              <w:bidi/>
              <w:spacing w:after="0" w:line="240" w:lineRule="auto"/>
              <w:jc w:val="center"/>
              <w:rPr>
                <w:sz w:val="24"/>
                <w:szCs w:val="24"/>
              </w:rPr>
            </w:pPr>
            <w:r>
              <w:rPr>
                <w:rFonts w:ascii="Simplified Arabic" w:hAnsi="Simplified Arabic" w:cs="Simplified Arabic" w:hint="cs"/>
                <w:sz w:val="24"/>
                <w:szCs w:val="24"/>
                <w:rtl/>
              </w:rPr>
              <w:t>31</w:t>
            </w:r>
          </w:p>
        </w:tc>
        <w:tc>
          <w:tcPr>
            <w:tcW w:w="6735" w:type="dxa"/>
          </w:tcPr>
          <w:p w14:paraId="67547660" w14:textId="5DE7209B" w:rsidR="007B366D" w:rsidRPr="005B46F4" w:rsidRDefault="007B366D" w:rsidP="007B366D">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tl/>
              </w:rPr>
            </w:pPr>
            <w:r w:rsidRPr="007B366D">
              <w:rPr>
                <w:rFonts w:ascii="Simplified Arabic" w:hAnsi="Simplified Arabic" w:cs="Simplified Arabic"/>
                <w:sz w:val="24"/>
                <w:szCs w:val="24"/>
                <w:rtl/>
              </w:rPr>
              <w:t>المقارنة التحليلية بين الدراسات السابقة والدراسة الحالية</w:t>
            </w:r>
          </w:p>
        </w:tc>
        <w:tc>
          <w:tcPr>
            <w:tcW w:w="1260" w:type="dxa"/>
          </w:tcPr>
          <w:p w14:paraId="2E4E38B0" w14:textId="1108CF0F" w:rsidR="007B366D" w:rsidRPr="00F61CB6" w:rsidRDefault="007B366D" w:rsidP="007B366D">
            <w:pPr>
              <w:bidi/>
              <w:spacing w:after="0" w:line="240" w:lineRule="auto"/>
              <w:cnfStyle w:val="000000000000" w:firstRow="0" w:lastRow="0" w:firstColumn="0" w:lastColumn="0" w:oddVBand="0" w:evenVBand="0" w:oddHBand="0" w:evenHBand="0" w:firstRowFirstColumn="0" w:firstRowLastColumn="0" w:lastRowFirstColumn="0" w:lastRowLastColumn="0"/>
              <w:rPr>
                <w:sz w:val="24"/>
                <w:szCs w:val="24"/>
              </w:rPr>
            </w:pPr>
            <w:r>
              <w:rPr>
                <w:rFonts w:ascii="Simplified Arabic" w:hAnsi="Simplified Arabic" w:cs="Simplified Arabic" w:hint="cs"/>
                <w:sz w:val="24"/>
                <w:szCs w:val="24"/>
                <w:rtl/>
              </w:rPr>
              <w:t>2.1</w:t>
            </w:r>
          </w:p>
        </w:tc>
      </w:tr>
      <w:tr w:rsidR="00B54E83" w:rsidRPr="005B46F4" w14:paraId="3F77A8B3" w14:textId="77777777" w:rsidTr="00B54E83">
        <w:trPr>
          <w:cnfStyle w:val="000000100000" w:firstRow="0" w:lastRow="0" w:firstColumn="0" w:lastColumn="0" w:oddVBand="0" w:evenVBand="0" w:oddHBand="1" w:evenHBand="0" w:firstRowFirstColumn="0" w:firstRowLastColumn="0" w:lastRowFirstColumn="0" w:lastRowLastColumn="0"/>
          <w:cantSplit/>
          <w:trHeight w:val="432"/>
        </w:trPr>
        <w:tc>
          <w:tcPr>
            <w:cnfStyle w:val="001000000000" w:firstRow="0" w:lastRow="0" w:firstColumn="1" w:lastColumn="0" w:oddVBand="0" w:evenVBand="0" w:oddHBand="0" w:evenHBand="0" w:firstRowFirstColumn="0" w:firstRowLastColumn="0" w:lastRowFirstColumn="0" w:lastRowLastColumn="0"/>
            <w:tcW w:w="8995" w:type="dxa"/>
            <w:gridSpan w:val="3"/>
            <w:shd w:val="clear" w:color="auto" w:fill="auto"/>
          </w:tcPr>
          <w:p w14:paraId="216F21FD" w14:textId="34D85387" w:rsidR="00B54E83" w:rsidRPr="00B54E83" w:rsidRDefault="00B54E83" w:rsidP="00B54E83">
            <w:pPr>
              <w:bidi/>
              <w:spacing w:after="0" w:line="240" w:lineRule="auto"/>
              <w:ind w:firstLine="720"/>
              <w:rPr>
                <w:rFonts w:ascii="Simplified Arabic" w:hAnsi="Simplified Arabic" w:cs="Simplified Arabic" w:hint="cs"/>
                <w:color w:val="auto"/>
                <w:sz w:val="24"/>
                <w:szCs w:val="24"/>
                <w:rtl/>
              </w:rPr>
            </w:pPr>
            <w:r>
              <w:rPr>
                <w:rFonts w:ascii="Simplified Arabic" w:hAnsi="Simplified Arabic" w:cs="Simplified Arabic" w:hint="cs"/>
                <w:color w:val="auto"/>
                <w:sz w:val="24"/>
                <w:szCs w:val="24"/>
                <w:rtl/>
              </w:rPr>
              <w:t>الاشكال</w:t>
            </w:r>
          </w:p>
        </w:tc>
      </w:tr>
      <w:tr w:rsidR="00B54E83" w:rsidRPr="005B46F4" w14:paraId="049668D8" w14:textId="77777777" w:rsidTr="003C41F2">
        <w:trPr>
          <w:cantSplit/>
          <w:trHeight w:val="432"/>
        </w:trPr>
        <w:tc>
          <w:tcPr>
            <w:cnfStyle w:val="001000000000" w:firstRow="0" w:lastRow="0" w:firstColumn="1" w:lastColumn="0" w:oddVBand="0" w:evenVBand="0" w:oddHBand="0" w:evenHBand="0" w:firstRowFirstColumn="0" w:firstRowLastColumn="0" w:lastRowFirstColumn="0" w:lastRowLastColumn="0"/>
            <w:tcW w:w="0" w:type="auto"/>
          </w:tcPr>
          <w:p w14:paraId="47F7DE00" w14:textId="615CE7B1" w:rsidR="00B54E83" w:rsidRDefault="00B54E83" w:rsidP="007B366D">
            <w:pPr>
              <w:bidi/>
              <w:spacing w:after="0" w:line="240" w:lineRule="auto"/>
              <w:jc w:val="center"/>
              <w:rPr>
                <w:rFonts w:ascii="Simplified Arabic" w:hAnsi="Simplified Arabic" w:cs="Simplified Arabic" w:hint="cs"/>
                <w:sz w:val="24"/>
                <w:szCs w:val="24"/>
                <w:rtl/>
              </w:rPr>
            </w:pPr>
            <w:r>
              <w:rPr>
                <w:rFonts w:ascii="Simplified Arabic" w:hAnsi="Simplified Arabic" w:cs="Simplified Arabic" w:hint="cs"/>
                <w:sz w:val="24"/>
                <w:szCs w:val="24"/>
                <w:rtl/>
              </w:rPr>
              <w:t>29</w:t>
            </w:r>
          </w:p>
        </w:tc>
        <w:tc>
          <w:tcPr>
            <w:tcW w:w="6735" w:type="dxa"/>
          </w:tcPr>
          <w:p w14:paraId="0B0C81CA" w14:textId="7A6EFF65" w:rsidR="00B54E83" w:rsidRPr="007B366D" w:rsidRDefault="00B54E83" w:rsidP="007B366D">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B54E83">
              <w:rPr>
                <w:rFonts w:ascii="Simplified Arabic" w:hAnsi="Simplified Arabic" w:cs="Simplified Arabic"/>
                <w:sz w:val="24"/>
                <w:szCs w:val="24"/>
                <w:rtl/>
              </w:rPr>
              <w:t>التكامل بين الاطر النظرية الداعمة للدارسة</w:t>
            </w:r>
          </w:p>
        </w:tc>
        <w:tc>
          <w:tcPr>
            <w:tcW w:w="1260" w:type="dxa"/>
          </w:tcPr>
          <w:p w14:paraId="79DBE969" w14:textId="4422E549" w:rsidR="00B54E83" w:rsidRDefault="00B54E83" w:rsidP="007B366D">
            <w:pPr>
              <w:bidi/>
              <w:spacing w:after="0" w:line="24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24"/>
                <w:szCs w:val="24"/>
                <w:rtl/>
              </w:rPr>
            </w:pPr>
            <w:r>
              <w:rPr>
                <w:rFonts w:ascii="Simplified Arabic" w:hAnsi="Simplified Arabic" w:cs="Simplified Arabic" w:hint="cs"/>
                <w:sz w:val="24"/>
                <w:szCs w:val="24"/>
                <w:rtl/>
              </w:rPr>
              <w:t>2.1</w:t>
            </w:r>
          </w:p>
        </w:tc>
      </w:tr>
    </w:tbl>
    <w:p w14:paraId="7223326A" w14:textId="77777777" w:rsidR="00B54E83" w:rsidRPr="00A1269F" w:rsidRDefault="00B54E83" w:rsidP="00B54E83">
      <w:pPr>
        <w:bidi/>
        <w:jc w:val="both"/>
        <w:rPr>
          <w:rFonts w:ascii="Simplified Arabic" w:hAnsi="Simplified Arabic" w:cs="Simplified Arabic"/>
          <w:sz w:val="24"/>
          <w:szCs w:val="24"/>
        </w:rPr>
      </w:pPr>
    </w:p>
    <w:p w14:paraId="03FCD5D7" w14:textId="77777777" w:rsidR="00FB5524" w:rsidRPr="00A1269F" w:rsidRDefault="00FB5524" w:rsidP="003A133E">
      <w:pPr>
        <w:bidi/>
        <w:jc w:val="both"/>
        <w:rPr>
          <w:rFonts w:ascii="Simplified Arabic" w:hAnsi="Simplified Arabic" w:cs="Simplified Arabic"/>
          <w:sz w:val="24"/>
          <w:szCs w:val="24"/>
        </w:rPr>
      </w:pPr>
    </w:p>
    <w:p w14:paraId="47A9B32B" w14:textId="7F497B75" w:rsidR="00E01493" w:rsidRDefault="00E01493" w:rsidP="00EC25B9">
      <w:pPr>
        <w:jc w:val="center"/>
        <w:rPr>
          <w:rFonts w:ascii="Simplified Arabic" w:hAnsi="Simplified Arabic" w:cs="Simplified Arabic"/>
          <w:sz w:val="24"/>
          <w:szCs w:val="24"/>
        </w:rPr>
        <w:sectPr w:rsidR="00E01493" w:rsidSect="009F3812">
          <w:footerReference w:type="default" r:id="rId29"/>
          <w:pgSz w:w="11906" w:h="16838"/>
          <w:pgMar w:top="1417" w:right="1417" w:bottom="1417" w:left="1417" w:header="720" w:footer="425" w:gutter="0"/>
          <w:pgBorders w:offsetFrom="page">
            <w:top w:val="single" w:sz="12" w:space="18" w:color="000000"/>
            <w:left w:val="single" w:sz="12" w:space="18" w:color="000000"/>
            <w:bottom w:val="single" w:sz="12" w:space="18" w:color="000000"/>
            <w:right w:val="single" w:sz="12" w:space="18" w:color="000000"/>
          </w:pgBorders>
          <w:pgNumType w:fmt="upperRoman" w:start="1"/>
          <w:cols w:space="720"/>
          <w:titlePg/>
          <w:docGrid w:linePitch="435"/>
        </w:sectPr>
      </w:pPr>
    </w:p>
    <w:p w14:paraId="7FC54126" w14:textId="77777777" w:rsidR="001F2923" w:rsidRPr="00000D12" w:rsidRDefault="001F2923" w:rsidP="003A133E">
      <w:pPr>
        <w:pStyle w:val="Heading1"/>
        <w:rPr>
          <w:rFonts w:ascii="Simplified Arabic" w:hAnsi="Simplified Arabic" w:cs="Simplified Arabic"/>
          <w:sz w:val="32"/>
          <w:szCs w:val="32"/>
        </w:rPr>
      </w:pPr>
      <w:bookmarkStart w:id="2" w:name="_Toc233585676"/>
      <w:r w:rsidRPr="00000D12">
        <w:rPr>
          <w:rFonts w:ascii="Simplified Arabic" w:hAnsi="Simplified Arabic" w:cs="Simplified Arabic"/>
          <w:sz w:val="32"/>
          <w:szCs w:val="32"/>
          <w:rtl/>
        </w:rPr>
        <w:lastRenderedPageBreak/>
        <w:t>الفصل الأول: الإطار العام للدراسة</w:t>
      </w:r>
      <w:bookmarkEnd w:id="2"/>
    </w:p>
    <w:p w14:paraId="516EF73B" w14:textId="290F85FA" w:rsidR="00695871" w:rsidRPr="00695871" w:rsidRDefault="00695871" w:rsidP="00695871">
      <w:pPr>
        <w:pStyle w:val="ListParagraph"/>
        <w:numPr>
          <w:ilvl w:val="1"/>
          <w:numId w:val="17"/>
        </w:numPr>
        <w:bidi/>
        <w:spacing w:before="100" w:beforeAutospacing="1" w:afterAutospacing="1"/>
        <w:jc w:val="both"/>
        <w:rPr>
          <w:rFonts w:ascii="Simplified Arabic" w:eastAsia="Traditional Arabic" w:hAnsi="Simplified Arabic" w:cs="Simplified Arabic"/>
          <w:b/>
          <w:bCs/>
          <w:sz w:val="28"/>
          <w:szCs w:val="28"/>
          <w:rtl/>
        </w:rPr>
      </w:pPr>
      <w:r w:rsidRPr="00695871">
        <w:rPr>
          <w:rFonts w:ascii="Simplified Arabic" w:eastAsia="Traditional Arabic" w:hAnsi="Simplified Arabic" w:cs="Simplified Arabic"/>
          <w:b/>
          <w:bCs/>
          <w:sz w:val="28"/>
          <w:szCs w:val="28"/>
          <w:rtl/>
        </w:rPr>
        <w:t>مقدمة الدراسة</w:t>
      </w:r>
    </w:p>
    <w:p w14:paraId="2B76B693" w14:textId="1636DAA7" w:rsidR="001F2923" w:rsidRPr="00264F0A" w:rsidRDefault="001F2923" w:rsidP="00264F0A">
      <w:pPr>
        <w:bidi/>
        <w:spacing w:before="100" w:beforeAutospacing="1" w:afterAutospacing="1"/>
        <w:jc w:val="both"/>
        <w:rPr>
          <w:rFonts w:ascii="Simplified Arabic" w:hAnsi="Simplified Arabic" w:cs="Simplified Arabic"/>
          <w:sz w:val="24"/>
          <w:szCs w:val="24"/>
        </w:rPr>
      </w:pPr>
      <w:r w:rsidRPr="00264F0A">
        <w:rPr>
          <w:rFonts w:ascii="Simplified Arabic" w:eastAsia="Traditional Arabic" w:hAnsi="Simplified Arabic" w:cs="Simplified Arabic"/>
          <w:sz w:val="24"/>
          <w:szCs w:val="24"/>
          <w:rtl/>
        </w:rPr>
        <w:t>يشهد العالم المعاصر تحولًا رقميًا متسارعًا انعكس بصورة مباشرة على طبيعة عمل المؤسسات في مختلف القطاعات الاقتصادية والإدارية، وأصبح الاعتماد على التقنيات الحديثة أحد العوامل الأساسية في تحسين الكفاءة التشغيلية وتعزيز جودة القرارات الإدارية والمالية. ويُعد الذكاء الاصطناعي أحد أبرز مظاهر هذا التحول؛ إذ لم يعد استخدامه مقتصرًا على المجالات التقنية فقط، بل امتد إلى مجالات المحاسبة، والتمويل، وإدارة المشاريع، وتحليل البيانات، والتنبؤ بالمخاطر، ودعم اتخاذ القرار. وقد أشار</w:t>
      </w:r>
      <w:r w:rsidRPr="00264F0A">
        <w:rPr>
          <w:rFonts w:ascii="Simplified Arabic" w:eastAsia="Traditional Arabic" w:hAnsi="Simplified Arabic" w:cs="Simplified Arabic"/>
          <w:sz w:val="24"/>
          <w:szCs w:val="24"/>
        </w:rPr>
        <w:t xml:space="preserve"> Davenport and Ronanki (2018) </w:t>
      </w:r>
      <w:r w:rsidRPr="00264F0A">
        <w:rPr>
          <w:rFonts w:ascii="Simplified Arabic" w:eastAsia="Traditional Arabic" w:hAnsi="Simplified Arabic" w:cs="Simplified Arabic"/>
          <w:sz w:val="24"/>
          <w:szCs w:val="24"/>
          <w:rtl/>
        </w:rPr>
        <w:t>إلى أن الذكاء الاصطناعي أصبح أداة مهمة للمؤسسات التي تسعى إلى تحسين الأداء، وأتمتة العمليات، وتحليل البيانات بصورة أكثر دقة وسرعة</w:t>
      </w:r>
      <w:r w:rsidRPr="00264F0A">
        <w:rPr>
          <w:rFonts w:ascii="Simplified Arabic" w:eastAsia="Traditional Arabic" w:hAnsi="Simplified Arabic" w:cs="Simplified Arabic"/>
          <w:sz w:val="24"/>
          <w:szCs w:val="24"/>
        </w:rPr>
        <w:t>.</w:t>
      </w:r>
    </w:p>
    <w:p w14:paraId="0446F894"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وتزداد أهمية الذكاء الاصطناعي في البيئات التي تعتمد على البيانات المالية والمحاسبية، حيث تتطلب هذه البيئات درجة عالية من الدقة والسرعة والقدرة على معالجة كميات كبيرة من المعلومات. فقد أصبح من الممكن توظيف تقنيات التعلم الآلي، وتحليل البيانات الضخمة، والتحليلات التنبؤية، والأنظمة الذكية في دعم العمليات المحاسبية المختلفة، مثل تحليل التكاليف، واكتشاف الانحرافات، وإعداد التقارير المالية، والتنبؤ بالنتائج المستقبلية. ويرى</w:t>
      </w:r>
      <w:r w:rsidRPr="00A1269F">
        <w:rPr>
          <w:rFonts w:ascii="Simplified Arabic" w:eastAsia="Traditional Arabic" w:hAnsi="Simplified Arabic" w:cs="Simplified Arabic"/>
          <w:sz w:val="24"/>
          <w:szCs w:val="24"/>
        </w:rPr>
        <w:t xml:space="preserve"> Brynjolfsson and McAfee (2017) </w:t>
      </w:r>
      <w:r w:rsidRPr="00A1269F">
        <w:rPr>
          <w:rFonts w:ascii="Simplified Arabic" w:eastAsia="Traditional Arabic" w:hAnsi="Simplified Arabic" w:cs="Simplified Arabic"/>
          <w:sz w:val="24"/>
          <w:szCs w:val="24"/>
          <w:rtl/>
        </w:rPr>
        <w:t>أن الذكاء الاصطناعي يسهم في رفع قدرة المؤسسات على استخدام البيانات في اتخاذ قرارات أكثر فاعلية، خاصة عندما تكون البيانات كبيرة ومعقدة ولا يمكن تحليلها بالطرق التقليدية بالسرعة والدقة المطلوبة</w:t>
      </w:r>
      <w:r w:rsidRPr="00A1269F">
        <w:rPr>
          <w:rFonts w:ascii="Simplified Arabic" w:eastAsia="Traditional Arabic" w:hAnsi="Simplified Arabic" w:cs="Simplified Arabic"/>
          <w:sz w:val="24"/>
          <w:szCs w:val="24"/>
        </w:rPr>
        <w:t>.</w:t>
      </w:r>
    </w:p>
    <w:p w14:paraId="31BAEAB5"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وفي المجال المحاسبي، أدى التطور التقني إلى تغيير واضح في طبيعة وظيفة المحاسبة، حيث لم تعد المحاسبة تقتصر على تسجيل العمليات المالية وإعداد التقارير، بل أصبحت وظيفة تحليلية واستشارية تساعد الإدارة في فهم البيانات المالية وتفسيرها واستخدامها في اتخاذ القرارات. وقد أكدت دراسة</w:t>
      </w:r>
      <w:r w:rsidRPr="00A1269F">
        <w:rPr>
          <w:rFonts w:ascii="Simplified Arabic" w:eastAsia="Traditional Arabic" w:hAnsi="Simplified Arabic" w:cs="Simplified Arabic"/>
          <w:sz w:val="24"/>
          <w:szCs w:val="24"/>
        </w:rPr>
        <w:t xml:space="preserve"> Appelbaum et al. (2017) </w:t>
      </w:r>
      <w:r w:rsidRPr="00A1269F">
        <w:rPr>
          <w:rFonts w:ascii="Simplified Arabic" w:eastAsia="Traditional Arabic" w:hAnsi="Simplified Arabic" w:cs="Simplified Arabic"/>
          <w:sz w:val="24"/>
          <w:szCs w:val="24"/>
          <w:rtl/>
        </w:rPr>
        <w:t>أن استخدام التحليلات المتقدمة وأنظمة الأعمال الذكية يمكن أن يدعم المحاسبة الإدارية من خلال تحسين جودة المعلومات المالية وتوفير مؤشرات تساعد في التخطيط والرقابة. كما أوضح</w:t>
      </w:r>
      <w:r w:rsidRPr="00A1269F">
        <w:rPr>
          <w:rFonts w:ascii="Simplified Arabic" w:eastAsia="Traditional Arabic" w:hAnsi="Simplified Arabic" w:cs="Simplified Arabic"/>
          <w:sz w:val="24"/>
          <w:szCs w:val="24"/>
        </w:rPr>
        <w:t xml:space="preserve"> Kokina and Davenport (2017) </w:t>
      </w:r>
      <w:r w:rsidRPr="00A1269F">
        <w:rPr>
          <w:rFonts w:ascii="Simplified Arabic" w:eastAsia="Traditional Arabic" w:hAnsi="Simplified Arabic" w:cs="Simplified Arabic"/>
          <w:sz w:val="24"/>
          <w:szCs w:val="24"/>
          <w:rtl/>
        </w:rPr>
        <w:t>أن الذكاء الاصطناعي يسهم في تطوير العمل المحاسبي والتدقيقي من خلال تقليل المهام الروتينية، وتحسين دقة التحليل، وزيادة قدرة المحاسبين على التركيز على الجوانب التفسيرية والاستراتيجية</w:t>
      </w:r>
      <w:r w:rsidRPr="00A1269F">
        <w:rPr>
          <w:rFonts w:ascii="Simplified Arabic" w:eastAsia="Traditional Arabic" w:hAnsi="Simplified Arabic" w:cs="Simplified Arabic"/>
          <w:sz w:val="24"/>
          <w:szCs w:val="24"/>
        </w:rPr>
        <w:t>.</w:t>
      </w:r>
    </w:p>
    <w:p w14:paraId="6ACAEA48"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وتُعد إدارة تكاليف المشاريع من الموضوعات المحورية في إدارة المشاريع، إذ يرتبط نجاح المشروع بدرجة كبيرة بقدرة المؤسسة على تقدير التكلفة بدقة، ومراقبة الانحرافات، وتخصيص الموارد المالية بكفاءة، واتخاذ قرارات تصحيحية في الوقت المناسب. وتوضح أدبيات إدارة المشاريع أن إدارة التكلفة تشمل مجموعة من العمليات المرتبطة بتخطيط التكاليف، وتقديرها، وإعداد الموازنات، والرقابة عليها طوال دورة حياة المشروع</w:t>
      </w:r>
      <w:r w:rsidRPr="00A1269F">
        <w:rPr>
          <w:rFonts w:ascii="Simplified Arabic" w:eastAsia="Traditional Arabic" w:hAnsi="Simplified Arabic" w:cs="Simplified Arabic"/>
          <w:sz w:val="24"/>
          <w:szCs w:val="24"/>
        </w:rPr>
        <w:t xml:space="preserve"> (PMI, 2021). </w:t>
      </w:r>
      <w:r w:rsidRPr="00A1269F">
        <w:rPr>
          <w:rFonts w:ascii="Simplified Arabic" w:eastAsia="Traditional Arabic" w:hAnsi="Simplified Arabic" w:cs="Simplified Arabic"/>
          <w:sz w:val="24"/>
          <w:szCs w:val="24"/>
          <w:rtl/>
        </w:rPr>
        <w:t>ومن منظور محاسبي، تمثل إدارة التكلفة أداة مهمة للرقابة المالية وتحقيق الكفاءة الاقتصادية، حيث تساعد البيانات المحاسبية في تحديد مصادر الهدر، وتحليل الانحرافات، وتقييم الأداء المالي للمشروعات</w:t>
      </w:r>
      <w:r w:rsidRPr="00A1269F">
        <w:rPr>
          <w:rFonts w:ascii="Simplified Arabic" w:eastAsia="Traditional Arabic" w:hAnsi="Simplified Arabic" w:cs="Simplified Arabic"/>
          <w:sz w:val="24"/>
          <w:szCs w:val="24"/>
        </w:rPr>
        <w:t>.</w:t>
      </w:r>
    </w:p>
    <w:p w14:paraId="058AC5C5"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وتواجه شركات المقاولات بصفة خاصة تحديات كبيرة في إدارة التكاليف؛ نظرًا لطبيعة المشاريع الإنشائية التي تتسم بتعدد الأنشطة، وطول مدة التنفيذ، وتغير أسعار المواد، وتعدد الموردين والمقاولين الفرعيين، واحتمالية حدوث انحرافات بين التكلفة المخططة والتكلفة الفعلية. وتزداد هذه التحديات عندما تعتمد الشركات على أساليب تقليدية في جمع البيانات وتحليلها، أو عندما لا تتوافر لديها أنظمة ذكية قادرة على الربط بين البيانات المالية والفنية والتشغيلية. ولذلك فإن تحسين كفاءة تحليل وإدارة تكاليف المشاريع في شركات المقاولات يتطلب استخدام أدوات حديثة قادرة على معالجة البيانات بسرعة، واكتشاف العلاقات غير الظاهرة، وتقديم توقعات تساعد الإدارة في اتخاذ القرار</w:t>
      </w:r>
      <w:r w:rsidRPr="00A1269F">
        <w:rPr>
          <w:rFonts w:ascii="Simplified Arabic" w:eastAsia="Traditional Arabic" w:hAnsi="Simplified Arabic" w:cs="Simplified Arabic"/>
          <w:sz w:val="24"/>
          <w:szCs w:val="24"/>
        </w:rPr>
        <w:t>.</w:t>
      </w:r>
    </w:p>
    <w:p w14:paraId="37D1C28D"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وفي هذا السياق، يبرز الذكاء الاصطناعي بوصفه مدخلًا حديثًا يمكن أن يساعد شركات المقاولات في تحسين تحليل وإدارة تكاليف المشاريع من خلال عدة جوانب، منها رفع دقة تحليل بيانات التكلفة، وتحسين القدرة على التنبؤ بالتكاليف المستقبلية، ودعم القرار المحاسبي، وتقليل الأخطاء الناتجة عن المعالجة اليدوية للبيانات. فقد أظهرت دراسة</w:t>
      </w:r>
      <w:r w:rsidRPr="00A1269F">
        <w:rPr>
          <w:rFonts w:ascii="Simplified Arabic" w:eastAsia="Traditional Arabic" w:hAnsi="Simplified Arabic" w:cs="Simplified Arabic"/>
          <w:sz w:val="24"/>
          <w:szCs w:val="24"/>
        </w:rPr>
        <w:t xml:space="preserve"> Makridakis et al. (2018) </w:t>
      </w:r>
      <w:r w:rsidRPr="00A1269F">
        <w:rPr>
          <w:rFonts w:ascii="Simplified Arabic" w:eastAsia="Traditional Arabic" w:hAnsi="Simplified Arabic" w:cs="Simplified Arabic"/>
          <w:sz w:val="24"/>
          <w:szCs w:val="24"/>
          <w:rtl/>
        </w:rPr>
        <w:t>أن نماذج التعلم الآلي والتحليلات التنبؤية يمكن أن تقدم نتائج مهمة في مجال التنبؤ، خاصة في البيئات التي تتوافر فيها بيانات تاريخية قابلة للتحليل. كما بينت دراسة</w:t>
      </w:r>
      <w:r w:rsidRPr="00A1269F">
        <w:rPr>
          <w:rFonts w:ascii="Simplified Arabic" w:eastAsia="Traditional Arabic" w:hAnsi="Simplified Arabic" w:cs="Simplified Arabic"/>
          <w:sz w:val="24"/>
          <w:szCs w:val="24"/>
        </w:rPr>
        <w:t xml:space="preserve"> Wamba et al. (2017) </w:t>
      </w:r>
      <w:r w:rsidRPr="00A1269F">
        <w:rPr>
          <w:rFonts w:ascii="Simplified Arabic" w:eastAsia="Traditional Arabic" w:hAnsi="Simplified Arabic" w:cs="Simplified Arabic"/>
          <w:sz w:val="24"/>
          <w:szCs w:val="24"/>
          <w:rtl/>
        </w:rPr>
        <w:t>أن تحليل البيانات الضخمة يمكن أن يدعم أداء المؤسسات من خلال تحسين قدراتها الديناميكية في التعامل مع البيانات واتخاذ القرارات</w:t>
      </w:r>
      <w:r w:rsidRPr="00A1269F">
        <w:rPr>
          <w:rFonts w:ascii="Simplified Arabic" w:eastAsia="Traditional Arabic" w:hAnsi="Simplified Arabic" w:cs="Simplified Arabic"/>
          <w:sz w:val="24"/>
          <w:szCs w:val="24"/>
        </w:rPr>
        <w:t>.</w:t>
      </w:r>
    </w:p>
    <w:p w14:paraId="0521669B"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 xml:space="preserve">وعلى المستوى العربي، بدأت الدراسات الحديثة في تناول أثر الذكاء الاصطناعي على جودة المعلومات المحاسبية وكفاءة أنظمة التكلفة. فقد أوضحت دراسة طاهر وأحمد (2022) أن تقنيات الذكاء الاصطناعي يمكن أن تسهم في تحسين جودة المعلومات المحاسبية من خلال تعزيز خصائص الملاءمة والموثوقية والسرعة في توفير المعلومات. كما أشارت دراسة اعبوده (2025) إلى أن تقنيات الذكاء الاصطناعي قد تدعم استراتيجيات إدارة التكاليف من خلال تحسين التحليل، وترشيد التكاليف، </w:t>
      </w:r>
      <w:r w:rsidRPr="00A1269F">
        <w:rPr>
          <w:rFonts w:ascii="Simplified Arabic" w:eastAsia="Traditional Arabic" w:hAnsi="Simplified Arabic" w:cs="Simplified Arabic"/>
          <w:sz w:val="24"/>
          <w:szCs w:val="24"/>
          <w:rtl/>
        </w:rPr>
        <w:lastRenderedPageBreak/>
        <w:t>وتعزيز عملية اتخاذ القرار. وتؤكد هذه الاتجاهات أن الربط بين الذكاء الاصطناعي والمحاسبة وإدارة التكاليف أصبح من الموضوعات البحثية المهمة، خاصة في ظل التحول الرقمي المتسارع</w:t>
      </w:r>
      <w:r w:rsidRPr="00A1269F">
        <w:rPr>
          <w:rFonts w:ascii="Simplified Arabic" w:eastAsia="Traditional Arabic" w:hAnsi="Simplified Arabic" w:cs="Simplified Arabic"/>
          <w:sz w:val="24"/>
          <w:szCs w:val="24"/>
        </w:rPr>
        <w:t>.</w:t>
      </w:r>
    </w:p>
    <w:p w14:paraId="6D69F171" w14:textId="185BF5B1" w:rsidR="001F2923" w:rsidRPr="00A1269F" w:rsidRDefault="000122F9" w:rsidP="003A133E">
      <w:pPr>
        <w:bidi/>
        <w:spacing w:before="100" w:beforeAutospacing="1" w:afterAutospacing="1"/>
        <w:jc w:val="both"/>
        <w:rPr>
          <w:rFonts w:ascii="Simplified Arabic" w:hAnsi="Simplified Arabic" w:cs="Simplified Arabic"/>
          <w:sz w:val="24"/>
          <w:szCs w:val="24"/>
        </w:rPr>
      </w:pPr>
      <w:r w:rsidRPr="00A1269F">
        <w:rPr>
          <w:rFonts w:ascii="Simplified Arabic" w:hAnsi="Simplified Arabic" w:cs="Simplified Arabic"/>
          <w:sz w:val="24"/>
          <w:szCs w:val="24"/>
          <w:rtl/>
        </w:rPr>
        <w:t>وتكتسب هذه الدراسة أهميتها كذلك من ارتباطها بالسياق السعودي، حيث تتجه المملكة العربية السعودية إلى تعزيز التحول الرقمي وتوظيف البيانات والذكاء الاصطناعي في تطوير القطاعات الاقتصادية المختلفة. وتؤكد الاستراتيجية الوطنية للبيانات والذكاء الاصطناعي أن المملكة تسعى إلى تعظيم الاستفادة من البيانات والذكاء الاصطناعي في دعم التنمية وتحسين الكفاءة ورفع جودة الخدمات والقرارات (الهيئة السعودية للبيانات والذكاء الاصطناعي، 2020). كما تنسجم الدراسة مع توجهات رؤية المملكة 2030 التي تؤكد أهمية رفع كفاءة الأداء، وتعزيز التنافسية، وتطوير بيئة الأعمال، ودعم التحول الرقمي في مختلف القطاعات.</w:t>
      </w:r>
    </w:p>
    <w:p w14:paraId="1460718B"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وبناءً على ما سبق، تأتي هذه الدراسة لتبحث أثر تطبيق تقنيات الذكاء الاصطناعي على كفاءة تحليل وإدارة تكاليف المشاريع في شركات المقاولات بمدينة جدة من منظور محاسبي، وذلك من خلال التركيز على ثلاثة أبعاد رئيسية، هي: دقة تحليل التكاليف وتقليل الأخطاء، وكفاءة التنبؤ المالي بالتكاليف، ودعم اتخاذ القرار المحاسبي. وتسعى الدراسة إلى تقديم فهم علمي وتطبيقي للعلاقة بين الذكاء الاصطناعي وإدارة تكاليف المشاريع، بما يساعد في تطوير ممارسات المحاسبة الإدارية والرقابة المالية داخل شركات المقاولات</w:t>
      </w:r>
      <w:r w:rsidRPr="00A1269F">
        <w:rPr>
          <w:rFonts w:ascii="Simplified Arabic" w:eastAsia="Traditional Arabic" w:hAnsi="Simplified Arabic" w:cs="Simplified Arabic"/>
          <w:sz w:val="24"/>
          <w:szCs w:val="24"/>
        </w:rPr>
        <w:t>.</w:t>
      </w:r>
    </w:p>
    <w:p w14:paraId="67AA30EC" w14:textId="77777777" w:rsidR="00264F0A" w:rsidRDefault="00264F0A" w:rsidP="00264F0A">
      <w:pPr>
        <w:pStyle w:val="Heading2"/>
        <w:numPr>
          <w:ilvl w:val="1"/>
          <w:numId w:val="17"/>
        </w:numPr>
        <w:rPr>
          <w:rFonts w:ascii="Simplified Arabic" w:hAnsi="Simplified Arabic" w:cs="Simplified Arabic"/>
          <w:sz w:val="24"/>
          <w:szCs w:val="24"/>
        </w:rPr>
      </w:pPr>
      <w:r w:rsidRPr="00264F0A">
        <w:rPr>
          <w:rFonts w:ascii="Simplified Arabic" w:hAnsi="Simplified Arabic" w:cs="Simplified Arabic"/>
          <w:sz w:val="24"/>
          <w:szCs w:val="24"/>
          <w:rtl/>
        </w:rPr>
        <w:t>مشكلة الدراسة</w:t>
      </w:r>
    </w:p>
    <w:p w14:paraId="717BF28B" w14:textId="05FD7626" w:rsidR="001F2923" w:rsidRPr="00264F0A" w:rsidRDefault="001F2923" w:rsidP="00CC38DE">
      <w:pPr>
        <w:pStyle w:val="Heading2"/>
        <w:rPr>
          <w:rFonts w:ascii="Simplified Arabic" w:hAnsi="Simplified Arabic" w:cs="Simplified Arabic"/>
          <w:sz w:val="24"/>
          <w:szCs w:val="24"/>
        </w:rPr>
      </w:pPr>
      <w:r w:rsidRPr="00264F0A">
        <w:rPr>
          <w:rFonts w:ascii="Simplified Arabic" w:hAnsi="Simplified Arabic" w:cs="Simplified Arabic"/>
          <w:b w:val="0"/>
          <w:bCs w:val="0"/>
          <w:sz w:val="24"/>
          <w:szCs w:val="24"/>
          <w:rtl/>
        </w:rPr>
        <w:t>تمثل إدارة تكاليف المشاريع أحد الجوانب الحاسمة في نجاح شركات المقاولات، إذ إن أي ضعف في تقدير التكلفة أو تحليلها أو مراقبتها قد يؤدي إلى زيادة الأعباء المالية، وتراجع الربحية، وتأخر تنفيذ المشاريع، وضعف القدرة على تحقيق الأهداف المخططة. وتزداد خطورة هذه المشكلة في قطاع المقاولات بسبب تعدد بنود التكلفة، وتغير أسعار المواد، وتداخل الجوانب الفنية والمالية، واعتماد كثير من القرارات على معلومات مالية يجب أن تكون دقيقة ومحدثة وفي الوقت المناسب</w:t>
      </w:r>
      <w:r w:rsidRPr="00264F0A">
        <w:rPr>
          <w:rFonts w:ascii="Simplified Arabic" w:hAnsi="Simplified Arabic" w:cs="Simplified Arabic"/>
          <w:b w:val="0"/>
          <w:bCs w:val="0"/>
          <w:sz w:val="24"/>
          <w:szCs w:val="24"/>
        </w:rPr>
        <w:t>.</w:t>
      </w:r>
    </w:p>
    <w:p w14:paraId="3B14A3E0"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 xml:space="preserve">وعلى الرغم من أهمية الأساليب التقليدية في المحاسبة وإدارة التكاليف، فإن الاعتماد عليها بصورة منفردة قد لا يكون كافيًا في بيئة المشاريع الحديثة، خاصة مع ازدياد حجم البيانات وتنوع مصادرها. فالتحليل اليدوي أو شبه اليدوي للتكاليف قد يؤدي إلى تأخر اكتشاف الانحرافات، وصعوبة التنبؤ بالتكاليف المستقبلية، وضعف القدرة على تقديم معلومات دقيقة تدعم القرار </w:t>
      </w:r>
      <w:r w:rsidRPr="00A1269F">
        <w:rPr>
          <w:rFonts w:ascii="Simplified Arabic" w:eastAsia="Traditional Arabic" w:hAnsi="Simplified Arabic" w:cs="Simplified Arabic"/>
          <w:sz w:val="24"/>
          <w:szCs w:val="24"/>
          <w:rtl/>
        </w:rPr>
        <w:lastRenderedPageBreak/>
        <w:t>المحاسبي. ويشير</w:t>
      </w:r>
      <w:r w:rsidRPr="00A1269F">
        <w:rPr>
          <w:rFonts w:ascii="Simplified Arabic" w:eastAsia="Traditional Arabic" w:hAnsi="Simplified Arabic" w:cs="Simplified Arabic"/>
          <w:sz w:val="24"/>
          <w:szCs w:val="24"/>
        </w:rPr>
        <w:t xml:space="preserve"> Drury (2018) </w:t>
      </w:r>
      <w:r w:rsidRPr="00A1269F">
        <w:rPr>
          <w:rFonts w:ascii="Simplified Arabic" w:eastAsia="Traditional Arabic" w:hAnsi="Simplified Arabic" w:cs="Simplified Arabic"/>
          <w:sz w:val="24"/>
          <w:szCs w:val="24"/>
          <w:rtl/>
        </w:rPr>
        <w:t>إلى أن المحاسبة الإدارية وإدارة التكاليف تهدفان إلى توفير معلومات تساعد الإدارة في التخطيط والرقابة واتخاذ القرار، إلا أن جودة هذه المعلومات تعتمد على دقة البيانات وسرعة تحليلها وملاءمتها لاحتياجات المستخدمين</w:t>
      </w:r>
      <w:r w:rsidRPr="00A1269F">
        <w:rPr>
          <w:rFonts w:ascii="Simplified Arabic" w:eastAsia="Traditional Arabic" w:hAnsi="Simplified Arabic" w:cs="Simplified Arabic"/>
          <w:sz w:val="24"/>
          <w:szCs w:val="24"/>
        </w:rPr>
        <w:t>.</w:t>
      </w:r>
    </w:p>
    <w:p w14:paraId="21DF9913"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وقد أظهرت الدراسات السابقة أن الذكاء الاصطناعي يمكن أن يسهم في تحسين جودة المعلومات المحاسبية، وتقليل الأخطاء، وتحسين التنبؤ، ودعم القرار. فقد بينت دراسة</w:t>
      </w:r>
      <w:r w:rsidRPr="00A1269F">
        <w:rPr>
          <w:rFonts w:ascii="Simplified Arabic" w:eastAsia="Traditional Arabic" w:hAnsi="Simplified Arabic" w:cs="Simplified Arabic"/>
          <w:sz w:val="24"/>
          <w:szCs w:val="24"/>
        </w:rPr>
        <w:t xml:space="preserve"> Appelbaum et al. (2017) </w:t>
      </w:r>
      <w:r w:rsidRPr="00A1269F">
        <w:rPr>
          <w:rFonts w:ascii="Simplified Arabic" w:eastAsia="Traditional Arabic" w:hAnsi="Simplified Arabic" w:cs="Simplified Arabic"/>
          <w:sz w:val="24"/>
          <w:szCs w:val="24"/>
          <w:rtl/>
        </w:rPr>
        <w:t>أن التحليلات المتقدمة وأنظمة المعلومات يمكن أن تدعم المحاسبة الإدارية من خلال توفير معلومات أكثر ملاءمة لعملية اتخاذ القرار. كما أوضحت دراسة</w:t>
      </w:r>
      <w:r w:rsidRPr="00A1269F">
        <w:rPr>
          <w:rFonts w:ascii="Simplified Arabic" w:eastAsia="Traditional Arabic" w:hAnsi="Simplified Arabic" w:cs="Simplified Arabic"/>
          <w:sz w:val="24"/>
          <w:szCs w:val="24"/>
        </w:rPr>
        <w:t xml:space="preserve"> Kokina and Davenport (2017) </w:t>
      </w:r>
      <w:r w:rsidRPr="00A1269F">
        <w:rPr>
          <w:rFonts w:ascii="Simplified Arabic" w:eastAsia="Traditional Arabic" w:hAnsi="Simplified Arabic" w:cs="Simplified Arabic"/>
          <w:sz w:val="24"/>
          <w:szCs w:val="24"/>
          <w:rtl/>
        </w:rPr>
        <w:t>أن الذكاء الاصطناعي يمكن أن يغير طبيعة العمل المحاسبي من خلال أتمتة العمليات وتحسين جودة المخرجات. وأشارت دراسة</w:t>
      </w:r>
      <w:r w:rsidRPr="00A1269F">
        <w:rPr>
          <w:rFonts w:ascii="Simplified Arabic" w:eastAsia="Traditional Arabic" w:hAnsi="Simplified Arabic" w:cs="Simplified Arabic"/>
          <w:sz w:val="24"/>
          <w:szCs w:val="24"/>
        </w:rPr>
        <w:t xml:space="preserve"> Makridakis et al. (2018) </w:t>
      </w:r>
      <w:r w:rsidRPr="00A1269F">
        <w:rPr>
          <w:rFonts w:ascii="Simplified Arabic" w:eastAsia="Traditional Arabic" w:hAnsi="Simplified Arabic" w:cs="Simplified Arabic"/>
          <w:sz w:val="24"/>
          <w:szCs w:val="24"/>
          <w:rtl/>
        </w:rPr>
        <w:t>إلى أن نماذج التعلم الآلي تقدم إمكانات مهمة في مجال التنبؤ، بينما أكدت دراسة طاهر وأحمد (2022) أن تقنيات الذكاء الاصطناعي تسهم في تحسين جودة المعلومات المحاسبية من خلال دعم دقة المعلومات وسرعة توفيرها</w:t>
      </w:r>
      <w:r w:rsidRPr="00A1269F">
        <w:rPr>
          <w:rFonts w:ascii="Simplified Arabic" w:eastAsia="Traditional Arabic" w:hAnsi="Simplified Arabic" w:cs="Simplified Arabic"/>
          <w:sz w:val="24"/>
          <w:szCs w:val="24"/>
        </w:rPr>
        <w:t>.</w:t>
      </w:r>
    </w:p>
    <w:p w14:paraId="1A00396F"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ورغم هذه النتائج، لا تزال هناك فجوة بحثية تتمثل في أن كثيرًا من الدراسات تناولت الذكاء الاصطناعي في المحاسبة أو التنبؤ المالي أو تحليل البيانات بصورة منفصلة، دون التركيز الكافي على أثره في كفاءة تحليل وإدارة تكاليف المشاريع في قطاع المقاولات من منظور محاسبي. كما أن الدراسات التطبيقية في البيئة السعودية، وبخاصة في شركات المقاولات بمدينة جدة، لا تزال بحاجة إلى مزيد من البحث الذي يربط بين تقنيات الذكاء الاصطناعي ودقة تحليل التكاليف والتنبؤ المالي ودعم القرار المحاسبي</w:t>
      </w:r>
      <w:r w:rsidRPr="00A1269F">
        <w:rPr>
          <w:rFonts w:ascii="Simplified Arabic" w:eastAsia="Traditional Arabic" w:hAnsi="Simplified Arabic" w:cs="Simplified Arabic"/>
          <w:sz w:val="24"/>
          <w:szCs w:val="24"/>
        </w:rPr>
        <w:t>.</w:t>
      </w:r>
    </w:p>
    <w:p w14:paraId="15A80E66"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وتتمثل المشكلة التطبيقية التي تنطلق منها الدراسة في أن بعض شركات المقاولات قد تواجه صعوبة في إدارة تكاليف المشاريع بكفاءة نتيجة الاعتماد على أساليب تقليدية في تحليل البيانات المالية، أو نتيجة ضعف توظيف أدوات الذكاء الاصطناعي في تحليل التكاليف والتنبؤ بالانحرافات ودعم القرارات المحاسبية. وقد يؤدي ذلك إلى انخفاض دقة تقدير التكاليف، وتأخر اكتشاف الانحرافات، وضعف قدرة الإدارة على اتخاذ قرارات مالية مبنية على بيانات دقيقة. ومن ثم تسعى الدراسة الحالية إلى تحليل أثر تطبيق تقنيات الذكاء الاصطناعي على كفاءة تحليل وإدارة تكاليف المشاريع في شركات المقاولات بمدينة جدة، بما يسهم في توضيح القيمة العلمية والتطبيقية لهذه التقنيات في المجال المحاسبي وإدارة المشاريع</w:t>
      </w:r>
      <w:r w:rsidRPr="00A1269F">
        <w:rPr>
          <w:rFonts w:ascii="Simplified Arabic" w:eastAsia="Traditional Arabic" w:hAnsi="Simplified Arabic" w:cs="Simplified Arabic"/>
          <w:sz w:val="24"/>
          <w:szCs w:val="24"/>
        </w:rPr>
        <w:t>.</w:t>
      </w:r>
    </w:p>
    <w:p w14:paraId="6B3D25EF"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وبناءً على ذلك، يمكن صياغة مشكلة الدراسة في التساؤل الرئيس الآتي: ما أثر تطبيق تقنيات الذكاء الاصطناعي على كفاءة تحليل وإدارة تكاليف المشاريع في شركات المقاولات بمدينة جدة من منظور محاسبي؟</w:t>
      </w:r>
    </w:p>
    <w:p w14:paraId="7371D680" w14:textId="713EE9B4" w:rsidR="00E85151" w:rsidRPr="00E85151" w:rsidRDefault="00E85151" w:rsidP="00E85151">
      <w:pPr>
        <w:pStyle w:val="ListParagraph"/>
        <w:numPr>
          <w:ilvl w:val="1"/>
          <w:numId w:val="17"/>
        </w:numPr>
        <w:bidi/>
        <w:spacing w:before="100" w:beforeAutospacing="1" w:afterAutospacing="1"/>
        <w:jc w:val="both"/>
        <w:rPr>
          <w:rFonts w:ascii="Simplified Arabic" w:eastAsia="Traditional Arabic" w:hAnsi="Simplified Arabic" w:cs="Simplified Arabic"/>
          <w:b/>
          <w:bCs/>
          <w:sz w:val="24"/>
          <w:szCs w:val="24"/>
          <w:rtl/>
        </w:rPr>
      </w:pPr>
      <w:r w:rsidRPr="00E85151">
        <w:rPr>
          <w:rFonts w:ascii="Simplified Arabic" w:eastAsia="Traditional Arabic" w:hAnsi="Simplified Arabic" w:cs="Simplified Arabic"/>
          <w:b/>
          <w:bCs/>
          <w:sz w:val="24"/>
          <w:szCs w:val="24"/>
          <w:rtl/>
        </w:rPr>
        <w:t>أسئلة الدراسة</w:t>
      </w:r>
    </w:p>
    <w:p w14:paraId="2C2BA36A" w14:textId="707C811B" w:rsidR="001F2923" w:rsidRPr="00CC38DE" w:rsidRDefault="001F2923" w:rsidP="00CC38DE">
      <w:pPr>
        <w:bidi/>
        <w:spacing w:before="100" w:beforeAutospacing="1" w:afterAutospacing="1"/>
        <w:jc w:val="both"/>
        <w:rPr>
          <w:rFonts w:ascii="Simplified Arabic" w:hAnsi="Simplified Arabic" w:cs="Simplified Arabic"/>
          <w:sz w:val="24"/>
          <w:szCs w:val="24"/>
        </w:rPr>
      </w:pPr>
      <w:r w:rsidRPr="00CC38DE">
        <w:rPr>
          <w:rFonts w:ascii="Simplified Arabic" w:eastAsia="Traditional Arabic" w:hAnsi="Simplified Arabic" w:cs="Simplified Arabic"/>
          <w:sz w:val="24"/>
          <w:szCs w:val="24"/>
          <w:rtl/>
        </w:rPr>
        <w:t>تسعى الدراسة الحالية إلى الإجابة عن السؤال الرئيس الآتي</w:t>
      </w:r>
      <w:r w:rsidRPr="00CC38DE">
        <w:rPr>
          <w:rFonts w:ascii="Simplified Arabic" w:eastAsia="Traditional Arabic" w:hAnsi="Simplified Arabic" w:cs="Simplified Arabic"/>
          <w:sz w:val="24"/>
          <w:szCs w:val="24"/>
        </w:rPr>
        <w:t>:</w:t>
      </w:r>
    </w:p>
    <w:p w14:paraId="2128DCA5"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ما أثر تطبيق تقنيات الذكاء الاصطناعي على كفاءة تحليل وإدارة تكاليف المشاريع في شركات المقاولات بمدينة جدة من منظور محاسبي؟</w:t>
      </w:r>
    </w:p>
    <w:p w14:paraId="37A57631"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ويتفرع عن هذا السؤال الرئيس الأسئلة الفرعية الآتية</w:t>
      </w:r>
      <w:r w:rsidRPr="00A1269F">
        <w:rPr>
          <w:rFonts w:ascii="Simplified Arabic" w:eastAsia="Traditional Arabic" w:hAnsi="Simplified Arabic" w:cs="Simplified Arabic"/>
          <w:sz w:val="24"/>
          <w:szCs w:val="24"/>
        </w:rPr>
        <w:t>:</w:t>
      </w:r>
    </w:p>
    <w:p w14:paraId="61B3FDE1" w14:textId="77777777" w:rsidR="001F2923" w:rsidRPr="00A1269F" w:rsidRDefault="001F2923" w:rsidP="003A133E">
      <w:pPr>
        <w:numPr>
          <w:ilvl w:val="0"/>
          <w:numId w:val="10"/>
        </w:num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إلى أي مدى يسهم تطبيق تقنيات الذكاء الاصطناعي في تحسين دقة تحليل التكاليف وتقليل الأخطاء المحاسبية في شركات المقاولات بمدينة جدة؟</w:t>
      </w:r>
    </w:p>
    <w:p w14:paraId="511F96E6" w14:textId="77777777" w:rsidR="001F2923" w:rsidRPr="00A1269F" w:rsidRDefault="001F2923" w:rsidP="003A133E">
      <w:pPr>
        <w:numPr>
          <w:ilvl w:val="0"/>
          <w:numId w:val="10"/>
        </w:num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إلى أي مدى يسهم تطبيق تقنيات الذكاء الاصطناعي في تحسين كفاءة التنبؤ المالي بالتكاليف المستقبلية للمشاريع؟</w:t>
      </w:r>
    </w:p>
    <w:p w14:paraId="43ECE08D" w14:textId="77777777" w:rsidR="001F2923" w:rsidRPr="00A1269F" w:rsidRDefault="001F2923" w:rsidP="003A133E">
      <w:pPr>
        <w:numPr>
          <w:ilvl w:val="0"/>
          <w:numId w:val="10"/>
        </w:num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إلى أي مدى يسهم تطبيق تقنيات الذكاء الاصطناعي في دعم اتخاذ القرار المحاسبي المرتبط بإدارة تكاليف المشاريع، وما أبرز التحديات التي قد تحد من تطبيقه؟</w:t>
      </w:r>
    </w:p>
    <w:p w14:paraId="716F69BF" w14:textId="00243AD1" w:rsidR="001F2923" w:rsidRPr="00A1269F" w:rsidRDefault="00264F0A" w:rsidP="003A133E">
      <w:pPr>
        <w:pStyle w:val="Heading2"/>
        <w:rPr>
          <w:rFonts w:ascii="Simplified Arabic" w:hAnsi="Simplified Arabic" w:cs="Simplified Arabic"/>
          <w:sz w:val="24"/>
          <w:szCs w:val="24"/>
        </w:rPr>
      </w:pPr>
      <w:bookmarkStart w:id="3" w:name="_Toc233585680"/>
      <w:r w:rsidRPr="00A1269F">
        <w:rPr>
          <w:rFonts w:ascii="Simplified Arabic" w:hAnsi="Simplified Arabic" w:cs="Simplified Arabic"/>
          <w:sz w:val="24"/>
          <w:szCs w:val="24"/>
        </w:rPr>
        <w:t xml:space="preserve">1.4 </w:t>
      </w:r>
      <w:r>
        <w:rPr>
          <w:rFonts w:ascii="Simplified Arabic" w:hAnsi="Simplified Arabic" w:cs="Simplified Arabic" w:hint="cs"/>
          <w:sz w:val="24"/>
          <w:szCs w:val="24"/>
          <w:rtl/>
        </w:rPr>
        <w:t>أهداف</w:t>
      </w:r>
      <w:r w:rsidR="001F2923" w:rsidRPr="00A1269F">
        <w:rPr>
          <w:rFonts w:ascii="Simplified Arabic" w:hAnsi="Simplified Arabic" w:cs="Simplified Arabic"/>
          <w:sz w:val="24"/>
          <w:szCs w:val="24"/>
          <w:rtl/>
        </w:rPr>
        <w:t xml:space="preserve"> الدراسة</w:t>
      </w:r>
      <w:bookmarkEnd w:id="3"/>
    </w:p>
    <w:p w14:paraId="5A38AD23"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يتمثل الهدف الرئيس للدراسة في قياس أثر تطبيق تقنيات الذكاء الاصطناعي على كفاءة تحليل وإدارة تكاليف المشاريع في شركات المقاولات بمدينة جدة من منظور محاسبي</w:t>
      </w:r>
      <w:r w:rsidRPr="00A1269F">
        <w:rPr>
          <w:rFonts w:ascii="Simplified Arabic" w:eastAsia="Traditional Arabic" w:hAnsi="Simplified Arabic" w:cs="Simplified Arabic"/>
          <w:sz w:val="24"/>
          <w:szCs w:val="24"/>
        </w:rPr>
        <w:t>.</w:t>
      </w:r>
    </w:p>
    <w:p w14:paraId="4B56EF28"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وتسعى الدراسة إلى تحقيق الأهداف الآتية</w:t>
      </w:r>
      <w:r w:rsidRPr="00A1269F">
        <w:rPr>
          <w:rFonts w:ascii="Simplified Arabic" w:eastAsia="Traditional Arabic" w:hAnsi="Simplified Arabic" w:cs="Simplified Arabic"/>
          <w:sz w:val="24"/>
          <w:szCs w:val="24"/>
        </w:rPr>
        <w:t>:</w:t>
      </w:r>
    </w:p>
    <w:p w14:paraId="6121AA65" w14:textId="77777777" w:rsidR="001F2923" w:rsidRPr="00A1269F" w:rsidRDefault="001F2923" w:rsidP="003A133E">
      <w:pPr>
        <w:numPr>
          <w:ilvl w:val="0"/>
          <w:numId w:val="11"/>
        </w:num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قياس أثر تطبيق تقنيات الذكاء الاصطناعي على دقة تحليل التكاليف وتقليل الأخطاء المحاسبية في شركات المقاولات بمدينة جدة</w:t>
      </w:r>
      <w:r w:rsidRPr="00A1269F">
        <w:rPr>
          <w:rFonts w:ascii="Simplified Arabic" w:eastAsia="Traditional Arabic" w:hAnsi="Simplified Arabic" w:cs="Simplified Arabic"/>
          <w:sz w:val="24"/>
          <w:szCs w:val="24"/>
        </w:rPr>
        <w:t>.</w:t>
      </w:r>
    </w:p>
    <w:p w14:paraId="6392CEDD" w14:textId="77777777" w:rsidR="001F2923" w:rsidRPr="00A1269F" w:rsidRDefault="001F2923" w:rsidP="003A133E">
      <w:pPr>
        <w:numPr>
          <w:ilvl w:val="0"/>
          <w:numId w:val="11"/>
        </w:num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تحليل أثر تطبيق تقنيات الذكاء الاصطناعي على كفاءة التنبؤ المالي بالتكاليف المستقبلية للمشاريع</w:t>
      </w:r>
      <w:r w:rsidRPr="00A1269F">
        <w:rPr>
          <w:rFonts w:ascii="Simplified Arabic" w:eastAsia="Traditional Arabic" w:hAnsi="Simplified Arabic" w:cs="Simplified Arabic"/>
          <w:sz w:val="24"/>
          <w:szCs w:val="24"/>
        </w:rPr>
        <w:t>.</w:t>
      </w:r>
    </w:p>
    <w:p w14:paraId="1216DCE3" w14:textId="77777777" w:rsidR="001F2923" w:rsidRPr="00A1269F" w:rsidRDefault="001F2923" w:rsidP="003A133E">
      <w:pPr>
        <w:numPr>
          <w:ilvl w:val="0"/>
          <w:numId w:val="11"/>
        </w:num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تقييم أثر تطبيق تقنيات الذكاء الاصطناعي على دعم اتخاذ القرار المحاسبي المرتبط بإدارة تكاليف المشاريع، مع بيان أبرز التحديات التي قد تواجه التطبيق داخل شركات المقاولات</w:t>
      </w:r>
      <w:r w:rsidRPr="00A1269F">
        <w:rPr>
          <w:rFonts w:ascii="Simplified Arabic" w:eastAsia="Traditional Arabic" w:hAnsi="Simplified Arabic" w:cs="Simplified Arabic"/>
          <w:sz w:val="24"/>
          <w:szCs w:val="24"/>
        </w:rPr>
        <w:t>.</w:t>
      </w:r>
    </w:p>
    <w:p w14:paraId="1224B9D3" w14:textId="61CFC788" w:rsidR="001F2923" w:rsidRPr="00A1269F" w:rsidRDefault="00E85151" w:rsidP="00E85151">
      <w:pPr>
        <w:pStyle w:val="Heading2"/>
        <w:rPr>
          <w:rFonts w:ascii="Simplified Arabic" w:hAnsi="Simplified Arabic" w:cs="Simplified Arabic"/>
          <w:sz w:val="24"/>
          <w:szCs w:val="24"/>
        </w:rPr>
      </w:pPr>
      <w:r>
        <w:rPr>
          <w:rFonts w:ascii="Simplified Arabic" w:hAnsi="Simplified Arabic" w:cs="Simplified Arabic" w:hint="cs"/>
          <w:sz w:val="24"/>
          <w:szCs w:val="24"/>
          <w:rtl/>
        </w:rPr>
        <w:t xml:space="preserve"> </w:t>
      </w:r>
      <w:r w:rsidR="00460EE0" w:rsidRPr="00E85151">
        <w:rPr>
          <w:rFonts w:ascii="Simplified Arabic" w:hAnsi="Simplified Arabic" w:cs="Simplified Arabic"/>
          <w:sz w:val="24"/>
          <w:szCs w:val="24"/>
        </w:rPr>
        <w:t xml:space="preserve">1.5 </w:t>
      </w:r>
      <w:r w:rsidR="00460EE0">
        <w:rPr>
          <w:rFonts w:ascii="Simplified Arabic" w:hAnsi="Simplified Arabic" w:cs="Simplified Arabic" w:hint="cs"/>
          <w:sz w:val="24"/>
          <w:szCs w:val="24"/>
          <w:rtl/>
        </w:rPr>
        <w:t>أهمية</w:t>
      </w:r>
      <w:r w:rsidRPr="00E85151">
        <w:rPr>
          <w:rFonts w:ascii="Simplified Arabic" w:hAnsi="Simplified Arabic" w:cs="Simplified Arabic"/>
          <w:sz w:val="24"/>
          <w:szCs w:val="24"/>
          <w:rtl/>
        </w:rPr>
        <w:t xml:space="preserve"> الدراسة</w:t>
      </w:r>
    </w:p>
    <w:p w14:paraId="25F98076" w14:textId="6891B54E" w:rsidR="001F2923" w:rsidRPr="00A1269F" w:rsidRDefault="0026049F" w:rsidP="003A133E">
      <w:pPr>
        <w:pStyle w:val="Heading3"/>
        <w:rPr>
          <w:rFonts w:ascii="Simplified Arabic" w:hAnsi="Simplified Arabic" w:cs="Simplified Arabic"/>
          <w:sz w:val="24"/>
          <w:szCs w:val="24"/>
        </w:rPr>
      </w:pPr>
      <w:bookmarkStart w:id="4" w:name="_Toc233585682"/>
      <w:r>
        <w:rPr>
          <w:rFonts w:ascii="Simplified Arabic" w:hAnsi="Simplified Arabic" w:cs="Simplified Arabic"/>
          <w:sz w:val="24"/>
          <w:szCs w:val="24"/>
        </w:rPr>
        <w:t>1.5.1</w:t>
      </w:r>
      <w:r w:rsidR="001F2923" w:rsidRPr="00A1269F">
        <w:rPr>
          <w:rFonts w:ascii="Simplified Arabic" w:hAnsi="Simplified Arabic" w:cs="Simplified Arabic"/>
          <w:sz w:val="24"/>
          <w:szCs w:val="24"/>
          <w:rtl/>
        </w:rPr>
        <w:t>الأهمية العلمية</w:t>
      </w:r>
      <w:bookmarkEnd w:id="4"/>
    </w:p>
    <w:p w14:paraId="6FC1FA2B"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تتمثل الأهمية العلمية لهذه الدراسة في أنها تتناول موضوعًا حديثًا يجمع بين تقنيات الذكاء الاصطناعي والمحاسبة وإدارة تكاليف المشاريع، وهي مجالات أصبحت مترابطة بصورة متزايدة في ظل التحول الرقمي وتوسع استخدام البيانات في دعم القرارات الإدارية والمالية. وتسهم الدراسة في إثراء الأدبيات العلمية المرتبطة بالمحاسبة الإدارية الرقمية من خلال تحليل أثر تطبيق تقنيات الذكاء الاصطناعي على كفاءة تحليل وإدارة تكاليف المشاريع، وبخاصة في الجوانب المرتبطة بدقة تحليل التكاليف، والتنبؤ المالي بالتكاليف المستقبلية، ودعم اتخاذ القرار المحاسبي. كما تكتسب الدراسة أهمية علمية من تركيزها على قطاع المقاولات بمدينة جدة، وهو قطاع يتسم بتعدد عناصر التكلفة وتعقد بيانات المشاريع، الأمر الذي يجعل دراسة العلاقة بين الذكاء الاصطناعي وإدارة التكلفة ذات قيمة بحثية. وتساعد هذه الدراسة أيضًا في معالجة فجوة بحثية تتمثل في قلة الدراسات التي تناولت أثر الذكاء الاصطناعي على إدارة تكاليف المشاريع من منظور محاسبي تطبيقي، مقارنة بالدراسات التي تناولت الذكاء الاصطناعي في المحاسبة أو تحليل البيانات بصورة عامة</w:t>
      </w:r>
      <w:r w:rsidRPr="00A1269F">
        <w:rPr>
          <w:rFonts w:ascii="Simplified Arabic" w:eastAsia="Traditional Arabic" w:hAnsi="Simplified Arabic" w:cs="Simplified Arabic"/>
          <w:sz w:val="24"/>
          <w:szCs w:val="24"/>
        </w:rPr>
        <w:t>.</w:t>
      </w:r>
    </w:p>
    <w:p w14:paraId="7FA73283" w14:textId="305DFF58" w:rsidR="001F2923" w:rsidRPr="00A1269F" w:rsidRDefault="0026049F" w:rsidP="003A133E">
      <w:pPr>
        <w:pStyle w:val="Heading3"/>
        <w:rPr>
          <w:rFonts w:ascii="Simplified Arabic" w:hAnsi="Simplified Arabic" w:cs="Simplified Arabic"/>
          <w:sz w:val="24"/>
          <w:szCs w:val="24"/>
        </w:rPr>
      </w:pPr>
      <w:bookmarkStart w:id="5" w:name="_Toc233585683"/>
      <w:r>
        <w:rPr>
          <w:rFonts w:ascii="Simplified Arabic" w:hAnsi="Simplified Arabic" w:cs="Simplified Arabic"/>
          <w:sz w:val="24"/>
          <w:szCs w:val="24"/>
        </w:rPr>
        <w:t>1.5.2</w:t>
      </w:r>
      <w:r w:rsidR="001F2923" w:rsidRPr="00A1269F">
        <w:rPr>
          <w:rFonts w:ascii="Simplified Arabic" w:hAnsi="Simplified Arabic" w:cs="Simplified Arabic"/>
          <w:sz w:val="24"/>
          <w:szCs w:val="24"/>
          <w:rtl/>
        </w:rPr>
        <w:t>الأهمية التطبيقية</w:t>
      </w:r>
      <w:bookmarkEnd w:id="5"/>
    </w:p>
    <w:p w14:paraId="4C49C533"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 xml:space="preserve">تنبع الأهمية التطبيقية لهذه الدراسة من إمكانية استفادة شركات المقاولات بمدينة جدة من نتائجها في تطوير ممارسات تحليل وإدارة تكاليف المشاريع. فمن خلال توضيح أثر تقنيات الذكاء الاصطناعي على دقة تحليل التكاليف، والتنبؤ المالي، ودعم القرار المحاسبي، يمكن أن تساعد الدراسة الإدارات المالية ومحاسبي التكاليف ومديري المشاريع في فهم كيفية توظيف التقنيات الذكية للحد من الأخطاء، وتحسين الرقابة على بنود التكلفة، واكتشاف الانحرافات المالية في وقت مبكر. كما يمكن أن تسهم نتائج الدراسة في تقديم توصيات عملية تساعد شركات المقاولات على تحسين جاهزيتها لتطبيق تقنيات الذكاء الاصطناعي، سواء من حيث تطوير قواعد البيانات، أو تدريب العاملين، أو تحسين نظم المعلومات المالية والمحاسبية. وتعد </w:t>
      </w:r>
      <w:r w:rsidRPr="00A1269F">
        <w:rPr>
          <w:rFonts w:ascii="Simplified Arabic" w:eastAsia="Traditional Arabic" w:hAnsi="Simplified Arabic" w:cs="Simplified Arabic"/>
          <w:sz w:val="24"/>
          <w:szCs w:val="24"/>
          <w:rtl/>
        </w:rPr>
        <w:lastRenderedPageBreak/>
        <w:t>هذه الأهمية أكثر وضوحًا في ظل توجه المملكة العربية السعودية نحو تعزيز التحول الرقمي وتوظيف البيانات والذكاء الاصطناعي في رفع كفاءة القطاعات الاقتصادية المختلفة</w:t>
      </w:r>
      <w:r w:rsidRPr="00A1269F">
        <w:rPr>
          <w:rFonts w:ascii="Simplified Arabic" w:eastAsia="Traditional Arabic" w:hAnsi="Simplified Arabic" w:cs="Simplified Arabic"/>
          <w:sz w:val="24"/>
          <w:szCs w:val="24"/>
        </w:rPr>
        <w:t>.</w:t>
      </w:r>
    </w:p>
    <w:p w14:paraId="451F07E0" w14:textId="5A4BD90F" w:rsidR="001F2923" w:rsidRPr="00A1269F" w:rsidRDefault="00460EE0" w:rsidP="003A133E">
      <w:pPr>
        <w:pStyle w:val="Heading2"/>
        <w:rPr>
          <w:rFonts w:ascii="Simplified Arabic" w:hAnsi="Simplified Arabic" w:cs="Simplified Arabic"/>
          <w:sz w:val="24"/>
          <w:szCs w:val="24"/>
        </w:rPr>
      </w:pPr>
      <w:bookmarkStart w:id="6" w:name="_Toc233585684"/>
      <w:r w:rsidRPr="00A1269F">
        <w:rPr>
          <w:rFonts w:ascii="Simplified Arabic" w:hAnsi="Simplified Arabic" w:cs="Simplified Arabic"/>
          <w:sz w:val="24"/>
          <w:szCs w:val="24"/>
        </w:rPr>
        <w:t xml:space="preserve">1.6 </w:t>
      </w:r>
      <w:r>
        <w:rPr>
          <w:rFonts w:ascii="Simplified Arabic" w:hAnsi="Simplified Arabic" w:cs="Simplified Arabic" w:hint="cs"/>
          <w:sz w:val="24"/>
          <w:szCs w:val="24"/>
          <w:rtl/>
        </w:rPr>
        <w:t>فرضيات</w:t>
      </w:r>
      <w:r w:rsidR="001F2923" w:rsidRPr="00A1269F">
        <w:rPr>
          <w:rFonts w:ascii="Simplified Arabic" w:hAnsi="Simplified Arabic" w:cs="Simplified Arabic"/>
          <w:sz w:val="24"/>
          <w:szCs w:val="24"/>
          <w:rtl/>
        </w:rPr>
        <w:t xml:space="preserve"> الدراسة</w:t>
      </w:r>
      <w:bookmarkEnd w:id="6"/>
    </w:p>
    <w:p w14:paraId="527DE7C1"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في ضوء مشكلة الدراسة وأسئلتها وأهدافها، تسعى الدراسة إلى اختبار الفرضيات الآتية عند مستوى دلالة إحصائية</w:t>
      </w:r>
      <w:r w:rsidRPr="00A1269F">
        <w:rPr>
          <w:rFonts w:ascii="Simplified Arabic" w:eastAsia="Traditional Arabic" w:hAnsi="Simplified Arabic" w:cs="Simplified Arabic"/>
          <w:sz w:val="24"/>
          <w:szCs w:val="24"/>
        </w:rPr>
        <w:t xml:space="preserve"> (</w:t>
      </w:r>
      <w:r w:rsidRPr="00A1269F">
        <w:rPr>
          <w:rFonts w:ascii="Cambria" w:eastAsia="Traditional Arabic" w:hAnsi="Cambria" w:cs="Cambria"/>
          <w:sz w:val="24"/>
          <w:szCs w:val="24"/>
        </w:rPr>
        <w:t>α</w:t>
      </w:r>
      <w:r w:rsidRPr="00A1269F">
        <w:rPr>
          <w:rFonts w:ascii="Simplified Arabic" w:eastAsia="Traditional Arabic" w:hAnsi="Simplified Arabic" w:cs="Simplified Arabic"/>
          <w:sz w:val="24"/>
          <w:szCs w:val="24"/>
        </w:rPr>
        <w:t xml:space="preserve"> </w:t>
      </w:r>
      <w:r w:rsidRPr="00A1269F">
        <w:rPr>
          <w:rFonts w:ascii="Cambria Math" w:eastAsia="Traditional Arabic" w:hAnsi="Cambria Math" w:cs="Cambria Math"/>
          <w:sz w:val="24"/>
          <w:szCs w:val="24"/>
        </w:rPr>
        <w:t>≤</w:t>
      </w:r>
      <w:r w:rsidRPr="00A1269F">
        <w:rPr>
          <w:rFonts w:ascii="Simplified Arabic" w:eastAsia="Traditional Arabic" w:hAnsi="Simplified Arabic" w:cs="Simplified Arabic"/>
          <w:sz w:val="24"/>
          <w:szCs w:val="24"/>
        </w:rPr>
        <w:t xml:space="preserve"> 0.05):</w:t>
      </w:r>
    </w:p>
    <w:p w14:paraId="4330A69D" w14:textId="412A5E13" w:rsidR="001F2923" w:rsidRPr="00A1269F" w:rsidRDefault="00A100FE" w:rsidP="00E01493">
      <w:pPr>
        <w:spacing w:before="100" w:beforeAutospacing="1" w:afterAutospacing="1"/>
        <w:jc w:val="right"/>
        <w:rPr>
          <w:rFonts w:ascii="Simplified Arabic" w:hAnsi="Simplified Arabic" w:cs="Simplified Arabic"/>
          <w:sz w:val="24"/>
          <w:szCs w:val="24"/>
        </w:rPr>
      </w:pPr>
      <w:r w:rsidRPr="00A1269F">
        <w:rPr>
          <w:rFonts w:ascii="Simplified Arabic" w:hAnsi="Simplified Arabic" w:cs="Simplified Arabic"/>
          <w:sz w:val="24"/>
          <w:szCs w:val="24"/>
        </w:rPr>
        <w:t xml:space="preserve">H1: </w:t>
      </w:r>
      <w:r w:rsidRPr="00A1269F">
        <w:rPr>
          <w:rFonts w:ascii="Simplified Arabic" w:hAnsi="Simplified Arabic" w:cs="Simplified Arabic"/>
          <w:sz w:val="24"/>
          <w:szCs w:val="24"/>
          <w:rtl/>
        </w:rPr>
        <w:t>يوجد أثر ذو دلالة إحصائية لتطبيق تقنيات الذكاء الاصطناعي على تحسين دقة تحليل التكاليف وتقليل الأخطاء المحاسبية في شركات المقاولات بمدينة جدة</w:t>
      </w:r>
      <w:r w:rsidRPr="00A1269F">
        <w:rPr>
          <w:rFonts w:ascii="Simplified Arabic" w:hAnsi="Simplified Arabic" w:cs="Simplified Arabic"/>
          <w:sz w:val="24"/>
          <w:szCs w:val="24"/>
        </w:rPr>
        <w:t>.</w:t>
      </w:r>
    </w:p>
    <w:p w14:paraId="3C74A429" w14:textId="5ABEAA5A" w:rsidR="001F2923" w:rsidRPr="00A1269F" w:rsidRDefault="001F2923" w:rsidP="00D8218C">
      <w:pPr>
        <w:spacing w:before="100" w:beforeAutospacing="1" w:afterAutospacing="1"/>
        <w:jc w:val="right"/>
        <w:rPr>
          <w:rFonts w:ascii="Simplified Arabic" w:hAnsi="Simplified Arabic" w:cs="Simplified Arabic"/>
          <w:sz w:val="24"/>
          <w:szCs w:val="24"/>
        </w:rPr>
      </w:pPr>
      <w:r w:rsidRPr="00A1269F">
        <w:rPr>
          <w:rFonts w:ascii="Simplified Arabic" w:hAnsi="Simplified Arabic" w:cs="Simplified Arabic"/>
          <w:sz w:val="24"/>
          <w:szCs w:val="24"/>
        </w:rPr>
        <w:t xml:space="preserve">H2: </w:t>
      </w:r>
      <w:r w:rsidRPr="00A1269F">
        <w:rPr>
          <w:rFonts w:ascii="Simplified Arabic" w:eastAsia="Traditional Arabic" w:hAnsi="Simplified Arabic" w:cs="Simplified Arabic"/>
          <w:sz w:val="24"/>
          <w:szCs w:val="24"/>
          <w:rtl/>
        </w:rPr>
        <w:t>يوجد أثر ذو دلالة إحصائية لتطبيق تقنيات الذكاء الاصطناعي على تحسين كفاءة التنبؤ المالي بالتكاليف</w:t>
      </w:r>
      <w:r w:rsidR="00D8218C">
        <w:rPr>
          <w:rFonts w:ascii="Simplified Arabic" w:eastAsia="Traditional Arabic" w:hAnsi="Simplified Arabic" w:cs="Simplified Arabic" w:hint="cs"/>
          <w:sz w:val="24"/>
          <w:szCs w:val="24"/>
          <w:rtl/>
        </w:rPr>
        <w:t xml:space="preserve">      </w:t>
      </w:r>
      <w:r w:rsidRPr="00A1269F">
        <w:rPr>
          <w:rFonts w:ascii="Simplified Arabic" w:eastAsia="Traditional Arabic" w:hAnsi="Simplified Arabic" w:cs="Simplified Arabic"/>
          <w:sz w:val="24"/>
          <w:szCs w:val="24"/>
          <w:rtl/>
        </w:rPr>
        <w:t xml:space="preserve"> المستقبلية للمشاريع في شركات المقاولات بمدينة جدة</w:t>
      </w:r>
      <w:r w:rsidRPr="00A1269F">
        <w:rPr>
          <w:rFonts w:ascii="Simplified Arabic" w:hAnsi="Simplified Arabic" w:cs="Simplified Arabic"/>
          <w:sz w:val="24"/>
          <w:szCs w:val="24"/>
        </w:rPr>
        <w:t>.</w:t>
      </w:r>
    </w:p>
    <w:p w14:paraId="61CA8B8A" w14:textId="5F9A2FFC" w:rsidR="001F2923" w:rsidRPr="00A1269F" w:rsidRDefault="001F2923" w:rsidP="00E01493">
      <w:pPr>
        <w:spacing w:before="100" w:beforeAutospacing="1" w:afterAutospacing="1"/>
        <w:jc w:val="right"/>
        <w:rPr>
          <w:rFonts w:ascii="Simplified Arabic" w:hAnsi="Simplified Arabic" w:cs="Simplified Arabic"/>
          <w:sz w:val="24"/>
          <w:szCs w:val="24"/>
        </w:rPr>
      </w:pPr>
      <w:r w:rsidRPr="00A1269F">
        <w:rPr>
          <w:rFonts w:ascii="Simplified Arabic" w:hAnsi="Simplified Arabic" w:cs="Simplified Arabic"/>
          <w:sz w:val="24"/>
          <w:szCs w:val="24"/>
        </w:rPr>
        <w:t>H3:</w:t>
      </w:r>
      <w:r w:rsidR="00D8218C">
        <w:rPr>
          <w:rFonts w:ascii="Simplified Arabic" w:hAnsi="Simplified Arabic" w:cs="Simplified Arabic" w:hint="cs"/>
          <w:sz w:val="24"/>
          <w:szCs w:val="24"/>
          <w:rtl/>
        </w:rPr>
        <w:t xml:space="preserve"> </w:t>
      </w:r>
      <w:r w:rsidRPr="00A1269F">
        <w:rPr>
          <w:rFonts w:ascii="Simplified Arabic" w:hAnsi="Simplified Arabic" w:cs="Simplified Arabic"/>
          <w:sz w:val="24"/>
          <w:szCs w:val="24"/>
        </w:rPr>
        <w:t xml:space="preserve"> </w:t>
      </w:r>
      <w:r w:rsidRPr="00A1269F">
        <w:rPr>
          <w:rFonts w:ascii="Simplified Arabic" w:eastAsia="Traditional Arabic" w:hAnsi="Simplified Arabic" w:cs="Simplified Arabic"/>
          <w:sz w:val="24"/>
          <w:szCs w:val="24"/>
          <w:rtl/>
        </w:rPr>
        <w:t>يوجد أثر ذو دلالة إحصائية لتطبيق تقنيات الذكاء الاصطناعي على دعم اتخاذ القرار المحاسبي المرتبط بإدارة تكاليف المشاريع في شركات المقاولات بمدينة جدة</w:t>
      </w:r>
      <w:r w:rsidRPr="00A1269F">
        <w:rPr>
          <w:rFonts w:ascii="Simplified Arabic" w:hAnsi="Simplified Arabic" w:cs="Simplified Arabic"/>
          <w:sz w:val="24"/>
          <w:szCs w:val="24"/>
        </w:rPr>
        <w:t>.</w:t>
      </w:r>
    </w:p>
    <w:p w14:paraId="32581463" w14:textId="77777777" w:rsidR="001F2923" w:rsidRPr="00A1269F" w:rsidRDefault="001F2923" w:rsidP="003A133E">
      <w:pPr>
        <w:pStyle w:val="Heading2"/>
        <w:rPr>
          <w:rFonts w:ascii="Simplified Arabic" w:hAnsi="Simplified Arabic" w:cs="Simplified Arabic"/>
          <w:sz w:val="24"/>
          <w:szCs w:val="24"/>
        </w:rPr>
      </w:pPr>
      <w:bookmarkStart w:id="7" w:name="_Toc233585685"/>
      <w:r w:rsidRPr="00A1269F">
        <w:rPr>
          <w:rFonts w:ascii="Simplified Arabic" w:hAnsi="Simplified Arabic" w:cs="Simplified Arabic"/>
          <w:sz w:val="24"/>
          <w:szCs w:val="24"/>
        </w:rPr>
        <w:t xml:space="preserve">1.7 </w:t>
      </w:r>
      <w:r w:rsidRPr="00A1269F">
        <w:rPr>
          <w:rFonts w:ascii="Simplified Arabic" w:hAnsi="Simplified Arabic" w:cs="Simplified Arabic"/>
          <w:sz w:val="24"/>
          <w:szCs w:val="24"/>
          <w:rtl/>
        </w:rPr>
        <w:t>نموذج الدراسة ومتغيراتها</w:t>
      </w:r>
      <w:bookmarkEnd w:id="7"/>
    </w:p>
    <w:p w14:paraId="7812D8FA"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يعتمد نموذج الدراسة على وجود علاقة تأثير بين المتغير المستقل، وهو تطبيق تقنيات الذكاء الاصطناعي، والمتغير التابع، وهو كفاءة تحليل وإدارة تكاليف المشاريع. ويتم قياس المتغير التابع من خلال ثلاثة أبعاد رئيسية، هي: دقة تحليل التكاليف وتقليل الأخطاء المحاسبية، وكفاءة التنبؤ المالي بالتكاليف المستقبلية، ودعم اتخاذ القرار المحاسبي المرتبط بإدارة تكاليف المشاريع. أما التحديات المرتبطة بتطبيق الذكاء الاصطناعي فيتم تناولها كبعد وصفي يساعد في تفسير واقع التطبيق والمعوقات التي قد تؤثر في قدرة شركات المقاولات على الاستفادة من هذه التقنيات</w:t>
      </w:r>
      <w:r w:rsidRPr="00A1269F">
        <w:rPr>
          <w:rFonts w:ascii="Simplified Arabic" w:eastAsia="Traditional Arabic" w:hAnsi="Simplified Arabic" w:cs="Simplified Arabic"/>
          <w:sz w:val="24"/>
          <w:szCs w:val="24"/>
        </w:rPr>
        <w:t>.</w:t>
      </w:r>
    </w:p>
    <w:p w14:paraId="061AE5CF"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ويمكن التعبير عن نموذج الدراسة بالصورة الآتية</w:t>
      </w:r>
      <w:r w:rsidRPr="00A1269F">
        <w:rPr>
          <w:rFonts w:ascii="Simplified Arabic" w:eastAsia="Traditional Arabic" w:hAnsi="Simplified Arabic" w:cs="Simplified Arabic"/>
          <w:sz w:val="24"/>
          <w:szCs w:val="24"/>
        </w:rPr>
        <w:t>:</w:t>
      </w:r>
    </w:p>
    <w:p w14:paraId="50EEFAC2"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 xml:space="preserve">تطبيق تقنيات الذكاء الاصطناعي </w:t>
      </w:r>
      <w:r w:rsidRPr="00A1269F">
        <w:rPr>
          <w:rFonts w:ascii="Times New Roman" w:eastAsia="Traditional Arabic" w:hAnsi="Times New Roman" w:cs="Times New Roman" w:hint="cs"/>
          <w:sz w:val="24"/>
          <w:szCs w:val="24"/>
          <w:rtl/>
        </w:rPr>
        <w:t>←</w:t>
      </w:r>
      <w:r w:rsidRPr="00A1269F">
        <w:rPr>
          <w:rFonts w:ascii="Simplified Arabic" w:eastAsia="Traditional Arabic" w:hAnsi="Simplified Arabic" w:cs="Simplified Arabic"/>
          <w:sz w:val="24"/>
          <w:szCs w:val="24"/>
          <w:rtl/>
        </w:rPr>
        <w:t xml:space="preserve"> كفاءة تحليل وإدارة تكاليف المشاريع</w:t>
      </w:r>
    </w:p>
    <w:p w14:paraId="7B16C608"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وتتفرع كفاءة تحليل وإدارة تكاليف المشاريع إلى: دقة تحليل التكاليف وتقليل الأخطاء، والتنبؤ المالي بالتكاليف، ودعم اتخاذ القرار المحاسبي</w:t>
      </w:r>
      <w:r w:rsidRPr="00A1269F">
        <w:rPr>
          <w:rFonts w:ascii="Simplified Arabic" w:eastAsia="Traditional Arabic" w:hAnsi="Simplified Arabic" w:cs="Simplified Arabic"/>
          <w:sz w:val="24"/>
          <w:szCs w:val="24"/>
        </w:rPr>
        <w:t>.</w:t>
      </w:r>
    </w:p>
    <w:p w14:paraId="33B80DC7"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ويعكس هذا النموذج أن تطبيق تقنيات الذكاء الاصطناعي قد يسهم في تحسين إدارة تكلفة المشروع من خلال توفير بيانات أكثر دقة، وتحليل أسرع للانحرافات، وتوقع أفضل للتكاليف المستقبلية، ومعلومات محاسبية أكثر ملاءمة لعملية اتخاذ القرار</w:t>
      </w:r>
      <w:r w:rsidRPr="00A1269F">
        <w:rPr>
          <w:rFonts w:ascii="Simplified Arabic" w:eastAsia="Traditional Arabic" w:hAnsi="Simplified Arabic" w:cs="Simplified Arabic"/>
          <w:sz w:val="24"/>
          <w:szCs w:val="24"/>
        </w:rPr>
        <w:t>.</w:t>
      </w:r>
    </w:p>
    <w:p w14:paraId="36F56249" w14:textId="77777777" w:rsidR="001F2923" w:rsidRPr="00A1269F" w:rsidRDefault="001F2923" w:rsidP="003A133E">
      <w:pPr>
        <w:pStyle w:val="Heading2"/>
        <w:rPr>
          <w:rFonts w:ascii="Simplified Arabic" w:hAnsi="Simplified Arabic" w:cs="Simplified Arabic"/>
          <w:sz w:val="24"/>
          <w:szCs w:val="24"/>
        </w:rPr>
      </w:pPr>
      <w:bookmarkStart w:id="8" w:name="_Toc233585686"/>
      <w:r w:rsidRPr="00A1269F">
        <w:rPr>
          <w:rFonts w:ascii="Simplified Arabic" w:hAnsi="Simplified Arabic" w:cs="Simplified Arabic"/>
          <w:sz w:val="24"/>
          <w:szCs w:val="24"/>
        </w:rPr>
        <w:t xml:space="preserve">1.8 </w:t>
      </w:r>
      <w:r w:rsidRPr="00A1269F">
        <w:rPr>
          <w:rFonts w:ascii="Simplified Arabic" w:hAnsi="Simplified Arabic" w:cs="Simplified Arabic"/>
          <w:sz w:val="24"/>
          <w:szCs w:val="24"/>
          <w:rtl/>
        </w:rPr>
        <w:t>حدود الدراسة</w:t>
      </w:r>
      <w:bookmarkEnd w:id="8"/>
    </w:p>
    <w:p w14:paraId="7EC85FEF"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تقتصر الدراسة من الناحية الموضوعية على بحث أثر تطبيق تقنيات الذكاء الاصطناعي على كفاءة تحليل وإدارة تكاليف المشاريع من منظور محاسبي، وذلك من خلال التركيز على دقة تحليل التكاليف وتقليل الأخطاء، والتنبؤ المالي بالتكاليف، ودعم اتخاذ القرار المحاسبي. وتتمثل الحدود المكانية للدراسة في شركات المقاولات بمدينة جدة في المملكة العربية السعودية، بينما تتمثل الحدود البشرية في المحاسبين، ومحاسبي التكاليف، ومديري المشاريع، والمحللين الماليين، والعاملين المرتبطين بإدارة التكلفة داخل هذه الشركات. أما الحدود الزمنية فتتمثل في فترة إعداد الدراسة وجمع بياناتها خلال العام الأكاديمي 2026. وبناءً على ذلك، فإن تعميم نتائج الدراسة ينبغي أن يتم في ضوء هذه الحدود، خاصة أن النتائج سترتبط بخصائص العينة والنطاق المكاني والزماني للدراسة</w:t>
      </w:r>
      <w:r w:rsidRPr="00A1269F">
        <w:rPr>
          <w:rFonts w:ascii="Simplified Arabic" w:eastAsia="Traditional Arabic" w:hAnsi="Simplified Arabic" w:cs="Simplified Arabic"/>
          <w:sz w:val="24"/>
          <w:szCs w:val="24"/>
        </w:rPr>
        <w:t>.</w:t>
      </w:r>
    </w:p>
    <w:p w14:paraId="681556B9" w14:textId="77777777" w:rsidR="001F2923" w:rsidRPr="00A1269F" w:rsidRDefault="001F2923" w:rsidP="003A133E">
      <w:pPr>
        <w:pStyle w:val="Heading2"/>
        <w:rPr>
          <w:rFonts w:ascii="Simplified Arabic" w:hAnsi="Simplified Arabic" w:cs="Simplified Arabic"/>
          <w:sz w:val="24"/>
          <w:szCs w:val="24"/>
        </w:rPr>
      </w:pPr>
      <w:bookmarkStart w:id="9" w:name="_Toc233585687"/>
      <w:r w:rsidRPr="00A1269F">
        <w:rPr>
          <w:rFonts w:ascii="Simplified Arabic" w:hAnsi="Simplified Arabic" w:cs="Simplified Arabic"/>
          <w:sz w:val="24"/>
          <w:szCs w:val="24"/>
        </w:rPr>
        <w:t xml:space="preserve">1.9 </w:t>
      </w:r>
      <w:r w:rsidRPr="00A1269F">
        <w:rPr>
          <w:rFonts w:ascii="Simplified Arabic" w:hAnsi="Simplified Arabic" w:cs="Simplified Arabic"/>
          <w:sz w:val="24"/>
          <w:szCs w:val="24"/>
          <w:rtl/>
        </w:rPr>
        <w:t>مصطلحات الدراسة</w:t>
      </w:r>
      <w:bookmarkEnd w:id="9"/>
    </w:p>
    <w:p w14:paraId="15ACDDA3" w14:textId="0B1801FB" w:rsidR="001F2923" w:rsidRPr="00A1269F" w:rsidRDefault="0026049F" w:rsidP="003A133E">
      <w:pPr>
        <w:bidi/>
        <w:spacing w:before="100" w:beforeAutospacing="1" w:afterAutospacing="1"/>
        <w:jc w:val="both"/>
        <w:rPr>
          <w:rFonts w:ascii="Simplified Arabic" w:hAnsi="Simplified Arabic" w:cs="Simplified Arabic"/>
          <w:b/>
          <w:bCs/>
          <w:sz w:val="24"/>
          <w:szCs w:val="24"/>
        </w:rPr>
      </w:pPr>
      <w:r>
        <w:rPr>
          <w:rFonts w:ascii="Simplified Arabic" w:eastAsia="Traditional Arabic" w:hAnsi="Simplified Arabic" w:cs="Simplified Arabic"/>
          <w:b/>
          <w:bCs/>
          <w:sz w:val="24"/>
          <w:szCs w:val="24"/>
        </w:rPr>
        <w:t>1.9.1</w:t>
      </w:r>
      <w:r w:rsidR="001F2923" w:rsidRPr="00A1269F">
        <w:rPr>
          <w:rFonts w:ascii="Simplified Arabic" w:eastAsia="Traditional Arabic" w:hAnsi="Simplified Arabic" w:cs="Simplified Arabic"/>
          <w:b/>
          <w:bCs/>
          <w:sz w:val="24"/>
          <w:szCs w:val="24"/>
          <w:rtl/>
        </w:rPr>
        <w:t>الذكاء الاصطناعي</w:t>
      </w:r>
    </w:p>
    <w:p w14:paraId="23BF754E"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الاصطلاحي: يشير الذكاء الاصطناعي إلى قدرة الأنظمة الحاسوبية على أداء مهام تتطلب عادةً قدرات بشرية، مثل التعلم، والتحليل، والاستنتاج، والتنبؤ، واتخاذ القرار، وذلك باستخدام خوارزميات ونماذج قادرة على معالجة البيانات واستخلاص الأنماط منها</w:t>
      </w:r>
      <w:r w:rsidRPr="00A1269F">
        <w:rPr>
          <w:rFonts w:ascii="Simplified Arabic" w:eastAsia="Traditional Arabic" w:hAnsi="Simplified Arabic" w:cs="Simplified Arabic"/>
          <w:sz w:val="24"/>
          <w:szCs w:val="24"/>
        </w:rPr>
        <w:t xml:space="preserve"> (OECD, 2019).</w:t>
      </w:r>
    </w:p>
    <w:p w14:paraId="030408EE"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الإجرائي: يقصد بالذكاء الاصطناعي في هذه الدراسة مجموعة التقنيات والأنظمة الذكية التي يمكن أن تستخدمها شركات المقاولات بمدينة جدة في تحليل بيانات التكاليف، واكتشاف الانحرافات، والتنبؤ بالتكاليف المستقبلية، ودعم القرارات المحاسبية المتعلقة بإدارة تكلفة المشاريع</w:t>
      </w:r>
      <w:r w:rsidRPr="00A1269F">
        <w:rPr>
          <w:rFonts w:ascii="Simplified Arabic" w:eastAsia="Traditional Arabic" w:hAnsi="Simplified Arabic" w:cs="Simplified Arabic"/>
          <w:sz w:val="24"/>
          <w:szCs w:val="24"/>
        </w:rPr>
        <w:t>.</w:t>
      </w:r>
    </w:p>
    <w:p w14:paraId="4CD752E6" w14:textId="480A819C" w:rsidR="001F2923" w:rsidRPr="00A1269F" w:rsidRDefault="0026049F" w:rsidP="003A133E">
      <w:pPr>
        <w:bidi/>
        <w:spacing w:before="100" w:beforeAutospacing="1" w:afterAutospacing="1"/>
        <w:jc w:val="both"/>
        <w:rPr>
          <w:rFonts w:ascii="Simplified Arabic" w:hAnsi="Simplified Arabic" w:cs="Simplified Arabic"/>
          <w:b/>
          <w:bCs/>
          <w:sz w:val="24"/>
          <w:szCs w:val="24"/>
        </w:rPr>
      </w:pPr>
      <w:r>
        <w:rPr>
          <w:rFonts w:ascii="Simplified Arabic" w:eastAsia="Traditional Arabic" w:hAnsi="Simplified Arabic" w:cs="Simplified Arabic"/>
          <w:b/>
          <w:bCs/>
          <w:sz w:val="24"/>
          <w:szCs w:val="24"/>
        </w:rPr>
        <w:lastRenderedPageBreak/>
        <w:t>1.9.2</w:t>
      </w:r>
      <w:r w:rsidR="001F2923" w:rsidRPr="00A1269F">
        <w:rPr>
          <w:rFonts w:ascii="Simplified Arabic" w:eastAsia="Traditional Arabic" w:hAnsi="Simplified Arabic" w:cs="Simplified Arabic"/>
          <w:b/>
          <w:bCs/>
          <w:sz w:val="24"/>
          <w:szCs w:val="24"/>
          <w:rtl/>
        </w:rPr>
        <w:t>تحليل التكاليف</w:t>
      </w:r>
    </w:p>
    <w:p w14:paraId="7B94237C"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الاصطلاحي: يقصد بتحليل التكاليف دراسة عناصر التكلفة وتصنيفها وتفسير سلوكها بهدف مساعدة الإدارة في التخطيط والرقابة واتخاذ القرارات المالية المناسبة، وذلك من خلال الربط بين بيانات التكلفة والأنشطة والنتائج التشغيلية</w:t>
      </w:r>
      <w:r w:rsidRPr="00A1269F">
        <w:rPr>
          <w:rFonts w:ascii="Simplified Arabic" w:eastAsia="Traditional Arabic" w:hAnsi="Simplified Arabic" w:cs="Simplified Arabic"/>
          <w:sz w:val="24"/>
          <w:szCs w:val="24"/>
        </w:rPr>
        <w:t xml:space="preserve"> (Drury, 2018).</w:t>
      </w:r>
    </w:p>
    <w:p w14:paraId="7D224C65"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الإجرائي: يقصد بتحليل التكاليف في هذه الدراسة قدرة شركات المقاولات بمدينة جدة على تحليل بيانات تكلفة المشاريع بدقة، وتحديد بنود التكلفة المؤثرة، واكتشاف الانحرافات بين التكلفة المخططة والتكلفة الفعلية، بما يساعد في تحسين الرقابة المالية على المشاريع</w:t>
      </w:r>
      <w:r w:rsidRPr="00A1269F">
        <w:rPr>
          <w:rFonts w:ascii="Simplified Arabic" w:eastAsia="Traditional Arabic" w:hAnsi="Simplified Arabic" w:cs="Simplified Arabic"/>
          <w:sz w:val="24"/>
          <w:szCs w:val="24"/>
        </w:rPr>
        <w:t>.</w:t>
      </w:r>
    </w:p>
    <w:p w14:paraId="27D9C4BD" w14:textId="06F2D1BE" w:rsidR="001F2923" w:rsidRPr="00A1269F" w:rsidRDefault="0026049F" w:rsidP="003A133E">
      <w:pPr>
        <w:bidi/>
        <w:spacing w:before="100" w:beforeAutospacing="1" w:afterAutospacing="1"/>
        <w:jc w:val="both"/>
        <w:rPr>
          <w:rFonts w:ascii="Simplified Arabic" w:hAnsi="Simplified Arabic" w:cs="Simplified Arabic"/>
          <w:b/>
          <w:bCs/>
          <w:sz w:val="24"/>
          <w:szCs w:val="24"/>
        </w:rPr>
      </w:pPr>
      <w:r>
        <w:rPr>
          <w:rFonts w:ascii="Simplified Arabic" w:eastAsia="Traditional Arabic" w:hAnsi="Simplified Arabic" w:cs="Simplified Arabic"/>
          <w:b/>
          <w:bCs/>
          <w:sz w:val="24"/>
          <w:szCs w:val="24"/>
        </w:rPr>
        <w:t>1.9.</w:t>
      </w:r>
      <w:r w:rsidR="00D856A4">
        <w:rPr>
          <w:rFonts w:ascii="Simplified Arabic" w:eastAsia="Traditional Arabic" w:hAnsi="Simplified Arabic" w:cs="Simplified Arabic"/>
          <w:b/>
          <w:bCs/>
          <w:sz w:val="24"/>
          <w:szCs w:val="24"/>
        </w:rPr>
        <w:t>3</w:t>
      </w:r>
      <w:r w:rsidR="001F2923" w:rsidRPr="00A1269F">
        <w:rPr>
          <w:rFonts w:ascii="Simplified Arabic" w:eastAsia="Traditional Arabic" w:hAnsi="Simplified Arabic" w:cs="Simplified Arabic"/>
          <w:b/>
          <w:bCs/>
          <w:sz w:val="24"/>
          <w:szCs w:val="24"/>
          <w:rtl/>
        </w:rPr>
        <w:t>إدارة تكاليف المشاريع</w:t>
      </w:r>
    </w:p>
    <w:p w14:paraId="685D5ED9"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الاصطلاحي: تشير إدارة تكاليف المشاريع إلى مجموعة العمليات المرتبطة بتخطيط التكلفة، وتقديرها، وإعداد الموازنة، والرقابة عليها، بما يضمن تنفيذ المشروع ضمن الميزانية المعتمدة وتحقيق أهدافه المالية</w:t>
      </w:r>
      <w:r w:rsidRPr="00A1269F">
        <w:rPr>
          <w:rFonts w:ascii="Simplified Arabic" w:eastAsia="Traditional Arabic" w:hAnsi="Simplified Arabic" w:cs="Simplified Arabic"/>
          <w:sz w:val="24"/>
          <w:szCs w:val="24"/>
        </w:rPr>
        <w:t xml:space="preserve"> (PMI, 2021).</w:t>
      </w:r>
    </w:p>
    <w:p w14:paraId="610CA304"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الإجرائي: يقصد بإدارة تكاليف المشاريع في هذه الدراسة قدرة شركات المقاولات بمدينة جدة على تخطيط ومتابعة ورقابة تكاليف المشاريع باستخدام بيانات مالية ومحاسبية دقيقة، وبما يساعد في تقليل الانحرافات وتحسين كفاءة استخدام الموارد المالية</w:t>
      </w:r>
      <w:r w:rsidRPr="00A1269F">
        <w:rPr>
          <w:rFonts w:ascii="Simplified Arabic" w:eastAsia="Traditional Arabic" w:hAnsi="Simplified Arabic" w:cs="Simplified Arabic"/>
          <w:sz w:val="24"/>
          <w:szCs w:val="24"/>
        </w:rPr>
        <w:t>.</w:t>
      </w:r>
    </w:p>
    <w:p w14:paraId="3CD6B7C8" w14:textId="6020D40B" w:rsidR="001F2923" w:rsidRPr="00A1269F" w:rsidRDefault="00D856A4" w:rsidP="003A133E">
      <w:pPr>
        <w:bidi/>
        <w:spacing w:before="100" w:beforeAutospacing="1" w:afterAutospacing="1"/>
        <w:jc w:val="both"/>
        <w:rPr>
          <w:rFonts w:ascii="Simplified Arabic" w:hAnsi="Simplified Arabic" w:cs="Simplified Arabic"/>
          <w:b/>
          <w:bCs/>
          <w:sz w:val="24"/>
          <w:szCs w:val="24"/>
        </w:rPr>
      </w:pPr>
      <w:r>
        <w:rPr>
          <w:rFonts w:ascii="Simplified Arabic" w:eastAsia="Traditional Arabic" w:hAnsi="Simplified Arabic" w:cs="Simplified Arabic"/>
          <w:b/>
          <w:bCs/>
          <w:sz w:val="24"/>
          <w:szCs w:val="24"/>
        </w:rPr>
        <w:t>1.9.4</w:t>
      </w:r>
      <w:r w:rsidR="00E85151">
        <w:rPr>
          <w:rFonts w:ascii="Simplified Arabic" w:eastAsia="Traditional Arabic" w:hAnsi="Simplified Arabic" w:cs="Simplified Arabic" w:hint="cs"/>
          <w:b/>
          <w:bCs/>
          <w:sz w:val="24"/>
          <w:szCs w:val="24"/>
          <w:rtl/>
        </w:rPr>
        <w:t xml:space="preserve"> </w:t>
      </w:r>
      <w:r w:rsidR="001F2923" w:rsidRPr="00A1269F">
        <w:rPr>
          <w:rFonts w:ascii="Simplified Arabic" w:eastAsia="Traditional Arabic" w:hAnsi="Simplified Arabic" w:cs="Simplified Arabic"/>
          <w:b/>
          <w:bCs/>
          <w:sz w:val="24"/>
          <w:szCs w:val="24"/>
          <w:rtl/>
        </w:rPr>
        <w:t>التنبؤ المالي</w:t>
      </w:r>
    </w:p>
    <w:p w14:paraId="145539A4"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الاصطلاحي: يشير التنبؤ المالي إلى استخدام البيانات التاريخية والأساليب التحليلية والإحصائية لتقدير القيم المالية المستقبلية، مثل التكاليف أو الإيرادات أو التدفقات النقدية، بهدف دعم التخطيط وتقليل عدم اليقين</w:t>
      </w:r>
      <w:r w:rsidRPr="00A1269F">
        <w:rPr>
          <w:rFonts w:ascii="Simplified Arabic" w:eastAsia="Traditional Arabic" w:hAnsi="Simplified Arabic" w:cs="Simplified Arabic"/>
          <w:sz w:val="24"/>
          <w:szCs w:val="24"/>
        </w:rPr>
        <w:t xml:space="preserve"> (Makridakis et al., 2018).</w:t>
      </w:r>
    </w:p>
    <w:p w14:paraId="24911515"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الإجرائي: يقصد بالتنبؤ المالي في هذه الدراسة قدرة شركات المقاولات بمدينة جدة على استخدام تقنيات الذكاء الاصطناعي في توقع التكاليف المستقبلية للمشاريع، وتحديد احتمالات الانحراف المالي قبل وقوعها، بما يدعم التخطيط المالي واتخاذ القرار</w:t>
      </w:r>
      <w:r w:rsidRPr="00A1269F">
        <w:rPr>
          <w:rFonts w:ascii="Simplified Arabic" w:eastAsia="Traditional Arabic" w:hAnsi="Simplified Arabic" w:cs="Simplified Arabic"/>
          <w:sz w:val="24"/>
          <w:szCs w:val="24"/>
        </w:rPr>
        <w:t>.</w:t>
      </w:r>
    </w:p>
    <w:p w14:paraId="6CE28B8F" w14:textId="36466CE6" w:rsidR="001F2923" w:rsidRPr="00A1269F" w:rsidRDefault="00D856A4" w:rsidP="003A133E">
      <w:pPr>
        <w:bidi/>
        <w:spacing w:before="100" w:beforeAutospacing="1" w:afterAutospacing="1"/>
        <w:jc w:val="both"/>
        <w:rPr>
          <w:rFonts w:ascii="Simplified Arabic" w:hAnsi="Simplified Arabic" w:cs="Simplified Arabic"/>
          <w:b/>
          <w:bCs/>
          <w:sz w:val="24"/>
          <w:szCs w:val="24"/>
        </w:rPr>
      </w:pPr>
      <w:r>
        <w:rPr>
          <w:rFonts w:ascii="Simplified Arabic" w:eastAsia="Traditional Arabic" w:hAnsi="Simplified Arabic" w:cs="Simplified Arabic"/>
          <w:b/>
          <w:bCs/>
          <w:sz w:val="24"/>
          <w:szCs w:val="24"/>
        </w:rPr>
        <w:lastRenderedPageBreak/>
        <w:t>1.9.5</w:t>
      </w:r>
      <w:r w:rsidR="001F2923" w:rsidRPr="00A1269F">
        <w:rPr>
          <w:rFonts w:ascii="Simplified Arabic" w:eastAsia="Traditional Arabic" w:hAnsi="Simplified Arabic" w:cs="Simplified Arabic"/>
          <w:b/>
          <w:bCs/>
          <w:sz w:val="24"/>
          <w:szCs w:val="24"/>
          <w:rtl/>
        </w:rPr>
        <w:t>القرار المحاسبي</w:t>
      </w:r>
    </w:p>
    <w:p w14:paraId="4A10F159"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الاصطلاحي: يقصد بالقرار المحاسبي استخدام المعلومات المحاسبية والمالية في اختيار البديل المناسب من بين عدة بدائل، بما يساعد الإدارة على التخطيط والرقابة وتقييم الأداء وتحقيق الأهداف المالية للمؤسسة</w:t>
      </w:r>
      <w:r w:rsidRPr="00A1269F">
        <w:rPr>
          <w:rFonts w:ascii="Simplified Arabic" w:eastAsia="Traditional Arabic" w:hAnsi="Simplified Arabic" w:cs="Simplified Arabic"/>
          <w:sz w:val="24"/>
          <w:szCs w:val="24"/>
        </w:rPr>
        <w:t xml:space="preserve"> (Drury, 2018).</w:t>
      </w:r>
    </w:p>
    <w:p w14:paraId="0707BBAD" w14:textId="77777777" w:rsidR="001F2923" w:rsidRPr="00A1269F" w:rsidRDefault="001F2923"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التعريف الإجرائي: يقصد بالقرار المحاسبي في هذه الدراسة القرارات التي يتخذها المحاسبون أو مديرو المشاريع أو الإدارات المالية في شركات المقاولات بمدينة جدة بشأن تقدير التكاليف، ومراقبة الانحرافات، وتخصيص الموارد، وتقييم الأداء المالي للمشاريع</w:t>
      </w:r>
      <w:r w:rsidRPr="00A1269F">
        <w:rPr>
          <w:rFonts w:ascii="Simplified Arabic" w:eastAsia="Traditional Arabic" w:hAnsi="Simplified Arabic" w:cs="Simplified Arabic"/>
          <w:sz w:val="24"/>
          <w:szCs w:val="24"/>
        </w:rPr>
        <w:t>.</w:t>
      </w:r>
    </w:p>
    <w:p w14:paraId="51B1A03D" w14:textId="77777777" w:rsidR="001F2923" w:rsidRPr="00A1269F" w:rsidRDefault="001F2923" w:rsidP="003A133E">
      <w:pPr>
        <w:pStyle w:val="Heading2"/>
        <w:rPr>
          <w:rFonts w:ascii="Simplified Arabic" w:hAnsi="Simplified Arabic" w:cs="Simplified Arabic"/>
          <w:sz w:val="24"/>
          <w:szCs w:val="24"/>
        </w:rPr>
      </w:pPr>
      <w:bookmarkStart w:id="10" w:name="_Toc233585688"/>
      <w:r w:rsidRPr="00A1269F">
        <w:rPr>
          <w:rFonts w:ascii="Simplified Arabic" w:hAnsi="Simplified Arabic" w:cs="Simplified Arabic"/>
          <w:sz w:val="24"/>
          <w:szCs w:val="24"/>
        </w:rPr>
        <w:t xml:space="preserve">1.10 </w:t>
      </w:r>
      <w:r w:rsidRPr="00A1269F">
        <w:rPr>
          <w:rFonts w:ascii="Simplified Arabic" w:hAnsi="Simplified Arabic" w:cs="Simplified Arabic"/>
          <w:sz w:val="24"/>
          <w:szCs w:val="24"/>
          <w:rtl/>
        </w:rPr>
        <w:t>هيكل الدراسة</w:t>
      </w:r>
      <w:bookmarkEnd w:id="10"/>
    </w:p>
    <w:p w14:paraId="265D2C9D"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تتكون الدراسة من خمسة فصول رئيسية، وذلك على النحو الآتي</w:t>
      </w:r>
      <w:r w:rsidRPr="00A1269F">
        <w:rPr>
          <w:rFonts w:ascii="Simplified Arabic" w:eastAsia="Traditional Arabic" w:hAnsi="Simplified Arabic" w:cs="Simplified Arabic"/>
          <w:sz w:val="24"/>
          <w:szCs w:val="24"/>
        </w:rPr>
        <w:t>:</w:t>
      </w:r>
    </w:p>
    <w:p w14:paraId="5F853E74"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D856A4">
        <w:rPr>
          <w:rFonts w:ascii="Simplified Arabic" w:eastAsia="Traditional Arabic" w:hAnsi="Simplified Arabic" w:cs="Simplified Arabic"/>
          <w:b/>
          <w:bCs/>
          <w:sz w:val="24"/>
          <w:szCs w:val="24"/>
          <w:rtl/>
        </w:rPr>
        <w:t>الفصل الأول</w:t>
      </w:r>
      <w:r w:rsidRPr="00A1269F">
        <w:rPr>
          <w:rFonts w:ascii="Simplified Arabic" w:eastAsia="Traditional Arabic" w:hAnsi="Simplified Arabic" w:cs="Simplified Arabic"/>
          <w:sz w:val="24"/>
          <w:szCs w:val="24"/>
          <w:rtl/>
        </w:rPr>
        <w:t>: الإطار العام للدراسة</w:t>
      </w:r>
    </w:p>
    <w:p w14:paraId="15B9C38E"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يتناول هذا الفصل مقدمة الدراسة، ومشكلة الدراسة، وأسئلتها، وأهدافها، وأهميتها، وفرضياتها، ونموذج الدراسة ومتغيراتها، وحدود الدراسة، ومصطلحاتها، وهيكلها العام</w:t>
      </w:r>
      <w:r w:rsidRPr="00A1269F">
        <w:rPr>
          <w:rFonts w:ascii="Simplified Arabic" w:eastAsia="Traditional Arabic" w:hAnsi="Simplified Arabic" w:cs="Simplified Arabic"/>
          <w:sz w:val="24"/>
          <w:szCs w:val="24"/>
        </w:rPr>
        <w:t>.</w:t>
      </w:r>
    </w:p>
    <w:p w14:paraId="128FE925"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D856A4">
        <w:rPr>
          <w:rFonts w:ascii="Simplified Arabic" w:eastAsia="Traditional Arabic" w:hAnsi="Simplified Arabic" w:cs="Simplified Arabic"/>
          <w:b/>
          <w:bCs/>
          <w:sz w:val="24"/>
          <w:szCs w:val="24"/>
          <w:rtl/>
        </w:rPr>
        <w:t>الفصل الثاني</w:t>
      </w:r>
      <w:r w:rsidRPr="00A1269F">
        <w:rPr>
          <w:rFonts w:ascii="Simplified Arabic" w:eastAsia="Traditional Arabic" w:hAnsi="Simplified Arabic" w:cs="Simplified Arabic"/>
          <w:sz w:val="24"/>
          <w:szCs w:val="24"/>
          <w:rtl/>
        </w:rPr>
        <w:t>: الإطار النظري والدراسات السابقة</w:t>
      </w:r>
    </w:p>
    <w:p w14:paraId="35EFD9A7"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يتناول هذا الفصل الإطار النظري المرتبط بموضوع الدراسة، من خلال عرض مفهوم الذكاء الاصطناعي وتطبيقاته في المجال المحاسبي، وإدارة تكاليف المشاريع من منظور محاسبي، ودور الذكاء الاصطناعي في تحليل التكاليف والتنبؤ المالي ودعم اتخاذ القرار، بالإضافة إلى عرض الدراسات السابقة والتعليق عليها وبيان الفجوة البحثية</w:t>
      </w:r>
      <w:r w:rsidRPr="00A1269F">
        <w:rPr>
          <w:rFonts w:ascii="Simplified Arabic" w:eastAsia="Traditional Arabic" w:hAnsi="Simplified Arabic" w:cs="Simplified Arabic"/>
          <w:sz w:val="24"/>
          <w:szCs w:val="24"/>
        </w:rPr>
        <w:t>.</w:t>
      </w:r>
    </w:p>
    <w:p w14:paraId="4D7DB1C3"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D856A4">
        <w:rPr>
          <w:rFonts w:ascii="Simplified Arabic" w:eastAsia="Traditional Arabic" w:hAnsi="Simplified Arabic" w:cs="Simplified Arabic"/>
          <w:b/>
          <w:bCs/>
          <w:sz w:val="24"/>
          <w:szCs w:val="24"/>
          <w:rtl/>
        </w:rPr>
        <w:t>الفصل الثالث</w:t>
      </w:r>
      <w:r w:rsidRPr="00A1269F">
        <w:rPr>
          <w:rFonts w:ascii="Simplified Arabic" w:eastAsia="Traditional Arabic" w:hAnsi="Simplified Arabic" w:cs="Simplified Arabic"/>
          <w:sz w:val="24"/>
          <w:szCs w:val="24"/>
          <w:rtl/>
        </w:rPr>
        <w:t>: منهجية الدراسة وإجراءاتها</w:t>
      </w:r>
    </w:p>
    <w:p w14:paraId="6A19545D"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يعرض هذا الفصل المنهج المستخدم في الدراسة، ومجتمع الدراسة وعينتها، وأداة جمع البيانات، وإجراءات بناء الاستبيان، وطرق التحقق من صدقه وثباته، بالإضافة إلى الأساليب الإحصائية المستخدمة في تحليل البيانات باستخدام برنامج</w:t>
      </w:r>
      <w:r w:rsidRPr="00A1269F">
        <w:rPr>
          <w:rFonts w:ascii="Simplified Arabic" w:eastAsia="Traditional Arabic" w:hAnsi="Simplified Arabic" w:cs="Simplified Arabic"/>
          <w:sz w:val="24"/>
          <w:szCs w:val="24"/>
        </w:rPr>
        <w:t xml:space="preserve"> SPSS.</w:t>
      </w:r>
    </w:p>
    <w:p w14:paraId="68C65B69" w14:textId="77777777" w:rsidR="00CD2DBD" w:rsidRPr="00A1269F" w:rsidRDefault="00CD2DBD" w:rsidP="003A133E">
      <w:pPr>
        <w:bidi/>
        <w:spacing w:before="100" w:beforeAutospacing="1" w:afterAutospacing="1"/>
        <w:jc w:val="both"/>
        <w:rPr>
          <w:rFonts w:ascii="Simplified Arabic" w:hAnsi="Simplified Arabic" w:cs="Simplified Arabic"/>
          <w:sz w:val="24"/>
          <w:szCs w:val="24"/>
        </w:rPr>
      </w:pPr>
      <w:r w:rsidRPr="00D856A4">
        <w:rPr>
          <w:rFonts w:ascii="Simplified Arabic" w:eastAsia="Traditional Arabic" w:hAnsi="Simplified Arabic" w:cs="Simplified Arabic"/>
          <w:b/>
          <w:bCs/>
          <w:sz w:val="24"/>
          <w:szCs w:val="24"/>
          <w:rtl/>
        </w:rPr>
        <w:lastRenderedPageBreak/>
        <w:t>الفصل الرابع</w:t>
      </w:r>
      <w:r w:rsidRPr="00A1269F">
        <w:rPr>
          <w:rFonts w:ascii="Simplified Arabic" w:eastAsia="Traditional Arabic" w:hAnsi="Simplified Arabic" w:cs="Simplified Arabic"/>
          <w:sz w:val="24"/>
          <w:szCs w:val="24"/>
          <w:rtl/>
        </w:rPr>
        <w:t>: تحليل البيانات واختبار الفرضيات</w:t>
      </w:r>
    </w:p>
    <w:p w14:paraId="4D6BB270" w14:textId="2CCCCB8D" w:rsidR="00E01493" w:rsidRPr="00E01493" w:rsidRDefault="00CD2DBD" w:rsidP="00E01493">
      <w:pPr>
        <w:bidi/>
        <w:spacing w:before="100" w:beforeAutospacing="1" w:afterAutospacing="1"/>
        <w:jc w:val="both"/>
        <w:rPr>
          <w:rFonts w:ascii="Simplified Arabic" w:eastAsia="Traditional Arabic" w:hAnsi="Simplified Arabic" w:cs="Simplified Arabic"/>
          <w:sz w:val="24"/>
          <w:szCs w:val="24"/>
        </w:rPr>
      </w:pPr>
      <w:r w:rsidRPr="00A1269F">
        <w:rPr>
          <w:rFonts w:ascii="Simplified Arabic" w:eastAsia="Traditional Arabic" w:hAnsi="Simplified Arabic" w:cs="Simplified Arabic"/>
          <w:sz w:val="24"/>
          <w:szCs w:val="24"/>
          <w:rtl/>
        </w:rPr>
        <w:t>يتناول هذا الفصل عرض وتحليل البيانات الميدانية، ووصف خصائص عينة الدراسة، واختبار صدق وثبات الأداة، وتحليل محاور الاستبيان، واختبار فرضيات الدراسة باستخدام الأساليب الإحصائية المناسبة، ثم مناقشة النتائج وربطها بالدراسات السابقة</w:t>
      </w:r>
      <w:r w:rsidRPr="00A1269F">
        <w:rPr>
          <w:rFonts w:ascii="Simplified Arabic" w:eastAsia="Traditional Arabic" w:hAnsi="Simplified Arabic" w:cs="Simplified Arabic"/>
          <w:sz w:val="24"/>
          <w:szCs w:val="24"/>
        </w:rPr>
        <w:t>.</w:t>
      </w:r>
    </w:p>
    <w:p w14:paraId="4DD2BB61" w14:textId="77777777" w:rsidR="00CD2DBD" w:rsidRPr="00E01493" w:rsidRDefault="00CD2DBD" w:rsidP="003A133E">
      <w:pPr>
        <w:bidi/>
        <w:spacing w:before="100" w:beforeAutospacing="1" w:afterAutospacing="1"/>
        <w:jc w:val="both"/>
        <w:rPr>
          <w:rFonts w:ascii="Simplified Arabic" w:hAnsi="Simplified Arabic" w:cs="Simplified Arabic"/>
          <w:sz w:val="24"/>
          <w:szCs w:val="24"/>
        </w:rPr>
      </w:pPr>
      <w:r w:rsidRPr="00E01493">
        <w:rPr>
          <w:rFonts w:ascii="Simplified Arabic" w:eastAsia="Traditional Arabic" w:hAnsi="Simplified Arabic" w:cs="Simplified Arabic"/>
          <w:b/>
          <w:bCs/>
          <w:sz w:val="24"/>
          <w:szCs w:val="24"/>
        </w:rPr>
        <w:t>الفصل الخامس</w:t>
      </w:r>
      <w:r w:rsidRPr="00E01493">
        <w:rPr>
          <w:rFonts w:ascii="Simplified Arabic" w:eastAsia="Traditional Arabic" w:hAnsi="Simplified Arabic" w:cs="Simplified Arabic"/>
          <w:sz w:val="24"/>
          <w:szCs w:val="24"/>
        </w:rPr>
        <w:t>: مناقشة النتائج والتوصيات</w:t>
      </w:r>
    </w:p>
    <w:p w14:paraId="2B40B7CC" w14:textId="2539253F" w:rsidR="00F928FA" w:rsidRDefault="00CD2DBD" w:rsidP="00E01493">
      <w:pPr>
        <w:bidi/>
        <w:spacing w:before="100" w:beforeAutospacing="1" w:afterAutospacing="1"/>
        <w:jc w:val="both"/>
        <w:rPr>
          <w:rFonts w:ascii="Simplified Arabic" w:eastAsia="Traditional Arabic" w:hAnsi="Simplified Arabic" w:cs="Simplified Arabic"/>
          <w:sz w:val="24"/>
          <w:szCs w:val="24"/>
          <w:rtl/>
        </w:rPr>
      </w:pPr>
      <w:r w:rsidRPr="00A1269F">
        <w:rPr>
          <w:rFonts w:ascii="Simplified Arabic" w:eastAsia="Traditional Arabic" w:hAnsi="Simplified Arabic" w:cs="Simplified Arabic"/>
          <w:sz w:val="24"/>
          <w:szCs w:val="24"/>
          <w:rtl/>
        </w:rPr>
        <w:t>يتضمن هذا الفصل عرضًا لأهم النتائج التي توصلت إليها الدراسة، والاستنتاجات المرتبطة بها، والتوصيات العملية الموجهة لشركات المقاولات والإدارات المالية والمحاسبية، بالإضافة إلى عرض حدود الدراسة ومقترحات الدراسات المستقبلية</w:t>
      </w:r>
      <w:r w:rsidRPr="00A1269F">
        <w:rPr>
          <w:rFonts w:ascii="Simplified Arabic" w:eastAsia="Traditional Arabic" w:hAnsi="Simplified Arabic" w:cs="Simplified Arabic"/>
          <w:sz w:val="24"/>
          <w:szCs w:val="24"/>
        </w:rPr>
        <w:t>.</w:t>
      </w:r>
    </w:p>
    <w:p w14:paraId="0122E46D" w14:textId="77777777" w:rsidR="00730182" w:rsidRDefault="00730182" w:rsidP="00730182">
      <w:pPr>
        <w:bidi/>
        <w:spacing w:before="100" w:beforeAutospacing="1" w:afterAutospacing="1"/>
        <w:jc w:val="both"/>
        <w:rPr>
          <w:rFonts w:ascii="Simplified Arabic" w:eastAsia="Traditional Arabic" w:hAnsi="Simplified Arabic" w:cs="Simplified Arabic"/>
          <w:sz w:val="24"/>
          <w:szCs w:val="24"/>
          <w:rtl/>
        </w:rPr>
      </w:pPr>
    </w:p>
    <w:p w14:paraId="06E5E0EE" w14:textId="77777777" w:rsidR="00730182" w:rsidRDefault="00730182" w:rsidP="00730182">
      <w:pPr>
        <w:bidi/>
        <w:spacing w:before="100" w:beforeAutospacing="1" w:afterAutospacing="1"/>
        <w:jc w:val="both"/>
        <w:rPr>
          <w:rFonts w:ascii="Simplified Arabic" w:eastAsia="Traditional Arabic" w:hAnsi="Simplified Arabic" w:cs="Simplified Arabic"/>
          <w:sz w:val="24"/>
          <w:szCs w:val="24"/>
          <w:rtl/>
        </w:rPr>
      </w:pPr>
    </w:p>
    <w:p w14:paraId="764EDE8E" w14:textId="77777777" w:rsidR="00730182" w:rsidRDefault="00730182" w:rsidP="00730182">
      <w:pPr>
        <w:bidi/>
        <w:spacing w:before="100" w:beforeAutospacing="1" w:afterAutospacing="1"/>
        <w:jc w:val="both"/>
        <w:rPr>
          <w:rFonts w:ascii="Simplified Arabic" w:eastAsia="Traditional Arabic" w:hAnsi="Simplified Arabic" w:cs="Simplified Arabic"/>
          <w:sz w:val="24"/>
          <w:szCs w:val="24"/>
          <w:rtl/>
        </w:rPr>
      </w:pPr>
    </w:p>
    <w:p w14:paraId="4AAC02E1" w14:textId="77777777" w:rsidR="00730182" w:rsidRDefault="00730182" w:rsidP="00730182">
      <w:pPr>
        <w:bidi/>
        <w:spacing w:before="100" w:beforeAutospacing="1" w:afterAutospacing="1"/>
        <w:jc w:val="both"/>
        <w:rPr>
          <w:rFonts w:ascii="Simplified Arabic" w:eastAsia="Traditional Arabic" w:hAnsi="Simplified Arabic" w:cs="Simplified Arabic"/>
          <w:sz w:val="24"/>
          <w:szCs w:val="24"/>
          <w:rtl/>
        </w:rPr>
      </w:pPr>
    </w:p>
    <w:p w14:paraId="7D1A1416" w14:textId="77777777" w:rsidR="00730182" w:rsidRDefault="00730182" w:rsidP="00730182">
      <w:pPr>
        <w:bidi/>
        <w:spacing w:before="100" w:beforeAutospacing="1" w:afterAutospacing="1"/>
        <w:jc w:val="both"/>
        <w:rPr>
          <w:rFonts w:ascii="Simplified Arabic" w:eastAsia="Traditional Arabic" w:hAnsi="Simplified Arabic" w:cs="Simplified Arabic"/>
          <w:sz w:val="24"/>
          <w:szCs w:val="24"/>
          <w:rtl/>
        </w:rPr>
      </w:pPr>
    </w:p>
    <w:p w14:paraId="71FC7473" w14:textId="77777777" w:rsidR="00730182" w:rsidRDefault="00730182" w:rsidP="00730182">
      <w:pPr>
        <w:bidi/>
        <w:spacing w:before="100" w:beforeAutospacing="1" w:afterAutospacing="1"/>
        <w:jc w:val="both"/>
        <w:rPr>
          <w:rFonts w:ascii="Simplified Arabic" w:eastAsia="Traditional Arabic" w:hAnsi="Simplified Arabic" w:cs="Simplified Arabic"/>
          <w:sz w:val="24"/>
          <w:szCs w:val="24"/>
          <w:rtl/>
        </w:rPr>
      </w:pPr>
    </w:p>
    <w:p w14:paraId="5CFE1FF6" w14:textId="77777777" w:rsidR="00730182" w:rsidRPr="00E01493" w:rsidRDefault="00730182" w:rsidP="00730182">
      <w:pPr>
        <w:bidi/>
        <w:spacing w:before="100" w:beforeAutospacing="1" w:afterAutospacing="1"/>
        <w:jc w:val="both"/>
        <w:rPr>
          <w:rFonts w:ascii="Simplified Arabic" w:eastAsia="Traditional Arabic" w:hAnsi="Simplified Arabic" w:cs="Simplified Arabic"/>
          <w:sz w:val="24"/>
          <w:szCs w:val="24"/>
        </w:rPr>
      </w:pPr>
    </w:p>
    <w:p w14:paraId="044962F9" w14:textId="77777777" w:rsidR="00754EE3" w:rsidRDefault="0006293E" w:rsidP="00754EE3">
      <w:pPr>
        <w:pStyle w:val="Heading1"/>
        <w:rPr>
          <w:rFonts w:ascii="Simplified Arabic" w:hAnsi="Simplified Arabic" w:cs="Simplified Arabic"/>
          <w:sz w:val="32"/>
          <w:szCs w:val="32"/>
          <w:rtl/>
        </w:rPr>
      </w:pPr>
      <w:bookmarkStart w:id="11" w:name="_Toc233585689"/>
      <w:r w:rsidRPr="00D8218C">
        <w:rPr>
          <w:rFonts w:ascii="Simplified Arabic" w:hAnsi="Simplified Arabic" w:cs="Simplified Arabic"/>
          <w:sz w:val="32"/>
          <w:szCs w:val="32"/>
          <w:rtl/>
        </w:rPr>
        <w:lastRenderedPageBreak/>
        <w:t>الفصل الثاني: الإطار النظري والدراسات السابقة</w:t>
      </w:r>
      <w:bookmarkStart w:id="12" w:name="_Toc233585690"/>
      <w:bookmarkEnd w:id="11"/>
    </w:p>
    <w:p w14:paraId="6A3368EA" w14:textId="3223037B" w:rsidR="0006293E" w:rsidRPr="00754EE3" w:rsidRDefault="00754EE3" w:rsidP="00754EE3">
      <w:pPr>
        <w:pStyle w:val="Heading1"/>
        <w:rPr>
          <w:rFonts w:ascii="Simplified Arabic" w:hAnsi="Simplified Arabic" w:cs="Simplified Arabic"/>
          <w:sz w:val="32"/>
          <w:szCs w:val="32"/>
        </w:rPr>
      </w:pPr>
      <w:r>
        <w:rPr>
          <w:rFonts w:ascii="Simplified Arabic" w:hAnsi="Simplified Arabic" w:cs="Simplified Arabic" w:hint="cs"/>
          <w:sz w:val="24"/>
          <w:szCs w:val="24"/>
          <w:rtl/>
        </w:rPr>
        <w:t xml:space="preserve"> </w:t>
      </w:r>
      <w:bookmarkEnd w:id="12"/>
      <w:r w:rsidRPr="00754EE3">
        <w:rPr>
          <w:rFonts w:ascii="Simplified Arabic" w:hAnsi="Simplified Arabic" w:cs="Simplified Arabic"/>
          <w:sz w:val="24"/>
          <w:szCs w:val="24"/>
        </w:rPr>
        <w:t xml:space="preserve">2.1 </w:t>
      </w:r>
      <w:r w:rsidRPr="00754EE3">
        <w:rPr>
          <w:rFonts w:ascii="Simplified Arabic" w:hAnsi="Simplified Arabic" w:cs="Simplified Arabic"/>
          <w:sz w:val="24"/>
          <w:szCs w:val="24"/>
          <w:rtl/>
        </w:rPr>
        <w:t>تمهيد الفصل الثاني</w:t>
      </w:r>
    </w:p>
    <w:p w14:paraId="514CB94A"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يتناول هذا الفصل الإطار النظري والدراسات السابقة المرتبطة بموضوع الدراسة، وذلك من خلال عرض المفاهيم الرئيسة التي يقوم عليها البحث، وفي مقدمتها الذكاء الاصطناعي، وتطبيقاته في المجال المحاسبي، ودوره في إدارة تكاليف المشاريع وتحليلها والتنبؤ بها ودعم القرار المحاسبي. كما يتناول الفصل طبيعة إدارة تكاليف المشاريع من منظور محاسبي، وأهميتها في شركات المقاولات، ثم يناقش أبرز التحديات التي قد تواجه تطبيق تقنيات الذكاء الاصطناعي داخل هذه الشركات. ويُختتم الفصل بعرض الدراسات السابقة العربية والأجنبية ذات الصلة، والتعليق عليها، وبيان الفجوة البحثية التي تسعى الدراسة الحالية إلى معالجتها</w:t>
      </w:r>
      <w:r w:rsidRPr="00A1269F">
        <w:rPr>
          <w:rFonts w:ascii="Simplified Arabic" w:eastAsia="Traditional Arabic" w:hAnsi="Simplified Arabic" w:cs="Simplified Arabic"/>
          <w:sz w:val="24"/>
          <w:szCs w:val="24"/>
        </w:rPr>
        <w:t>.</w:t>
      </w:r>
    </w:p>
    <w:p w14:paraId="076D3563"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وتنبع أهمية هذا الفصل من كونه يؤسس للإطار المفاهيمي الذي تعتمد عليه الدراسة الميدانية، حيث يساعد في توضيح العلاقة بين تطبيق تقنيات الذكاء الاصطناعي بوصفه متغيرًا مستقلًا، وكفاءة تحليل وإدارة تكاليف المشاريع بوصفها متغيرًا تابعًا يتم قياسه من خلال دقة تحليل التكاليف وتقليل الأخطاء، وكفاءة التنبؤ المالي بالتكاليف، ودعم اتخاذ القرار المحاسبي. كما يوضح الفصل الأساس العلمي الذي يمكن من خلاله تفسير نتائج الدراسة ومقارنتها بما توصلت إليه الأدبيات السابقة</w:t>
      </w:r>
      <w:r w:rsidRPr="00A1269F">
        <w:rPr>
          <w:rFonts w:ascii="Simplified Arabic" w:eastAsia="Traditional Arabic" w:hAnsi="Simplified Arabic" w:cs="Simplified Arabic"/>
          <w:sz w:val="24"/>
          <w:szCs w:val="24"/>
        </w:rPr>
        <w:t>.</w:t>
      </w:r>
    </w:p>
    <w:p w14:paraId="03A5C0DB" w14:textId="77777777" w:rsidR="0006293E" w:rsidRPr="00A1269F" w:rsidRDefault="0006293E" w:rsidP="003A133E">
      <w:pPr>
        <w:pStyle w:val="Heading2"/>
        <w:rPr>
          <w:rFonts w:ascii="Simplified Arabic" w:hAnsi="Simplified Arabic" w:cs="Simplified Arabic"/>
          <w:sz w:val="24"/>
          <w:szCs w:val="24"/>
        </w:rPr>
      </w:pPr>
      <w:bookmarkStart w:id="13" w:name="_Toc233585691"/>
      <w:r w:rsidRPr="00A1269F">
        <w:rPr>
          <w:rFonts w:ascii="Simplified Arabic" w:hAnsi="Simplified Arabic" w:cs="Simplified Arabic"/>
          <w:sz w:val="24"/>
          <w:szCs w:val="24"/>
        </w:rPr>
        <w:t xml:space="preserve">2.2 </w:t>
      </w:r>
      <w:r w:rsidRPr="00A1269F">
        <w:rPr>
          <w:rFonts w:ascii="Simplified Arabic" w:hAnsi="Simplified Arabic" w:cs="Simplified Arabic"/>
          <w:sz w:val="24"/>
          <w:szCs w:val="24"/>
          <w:rtl/>
        </w:rPr>
        <w:t>الذكاء الاصطناعي: المفهوم والتطور</w:t>
      </w:r>
      <w:bookmarkEnd w:id="13"/>
    </w:p>
    <w:p w14:paraId="08E43348"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يُعد الذكاء الاصطناعي من أهم التقنيات التي ارتبطت بالتحول الرقمي في العصر الحديث، حيث أصبح يمثل أحد المجالات التي تعتمد عليها المؤسسات في تحليل البيانات، وتحسين القرارات، وأتمتة العمليات، والتنبؤ بالاتجاهات المستقبلية. ويشير مفهوم الذكاء الاصطناعي بوجه عام إلى قدرة الأنظمة الحاسوبية على أداء مهام تتطلب عادةً قدرات بشرية، مثل التعلم، والاستنتاج، والتحليل، والتعرف على الأنماط، واتخاذ القرار. وقد عرّفت منظمة التعاون الاقتصادي والتنمية الذكاء الاصطناعي بأنه نظام قائم على الآلة يستطيع، بناءً على أهداف يحددها الإنسان، أن يقدم تنبؤات أو توصيات أو قرارات تؤثر في البيئات الحقيقية أو الافتراضية</w:t>
      </w:r>
      <w:r w:rsidRPr="00A1269F">
        <w:rPr>
          <w:rFonts w:ascii="Simplified Arabic" w:eastAsia="Traditional Arabic" w:hAnsi="Simplified Arabic" w:cs="Simplified Arabic"/>
          <w:sz w:val="24"/>
          <w:szCs w:val="24"/>
        </w:rPr>
        <w:t xml:space="preserve"> (OECD, 2019).</w:t>
      </w:r>
    </w:p>
    <w:p w14:paraId="358FFA98"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ويرتبط الذكاء الاصطناعي بمجموعة من التقنيات التي تطورت بشكل كبير خلال العقود الأخيرة، ومنها التعلم الآلي، والتعلم العميق، وتحليل البيانات الضخمة، ومعالجة اللغة الطبيعية، والأنظمة الخبيرة. وتقوم هذه التقنيات على فكرة أساسية، وهي قدرة النظام على التعلم من البيانات السابقة واستخلاص أنماط وعلاقات قد لا تظهر بسهولة من خلال التحليل التقليدي. ولذلك فإن أهمية الذكاء الاصطناعي لا تقتصر على مجرد تنفيذ عمليات آلية، بل تمتد إلى دعم التفكير التحليلي والتنبؤي داخل المؤسسات</w:t>
      </w:r>
      <w:r w:rsidRPr="00A1269F">
        <w:rPr>
          <w:rFonts w:ascii="Simplified Arabic" w:eastAsia="Traditional Arabic" w:hAnsi="Simplified Arabic" w:cs="Simplified Arabic"/>
          <w:sz w:val="24"/>
          <w:szCs w:val="24"/>
        </w:rPr>
        <w:t xml:space="preserve"> (Russell &amp; Norvig, 2021).</w:t>
      </w:r>
    </w:p>
    <w:p w14:paraId="6F8D5DDA"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وقد شهد استخدام الذكاء الاصطناعي توسعًا كبيرًا في بيئة الأعمال نتيجة تزايد حجم البيانات وتنوع مصادرها، وأصبحت المؤسسات أكثر احتياجًا إلى أدوات قادرة على تحويل البيانات إلى معلومات ذات قيمة. فقد أوضح</w:t>
      </w:r>
      <w:r w:rsidRPr="00A1269F">
        <w:rPr>
          <w:rFonts w:ascii="Simplified Arabic" w:eastAsia="Traditional Arabic" w:hAnsi="Simplified Arabic" w:cs="Simplified Arabic"/>
          <w:sz w:val="24"/>
          <w:szCs w:val="24"/>
        </w:rPr>
        <w:t xml:space="preserve"> Davenport and Ronanki (2018) </w:t>
      </w:r>
      <w:r w:rsidRPr="00A1269F">
        <w:rPr>
          <w:rFonts w:ascii="Simplified Arabic" w:eastAsia="Traditional Arabic" w:hAnsi="Simplified Arabic" w:cs="Simplified Arabic"/>
          <w:sz w:val="24"/>
          <w:szCs w:val="24"/>
          <w:rtl/>
        </w:rPr>
        <w:t>أن الذكاء الاصطناعي يمكن أن يحقق قيمة عملية للمؤسسات من خلال ثلاثة مجالات رئيسة، هي أتمتة العمليات، واستخلاص الرؤى من البيانات، والتفاعل الذكي مع المستخدمين. ومن ثم فإن الذكاء الاصطناعي يمثل أداة مهمة لتحسين الكفاءة، وتقليل الوقت اللازم لمعالجة البيانات، ورفع جودة القرارات</w:t>
      </w:r>
      <w:r w:rsidRPr="00A1269F">
        <w:rPr>
          <w:rFonts w:ascii="Simplified Arabic" w:eastAsia="Traditional Arabic" w:hAnsi="Simplified Arabic" w:cs="Simplified Arabic"/>
          <w:sz w:val="24"/>
          <w:szCs w:val="24"/>
        </w:rPr>
        <w:t>.</w:t>
      </w:r>
    </w:p>
    <w:p w14:paraId="1D565CB9"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وفي السياق السعودي، يكتسب الذكاء الاصطناعي أهمية خاصة في ضوء التوجه الوطني نحو التحول الرقمي وتعظيم الاستفادة من البيانات. فقد أكدت الاستراتيجية الوطنية للبيانات والذكاء الاصطناعي أن المملكة تسعى إلى توظيف البيانات والذكاء الاصطناعي لدعم التنمية ورفع الكفاءة وتحسين جودة القرارات في القطاعات المختلفة (الهيئة السعودية للبيانات والذكاء الاصطناعي، 2020). ويعزز ذلك أهمية دراسة تطبيقات الذكاء الاصطناعي في القطاعات الاقتصادية المهمة، ومنها قطاع المقاولات، الذي يعتمد بدرجة كبيرة على البيانات المالية والفنية والتشغيلية في إدارة المشاريع</w:t>
      </w:r>
      <w:r w:rsidRPr="00A1269F">
        <w:rPr>
          <w:rFonts w:ascii="Simplified Arabic" w:eastAsia="Traditional Arabic" w:hAnsi="Simplified Arabic" w:cs="Simplified Arabic"/>
          <w:sz w:val="24"/>
          <w:szCs w:val="24"/>
        </w:rPr>
        <w:t>.</w:t>
      </w:r>
    </w:p>
    <w:p w14:paraId="152FE7AC" w14:textId="77777777" w:rsidR="0006293E" w:rsidRPr="00A1269F" w:rsidRDefault="0006293E" w:rsidP="003A133E">
      <w:pPr>
        <w:pStyle w:val="Heading2"/>
        <w:rPr>
          <w:rFonts w:ascii="Simplified Arabic" w:hAnsi="Simplified Arabic" w:cs="Simplified Arabic"/>
          <w:sz w:val="24"/>
          <w:szCs w:val="24"/>
        </w:rPr>
      </w:pPr>
      <w:bookmarkStart w:id="14" w:name="_Toc233585692"/>
      <w:r w:rsidRPr="00A1269F">
        <w:rPr>
          <w:rFonts w:ascii="Simplified Arabic" w:hAnsi="Simplified Arabic" w:cs="Simplified Arabic"/>
          <w:sz w:val="24"/>
          <w:szCs w:val="24"/>
        </w:rPr>
        <w:t xml:space="preserve">2.3 </w:t>
      </w:r>
      <w:r w:rsidRPr="00A1269F">
        <w:rPr>
          <w:rFonts w:ascii="Simplified Arabic" w:hAnsi="Simplified Arabic" w:cs="Simplified Arabic"/>
          <w:sz w:val="24"/>
          <w:szCs w:val="24"/>
          <w:rtl/>
        </w:rPr>
        <w:t>تقنيات الذكاء الاصطناعي المرتبطة بالدراسة</w:t>
      </w:r>
      <w:bookmarkEnd w:id="14"/>
    </w:p>
    <w:p w14:paraId="69D76961"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ترتبط الدراسة الحالية بعدد من تقنيات الذكاء الاصطناعي التي يمكن توظيفها في المجال المحاسبي وإدارة التكاليف. وتُعد تقنية التعلم الآلي من أبرز هذه التقنيات، حيث تقوم على تدريب النماذج الحاسوبية باستخدام بيانات تاريخية حتى تتمكن من اكتشاف الأنماط والعلاقات والتنبؤ بنتائج مستقبلية. وفي مجال إدارة التكاليف، يمكن استخدام التعلم الآلي لتحليل بيانات المشاريع السابقة، واستخلاص العوامل التي تؤثر في زيادة التكلفة، والتنبؤ باحتمالات الانحراف بين التكلفة المخططة والتكلفة الفعلية</w:t>
      </w:r>
      <w:r w:rsidRPr="00A1269F">
        <w:rPr>
          <w:rFonts w:ascii="Simplified Arabic" w:eastAsia="Traditional Arabic" w:hAnsi="Simplified Arabic" w:cs="Simplified Arabic"/>
          <w:sz w:val="24"/>
          <w:szCs w:val="24"/>
        </w:rPr>
        <w:t>.</w:t>
      </w:r>
    </w:p>
    <w:p w14:paraId="07F29B6A"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كما تُعد تحليلات البيانات الضخمة من التقنيات المهمة التي تدعم تطبيقات الذكاء الاصطناعي، لأنها تتيح معالجة كميات كبيرة ومتنوعة من البيانات المالية وغير المالية. وفي شركات المقاولات، قد تتعدد مصادر البيانات بين أنظمة المحاسبة، وتقارير تقدم الأعمال، وبيانات المشتريات، وعقود الموردين، وجداول الكميات، ومؤشرات الأداء. وعند تحليل هذه البيانات بصورة متكاملة يمكن الوصول إلى فهم أكثر دقة لسلوك التكلفة ومصادر الانحراف. وقد أشار</w:t>
      </w:r>
      <w:r w:rsidRPr="00A1269F">
        <w:rPr>
          <w:rFonts w:ascii="Simplified Arabic" w:eastAsia="Traditional Arabic" w:hAnsi="Simplified Arabic" w:cs="Simplified Arabic"/>
          <w:sz w:val="24"/>
          <w:szCs w:val="24"/>
        </w:rPr>
        <w:t xml:space="preserve"> Wamba et al. (2017) </w:t>
      </w:r>
      <w:r w:rsidRPr="00A1269F">
        <w:rPr>
          <w:rFonts w:ascii="Simplified Arabic" w:eastAsia="Traditional Arabic" w:hAnsi="Simplified Arabic" w:cs="Simplified Arabic"/>
          <w:sz w:val="24"/>
          <w:szCs w:val="24"/>
          <w:rtl/>
        </w:rPr>
        <w:t>إلى أن تحليلات البيانات الضخمة يمكن أن تحسن أداء المؤسسات عندما ترتبط بالقدرات التنظيمية التي تساعد على استخدام البيانات في اتخاذ القرار</w:t>
      </w:r>
      <w:r w:rsidRPr="00A1269F">
        <w:rPr>
          <w:rFonts w:ascii="Simplified Arabic" w:eastAsia="Traditional Arabic" w:hAnsi="Simplified Arabic" w:cs="Simplified Arabic"/>
          <w:sz w:val="24"/>
          <w:szCs w:val="24"/>
        </w:rPr>
        <w:t>.</w:t>
      </w:r>
    </w:p>
    <w:p w14:paraId="0140D793"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وتدخل التحليلات التنبؤية ضمن التقنيات ذات الصلة المباشرة بموضوع الدراسة، حيث تساعد على تقدير القيم المستقبلية بناءً على البيانات التاريخية والنماذج الإحصائية أو الذكية. وتظهر أهمية هذه التقنية في إدارة تكاليف المشاريع عندما تحتاج الشركة إلى توقع تكلفة المشروع خلال مراحله المختلفة، أو تقدير أثر تغير أسعار المواد أو مدة التنفيذ على التكلفة الكلية. وقد أوضحت دراسة</w:t>
      </w:r>
      <w:r w:rsidRPr="00A1269F">
        <w:rPr>
          <w:rFonts w:ascii="Simplified Arabic" w:eastAsia="Traditional Arabic" w:hAnsi="Simplified Arabic" w:cs="Simplified Arabic"/>
          <w:sz w:val="24"/>
          <w:szCs w:val="24"/>
        </w:rPr>
        <w:t xml:space="preserve"> Makridakis et al. (2018) </w:t>
      </w:r>
      <w:r w:rsidRPr="00A1269F">
        <w:rPr>
          <w:rFonts w:ascii="Simplified Arabic" w:eastAsia="Traditional Arabic" w:hAnsi="Simplified Arabic" w:cs="Simplified Arabic"/>
          <w:sz w:val="24"/>
          <w:szCs w:val="24"/>
          <w:rtl/>
        </w:rPr>
        <w:t>أن أساليب التعلم الآلي تقدم إمكانات مهمة في مجال التنبؤ، رغم أن فاعليتها تعتمد على جودة البيانات وطبيعة المشكلة والنموذج المستخدم</w:t>
      </w:r>
      <w:r w:rsidRPr="00A1269F">
        <w:rPr>
          <w:rFonts w:ascii="Simplified Arabic" w:eastAsia="Traditional Arabic" w:hAnsi="Simplified Arabic" w:cs="Simplified Arabic"/>
          <w:sz w:val="24"/>
          <w:szCs w:val="24"/>
        </w:rPr>
        <w:t>.</w:t>
      </w:r>
    </w:p>
    <w:p w14:paraId="2F9AE05F"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وتُعد أتمتة العمليات الذكية من التطبيقات المهمة أيضًا، إذ تتيح تنفيذ بعض المهام المحاسبية المتكررة بصورة آلية، مثل تصنيف المصروفات، ومراجعة الفواتير، ومطابقة البيانات، واكتشاف التكرار أو الأخطاء. ولا يعني ذلك استبدال دور المحاسب، بل إعادة توجيه دوره من التركيز على الأعمال الروتينية إلى التحليل والتفسير ودعم القرار. وقد أكد</w:t>
      </w:r>
      <w:r w:rsidRPr="00A1269F">
        <w:rPr>
          <w:rFonts w:ascii="Simplified Arabic" w:eastAsia="Traditional Arabic" w:hAnsi="Simplified Arabic" w:cs="Simplified Arabic"/>
          <w:sz w:val="24"/>
          <w:szCs w:val="24"/>
        </w:rPr>
        <w:t xml:space="preserve"> Kokina and Davenport (2017) </w:t>
      </w:r>
      <w:r w:rsidRPr="00A1269F">
        <w:rPr>
          <w:rFonts w:ascii="Simplified Arabic" w:eastAsia="Traditional Arabic" w:hAnsi="Simplified Arabic" w:cs="Simplified Arabic"/>
          <w:sz w:val="24"/>
          <w:szCs w:val="24"/>
          <w:rtl/>
        </w:rPr>
        <w:t>أن الذكاء الاصطناعي يغير طبيعة العمل المحاسبي والتدقيقي من خلال تخفيف العبء المرتبط بالمهام المتكررة، وإتاحة مساحة أكبر للأدوار التحليلية</w:t>
      </w:r>
      <w:r w:rsidRPr="00A1269F">
        <w:rPr>
          <w:rFonts w:ascii="Simplified Arabic" w:eastAsia="Traditional Arabic" w:hAnsi="Simplified Arabic" w:cs="Simplified Arabic"/>
          <w:sz w:val="24"/>
          <w:szCs w:val="24"/>
        </w:rPr>
        <w:t>.</w:t>
      </w:r>
    </w:p>
    <w:p w14:paraId="639E584E" w14:textId="77777777" w:rsidR="0006293E" w:rsidRPr="00A1269F" w:rsidRDefault="0006293E" w:rsidP="003A133E">
      <w:pPr>
        <w:pStyle w:val="Heading2"/>
        <w:rPr>
          <w:rFonts w:ascii="Simplified Arabic" w:hAnsi="Simplified Arabic" w:cs="Simplified Arabic"/>
          <w:sz w:val="24"/>
          <w:szCs w:val="24"/>
        </w:rPr>
      </w:pPr>
      <w:bookmarkStart w:id="15" w:name="_Toc233585693"/>
      <w:r w:rsidRPr="00A1269F">
        <w:rPr>
          <w:rFonts w:ascii="Simplified Arabic" w:hAnsi="Simplified Arabic" w:cs="Simplified Arabic"/>
          <w:sz w:val="24"/>
          <w:szCs w:val="24"/>
        </w:rPr>
        <w:t xml:space="preserve">2.4 </w:t>
      </w:r>
      <w:r w:rsidRPr="00A1269F">
        <w:rPr>
          <w:rFonts w:ascii="Simplified Arabic" w:hAnsi="Simplified Arabic" w:cs="Simplified Arabic"/>
          <w:sz w:val="24"/>
          <w:szCs w:val="24"/>
          <w:rtl/>
        </w:rPr>
        <w:t>الذكاء الاصطناعي في المحاسبة</w:t>
      </w:r>
      <w:bookmarkEnd w:id="15"/>
    </w:p>
    <w:p w14:paraId="4CAE8BBA"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 xml:space="preserve">شهدت مهنة المحاسبة خلال السنوات الأخيرة تحولًا واضحًا نتيجة التطور التقني وتزايد الاعتماد على النظم الرقمية. فلم تعد المحاسبة مقتصرة على تسجيل العمليات وإعداد القوائم المالية، بل أصبحت وظيفة معلوماتية وتحليلية تساعد الإدارة في التخطيط والرقابة واتخاذ القرار. ومع ظهور الذكاء الاصطناعي، أصبح من الممكن تطوير جودة المعلومات المحاسبية من </w:t>
      </w:r>
      <w:r w:rsidRPr="00A1269F">
        <w:rPr>
          <w:rFonts w:ascii="Simplified Arabic" w:eastAsia="Traditional Arabic" w:hAnsi="Simplified Arabic" w:cs="Simplified Arabic"/>
          <w:sz w:val="24"/>
          <w:szCs w:val="24"/>
          <w:rtl/>
        </w:rPr>
        <w:lastRenderedPageBreak/>
        <w:t>خلال تحسين سرعة معالجة البيانات، وتقليل الأخطاء البشرية، وتعزيز القدرة على تحليل كميات كبيرة من البيانات في وقت قصير</w:t>
      </w:r>
      <w:r w:rsidRPr="00A1269F">
        <w:rPr>
          <w:rFonts w:ascii="Simplified Arabic" w:eastAsia="Traditional Arabic" w:hAnsi="Simplified Arabic" w:cs="Simplified Arabic"/>
          <w:sz w:val="24"/>
          <w:szCs w:val="24"/>
        </w:rPr>
        <w:t>.</w:t>
      </w:r>
    </w:p>
    <w:p w14:paraId="5F334991"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وتوضح الأدبيات أن الذكاء الاصطناعي يمكن أن يؤثر في المحاسبة من عدة زوايا، منها تحسين دقة التسجيل والتصنيف، واكتشاف الأخطاء أو العمليات غير العادية، وتحليل المخاطر، وإعداد تقارير مالية أكثر تفصيلًا وملاءمة لاحتياجات الإدارة. فقد أشار</w:t>
      </w:r>
      <w:r w:rsidRPr="00A1269F">
        <w:rPr>
          <w:rFonts w:ascii="Simplified Arabic" w:eastAsia="Traditional Arabic" w:hAnsi="Simplified Arabic" w:cs="Simplified Arabic"/>
          <w:sz w:val="24"/>
          <w:szCs w:val="24"/>
        </w:rPr>
        <w:t xml:space="preserve"> Appelbaum et al. (2017) </w:t>
      </w:r>
      <w:r w:rsidRPr="00A1269F">
        <w:rPr>
          <w:rFonts w:ascii="Simplified Arabic" w:eastAsia="Traditional Arabic" w:hAnsi="Simplified Arabic" w:cs="Simplified Arabic"/>
          <w:sz w:val="24"/>
          <w:szCs w:val="24"/>
          <w:rtl/>
        </w:rPr>
        <w:t>إلى أن التحليلات المتقدمة وأنظمة الأعمال يمكن أن تدعم المحاسبة الإدارية من خلال توفير معلومات أكثر جودة، وربط البيانات المحاسبية بعملية اتخاذ القرار. كما أوضح</w:t>
      </w:r>
      <w:r w:rsidRPr="00A1269F">
        <w:rPr>
          <w:rFonts w:ascii="Simplified Arabic" w:eastAsia="Traditional Arabic" w:hAnsi="Simplified Arabic" w:cs="Simplified Arabic"/>
          <w:sz w:val="24"/>
          <w:szCs w:val="24"/>
        </w:rPr>
        <w:t xml:space="preserve"> Warren et al. (2015) </w:t>
      </w:r>
      <w:r w:rsidRPr="00A1269F">
        <w:rPr>
          <w:rFonts w:ascii="Simplified Arabic" w:eastAsia="Traditional Arabic" w:hAnsi="Simplified Arabic" w:cs="Simplified Arabic"/>
          <w:sz w:val="24"/>
          <w:szCs w:val="24"/>
          <w:rtl/>
        </w:rPr>
        <w:t>أن البيانات الضخمة سوف تغير طبيعة المحاسبة من خلال توسيع مصادر البيانات وتحسين القدرة على التحليل والتنبؤ</w:t>
      </w:r>
      <w:r w:rsidRPr="00A1269F">
        <w:rPr>
          <w:rFonts w:ascii="Simplified Arabic" w:eastAsia="Traditional Arabic" w:hAnsi="Simplified Arabic" w:cs="Simplified Arabic"/>
          <w:sz w:val="24"/>
          <w:szCs w:val="24"/>
        </w:rPr>
        <w:t>.</w:t>
      </w:r>
    </w:p>
    <w:p w14:paraId="4D9A2833"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وفي الدراسات العربية، تناولت دراسة شيا رضا طاهر ودلير موسى أحمد (2022) دور تقنيات الذكاء الاصطناعي في تحسين جودة المعلومات المحاسبية، وأوضحت أن هذه التقنيات يمكن أن تعزز خصائص المعلومات المحاسبية من حيث الملاءمة والموثوقية والدقة والوقت المناسب. وتكتسب هذه النتيجة أهمية مباشرة للدراسة الحالية؛ لأن كفاءة تحليل وإدارة تكاليف المشاريع تعتمد بدرجة كبيرة على جودة المعلومات المحاسبية المستخدمة في التخطيط والرقابة واتخاذ القرار</w:t>
      </w:r>
      <w:r w:rsidRPr="00A1269F">
        <w:rPr>
          <w:rFonts w:ascii="Simplified Arabic" w:eastAsia="Traditional Arabic" w:hAnsi="Simplified Arabic" w:cs="Simplified Arabic"/>
          <w:sz w:val="24"/>
          <w:szCs w:val="24"/>
        </w:rPr>
        <w:t>.</w:t>
      </w:r>
    </w:p>
    <w:p w14:paraId="2E051547"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كما أوضحت دراسة إبراهيم أحمد محمد ومحمد عبد الله محمد (2026) أن التحول الرقمي، بما يشمله من أتمتة وحوسبة سحابية وذكاء اصطناعي، يسهم في تطوير مهنة المحاسبة والمراجعة، من خلال تبسيط الإجراءات، وتقليل الأخطاء البشرية، وتحسين الوصول إلى البيانات المالية، وتعزيز دقة التحليل المالي ودعم اتخاذ القرارات. وتؤكد هذه النتائج أن الذكاء الاصطناعي لا يعمل بمعزل عن بقية أدوات التحول الرقمي، بل يمثل جزءًا من منظومة متكاملة تهدف إلى تطوير النظم المحاسبية وتحسين فعاليتها</w:t>
      </w:r>
      <w:r w:rsidRPr="00A1269F">
        <w:rPr>
          <w:rFonts w:ascii="Simplified Arabic" w:eastAsia="Traditional Arabic" w:hAnsi="Simplified Arabic" w:cs="Simplified Arabic"/>
          <w:sz w:val="24"/>
          <w:szCs w:val="24"/>
        </w:rPr>
        <w:t>.</w:t>
      </w:r>
    </w:p>
    <w:p w14:paraId="140E1C16"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ومن منظور الرقابة الداخلية وجودة المعلومات، أشارت دراسة عيسى عبدالله عيسى الغنودي ومنيرة عبد الحميد محمد بلق ومريم مصباح مفتاح سحيم (2025) إلى أن استخدام تقنيات الذكاء الاصطناعي يمكن أن يسهم في تحسين جودة المعلومات المحاسبية من خلال زيادة فاعلية وكفاءة نظام الرقابة الداخلية. ويُعد ذلك مهمًا في شركات المقاولات؛ لأن الرقابة على التكلفة تحتاج إلى نظم قادرة على اكتشاف الأخطاء والانحرافات مبكرًا، وربط البيانات المالية بمراحل تنفيذ المشروع</w:t>
      </w:r>
      <w:r w:rsidRPr="00A1269F">
        <w:rPr>
          <w:rFonts w:ascii="Simplified Arabic" w:eastAsia="Traditional Arabic" w:hAnsi="Simplified Arabic" w:cs="Simplified Arabic"/>
          <w:sz w:val="24"/>
          <w:szCs w:val="24"/>
        </w:rPr>
        <w:t>.</w:t>
      </w:r>
    </w:p>
    <w:p w14:paraId="7C5842EB" w14:textId="77777777" w:rsidR="0006293E" w:rsidRPr="00A1269F" w:rsidRDefault="0006293E" w:rsidP="003A133E">
      <w:pPr>
        <w:pStyle w:val="Heading2"/>
        <w:rPr>
          <w:rFonts w:ascii="Simplified Arabic" w:hAnsi="Simplified Arabic" w:cs="Simplified Arabic"/>
          <w:sz w:val="24"/>
          <w:szCs w:val="24"/>
        </w:rPr>
      </w:pPr>
      <w:bookmarkStart w:id="16" w:name="_Toc233585694"/>
      <w:r w:rsidRPr="00A1269F">
        <w:rPr>
          <w:rFonts w:ascii="Simplified Arabic" w:hAnsi="Simplified Arabic" w:cs="Simplified Arabic"/>
          <w:sz w:val="24"/>
          <w:szCs w:val="24"/>
        </w:rPr>
        <w:lastRenderedPageBreak/>
        <w:t xml:space="preserve">2.5 </w:t>
      </w:r>
      <w:r w:rsidRPr="00A1269F">
        <w:rPr>
          <w:rFonts w:ascii="Simplified Arabic" w:hAnsi="Simplified Arabic" w:cs="Simplified Arabic"/>
          <w:sz w:val="24"/>
          <w:szCs w:val="24"/>
          <w:rtl/>
        </w:rPr>
        <w:t>إدارة تكاليف المشاريع من منظور محاسبي</w:t>
      </w:r>
      <w:bookmarkEnd w:id="16"/>
    </w:p>
    <w:p w14:paraId="610C23C9"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تُعد إدارة تكاليف المشاريع من الركائز الأساسية لنجاح أي مشروع، لأنها ترتبط بقدرة المؤسسة على تنفيذ المشروع ضمن الميزانية المعتمدة وتحقيق العائد المتوقع. وتشمل إدارة التكلفة مجموعة من العمليات التي تبدأ بتخطيط التكاليف، ثم تقديرها، وإعداد الموازنة، والرقابة عليها أثناء التنفيذ. ويؤكد دليل إدارة المشاريع أن إدارة التكلفة تهدف إلى ضمان إتمام المشروع في حدود الميزانية المعتمدة، من خلال عمليات منهجية تتعلق بالتخطيط والتقدير والرقابة</w:t>
      </w:r>
      <w:r w:rsidRPr="00A1269F">
        <w:rPr>
          <w:rFonts w:ascii="Simplified Arabic" w:eastAsia="Traditional Arabic" w:hAnsi="Simplified Arabic" w:cs="Simplified Arabic"/>
          <w:sz w:val="24"/>
          <w:szCs w:val="24"/>
        </w:rPr>
        <w:t xml:space="preserve"> (PMI, 2021).</w:t>
      </w:r>
    </w:p>
    <w:p w14:paraId="29C5BDF2"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ومن المنظور المحاسبي، تُعد إدارة التكاليف أداة مهمة لتوفير المعلومات التي تساعد الإدارة في اتخاذ القرارات المتعلقة باستخدام الموارد، وتحليل الانحرافات، وتقييم الأداء، وترشيد الإنفاق. فالمحاسبة الإدارية ومحاسبة التكاليف لا تقتصران على حساب التكلفة، بل تمتدان إلى تفسير سلوكها وتحليل علاقتها بمستوى النشاط والموارد المستخدمة. وقد أوضح</w:t>
      </w:r>
      <w:r w:rsidRPr="00A1269F">
        <w:rPr>
          <w:rFonts w:ascii="Simplified Arabic" w:eastAsia="Traditional Arabic" w:hAnsi="Simplified Arabic" w:cs="Simplified Arabic"/>
          <w:sz w:val="24"/>
          <w:szCs w:val="24"/>
        </w:rPr>
        <w:t xml:space="preserve"> Drury (2018) </w:t>
      </w:r>
      <w:r w:rsidRPr="00A1269F">
        <w:rPr>
          <w:rFonts w:ascii="Simplified Arabic" w:eastAsia="Traditional Arabic" w:hAnsi="Simplified Arabic" w:cs="Simplified Arabic"/>
          <w:sz w:val="24"/>
          <w:szCs w:val="24"/>
          <w:rtl/>
        </w:rPr>
        <w:t>أن محاسبة التكاليف والمحاسبة الإدارية توفران معلومات أساسية للتخطيط والرقابة واتخاذ القرار، وأن فاعلية هذه المعلومات ترتبط بقدرتها على خدمة احتياجات الإدارة</w:t>
      </w:r>
      <w:r w:rsidRPr="00A1269F">
        <w:rPr>
          <w:rFonts w:ascii="Simplified Arabic" w:eastAsia="Traditional Arabic" w:hAnsi="Simplified Arabic" w:cs="Simplified Arabic"/>
          <w:sz w:val="24"/>
          <w:szCs w:val="24"/>
        </w:rPr>
        <w:t>.</w:t>
      </w:r>
    </w:p>
    <w:p w14:paraId="2214C448"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وتزداد أهمية إدارة التكلفة في قطاع المقاولات بسبب الطبيعة الخاصة للمشاريع الإنشائية. فمشروع المقاولات يتضمن عادةً عدة عناصر تكلفة، مثل المواد، والعمالة، والمعدات، والمقاولين الفرعيين، والمصاريف غير المباشرة. كما يتأثر المشروع بعوامل خارجية مثل تغير الأسعار، وتأخر التوريد، وتغير نطاق العمل، والمخاطر الفنية والتنظيمية. ولذلك فإن إدارة التكلفة في شركات المقاولات لا تحتاج فقط إلى بيانات محاسبية دقيقة، بل تحتاج أيضًا إلى تحليل مستمر يربط بين البيانات المالية ومراحل التنفيذ</w:t>
      </w:r>
      <w:r w:rsidRPr="00A1269F">
        <w:rPr>
          <w:rFonts w:ascii="Simplified Arabic" w:eastAsia="Traditional Arabic" w:hAnsi="Simplified Arabic" w:cs="Simplified Arabic"/>
          <w:sz w:val="24"/>
          <w:szCs w:val="24"/>
        </w:rPr>
        <w:t>.</w:t>
      </w:r>
    </w:p>
    <w:p w14:paraId="11BAD00E"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وتواجه شركات المقاولات تحديًا إضافيًا يتمثل في أن الانحرافات المالية قد لا تظهر آثارها إلا بعد فترة من بداية المشروع، مما يجعل اكتشافها المتأخر سببًا في زيادة التكلفة النهائية. ومن هنا تظهر أهمية وجود نظم محاسبية وتحليلية قادرة على المتابعة المبكرة وربط التكاليف الفعلية بالموازنات التقديرية. وتدعم هذه الفكرة ما ذهبت إليه نجوى رمضان خليفة اعبوده (2025) من أن تقنيات الذكاء الاصطناعي يمكن أن تدعم استراتيجيات إدارة التكاليف من خلال تعزيز تحليل التكلفة، وترشيد الإنفاق، ودعم عملية اتخاذ القرار</w:t>
      </w:r>
      <w:r w:rsidRPr="00A1269F">
        <w:rPr>
          <w:rFonts w:ascii="Simplified Arabic" w:eastAsia="Traditional Arabic" w:hAnsi="Simplified Arabic" w:cs="Simplified Arabic"/>
          <w:sz w:val="24"/>
          <w:szCs w:val="24"/>
        </w:rPr>
        <w:t>.</w:t>
      </w:r>
    </w:p>
    <w:p w14:paraId="46CC7104" w14:textId="77777777" w:rsidR="0006293E" w:rsidRPr="00A1269F" w:rsidRDefault="0006293E" w:rsidP="003A133E">
      <w:pPr>
        <w:pStyle w:val="Heading2"/>
        <w:rPr>
          <w:rFonts w:ascii="Simplified Arabic" w:hAnsi="Simplified Arabic" w:cs="Simplified Arabic"/>
          <w:sz w:val="24"/>
          <w:szCs w:val="24"/>
        </w:rPr>
      </w:pPr>
      <w:bookmarkStart w:id="17" w:name="_Toc233585695"/>
      <w:r w:rsidRPr="00A1269F">
        <w:rPr>
          <w:rFonts w:ascii="Simplified Arabic" w:hAnsi="Simplified Arabic" w:cs="Simplified Arabic"/>
          <w:sz w:val="24"/>
          <w:szCs w:val="24"/>
        </w:rPr>
        <w:lastRenderedPageBreak/>
        <w:t xml:space="preserve">2.6 </w:t>
      </w:r>
      <w:r w:rsidRPr="00A1269F">
        <w:rPr>
          <w:rFonts w:ascii="Simplified Arabic" w:hAnsi="Simplified Arabic" w:cs="Simplified Arabic"/>
          <w:sz w:val="24"/>
          <w:szCs w:val="24"/>
          <w:rtl/>
        </w:rPr>
        <w:t>الذكاء الاصطناعي وتحليل تكاليف المشاريع</w:t>
      </w:r>
      <w:bookmarkEnd w:id="17"/>
    </w:p>
    <w:p w14:paraId="2C188EAE"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يمكن أن يسهم الذكاء الاصطناعي في تحسين تحليل تكاليف المشاريع من خلال قدرته على معالجة بيانات متنوعة واكتشاف أنماط دقيقة في سلوك التكلفة. ففي الأساليب التقليدية، يعتمد تحليل التكلفة غالبًا على الجداول والتقارير الدورية والمقارنات اليدوية بين التكلفة الفعلية والمخططة. وعلى الرغم من أهمية هذه الأساليب، فإنها قد تكون محدودة عندما تكون البيانات كبيرة ومتغيرة ومتداخلة. أما عند استخدام تقنيات الذكاء الاصطناعي، فيمكن تحليل بيانات متعددة في وقت أقل، وربط عناصر التكلفة بعوامل تشغيلية وفنية قد تؤثر في التكلفة النهائية</w:t>
      </w:r>
      <w:r w:rsidRPr="00A1269F">
        <w:rPr>
          <w:rFonts w:ascii="Simplified Arabic" w:eastAsia="Traditional Arabic" w:hAnsi="Simplified Arabic" w:cs="Simplified Arabic"/>
          <w:sz w:val="24"/>
          <w:szCs w:val="24"/>
        </w:rPr>
        <w:t>.</w:t>
      </w:r>
    </w:p>
    <w:p w14:paraId="45267616"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ويظهر أثر الذكاء الاصطناعي في تحليل التكاليف من خلال القدرة على اكتشاف الانحرافات غير العادية، وتحديد البنود الأكثر تأثيرًا في ارتفاع التكلفة، وربط بيانات التكاليف بجدول التنفيذ ونسب الإنجاز. فعلى سبيل المثال، إذا ارتفعت تكلفة أحد البنود بصورة لا تتناسب مع نسبة الإنجاز، يمكن للنظام الذكي أن يلفت انتباه الإدارة إلى احتمال وجود انحراف يحتاج إلى مراجعة. كما يمكن استخدام التحليل الذكي لمقارنة أداء المشاريع الحالية بمشاريع سابقة مشابهة، وتحديد العوامل التي أدت إلى تجاوزات مالية في الماضي</w:t>
      </w:r>
      <w:r w:rsidRPr="00A1269F">
        <w:rPr>
          <w:rFonts w:ascii="Simplified Arabic" w:eastAsia="Traditional Arabic" w:hAnsi="Simplified Arabic" w:cs="Simplified Arabic"/>
          <w:sz w:val="24"/>
          <w:szCs w:val="24"/>
        </w:rPr>
        <w:t>.</w:t>
      </w:r>
    </w:p>
    <w:p w14:paraId="6F8D11C4" w14:textId="30904497" w:rsidR="0006293E" w:rsidRPr="00A1269F" w:rsidRDefault="00C25955" w:rsidP="003A133E">
      <w:pPr>
        <w:bidi/>
        <w:spacing w:before="100" w:beforeAutospacing="1" w:afterAutospacing="1"/>
        <w:jc w:val="both"/>
        <w:rPr>
          <w:rFonts w:ascii="Simplified Arabic" w:hAnsi="Simplified Arabic" w:cs="Simplified Arabic"/>
          <w:sz w:val="24"/>
          <w:szCs w:val="24"/>
        </w:rPr>
      </w:pPr>
      <w:r w:rsidRPr="00A1269F">
        <w:rPr>
          <w:rFonts w:ascii="Simplified Arabic" w:hAnsi="Simplified Arabic" w:cs="Simplified Arabic"/>
          <w:sz w:val="24"/>
          <w:szCs w:val="24"/>
          <w:rtl/>
        </w:rPr>
        <w:t xml:space="preserve">وتؤكد الدراسات السابقة أن الذكاء الاصطناعي وتحليلات البيانات يمكن أن تدعم جودة المعلومات المالية وتحسن عملية التحليل. فقد أوضح </w:t>
      </w:r>
      <w:r w:rsidRPr="00A1269F">
        <w:rPr>
          <w:rFonts w:ascii="Simplified Arabic" w:hAnsi="Simplified Arabic" w:cs="Simplified Arabic"/>
          <w:sz w:val="24"/>
          <w:szCs w:val="24"/>
        </w:rPr>
        <w:t>Appelbaum et al</w:t>
      </w:r>
      <w:r w:rsidRPr="00A1269F">
        <w:rPr>
          <w:rFonts w:ascii="Simplified Arabic" w:hAnsi="Simplified Arabic" w:cs="Simplified Arabic"/>
          <w:sz w:val="24"/>
          <w:szCs w:val="24"/>
          <w:rtl/>
        </w:rPr>
        <w:t>. (2017) أن التحليلات المتقدمة تساعد في دعم المحاسبة الإدارية من خلال تحسين استخدام البيانات في تقييم الأداء واتخاذ القرار. كما بينت دراسة شيا رضا طاهر ودلير موسى أحمد (2022) أن تقنيات الذكاء الاصطناعي يمكن أن ترفع جودة المعلومات المحاسبية، وهو ما ينعكس على دقة تحليل التكاليف. فإذا كانت المعلومات المحاسبية أكثر دقة وملاءمة، فإن تحليل التكلفة يصبح أكثر قدرة على دعم الإدارة في الرقابة والتخطيط.</w:t>
      </w:r>
    </w:p>
    <w:p w14:paraId="11EF7C00"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وترى الدراسة الحالية أن العلاقة بين الذكاء الاصطناعي وتحليل تكاليف المشاريع لا تقتصر على زيادة سرعة التحليل، بل تمتد إلى تحسين نوعية النتائج التي يمكن الوصول إليها. فالنظام الذكي لا يعرض الأرقام فقط، بل يساعد في تفسيرها، واكتشاف العلاقات بينها، وتحديد الأولويات التي تحتاج إلى تدخل إداري أو محاسبي. ولذلك فإن توظيف الذكاء الاصطناعي في شركات المقاولات قد يمثل تحولًا من التحليل الوصفي للتكلفة إلى التحليل التنبؤي والاستباقي</w:t>
      </w:r>
      <w:r w:rsidRPr="00A1269F">
        <w:rPr>
          <w:rFonts w:ascii="Simplified Arabic" w:eastAsia="Traditional Arabic" w:hAnsi="Simplified Arabic" w:cs="Simplified Arabic"/>
          <w:sz w:val="24"/>
          <w:szCs w:val="24"/>
        </w:rPr>
        <w:t>.</w:t>
      </w:r>
    </w:p>
    <w:p w14:paraId="2B74BFC7" w14:textId="77777777" w:rsidR="0006293E" w:rsidRPr="00A1269F" w:rsidRDefault="0006293E" w:rsidP="003A133E">
      <w:pPr>
        <w:pStyle w:val="Heading2"/>
        <w:rPr>
          <w:rFonts w:ascii="Simplified Arabic" w:hAnsi="Simplified Arabic" w:cs="Simplified Arabic"/>
          <w:sz w:val="24"/>
          <w:szCs w:val="24"/>
        </w:rPr>
      </w:pPr>
      <w:bookmarkStart w:id="18" w:name="_Toc233585696"/>
      <w:r w:rsidRPr="00A1269F">
        <w:rPr>
          <w:rFonts w:ascii="Simplified Arabic" w:hAnsi="Simplified Arabic" w:cs="Simplified Arabic"/>
          <w:sz w:val="24"/>
          <w:szCs w:val="24"/>
        </w:rPr>
        <w:lastRenderedPageBreak/>
        <w:t xml:space="preserve">2.7 </w:t>
      </w:r>
      <w:r w:rsidRPr="00A1269F">
        <w:rPr>
          <w:rFonts w:ascii="Simplified Arabic" w:hAnsi="Simplified Arabic" w:cs="Simplified Arabic"/>
          <w:sz w:val="24"/>
          <w:szCs w:val="24"/>
          <w:rtl/>
        </w:rPr>
        <w:t>الذكاء الاصطناعي والتنبؤ المالي بالتكاليف</w:t>
      </w:r>
      <w:bookmarkEnd w:id="18"/>
    </w:p>
    <w:p w14:paraId="38EDFC7A"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يُعد التنبؤ المالي بالتكاليف من الجوانب المهمة في إدارة المشاريع، لأنه يساعد المؤسسة على توقع الالتزامات المستقبلية، وتقدير الموارد المطلوبة، وتحديد احتمالات تجاوز الميزانية. وتعتمد دقة التنبؤ على جودة البيانات التاريخية، ومدى ملاءمة النموذج المستخدم، وقدرة الإدارة على تفسير النتائج في ضوء الظروف الفنية والاقتصادية للمشروع. وفي بيئة المقاولات، تزداد أهمية التنبؤ بسبب تغير أسعار المواد، وتذبذب مدة التنفيذ، وتعدد الأطراف المشاركة في المشروع</w:t>
      </w:r>
      <w:r w:rsidRPr="00A1269F">
        <w:rPr>
          <w:rFonts w:ascii="Simplified Arabic" w:eastAsia="Traditional Arabic" w:hAnsi="Simplified Arabic" w:cs="Simplified Arabic"/>
          <w:sz w:val="24"/>
          <w:szCs w:val="24"/>
        </w:rPr>
        <w:t>.</w:t>
      </w:r>
    </w:p>
    <w:p w14:paraId="1CFB9D3A"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وقد ساعد تطور الذكاء الاصطناعي على تطوير أساليب التنبؤ المالي، حيث أصبحت نماذج التعلم الآلي قادرة على تحليل بيانات سابقة واستخلاص علاقات يمكن استخدامها في تقدير التكلفة المستقبلية. وتختلف هذه النماذج عن الأساليب التقليدية في أنها تستطيع التعامل مع حجم أكبر من البيانات، واكتشاف علاقات غير خطية، وتحديث نتائجها عند توافر بيانات جديدة. وقد أشارت دراسة</w:t>
      </w:r>
      <w:r w:rsidRPr="00A1269F">
        <w:rPr>
          <w:rFonts w:ascii="Simplified Arabic" w:eastAsia="Traditional Arabic" w:hAnsi="Simplified Arabic" w:cs="Simplified Arabic"/>
          <w:sz w:val="24"/>
          <w:szCs w:val="24"/>
        </w:rPr>
        <w:t xml:space="preserve"> Makridakis et al. (2018) </w:t>
      </w:r>
      <w:r w:rsidRPr="00A1269F">
        <w:rPr>
          <w:rFonts w:ascii="Simplified Arabic" w:eastAsia="Traditional Arabic" w:hAnsi="Simplified Arabic" w:cs="Simplified Arabic"/>
          <w:sz w:val="24"/>
          <w:szCs w:val="24"/>
          <w:rtl/>
        </w:rPr>
        <w:t>إلى أن طرق التنبؤ المعتمدة على التعلم الآلي تقدم فرصًا مهمة، لكنها تحتاج إلى فهم دقيق لطبيعة البيانات والمشكلة محل الدراسة</w:t>
      </w:r>
      <w:r w:rsidRPr="00A1269F">
        <w:rPr>
          <w:rFonts w:ascii="Simplified Arabic" w:eastAsia="Traditional Arabic" w:hAnsi="Simplified Arabic" w:cs="Simplified Arabic"/>
          <w:sz w:val="24"/>
          <w:szCs w:val="24"/>
        </w:rPr>
        <w:t>.</w:t>
      </w:r>
    </w:p>
    <w:p w14:paraId="7BCB89CA"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وفي مجال إدارة تكاليف المشاريع، يمكن استخدام الذكاء الاصطناعي للتنبؤ بالتكلفة النهائية للمشروع، أو تقدير احتمالات تجاوز الميزانية، أو تحديد البنود التي قد تشهد زيادة في المستقبل. كما يمكن ربط التنبؤ بالتكاليف مع بيانات الجدول الزمني ونسب الإنجاز، مما يساعد في تكوين صورة أكثر دقة عن الأداء المالي للمشروع. وتظهر أهمية ذلك عندما تحتاج الإدارة إلى اتخاذ قرارات مبكرة، مثل إعادة توزيع الموارد، أو مراجعة العقود، أو تعديل خطط الشراء</w:t>
      </w:r>
      <w:r w:rsidRPr="00A1269F">
        <w:rPr>
          <w:rFonts w:ascii="Simplified Arabic" w:eastAsia="Traditional Arabic" w:hAnsi="Simplified Arabic" w:cs="Simplified Arabic"/>
          <w:sz w:val="24"/>
          <w:szCs w:val="24"/>
        </w:rPr>
        <w:t>.</w:t>
      </w:r>
    </w:p>
    <w:p w14:paraId="4A7214C6"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وتدعم دراسة نجوى رمضان خليفة اعبوده (2025) هذا الاتجاه، حيث أشارت إلى أن تقنيات الذكاء الاصطناعي يمكن أن تساعد في ترشيد التكاليف وتعزيز اتخاذ القرار من خلال دعم استراتيجيات إدارة التكلفة. كما أن نتائج دراسة إبراهيم أحمد محمد ومحمد عبد الله محمد (2026) توضح أن الذكاء الاصطناعي يعزز دقة التحليل المالي ودعم القرار، وهو ما يرتبط مباشرة بقدرة الشركات على توقع النتائج المالية المستقبلية</w:t>
      </w:r>
      <w:r w:rsidRPr="00A1269F">
        <w:rPr>
          <w:rFonts w:ascii="Simplified Arabic" w:eastAsia="Traditional Arabic" w:hAnsi="Simplified Arabic" w:cs="Simplified Arabic"/>
          <w:sz w:val="24"/>
          <w:szCs w:val="24"/>
        </w:rPr>
        <w:t>.</w:t>
      </w:r>
    </w:p>
    <w:p w14:paraId="1593DCA7"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وتأسيسًا على ذلك، فإن التنبؤ المالي بالتكاليف لا يُعد مجرد عملية إحصائية، بل هو أداة محاسبية وإدارية تساعد شركات المقاولات على تقليل عدم اليقين. وكلما كانت البيانات أكثر جودة، والنظام المستخدم أكثر قدرة على التحليل، أصبحت التوقعات أكثر ملاءمة لعملية اتخاذ القرار</w:t>
      </w:r>
      <w:r w:rsidRPr="00A1269F">
        <w:rPr>
          <w:rFonts w:ascii="Simplified Arabic" w:eastAsia="Traditional Arabic" w:hAnsi="Simplified Arabic" w:cs="Simplified Arabic"/>
          <w:sz w:val="24"/>
          <w:szCs w:val="24"/>
        </w:rPr>
        <w:t>.</w:t>
      </w:r>
    </w:p>
    <w:p w14:paraId="6484BBA5" w14:textId="77777777" w:rsidR="0006293E" w:rsidRPr="00A1269F" w:rsidRDefault="0006293E" w:rsidP="003A133E">
      <w:pPr>
        <w:pStyle w:val="Heading2"/>
        <w:rPr>
          <w:rFonts w:ascii="Simplified Arabic" w:hAnsi="Simplified Arabic" w:cs="Simplified Arabic"/>
          <w:sz w:val="24"/>
          <w:szCs w:val="24"/>
        </w:rPr>
      </w:pPr>
      <w:bookmarkStart w:id="19" w:name="_Toc233585697"/>
      <w:r w:rsidRPr="00A1269F">
        <w:rPr>
          <w:rFonts w:ascii="Simplified Arabic" w:hAnsi="Simplified Arabic" w:cs="Simplified Arabic"/>
          <w:sz w:val="24"/>
          <w:szCs w:val="24"/>
        </w:rPr>
        <w:lastRenderedPageBreak/>
        <w:t xml:space="preserve">2.8 </w:t>
      </w:r>
      <w:r w:rsidRPr="00A1269F">
        <w:rPr>
          <w:rFonts w:ascii="Simplified Arabic" w:hAnsi="Simplified Arabic" w:cs="Simplified Arabic"/>
          <w:sz w:val="24"/>
          <w:szCs w:val="24"/>
          <w:rtl/>
        </w:rPr>
        <w:t>الذكاء الاصطناعي ودعم اتخاذ القرار المحاسبي</w:t>
      </w:r>
      <w:bookmarkEnd w:id="19"/>
    </w:p>
    <w:p w14:paraId="531FA5FF"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يمثل القرار المحاسبي أحد المخرجات المهمة للنظام المحاسبي، إذ تعتمد الإدارة على المعلومات المحاسبية في التخطيط والرقابة وتقييم البدائل. وفي شركات المقاولات، قد تشمل القرارات المحاسبية تقدير تكلفة مشروع جديد، أو تحديد مدى جدوى الاستمرار في بند معين، أو مراجعة موازنة المشروع، أو تحديد أسباب الانحرافات المالية، أو اتخاذ إجراءات لتقليل الهدر. وتتوقف جودة هذه القرارات على جودة المعلومات المتاحة وسرعة الحصول عليها ودقتها</w:t>
      </w:r>
      <w:r w:rsidRPr="00A1269F">
        <w:rPr>
          <w:rFonts w:ascii="Simplified Arabic" w:eastAsia="Traditional Arabic" w:hAnsi="Simplified Arabic" w:cs="Simplified Arabic"/>
          <w:sz w:val="24"/>
          <w:szCs w:val="24"/>
        </w:rPr>
        <w:t>.</w:t>
      </w:r>
    </w:p>
    <w:p w14:paraId="0030078D"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ويسهم الذكاء الاصطناعي في دعم القرار المحاسبي من خلال تحويل البيانات إلى مؤشرات قابلة للتفسير. فبدلًا من أن يعتمد المحاسب أو مدير المشروع على تقارير منفصلة، يمكن للنظم الذكية أن تجمع البيانات من مصادر مختلفة وتقدم تحليلات تساعد في تحديد المشكلة والبدائل الممكنة. كما يمكن لهذه النظم أن تقدم تنبيهات مبكرة عند وجود مؤشرات خطر، مثل زيادة تكلفة بند معين أو انخفاض كفاءة استخدام الموارد</w:t>
      </w:r>
      <w:r w:rsidRPr="00A1269F">
        <w:rPr>
          <w:rFonts w:ascii="Simplified Arabic" w:eastAsia="Traditional Arabic" w:hAnsi="Simplified Arabic" w:cs="Simplified Arabic"/>
          <w:sz w:val="24"/>
          <w:szCs w:val="24"/>
        </w:rPr>
        <w:t>.</w:t>
      </w:r>
    </w:p>
    <w:p w14:paraId="4D9E4C84"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وقد أكد</w:t>
      </w:r>
      <w:r w:rsidRPr="00A1269F">
        <w:rPr>
          <w:rFonts w:ascii="Simplified Arabic" w:eastAsia="Traditional Arabic" w:hAnsi="Simplified Arabic" w:cs="Simplified Arabic"/>
          <w:sz w:val="24"/>
          <w:szCs w:val="24"/>
        </w:rPr>
        <w:t xml:space="preserve"> Brynjolfsson and McAfee (2017) </w:t>
      </w:r>
      <w:r w:rsidRPr="00A1269F">
        <w:rPr>
          <w:rFonts w:ascii="Simplified Arabic" w:eastAsia="Traditional Arabic" w:hAnsi="Simplified Arabic" w:cs="Simplified Arabic"/>
          <w:sz w:val="24"/>
          <w:szCs w:val="24"/>
          <w:rtl/>
        </w:rPr>
        <w:t>أن الذكاء الاصطناعي يعزز قدرة المؤسسات على استخدام البيانات في اتخاذ قرارات أكثر فاعلية. كما أوضح</w:t>
      </w:r>
      <w:r w:rsidRPr="00A1269F">
        <w:rPr>
          <w:rFonts w:ascii="Simplified Arabic" w:eastAsia="Traditional Arabic" w:hAnsi="Simplified Arabic" w:cs="Simplified Arabic"/>
          <w:sz w:val="24"/>
          <w:szCs w:val="24"/>
        </w:rPr>
        <w:t xml:space="preserve"> Davenport and Ronanki (2018) </w:t>
      </w:r>
      <w:r w:rsidRPr="00A1269F">
        <w:rPr>
          <w:rFonts w:ascii="Simplified Arabic" w:eastAsia="Traditional Arabic" w:hAnsi="Simplified Arabic" w:cs="Simplified Arabic"/>
          <w:sz w:val="24"/>
          <w:szCs w:val="24"/>
          <w:rtl/>
        </w:rPr>
        <w:t>أن القيمة العملية للذكاء الاصطناعي تظهر عندما يستخدم في دعم العمليات وتحسين الرؤى الإدارية. وفي المجال المحاسبي، أشارت دراسة</w:t>
      </w:r>
      <w:r w:rsidRPr="00A1269F">
        <w:rPr>
          <w:rFonts w:ascii="Simplified Arabic" w:eastAsia="Traditional Arabic" w:hAnsi="Simplified Arabic" w:cs="Simplified Arabic"/>
          <w:sz w:val="24"/>
          <w:szCs w:val="24"/>
        </w:rPr>
        <w:t xml:space="preserve"> Kokina and Davenport (2017) </w:t>
      </w:r>
      <w:r w:rsidRPr="00A1269F">
        <w:rPr>
          <w:rFonts w:ascii="Simplified Arabic" w:eastAsia="Traditional Arabic" w:hAnsi="Simplified Arabic" w:cs="Simplified Arabic"/>
          <w:sz w:val="24"/>
          <w:szCs w:val="24"/>
          <w:rtl/>
        </w:rPr>
        <w:t>إلى أن الذكاء الاصطناعي يساعد في تغيير دور المحاسب من تنفيذ مهام متكررة إلى أداء دور أكثر تحليلًا واستشارة</w:t>
      </w:r>
      <w:r w:rsidRPr="00A1269F">
        <w:rPr>
          <w:rFonts w:ascii="Simplified Arabic" w:eastAsia="Traditional Arabic" w:hAnsi="Simplified Arabic" w:cs="Simplified Arabic"/>
          <w:sz w:val="24"/>
          <w:szCs w:val="24"/>
        </w:rPr>
        <w:t>.</w:t>
      </w:r>
    </w:p>
    <w:p w14:paraId="623E0814" w14:textId="77777777" w:rsidR="00460EE0" w:rsidRDefault="0006293E" w:rsidP="00460EE0">
      <w:pPr>
        <w:bidi/>
        <w:spacing w:before="100" w:beforeAutospacing="1" w:afterAutospacing="1"/>
        <w:jc w:val="both"/>
        <w:rPr>
          <w:rFonts w:ascii="Simplified Arabic" w:eastAsia="Traditional Arabic" w:hAnsi="Simplified Arabic" w:cs="Simplified Arabic"/>
          <w:sz w:val="24"/>
          <w:szCs w:val="24"/>
        </w:rPr>
      </w:pPr>
      <w:r w:rsidRPr="00A1269F">
        <w:rPr>
          <w:rFonts w:ascii="Simplified Arabic" w:eastAsia="Traditional Arabic" w:hAnsi="Simplified Arabic" w:cs="Simplified Arabic"/>
          <w:sz w:val="24"/>
          <w:szCs w:val="24"/>
          <w:rtl/>
        </w:rPr>
        <w:t>وتتفق الدراسات العربية مع هذا الاتجاه. فقد أوضحت دراسة شيا رضا طاهر ودلير موسى أحمد (2022) أن تحسين جودة المعلومات المحاسبية باستخدام تقنيات الذكاء الاصطناعي يمكن أن يدعم قرارات المستخدمين. كما بينت دراسة عيسى عبدالله عيسى الغنودي ومنيرة عبد الحميد محمد بلق ومريم مصباح مفتاح سحيم (2025) أن الذكاء الاصطناعي يمكن أن يؤثر في جودة المعلومات المحاسبية من خلال تعزيز فاعلية الرقابة الداخلية، وهو ما يدعم موثوقية القرارات المبنية على هذه المعلومات</w:t>
      </w:r>
      <w:r w:rsidRPr="00A1269F">
        <w:rPr>
          <w:rFonts w:ascii="Simplified Arabic" w:eastAsia="Traditional Arabic" w:hAnsi="Simplified Arabic" w:cs="Simplified Arabic"/>
          <w:sz w:val="24"/>
          <w:szCs w:val="24"/>
        </w:rPr>
        <w:t>.</w:t>
      </w:r>
    </w:p>
    <w:p w14:paraId="52F801CB" w14:textId="7BCF7EBD" w:rsidR="0006293E" w:rsidRPr="00A1269F" w:rsidRDefault="0006293E" w:rsidP="00460EE0">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ومن ثم، فإن الذكاء الاصطناعي يمكن أن يضيف قيمة واضحة لعملية اتخاذ القرار المحاسبي في شركات المقاولات، ليس فقط من خلال توفير معلومات أسرع، بل من خلال تحسين قدرة الإدارة على فهم أسباب الانحرافات والتعامل معها قبل أن تتحول إلى مشكلات مالية كبيرة</w:t>
      </w:r>
      <w:r w:rsidRPr="00A1269F">
        <w:rPr>
          <w:rFonts w:ascii="Simplified Arabic" w:eastAsia="Traditional Arabic" w:hAnsi="Simplified Arabic" w:cs="Simplified Arabic"/>
          <w:sz w:val="24"/>
          <w:szCs w:val="24"/>
        </w:rPr>
        <w:t>.</w:t>
      </w:r>
    </w:p>
    <w:p w14:paraId="0F69A55C" w14:textId="77777777" w:rsidR="0006293E" w:rsidRPr="00A1269F" w:rsidRDefault="0006293E" w:rsidP="003A133E">
      <w:pPr>
        <w:pStyle w:val="Heading2"/>
        <w:rPr>
          <w:rFonts w:ascii="Simplified Arabic" w:hAnsi="Simplified Arabic" w:cs="Simplified Arabic"/>
          <w:sz w:val="24"/>
          <w:szCs w:val="24"/>
        </w:rPr>
      </w:pPr>
      <w:bookmarkStart w:id="20" w:name="_Toc233585698"/>
      <w:r w:rsidRPr="00A1269F">
        <w:rPr>
          <w:rFonts w:ascii="Simplified Arabic" w:hAnsi="Simplified Arabic" w:cs="Simplified Arabic"/>
          <w:sz w:val="24"/>
          <w:szCs w:val="24"/>
        </w:rPr>
        <w:t xml:space="preserve">2.9 </w:t>
      </w:r>
      <w:r w:rsidRPr="00A1269F">
        <w:rPr>
          <w:rFonts w:ascii="Simplified Arabic" w:hAnsi="Simplified Arabic" w:cs="Simplified Arabic"/>
          <w:sz w:val="24"/>
          <w:szCs w:val="24"/>
          <w:rtl/>
        </w:rPr>
        <w:t>تحديات تطبيق الذكاء الاصطناعي في شركات المقاولات</w:t>
      </w:r>
      <w:bookmarkEnd w:id="20"/>
    </w:p>
    <w:p w14:paraId="62F98161"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على الرغم من الفوائد المتوقعة لتطبيق الذكاء الاصطناعي في إدارة تكاليف المشاريع، فإن عملية التطبيق تواجه مجموعة من التحديات التي قد تؤثر في نجاحها. ويأتي في مقدمة هذه التحديات جودة البيانات، حيث تعتمد فعالية النظم الذكية على توافر بيانات دقيقة وكاملة ومنظمة. فإذا كانت بيانات التكلفة غير مكتملة أو موزعة بين أنظمة مختلفة أو غير محدثة، فإن نتائج التحليل والتنبؤ قد تكون ضعيفة أو مضللة</w:t>
      </w:r>
      <w:r w:rsidRPr="00A1269F">
        <w:rPr>
          <w:rFonts w:ascii="Simplified Arabic" w:eastAsia="Traditional Arabic" w:hAnsi="Simplified Arabic" w:cs="Simplified Arabic"/>
          <w:sz w:val="24"/>
          <w:szCs w:val="24"/>
        </w:rPr>
        <w:t>.</w:t>
      </w:r>
    </w:p>
    <w:p w14:paraId="18E5409B"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كما تمثل التكلفة المالية للتطبيق تحديًا مهمًا، لأن تبني تقنيات الذكاء الاصطناعي قد يحتاج إلى استثمارات في البرامج، والبنية التحتية التقنية، وتدريب العاملين، وتطوير نظم المعلومات. وقد تكون هذه التكلفة مرتفعة بالنسبة لبعض شركات المقاولات، خاصة الشركات المتوسطة أو الصغيرة. ولذلك فإن نجاح التطبيق يتطلب دراسة الجدوى وتحديد المجالات التي يمكن أن تحقق قيمة عملية واضحة</w:t>
      </w:r>
      <w:r w:rsidRPr="00A1269F">
        <w:rPr>
          <w:rFonts w:ascii="Simplified Arabic" w:eastAsia="Traditional Arabic" w:hAnsi="Simplified Arabic" w:cs="Simplified Arabic"/>
          <w:sz w:val="24"/>
          <w:szCs w:val="24"/>
        </w:rPr>
        <w:t>.</w:t>
      </w:r>
    </w:p>
    <w:p w14:paraId="2DEC3009"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ويُعد نقص الكفاءات المتخصصة من التحديات الأساسية أيضًا، إذ يحتاج تطبيق الذكاء الاصطناعي إلى تعاون بين المحاسبين ومديري المشاريع وخبراء البيانات وتقنية المعلومات. وقد لا تحقق الشركات الاستفادة المطلوبة إذا كانت الأنظمة الذكية موجودة دون وجود كوادر قادرة على تشغيلها وتفسير نتائجها. وقد أشارت دراسة إبراهيم أحمد محمد ومحمد عبد الله محمد (2026) إلى أهمية تطوير مهارات المحاسبين والمراجعين لمواكبة التحولات الرقمية، وهو ما ينطبق كذلك على العاملين في إدارة تكاليف المشاريع</w:t>
      </w:r>
      <w:r w:rsidRPr="00A1269F">
        <w:rPr>
          <w:rFonts w:ascii="Simplified Arabic" w:eastAsia="Traditional Arabic" w:hAnsi="Simplified Arabic" w:cs="Simplified Arabic"/>
          <w:sz w:val="24"/>
          <w:szCs w:val="24"/>
        </w:rPr>
        <w:t>.</w:t>
      </w:r>
    </w:p>
    <w:p w14:paraId="58FB85CF"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وتشمل التحديات كذلك مخاطر الخصوصية وأمن البيانات، خاصة أن بيانات المشاريع تتضمن معلومات مالية وتعاقدية وتجارية قد تكون حساسة. كما تظهر تحديات تتعلق بالتحيز الخوارزمي إذا كانت البيانات المستخدمة في تدريب النماذج غير ممثلة أو تحتوي على أخطاء تاريخية. وقد أوضح</w:t>
      </w:r>
      <w:r w:rsidRPr="00A1269F">
        <w:rPr>
          <w:rFonts w:ascii="Simplified Arabic" w:eastAsia="Traditional Arabic" w:hAnsi="Simplified Arabic" w:cs="Simplified Arabic"/>
          <w:sz w:val="24"/>
          <w:szCs w:val="24"/>
        </w:rPr>
        <w:t xml:space="preserve"> Dwivedi et al. (2021) </w:t>
      </w:r>
      <w:r w:rsidRPr="00A1269F">
        <w:rPr>
          <w:rFonts w:ascii="Simplified Arabic" w:eastAsia="Traditional Arabic" w:hAnsi="Simplified Arabic" w:cs="Simplified Arabic"/>
          <w:sz w:val="24"/>
          <w:szCs w:val="24"/>
          <w:rtl/>
        </w:rPr>
        <w:t>أن الذكاء الاصطناعي يطرح فرصًا واسعة، لكنه في الوقت نفسه يثير تحديات مرتبطة بالأخلاقيات، والحوكمة، والخصوصية، والثقة في النتائج</w:t>
      </w:r>
      <w:r w:rsidRPr="00A1269F">
        <w:rPr>
          <w:rFonts w:ascii="Simplified Arabic" w:eastAsia="Traditional Arabic" w:hAnsi="Simplified Arabic" w:cs="Simplified Arabic"/>
          <w:sz w:val="24"/>
          <w:szCs w:val="24"/>
        </w:rPr>
        <w:t>.</w:t>
      </w:r>
    </w:p>
    <w:p w14:paraId="77FC04D5" w14:textId="10B11702" w:rsidR="00D17B7B" w:rsidRPr="00D17B7B" w:rsidRDefault="0006293E" w:rsidP="00D17B7B">
      <w:pPr>
        <w:bidi/>
        <w:spacing w:before="100" w:beforeAutospacing="1" w:afterAutospacing="1"/>
        <w:jc w:val="both"/>
        <w:rPr>
          <w:rFonts w:ascii="Simplified Arabic" w:eastAsia="Traditional Arabic" w:hAnsi="Simplified Arabic" w:cs="Simplified Arabic"/>
          <w:sz w:val="24"/>
          <w:szCs w:val="24"/>
        </w:rPr>
      </w:pPr>
      <w:r w:rsidRPr="00A1269F">
        <w:rPr>
          <w:rFonts w:ascii="Simplified Arabic" w:eastAsia="Traditional Arabic" w:hAnsi="Simplified Arabic" w:cs="Simplified Arabic"/>
          <w:sz w:val="24"/>
          <w:szCs w:val="24"/>
          <w:rtl/>
        </w:rPr>
        <w:lastRenderedPageBreak/>
        <w:t>وفي قطاع المقاولات، قد تظهر أيضًا مقاومة داخلية للتغيير نتيجة اعتماد بعض الشركات على طرق تقليدية في العمل، أو ضعف الثقة في الأنظمة الذكية، أو الخوف من تأثيرها على الأدوار الوظيفية. ولذلك فإن تطبيق الذكاء الاصطناعي لا يتطلب شراء نظام تقني فقط، بل يحتاج إلى تغيير تنظيمي وتدريب وثقافة مؤسسية داعمة لاستخدام البيانات في اتخاذ القرار</w:t>
      </w:r>
      <w:r w:rsidRPr="00A1269F">
        <w:rPr>
          <w:rFonts w:ascii="Simplified Arabic" w:eastAsia="Traditional Arabic" w:hAnsi="Simplified Arabic" w:cs="Simplified Arabic"/>
          <w:sz w:val="24"/>
          <w:szCs w:val="24"/>
        </w:rPr>
        <w:t>.</w:t>
      </w:r>
    </w:p>
    <w:p w14:paraId="1583F34D" w14:textId="77777777" w:rsidR="00C462A8" w:rsidRPr="00D856A4" w:rsidRDefault="00C462A8" w:rsidP="00C462A8">
      <w:pPr>
        <w:pStyle w:val="Heading2"/>
        <w:jc w:val="left"/>
        <w:rPr>
          <w:rFonts w:ascii="Simplified Arabic" w:eastAsia="Times New Roman" w:hAnsi="Simplified Arabic" w:cs="Simplified Arabic"/>
          <w:sz w:val="28"/>
          <w:szCs w:val="24"/>
        </w:rPr>
      </w:pPr>
      <w:bookmarkStart w:id="21" w:name="_Toc233585699"/>
      <w:r w:rsidRPr="00D856A4">
        <w:rPr>
          <w:rFonts w:ascii="Simplified Arabic" w:hAnsi="Simplified Arabic" w:cs="Simplified Arabic"/>
          <w:sz w:val="24"/>
          <w:szCs w:val="24"/>
        </w:rPr>
        <w:t xml:space="preserve">2.10 </w:t>
      </w:r>
      <w:r w:rsidRPr="00D856A4">
        <w:rPr>
          <w:rFonts w:ascii="Simplified Arabic" w:hAnsi="Simplified Arabic" w:cs="Simplified Arabic"/>
          <w:sz w:val="24"/>
          <w:szCs w:val="24"/>
          <w:rtl/>
        </w:rPr>
        <w:t>الأساس النظري للدراسة</w:t>
      </w:r>
    </w:p>
    <w:p w14:paraId="02199323"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يهدف الأساس النظري إلى تفسير العلاقة بين تطبيق تقنيات الذكاء الاصطناعي وكفاءة تحليل وإدارة تكاليف المشاريع في شركات المقاولات بمدينة جدة من منظور محاسبي. وتستند الدراسة الحالية إلى تكامل ثلاثة أطر نظرية رئيسة، هي</w:t>
      </w:r>
      <w:r w:rsidRPr="00C462A8">
        <w:rPr>
          <w:rFonts w:ascii="Simplified Arabic" w:hAnsi="Simplified Arabic" w:cs="Simplified Arabic"/>
        </w:rPr>
        <w:t xml:space="preserve">: </w:t>
      </w:r>
      <w:r w:rsidRPr="00C462A8">
        <w:rPr>
          <w:rStyle w:val="Strong"/>
          <w:rFonts w:ascii="Simplified Arabic" w:hAnsi="Simplified Arabic" w:cs="Simplified Arabic"/>
          <w:rtl/>
        </w:rPr>
        <w:t>نظرية معالجة المعلومات التنظيمية، وإطار التكنولوجيا–المنظمة–البيئة</w:t>
      </w:r>
      <w:r w:rsidRPr="00C462A8">
        <w:rPr>
          <w:rStyle w:val="Strong"/>
          <w:rFonts w:ascii="Simplified Arabic" w:hAnsi="Simplified Arabic" w:cs="Simplified Arabic"/>
        </w:rPr>
        <w:t xml:space="preserve"> (TOE)</w:t>
      </w:r>
      <w:r w:rsidRPr="00C462A8">
        <w:rPr>
          <w:rStyle w:val="Strong"/>
          <w:rFonts w:ascii="Simplified Arabic" w:hAnsi="Simplified Arabic" w:cs="Simplified Arabic"/>
          <w:rtl/>
        </w:rPr>
        <w:t>، ونظرية نجاح نظم المعلومات وفاعلية القرار</w:t>
      </w:r>
      <w:r w:rsidRPr="00C462A8">
        <w:rPr>
          <w:rFonts w:ascii="Simplified Arabic" w:hAnsi="Simplified Arabic" w:cs="Simplified Arabic"/>
        </w:rPr>
        <w:t xml:space="preserve">. </w:t>
      </w:r>
      <w:r w:rsidRPr="00C462A8">
        <w:rPr>
          <w:rFonts w:ascii="Simplified Arabic" w:hAnsi="Simplified Arabic" w:cs="Simplified Arabic"/>
          <w:rtl/>
        </w:rPr>
        <w:t>ويساعد هذا التكامل في تفسير حاجة شركات المقاولات إلى تقنيات متقدمة لمعالجة بيانات المشاريع، والعوامل المؤثرة في تبني الذكاء الاصطناعي، وكيفية تحويل البيانات المالية والتشغيلية إلى معلومات محاسبية دقيقة تدعم تحليل التكاليف، والتنبؤ المالي، واتخاذ القرارات المرتبطة بإدارة تكلفة المشروع</w:t>
      </w:r>
      <w:r w:rsidRPr="00C462A8">
        <w:rPr>
          <w:rFonts w:ascii="Simplified Arabic" w:hAnsi="Simplified Arabic" w:cs="Simplified Arabic"/>
        </w:rPr>
        <w:t>.</w:t>
      </w:r>
    </w:p>
    <w:p w14:paraId="2A2E681A"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ولا تعتمد الدراسة على نظرية قبول التكنولوجيا</w:t>
      </w:r>
      <w:r w:rsidRPr="00C462A8">
        <w:rPr>
          <w:rFonts w:ascii="Simplified Arabic" w:hAnsi="Simplified Arabic" w:cs="Simplified Arabic"/>
        </w:rPr>
        <w:t xml:space="preserve"> (TAM) </w:t>
      </w:r>
      <w:r w:rsidRPr="00C462A8">
        <w:rPr>
          <w:rFonts w:ascii="Simplified Arabic" w:hAnsi="Simplified Arabic" w:cs="Simplified Arabic"/>
          <w:rtl/>
        </w:rPr>
        <w:t xml:space="preserve">بوصفها إطارًا رئيسًا؛ لأن الدراسة لا تقيس بصورة مباشرة نية العاملين لاستخدام التكنولوجيا، أو سهولة الاستخدام، أو المنفعة المدركة، وإنما تركز على </w:t>
      </w:r>
      <w:r w:rsidRPr="00C462A8">
        <w:rPr>
          <w:rStyle w:val="Strong"/>
          <w:rFonts w:ascii="Simplified Arabic" w:hAnsi="Simplified Arabic" w:cs="Simplified Arabic"/>
          <w:rtl/>
        </w:rPr>
        <w:t>أثر التطبيق الفعلي لتقنيات الذكاء الاصطناعي</w:t>
      </w:r>
      <w:r w:rsidRPr="00C462A8">
        <w:rPr>
          <w:rFonts w:ascii="Simplified Arabic" w:hAnsi="Simplified Arabic" w:cs="Simplified Arabic"/>
          <w:rtl/>
        </w:rPr>
        <w:t xml:space="preserve"> في كفاءة تحليل وإدارة تكاليف المشاريع. ومع ذلك، يمكن الاستفادة من بعض مفاهيم القبول والاستعداد للتغيير ضمن الجانب التنظيمي في إطار التكنولوجيا–المنظمة–البيئة</w:t>
      </w:r>
      <w:r w:rsidRPr="00C462A8">
        <w:rPr>
          <w:rFonts w:ascii="Simplified Arabic" w:hAnsi="Simplified Arabic" w:cs="Simplified Arabic"/>
        </w:rPr>
        <w:t>.</w:t>
      </w:r>
    </w:p>
    <w:p w14:paraId="515C84BD" w14:textId="77777777" w:rsidR="00C462A8" w:rsidRPr="001400C2" w:rsidRDefault="00C462A8" w:rsidP="00C462A8">
      <w:pPr>
        <w:pStyle w:val="Heading3"/>
        <w:rPr>
          <w:rFonts w:ascii="Simplified Arabic" w:hAnsi="Simplified Arabic" w:cs="Simplified Arabic"/>
          <w:sz w:val="24"/>
          <w:szCs w:val="24"/>
        </w:rPr>
      </w:pPr>
      <w:r w:rsidRPr="001400C2">
        <w:rPr>
          <w:rFonts w:ascii="Simplified Arabic" w:hAnsi="Simplified Arabic" w:cs="Simplified Arabic"/>
          <w:sz w:val="24"/>
          <w:szCs w:val="24"/>
        </w:rPr>
        <w:t xml:space="preserve">2.10.1 </w:t>
      </w:r>
      <w:r w:rsidRPr="001400C2">
        <w:rPr>
          <w:rFonts w:ascii="Simplified Arabic" w:hAnsi="Simplified Arabic" w:cs="Simplified Arabic"/>
          <w:sz w:val="24"/>
          <w:szCs w:val="24"/>
          <w:rtl/>
        </w:rPr>
        <w:t>نظرية معالجة المعلومات التنظيمية</w:t>
      </w:r>
    </w:p>
    <w:p w14:paraId="655D2897"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تقوم نظرية معالجة المعلومات التنظيمية على أن فاعلية المؤسسة تعتمد على مدى توافق احتياجاتها من المعلومات مع قدرتها على جمع هذه المعلومات ومعالجتها وتبادلها. فكلما ارتفعت درجة التعقيد وعدم التأكد في بيئة العمل، ازدادت حاجة المؤسسة إلى نظم متقدمة توفر معلومات دقيقة وفي الوقت المناسب لدعم التخطيط والرقابة واتخاذ القرار</w:t>
      </w:r>
      <w:r w:rsidRPr="00C462A8">
        <w:rPr>
          <w:rFonts w:ascii="Simplified Arabic" w:hAnsi="Simplified Arabic" w:cs="Simplified Arabic"/>
        </w:rPr>
        <w:t xml:space="preserve"> (Galbraith, 1974).</w:t>
      </w:r>
    </w:p>
    <w:p w14:paraId="41EB1234"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lastRenderedPageBreak/>
        <w:t>وتنطبق هذه النظرية بصورة مباشرة على قطاع المقاولات؛ لأن إدارة تكاليف المشاريع تعتمد على معالجة كميات كبيرة ومتنوعة من البيانات المتعلقة بالمواد، والعمالة، والمعدات، والمشتريات، والمقاولين الفرعيين، ونسب الإنجاز، والتكاليف المباشرة وغير المباشرة، والتكاليف المخططة والفعلية. كما تتسم المشاريع الإنشائية بارتفاع درجة عدم التأكد نتيجة تقلب أسعار المواد، وتغير نطاق العمل، وتأخر التوريد، وتمديد مدة التنفيذ، وتعدد الأطراف المشاركة، والمخاطر الفنية والتنظيمية</w:t>
      </w:r>
      <w:r w:rsidRPr="00C462A8">
        <w:rPr>
          <w:rFonts w:ascii="Simplified Arabic" w:hAnsi="Simplified Arabic" w:cs="Simplified Arabic"/>
        </w:rPr>
        <w:t>.</w:t>
      </w:r>
    </w:p>
    <w:p w14:paraId="72263D90"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وقد يؤدي الاعتماد على المعالجة اليدوية أو النظم التقليدية إلى تأخر اكتشاف الانحرافات، وزيادة احتمالات الأخطاء، وصعوبة الربط بين المعلومات المالية والتشغيلية. وفي المقابل، تساعد تقنيات الذكاء الاصطناعي شركات المقاولات على دمج البيانات من مصادر متعددة، وتحليلها بسرعة، واكتشاف الأنماط والعلاقات غير الظاهرة، وتحديد البنود التي تشهد انحرافات غير طبيعية</w:t>
      </w:r>
      <w:r w:rsidRPr="00C462A8">
        <w:rPr>
          <w:rFonts w:ascii="Simplified Arabic" w:hAnsi="Simplified Arabic" w:cs="Simplified Arabic"/>
        </w:rPr>
        <w:t>.</w:t>
      </w:r>
    </w:p>
    <w:p w14:paraId="4014B400"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كما تمكّن تقنيات التعلم الآلي والتحليلات التنبؤية الشركات من الاستفادة من البيانات التاريخية للمشروعات السابقة في توقع التكاليف المستقبلية، وتقدير احتمالات تجاوز الميزانية، وتحديد العوامل التي قد تؤثر في التكلفة النهائية للمشروع. ولا تقتصر أهمية الذكاء الاصطناعي على زيادة سرعة المعالجة، بل تمتد إلى تحسين جودة المعلومات وتقليل عدم التأكد ودعم الرقابة المالية الاستباقية</w:t>
      </w:r>
      <w:r w:rsidRPr="00C462A8">
        <w:rPr>
          <w:rFonts w:ascii="Simplified Arabic" w:hAnsi="Simplified Arabic" w:cs="Simplified Arabic"/>
        </w:rPr>
        <w:t>.</w:t>
      </w:r>
    </w:p>
    <w:p w14:paraId="754A330C"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 xml:space="preserve">وبناءً على ذلك، تدعم نظرية معالجة المعلومات التنظيمية العلاقة بين المتغير المستقل في الدراسة، وهو </w:t>
      </w:r>
      <w:r w:rsidRPr="00C462A8">
        <w:rPr>
          <w:rStyle w:val="Strong"/>
          <w:rFonts w:ascii="Simplified Arabic" w:hAnsi="Simplified Arabic" w:cs="Simplified Arabic"/>
          <w:rtl/>
        </w:rPr>
        <w:t>تطبيق تقنيات الذكاء الاصطناعي</w:t>
      </w:r>
      <w:r w:rsidRPr="00C462A8">
        <w:rPr>
          <w:rFonts w:ascii="Simplified Arabic" w:hAnsi="Simplified Arabic" w:cs="Simplified Arabic"/>
          <w:rtl/>
        </w:rPr>
        <w:t xml:space="preserve">، والمتغير التابع المتمثل في </w:t>
      </w:r>
      <w:r w:rsidRPr="00C462A8">
        <w:rPr>
          <w:rStyle w:val="Strong"/>
          <w:rFonts w:ascii="Simplified Arabic" w:hAnsi="Simplified Arabic" w:cs="Simplified Arabic"/>
          <w:rtl/>
        </w:rPr>
        <w:t>كفاءة تحليل وإدارة تكاليف المشاريع</w:t>
      </w:r>
      <w:r w:rsidRPr="00C462A8">
        <w:rPr>
          <w:rFonts w:ascii="Simplified Arabic" w:hAnsi="Simplified Arabic" w:cs="Simplified Arabic"/>
        </w:rPr>
        <w:t xml:space="preserve">. </w:t>
      </w:r>
      <w:r w:rsidRPr="00C462A8">
        <w:rPr>
          <w:rFonts w:ascii="Simplified Arabic" w:hAnsi="Simplified Arabic" w:cs="Simplified Arabic"/>
          <w:rtl/>
        </w:rPr>
        <w:t>كما تفسر بصورة خاصة أثر الذكاء الاصطناعي في تحسين دقة تحليل التكاليف، وتقليل الأخطاء المحاسبية، وتعزيز التنبؤ بالتكاليف المستقبلية</w:t>
      </w:r>
      <w:r w:rsidRPr="00C462A8">
        <w:rPr>
          <w:rFonts w:ascii="Simplified Arabic" w:hAnsi="Simplified Arabic" w:cs="Simplified Arabic"/>
        </w:rPr>
        <w:t>.</w:t>
      </w:r>
    </w:p>
    <w:p w14:paraId="3A954567" w14:textId="77777777" w:rsidR="00C462A8" w:rsidRPr="001400C2" w:rsidRDefault="00C462A8" w:rsidP="00C462A8">
      <w:pPr>
        <w:pStyle w:val="Heading3"/>
        <w:rPr>
          <w:rFonts w:ascii="Simplified Arabic" w:hAnsi="Simplified Arabic" w:cs="Simplified Arabic"/>
          <w:sz w:val="24"/>
          <w:szCs w:val="24"/>
        </w:rPr>
      </w:pPr>
      <w:r w:rsidRPr="001400C2">
        <w:rPr>
          <w:rFonts w:ascii="Simplified Arabic" w:hAnsi="Simplified Arabic" w:cs="Simplified Arabic"/>
          <w:sz w:val="24"/>
          <w:szCs w:val="24"/>
        </w:rPr>
        <w:t xml:space="preserve">2.10.2 </w:t>
      </w:r>
      <w:r w:rsidRPr="001400C2">
        <w:rPr>
          <w:rFonts w:ascii="Simplified Arabic" w:hAnsi="Simplified Arabic" w:cs="Simplified Arabic"/>
          <w:sz w:val="24"/>
          <w:szCs w:val="24"/>
          <w:rtl/>
        </w:rPr>
        <w:t>إطار التكنولوجيا–المنظمة–البيئة</w:t>
      </w:r>
      <w:r w:rsidRPr="001400C2">
        <w:rPr>
          <w:rFonts w:ascii="Simplified Arabic" w:hAnsi="Simplified Arabic" w:cs="Simplified Arabic"/>
          <w:sz w:val="24"/>
          <w:szCs w:val="24"/>
        </w:rPr>
        <w:t xml:space="preserve"> (TOE)</w:t>
      </w:r>
    </w:p>
    <w:p w14:paraId="0B944595"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طوّر</w:t>
      </w:r>
      <w:r w:rsidRPr="00C462A8">
        <w:rPr>
          <w:rFonts w:ascii="Simplified Arabic" w:hAnsi="Simplified Arabic" w:cs="Simplified Arabic"/>
        </w:rPr>
        <w:t xml:space="preserve"> Tornatzky and Fleischer (1990) </w:t>
      </w:r>
      <w:r w:rsidRPr="00C462A8">
        <w:rPr>
          <w:rFonts w:ascii="Simplified Arabic" w:hAnsi="Simplified Arabic" w:cs="Simplified Arabic"/>
          <w:rtl/>
        </w:rPr>
        <w:t>إطار التكنولوجيا–المنظمة–البيئة لتفسير تبني المؤسسات للابتكارات والتقنيات الحديثة. ويفترض هذا الإطار أن قرار المؤسسة بتبني تقنية معينة، ومدى نجاحها في استخدامها، يتأثر بثلاثة سياقات مترابطة، هي: السياق التكنولوجي، والسياق التنظيمي، والسياق البيئي</w:t>
      </w:r>
      <w:r w:rsidRPr="00C462A8">
        <w:rPr>
          <w:rFonts w:ascii="Simplified Arabic" w:hAnsi="Simplified Arabic" w:cs="Simplified Arabic"/>
        </w:rPr>
        <w:t>.</w:t>
      </w:r>
    </w:p>
    <w:p w14:paraId="523E0B57" w14:textId="65357C71" w:rsidR="00C462A8" w:rsidRPr="00D856A4" w:rsidRDefault="00D856A4" w:rsidP="00C462A8">
      <w:pPr>
        <w:pStyle w:val="Heading4"/>
        <w:bidi/>
        <w:rPr>
          <w:rFonts w:ascii="Simplified Arabic" w:hAnsi="Simplified Arabic" w:cs="Simplified Arabic"/>
          <w:i w:val="0"/>
          <w:iCs w:val="0"/>
          <w:color w:val="auto"/>
          <w:sz w:val="36"/>
          <w:szCs w:val="24"/>
        </w:rPr>
      </w:pPr>
      <w:r w:rsidRPr="00D856A4">
        <w:rPr>
          <w:rFonts w:ascii="Simplified Arabic" w:hAnsi="Simplified Arabic" w:cs="Simplified Arabic"/>
          <w:i w:val="0"/>
          <w:iCs w:val="0"/>
          <w:color w:val="auto"/>
          <w:sz w:val="24"/>
          <w:szCs w:val="18"/>
        </w:rPr>
        <w:lastRenderedPageBreak/>
        <w:t>2.10.3</w:t>
      </w:r>
      <w:r w:rsidR="00C462A8" w:rsidRPr="00D856A4">
        <w:rPr>
          <w:rFonts w:ascii="Simplified Arabic" w:hAnsi="Simplified Arabic" w:cs="Simplified Arabic"/>
          <w:i w:val="0"/>
          <w:iCs w:val="0"/>
          <w:color w:val="auto"/>
          <w:sz w:val="36"/>
          <w:szCs w:val="24"/>
          <w:rtl/>
        </w:rPr>
        <w:t>: السياق التكنولوجي</w:t>
      </w:r>
    </w:p>
    <w:p w14:paraId="3145FADF"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يشمل السياق التكنولوجي خصائص التقنية المتاحة للمؤسسة، مثل المنفعة المتوقعة، والتوافق مع الأنظمة القائمة، ومستوى التعقيد، وجودة المخرجات، وأمن البيانات، وإمكانية التكامل مع نظم المعلومات المحاسبية ونظم إدارة المشاريع</w:t>
      </w:r>
      <w:r w:rsidRPr="00C462A8">
        <w:rPr>
          <w:rFonts w:ascii="Simplified Arabic" w:hAnsi="Simplified Arabic" w:cs="Simplified Arabic"/>
        </w:rPr>
        <w:t>.</w:t>
      </w:r>
    </w:p>
    <w:p w14:paraId="64B616EC"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وفي الدراسة الحالية، يتأثر نجاح تطبيق الذكاء الاصطناعي في شركات المقاولات بمدى توافر قواعد بيانات مالية دقيقة ومتكاملة، وقدرة الأنظمة على تحليل بيانات التكلفة، وسهولة ربطها بنظم المحاسبة والمشتريات والموازنات وتخطيط الموارد والجداول الزمنية للمشروع. فكلما كان النظام متوافقًا مع البنية التقنية القائمة وقادرًا على إنتاج معلومات واضحة وقابلة للتفسير، زادت إمكانية الاستفادة منه في تحليل التكاليف والتنبؤ المالي ودعم القرار المحاسبي</w:t>
      </w:r>
      <w:r w:rsidRPr="00C462A8">
        <w:rPr>
          <w:rFonts w:ascii="Simplified Arabic" w:hAnsi="Simplified Arabic" w:cs="Simplified Arabic"/>
        </w:rPr>
        <w:t>.</w:t>
      </w:r>
    </w:p>
    <w:p w14:paraId="389A5ABD"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وفي المقابل، قد تؤدي رداءة البيانات، أو ضعف تكامل الأنظمة، أو ارتفاع مستوى التعقيد، أو ضعف حماية المعلومات، إلى الحد من فاعلية التطبيق. ولذلك تُعد جودة البيانات وأمنها وتكاملها من العوامل الأساسية التي تفسر نجاح الذكاء الاصطناعي في إدارة تكاليف المشاريع</w:t>
      </w:r>
      <w:r w:rsidRPr="00C462A8">
        <w:rPr>
          <w:rFonts w:ascii="Simplified Arabic" w:hAnsi="Simplified Arabic" w:cs="Simplified Arabic"/>
        </w:rPr>
        <w:t>.</w:t>
      </w:r>
    </w:p>
    <w:p w14:paraId="1497D9EE" w14:textId="1175C8A4" w:rsidR="00C462A8" w:rsidRPr="00D856A4" w:rsidRDefault="00D856A4" w:rsidP="00C462A8">
      <w:pPr>
        <w:pStyle w:val="Heading4"/>
        <w:bidi/>
        <w:rPr>
          <w:rFonts w:ascii="Simplified Arabic" w:hAnsi="Simplified Arabic" w:cs="Simplified Arabic"/>
          <w:i w:val="0"/>
          <w:iCs w:val="0"/>
          <w:color w:val="auto"/>
          <w:sz w:val="36"/>
          <w:szCs w:val="24"/>
        </w:rPr>
      </w:pPr>
      <w:r w:rsidRPr="00D856A4">
        <w:rPr>
          <w:rFonts w:ascii="Simplified Arabic" w:hAnsi="Simplified Arabic" w:cs="Simplified Arabic"/>
          <w:i w:val="0"/>
          <w:iCs w:val="0"/>
          <w:color w:val="auto"/>
          <w:sz w:val="24"/>
          <w:szCs w:val="18"/>
        </w:rPr>
        <w:t>2.10.4</w:t>
      </w:r>
      <w:r w:rsidR="00C462A8" w:rsidRPr="00D856A4">
        <w:rPr>
          <w:rFonts w:ascii="Simplified Arabic" w:hAnsi="Simplified Arabic" w:cs="Simplified Arabic"/>
          <w:i w:val="0"/>
          <w:iCs w:val="0"/>
          <w:color w:val="auto"/>
          <w:sz w:val="36"/>
          <w:szCs w:val="24"/>
          <w:rtl/>
        </w:rPr>
        <w:t xml:space="preserve"> السياق التنظيمي</w:t>
      </w:r>
    </w:p>
    <w:p w14:paraId="20904E10"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يتعلق السياق التنظيمي بخصائص المؤسسة الداخلية، مثل حجم الشركة، ودعم الإدارة العليا، وتوافر الموارد المالية، والبنية التحتية التقنية، وكفاءة العاملين، والثقافة التنظيمية، والاستعداد للتغيير</w:t>
      </w:r>
      <w:r w:rsidRPr="00C462A8">
        <w:rPr>
          <w:rFonts w:ascii="Simplified Arabic" w:hAnsi="Simplified Arabic" w:cs="Simplified Arabic"/>
        </w:rPr>
        <w:t>.</w:t>
      </w:r>
    </w:p>
    <w:p w14:paraId="5B0F840B"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ويتطلب تطبيق الذكاء الاصطناعي في إدارة تكاليف المشاريع وجود دعم واضح من الإدارة العليا، وتخصيص موارد كافية لشراء الأنظمة وتطويرها، وتدريب المحاسبين ومحاسبي التكاليف ومديري المشاريع ومهندسي التخطيط على استخدام التقنيات الذكية وتفسير نتائجها. كما يحتاج التطبيق إلى تعاون بين الإدارات المالية والفنية وتقنية المعلومات؛ لأن بيانات التكلفة ترتبط مباشرة ببيانات الجدول الزمني والمشتريات ونسب الإنجاز</w:t>
      </w:r>
      <w:r w:rsidRPr="00C462A8">
        <w:rPr>
          <w:rFonts w:ascii="Simplified Arabic" w:hAnsi="Simplified Arabic" w:cs="Simplified Arabic"/>
        </w:rPr>
        <w:t>.</w:t>
      </w:r>
    </w:p>
    <w:p w14:paraId="7D4977BA"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 xml:space="preserve">وتؤثر الثقافة التنظيمية في مدى قبول استخدام الأنظمة الذكية والاعتماد على مخرجاتها. فالشركات التي تشجع الابتكار، والتعلم المستمر، ومشاركة البيانات، واتخاذ القرار المبني على المعلومات، تكون أكثر قدرة على تحقيق فوائد الذكاء </w:t>
      </w:r>
      <w:r w:rsidRPr="00C462A8">
        <w:rPr>
          <w:rFonts w:ascii="Simplified Arabic" w:hAnsi="Simplified Arabic" w:cs="Simplified Arabic"/>
          <w:rtl/>
        </w:rPr>
        <w:lastRenderedPageBreak/>
        <w:t>الاصطناعي. أما الشركات التي تعتمد على الإجراءات التقليدية أو تواجه مقاومة داخلية للتغيير، فقد لا تحقق الاستفادة المطلوبة حتى مع توافر التقنية</w:t>
      </w:r>
      <w:r w:rsidRPr="00C462A8">
        <w:rPr>
          <w:rFonts w:ascii="Simplified Arabic" w:hAnsi="Simplified Arabic" w:cs="Simplified Arabic"/>
        </w:rPr>
        <w:t>.</w:t>
      </w:r>
    </w:p>
    <w:p w14:paraId="068323B1" w14:textId="6C605808" w:rsidR="00C462A8" w:rsidRPr="00D856A4" w:rsidRDefault="00D856A4" w:rsidP="00C462A8">
      <w:pPr>
        <w:pStyle w:val="Heading4"/>
        <w:bidi/>
        <w:rPr>
          <w:rFonts w:ascii="Simplified Arabic" w:hAnsi="Simplified Arabic" w:cs="Simplified Arabic"/>
          <w:i w:val="0"/>
          <w:iCs w:val="0"/>
          <w:color w:val="auto"/>
          <w:sz w:val="36"/>
          <w:szCs w:val="24"/>
        </w:rPr>
      </w:pPr>
      <w:r w:rsidRPr="00D856A4">
        <w:rPr>
          <w:rFonts w:ascii="Simplified Arabic" w:hAnsi="Simplified Arabic" w:cs="Simplified Arabic"/>
          <w:i w:val="0"/>
          <w:iCs w:val="0"/>
          <w:color w:val="auto"/>
          <w:sz w:val="24"/>
          <w:szCs w:val="18"/>
        </w:rPr>
        <w:t>2.10.</w:t>
      </w:r>
      <w:r>
        <w:rPr>
          <w:rFonts w:ascii="Simplified Arabic" w:hAnsi="Simplified Arabic" w:cs="Simplified Arabic"/>
          <w:i w:val="0"/>
          <w:iCs w:val="0"/>
          <w:color w:val="auto"/>
          <w:sz w:val="24"/>
          <w:szCs w:val="18"/>
        </w:rPr>
        <w:t>5</w:t>
      </w:r>
      <w:r w:rsidR="00C462A8" w:rsidRPr="00D856A4">
        <w:rPr>
          <w:rFonts w:ascii="Simplified Arabic" w:hAnsi="Simplified Arabic" w:cs="Simplified Arabic"/>
          <w:i w:val="0"/>
          <w:iCs w:val="0"/>
          <w:color w:val="auto"/>
          <w:sz w:val="36"/>
          <w:szCs w:val="24"/>
          <w:rtl/>
        </w:rPr>
        <w:t xml:space="preserve"> السياق البيئي</w:t>
      </w:r>
    </w:p>
    <w:p w14:paraId="6FFD005C"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يشمل السياق البيئي العوامل الخارجية التي تؤثر في تبني التكنولوجيا، مثل المنافسة، والأنظمة الحكومية، ومتطلبات العملاء، وتوافر مقدمي الخدمات والخبراء التقنيين، والتوجهات الوطنية المرتبطة بالتحول الرقمي</w:t>
      </w:r>
      <w:r w:rsidRPr="00C462A8">
        <w:rPr>
          <w:rFonts w:ascii="Simplified Arabic" w:hAnsi="Simplified Arabic" w:cs="Simplified Arabic"/>
        </w:rPr>
        <w:t>.</w:t>
      </w:r>
    </w:p>
    <w:p w14:paraId="5803B910"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وفي المملكة العربية السعودية، تدعم رؤية المملكة 2030 والاستراتيجية الوطنية للبيانات والذكاء الاصطناعي استخدام التقنيات الرقمية لرفع كفاءة القطاعات الاقتصادية وتحسين جودة القرارات. كما تدفع المنافسة في قطاع المقاولات، والحاجة إلى الحد من تجاوزات التكلفة، ومتطلبات العملاء المتعلقة بالشفافية وسرعة التقارير، الشركات إلى تبني أدوات تحليلية أكثر تطورًا</w:t>
      </w:r>
      <w:r w:rsidRPr="00C462A8">
        <w:rPr>
          <w:rFonts w:ascii="Simplified Arabic" w:hAnsi="Simplified Arabic" w:cs="Simplified Arabic"/>
        </w:rPr>
        <w:t>.</w:t>
      </w:r>
    </w:p>
    <w:p w14:paraId="21DF8D88"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وفي المقابل، قد تحد تكلفة الأنظمة، ونقص الخبرات المتخصصة، ومتطلبات الأمن السيبراني وحماية البيانات، وعدم توافر حلول تقنية ملائمة لبعض الشركات، من سرعة التطبيق وفاعليته</w:t>
      </w:r>
      <w:r w:rsidRPr="00C462A8">
        <w:rPr>
          <w:rFonts w:ascii="Simplified Arabic" w:hAnsi="Simplified Arabic" w:cs="Simplified Arabic"/>
        </w:rPr>
        <w:t>.</w:t>
      </w:r>
    </w:p>
    <w:p w14:paraId="18455168"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وبناءً على إطار</w:t>
      </w:r>
      <w:r w:rsidRPr="00C462A8">
        <w:rPr>
          <w:rFonts w:ascii="Simplified Arabic" w:hAnsi="Simplified Arabic" w:cs="Simplified Arabic"/>
        </w:rPr>
        <w:t xml:space="preserve"> TOE</w:t>
      </w:r>
      <w:r w:rsidRPr="00C462A8">
        <w:rPr>
          <w:rFonts w:ascii="Simplified Arabic" w:hAnsi="Simplified Arabic" w:cs="Simplified Arabic"/>
          <w:rtl/>
        </w:rPr>
        <w:t>، لا يتوقف نجاح تطبيق الذكاء الاصطناعي على توافر التقنية وحدها، بل يعتمد كذلك على الاستعداد التنظيمي والظروف البيئية المحيطة. ولذلك يساعد هذا الإطار في تفسير محور تحديات التطبيق الذي تتناوله الدراسة، بما يشمل تكلفة التطبيق، ونقص الكفاءات، وضعف جودة البيانات، وأمن المعلومات، ومقاومة التغيير</w:t>
      </w:r>
      <w:r w:rsidRPr="00C462A8">
        <w:rPr>
          <w:rFonts w:ascii="Simplified Arabic" w:hAnsi="Simplified Arabic" w:cs="Simplified Arabic"/>
        </w:rPr>
        <w:t>.</w:t>
      </w:r>
    </w:p>
    <w:p w14:paraId="3650C2B2" w14:textId="68830448" w:rsidR="00C462A8" w:rsidRPr="001400C2" w:rsidRDefault="00C462A8" w:rsidP="00C462A8">
      <w:pPr>
        <w:pStyle w:val="Heading3"/>
        <w:rPr>
          <w:rFonts w:ascii="Simplified Arabic" w:hAnsi="Simplified Arabic" w:cs="Simplified Arabic"/>
          <w:sz w:val="24"/>
          <w:szCs w:val="24"/>
        </w:rPr>
      </w:pPr>
      <w:r w:rsidRPr="001400C2">
        <w:rPr>
          <w:rFonts w:ascii="Simplified Arabic" w:hAnsi="Simplified Arabic" w:cs="Simplified Arabic"/>
          <w:sz w:val="24"/>
          <w:szCs w:val="24"/>
        </w:rPr>
        <w:t>2.10.</w:t>
      </w:r>
      <w:r w:rsidR="00D856A4" w:rsidRPr="001400C2">
        <w:rPr>
          <w:rFonts w:ascii="Simplified Arabic" w:hAnsi="Simplified Arabic" w:cs="Simplified Arabic"/>
          <w:sz w:val="24"/>
          <w:szCs w:val="24"/>
        </w:rPr>
        <w:t>6</w:t>
      </w:r>
      <w:r w:rsidRPr="001400C2">
        <w:rPr>
          <w:rFonts w:ascii="Simplified Arabic" w:hAnsi="Simplified Arabic" w:cs="Simplified Arabic"/>
          <w:sz w:val="24"/>
          <w:szCs w:val="24"/>
        </w:rPr>
        <w:t xml:space="preserve"> </w:t>
      </w:r>
      <w:r w:rsidRPr="001400C2">
        <w:rPr>
          <w:rFonts w:ascii="Simplified Arabic" w:hAnsi="Simplified Arabic" w:cs="Simplified Arabic"/>
          <w:sz w:val="24"/>
          <w:szCs w:val="24"/>
          <w:rtl/>
        </w:rPr>
        <w:t>نظرية نجاح نظم المعلومات وفاعلية القرار</w:t>
      </w:r>
    </w:p>
    <w:p w14:paraId="5349FE2E"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تستند الدراسة كذلك إلى نموذج نجاح نظم المعلومات الذي قدمه</w:t>
      </w:r>
      <w:r w:rsidRPr="00C462A8">
        <w:rPr>
          <w:rFonts w:ascii="Simplified Arabic" w:hAnsi="Simplified Arabic" w:cs="Simplified Arabic"/>
        </w:rPr>
        <w:t xml:space="preserve"> DeLone and McLean (1992)</w:t>
      </w:r>
      <w:r w:rsidRPr="00C462A8">
        <w:rPr>
          <w:rFonts w:ascii="Simplified Arabic" w:hAnsi="Simplified Arabic" w:cs="Simplified Arabic"/>
          <w:rtl/>
        </w:rPr>
        <w:t>، ثم جرى تطويره في عام 2003. ويرى النموذج أن نجاح نظم المعلومات يرتبط بعدة أبعاد، من أبرزها جودة النظام، وجودة المعلومات، وجودة الخدمة، والاستخدام، ورضا المستخدم، والمنافع الصافية الناتجة عن استخدام النظام</w:t>
      </w:r>
      <w:r w:rsidRPr="00C462A8">
        <w:rPr>
          <w:rFonts w:ascii="Simplified Arabic" w:hAnsi="Simplified Arabic" w:cs="Simplified Arabic"/>
        </w:rPr>
        <w:t>.</w:t>
      </w:r>
    </w:p>
    <w:p w14:paraId="58A90A8B"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 xml:space="preserve">وتكتسب جودة المعلومات أهمية خاصة في الدراسة الحالية؛ لأن إدارة تكاليف المشاريع تعتمد على معلومات مالية دقيقة، ومتكاملة، وحديثة، وملائمة، ومتاحة في الوقت المناسب. فعندما توفر تقنيات الذكاء الاصطناعي معلومات موثوقة عن </w:t>
      </w:r>
      <w:r w:rsidRPr="00C462A8">
        <w:rPr>
          <w:rFonts w:ascii="Simplified Arabic" w:hAnsi="Simplified Arabic" w:cs="Simplified Arabic"/>
          <w:rtl/>
        </w:rPr>
        <w:lastRenderedPageBreak/>
        <w:t>التكاليف والانحرافات والتوقعات المستقبلية، فإنها تساعد المحاسبين ومديري المشاريع على تقييم الأداء المالي، ومقارنة البدائل، واتخاذ الإجراءات التصحيحية المناسبة</w:t>
      </w:r>
      <w:r w:rsidRPr="00C462A8">
        <w:rPr>
          <w:rFonts w:ascii="Simplified Arabic" w:hAnsi="Simplified Arabic" w:cs="Simplified Arabic"/>
        </w:rPr>
        <w:t>.</w:t>
      </w:r>
    </w:p>
    <w:p w14:paraId="68065C8C"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أما جودة النظام فتشير إلى قدرة النظام على العمل بكفاءة وسهولة، والاستجابة لاحتياجات المستخدمين، والتكامل مع الأنظمة الأخرى. وفي شركات المقاولات، ينبغي أن تتكامل تقنيات الذكاء الاصطناعي مع نظم المحاسبة والمشتريات والموازنات وتخطيط الموارد والجداول الزمنية، حتى يتم تكوين صورة شاملة عن الوضع المالي والتنفيذي للمشروع</w:t>
      </w:r>
      <w:r w:rsidRPr="00C462A8">
        <w:rPr>
          <w:rFonts w:ascii="Simplified Arabic" w:hAnsi="Simplified Arabic" w:cs="Simplified Arabic"/>
        </w:rPr>
        <w:t>.</w:t>
      </w:r>
    </w:p>
    <w:p w14:paraId="57194FD5"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وتتمثل المنافع الصافية الناتجة عن استخدام النظام في تقليل الأخطاء المحاسبية، وتسريع تحليل التكاليف، وتحسين التنبؤ المالي، والكشف المبكر عن الانحرافات، وتحسين تخصيص الموارد، وتقليل احتمالات تجاوز الميزانية. ومن ثم، فإن نجاح تطبيق الذكاء الاصطناعي لا يُقاس بمجرد امتلاك الشركة لنظام تقني، وإنما يُقاس بقدرته على تحسين كفاءة إدارة التكاليف وتحقيق نتائج مالية وإدارية ملموسة</w:t>
      </w:r>
      <w:r w:rsidRPr="00C462A8">
        <w:rPr>
          <w:rFonts w:ascii="Simplified Arabic" w:hAnsi="Simplified Arabic" w:cs="Simplified Arabic"/>
        </w:rPr>
        <w:t>.</w:t>
      </w:r>
    </w:p>
    <w:p w14:paraId="01188A94"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كما ترتبط فاعلية القرار بمدى مساهمة المعلومات الناتجة عن النظام في تحسين اختيار البدائل واتخاذ الإجراءات في الوقت المناسب. فإذا قدمت تقنيات الذكاء الاصطناعي تنبيهات مبكرة بشأن تجاوزات التكلفة، وتنبؤات موثوقة، وتحليلات دقيقة لأسباب الانحراف، فإنها تساعد الإدارة على اتخاذ قرارات أفضل بشأن الميزانية، والمشتريات، وتخصيص الموارد، وإعادة جدولة الأنشطة</w:t>
      </w:r>
      <w:r w:rsidRPr="00C462A8">
        <w:rPr>
          <w:rFonts w:ascii="Simplified Arabic" w:hAnsi="Simplified Arabic" w:cs="Simplified Arabic"/>
        </w:rPr>
        <w:t>.</w:t>
      </w:r>
    </w:p>
    <w:p w14:paraId="25890E55"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وبذلك تدعم نظرية نجاح نظم المعلومات العلاقة بين تطبيق الذكاء الاصطناعي وتحسين جودة المعلومات المحاسبية وفاعلية القرارات المرتبطة بإدارة تكاليف المشاريع</w:t>
      </w:r>
      <w:r w:rsidRPr="00C462A8">
        <w:rPr>
          <w:rFonts w:ascii="Simplified Arabic" w:hAnsi="Simplified Arabic" w:cs="Simplified Arabic"/>
        </w:rPr>
        <w:t>.</w:t>
      </w:r>
    </w:p>
    <w:p w14:paraId="15F7A00F" w14:textId="3EE388B9" w:rsidR="00C462A8" w:rsidRPr="001400C2" w:rsidRDefault="00C462A8" w:rsidP="00C462A8">
      <w:pPr>
        <w:pStyle w:val="Heading3"/>
        <w:rPr>
          <w:rFonts w:ascii="Simplified Arabic" w:hAnsi="Simplified Arabic" w:cs="Simplified Arabic"/>
          <w:sz w:val="24"/>
          <w:szCs w:val="24"/>
        </w:rPr>
      </w:pPr>
      <w:r w:rsidRPr="001400C2">
        <w:rPr>
          <w:rFonts w:ascii="Simplified Arabic" w:hAnsi="Simplified Arabic" w:cs="Simplified Arabic"/>
          <w:sz w:val="24"/>
          <w:szCs w:val="24"/>
        </w:rPr>
        <w:t>2.10.</w:t>
      </w:r>
      <w:r w:rsidR="00D856A4" w:rsidRPr="001400C2">
        <w:rPr>
          <w:rFonts w:ascii="Simplified Arabic" w:hAnsi="Simplified Arabic" w:cs="Simplified Arabic"/>
          <w:sz w:val="24"/>
          <w:szCs w:val="24"/>
        </w:rPr>
        <w:t>7</w:t>
      </w:r>
      <w:r w:rsidRPr="001400C2">
        <w:rPr>
          <w:rFonts w:ascii="Simplified Arabic" w:hAnsi="Simplified Arabic" w:cs="Simplified Arabic"/>
          <w:sz w:val="24"/>
          <w:szCs w:val="24"/>
        </w:rPr>
        <w:t xml:space="preserve"> </w:t>
      </w:r>
      <w:r w:rsidRPr="001400C2">
        <w:rPr>
          <w:rFonts w:ascii="Simplified Arabic" w:hAnsi="Simplified Arabic" w:cs="Simplified Arabic"/>
          <w:sz w:val="24"/>
          <w:szCs w:val="24"/>
          <w:rtl/>
        </w:rPr>
        <w:t>الدعم التجريبي الحديث للأطر النظرية</w:t>
      </w:r>
    </w:p>
    <w:p w14:paraId="57C421DF"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تدعم الدراسات الحديثة الأساس النظري للدراسة الحالية، إذ تشير إلى أن تطبيق الذكاء الاصطناعي والتحليلات المتقدمة في المحاسبة وإدارة المشاريع يمكن أن يسهم في تحسين جودة المعلومات، وتقليل الأخطاء، ورفع كفاءة التنبؤ، ودعم اتخاذ القرار. كما توضح هذه الدراسات أن نجاح التطبيق يعتمد على جودة البيانات، وتكامل الأنظمة، والاستعداد التنظيمي، وتوافر المهارات البشرية والحوكمة المناسبة</w:t>
      </w:r>
      <w:r w:rsidRPr="00C462A8">
        <w:rPr>
          <w:rFonts w:ascii="Simplified Arabic" w:hAnsi="Simplified Arabic" w:cs="Simplified Arabic"/>
        </w:rPr>
        <w:t>.</w:t>
      </w:r>
    </w:p>
    <w:p w14:paraId="1A5455F9"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lastRenderedPageBreak/>
        <w:t>في مجال المحاسبة، أوضحت دراسة طاهر وأحمد (2022) أن استخدام تقنيات الذكاء الاصطناعي يمكن أن يسهم في تحسين جودة المعلومات المحاسبية من خلال تعزيز الدقة، والملاءمة، والموثوقية، والسرعة في توفير المعلومات. وترتبط هذه النتيجة بالدراسة الحالية؛ لأن تحسين جودة المعلومات المحاسبية يؤدي إلى رفع دقة تحليل تكاليف المشاريع وتقليل الأخطاء المرتبطة بالمعالجة اليدوية</w:t>
      </w:r>
      <w:r w:rsidRPr="00C462A8">
        <w:rPr>
          <w:rFonts w:ascii="Simplified Arabic" w:hAnsi="Simplified Arabic" w:cs="Simplified Arabic"/>
        </w:rPr>
        <w:t>.</w:t>
      </w:r>
    </w:p>
    <w:p w14:paraId="3072E71B"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كما أشارت دراسة اعبوده (2025) إلى أن تقنيات الذكاء الاصطناعي يمكن أن تدعم استراتيجيات إدارة التكاليف من خلال تحليل البيانات، وترشيد الإنفاق، والكشف عن فرص التحسين، وتعزيز عملية اتخاذ القرار. وتدعم هذه النتيجة العلاقة التي تفترضها الدراسة الحالية بين تطبيق الذكاء الاصطناعي وكفاءة تحليل وإدارة تكاليف المشاريع</w:t>
      </w:r>
      <w:r w:rsidRPr="00C462A8">
        <w:rPr>
          <w:rFonts w:ascii="Simplified Arabic" w:hAnsi="Simplified Arabic" w:cs="Simplified Arabic"/>
        </w:rPr>
        <w:t>.</w:t>
      </w:r>
    </w:p>
    <w:p w14:paraId="4318D2BF"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وفي مجال التحول الرقمي للمحاسبة، أوضحت دراسة محمد ومحمد (2026) أن الأتمتة والحوسبة السحابية والذكاء الاصطناعي تسهم في تقليل الأخطاء البشرية، وتحسين الوصول إلى المعلومات المالية، وتعزيز دقة التحليل، وتطوير دور المحاسب من تنفيذ المهام الروتينية إلى التحليل والمشاركة في اتخاذ القرار. ويتفق ذلك مع نظرية نجاح نظم المعلومات التي تربط جودة النظام والمعلومات بالمنافع الناتجة عن استخدامه</w:t>
      </w:r>
      <w:r w:rsidRPr="00C462A8">
        <w:rPr>
          <w:rFonts w:ascii="Simplified Arabic" w:hAnsi="Simplified Arabic" w:cs="Simplified Arabic"/>
        </w:rPr>
        <w:t>.</w:t>
      </w:r>
    </w:p>
    <w:p w14:paraId="2A59BE5B"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كما بينت دراسة الغنودي وآخرين (2025) أن توظيف تقنيات الذكاء الاصطناعي يمكن أن يحسن جودة المعلومات المحاسبية من خلال تعزيز فاعلية الرقابة الداخلية. وتكتسب هذه النتيجة أهمية بالنسبة لشركات المقاولات؛ لأن الرقابة على تكاليف المشاريع تتطلب أنظمة قادرة على اكتشاف الأخطاء والانحرافات في الوقت المناسب</w:t>
      </w:r>
      <w:r w:rsidRPr="00C462A8">
        <w:rPr>
          <w:rFonts w:ascii="Simplified Arabic" w:hAnsi="Simplified Arabic" w:cs="Simplified Arabic"/>
        </w:rPr>
        <w:t>.</w:t>
      </w:r>
    </w:p>
    <w:p w14:paraId="4FE88226"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وعلى المستوى الدولي، أوضح</w:t>
      </w:r>
      <w:r w:rsidRPr="00C462A8">
        <w:rPr>
          <w:rFonts w:ascii="Simplified Arabic" w:hAnsi="Simplified Arabic" w:cs="Simplified Arabic"/>
        </w:rPr>
        <w:t xml:space="preserve"> Dwivedi et al. (2021) </w:t>
      </w:r>
      <w:r w:rsidRPr="00C462A8">
        <w:rPr>
          <w:rFonts w:ascii="Simplified Arabic" w:hAnsi="Simplified Arabic" w:cs="Simplified Arabic"/>
          <w:rtl/>
        </w:rPr>
        <w:t>أن الذكاء الاصطناعي يوفر فرصًا واسعة لتحسين عمليات المؤسسات واتخاذ القرارات، لكنه يواجه تحديات مرتبطة بالحوكمة، والخصوصية، والأمن، والأخلاقيات، والثقة في النتائج، ونقص المهارات المتخصصة. وتتفق هذه التحديات مع أبعاد إطار التكنولوجيا–المنظمة–البيئة، ولا سيما السياقين التكنولوجي والتنظيمي</w:t>
      </w:r>
      <w:r w:rsidRPr="00C462A8">
        <w:rPr>
          <w:rFonts w:ascii="Simplified Arabic" w:hAnsi="Simplified Arabic" w:cs="Simplified Arabic"/>
        </w:rPr>
        <w:t>.</w:t>
      </w:r>
    </w:p>
    <w:p w14:paraId="25D5C486"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كما تشير الأدبيات الحديثة المتعلقة بالتنبؤ إلى أن تقنيات التعلم الآلي قادرة على تحليل البيانات التاريخية واكتشاف العلاقات المعقدة التي قد لا تظهر من خلال الأساليب التقليدية. ويسهم ذلك في تحسين تقدير التكاليف المستقبلية، والتنبؤ باحتمالات تجاوز الميزانية، وتوفير إشارات مبكرة تساعد الإدارة على التدخل قبل تفاقم الانحرافات</w:t>
      </w:r>
      <w:r w:rsidRPr="00C462A8">
        <w:rPr>
          <w:rFonts w:ascii="Simplified Arabic" w:hAnsi="Simplified Arabic" w:cs="Simplified Arabic"/>
        </w:rPr>
        <w:t>.</w:t>
      </w:r>
    </w:p>
    <w:p w14:paraId="14E0FE8E"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lastRenderedPageBreak/>
        <w:t>وفي قطاع المقاولات، تبرز أهمية الذكاء الاصطناعي نتيجة تعدد مصادر البيانات وتداخل العوامل المالية والفنية والتشغيلية. وتوضح الدراسات الحديثة أن التكامل بين البيانات المحاسبية وبيانات الجدول الزمني والمشتريات ونسب الإنجاز يمكن أن يحسن تحليل التكلفة، ويعزز الرقابة، ويدعم اتخاذ القرارات المرتبطة بالمشروع</w:t>
      </w:r>
      <w:r w:rsidRPr="00C462A8">
        <w:rPr>
          <w:rFonts w:ascii="Simplified Arabic" w:hAnsi="Simplified Arabic" w:cs="Simplified Arabic"/>
        </w:rPr>
        <w:t>.</w:t>
      </w:r>
    </w:p>
    <w:p w14:paraId="16925811"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وتؤكد هذه الأدلة أن البحث الحالي ينسجم مع اتجاه بحثي حديث، لكنه يتميز بتركيزه على شركات المقاولات بمدينة جدة، وبجمعه بين ثلاثة أبعاد رئيسة هي</w:t>
      </w:r>
      <w:r w:rsidRPr="00C462A8">
        <w:rPr>
          <w:rFonts w:ascii="Simplified Arabic" w:hAnsi="Simplified Arabic" w:cs="Simplified Arabic"/>
        </w:rPr>
        <w:t xml:space="preserve">: </w:t>
      </w:r>
      <w:r w:rsidRPr="00C462A8">
        <w:rPr>
          <w:rStyle w:val="Strong"/>
          <w:rFonts w:ascii="Simplified Arabic" w:hAnsi="Simplified Arabic" w:cs="Simplified Arabic"/>
          <w:rtl/>
        </w:rPr>
        <w:t>دقة تحليل التكاليف وتقليل الأخطاء المحاسبية، والتنبؤ المالي بالتكاليف المستقبلية، ودعم اتخاذ القرار المحاسبي</w:t>
      </w:r>
      <w:r w:rsidRPr="00C462A8">
        <w:rPr>
          <w:rFonts w:ascii="Simplified Arabic" w:hAnsi="Simplified Arabic" w:cs="Simplified Arabic"/>
        </w:rPr>
        <w:t xml:space="preserve">. </w:t>
      </w:r>
      <w:r w:rsidRPr="00C462A8">
        <w:rPr>
          <w:rFonts w:ascii="Simplified Arabic" w:hAnsi="Simplified Arabic" w:cs="Simplified Arabic"/>
          <w:rtl/>
        </w:rPr>
        <w:t>كما يتناول التحديات التي قد تحد من التطبيق الفعال لهذه التقنيات في البيئة السعودية</w:t>
      </w:r>
      <w:r w:rsidRPr="00C462A8">
        <w:rPr>
          <w:rFonts w:ascii="Simplified Arabic" w:hAnsi="Simplified Arabic" w:cs="Simplified Arabic"/>
        </w:rPr>
        <w:t>.</w:t>
      </w:r>
    </w:p>
    <w:p w14:paraId="07494CC9" w14:textId="548BD76F" w:rsidR="00C462A8" w:rsidRPr="00D856A4" w:rsidRDefault="00C462A8" w:rsidP="00C462A8">
      <w:pPr>
        <w:pStyle w:val="Heading3"/>
        <w:rPr>
          <w:rFonts w:ascii="Simplified Arabic" w:hAnsi="Simplified Arabic" w:cs="Simplified Arabic"/>
          <w:sz w:val="24"/>
          <w:szCs w:val="24"/>
        </w:rPr>
      </w:pPr>
      <w:r w:rsidRPr="00D856A4">
        <w:rPr>
          <w:rFonts w:ascii="Simplified Arabic" w:hAnsi="Simplified Arabic" w:cs="Simplified Arabic"/>
          <w:sz w:val="24"/>
          <w:szCs w:val="24"/>
        </w:rPr>
        <w:t>2.10.</w:t>
      </w:r>
      <w:r w:rsidR="00D856A4" w:rsidRPr="00D856A4">
        <w:rPr>
          <w:rFonts w:ascii="Simplified Arabic" w:hAnsi="Simplified Arabic" w:cs="Simplified Arabic"/>
          <w:sz w:val="24"/>
          <w:szCs w:val="24"/>
        </w:rPr>
        <w:t>8</w:t>
      </w:r>
      <w:r w:rsidRPr="00D856A4">
        <w:rPr>
          <w:rFonts w:ascii="Simplified Arabic" w:hAnsi="Simplified Arabic" w:cs="Simplified Arabic"/>
          <w:sz w:val="24"/>
          <w:szCs w:val="24"/>
        </w:rPr>
        <w:t xml:space="preserve"> </w:t>
      </w:r>
      <w:r w:rsidRPr="00D856A4">
        <w:rPr>
          <w:rFonts w:ascii="Simplified Arabic" w:hAnsi="Simplified Arabic" w:cs="Simplified Arabic"/>
          <w:sz w:val="24"/>
          <w:szCs w:val="24"/>
          <w:rtl/>
        </w:rPr>
        <w:t>التكامل بين الأطر النظرية</w:t>
      </w:r>
    </w:p>
    <w:p w14:paraId="22136EDF"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تتكامل الأطر النظرية الثلاثة في تقديم تفسير شامل للعلاقة بين تطبيق تقنيات الذكاء الاصطناعي وكفاءة تحليل وإدارة تكاليف المشاريع. فتوضح نظرية معالجة المعلومات التنظيمية حاجة شركات المقاولات إلى نظم ذكية قادرة على التعامل مع حجم البيانات وتعقيدها وعدم التأكد المرتبط بالمشروعات. ويحدد إطار التكنولوجيا–المنظمة–البيئة العوامل التي تؤثر في تبني هذه النظم ونجاح استخدامها. أما نظرية نجاح نظم المعلومات وفاعلية القرار فتفسر كيفية تحول استخدام التقنية إلى معلومات محاسبية دقيقة ومنافع عملية تدعم إدارة التكلفة</w:t>
      </w:r>
      <w:r w:rsidRPr="00C462A8">
        <w:rPr>
          <w:rFonts w:ascii="Simplified Arabic" w:hAnsi="Simplified Arabic" w:cs="Simplified Arabic"/>
        </w:rPr>
        <w:t>.</w:t>
      </w:r>
    </w:p>
    <w:p w14:paraId="5E912F29"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ويمكن تلخيص التكامل النظري للدراسة في التسلسل الآتي</w:t>
      </w:r>
      <w:r w:rsidRPr="00C462A8">
        <w:rPr>
          <w:rFonts w:ascii="Simplified Arabic" w:hAnsi="Simplified Arabic" w:cs="Simplified Arabic"/>
        </w:rPr>
        <w:t>:</w:t>
      </w:r>
    </w:p>
    <w:p w14:paraId="02CB230C"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تؤثر العوامل التكنولوجية والتنظيمية والبيئية في مستوى تطبيق تقنيات الذكاء الاصطناعي، ويسهم التطبيق الفعال في تعزيز قدرة شركات المقاولات على معالجة البيانات وتحسين جودة المعلومات، بما يؤدي إلى رفع دقة تحليل التكاليف، وتحسين التنبؤ المالي، ودعم اتخاذ القرار المحاسبي</w:t>
      </w:r>
      <w:r w:rsidRPr="00C462A8">
        <w:rPr>
          <w:rFonts w:ascii="Simplified Arabic" w:hAnsi="Simplified Arabic" w:cs="Simplified Arabic"/>
        </w:rPr>
        <w:t>.</w:t>
      </w:r>
    </w:p>
    <w:p w14:paraId="460C2D18"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 xml:space="preserve">ويتفق هذا التكامل مع نموذج الدراسة الذي يعامل </w:t>
      </w:r>
      <w:r w:rsidRPr="00C462A8">
        <w:rPr>
          <w:rStyle w:val="Strong"/>
          <w:rFonts w:ascii="Simplified Arabic" w:hAnsi="Simplified Arabic" w:cs="Simplified Arabic"/>
          <w:rtl/>
        </w:rPr>
        <w:t>تطبيق تقنيات الذكاء الاصطناعي</w:t>
      </w:r>
      <w:r w:rsidRPr="00C462A8">
        <w:rPr>
          <w:rFonts w:ascii="Simplified Arabic" w:hAnsi="Simplified Arabic" w:cs="Simplified Arabic"/>
          <w:rtl/>
        </w:rPr>
        <w:t xml:space="preserve"> بوصفه المتغير المستقل، بينما تمثل </w:t>
      </w:r>
      <w:r w:rsidRPr="00C462A8">
        <w:rPr>
          <w:rStyle w:val="Strong"/>
          <w:rFonts w:ascii="Simplified Arabic" w:hAnsi="Simplified Arabic" w:cs="Simplified Arabic"/>
          <w:rtl/>
        </w:rPr>
        <w:t>كفاءة تحليل وإدارة تكاليف المشاريع</w:t>
      </w:r>
      <w:r w:rsidRPr="00C462A8">
        <w:rPr>
          <w:rFonts w:ascii="Simplified Arabic" w:hAnsi="Simplified Arabic" w:cs="Simplified Arabic"/>
          <w:rtl/>
        </w:rPr>
        <w:t xml:space="preserve"> المتغير التابع، الذي يُقاس من خلال ثلاثة أبعاد رئيسة</w:t>
      </w:r>
      <w:r w:rsidRPr="00C462A8">
        <w:rPr>
          <w:rFonts w:ascii="Simplified Arabic" w:hAnsi="Simplified Arabic" w:cs="Simplified Arabic"/>
        </w:rPr>
        <w:t>:</w:t>
      </w:r>
    </w:p>
    <w:p w14:paraId="5C2AD23A" w14:textId="77777777" w:rsidR="00C462A8" w:rsidRPr="00C462A8" w:rsidRDefault="00C462A8" w:rsidP="00C462A8">
      <w:pPr>
        <w:numPr>
          <w:ilvl w:val="0"/>
          <w:numId w:val="16"/>
        </w:numPr>
        <w:bidi/>
        <w:spacing w:before="100" w:beforeAutospacing="1" w:after="100" w:afterAutospacing="1"/>
        <w:rPr>
          <w:rFonts w:ascii="Simplified Arabic" w:hAnsi="Simplified Arabic" w:cs="Simplified Arabic"/>
        </w:rPr>
      </w:pPr>
      <w:r w:rsidRPr="00C462A8">
        <w:rPr>
          <w:rFonts w:ascii="Simplified Arabic" w:hAnsi="Simplified Arabic" w:cs="Simplified Arabic"/>
          <w:rtl/>
        </w:rPr>
        <w:t>دقة تحليل التكاليف وتقليل الأخطاء المحاسبية</w:t>
      </w:r>
      <w:r w:rsidRPr="00C462A8">
        <w:rPr>
          <w:rFonts w:ascii="Simplified Arabic" w:hAnsi="Simplified Arabic" w:cs="Simplified Arabic"/>
        </w:rPr>
        <w:t xml:space="preserve">. </w:t>
      </w:r>
    </w:p>
    <w:p w14:paraId="71CFEA1C" w14:textId="77777777" w:rsidR="00C462A8" w:rsidRPr="00C462A8" w:rsidRDefault="00C462A8" w:rsidP="00C462A8">
      <w:pPr>
        <w:numPr>
          <w:ilvl w:val="0"/>
          <w:numId w:val="16"/>
        </w:numPr>
        <w:bidi/>
        <w:spacing w:before="100" w:beforeAutospacing="1" w:after="100" w:afterAutospacing="1"/>
        <w:rPr>
          <w:rFonts w:ascii="Simplified Arabic" w:hAnsi="Simplified Arabic" w:cs="Simplified Arabic"/>
        </w:rPr>
      </w:pPr>
      <w:r w:rsidRPr="00C462A8">
        <w:rPr>
          <w:rFonts w:ascii="Simplified Arabic" w:hAnsi="Simplified Arabic" w:cs="Simplified Arabic"/>
          <w:rtl/>
        </w:rPr>
        <w:lastRenderedPageBreak/>
        <w:t>كفاءة التنبؤ المالي بالتكاليف المستقبلية</w:t>
      </w:r>
      <w:r w:rsidRPr="00C462A8">
        <w:rPr>
          <w:rFonts w:ascii="Simplified Arabic" w:hAnsi="Simplified Arabic" w:cs="Simplified Arabic"/>
        </w:rPr>
        <w:t xml:space="preserve">. </w:t>
      </w:r>
    </w:p>
    <w:p w14:paraId="50553BB7" w14:textId="77777777" w:rsidR="00C462A8" w:rsidRPr="00C462A8" w:rsidRDefault="00C462A8" w:rsidP="00C462A8">
      <w:pPr>
        <w:numPr>
          <w:ilvl w:val="0"/>
          <w:numId w:val="16"/>
        </w:numPr>
        <w:bidi/>
        <w:spacing w:before="100" w:beforeAutospacing="1" w:after="100" w:afterAutospacing="1"/>
        <w:rPr>
          <w:rFonts w:ascii="Simplified Arabic" w:hAnsi="Simplified Arabic" w:cs="Simplified Arabic"/>
        </w:rPr>
      </w:pPr>
      <w:r w:rsidRPr="00C462A8">
        <w:rPr>
          <w:rFonts w:ascii="Simplified Arabic" w:hAnsi="Simplified Arabic" w:cs="Simplified Arabic"/>
          <w:rtl/>
        </w:rPr>
        <w:t>دعم اتخاذ القرار المحاسبي المرتبط بإدارة تكلفة المشاريع</w:t>
      </w:r>
      <w:r w:rsidRPr="00C462A8">
        <w:rPr>
          <w:rFonts w:ascii="Simplified Arabic" w:hAnsi="Simplified Arabic" w:cs="Simplified Arabic"/>
        </w:rPr>
        <w:t xml:space="preserve">. </w:t>
      </w:r>
    </w:p>
    <w:p w14:paraId="70E0CBF2"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أما تحديات التطبيق، مثل تكلفة الأنظمة، ونقص الكفاءات، وضعف جودة البيانات، وأمن المعلومات، ومقاومة التغيير، فتُفسر من خلال أبعاد إطار التكنولوجيا–المنظمة–البيئة، ولا سيما الجانبين التكنولوجي والتنظيمي</w:t>
      </w:r>
      <w:r w:rsidRPr="00C462A8">
        <w:rPr>
          <w:rFonts w:ascii="Simplified Arabic" w:hAnsi="Simplified Arabic" w:cs="Simplified Arabic"/>
        </w:rPr>
        <w:t>.</w:t>
      </w:r>
    </w:p>
    <w:p w14:paraId="7AFCF567" w14:textId="77777777" w:rsidR="00C462A8" w:rsidRDefault="00C462A8" w:rsidP="00C462A8">
      <w:pPr>
        <w:pStyle w:val="NormalWeb"/>
        <w:bidi/>
        <w:spacing w:line="360" w:lineRule="auto"/>
        <w:rPr>
          <w:rFonts w:ascii="Simplified Arabic" w:hAnsi="Simplified Arabic" w:cs="Simplified Arabic"/>
          <w:rtl/>
        </w:rPr>
      </w:pPr>
      <w:r w:rsidRPr="00C462A8">
        <w:rPr>
          <w:rFonts w:ascii="Simplified Arabic" w:hAnsi="Simplified Arabic" w:cs="Simplified Arabic"/>
          <w:rtl/>
        </w:rPr>
        <w:t>ويوضح التكامل النظري أن تحقيق المنافع المتوقعة من الذكاء الاصطناعي لا يعتمد على امتلاك التقنية فقط، بل يحتاج إلى بيانات موثوقة، وأنظمة متكاملة، وموارد بشرية مؤهلة، ودعم إداري، وبيئة تنظيمية تشجع الاستخدام الفعال للمعلومات</w:t>
      </w:r>
      <w:r w:rsidRPr="00C462A8">
        <w:rPr>
          <w:rFonts w:ascii="Simplified Arabic" w:hAnsi="Simplified Arabic" w:cs="Simplified Arabic"/>
        </w:rPr>
        <w:t>.</w:t>
      </w:r>
    </w:p>
    <w:p w14:paraId="396EB09D" w14:textId="77777777" w:rsidR="000E32E6" w:rsidRDefault="000E32E6" w:rsidP="000E32E6">
      <w:pPr>
        <w:pStyle w:val="NormalWeb"/>
        <w:bidi/>
        <w:spacing w:line="360" w:lineRule="auto"/>
        <w:rPr>
          <w:rFonts w:ascii="Simplified Arabic" w:hAnsi="Simplified Arabic" w:cs="Simplified Arabic"/>
          <w:rtl/>
        </w:rPr>
      </w:pPr>
    </w:p>
    <w:p w14:paraId="7E9CE61C" w14:textId="77777777" w:rsidR="000E32E6" w:rsidRDefault="000E32E6" w:rsidP="000E32E6">
      <w:pPr>
        <w:pStyle w:val="NormalWeb"/>
        <w:bidi/>
        <w:spacing w:line="360" w:lineRule="auto"/>
        <w:rPr>
          <w:rFonts w:ascii="Simplified Arabic" w:hAnsi="Simplified Arabic" w:cs="Simplified Arabic"/>
          <w:rtl/>
        </w:rPr>
      </w:pPr>
    </w:p>
    <w:p w14:paraId="582F2453" w14:textId="77777777" w:rsidR="000E32E6" w:rsidRDefault="000E32E6" w:rsidP="000E32E6">
      <w:pPr>
        <w:pStyle w:val="NormalWeb"/>
        <w:bidi/>
        <w:spacing w:line="360" w:lineRule="auto"/>
        <w:rPr>
          <w:rFonts w:ascii="Simplified Arabic" w:hAnsi="Simplified Arabic" w:cs="Simplified Arabic"/>
          <w:rtl/>
        </w:rPr>
      </w:pPr>
    </w:p>
    <w:p w14:paraId="1E75E0EB" w14:textId="77777777" w:rsidR="000E32E6" w:rsidRDefault="000E32E6" w:rsidP="000E32E6">
      <w:pPr>
        <w:pStyle w:val="NormalWeb"/>
        <w:bidi/>
        <w:spacing w:line="360" w:lineRule="auto"/>
        <w:rPr>
          <w:rFonts w:ascii="Simplified Arabic" w:hAnsi="Simplified Arabic" w:cs="Simplified Arabic"/>
          <w:rtl/>
        </w:rPr>
      </w:pPr>
    </w:p>
    <w:p w14:paraId="29AE5376" w14:textId="77777777" w:rsidR="000E32E6" w:rsidRDefault="000E32E6" w:rsidP="000E32E6">
      <w:pPr>
        <w:pStyle w:val="NormalWeb"/>
        <w:bidi/>
        <w:spacing w:line="360" w:lineRule="auto"/>
        <w:rPr>
          <w:rFonts w:ascii="Simplified Arabic" w:hAnsi="Simplified Arabic" w:cs="Simplified Arabic"/>
          <w:rtl/>
        </w:rPr>
      </w:pPr>
    </w:p>
    <w:p w14:paraId="566D71BF" w14:textId="77777777" w:rsidR="000E32E6" w:rsidRDefault="000E32E6" w:rsidP="000E32E6">
      <w:pPr>
        <w:pStyle w:val="NormalWeb"/>
        <w:bidi/>
        <w:spacing w:line="360" w:lineRule="auto"/>
        <w:rPr>
          <w:rFonts w:ascii="Simplified Arabic" w:hAnsi="Simplified Arabic" w:cs="Simplified Arabic"/>
          <w:rtl/>
        </w:rPr>
      </w:pPr>
    </w:p>
    <w:p w14:paraId="18C4CD41" w14:textId="77777777" w:rsidR="000E32E6" w:rsidRDefault="000E32E6" w:rsidP="000E32E6">
      <w:pPr>
        <w:pStyle w:val="NormalWeb"/>
        <w:bidi/>
        <w:spacing w:line="360" w:lineRule="auto"/>
        <w:rPr>
          <w:rFonts w:ascii="Simplified Arabic" w:hAnsi="Simplified Arabic" w:cs="Simplified Arabic"/>
          <w:rtl/>
        </w:rPr>
      </w:pPr>
    </w:p>
    <w:p w14:paraId="785F6766" w14:textId="77777777" w:rsidR="000E32E6" w:rsidRDefault="000E32E6" w:rsidP="000E32E6">
      <w:pPr>
        <w:pStyle w:val="NormalWeb"/>
        <w:bidi/>
        <w:spacing w:line="360" w:lineRule="auto"/>
        <w:rPr>
          <w:rFonts w:ascii="Simplified Arabic" w:hAnsi="Simplified Arabic" w:cs="Simplified Arabic"/>
          <w:rtl/>
        </w:rPr>
      </w:pPr>
    </w:p>
    <w:p w14:paraId="73486C95" w14:textId="77777777" w:rsidR="000E32E6" w:rsidRDefault="000E32E6" w:rsidP="000E32E6">
      <w:pPr>
        <w:pStyle w:val="NormalWeb"/>
        <w:bidi/>
        <w:spacing w:line="360" w:lineRule="auto"/>
        <w:rPr>
          <w:rFonts w:ascii="Simplified Arabic" w:hAnsi="Simplified Arabic" w:cs="Simplified Arabic"/>
          <w:rtl/>
        </w:rPr>
      </w:pPr>
    </w:p>
    <w:p w14:paraId="45CED550" w14:textId="77777777" w:rsidR="000E32E6" w:rsidRDefault="000E32E6" w:rsidP="000E32E6">
      <w:pPr>
        <w:pStyle w:val="NormalWeb"/>
        <w:bidi/>
        <w:spacing w:line="360" w:lineRule="auto"/>
        <w:rPr>
          <w:rFonts w:ascii="Simplified Arabic" w:hAnsi="Simplified Arabic" w:cs="Simplified Arabic"/>
          <w:rtl/>
        </w:rPr>
      </w:pPr>
    </w:p>
    <w:p w14:paraId="13206DC1" w14:textId="77777777" w:rsidR="000E32E6" w:rsidRDefault="000E32E6" w:rsidP="000E32E6">
      <w:pPr>
        <w:pStyle w:val="NormalWeb"/>
        <w:bidi/>
        <w:spacing w:line="360" w:lineRule="auto"/>
        <w:rPr>
          <w:rFonts w:ascii="Simplified Arabic" w:hAnsi="Simplified Arabic" w:cs="Simplified Arabic"/>
          <w:rtl/>
        </w:rPr>
      </w:pPr>
    </w:p>
    <w:p w14:paraId="2758F693" w14:textId="052B32FF" w:rsidR="000E32E6" w:rsidRPr="000E32E6" w:rsidRDefault="000E32E6" w:rsidP="000E32E6">
      <w:pPr>
        <w:pStyle w:val="NormalWeb"/>
        <w:bidi/>
        <w:spacing w:line="360" w:lineRule="auto"/>
        <w:rPr>
          <w:rFonts w:ascii="Simplified Arabic" w:hAnsi="Simplified Arabic" w:cs="Simplified Arabic"/>
          <w:b/>
          <w:bCs/>
        </w:rPr>
      </w:pPr>
      <w:r>
        <w:rPr>
          <w:rFonts w:ascii="Simplified Arabic" w:hAnsi="Simplified Arabic" w:cs="Simplified Arabic"/>
          <w:noProof/>
        </w:rPr>
        <w:lastRenderedPageBreak/>
        <w:drawing>
          <wp:anchor distT="0" distB="0" distL="114300" distR="114300" simplePos="0" relativeHeight="251672576" behindDoc="0" locked="0" layoutInCell="1" allowOverlap="1" wp14:anchorId="06ED0D3B" wp14:editId="5D6E34FC">
            <wp:simplePos x="0" y="0"/>
            <wp:positionH relativeFrom="margin">
              <wp:align>right</wp:align>
            </wp:positionH>
            <wp:positionV relativeFrom="paragraph">
              <wp:posOffset>395605</wp:posOffset>
            </wp:positionV>
            <wp:extent cx="5874385" cy="8008620"/>
            <wp:effectExtent l="0" t="0" r="0" b="0"/>
            <wp:wrapThrough wrapText="bothSides">
              <wp:wrapPolygon edited="0">
                <wp:start x="0" y="0"/>
                <wp:lineTo x="0" y="21528"/>
                <wp:lineTo x="21504" y="21528"/>
                <wp:lineTo x="21504" y="0"/>
                <wp:lineTo x="0" y="0"/>
              </wp:wrapPolygon>
            </wp:wrapThrough>
            <wp:docPr id="761503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t="3945"/>
                    <a:stretch>
                      <a:fillRect/>
                    </a:stretch>
                  </pic:blipFill>
                  <pic:spPr bwMode="auto">
                    <a:xfrm>
                      <a:off x="0" y="0"/>
                      <a:ext cx="5874385" cy="80086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0E32E6">
        <w:rPr>
          <w:rFonts w:ascii="Simplified Arabic" w:hAnsi="Simplified Arabic" w:cs="Simplified Arabic" w:hint="cs"/>
          <w:b/>
          <w:bCs/>
          <w:rtl/>
        </w:rPr>
        <w:t>الشكل (2.1) التكامل بين الاطر النظرية الداعمة للدارسة</w:t>
      </w:r>
    </w:p>
    <w:p w14:paraId="771AE1D1" w14:textId="6CBA7DEE" w:rsidR="000E32E6" w:rsidRDefault="000E32E6" w:rsidP="000E32E6">
      <w:pPr>
        <w:pStyle w:val="Heading3"/>
        <w:rPr>
          <w:rFonts w:ascii="Simplified Arabic" w:hAnsi="Simplified Arabic" w:cs="Simplified Arabic"/>
          <w:sz w:val="24"/>
          <w:szCs w:val="24"/>
          <w:rtl/>
        </w:rPr>
      </w:pPr>
      <w:r w:rsidRPr="000E32E6">
        <w:rPr>
          <w:rFonts w:ascii="Simplified Arabic" w:hAnsi="Simplified Arabic" w:cs="Simplified Arabic"/>
          <w:sz w:val="24"/>
          <w:szCs w:val="24"/>
          <w:rtl/>
        </w:rPr>
        <w:t>المصدر: من إعداد الباحثة بالاعتماد على الدراسات السابقة الواردة في الجدول</w:t>
      </w:r>
    </w:p>
    <w:p w14:paraId="561181FB" w14:textId="1E221C45" w:rsidR="000E32E6" w:rsidRPr="000E32E6" w:rsidRDefault="000E32E6" w:rsidP="000E32E6">
      <w:pPr>
        <w:jc w:val="right"/>
        <w:rPr>
          <w:rtl/>
        </w:rPr>
      </w:pPr>
      <w:r w:rsidRPr="000E32E6">
        <w:rPr>
          <w:rFonts w:ascii="Simplified Arabic" w:hAnsi="Simplified Arabic" w:cs="Simplified Arabic"/>
          <w:sz w:val="24"/>
          <w:szCs w:val="24"/>
          <w:rtl/>
        </w:rPr>
        <w:lastRenderedPageBreak/>
        <w:t>وضح الشكل (2.1) التكامل بين الأطر النظرية التي تستند إليها الدراسة الحالية في تفسير العلاقة بين تطبيق تقنيات الذكاء الاصطناعي وكفاءة تحليل وإدارة تكاليف المشاريع في شركات المقاولات بمدينة جدة من منظور محاسبي. إذ تفسر نظرية معالجة المعلومات التنظيمية</w:t>
      </w:r>
      <w:r w:rsidRPr="000E32E6">
        <w:rPr>
          <w:rFonts w:ascii="Simplified Arabic" w:hAnsi="Simplified Arabic" w:cs="Simplified Arabic"/>
          <w:sz w:val="24"/>
          <w:szCs w:val="24"/>
        </w:rPr>
        <w:t xml:space="preserve"> (OIPT) </w:t>
      </w:r>
      <w:r w:rsidRPr="000E32E6">
        <w:rPr>
          <w:rFonts w:ascii="Simplified Arabic" w:hAnsi="Simplified Arabic" w:cs="Simplified Arabic"/>
          <w:sz w:val="24"/>
          <w:szCs w:val="24"/>
          <w:rtl/>
        </w:rPr>
        <w:t>الحاجة إلى استخدام تقنيات الذكاء الاصطناعي لمعالجة البيانات المالية وبيانات التكاليف المعقدة الناتجة عن طبيعة المشاريع الإنشائية. كما يوضح إطار التكنولوجيا–المنظمة–البيئة</w:t>
      </w:r>
      <w:r w:rsidRPr="000E32E6">
        <w:rPr>
          <w:rFonts w:ascii="Simplified Arabic" w:hAnsi="Simplified Arabic" w:cs="Simplified Arabic"/>
          <w:sz w:val="24"/>
          <w:szCs w:val="24"/>
        </w:rPr>
        <w:t xml:space="preserve"> (TOE) </w:t>
      </w:r>
      <w:r w:rsidRPr="000E32E6">
        <w:rPr>
          <w:rFonts w:ascii="Simplified Arabic" w:hAnsi="Simplified Arabic" w:cs="Simplified Arabic"/>
          <w:sz w:val="24"/>
          <w:szCs w:val="24"/>
          <w:rtl/>
        </w:rPr>
        <w:t>العوامل التكنولوجية والتنظيمية والبيئية التي تؤثر في تبني هذه التقنيات داخل شركات المقاولات، بينما يفسر نموذج نجاح نظم المعلومات</w:t>
      </w:r>
      <w:r w:rsidRPr="000E32E6">
        <w:rPr>
          <w:rFonts w:ascii="Simplified Arabic" w:hAnsi="Simplified Arabic" w:cs="Simplified Arabic"/>
          <w:sz w:val="24"/>
          <w:szCs w:val="24"/>
        </w:rPr>
        <w:t xml:space="preserve"> (DeLone &amp; McLean) </w:t>
      </w:r>
      <w:r w:rsidRPr="000E32E6">
        <w:rPr>
          <w:rFonts w:ascii="Simplified Arabic" w:hAnsi="Simplified Arabic" w:cs="Simplified Arabic"/>
          <w:sz w:val="24"/>
          <w:szCs w:val="24"/>
          <w:rtl/>
        </w:rPr>
        <w:t>كيف يسهم نجاح تطبيق أنظمة الذكاء الاصطناعي، من خلال جودة النظام وجودة المعلومات، في تحسين دقة تحليل التكاليف، وتعزيز التنبؤ المالي، ودعم اتخاذ القرار المحاسبي. ومن ثم، يوفر هذا التكامل أساسًا نظريًا متماسكًا يدعم فرضيات الدراسة ويبرر العلاقة بين المتغير المستقل، وهو تطبيق تقنيات الذكاء الاصطناعي، والمتغير التابع، وهو كفاءة تحليل وإدارة تكاليف المشاريع</w:t>
      </w:r>
      <w:r w:rsidRPr="000E32E6">
        <w:t>.</w:t>
      </w:r>
    </w:p>
    <w:p w14:paraId="555F5F3C" w14:textId="3737EA0E" w:rsidR="00C462A8" w:rsidRPr="00D856A4" w:rsidRDefault="00C462A8" w:rsidP="00C462A8">
      <w:pPr>
        <w:pStyle w:val="Heading3"/>
        <w:rPr>
          <w:rFonts w:ascii="Simplified Arabic" w:hAnsi="Simplified Arabic" w:cs="Simplified Arabic"/>
          <w:sz w:val="24"/>
          <w:szCs w:val="24"/>
        </w:rPr>
      </w:pPr>
      <w:r w:rsidRPr="00D856A4">
        <w:rPr>
          <w:rFonts w:ascii="Simplified Arabic" w:hAnsi="Simplified Arabic" w:cs="Simplified Arabic"/>
          <w:sz w:val="24"/>
          <w:szCs w:val="24"/>
        </w:rPr>
        <w:t>2.10.</w:t>
      </w:r>
      <w:r w:rsidR="00D856A4" w:rsidRPr="00D856A4">
        <w:rPr>
          <w:rFonts w:ascii="Simplified Arabic" w:hAnsi="Simplified Arabic" w:cs="Simplified Arabic"/>
          <w:sz w:val="24"/>
          <w:szCs w:val="24"/>
        </w:rPr>
        <w:t>9</w:t>
      </w:r>
      <w:r w:rsidRPr="00D856A4">
        <w:rPr>
          <w:rFonts w:ascii="Simplified Arabic" w:hAnsi="Simplified Arabic" w:cs="Simplified Arabic"/>
          <w:sz w:val="24"/>
          <w:szCs w:val="24"/>
        </w:rPr>
        <w:t xml:space="preserve"> </w:t>
      </w:r>
      <w:r w:rsidRPr="00D856A4">
        <w:rPr>
          <w:rFonts w:ascii="Simplified Arabic" w:hAnsi="Simplified Arabic" w:cs="Simplified Arabic"/>
          <w:sz w:val="24"/>
          <w:szCs w:val="24"/>
          <w:rtl/>
        </w:rPr>
        <w:t>ارتباط الأساس النظري بفرضيات الدراسة</w:t>
      </w:r>
    </w:p>
    <w:p w14:paraId="46D57383"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يرتبط الأساس النظري مباشرة بفرضيات الدراسة الثلاث؛ إذ يوفر تفسيرًا علميًا للعلاقات المتوقع اختبارها ميدانيًا</w:t>
      </w:r>
      <w:r w:rsidRPr="00C462A8">
        <w:rPr>
          <w:rFonts w:ascii="Simplified Arabic" w:hAnsi="Simplified Arabic" w:cs="Simplified Arabic"/>
        </w:rPr>
        <w:t>.</w:t>
      </w:r>
    </w:p>
    <w:p w14:paraId="05BD45F4"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تستند الفرضية الأولى، التي تنص على وجود أثر ذي دلالة إحصائية لتطبيق تقنيات الذكاء الاصطناعي على تحسين دقة تحليل التكاليف وتقليل الأخطاء المحاسبية، إلى نظرية معالجة المعلومات التنظيمية ونظرية نجاح نظم المعلومات. فمن المتوقع أن تؤدي قدرة الأنظمة الذكية على جمع البيانات وتحليلها والكشف عن الأنماط والانحرافات إلى تحسين دقة التحليل وتقليل الأخطاء الناتجة عن المعالجة اليدوية</w:t>
      </w:r>
      <w:r w:rsidRPr="00C462A8">
        <w:rPr>
          <w:rFonts w:ascii="Simplified Arabic" w:hAnsi="Simplified Arabic" w:cs="Simplified Arabic"/>
        </w:rPr>
        <w:t>.</w:t>
      </w:r>
    </w:p>
    <w:p w14:paraId="7E4C6B22" w14:textId="77777777" w:rsidR="000E32E6" w:rsidRDefault="00C462A8" w:rsidP="000E32E6">
      <w:pPr>
        <w:pStyle w:val="NormalWeb"/>
        <w:bidi/>
        <w:spacing w:line="360" w:lineRule="auto"/>
        <w:rPr>
          <w:rFonts w:ascii="Simplified Arabic" w:hAnsi="Simplified Arabic" w:cs="Simplified Arabic"/>
          <w:rtl/>
        </w:rPr>
      </w:pPr>
      <w:r w:rsidRPr="00C462A8">
        <w:rPr>
          <w:rFonts w:ascii="Simplified Arabic" w:hAnsi="Simplified Arabic" w:cs="Simplified Arabic"/>
          <w:rtl/>
        </w:rPr>
        <w:t>وتستند الفرضية الثانية، التي تتعلق بأثر الذكاء الاصطناعي على كفاءة التنبؤ المالي بالتكاليف المستقبلية، إلى قدرة تقنيات التعلم الآلي والتحليلات التنبؤية على استخدام البيانات التاريخية والتشغيلية في اكتشاف العلاقات المؤثرة في التكلفة. ويساعد ذلك في توقع التكلفة النهائية للمشروع، وتحديد احتمالات تجاوز الميزانية، وتقليل درجة عدم التأكد المرتبطة بالتخطيط المالي</w:t>
      </w:r>
      <w:r w:rsidRPr="00C462A8">
        <w:rPr>
          <w:rFonts w:ascii="Simplified Arabic" w:hAnsi="Simplified Arabic" w:cs="Simplified Arabic"/>
        </w:rPr>
        <w:t>.</w:t>
      </w:r>
    </w:p>
    <w:p w14:paraId="06785C1B" w14:textId="1DBD32A3" w:rsidR="00C462A8" w:rsidRPr="00C462A8" w:rsidRDefault="00C462A8" w:rsidP="000E32E6">
      <w:pPr>
        <w:pStyle w:val="NormalWeb"/>
        <w:bidi/>
        <w:spacing w:line="360" w:lineRule="auto"/>
        <w:rPr>
          <w:rFonts w:ascii="Simplified Arabic" w:hAnsi="Simplified Arabic" w:cs="Simplified Arabic"/>
        </w:rPr>
      </w:pPr>
      <w:r w:rsidRPr="00C462A8">
        <w:rPr>
          <w:rFonts w:ascii="Simplified Arabic" w:hAnsi="Simplified Arabic" w:cs="Simplified Arabic"/>
          <w:rtl/>
        </w:rPr>
        <w:lastRenderedPageBreak/>
        <w:t>أما الفرضية الثالثة، التي تتناول أثر تطبيق الذكاء الاصطناعي على دعم اتخاذ القرار المحاسبي، فتستند إلى نظرية نجاح نظم المعلومات وفاعلية القرار. فكلما ارتفعت جودة النظام والمعلومات الناتجة عنه، أصبحت القرارات المتعلقة بالموازنات، وتخصيص الموارد، والمشتريات، ومراقبة الانحرافات، أكثر دقة وملاءمة وفي الوقت المناسب</w:t>
      </w:r>
      <w:r w:rsidRPr="00C462A8">
        <w:rPr>
          <w:rFonts w:ascii="Simplified Arabic" w:hAnsi="Simplified Arabic" w:cs="Simplified Arabic"/>
        </w:rPr>
        <w:t>.</w:t>
      </w:r>
    </w:p>
    <w:p w14:paraId="52723147" w14:textId="77777777" w:rsidR="00C462A8" w:rsidRPr="00C462A8" w:rsidRDefault="00C462A8" w:rsidP="00C462A8">
      <w:pPr>
        <w:pStyle w:val="NormalWeb"/>
        <w:bidi/>
        <w:spacing w:line="360" w:lineRule="auto"/>
        <w:rPr>
          <w:rFonts w:ascii="Simplified Arabic" w:hAnsi="Simplified Arabic" w:cs="Simplified Arabic"/>
        </w:rPr>
      </w:pPr>
      <w:r w:rsidRPr="00C462A8">
        <w:rPr>
          <w:rFonts w:ascii="Simplified Arabic" w:hAnsi="Simplified Arabic" w:cs="Simplified Arabic"/>
          <w:rtl/>
        </w:rPr>
        <w:t>كما يوضح إطار التكنولوجيا–المنظمة–البيئة أن قوة هذه العلاقات قد تتأثر بمدى توافر البنية التقنية، وجودة البيانات، ودعم الإدارة، وكفاءة العاملين، والبيئة التنظيمية. فقد يؤدي توافر هذه العوامل إلى تعزيز أثر الذكاء الاصطناعي، بينما قد تحد التكلفة المرتفعة، ونقص المهارات، وضعف التكامل، ومقاومة التغيير، ومخاطر أمن المعلومات من فاعليته</w:t>
      </w:r>
      <w:r w:rsidRPr="00C462A8">
        <w:rPr>
          <w:rFonts w:ascii="Simplified Arabic" w:hAnsi="Simplified Arabic" w:cs="Simplified Arabic"/>
        </w:rPr>
        <w:t>.</w:t>
      </w:r>
    </w:p>
    <w:p w14:paraId="7193E3A3" w14:textId="709A2FAA" w:rsidR="00C462A8" w:rsidRPr="00C462A8" w:rsidRDefault="00C462A8" w:rsidP="000F4CEF">
      <w:pPr>
        <w:pStyle w:val="NormalWeb"/>
        <w:bidi/>
        <w:spacing w:line="360" w:lineRule="auto"/>
        <w:rPr>
          <w:rFonts w:ascii="Simplified Arabic" w:hAnsi="Simplified Arabic" w:cs="Simplified Arabic"/>
        </w:rPr>
      </w:pPr>
      <w:r w:rsidRPr="00C462A8">
        <w:rPr>
          <w:rFonts w:ascii="Simplified Arabic" w:hAnsi="Simplified Arabic" w:cs="Simplified Arabic"/>
          <w:rtl/>
        </w:rPr>
        <w:t>وبذلك يوفر الأساس النظري دعمًا علميًا لفرضيات الدراسة، ويبين أن أثر الذكاء الاصطناعي في كفاءة تحليل وإدارة تكاليف المشاريع لا ينتج عن وجود التقنية وحدها، وإنما يعتمد على قدرة شركات المقاولات على معالجة البيانات، وجودة الأنظمة والمعلومات، والاستعداد التنظيمي، والبيئة الداعمة، وتحويل مخرجات التقنية إلى قرارات محاسبية وإدارية فعالة</w:t>
      </w:r>
      <w:r w:rsidRPr="00C462A8">
        <w:rPr>
          <w:rFonts w:ascii="Simplified Arabic" w:hAnsi="Simplified Arabic" w:cs="Simplified Arabic"/>
        </w:rPr>
        <w:t>.</w:t>
      </w:r>
    </w:p>
    <w:p w14:paraId="4B2B8E9C" w14:textId="6435E2BC" w:rsidR="0006293E" w:rsidRPr="00A1269F" w:rsidRDefault="0006293E" w:rsidP="00C462A8">
      <w:pPr>
        <w:pStyle w:val="Heading2"/>
        <w:rPr>
          <w:rFonts w:ascii="Simplified Arabic" w:hAnsi="Simplified Arabic" w:cs="Simplified Arabic"/>
          <w:sz w:val="24"/>
          <w:szCs w:val="24"/>
        </w:rPr>
      </w:pPr>
      <w:r w:rsidRPr="00A1269F">
        <w:rPr>
          <w:rFonts w:ascii="Simplified Arabic" w:hAnsi="Simplified Arabic" w:cs="Simplified Arabic"/>
          <w:sz w:val="24"/>
          <w:szCs w:val="24"/>
        </w:rPr>
        <w:t>2.1</w:t>
      </w:r>
      <w:r w:rsidR="00D17B7B">
        <w:rPr>
          <w:rFonts w:ascii="Simplified Arabic" w:hAnsi="Simplified Arabic" w:cs="Simplified Arabic"/>
          <w:sz w:val="24"/>
          <w:szCs w:val="24"/>
        </w:rPr>
        <w:t>1</w:t>
      </w:r>
      <w:r w:rsidRPr="00A1269F">
        <w:rPr>
          <w:rFonts w:ascii="Simplified Arabic" w:hAnsi="Simplified Arabic" w:cs="Simplified Arabic"/>
          <w:sz w:val="24"/>
          <w:szCs w:val="24"/>
        </w:rPr>
        <w:t xml:space="preserve"> </w:t>
      </w:r>
      <w:r w:rsidRPr="00A1269F">
        <w:rPr>
          <w:rFonts w:ascii="Simplified Arabic" w:hAnsi="Simplified Arabic" w:cs="Simplified Arabic"/>
          <w:sz w:val="24"/>
          <w:szCs w:val="24"/>
          <w:rtl/>
        </w:rPr>
        <w:t>الدراسات السابقة</w:t>
      </w:r>
      <w:bookmarkEnd w:id="21"/>
    </w:p>
    <w:p w14:paraId="610ACBDD"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تناولت العديد من الدراسات السابقة أثر الذكاء الاصطناعي والتحول الرقمي على المحاسبة وإدارة التكاليف وجودة المعلومات المالية. فقد تناولت دراسة</w:t>
      </w:r>
      <w:r w:rsidRPr="00A1269F">
        <w:rPr>
          <w:rFonts w:ascii="Simplified Arabic" w:eastAsia="Traditional Arabic" w:hAnsi="Simplified Arabic" w:cs="Simplified Arabic"/>
          <w:sz w:val="24"/>
          <w:szCs w:val="24"/>
        </w:rPr>
        <w:t xml:space="preserve"> Davenport and Ronanki (2018) </w:t>
      </w:r>
      <w:r w:rsidRPr="00A1269F">
        <w:rPr>
          <w:rFonts w:ascii="Simplified Arabic" w:eastAsia="Traditional Arabic" w:hAnsi="Simplified Arabic" w:cs="Simplified Arabic"/>
          <w:sz w:val="24"/>
          <w:szCs w:val="24"/>
          <w:rtl/>
        </w:rPr>
        <w:t>تطبيقات الذكاء الاصطناعي في بيئة الأعمال، وأوضحت أن المؤسسات يمكن أن تستفيد من الذكاء الاصطناعي في أتمتة العمليات، وتحليل البيانات، ودعم التفاعل مع المستخدمين. وتفيد هذه الدراسة البحث الحالي من خلال توضيح المجالات العامة التي يمكن من خلالها توظيف الذكاء الاصطناعي داخل المؤسسات، ومنها تحليل بيانات التكاليف ودعم القرارات</w:t>
      </w:r>
      <w:r w:rsidRPr="00A1269F">
        <w:rPr>
          <w:rFonts w:ascii="Simplified Arabic" w:eastAsia="Traditional Arabic" w:hAnsi="Simplified Arabic" w:cs="Simplified Arabic"/>
          <w:sz w:val="24"/>
          <w:szCs w:val="24"/>
        </w:rPr>
        <w:t>.</w:t>
      </w:r>
    </w:p>
    <w:p w14:paraId="763BCB47"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أما دراسة</w:t>
      </w:r>
      <w:r w:rsidRPr="00A1269F">
        <w:rPr>
          <w:rFonts w:ascii="Simplified Arabic" w:eastAsia="Traditional Arabic" w:hAnsi="Simplified Arabic" w:cs="Simplified Arabic"/>
          <w:sz w:val="24"/>
          <w:szCs w:val="24"/>
        </w:rPr>
        <w:t xml:space="preserve"> Appelbaum et al. (2017) </w:t>
      </w:r>
      <w:r w:rsidRPr="00A1269F">
        <w:rPr>
          <w:rFonts w:ascii="Simplified Arabic" w:eastAsia="Traditional Arabic" w:hAnsi="Simplified Arabic" w:cs="Simplified Arabic"/>
          <w:sz w:val="24"/>
          <w:szCs w:val="24"/>
          <w:rtl/>
        </w:rPr>
        <w:t>فقد ركزت على أثر تحليلات الأعمال وأنظمة المؤسسات على المحاسبة الإدارية، وبيّنت أن التحليلات المتقدمة يمكن أن تحسن جودة المعلومات المستخدمة في التخطيط والرقابة وتقييم الأداء. وتعد هذه الدراسة وثيقة الصلة بموضوع البحث الحالي، لأنها تربط بين التحليلات المتقدمة والمحاسبة الإدارية، وهي نقطة أساسية في دراسة أثر الذكاء الاصطناعي على إدارة تكاليف المشاريع</w:t>
      </w:r>
      <w:r w:rsidRPr="00A1269F">
        <w:rPr>
          <w:rFonts w:ascii="Simplified Arabic" w:eastAsia="Traditional Arabic" w:hAnsi="Simplified Arabic" w:cs="Simplified Arabic"/>
          <w:sz w:val="24"/>
          <w:szCs w:val="24"/>
        </w:rPr>
        <w:t>.</w:t>
      </w:r>
    </w:p>
    <w:p w14:paraId="6EF25581"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lastRenderedPageBreak/>
        <w:t>وتناولت دراسة</w:t>
      </w:r>
      <w:r w:rsidRPr="00A1269F">
        <w:rPr>
          <w:rFonts w:ascii="Simplified Arabic" w:eastAsia="Traditional Arabic" w:hAnsi="Simplified Arabic" w:cs="Simplified Arabic"/>
          <w:sz w:val="24"/>
          <w:szCs w:val="24"/>
        </w:rPr>
        <w:t xml:space="preserve"> Kokina and Davenport (2017) </w:t>
      </w:r>
      <w:r w:rsidRPr="00A1269F">
        <w:rPr>
          <w:rFonts w:ascii="Simplified Arabic" w:eastAsia="Traditional Arabic" w:hAnsi="Simplified Arabic" w:cs="Simplified Arabic"/>
          <w:sz w:val="24"/>
          <w:szCs w:val="24"/>
          <w:rtl/>
        </w:rPr>
        <w:t>أثر الذكاء الاصطناعي على التدقيق والمحاسبة، وأكدت أن الأتمتة والأنظمة الذكية تغير طبيعة العمل المحاسبي من خلال تقليل المهام الروتينية ورفع أهمية الجوانب التحليلية. وتفيد هذه الدراسة في فهم التحول في دور المحاسب داخل شركات المقاولات، حيث يصبح المحاسب أكثر ارتباطًا بتحليل بيانات التكلفة وتفسيرها بدلًا من الاقتصار على تسجيلها</w:t>
      </w:r>
      <w:r w:rsidRPr="00A1269F">
        <w:rPr>
          <w:rFonts w:ascii="Simplified Arabic" w:eastAsia="Traditional Arabic" w:hAnsi="Simplified Arabic" w:cs="Simplified Arabic"/>
          <w:sz w:val="24"/>
          <w:szCs w:val="24"/>
        </w:rPr>
        <w:t>.</w:t>
      </w:r>
    </w:p>
    <w:p w14:paraId="61C739A9"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وفي مجال التنبؤ، تناولت دراسة</w:t>
      </w:r>
      <w:r w:rsidRPr="00A1269F">
        <w:rPr>
          <w:rFonts w:ascii="Simplified Arabic" w:eastAsia="Traditional Arabic" w:hAnsi="Simplified Arabic" w:cs="Simplified Arabic"/>
          <w:sz w:val="24"/>
          <w:szCs w:val="24"/>
        </w:rPr>
        <w:t xml:space="preserve"> Makridakis et al. (2018) </w:t>
      </w:r>
      <w:r w:rsidRPr="00A1269F">
        <w:rPr>
          <w:rFonts w:ascii="Simplified Arabic" w:eastAsia="Traditional Arabic" w:hAnsi="Simplified Arabic" w:cs="Simplified Arabic"/>
          <w:sz w:val="24"/>
          <w:szCs w:val="24"/>
          <w:rtl/>
        </w:rPr>
        <w:t>أساليب التنبؤ الإحصائية وأساليب التعلم الآلي، وأوضحت أن نماذج التعلم الآلي يمكن أن تكون مفيدة في التنبؤ، لكن نجاحها يتوقف على طبيعة البيانات وطريقة بناء النموذج. وتفيد هذه الدراسة في دعم البعد المتعلق بالتنبؤ المالي بالتكاليف المستقبلية، خاصة أن شركات المقاولات تحتاج إلى توقع التكلفة النهائية للمشروعات في ظل عدم اليقين</w:t>
      </w:r>
      <w:r w:rsidRPr="00A1269F">
        <w:rPr>
          <w:rFonts w:ascii="Simplified Arabic" w:eastAsia="Traditional Arabic" w:hAnsi="Simplified Arabic" w:cs="Simplified Arabic"/>
          <w:sz w:val="24"/>
          <w:szCs w:val="24"/>
        </w:rPr>
        <w:t>.</w:t>
      </w:r>
    </w:p>
    <w:p w14:paraId="32FBF5B7"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وعلى مستوى الدراسات العربية، تناولت دراسة شيا رضا طاهر ودلير موسى أحمد (2022) دور تقنيات الذكاء الاصطناعي في تحسين جودة المعلومات المحاسبية، وخلصت إلى أن استخدام هذه التقنيات يمكن أن يسهم في تحسين خصائص المعلومات المحاسبية. وترتبط هذه الدراسة بموضوع البحث الحالي من خلال التأكيد على أن جودة المعلومات المحاسبية تمثل أساسًا لتحسين تحليل التكاليف ودعم القرار</w:t>
      </w:r>
      <w:r w:rsidRPr="00A1269F">
        <w:rPr>
          <w:rFonts w:ascii="Simplified Arabic" w:eastAsia="Traditional Arabic" w:hAnsi="Simplified Arabic" w:cs="Simplified Arabic"/>
          <w:sz w:val="24"/>
          <w:szCs w:val="24"/>
        </w:rPr>
        <w:t>.</w:t>
      </w:r>
    </w:p>
    <w:p w14:paraId="070E47D9"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كما تناولت دراسة نجوى رمضان خليفة اعبوده (2025) دور تقنيات الذكاء الاصطناعي في دعم استراتيجيات إدارة التكاليف، وركزت على العلاقة بين استخدام تقنيات الذكاء الاصطناعي وترشيد التكاليف وتعزيز اتخاذ القرار. وتعد هذه الدراسة من أقرب الدراسات العربية إلى موضوع البحث الحالي، لأنها تتناول الذكاء الاصطناعي وإدارة التكاليف بصورة مباشرة، لكنها تختلف عن الدراسة الحالية في البيئة التطبيقية ونطاق القطاع، حيث تركز الدراسة الحالية على شركات المقاولات بمدينة جدة</w:t>
      </w:r>
      <w:r w:rsidRPr="00A1269F">
        <w:rPr>
          <w:rFonts w:ascii="Simplified Arabic" w:eastAsia="Traditional Arabic" w:hAnsi="Simplified Arabic" w:cs="Simplified Arabic"/>
          <w:sz w:val="24"/>
          <w:szCs w:val="24"/>
        </w:rPr>
        <w:t>.</w:t>
      </w:r>
    </w:p>
    <w:p w14:paraId="49E7058E"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وتناولت دراسة إبراهيم أحمد محمد ومحمد عبد الله محمد (2026) دور التحول الرقمي في تطوير مهنة المحاسبة والمراجعة، وأظهرت نتائجها أن تقنيات التحول الرقمي، ومنها الذكاء الاصطناعي، تسهم في تقليل الأخطاء، وتحسين الوصول إلى البيانات المالية، وتعزيز دقة التحليل المالي ودعم اتخاذ القرار. وتفيد هذه الدراسة في دعم الجانب المرتبط بتأثير التحول الرقمي على مهنة المحاسبة، لكنها لا تركز بشكل مباشر على إدارة تكاليف المشاريع</w:t>
      </w:r>
      <w:r w:rsidRPr="00A1269F">
        <w:rPr>
          <w:rFonts w:ascii="Simplified Arabic" w:eastAsia="Traditional Arabic" w:hAnsi="Simplified Arabic" w:cs="Simplified Arabic"/>
          <w:sz w:val="24"/>
          <w:szCs w:val="24"/>
        </w:rPr>
        <w:t>.</w:t>
      </w:r>
    </w:p>
    <w:p w14:paraId="3ECCFB7E" w14:textId="77777777" w:rsidR="0006293E" w:rsidRDefault="0006293E" w:rsidP="003A133E">
      <w:pPr>
        <w:bidi/>
        <w:spacing w:before="100" w:beforeAutospacing="1" w:afterAutospacing="1"/>
        <w:jc w:val="both"/>
        <w:rPr>
          <w:rFonts w:ascii="Simplified Arabic" w:eastAsia="Traditional Arabic" w:hAnsi="Simplified Arabic" w:cs="Simplified Arabic"/>
          <w:sz w:val="24"/>
          <w:szCs w:val="24"/>
          <w:rtl/>
        </w:rPr>
      </w:pPr>
      <w:r w:rsidRPr="00A1269F">
        <w:rPr>
          <w:rFonts w:ascii="Simplified Arabic" w:eastAsia="Traditional Arabic" w:hAnsi="Simplified Arabic" w:cs="Simplified Arabic"/>
          <w:sz w:val="24"/>
          <w:szCs w:val="24"/>
          <w:rtl/>
        </w:rPr>
        <w:lastRenderedPageBreak/>
        <w:t>كما تناولت دراسة عيسى عبدالله عيسى الغنودي ومنيرة عبد الحميد محمد بلق ومريم مصباح مفتاح سحيم (2025) دور استخدام تقنيات الذكاء الاصطناعي في تحسين جودة المعلومات المحاسبية من خلال زيادة فاعلية وكفاءة نظام الرقابة الداخلية في المصارف التجارية الليبية. وقد بينت الدراسة وجود دور مهم لاستخدام الذكاء الاصطناعي في تحسين جودة المعلومات المحاسبية عبر نظام الرقابة الداخلية. وتفيد هذه الدراسة في دعم العلاقة بين الذكاء الاصطناعي والرقابة وجودة المعلومات، إلا أن مجالها التطبيقي يختلف عن قطاع المقاولات محل الدراسة الحالية</w:t>
      </w:r>
      <w:r w:rsidRPr="00A1269F">
        <w:rPr>
          <w:rFonts w:ascii="Simplified Arabic" w:eastAsia="Traditional Arabic" w:hAnsi="Simplified Arabic" w:cs="Simplified Arabic"/>
          <w:sz w:val="24"/>
          <w:szCs w:val="24"/>
        </w:rPr>
        <w:t>.</w:t>
      </w:r>
    </w:p>
    <w:p w14:paraId="43939CB6" w14:textId="1BCB45F7" w:rsidR="00F74D02" w:rsidRPr="007B366D" w:rsidRDefault="00F74D02" w:rsidP="00F74D02">
      <w:pPr>
        <w:bidi/>
        <w:spacing w:before="100" w:beforeAutospacing="1" w:afterAutospacing="1"/>
        <w:jc w:val="both"/>
        <w:rPr>
          <w:rFonts w:ascii="Simplified Arabic" w:eastAsia="Traditional Arabic" w:hAnsi="Simplified Arabic" w:cs="Simplified Arabic"/>
          <w:b/>
          <w:bCs/>
          <w:sz w:val="28"/>
          <w:szCs w:val="28"/>
          <w:rtl/>
        </w:rPr>
      </w:pPr>
      <w:r w:rsidRPr="007B366D">
        <w:rPr>
          <w:rFonts w:ascii="Simplified Arabic" w:eastAsia="Traditional Arabic" w:hAnsi="Simplified Arabic" w:cs="Simplified Arabic" w:hint="cs"/>
          <w:b/>
          <w:bCs/>
          <w:sz w:val="28"/>
          <w:szCs w:val="28"/>
          <w:rtl/>
        </w:rPr>
        <w:t>جدول (2.1)</w:t>
      </w:r>
    </w:p>
    <w:tbl>
      <w:tblPr>
        <w:tblStyle w:val="GridTable5Dark-Accent5"/>
        <w:tblW w:w="0" w:type="auto"/>
        <w:tblLook w:val="04A0" w:firstRow="1" w:lastRow="0" w:firstColumn="1" w:lastColumn="0" w:noHBand="0" w:noVBand="1"/>
      </w:tblPr>
      <w:tblGrid>
        <w:gridCol w:w="1563"/>
        <w:gridCol w:w="1774"/>
        <w:gridCol w:w="1984"/>
        <w:gridCol w:w="1780"/>
        <w:gridCol w:w="1961"/>
      </w:tblGrid>
      <w:tr w:rsidR="00F74D02" w:rsidRPr="00F74D02" w14:paraId="0579A367" w14:textId="77777777" w:rsidTr="00F74D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7D85D7"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الباحث والسنة</w:t>
            </w:r>
          </w:p>
        </w:tc>
        <w:tc>
          <w:tcPr>
            <w:tcW w:w="0" w:type="auto"/>
            <w:hideMark/>
          </w:tcPr>
          <w:p w14:paraId="5A8443B3" w14:textId="77777777" w:rsidR="00F74D02" w:rsidRPr="00F74D02" w:rsidRDefault="00F74D02" w:rsidP="00F74D02">
            <w:pPr>
              <w:bidi/>
              <w:spacing w:before="100" w:beforeAutospacing="1"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مجال الدراسة</w:t>
            </w:r>
          </w:p>
        </w:tc>
        <w:tc>
          <w:tcPr>
            <w:tcW w:w="0" w:type="auto"/>
            <w:hideMark/>
          </w:tcPr>
          <w:p w14:paraId="1F260584" w14:textId="77777777" w:rsidR="00F74D02" w:rsidRPr="00F74D02" w:rsidRDefault="00F74D02" w:rsidP="00F74D02">
            <w:pPr>
              <w:bidi/>
              <w:spacing w:before="100" w:beforeAutospacing="1"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أبرز النتائج</w:t>
            </w:r>
          </w:p>
        </w:tc>
        <w:tc>
          <w:tcPr>
            <w:tcW w:w="0" w:type="auto"/>
            <w:hideMark/>
          </w:tcPr>
          <w:p w14:paraId="10AE6A7A" w14:textId="77777777" w:rsidR="00F74D02" w:rsidRPr="00F74D02" w:rsidRDefault="00F74D02" w:rsidP="00F74D02">
            <w:pPr>
              <w:bidi/>
              <w:spacing w:before="100" w:beforeAutospacing="1"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أوجه الاتفاق مع الدراسة الحالية</w:t>
            </w:r>
          </w:p>
        </w:tc>
        <w:tc>
          <w:tcPr>
            <w:tcW w:w="0" w:type="auto"/>
            <w:hideMark/>
          </w:tcPr>
          <w:p w14:paraId="0E3795C7" w14:textId="77777777" w:rsidR="00F74D02" w:rsidRPr="00F74D02" w:rsidRDefault="00F74D02" w:rsidP="00F74D02">
            <w:pPr>
              <w:bidi/>
              <w:spacing w:before="100" w:beforeAutospacing="1" w:afterAutospacing="1"/>
              <w:jc w:val="both"/>
              <w:cnfStyle w:val="100000000000" w:firstRow="1"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أوجه الاختلاف والفجوة التي تعالجها الدراسة الحالية</w:t>
            </w:r>
          </w:p>
        </w:tc>
      </w:tr>
      <w:tr w:rsidR="00F74D02" w:rsidRPr="00F74D02" w14:paraId="09E79A89" w14:textId="77777777" w:rsidTr="00F74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7E4B0F"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طاهر وأحمد</w:t>
            </w:r>
            <w:r w:rsidRPr="00F74D02">
              <w:rPr>
                <w:rFonts w:ascii="Simplified Arabic" w:eastAsia="Traditional Arabic" w:hAnsi="Simplified Arabic" w:cs="Simplified Arabic"/>
                <w:sz w:val="24"/>
                <w:szCs w:val="24"/>
              </w:rPr>
              <w:t xml:space="preserve"> (2022)</w:t>
            </w:r>
          </w:p>
        </w:tc>
        <w:tc>
          <w:tcPr>
            <w:tcW w:w="0" w:type="auto"/>
            <w:hideMark/>
          </w:tcPr>
          <w:p w14:paraId="56125178"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تقنيات الذكاء الاصطناعي وجودة المعلومات المحاسبية</w:t>
            </w:r>
          </w:p>
        </w:tc>
        <w:tc>
          <w:tcPr>
            <w:tcW w:w="0" w:type="auto"/>
            <w:hideMark/>
          </w:tcPr>
          <w:p w14:paraId="17CC4C53"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أسهم استخدام تقنيات الذكاء الاصطناعي في تعزيز دقة المعلومات المحاسبية وملاءمتها وموثوقيتها وسرعة توفيرها</w:t>
            </w:r>
            <w:r w:rsidRPr="00F74D02">
              <w:rPr>
                <w:rFonts w:ascii="Simplified Arabic" w:eastAsia="Traditional Arabic" w:hAnsi="Simplified Arabic" w:cs="Simplified Arabic"/>
                <w:sz w:val="24"/>
                <w:szCs w:val="24"/>
              </w:rPr>
              <w:t>.</w:t>
            </w:r>
          </w:p>
        </w:tc>
        <w:tc>
          <w:tcPr>
            <w:tcW w:w="0" w:type="auto"/>
            <w:hideMark/>
          </w:tcPr>
          <w:p w14:paraId="1398DCEE"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تتفق مع الدراسة الحالية في أن الذكاء الاصطناعي يحسن دقة المعلومات ويقلل الأخطاء المحاسبية</w:t>
            </w:r>
            <w:r w:rsidRPr="00F74D02">
              <w:rPr>
                <w:rFonts w:ascii="Simplified Arabic" w:eastAsia="Traditional Arabic" w:hAnsi="Simplified Arabic" w:cs="Simplified Arabic"/>
                <w:sz w:val="24"/>
                <w:szCs w:val="24"/>
              </w:rPr>
              <w:t>.</w:t>
            </w:r>
          </w:p>
        </w:tc>
        <w:tc>
          <w:tcPr>
            <w:tcW w:w="0" w:type="auto"/>
            <w:hideMark/>
          </w:tcPr>
          <w:p w14:paraId="6A604297"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ركزت على جودة المعلومات المحاسبية بصفة عامة، بينما تركز الدراسة الحالية على تحليل وإدارة تكاليف المشاريع في شركات المقاولات بمدينة جدة</w:t>
            </w:r>
            <w:r w:rsidRPr="00F74D02">
              <w:rPr>
                <w:rFonts w:ascii="Simplified Arabic" w:eastAsia="Traditional Arabic" w:hAnsi="Simplified Arabic" w:cs="Simplified Arabic"/>
                <w:sz w:val="24"/>
                <w:szCs w:val="24"/>
              </w:rPr>
              <w:t>.</w:t>
            </w:r>
          </w:p>
        </w:tc>
      </w:tr>
      <w:tr w:rsidR="00F74D02" w:rsidRPr="00F74D02" w14:paraId="76A71BA0" w14:textId="77777777" w:rsidTr="00F74D02">
        <w:tc>
          <w:tcPr>
            <w:cnfStyle w:val="001000000000" w:firstRow="0" w:lastRow="0" w:firstColumn="1" w:lastColumn="0" w:oddVBand="0" w:evenVBand="0" w:oddHBand="0" w:evenHBand="0" w:firstRowFirstColumn="0" w:firstRowLastColumn="0" w:lastRowFirstColumn="0" w:lastRowLastColumn="0"/>
            <w:tcW w:w="0" w:type="auto"/>
            <w:hideMark/>
          </w:tcPr>
          <w:p w14:paraId="15204107"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اعبوده</w:t>
            </w:r>
            <w:r w:rsidRPr="00F74D02">
              <w:rPr>
                <w:rFonts w:ascii="Simplified Arabic" w:eastAsia="Traditional Arabic" w:hAnsi="Simplified Arabic" w:cs="Simplified Arabic"/>
                <w:sz w:val="24"/>
                <w:szCs w:val="24"/>
              </w:rPr>
              <w:t xml:space="preserve"> (2025)</w:t>
            </w:r>
          </w:p>
        </w:tc>
        <w:tc>
          <w:tcPr>
            <w:tcW w:w="0" w:type="auto"/>
            <w:hideMark/>
          </w:tcPr>
          <w:p w14:paraId="116B796B"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الذكاء الاصطناعي واستراتيجيات إدارة التكاليف</w:t>
            </w:r>
          </w:p>
        </w:tc>
        <w:tc>
          <w:tcPr>
            <w:tcW w:w="0" w:type="auto"/>
            <w:hideMark/>
          </w:tcPr>
          <w:p w14:paraId="631DC979"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يساعد الذكاء الاصطناعي في تحليل البيانات، وترشيد الإنفاق، وتحسين إدارة التكاليف، ودعم اتخاذ القرار</w:t>
            </w:r>
            <w:r w:rsidRPr="00F74D02">
              <w:rPr>
                <w:rFonts w:ascii="Simplified Arabic" w:eastAsia="Traditional Arabic" w:hAnsi="Simplified Arabic" w:cs="Simplified Arabic"/>
                <w:sz w:val="24"/>
                <w:szCs w:val="24"/>
              </w:rPr>
              <w:t>.</w:t>
            </w:r>
          </w:p>
        </w:tc>
        <w:tc>
          <w:tcPr>
            <w:tcW w:w="0" w:type="auto"/>
            <w:hideMark/>
          </w:tcPr>
          <w:p w14:paraId="08C70B5D"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تتفق مباشرة مع أبعاد تحليل التكاليف ودعم القرار المحاسبي في الدراسة الحالية</w:t>
            </w:r>
            <w:r w:rsidRPr="00F74D02">
              <w:rPr>
                <w:rFonts w:ascii="Simplified Arabic" w:eastAsia="Traditional Arabic" w:hAnsi="Simplified Arabic" w:cs="Simplified Arabic"/>
                <w:sz w:val="24"/>
                <w:szCs w:val="24"/>
              </w:rPr>
              <w:t>.</w:t>
            </w:r>
          </w:p>
        </w:tc>
        <w:tc>
          <w:tcPr>
            <w:tcW w:w="0" w:type="auto"/>
            <w:hideMark/>
          </w:tcPr>
          <w:p w14:paraId="570BB18C"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لم تركز بصورة محددة على تكاليف المشاريع الإنشائية أو البيئة التطبيقية لشركات المقاولات في مدينة جدة</w:t>
            </w:r>
            <w:r w:rsidRPr="00F74D02">
              <w:rPr>
                <w:rFonts w:ascii="Simplified Arabic" w:eastAsia="Traditional Arabic" w:hAnsi="Simplified Arabic" w:cs="Simplified Arabic"/>
                <w:sz w:val="24"/>
                <w:szCs w:val="24"/>
              </w:rPr>
              <w:t>.</w:t>
            </w:r>
          </w:p>
        </w:tc>
      </w:tr>
      <w:tr w:rsidR="00F74D02" w:rsidRPr="00F74D02" w14:paraId="4895CD95" w14:textId="77777777" w:rsidTr="00F74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DBCC2E"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lastRenderedPageBreak/>
              <w:t>محمد ومحمد</w:t>
            </w:r>
            <w:r w:rsidRPr="00F74D02">
              <w:rPr>
                <w:rFonts w:ascii="Simplified Arabic" w:eastAsia="Traditional Arabic" w:hAnsi="Simplified Arabic" w:cs="Simplified Arabic"/>
                <w:sz w:val="24"/>
                <w:szCs w:val="24"/>
              </w:rPr>
              <w:t xml:space="preserve"> (2026)</w:t>
            </w:r>
          </w:p>
        </w:tc>
        <w:tc>
          <w:tcPr>
            <w:tcW w:w="0" w:type="auto"/>
            <w:hideMark/>
          </w:tcPr>
          <w:p w14:paraId="2234A85A"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التحول الرقمي والذكاء الاصطناعي في المحاسبة والمراجعة</w:t>
            </w:r>
          </w:p>
        </w:tc>
        <w:tc>
          <w:tcPr>
            <w:tcW w:w="0" w:type="auto"/>
            <w:hideMark/>
          </w:tcPr>
          <w:p w14:paraId="592B3B8B"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أدى التحول الرقمي إلى تقليل الأخطاء البشرية وتحسين الوصول إلى المعلومات ودقة التحليل المالي، وتطوير دور المحاسب</w:t>
            </w:r>
            <w:r w:rsidRPr="00F74D02">
              <w:rPr>
                <w:rFonts w:ascii="Simplified Arabic" w:eastAsia="Traditional Arabic" w:hAnsi="Simplified Arabic" w:cs="Simplified Arabic"/>
                <w:sz w:val="24"/>
                <w:szCs w:val="24"/>
              </w:rPr>
              <w:t>.</w:t>
            </w:r>
          </w:p>
        </w:tc>
        <w:tc>
          <w:tcPr>
            <w:tcW w:w="0" w:type="auto"/>
            <w:hideMark/>
          </w:tcPr>
          <w:p w14:paraId="6A981BD6"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تتفق مع الدراسة الحالية في تقليل الأخطاء وتحسين التحليل ودعم القرارات المحاسبية</w:t>
            </w:r>
            <w:r w:rsidRPr="00F74D02">
              <w:rPr>
                <w:rFonts w:ascii="Simplified Arabic" w:eastAsia="Traditional Arabic" w:hAnsi="Simplified Arabic" w:cs="Simplified Arabic"/>
                <w:sz w:val="24"/>
                <w:szCs w:val="24"/>
              </w:rPr>
              <w:t>.</w:t>
            </w:r>
          </w:p>
        </w:tc>
        <w:tc>
          <w:tcPr>
            <w:tcW w:w="0" w:type="auto"/>
            <w:hideMark/>
          </w:tcPr>
          <w:p w14:paraId="6870C080"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تناولت مهنة المحاسبة والمراجعة بصورة عامة، بينما تختبر الدراسة الحالية الأثر في إدارة تكاليف مشاريع المقاولات</w:t>
            </w:r>
            <w:r w:rsidRPr="00F74D02">
              <w:rPr>
                <w:rFonts w:ascii="Simplified Arabic" w:eastAsia="Traditional Arabic" w:hAnsi="Simplified Arabic" w:cs="Simplified Arabic"/>
                <w:sz w:val="24"/>
                <w:szCs w:val="24"/>
              </w:rPr>
              <w:t>.</w:t>
            </w:r>
          </w:p>
        </w:tc>
      </w:tr>
      <w:tr w:rsidR="00F74D02" w:rsidRPr="00F74D02" w14:paraId="0619D38F" w14:textId="77777777" w:rsidTr="00F74D02">
        <w:tc>
          <w:tcPr>
            <w:cnfStyle w:val="001000000000" w:firstRow="0" w:lastRow="0" w:firstColumn="1" w:lastColumn="0" w:oddVBand="0" w:evenVBand="0" w:oddHBand="0" w:evenHBand="0" w:firstRowFirstColumn="0" w:firstRowLastColumn="0" w:lastRowFirstColumn="0" w:lastRowLastColumn="0"/>
            <w:tcW w:w="0" w:type="auto"/>
            <w:hideMark/>
          </w:tcPr>
          <w:p w14:paraId="35FCBA3A"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الغنودي وآخرون</w:t>
            </w:r>
            <w:r w:rsidRPr="00F74D02">
              <w:rPr>
                <w:rFonts w:ascii="Simplified Arabic" w:eastAsia="Traditional Arabic" w:hAnsi="Simplified Arabic" w:cs="Simplified Arabic"/>
                <w:sz w:val="24"/>
                <w:szCs w:val="24"/>
              </w:rPr>
              <w:t xml:space="preserve"> (2025)</w:t>
            </w:r>
          </w:p>
        </w:tc>
        <w:tc>
          <w:tcPr>
            <w:tcW w:w="0" w:type="auto"/>
            <w:hideMark/>
          </w:tcPr>
          <w:p w14:paraId="3B810888"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الذكاء الاصطناعي والرقابة الداخلية وجودة المعلومات المحاسبية في المصارف التجارية الليبية</w:t>
            </w:r>
          </w:p>
        </w:tc>
        <w:tc>
          <w:tcPr>
            <w:tcW w:w="0" w:type="auto"/>
            <w:hideMark/>
          </w:tcPr>
          <w:p w14:paraId="60310B7E"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بينت الدراسة وجود دور للذكاء الاصطناعي في تحسين جودة المعلومات المحاسبية من خلال تعزيز فاعلية الرقابة الداخلية</w:t>
            </w:r>
            <w:r w:rsidRPr="00F74D02">
              <w:rPr>
                <w:rFonts w:ascii="Simplified Arabic" w:eastAsia="Traditional Arabic" w:hAnsi="Simplified Arabic" w:cs="Simplified Arabic"/>
                <w:sz w:val="24"/>
                <w:szCs w:val="24"/>
              </w:rPr>
              <w:t>.</w:t>
            </w:r>
          </w:p>
        </w:tc>
        <w:tc>
          <w:tcPr>
            <w:tcW w:w="0" w:type="auto"/>
            <w:hideMark/>
          </w:tcPr>
          <w:p w14:paraId="5492C28E"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تتفق في أهمية الذكاء الاصطناعي في رفع موثوقية المعلومات وتقليل الأخطاء ودعم الرقابة</w:t>
            </w:r>
            <w:r w:rsidRPr="00F74D02">
              <w:rPr>
                <w:rFonts w:ascii="Simplified Arabic" w:eastAsia="Traditional Arabic" w:hAnsi="Simplified Arabic" w:cs="Simplified Arabic"/>
                <w:sz w:val="24"/>
                <w:szCs w:val="24"/>
              </w:rPr>
              <w:t>.</w:t>
            </w:r>
          </w:p>
        </w:tc>
        <w:tc>
          <w:tcPr>
            <w:tcW w:w="0" w:type="auto"/>
            <w:hideMark/>
          </w:tcPr>
          <w:p w14:paraId="1D3E9D00"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أجريت في القطاع المصرفي الليبي، بينما تتناول الدراسة الحالية قطاع المقاولات السعودي وإدارة تكاليف المشاريع</w:t>
            </w:r>
            <w:r w:rsidRPr="00F74D02">
              <w:rPr>
                <w:rFonts w:ascii="Simplified Arabic" w:eastAsia="Traditional Arabic" w:hAnsi="Simplified Arabic" w:cs="Simplified Arabic"/>
                <w:sz w:val="24"/>
                <w:szCs w:val="24"/>
              </w:rPr>
              <w:t>.</w:t>
            </w:r>
          </w:p>
        </w:tc>
      </w:tr>
      <w:tr w:rsidR="00F74D02" w:rsidRPr="00F74D02" w14:paraId="65D2BFBB" w14:textId="77777777" w:rsidTr="00F74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D5BE29"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Pr>
              <w:t>Appelbaum et al. (2017)</w:t>
            </w:r>
          </w:p>
        </w:tc>
        <w:tc>
          <w:tcPr>
            <w:tcW w:w="0" w:type="auto"/>
            <w:hideMark/>
          </w:tcPr>
          <w:p w14:paraId="4DED00FD"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التحليلات المتقدمة ودورها في المحاسبة الإدارية</w:t>
            </w:r>
          </w:p>
        </w:tc>
        <w:tc>
          <w:tcPr>
            <w:tcW w:w="0" w:type="auto"/>
            <w:hideMark/>
          </w:tcPr>
          <w:p w14:paraId="184BB870"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تساعد التحليلات المتقدمة وأنظمة الأعمال الذكية في تحسين جودة المعلومات وربط البيانات المحاسبية بتقييم الأداء واتخاذ القرار</w:t>
            </w:r>
            <w:r w:rsidRPr="00F74D02">
              <w:rPr>
                <w:rFonts w:ascii="Simplified Arabic" w:eastAsia="Traditional Arabic" w:hAnsi="Simplified Arabic" w:cs="Simplified Arabic"/>
                <w:sz w:val="24"/>
                <w:szCs w:val="24"/>
              </w:rPr>
              <w:t>.</w:t>
            </w:r>
          </w:p>
        </w:tc>
        <w:tc>
          <w:tcPr>
            <w:tcW w:w="0" w:type="auto"/>
            <w:hideMark/>
          </w:tcPr>
          <w:p w14:paraId="2BEF61F4"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تتفق مع بعد دعم اتخاذ القرار المحاسبي وتحسين تحليل بيانات التكلفة</w:t>
            </w:r>
            <w:r w:rsidRPr="00F74D02">
              <w:rPr>
                <w:rFonts w:ascii="Simplified Arabic" w:eastAsia="Traditional Arabic" w:hAnsi="Simplified Arabic" w:cs="Simplified Arabic"/>
                <w:sz w:val="24"/>
                <w:szCs w:val="24"/>
              </w:rPr>
              <w:t>.</w:t>
            </w:r>
          </w:p>
        </w:tc>
        <w:tc>
          <w:tcPr>
            <w:tcW w:w="0" w:type="auto"/>
            <w:hideMark/>
          </w:tcPr>
          <w:p w14:paraId="198D8923"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ركزت على المحاسبة الإدارية والتحليلات بصورة عامة، ولم تختبر إدارة تكلفة مشاريع المقاولات في بيئة محلية محددة</w:t>
            </w:r>
            <w:r w:rsidRPr="00F74D02">
              <w:rPr>
                <w:rFonts w:ascii="Simplified Arabic" w:eastAsia="Traditional Arabic" w:hAnsi="Simplified Arabic" w:cs="Simplified Arabic"/>
                <w:sz w:val="24"/>
                <w:szCs w:val="24"/>
              </w:rPr>
              <w:t>.</w:t>
            </w:r>
          </w:p>
        </w:tc>
      </w:tr>
      <w:tr w:rsidR="00F74D02" w:rsidRPr="00F74D02" w14:paraId="59F14DA3" w14:textId="77777777" w:rsidTr="00F74D02">
        <w:tc>
          <w:tcPr>
            <w:cnfStyle w:val="001000000000" w:firstRow="0" w:lastRow="0" w:firstColumn="1" w:lastColumn="0" w:oddVBand="0" w:evenVBand="0" w:oddHBand="0" w:evenHBand="0" w:firstRowFirstColumn="0" w:firstRowLastColumn="0" w:lastRowFirstColumn="0" w:lastRowLastColumn="0"/>
            <w:tcW w:w="0" w:type="auto"/>
            <w:hideMark/>
          </w:tcPr>
          <w:p w14:paraId="611255BA"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Pr>
              <w:t>Kokina and Davenport (2017)</w:t>
            </w:r>
          </w:p>
        </w:tc>
        <w:tc>
          <w:tcPr>
            <w:tcW w:w="0" w:type="auto"/>
            <w:hideMark/>
          </w:tcPr>
          <w:p w14:paraId="176FB6E3"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الذكاء الاصطناعي وأتمتة الأعمال المحاسبية والتدقيقية</w:t>
            </w:r>
          </w:p>
        </w:tc>
        <w:tc>
          <w:tcPr>
            <w:tcW w:w="0" w:type="auto"/>
            <w:hideMark/>
          </w:tcPr>
          <w:p w14:paraId="33C7CEAC"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 xml:space="preserve">يسهم الذكاء الاصطناعي في أتمتة المهام المتكررة وتقليل العبء التشغيلي، ويتيح </w:t>
            </w:r>
            <w:r w:rsidRPr="00F74D02">
              <w:rPr>
                <w:rFonts w:ascii="Simplified Arabic" w:eastAsia="Traditional Arabic" w:hAnsi="Simplified Arabic" w:cs="Simplified Arabic"/>
                <w:sz w:val="24"/>
                <w:szCs w:val="24"/>
                <w:rtl/>
              </w:rPr>
              <w:lastRenderedPageBreak/>
              <w:t>للمحاسبين التركيز على التحليل والاستشارة</w:t>
            </w:r>
            <w:r w:rsidRPr="00F74D02">
              <w:rPr>
                <w:rFonts w:ascii="Simplified Arabic" w:eastAsia="Traditional Arabic" w:hAnsi="Simplified Arabic" w:cs="Simplified Arabic"/>
                <w:sz w:val="24"/>
                <w:szCs w:val="24"/>
              </w:rPr>
              <w:t>.</w:t>
            </w:r>
          </w:p>
        </w:tc>
        <w:tc>
          <w:tcPr>
            <w:tcW w:w="0" w:type="auto"/>
            <w:hideMark/>
          </w:tcPr>
          <w:p w14:paraId="13507CC5"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lastRenderedPageBreak/>
              <w:t xml:space="preserve">تتفق مع الدراسة الحالية في تقليل الأخطاء وتسريع معالجة البيانات </w:t>
            </w:r>
            <w:r w:rsidRPr="00F74D02">
              <w:rPr>
                <w:rFonts w:ascii="Simplified Arabic" w:eastAsia="Traditional Arabic" w:hAnsi="Simplified Arabic" w:cs="Simplified Arabic"/>
                <w:sz w:val="24"/>
                <w:szCs w:val="24"/>
                <w:rtl/>
              </w:rPr>
              <w:lastRenderedPageBreak/>
              <w:t>وتعزيز الدور التحليلي للمحاسب</w:t>
            </w:r>
            <w:r w:rsidRPr="00F74D02">
              <w:rPr>
                <w:rFonts w:ascii="Simplified Arabic" w:eastAsia="Traditional Arabic" w:hAnsi="Simplified Arabic" w:cs="Simplified Arabic"/>
                <w:sz w:val="24"/>
                <w:szCs w:val="24"/>
              </w:rPr>
              <w:t>.</w:t>
            </w:r>
          </w:p>
        </w:tc>
        <w:tc>
          <w:tcPr>
            <w:tcW w:w="0" w:type="auto"/>
            <w:hideMark/>
          </w:tcPr>
          <w:p w14:paraId="11CF54B5"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lastRenderedPageBreak/>
              <w:t xml:space="preserve">تركز على تحول المهنة المحاسبية والتدقيقية، بينما تركز الدراسة الحالية على كفاءة </w:t>
            </w:r>
            <w:r w:rsidRPr="00F74D02">
              <w:rPr>
                <w:rFonts w:ascii="Simplified Arabic" w:eastAsia="Traditional Arabic" w:hAnsi="Simplified Arabic" w:cs="Simplified Arabic"/>
                <w:sz w:val="24"/>
                <w:szCs w:val="24"/>
                <w:rtl/>
              </w:rPr>
              <w:lastRenderedPageBreak/>
              <w:t>تحليل وإدارة تكاليف المشاريع</w:t>
            </w:r>
            <w:r w:rsidRPr="00F74D02">
              <w:rPr>
                <w:rFonts w:ascii="Simplified Arabic" w:eastAsia="Traditional Arabic" w:hAnsi="Simplified Arabic" w:cs="Simplified Arabic"/>
                <w:sz w:val="24"/>
                <w:szCs w:val="24"/>
              </w:rPr>
              <w:t>.</w:t>
            </w:r>
          </w:p>
        </w:tc>
      </w:tr>
      <w:tr w:rsidR="00F74D02" w:rsidRPr="00F74D02" w14:paraId="568B693C" w14:textId="77777777" w:rsidTr="00F74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3C54A9"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Pr>
              <w:lastRenderedPageBreak/>
              <w:t>Wamba et al. (2017)</w:t>
            </w:r>
          </w:p>
        </w:tc>
        <w:tc>
          <w:tcPr>
            <w:tcW w:w="0" w:type="auto"/>
            <w:hideMark/>
          </w:tcPr>
          <w:p w14:paraId="3A88A732"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تحليلات البيانات الضخمة والأداء المؤسسي</w:t>
            </w:r>
          </w:p>
        </w:tc>
        <w:tc>
          <w:tcPr>
            <w:tcW w:w="0" w:type="auto"/>
            <w:hideMark/>
          </w:tcPr>
          <w:p w14:paraId="2782EDCD"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يمكن لتحليلات البيانات الضخمة أن تحسن الأداء المؤسسي عندما تقترن بالقدرات التنظيمية المناسبة</w:t>
            </w:r>
            <w:r w:rsidRPr="00F74D02">
              <w:rPr>
                <w:rFonts w:ascii="Simplified Arabic" w:eastAsia="Traditional Arabic" w:hAnsi="Simplified Arabic" w:cs="Simplified Arabic"/>
                <w:sz w:val="24"/>
                <w:szCs w:val="24"/>
              </w:rPr>
              <w:t>.</w:t>
            </w:r>
          </w:p>
        </w:tc>
        <w:tc>
          <w:tcPr>
            <w:tcW w:w="0" w:type="auto"/>
            <w:hideMark/>
          </w:tcPr>
          <w:p w14:paraId="64E993A2"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تتفق مع الدراسة الحالية في أهمية تحليل البيانات وتوافر القدرات التنظيمية لتحقيق فوائد الذكاء الاصطناعي</w:t>
            </w:r>
            <w:r w:rsidRPr="00F74D02">
              <w:rPr>
                <w:rFonts w:ascii="Simplified Arabic" w:eastAsia="Traditional Arabic" w:hAnsi="Simplified Arabic" w:cs="Simplified Arabic"/>
                <w:sz w:val="24"/>
                <w:szCs w:val="24"/>
              </w:rPr>
              <w:t>.</w:t>
            </w:r>
          </w:p>
        </w:tc>
        <w:tc>
          <w:tcPr>
            <w:tcW w:w="0" w:type="auto"/>
            <w:hideMark/>
          </w:tcPr>
          <w:p w14:paraId="6FD19699"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تناولت الأداء المؤسسي بصورة واسعة، ولم تركز على التكاليف المحاسبية أو قطاع المقاولات في جدة</w:t>
            </w:r>
            <w:r w:rsidRPr="00F74D02">
              <w:rPr>
                <w:rFonts w:ascii="Simplified Arabic" w:eastAsia="Traditional Arabic" w:hAnsi="Simplified Arabic" w:cs="Simplified Arabic"/>
                <w:sz w:val="24"/>
                <w:szCs w:val="24"/>
              </w:rPr>
              <w:t>.</w:t>
            </w:r>
          </w:p>
        </w:tc>
      </w:tr>
      <w:tr w:rsidR="00F74D02" w:rsidRPr="00F74D02" w14:paraId="02159C89" w14:textId="77777777" w:rsidTr="00F74D02">
        <w:tc>
          <w:tcPr>
            <w:cnfStyle w:val="001000000000" w:firstRow="0" w:lastRow="0" w:firstColumn="1" w:lastColumn="0" w:oddVBand="0" w:evenVBand="0" w:oddHBand="0" w:evenHBand="0" w:firstRowFirstColumn="0" w:firstRowLastColumn="0" w:lastRowFirstColumn="0" w:lastRowLastColumn="0"/>
            <w:tcW w:w="0" w:type="auto"/>
            <w:hideMark/>
          </w:tcPr>
          <w:p w14:paraId="3D51142A"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Pr>
              <w:t>Makridakis et al. (2018)</w:t>
            </w:r>
          </w:p>
        </w:tc>
        <w:tc>
          <w:tcPr>
            <w:tcW w:w="0" w:type="auto"/>
            <w:hideMark/>
          </w:tcPr>
          <w:p w14:paraId="6A7F6247"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التعلم الآلي والتنبؤ</w:t>
            </w:r>
          </w:p>
        </w:tc>
        <w:tc>
          <w:tcPr>
            <w:tcW w:w="0" w:type="auto"/>
            <w:hideMark/>
          </w:tcPr>
          <w:p w14:paraId="33EA2186"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توفر نماذج التعلم الآلي إمكانات مهمة في التنبؤ، لكن فعاليتها تعتمد على جودة البيانات وطبيعة المشكلة والنموذج المستخدم</w:t>
            </w:r>
            <w:r w:rsidRPr="00F74D02">
              <w:rPr>
                <w:rFonts w:ascii="Simplified Arabic" w:eastAsia="Traditional Arabic" w:hAnsi="Simplified Arabic" w:cs="Simplified Arabic"/>
                <w:sz w:val="24"/>
                <w:szCs w:val="24"/>
              </w:rPr>
              <w:t>.</w:t>
            </w:r>
          </w:p>
        </w:tc>
        <w:tc>
          <w:tcPr>
            <w:tcW w:w="0" w:type="auto"/>
            <w:hideMark/>
          </w:tcPr>
          <w:p w14:paraId="3814E274"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تدعم بعد التنبؤ المالي بالتكاليف المستقبلية في الدراسة الحالية</w:t>
            </w:r>
            <w:r w:rsidRPr="00F74D02">
              <w:rPr>
                <w:rFonts w:ascii="Simplified Arabic" w:eastAsia="Traditional Arabic" w:hAnsi="Simplified Arabic" w:cs="Simplified Arabic"/>
                <w:sz w:val="24"/>
                <w:szCs w:val="24"/>
              </w:rPr>
              <w:t>.</w:t>
            </w:r>
          </w:p>
        </w:tc>
        <w:tc>
          <w:tcPr>
            <w:tcW w:w="0" w:type="auto"/>
            <w:hideMark/>
          </w:tcPr>
          <w:p w14:paraId="14404EA4"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ركزت على التنبؤ من منظور منهجي عام، بينما تطبق الدراسة الحالية المفهوم على تكاليف المشاريع في شركات المقاولات</w:t>
            </w:r>
            <w:r w:rsidRPr="00F74D02">
              <w:rPr>
                <w:rFonts w:ascii="Simplified Arabic" w:eastAsia="Traditional Arabic" w:hAnsi="Simplified Arabic" w:cs="Simplified Arabic"/>
                <w:sz w:val="24"/>
                <w:szCs w:val="24"/>
              </w:rPr>
              <w:t>.</w:t>
            </w:r>
          </w:p>
        </w:tc>
      </w:tr>
      <w:tr w:rsidR="00F74D02" w:rsidRPr="00F74D02" w14:paraId="46C3ABC8" w14:textId="77777777" w:rsidTr="00F74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22D4AB"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Pr>
              <w:t>Davenport and Ronanki (2018)</w:t>
            </w:r>
          </w:p>
        </w:tc>
        <w:tc>
          <w:tcPr>
            <w:tcW w:w="0" w:type="auto"/>
            <w:hideMark/>
          </w:tcPr>
          <w:p w14:paraId="5D454DA2"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التطبيقات العملية للذكاء الاصطناعي في المؤسسات</w:t>
            </w:r>
          </w:p>
        </w:tc>
        <w:tc>
          <w:tcPr>
            <w:tcW w:w="0" w:type="auto"/>
            <w:hideMark/>
          </w:tcPr>
          <w:p w14:paraId="46C02275"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تتركز قيمة الذكاء الاصطناعي في أتمتة العمليات، واستخلاص الرؤى من البيانات، وتحسين التفاعل واتخاذ القرار</w:t>
            </w:r>
            <w:r w:rsidRPr="00F74D02">
              <w:rPr>
                <w:rFonts w:ascii="Simplified Arabic" w:eastAsia="Traditional Arabic" w:hAnsi="Simplified Arabic" w:cs="Simplified Arabic"/>
                <w:sz w:val="24"/>
                <w:szCs w:val="24"/>
              </w:rPr>
              <w:t>.</w:t>
            </w:r>
          </w:p>
        </w:tc>
        <w:tc>
          <w:tcPr>
            <w:tcW w:w="0" w:type="auto"/>
            <w:hideMark/>
          </w:tcPr>
          <w:p w14:paraId="53F6BDD7"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تتفق مع أبعاد التحليل والتنبؤ ودعم القرار في الدراسة الحالية</w:t>
            </w:r>
            <w:r w:rsidRPr="00F74D02">
              <w:rPr>
                <w:rFonts w:ascii="Simplified Arabic" w:eastAsia="Traditional Arabic" w:hAnsi="Simplified Arabic" w:cs="Simplified Arabic"/>
                <w:sz w:val="24"/>
                <w:szCs w:val="24"/>
              </w:rPr>
              <w:t>.</w:t>
            </w:r>
          </w:p>
        </w:tc>
        <w:tc>
          <w:tcPr>
            <w:tcW w:w="0" w:type="auto"/>
            <w:hideMark/>
          </w:tcPr>
          <w:p w14:paraId="3BDDCB0E"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تناولت تطبيقات الذكاء الاصطناعي في المؤسسات بصورة عامة دون تخصيص لإدارة تكاليف مشاريع المقاولات</w:t>
            </w:r>
            <w:r w:rsidRPr="00F74D02">
              <w:rPr>
                <w:rFonts w:ascii="Simplified Arabic" w:eastAsia="Traditional Arabic" w:hAnsi="Simplified Arabic" w:cs="Simplified Arabic"/>
                <w:sz w:val="24"/>
                <w:szCs w:val="24"/>
              </w:rPr>
              <w:t>.</w:t>
            </w:r>
          </w:p>
        </w:tc>
      </w:tr>
      <w:tr w:rsidR="00F74D02" w:rsidRPr="00F74D02" w14:paraId="51883FA8" w14:textId="77777777" w:rsidTr="00F74D02">
        <w:tc>
          <w:tcPr>
            <w:cnfStyle w:val="001000000000" w:firstRow="0" w:lastRow="0" w:firstColumn="1" w:lastColumn="0" w:oddVBand="0" w:evenVBand="0" w:oddHBand="0" w:evenHBand="0" w:firstRowFirstColumn="0" w:firstRowLastColumn="0" w:lastRowFirstColumn="0" w:lastRowLastColumn="0"/>
            <w:tcW w:w="0" w:type="auto"/>
            <w:hideMark/>
          </w:tcPr>
          <w:p w14:paraId="5BA1ED5F"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Pr>
              <w:t>Dwivedi et al. (2021)</w:t>
            </w:r>
          </w:p>
        </w:tc>
        <w:tc>
          <w:tcPr>
            <w:tcW w:w="0" w:type="auto"/>
            <w:hideMark/>
          </w:tcPr>
          <w:p w14:paraId="6E1C4DEB"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 xml:space="preserve">فرص الذكاء الاصطناعي </w:t>
            </w:r>
            <w:r w:rsidRPr="00F74D02">
              <w:rPr>
                <w:rFonts w:ascii="Simplified Arabic" w:eastAsia="Traditional Arabic" w:hAnsi="Simplified Arabic" w:cs="Simplified Arabic"/>
                <w:sz w:val="24"/>
                <w:szCs w:val="24"/>
                <w:rtl/>
              </w:rPr>
              <w:lastRenderedPageBreak/>
              <w:t>وتحدياته التنظيمية والأخلاقية</w:t>
            </w:r>
          </w:p>
        </w:tc>
        <w:tc>
          <w:tcPr>
            <w:tcW w:w="0" w:type="auto"/>
            <w:hideMark/>
          </w:tcPr>
          <w:p w14:paraId="4EE62C9A"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lastRenderedPageBreak/>
              <w:t xml:space="preserve">يوفر الذكاء الاصطناعي فرصًا لتحسين العمليات </w:t>
            </w:r>
            <w:r w:rsidRPr="00F74D02">
              <w:rPr>
                <w:rFonts w:ascii="Simplified Arabic" w:eastAsia="Traditional Arabic" w:hAnsi="Simplified Arabic" w:cs="Simplified Arabic"/>
                <w:sz w:val="24"/>
                <w:szCs w:val="24"/>
                <w:rtl/>
              </w:rPr>
              <w:lastRenderedPageBreak/>
              <w:t>والقرارات، مع تحديات تتعلق بالحوكمة والخصوصية والأمن والثقة والمهارات</w:t>
            </w:r>
            <w:r w:rsidRPr="00F74D02">
              <w:rPr>
                <w:rFonts w:ascii="Simplified Arabic" w:eastAsia="Traditional Arabic" w:hAnsi="Simplified Arabic" w:cs="Simplified Arabic"/>
                <w:sz w:val="24"/>
                <w:szCs w:val="24"/>
              </w:rPr>
              <w:t>.</w:t>
            </w:r>
          </w:p>
        </w:tc>
        <w:tc>
          <w:tcPr>
            <w:tcW w:w="0" w:type="auto"/>
            <w:hideMark/>
          </w:tcPr>
          <w:p w14:paraId="6F49F013"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lastRenderedPageBreak/>
              <w:t xml:space="preserve">تتفق مع محور تحديات تطبيق الذكاء </w:t>
            </w:r>
            <w:r w:rsidRPr="00F74D02">
              <w:rPr>
                <w:rFonts w:ascii="Simplified Arabic" w:eastAsia="Traditional Arabic" w:hAnsi="Simplified Arabic" w:cs="Simplified Arabic"/>
                <w:sz w:val="24"/>
                <w:szCs w:val="24"/>
                <w:rtl/>
              </w:rPr>
              <w:lastRenderedPageBreak/>
              <w:t>الاصطناعي في الدراسة الحالية</w:t>
            </w:r>
            <w:r w:rsidRPr="00F74D02">
              <w:rPr>
                <w:rFonts w:ascii="Simplified Arabic" w:eastAsia="Traditional Arabic" w:hAnsi="Simplified Arabic" w:cs="Simplified Arabic"/>
                <w:sz w:val="24"/>
                <w:szCs w:val="24"/>
              </w:rPr>
              <w:t>.</w:t>
            </w:r>
          </w:p>
        </w:tc>
        <w:tc>
          <w:tcPr>
            <w:tcW w:w="0" w:type="auto"/>
            <w:hideMark/>
          </w:tcPr>
          <w:p w14:paraId="028C0AD5" w14:textId="77777777" w:rsidR="00F74D02" w:rsidRPr="00F74D02" w:rsidRDefault="00F74D02" w:rsidP="00F74D02">
            <w:pPr>
              <w:bidi/>
              <w:spacing w:before="100" w:beforeAutospacing="1" w:afterAutospacing="1"/>
              <w:jc w:val="both"/>
              <w:cnfStyle w:val="000000000000" w:firstRow="0" w:lastRow="0" w:firstColumn="0" w:lastColumn="0" w:oddVBand="0" w:evenVBand="0" w:oddHBand="0"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lastRenderedPageBreak/>
              <w:t xml:space="preserve">قدمت منظورًا عامًا متعدد القطاعات، بينما تقيس الدراسة الحالية </w:t>
            </w:r>
            <w:r w:rsidRPr="00F74D02">
              <w:rPr>
                <w:rFonts w:ascii="Simplified Arabic" w:eastAsia="Traditional Arabic" w:hAnsi="Simplified Arabic" w:cs="Simplified Arabic"/>
                <w:sz w:val="24"/>
                <w:szCs w:val="24"/>
                <w:rtl/>
              </w:rPr>
              <w:lastRenderedPageBreak/>
              <w:t>هذه التحديات في شركات المقاولات بمدينة جدة</w:t>
            </w:r>
            <w:r w:rsidRPr="00F74D02">
              <w:rPr>
                <w:rFonts w:ascii="Simplified Arabic" w:eastAsia="Traditional Arabic" w:hAnsi="Simplified Arabic" w:cs="Simplified Arabic"/>
                <w:sz w:val="24"/>
                <w:szCs w:val="24"/>
              </w:rPr>
              <w:t>.</w:t>
            </w:r>
          </w:p>
        </w:tc>
      </w:tr>
      <w:tr w:rsidR="00F74D02" w:rsidRPr="00F74D02" w14:paraId="4E309171" w14:textId="77777777" w:rsidTr="00F74D0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FEE54D" w14:textId="77777777" w:rsidR="00F74D02" w:rsidRPr="00F74D02" w:rsidRDefault="00F74D02" w:rsidP="00F74D02">
            <w:pPr>
              <w:bidi/>
              <w:spacing w:before="100" w:beforeAutospacing="1" w:afterAutospacing="1"/>
              <w:jc w:val="both"/>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lastRenderedPageBreak/>
              <w:t>الدراسة الحالية: شيماء خليل</w:t>
            </w:r>
            <w:r w:rsidRPr="00F74D02">
              <w:rPr>
                <w:rFonts w:ascii="Simplified Arabic" w:eastAsia="Traditional Arabic" w:hAnsi="Simplified Arabic" w:cs="Simplified Arabic"/>
                <w:sz w:val="24"/>
                <w:szCs w:val="24"/>
              </w:rPr>
              <w:t xml:space="preserve"> (2026)</w:t>
            </w:r>
          </w:p>
        </w:tc>
        <w:tc>
          <w:tcPr>
            <w:tcW w:w="0" w:type="auto"/>
            <w:hideMark/>
          </w:tcPr>
          <w:p w14:paraId="37AFA094"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أثر تطبيق تقنيات الذكاء الاصطناعي على كفاءة تحليل وإدارة تكاليف المشاريع في شركات المقاولات بمدينة جدة</w:t>
            </w:r>
          </w:p>
        </w:tc>
        <w:tc>
          <w:tcPr>
            <w:tcW w:w="0" w:type="auto"/>
            <w:hideMark/>
          </w:tcPr>
          <w:p w14:paraId="67B00CEE"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تختبر أثر الذكاء الاصطناعي على دقة تحليل التكاليف وتقليل الأخطاء، والتنبؤ المالي، ودعم القرار المحاسبي، إضافة إلى تحليل تحديات التطبيق</w:t>
            </w:r>
            <w:r w:rsidRPr="00F74D02">
              <w:rPr>
                <w:rFonts w:ascii="Simplified Arabic" w:eastAsia="Traditional Arabic" w:hAnsi="Simplified Arabic" w:cs="Simplified Arabic"/>
                <w:sz w:val="24"/>
                <w:szCs w:val="24"/>
              </w:rPr>
              <w:t>.</w:t>
            </w:r>
          </w:p>
        </w:tc>
        <w:tc>
          <w:tcPr>
            <w:tcW w:w="0" w:type="auto"/>
            <w:hideMark/>
          </w:tcPr>
          <w:p w14:paraId="67ECE505"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تجمع الأبعاد التي تناولتها الدراسات السابقة بصورة منفصلة في نموذج واحد</w:t>
            </w:r>
            <w:r w:rsidRPr="00F74D02">
              <w:rPr>
                <w:rFonts w:ascii="Simplified Arabic" w:eastAsia="Traditional Arabic" w:hAnsi="Simplified Arabic" w:cs="Simplified Arabic"/>
                <w:sz w:val="24"/>
                <w:szCs w:val="24"/>
              </w:rPr>
              <w:t>.</w:t>
            </w:r>
          </w:p>
        </w:tc>
        <w:tc>
          <w:tcPr>
            <w:tcW w:w="0" w:type="auto"/>
            <w:hideMark/>
          </w:tcPr>
          <w:p w14:paraId="061AD380" w14:textId="77777777" w:rsidR="00F74D02" w:rsidRPr="00F74D02" w:rsidRDefault="00F74D02" w:rsidP="00F74D02">
            <w:pPr>
              <w:bidi/>
              <w:spacing w:before="100" w:beforeAutospacing="1" w:afterAutospacing="1"/>
              <w:jc w:val="both"/>
              <w:cnfStyle w:val="000000100000" w:firstRow="0" w:lastRow="0" w:firstColumn="0" w:lastColumn="0" w:oddVBand="0" w:evenVBand="0" w:oddHBand="1" w:evenHBand="0" w:firstRowFirstColumn="0" w:firstRowLastColumn="0" w:lastRowFirstColumn="0" w:lastRowLastColumn="0"/>
              <w:rPr>
                <w:rFonts w:ascii="Simplified Arabic" w:eastAsia="Traditional Arabic" w:hAnsi="Simplified Arabic" w:cs="Simplified Arabic"/>
                <w:sz w:val="24"/>
                <w:szCs w:val="24"/>
              </w:rPr>
            </w:pPr>
            <w:r w:rsidRPr="00F74D02">
              <w:rPr>
                <w:rFonts w:ascii="Simplified Arabic" w:eastAsia="Traditional Arabic" w:hAnsi="Simplified Arabic" w:cs="Simplified Arabic"/>
                <w:sz w:val="24"/>
                <w:szCs w:val="24"/>
                <w:rtl/>
              </w:rPr>
              <w:t>تتميز بالتركيز على شركات المقاولات بمدينة جدة، وبالمنظور المحاسبي التطبيقي لإدارة تكاليف المشاريع</w:t>
            </w:r>
            <w:r w:rsidRPr="00F74D02">
              <w:rPr>
                <w:rFonts w:ascii="Simplified Arabic" w:eastAsia="Traditional Arabic" w:hAnsi="Simplified Arabic" w:cs="Simplified Arabic"/>
                <w:sz w:val="24"/>
                <w:szCs w:val="24"/>
              </w:rPr>
              <w:t>.</w:t>
            </w:r>
          </w:p>
        </w:tc>
      </w:tr>
    </w:tbl>
    <w:p w14:paraId="2557C3BF" w14:textId="58F73B04" w:rsidR="00F74D02" w:rsidRPr="00F74D02" w:rsidRDefault="007B366D" w:rsidP="007B366D">
      <w:pPr>
        <w:bidi/>
        <w:spacing w:before="100" w:beforeAutospacing="1" w:afterAutospacing="1"/>
        <w:jc w:val="both"/>
        <w:rPr>
          <w:rFonts w:ascii="Simplified Arabic" w:eastAsia="Traditional Arabic" w:hAnsi="Simplified Arabic" w:cs="Simplified Arabic"/>
          <w:sz w:val="24"/>
          <w:szCs w:val="24"/>
          <w:rtl/>
        </w:rPr>
      </w:pPr>
      <w:r w:rsidRPr="007B366D">
        <w:rPr>
          <w:rFonts w:ascii="Simplified Arabic" w:eastAsia="Traditional Arabic" w:hAnsi="Simplified Arabic" w:cs="Simplified Arabic"/>
          <w:sz w:val="24"/>
          <w:szCs w:val="24"/>
          <w:rtl/>
        </w:rPr>
        <w:t>المصدر: من إعداد الباحثة بالاعتماد على الدراسات السابقة الواردة في الجدول</w:t>
      </w:r>
      <w:r w:rsidRPr="007B366D">
        <w:rPr>
          <w:rFonts w:ascii="Simplified Arabic" w:eastAsia="Traditional Arabic" w:hAnsi="Simplified Arabic" w:cs="Simplified Arabic"/>
          <w:sz w:val="24"/>
          <w:szCs w:val="24"/>
        </w:rPr>
        <w:t>.</w:t>
      </w:r>
    </w:p>
    <w:p w14:paraId="5155C4CD" w14:textId="77777777" w:rsidR="007B366D" w:rsidRPr="007B366D" w:rsidRDefault="007B366D" w:rsidP="007B366D">
      <w:pPr>
        <w:bidi/>
        <w:spacing w:before="100" w:beforeAutospacing="1" w:afterAutospacing="1"/>
        <w:jc w:val="both"/>
        <w:rPr>
          <w:rFonts w:ascii="Simplified Arabic" w:hAnsi="Simplified Arabic" w:cs="Simplified Arabic"/>
          <w:sz w:val="24"/>
          <w:szCs w:val="24"/>
        </w:rPr>
      </w:pPr>
      <w:r w:rsidRPr="007B366D">
        <w:rPr>
          <w:rFonts w:ascii="Simplified Arabic" w:hAnsi="Simplified Arabic" w:cs="Simplified Arabic"/>
          <w:sz w:val="24"/>
          <w:szCs w:val="24"/>
          <w:rtl/>
        </w:rPr>
        <w:t>يتضح من جدول (2.1) أن الدراسات السابقة اتفقت بدرجات متفاوتة على أن تطبيق تقنيات الذكاء الاصطناعي يسهم في تحسين جودة المعلومات المحاسبية، وتقليل الأخطاء، وتسريع معالجة البيانات، وتعزيز القدرة على التنبؤ، ودعم اتخاذ القرارات الإدارية والمحاسبية. كما بينت بعض الدراسات أن تحقيق هذه المنافع لا يعتمد على توافر التقنية وحدها، بل يرتبط أيضًا بجودة البيانات، وتكامل الأنظمة، وتوافر الكفاءات البشرية، والاستعداد التنظيمي، والحوكمة المناسبة</w:t>
      </w:r>
      <w:r w:rsidRPr="007B366D">
        <w:rPr>
          <w:rFonts w:ascii="Simplified Arabic" w:hAnsi="Simplified Arabic" w:cs="Simplified Arabic"/>
          <w:sz w:val="24"/>
          <w:szCs w:val="24"/>
        </w:rPr>
        <w:t>.</w:t>
      </w:r>
    </w:p>
    <w:p w14:paraId="626BD0E1" w14:textId="77777777" w:rsidR="007B366D" w:rsidRPr="007B366D" w:rsidRDefault="007B366D" w:rsidP="007B366D">
      <w:pPr>
        <w:bidi/>
        <w:spacing w:before="100" w:beforeAutospacing="1" w:afterAutospacing="1"/>
        <w:jc w:val="both"/>
        <w:rPr>
          <w:rFonts w:ascii="Simplified Arabic" w:hAnsi="Simplified Arabic" w:cs="Simplified Arabic"/>
          <w:sz w:val="24"/>
          <w:szCs w:val="24"/>
        </w:rPr>
      </w:pPr>
      <w:r w:rsidRPr="007B366D">
        <w:rPr>
          <w:rFonts w:ascii="Simplified Arabic" w:hAnsi="Simplified Arabic" w:cs="Simplified Arabic"/>
          <w:sz w:val="24"/>
          <w:szCs w:val="24"/>
          <w:rtl/>
        </w:rPr>
        <w:t>وأظهرت المقارنة أن الدراسات العربية ركزت بصورة أكبر على جودة المعلومات المحاسبية، والرقابة الداخلية، والتحول الرقمي في المحاسبة والمراجعة، واستراتيجيات إدارة التكاليف، في حين تناولت الدراسات الأجنبية موضوعات أوسع، مثل التحليلات المتقدمة، وأتمتة الأعمال المحاسبية، وتحليلات البيانات الضخمة، والتعلم الآلي، والتنبؤ، والتحديات التنظيمية والأخلاقية المرتبطة باستخدام الذكاء الاصطناعي</w:t>
      </w:r>
      <w:r w:rsidRPr="007B366D">
        <w:rPr>
          <w:rFonts w:ascii="Simplified Arabic" w:hAnsi="Simplified Arabic" w:cs="Simplified Arabic"/>
          <w:sz w:val="24"/>
          <w:szCs w:val="24"/>
        </w:rPr>
        <w:t>.</w:t>
      </w:r>
    </w:p>
    <w:p w14:paraId="5D392180" w14:textId="77777777" w:rsidR="007B366D" w:rsidRPr="007B366D" w:rsidRDefault="007B366D" w:rsidP="007B366D">
      <w:pPr>
        <w:bidi/>
        <w:spacing w:before="100" w:beforeAutospacing="1" w:afterAutospacing="1"/>
        <w:jc w:val="both"/>
        <w:rPr>
          <w:rFonts w:ascii="Simplified Arabic" w:hAnsi="Simplified Arabic" w:cs="Simplified Arabic"/>
          <w:sz w:val="24"/>
          <w:szCs w:val="24"/>
        </w:rPr>
      </w:pPr>
      <w:r w:rsidRPr="007B366D">
        <w:rPr>
          <w:rFonts w:ascii="Simplified Arabic" w:hAnsi="Simplified Arabic" w:cs="Simplified Arabic"/>
          <w:sz w:val="24"/>
          <w:szCs w:val="24"/>
          <w:rtl/>
        </w:rPr>
        <w:lastRenderedPageBreak/>
        <w:t>وعلى الرغم من أهمية هذه الدراسات، فإن معظمها تناول أبعاد موضوع البحث بصورة منفصلة، أو طبقها في قطاعات وبيئات تختلف عن قطاع المقاولات في المملكة العربية السعودية. فلم تركز غالبية الدراسات بصورة مباشرة على العلاقة المتكاملة بين تطبيق تقنيات الذكاء الاصطناعي وكفاءة تحليل وإدارة تكاليف المشاريع من خلال أبعاد دقة تحليل التكاليف وتقليل الأخطاء المحاسبية، والتنبؤ المالي بالتكاليف المستقبلية، ودعم اتخاذ القرار المحاسبي</w:t>
      </w:r>
      <w:r w:rsidRPr="007B366D">
        <w:rPr>
          <w:rFonts w:ascii="Simplified Arabic" w:hAnsi="Simplified Arabic" w:cs="Simplified Arabic"/>
          <w:sz w:val="24"/>
          <w:szCs w:val="24"/>
        </w:rPr>
        <w:t>.</w:t>
      </w:r>
    </w:p>
    <w:p w14:paraId="73C71C90" w14:textId="77777777" w:rsidR="007B366D" w:rsidRPr="007B366D" w:rsidRDefault="007B366D" w:rsidP="007B366D">
      <w:pPr>
        <w:bidi/>
        <w:spacing w:before="100" w:beforeAutospacing="1" w:afterAutospacing="1"/>
        <w:jc w:val="both"/>
        <w:rPr>
          <w:rFonts w:ascii="Simplified Arabic" w:hAnsi="Simplified Arabic" w:cs="Simplified Arabic"/>
          <w:sz w:val="24"/>
          <w:szCs w:val="24"/>
        </w:rPr>
      </w:pPr>
      <w:r w:rsidRPr="007B366D">
        <w:rPr>
          <w:rFonts w:ascii="Simplified Arabic" w:hAnsi="Simplified Arabic" w:cs="Simplified Arabic"/>
          <w:sz w:val="24"/>
          <w:szCs w:val="24"/>
          <w:rtl/>
        </w:rPr>
        <w:t>ومن ثم تتميز الدراسة الحالية بجمع هذه الأبعاد ضمن نموذج بحثي واحد، وتطبيقه ميدانيًا على العاملين في شركات المقاولات بمدينة جدة من منظور محاسبي. كما تضيف الدراسة بُعدًا تفسيريًا من خلال تحليل التحديات التي قد تحد من التطبيق الفعال لتقنيات الذكاء الاصطناعي، مثل ارتفاع تكلفة التطبيق، ونقص المهارات المتخصصة، وضعف جودة البيانات، ومخاطر أمن المعلومات، ومقاومة التغيير</w:t>
      </w:r>
      <w:r w:rsidRPr="007B366D">
        <w:rPr>
          <w:rFonts w:ascii="Simplified Arabic" w:hAnsi="Simplified Arabic" w:cs="Simplified Arabic"/>
          <w:sz w:val="24"/>
          <w:szCs w:val="24"/>
        </w:rPr>
        <w:t>.</w:t>
      </w:r>
    </w:p>
    <w:p w14:paraId="1ED9F300" w14:textId="5476D214" w:rsidR="00F74D02" w:rsidRPr="007B366D" w:rsidRDefault="007B366D" w:rsidP="00460EE0">
      <w:pPr>
        <w:bidi/>
        <w:spacing w:before="100" w:beforeAutospacing="1" w:afterAutospacing="1"/>
        <w:jc w:val="both"/>
        <w:rPr>
          <w:rFonts w:ascii="Simplified Arabic" w:hAnsi="Simplified Arabic" w:cs="Simplified Arabic"/>
          <w:sz w:val="24"/>
          <w:szCs w:val="24"/>
        </w:rPr>
      </w:pPr>
      <w:r w:rsidRPr="007B366D">
        <w:rPr>
          <w:rFonts w:ascii="Simplified Arabic" w:hAnsi="Simplified Arabic" w:cs="Simplified Arabic"/>
          <w:sz w:val="24"/>
          <w:szCs w:val="24"/>
          <w:rtl/>
        </w:rPr>
        <w:t>وبناءً على ذلك، يؤكد جدول المقارنة وجود فجوة بحثية تتمثل في محدودية الدراسات الميدانية التي اختبرت بصورة متكاملة أثر تقنيات الذكاء الاصطناعي على كفاءة تحليل وإدارة تكاليف المشاريع في قطاع المقاولات السعودي، وهو ما تسعى الدراسة الحالية إلى معالجته</w:t>
      </w:r>
      <w:r w:rsidRPr="007B366D">
        <w:rPr>
          <w:rFonts w:ascii="Simplified Arabic" w:hAnsi="Simplified Arabic" w:cs="Simplified Arabic"/>
          <w:sz w:val="24"/>
          <w:szCs w:val="24"/>
        </w:rPr>
        <w:t>.</w:t>
      </w:r>
    </w:p>
    <w:p w14:paraId="58D8E19F" w14:textId="76763ABD" w:rsidR="0006293E" w:rsidRPr="00A1269F" w:rsidRDefault="008F4D76" w:rsidP="003A133E">
      <w:pPr>
        <w:pStyle w:val="Heading2"/>
        <w:rPr>
          <w:rFonts w:ascii="Simplified Arabic" w:hAnsi="Simplified Arabic" w:cs="Simplified Arabic"/>
          <w:sz w:val="24"/>
          <w:szCs w:val="24"/>
        </w:rPr>
      </w:pPr>
      <w:bookmarkStart w:id="22" w:name="_Toc233585700"/>
      <w:r>
        <w:rPr>
          <w:rFonts w:ascii="Simplified Arabic" w:hAnsi="Simplified Arabic" w:cs="Simplified Arabic"/>
          <w:sz w:val="24"/>
          <w:szCs w:val="24"/>
        </w:rPr>
        <w:t>2.12</w:t>
      </w:r>
      <w:r w:rsidR="0006293E" w:rsidRPr="00A1269F">
        <w:rPr>
          <w:rFonts w:ascii="Simplified Arabic" w:hAnsi="Simplified Arabic" w:cs="Simplified Arabic"/>
          <w:sz w:val="24"/>
          <w:szCs w:val="24"/>
        </w:rPr>
        <w:t xml:space="preserve"> </w:t>
      </w:r>
      <w:r w:rsidR="0006293E" w:rsidRPr="00A1269F">
        <w:rPr>
          <w:rFonts w:ascii="Simplified Arabic" w:hAnsi="Simplified Arabic" w:cs="Simplified Arabic"/>
          <w:sz w:val="24"/>
          <w:szCs w:val="24"/>
          <w:rtl/>
        </w:rPr>
        <w:t>التعليق على الدراسات السابقة</w:t>
      </w:r>
      <w:bookmarkEnd w:id="22"/>
    </w:p>
    <w:p w14:paraId="13546A3B"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يتضح من عرض الدراسات السابقة أن هناك اتفاقًا عامًا على أن الذكاء الاصطناعي والتحليلات المتقدمة يمكن أن تسهم في تحسين جودة المعلومات، وتقليل الأخطاء، ودعم اتخاذ القرار. فقد ركزت الدراسات الأجنبية على الجوانب النظرية والتطبيقية الأوسع للذكاء الاصطناعي في المؤسسات والمحاسبة والتحليلات، بينما ركزت بعض الدراسات العربية على جودة المعلومات المحاسبية والتحول الرقمي وإدارة التكاليف. ويعكس ذلك وجود اهتمام متزايد بموضوع الذكاء الاصطناعي في المجال المحاسبي</w:t>
      </w:r>
      <w:r w:rsidRPr="00A1269F">
        <w:rPr>
          <w:rFonts w:ascii="Simplified Arabic" w:eastAsia="Traditional Arabic" w:hAnsi="Simplified Arabic" w:cs="Simplified Arabic"/>
          <w:sz w:val="24"/>
          <w:szCs w:val="24"/>
        </w:rPr>
        <w:t>.</w:t>
      </w:r>
    </w:p>
    <w:p w14:paraId="287C0844" w14:textId="77777777" w:rsidR="0006293E" w:rsidRPr="00A1269F" w:rsidRDefault="0006293E" w:rsidP="003A133E">
      <w:pPr>
        <w:bidi/>
        <w:spacing w:before="100" w:beforeAutospacing="1" w:afterAutospacing="1"/>
        <w:jc w:val="both"/>
        <w:rPr>
          <w:rFonts w:ascii="Simplified Arabic" w:hAnsi="Simplified Arabic" w:cs="Simplified Arabic"/>
          <w:sz w:val="24"/>
          <w:szCs w:val="24"/>
        </w:rPr>
      </w:pPr>
      <w:r w:rsidRPr="00A1269F">
        <w:rPr>
          <w:rFonts w:ascii="Simplified Arabic" w:eastAsia="Traditional Arabic" w:hAnsi="Simplified Arabic" w:cs="Simplified Arabic"/>
          <w:sz w:val="24"/>
          <w:szCs w:val="24"/>
          <w:rtl/>
        </w:rPr>
        <w:t>كما يتضح أن الدراسات السابقة تختلف من حيث البيئة التطبيقية. فبعضها تناول البنوك أو مكاتب المحاسبة أو بيئات أعمال عامة، في حين أن القليل منها تناول إدارة التكاليف بصورة مباشرة. وحتى الدراسات التي تناولت إدارة التكاليف لم تركز غالبًا على قطاع المقاولات في مدينة جدة من منظور محاسبي. وهذا الاختلاف يمنح الدراسة الحالية قيمة مضافة، لأنها تنقل موضوع الذكاء الاصطناعي من الإطار العام إلى تطبيق محدد يرتبط بشركات المقاولات وإدارة تكاليف المشاريع</w:t>
      </w:r>
      <w:r w:rsidRPr="00A1269F">
        <w:rPr>
          <w:rFonts w:ascii="Simplified Arabic" w:eastAsia="Traditional Arabic" w:hAnsi="Simplified Arabic" w:cs="Simplified Arabic"/>
          <w:sz w:val="24"/>
          <w:szCs w:val="24"/>
        </w:rPr>
        <w:t>.</w:t>
      </w:r>
    </w:p>
    <w:p w14:paraId="3DB4E371" w14:textId="77777777" w:rsidR="00460EE0" w:rsidRDefault="0006293E" w:rsidP="00460EE0">
      <w:pPr>
        <w:bidi/>
        <w:spacing w:before="100" w:beforeAutospacing="1" w:afterAutospacing="1"/>
        <w:jc w:val="both"/>
        <w:rPr>
          <w:rFonts w:ascii="Simplified Arabic" w:eastAsia="Traditional Arabic" w:hAnsi="Simplified Arabic" w:cs="Simplified Arabic"/>
          <w:sz w:val="24"/>
          <w:szCs w:val="24"/>
        </w:rPr>
      </w:pPr>
      <w:r w:rsidRPr="00A1269F">
        <w:rPr>
          <w:rFonts w:ascii="Simplified Arabic" w:eastAsia="Traditional Arabic" w:hAnsi="Simplified Arabic" w:cs="Simplified Arabic"/>
          <w:sz w:val="24"/>
          <w:szCs w:val="24"/>
          <w:rtl/>
        </w:rPr>
        <w:lastRenderedPageBreak/>
        <w:t>وتستفيد الدراسة الحالية من الدراسات السابقة في بناء الإطار النظري، وتحديد أبعاد المتغير التابع، وصياغة الفرضيات، وتصميم محاور الاستبيان. فقد ساعدت دراسات جودة المعلومات المحاسبية في تحديد أهمية الدقة وتقليل الأخطاء، وساعدت دراسات التنبؤ في دعم بعد التنبؤ المالي، كما دعمت دراسات التحول الرقمي والذكاء الاصطناعي البعد المتعلق بدعم القرار المحاسبي. ومع ذلك، فإن الدراسة الحالية تختلف عنها في أنها تدمج هذه الأبعاد في نموذج واحد يربط تطبيق تقنيات الذكاء الاصطناعي بكفاءة تحليل وإدارة تكاليف المشاريع</w:t>
      </w:r>
      <w:r w:rsidRPr="00A1269F">
        <w:rPr>
          <w:rFonts w:ascii="Simplified Arabic" w:eastAsia="Traditional Arabic" w:hAnsi="Simplified Arabic" w:cs="Simplified Arabic"/>
          <w:sz w:val="24"/>
          <w:szCs w:val="24"/>
        </w:rPr>
        <w:t>.</w:t>
      </w:r>
      <w:bookmarkStart w:id="23" w:name="_Toc233585701"/>
    </w:p>
    <w:p w14:paraId="591C2E5E" w14:textId="77777777" w:rsidR="00460EE0" w:rsidRPr="00460EE0" w:rsidRDefault="0006293E" w:rsidP="00460EE0">
      <w:pPr>
        <w:bidi/>
        <w:spacing w:before="100" w:beforeAutospacing="1" w:afterAutospacing="1"/>
        <w:jc w:val="both"/>
        <w:rPr>
          <w:rFonts w:ascii="Simplified Arabic" w:hAnsi="Simplified Arabic" w:cs="Simplified Arabic"/>
          <w:b/>
          <w:bCs/>
          <w:sz w:val="24"/>
          <w:szCs w:val="24"/>
        </w:rPr>
      </w:pPr>
      <w:r w:rsidRPr="00460EE0">
        <w:rPr>
          <w:rFonts w:ascii="Simplified Arabic" w:hAnsi="Simplified Arabic" w:cs="Simplified Arabic"/>
          <w:b/>
          <w:bCs/>
          <w:sz w:val="24"/>
          <w:szCs w:val="24"/>
        </w:rPr>
        <w:t>2.1</w:t>
      </w:r>
      <w:r w:rsidR="008F4D76" w:rsidRPr="00460EE0">
        <w:rPr>
          <w:rFonts w:ascii="Simplified Arabic" w:hAnsi="Simplified Arabic" w:cs="Simplified Arabic"/>
          <w:b/>
          <w:bCs/>
          <w:sz w:val="24"/>
          <w:szCs w:val="24"/>
        </w:rPr>
        <w:t>3</w:t>
      </w:r>
      <w:r w:rsidRPr="00460EE0">
        <w:rPr>
          <w:rFonts w:ascii="Simplified Arabic" w:hAnsi="Simplified Arabic" w:cs="Simplified Arabic"/>
          <w:b/>
          <w:bCs/>
          <w:sz w:val="24"/>
          <w:szCs w:val="24"/>
        </w:rPr>
        <w:t xml:space="preserve"> </w:t>
      </w:r>
      <w:r w:rsidRPr="00460EE0">
        <w:rPr>
          <w:rFonts w:ascii="Simplified Arabic" w:hAnsi="Simplified Arabic" w:cs="Simplified Arabic"/>
          <w:b/>
          <w:bCs/>
          <w:sz w:val="24"/>
          <w:szCs w:val="24"/>
          <w:rtl/>
        </w:rPr>
        <w:t>الفجوة البحثية</w:t>
      </w:r>
      <w:bookmarkStart w:id="24" w:name="_Toc233585702"/>
      <w:bookmarkEnd w:id="23"/>
    </w:p>
    <w:p w14:paraId="3CA5CB33" w14:textId="77777777" w:rsidR="00460EE0" w:rsidRPr="00460EE0" w:rsidRDefault="00962A17" w:rsidP="00460EE0">
      <w:pPr>
        <w:bidi/>
        <w:spacing w:before="100" w:beforeAutospacing="1" w:afterAutospacing="1"/>
        <w:jc w:val="both"/>
        <w:rPr>
          <w:rFonts w:ascii="Simplified Arabic" w:eastAsia="Traditional Arabic" w:hAnsi="Simplified Arabic" w:cs="Simplified Arabic"/>
          <w:sz w:val="24"/>
          <w:szCs w:val="24"/>
        </w:rPr>
      </w:pPr>
      <w:r w:rsidRPr="00460EE0">
        <w:rPr>
          <w:rFonts w:ascii="Simplified Arabic" w:eastAsia="Traditional Arabic" w:hAnsi="Simplified Arabic" w:cs="Simplified Arabic"/>
          <w:sz w:val="24"/>
          <w:szCs w:val="24"/>
          <w:rtl/>
        </w:rPr>
        <w:t>على الرغم من التوسع المتزايد في الدراسات التي تناولت تطبيق تقنيات الذكاء الاصطناعي في المحاسبة وتحليل البيانات والتنبؤ المالي، فإن الأدبيات السابقة ما تزال تتسم بالتجزؤ في معالجة العلاقة بين الذكاء الاصطناعي وإدارة تكاليف المشاريع. فقد ركزت غالبية الدراسات على موضوعات محددة، مثل تحسين جودة المعلومات المحاسبية، وأتمتة العمليات، ورفع كفاءة الرقابة الداخلية، وتطوير مهنة المحاسبة، أو دعم اتخاذ القرار في قطاعات مالية وإدارية عامة، دون تقديم معالجة متكاملة لأثر تطبيق تقنيات الذكاء الاصطناعي على كفاءة تحليل وإدارة تكاليف المشاريع</w:t>
      </w:r>
      <w:r w:rsidRPr="00460EE0">
        <w:rPr>
          <w:rFonts w:ascii="Simplified Arabic" w:eastAsia="Traditional Arabic" w:hAnsi="Simplified Arabic" w:cs="Simplified Arabic"/>
          <w:sz w:val="24"/>
          <w:szCs w:val="24"/>
        </w:rPr>
        <w:t>.</w:t>
      </w:r>
    </w:p>
    <w:p w14:paraId="57161CFF" w14:textId="77777777" w:rsidR="00460EE0" w:rsidRPr="00460EE0" w:rsidRDefault="00962A17" w:rsidP="00460EE0">
      <w:pPr>
        <w:bidi/>
        <w:spacing w:before="100" w:beforeAutospacing="1" w:afterAutospacing="1"/>
        <w:jc w:val="both"/>
        <w:rPr>
          <w:rFonts w:ascii="Simplified Arabic" w:eastAsia="Traditional Arabic" w:hAnsi="Simplified Arabic" w:cs="Simplified Arabic"/>
          <w:sz w:val="24"/>
          <w:szCs w:val="24"/>
        </w:rPr>
      </w:pPr>
      <w:r w:rsidRPr="00460EE0">
        <w:rPr>
          <w:rFonts w:ascii="Simplified Arabic" w:eastAsia="Traditional Arabic" w:hAnsi="Simplified Arabic" w:cs="Simplified Arabic"/>
          <w:sz w:val="24"/>
          <w:szCs w:val="24"/>
          <w:rtl/>
        </w:rPr>
        <w:t>وتتمثل الفجوة الموضوعية في محدودية الدراسات التي جمعت في نموذج واحد بين تطبيق تقنيات الذكاء الاصطناعي وثلاثة أبعاد رئيسة لإدارة تكلفة المشروع، هي: دقة تحليل التكاليف وتقليل الأخطاء المحاسبية، وكفاءة التنبؤ المالي بالتكاليف المستقبلية، ودعم اتخاذ القرار المحاسبي. وقد تناولت معظم الدراسات هذه الأبعاد بصورة منفصلة، الأمر الذي يحد من القدرة على تكوين فهم شامل للأثر الذي يمكن أن تحدثه تقنيات الذكاء الاصطناعي في دورة إدارة التكلفة داخل المشروعات</w:t>
      </w:r>
      <w:r w:rsidRPr="00460EE0">
        <w:rPr>
          <w:rFonts w:ascii="Simplified Arabic" w:eastAsia="Traditional Arabic" w:hAnsi="Simplified Arabic" w:cs="Simplified Arabic"/>
          <w:sz w:val="24"/>
          <w:szCs w:val="24"/>
        </w:rPr>
        <w:t>.</w:t>
      </w:r>
    </w:p>
    <w:p w14:paraId="6138E598" w14:textId="779981D1" w:rsidR="00962A17" w:rsidRPr="00460EE0" w:rsidRDefault="00962A17" w:rsidP="00460EE0">
      <w:pPr>
        <w:bidi/>
        <w:spacing w:before="100" w:beforeAutospacing="1" w:afterAutospacing="1"/>
        <w:jc w:val="both"/>
        <w:rPr>
          <w:rFonts w:ascii="Simplified Arabic" w:eastAsia="Traditional Arabic" w:hAnsi="Simplified Arabic" w:cs="Simplified Arabic"/>
          <w:sz w:val="24"/>
          <w:szCs w:val="24"/>
        </w:rPr>
      </w:pPr>
      <w:r w:rsidRPr="00460EE0">
        <w:rPr>
          <w:rFonts w:ascii="Simplified Arabic" w:eastAsia="Traditional Arabic" w:hAnsi="Simplified Arabic" w:cs="Simplified Arabic"/>
          <w:sz w:val="24"/>
          <w:szCs w:val="24"/>
          <w:rtl/>
        </w:rPr>
        <w:t>كما تظهر فجوة قطاعية؛ إذ ركزت نسبة كبيرة من الدراسات السابقة على قطاعات البنوك، والمراجعة، والخدمات المالية، والمؤسسات العامة، في حين لم يحظ قطاع المقاولات بالقدر الكافي من الدراسة، على الرغم من خصوصيته من حيث تعدد بنود التكلفة، وتقلب أسعار المواد، وطول مدة تنفيذ المشاريع، وتداخل البيانات المالية والفنية والتشغيلية، وارتفاع احتمالات الانحراف بين التكاليف المخططة والفعلية. وتبرز أهمية هذه الفجوة في أن النتائج المستخلصة من قطاعات أخرى لا يمكن تعميمها بصورة مباشرة على شركات المقاولات دون اختبار ميداني يتناسب مع طبيعة أعمالها</w:t>
      </w:r>
      <w:r w:rsidRPr="00460EE0">
        <w:rPr>
          <w:rFonts w:ascii="Simplified Arabic" w:eastAsia="Traditional Arabic" w:hAnsi="Simplified Arabic" w:cs="Simplified Arabic"/>
          <w:sz w:val="24"/>
          <w:szCs w:val="24"/>
        </w:rPr>
        <w:t>.</w:t>
      </w:r>
    </w:p>
    <w:p w14:paraId="5ECCD7E7" w14:textId="77777777" w:rsidR="00962A17" w:rsidRPr="00962A17" w:rsidRDefault="00962A17" w:rsidP="00962A17">
      <w:pPr>
        <w:pStyle w:val="Heading2"/>
        <w:rPr>
          <w:rFonts w:ascii="Simplified Arabic" w:hAnsi="Simplified Arabic" w:cs="Simplified Arabic"/>
          <w:b w:val="0"/>
          <w:bCs w:val="0"/>
          <w:sz w:val="24"/>
          <w:szCs w:val="24"/>
        </w:rPr>
      </w:pPr>
      <w:r w:rsidRPr="00962A17">
        <w:rPr>
          <w:rFonts w:ascii="Simplified Arabic" w:hAnsi="Simplified Arabic" w:cs="Simplified Arabic"/>
          <w:b w:val="0"/>
          <w:bCs w:val="0"/>
          <w:sz w:val="24"/>
          <w:szCs w:val="24"/>
          <w:rtl/>
        </w:rPr>
        <w:lastRenderedPageBreak/>
        <w:t>وتوجد كذلك فجوة مكانية وتطبيقية تتمثل في محدودية الدراسات الميدانية التي اختبرت هذه العلاقة في البيئة السعودية عمومًا، وفي شركات المقاولات بمدينة جدة على وجه الخصوص. ويكتسب هذا النطاق أهمية في ضوء التوسع العمراني، وتنامي مشروعات البنية التحتية، واتجاه المملكة نحو التحول الرقمي وتوظيف البيانات والذكاء الاصطناعي في رفع كفاءة القطاعات الاقتصادية. ومن ثم، فإن دراسة واقع التطبيق داخل شركات المقاولات بمدينة جدة تسهم في تقديم نتائج أكثر ارتباطًا بالسياق المحلي واحتياجات الشركات العاملة فيه</w:t>
      </w:r>
      <w:r w:rsidRPr="00962A17">
        <w:rPr>
          <w:rFonts w:ascii="Simplified Arabic" w:hAnsi="Simplified Arabic" w:cs="Simplified Arabic"/>
          <w:b w:val="0"/>
          <w:bCs w:val="0"/>
          <w:sz w:val="24"/>
          <w:szCs w:val="24"/>
        </w:rPr>
        <w:t>.</w:t>
      </w:r>
    </w:p>
    <w:p w14:paraId="73839108" w14:textId="77777777" w:rsidR="00962A17" w:rsidRPr="00962A17" w:rsidRDefault="00962A17" w:rsidP="00962A17">
      <w:pPr>
        <w:pStyle w:val="Heading2"/>
        <w:rPr>
          <w:rFonts w:ascii="Simplified Arabic" w:hAnsi="Simplified Arabic" w:cs="Simplified Arabic"/>
          <w:b w:val="0"/>
          <w:bCs w:val="0"/>
          <w:sz w:val="24"/>
          <w:szCs w:val="24"/>
        </w:rPr>
      </w:pPr>
      <w:r w:rsidRPr="00962A17">
        <w:rPr>
          <w:rFonts w:ascii="Simplified Arabic" w:hAnsi="Simplified Arabic" w:cs="Simplified Arabic"/>
          <w:b w:val="0"/>
          <w:bCs w:val="0"/>
          <w:sz w:val="24"/>
          <w:szCs w:val="24"/>
          <w:rtl/>
        </w:rPr>
        <w:t>وتظهر فجوة أخرى على مستوى العينة البحثية؛ إذ لم تركز كثير من الدراسات السابقة بصورة مباشرة على آراء الفئات المهنية المرتبطة فعليًا بإدارة تكاليف المشاريع، مثل المحاسبين، ومحاسبي التكاليف، ومديري المشاريع، والمحللين الماليين، ومهندسي التكلفة والتخطيط. وتمثل هذه الفئات مصدرًا أساسيًا للمعلومات؛ لارتباطها بإعداد التقديرات، ومتابعة الموازنات، وتحليل الانحرافات، وإعداد التوقعات المالية، ودعم القرارات المتعلقة بتكلفة المشروع</w:t>
      </w:r>
      <w:r w:rsidRPr="00962A17">
        <w:rPr>
          <w:rFonts w:ascii="Simplified Arabic" w:hAnsi="Simplified Arabic" w:cs="Simplified Arabic"/>
          <w:b w:val="0"/>
          <w:bCs w:val="0"/>
          <w:sz w:val="24"/>
          <w:szCs w:val="24"/>
        </w:rPr>
        <w:t>.</w:t>
      </w:r>
    </w:p>
    <w:p w14:paraId="195FD120" w14:textId="77777777" w:rsidR="00962A17" w:rsidRPr="00962A17" w:rsidRDefault="00962A17" w:rsidP="00962A17">
      <w:pPr>
        <w:pStyle w:val="Heading2"/>
        <w:rPr>
          <w:rFonts w:ascii="Simplified Arabic" w:hAnsi="Simplified Arabic" w:cs="Simplified Arabic"/>
          <w:b w:val="0"/>
          <w:bCs w:val="0"/>
          <w:sz w:val="24"/>
          <w:szCs w:val="24"/>
        </w:rPr>
      </w:pPr>
      <w:r w:rsidRPr="00962A17">
        <w:rPr>
          <w:rFonts w:ascii="Simplified Arabic" w:hAnsi="Simplified Arabic" w:cs="Simplified Arabic"/>
          <w:b w:val="0"/>
          <w:bCs w:val="0"/>
          <w:sz w:val="24"/>
          <w:szCs w:val="24"/>
          <w:rtl/>
        </w:rPr>
        <w:t>كما تتمثل الفجوة المنهجية في الحاجة إلى دراسة كمية تطبيقية تختبر الأثر بصورة إحصائية، بدلًا من الاكتفاء بالمناقشات النظرية أو الوصف العام لفوائد الذكاء الاصطناعي. وتستجيب الدراسة الحالية لهذه الحاجة من خلال استخدام استبانة موجهة إلى العاملين ذوي الصلة بإدارة التكاليف في شركات المقاولات بمدينة جدة، وتحليل البيانات باستخدام الأساليب الإحصائية المناسبة لقياس أثر تطبيق تقنيات الذكاء الاصطناعي على أبعاد كفاءة إدارة التكلفة</w:t>
      </w:r>
      <w:r w:rsidRPr="00962A17">
        <w:rPr>
          <w:rFonts w:ascii="Simplified Arabic" w:hAnsi="Simplified Arabic" w:cs="Simplified Arabic"/>
          <w:b w:val="0"/>
          <w:bCs w:val="0"/>
          <w:sz w:val="24"/>
          <w:szCs w:val="24"/>
        </w:rPr>
        <w:t>.</w:t>
      </w:r>
    </w:p>
    <w:p w14:paraId="0BE67DCA" w14:textId="77777777" w:rsidR="00962A17" w:rsidRPr="00962A17" w:rsidRDefault="00962A17" w:rsidP="00962A17">
      <w:pPr>
        <w:pStyle w:val="Heading2"/>
        <w:rPr>
          <w:rFonts w:ascii="Simplified Arabic" w:hAnsi="Simplified Arabic" w:cs="Simplified Arabic"/>
          <w:b w:val="0"/>
          <w:bCs w:val="0"/>
          <w:sz w:val="24"/>
          <w:szCs w:val="24"/>
        </w:rPr>
      </w:pPr>
      <w:r w:rsidRPr="00962A17">
        <w:rPr>
          <w:rFonts w:ascii="Simplified Arabic" w:hAnsi="Simplified Arabic" w:cs="Simplified Arabic"/>
          <w:b w:val="0"/>
          <w:bCs w:val="0"/>
          <w:sz w:val="24"/>
          <w:szCs w:val="24"/>
          <w:rtl/>
        </w:rPr>
        <w:t>وبناءً على ذلك، تسعى الدراسة الحالية إلى سد الفجوات الموضوعية والقطاعية والمكانية والتطبيقية والمنهجية من خلال تقديم نموذج بحثي متكامل يربط بين تطبيق تقنيات الذكاء الاصطناعي بوصفه متغيرًا مستقلًا، وكفاءة تحليل وإدارة تكاليف المشاريع بوصفها متغيرًا تابعًا يقاس من خلال دقة تحليل التكاليف وتقليل الأخطاء، والتنبؤ المالي بالتكاليف، ودعم اتخاذ القرار المحاسبي. كما تتناول الدراسة التحديات التي قد تحد من فاعلية التطبيق، مثل جودة البيانات، وتكلفة الأنظمة، ونقص الكفاءات، وأمن المعلومات، ومقاومة التغيير</w:t>
      </w:r>
      <w:r w:rsidRPr="00962A17">
        <w:rPr>
          <w:rFonts w:ascii="Simplified Arabic" w:hAnsi="Simplified Arabic" w:cs="Simplified Arabic"/>
          <w:b w:val="0"/>
          <w:bCs w:val="0"/>
          <w:sz w:val="24"/>
          <w:szCs w:val="24"/>
        </w:rPr>
        <w:t>.</w:t>
      </w:r>
    </w:p>
    <w:p w14:paraId="24745499" w14:textId="77777777" w:rsidR="00962A17" w:rsidRPr="00962A17" w:rsidRDefault="00962A17" w:rsidP="00962A17">
      <w:pPr>
        <w:pStyle w:val="Heading2"/>
        <w:rPr>
          <w:rFonts w:ascii="Simplified Arabic" w:hAnsi="Simplified Arabic" w:cs="Simplified Arabic"/>
          <w:b w:val="0"/>
          <w:bCs w:val="0"/>
          <w:sz w:val="24"/>
          <w:szCs w:val="24"/>
        </w:rPr>
      </w:pPr>
      <w:r w:rsidRPr="00962A17">
        <w:rPr>
          <w:rFonts w:ascii="Simplified Arabic" w:hAnsi="Simplified Arabic" w:cs="Simplified Arabic"/>
          <w:b w:val="0"/>
          <w:bCs w:val="0"/>
          <w:sz w:val="24"/>
          <w:szCs w:val="24"/>
          <w:rtl/>
        </w:rPr>
        <w:t>ومن ثم، تتمثل الإضافة العلمية للدراسة في تطوير فهم أكثر تكاملًا للعلاقة بين الذكاء الاصطناعي وإدارة تكاليف المشاريع من منظور محاسبي، بينما تتمثل إضافتها التطبيقية في توفير نتائج وتوصيات يمكن أن تساعد شركات المقاولات بمدينة جدة على تحسين دقة التحليل، ورفع كفاءة التنبؤ، وتعزيز جودة القرارات المحاسبية والمالية المرتبطة بالمشاريع</w:t>
      </w:r>
      <w:r w:rsidRPr="00962A17">
        <w:rPr>
          <w:rFonts w:ascii="Simplified Arabic" w:hAnsi="Simplified Arabic" w:cs="Simplified Arabic"/>
          <w:b w:val="0"/>
          <w:bCs w:val="0"/>
          <w:sz w:val="24"/>
          <w:szCs w:val="24"/>
        </w:rPr>
        <w:t>.</w:t>
      </w:r>
    </w:p>
    <w:p w14:paraId="7C74116B" w14:textId="3D23CADE" w:rsidR="0006293E" w:rsidRPr="00A1269F" w:rsidRDefault="0006293E" w:rsidP="003A133E">
      <w:pPr>
        <w:pStyle w:val="Heading2"/>
        <w:rPr>
          <w:rFonts w:ascii="Simplified Arabic" w:hAnsi="Simplified Arabic" w:cs="Simplified Arabic"/>
          <w:sz w:val="24"/>
          <w:szCs w:val="24"/>
        </w:rPr>
      </w:pPr>
      <w:r w:rsidRPr="00A1269F">
        <w:rPr>
          <w:rFonts w:ascii="Simplified Arabic" w:hAnsi="Simplified Arabic" w:cs="Simplified Arabic"/>
          <w:sz w:val="24"/>
          <w:szCs w:val="24"/>
        </w:rPr>
        <w:lastRenderedPageBreak/>
        <w:t>2.1</w:t>
      </w:r>
      <w:r w:rsidR="008F4D76">
        <w:rPr>
          <w:rFonts w:ascii="Simplified Arabic" w:hAnsi="Simplified Arabic" w:cs="Simplified Arabic"/>
          <w:sz w:val="24"/>
          <w:szCs w:val="24"/>
        </w:rPr>
        <w:t>4</w:t>
      </w:r>
      <w:r w:rsidRPr="00A1269F">
        <w:rPr>
          <w:rFonts w:ascii="Simplified Arabic" w:hAnsi="Simplified Arabic" w:cs="Simplified Arabic"/>
          <w:sz w:val="24"/>
          <w:szCs w:val="24"/>
        </w:rPr>
        <w:t xml:space="preserve"> </w:t>
      </w:r>
      <w:r w:rsidRPr="00A1269F">
        <w:rPr>
          <w:rFonts w:ascii="Simplified Arabic" w:hAnsi="Simplified Arabic" w:cs="Simplified Arabic"/>
          <w:sz w:val="24"/>
          <w:szCs w:val="24"/>
          <w:rtl/>
        </w:rPr>
        <w:t>خلاصة الفصل الثاني</w:t>
      </w:r>
      <w:bookmarkEnd w:id="24"/>
    </w:p>
    <w:p w14:paraId="7ADCE931" w14:textId="07EAFAAF" w:rsidR="001400C2" w:rsidRDefault="0006293E" w:rsidP="001400C2">
      <w:pPr>
        <w:bidi/>
        <w:spacing w:before="100" w:beforeAutospacing="1" w:afterAutospacing="1"/>
        <w:jc w:val="both"/>
        <w:rPr>
          <w:rFonts w:ascii="Simplified Arabic" w:eastAsia="Traditional Arabic" w:hAnsi="Simplified Arabic" w:cs="Simplified Arabic"/>
          <w:sz w:val="24"/>
          <w:szCs w:val="24"/>
        </w:rPr>
      </w:pPr>
      <w:r w:rsidRPr="00A1269F">
        <w:rPr>
          <w:rFonts w:ascii="Simplified Arabic" w:eastAsia="Traditional Arabic" w:hAnsi="Simplified Arabic" w:cs="Simplified Arabic"/>
          <w:sz w:val="24"/>
          <w:szCs w:val="24"/>
          <w:rtl/>
        </w:rPr>
        <w:t>خلص هذا الفصل إلى أن الذكاء الاصطناعي يمثل أحد أهم أدوات التحول الرقمي التي يمكن أن تسهم في تطوير العمل المحاسبي وإدارة تكاليف المشاريع. فقد أوضح الإطار النظري أن تقنيات الذكاء الاصطناعي، مثل التعلم الآلي وتحليلات البيانات الضخمة والتحليلات التنبؤية، يمكن أن تدعم تحليل التكاليف، والتنبؤ بالتكاليف المستقبلية، وتحسين جودة القرار المحاسبي. كما بين الفصل أن إدارة تكاليف المشاريع في شركات المقاولات تحتاج إلى معلومات دقيقة وسريعة ومترابطة، نظرًا لتعقد طبيعة المشاريع وتعدد بنود التكلفة وتغير ظروف التنفيذ</w:t>
      </w:r>
      <w:r w:rsidRPr="00A1269F">
        <w:rPr>
          <w:rFonts w:ascii="Simplified Arabic" w:eastAsia="Traditional Arabic" w:hAnsi="Simplified Arabic" w:cs="Simplified Arabic"/>
          <w:sz w:val="24"/>
          <w:szCs w:val="24"/>
        </w:rPr>
        <w:t>.</w:t>
      </w:r>
      <w:bookmarkStart w:id="25" w:name="_Toc233585703"/>
    </w:p>
    <w:bookmarkEnd w:id="25"/>
    <w:p w14:paraId="509E3B35" w14:textId="77777777" w:rsidR="00D8218C" w:rsidRDefault="00D8218C" w:rsidP="003A133E">
      <w:pPr>
        <w:rPr>
          <w:rFonts w:ascii="Simplified Arabic" w:hAnsi="Simplified Arabic" w:cs="Simplified Arabic"/>
          <w:sz w:val="24"/>
          <w:szCs w:val="24"/>
          <w:rtl/>
        </w:rPr>
      </w:pPr>
    </w:p>
    <w:p w14:paraId="0B7C75AA" w14:textId="77777777" w:rsidR="007D0CF8" w:rsidRDefault="007D0CF8" w:rsidP="003A133E">
      <w:pPr>
        <w:rPr>
          <w:rFonts w:ascii="Simplified Arabic" w:hAnsi="Simplified Arabic" w:cs="Simplified Arabic"/>
          <w:sz w:val="24"/>
          <w:szCs w:val="24"/>
          <w:rtl/>
        </w:rPr>
      </w:pPr>
    </w:p>
    <w:p w14:paraId="52C3275C" w14:textId="77777777" w:rsidR="00241B25" w:rsidRDefault="00241B25" w:rsidP="003A133E">
      <w:pPr>
        <w:rPr>
          <w:rFonts w:ascii="Simplified Arabic" w:hAnsi="Simplified Arabic" w:cs="Simplified Arabic"/>
          <w:sz w:val="24"/>
          <w:szCs w:val="24"/>
          <w:rtl/>
        </w:rPr>
      </w:pPr>
    </w:p>
    <w:p w14:paraId="0FD83391" w14:textId="77777777" w:rsidR="00241B25" w:rsidRDefault="00241B25" w:rsidP="003A133E">
      <w:pPr>
        <w:rPr>
          <w:rFonts w:ascii="Simplified Arabic" w:hAnsi="Simplified Arabic" w:cs="Simplified Arabic"/>
          <w:sz w:val="24"/>
          <w:szCs w:val="24"/>
          <w:rtl/>
        </w:rPr>
      </w:pPr>
    </w:p>
    <w:p w14:paraId="2FE7D87A" w14:textId="77777777" w:rsidR="00241B25" w:rsidRDefault="00241B25" w:rsidP="003A133E">
      <w:pPr>
        <w:rPr>
          <w:rFonts w:ascii="Simplified Arabic" w:hAnsi="Simplified Arabic" w:cs="Simplified Arabic"/>
          <w:sz w:val="24"/>
          <w:szCs w:val="24"/>
          <w:rtl/>
        </w:rPr>
      </w:pPr>
    </w:p>
    <w:p w14:paraId="0267FA29" w14:textId="77777777" w:rsidR="00241B25" w:rsidRDefault="00241B25" w:rsidP="003A133E">
      <w:pPr>
        <w:rPr>
          <w:rFonts w:ascii="Simplified Arabic" w:hAnsi="Simplified Arabic" w:cs="Simplified Arabic"/>
          <w:sz w:val="24"/>
          <w:szCs w:val="24"/>
          <w:rtl/>
        </w:rPr>
      </w:pPr>
    </w:p>
    <w:p w14:paraId="67EE6A91" w14:textId="77777777" w:rsidR="00241B25" w:rsidRDefault="00241B25" w:rsidP="003A133E">
      <w:pPr>
        <w:rPr>
          <w:rFonts w:ascii="Simplified Arabic" w:hAnsi="Simplified Arabic" w:cs="Simplified Arabic"/>
          <w:sz w:val="24"/>
          <w:szCs w:val="24"/>
          <w:rtl/>
        </w:rPr>
      </w:pPr>
    </w:p>
    <w:p w14:paraId="4FFE5663" w14:textId="77777777" w:rsidR="00241B25" w:rsidRDefault="00241B25" w:rsidP="003A133E">
      <w:pPr>
        <w:rPr>
          <w:rFonts w:ascii="Simplified Arabic" w:hAnsi="Simplified Arabic" w:cs="Simplified Arabic"/>
          <w:sz w:val="24"/>
          <w:szCs w:val="24"/>
          <w:rtl/>
        </w:rPr>
      </w:pPr>
    </w:p>
    <w:p w14:paraId="5094504A" w14:textId="77777777" w:rsidR="00241B25" w:rsidRDefault="00241B25" w:rsidP="003A133E">
      <w:pPr>
        <w:rPr>
          <w:rFonts w:ascii="Simplified Arabic" w:hAnsi="Simplified Arabic" w:cs="Simplified Arabic"/>
          <w:sz w:val="24"/>
          <w:szCs w:val="24"/>
          <w:rtl/>
        </w:rPr>
      </w:pPr>
    </w:p>
    <w:p w14:paraId="743CC808" w14:textId="77777777" w:rsidR="00241B25" w:rsidRDefault="00241B25" w:rsidP="003A133E">
      <w:pPr>
        <w:rPr>
          <w:rFonts w:ascii="Simplified Arabic" w:hAnsi="Simplified Arabic" w:cs="Simplified Arabic"/>
          <w:sz w:val="24"/>
          <w:szCs w:val="24"/>
          <w:rtl/>
        </w:rPr>
      </w:pPr>
    </w:p>
    <w:p w14:paraId="6404ABBF" w14:textId="77777777" w:rsidR="00241B25" w:rsidRDefault="00241B25" w:rsidP="003A133E">
      <w:pPr>
        <w:rPr>
          <w:rFonts w:ascii="Simplified Arabic" w:hAnsi="Simplified Arabic" w:cs="Simplified Arabic"/>
          <w:sz w:val="24"/>
          <w:szCs w:val="24"/>
          <w:rtl/>
        </w:rPr>
      </w:pPr>
    </w:p>
    <w:p w14:paraId="3497A61C" w14:textId="77777777" w:rsidR="00241B25" w:rsidRDefault="00241B25" w:rsidP="003A133E">
      <w:pPr>
        <w:rPr>
          <w:rFonts w:ascii="Simplified Arabic" w:hAnsi="Simplified Arabic" w:cs="Simplified Arabic"/>
          <w:sz w:val="24"/>
          <w:szCs w:val="24"/>
          <w:rtl/>
        </w:rPr>
      </w:pPr>
    </w:p>
    <w:p w14:paraId="557E7CAC" w14:textId="77777777" w:rsidR="007D0CF8" w:rsidRDefault="007D0CF8" w:rsidP="003A133E">
      <w:pPr>
        <w:rPr>
          <w:rFonts w:ascii="Simplified Arabic" w:hAnsi="Simplified Arabic" w:cs="Simplified Arabic"/>
          <w:sz w:val="24"/>
          <w:szCs w:val="24"/>
          <w:rtl/>
        </w:rPr>
      </w:pPr>
    </w:p>
    <w:p w14:paraId="621678FF" w14:textId="77777777" w:rsidR="00651C88" w:rsidRDefault="00651C88" w:rsidP="003A133E">
      <w:pPr>
        <w:rPr>
          <w:rFonts w:ascii="Simplified Arabic" w:hAnsi="Simplified Arabic" w:cs="Simplified Arabic"/>
          <w:sz w:val="24"/>
          <w:szCs w:val="24"/>
          <w:rtl/>
        </w:rPr>
      </w:pPr>
    </w:p>
    <w:p w14:paraId="38920515" w14:textId="77777777" w:rsidR="00651C88" w:rsidRDefault="00651C88" w:rsidP="003A133E">
      <w:pPr>
        <w:rPr>
          <w:rFonts w:ascii="Simplified Arabic" w:hAnsi="Simplified Arabic" w:cs="Simplified Arabic"/>
          <w:sz w:val="24"/>
          <w:szCs w:val="24"/>
          <w:rtl/>
        </w:rPr>
      </w:pPr>
    </w:p>
    <w:p w14:paraId="2A889C86" w14:textId="2A3CBC8E" w:rsidR="00D8218C" w:rsidRDefault="0081690F" w:rsidP="003A133E">
      <w:pPr>
        <w:rPr>
          <w:rFonts w:ascii="Simplified Arabic" w:hAnsi="Simplified Arabic" w:cs="Simplified Arabic"/>
          <w:sz w:val="24"/>
          <w:szCs w:val="24"/>
        </w:rPr>
      </w:pPr>
      <w:r w:rsidRPr="0081690F">
        <w:rPr>
          <w:noProof/>
        </w:rPr>
        <w:drawing>
          <wp:inline distT="0" distB="0" distL="0" distR="0" wp14:anchorId="7591ED4C" wp14:editId="36934104">
            <wp:extent cx="5760720" cy="1661795"/>
            <wp:effectExtent l="0" t="0" r="0" b="0"/>
            <wp:docPr id="20013519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1661795"/>
                    </a:xfrm>
                    <a:prstGeom prst="rect">
                      <a:avLst/>
                    </a:prstGeom>
                    <a:noFill/>
                    <a:ln>
                      <a:noFill/>
                    </a:ln>
                  </pic:spPr>
                </pic:pic>
              </a:graphicData>
            </a:graphic>
          </wp:inline>
        </w:drawing>
      </w:r>
    </w:p>
    <w:p w14:paraId="330EDE66" w14:textId="77777777" w:rsidR="0081690F" w:rsidRDefault="0081690F" w:rsidP="003A133E">
      <w:pPr>
        <w:rPr>
          <w:rFonts w:ascii="Simplified Arabic" w:hAnsi="Simplified Arabic" w:cs="Simplified Arabic"/>
          <w:sz w:val="24"/>
          <w:szCs w:val="24"/>
          <w:rtl/>
        </w:rPr>
      </w:pPr>
    </w:p>
    <w:p w14:paraId="2E7500F8" w14:textId="77777777" w:rsidR="0081690F" w:rsidRPr="00DE266D" w:rsidRDefault="0081690F" w:rsidP="0081690F">
      <w:pPr>
        <w:rPr>
          <w:rFonts w:asciiTheme="majorBidi" w:hAnsiTheme="majorBidi" w:cstheme="majorBidi"/>
          <w:sz w:val="28"/>
          <w:szCs w:val="28"/>
          <w:rtl/>
          <w:lang w:bidi="ar-EG"/>
        </w:rPr>
      </w:pPr>
    </w:p>
    <w:p w14:paraId="6E64E7A1" w14:textId="2BFE04EE" w:rsidR="0081690F" w:rsidRPr="0081690F" w:rsidRDefault="0081690F" w:rsidP="0081690F">
      <w:pPr>
        <w:jc w:val="center"/>
        <w:rPr>
          <w:rFonts w:asciiTheme="majorBidi" w:hAnsiTheme="majorBidi" w:cstheme="majorBidi"/>
          <w:b/>
          <w:bCs/>
          <w:sz w:val="28"/>
          <w:szCs w:val="28"/>
          <w:lang w:bidi="ar-EG"/>
        </w:rPr>
      </w:pPr>
      <w:r w:rsidRPr="0081690F">
        <w:rPr>
          <w:rFonts w:asciiTheme="majorBidi" w:hAnsiTheme="majorBidi" w:cstheme="majorBidi"/>
          <w:b/>
          <w:bCs/>
          <w:sz w:val="28"/>
          <w:szCs w:val="28"/>
          <w:lang w:bidi="ar-EG"/>
        </w:rPr>
        <w:t>The Impact of Applying Artificial Intelligence Technologies on the Efficiency of Project Cost Analysis and Management in Construction Companies in Jeddah</w:t>
      </w:r>
    </w:p>
    <w:p w14:paraId="3F4F6BAD" w14:textId="5ED36209" w:rsidR="0081690F" w:rsidRDefault="0081690F" w:rsidP="0081690F">
      <w:pPr>
        <w:jc w:val="center"/>
        <w:rPr>
          <w:rFonts w:asciiTheme="majorBidi" w:hAnsiTheme="majorBidi" w:cstheme="majorBidi"/>
          <w:sz w:val="24"/>
          <w:szCs w:val="24"/>
          <w:lang w:bidi="ar-EG"/>
        </w:rPr>
      </w:pPr>
      <w:r w:rsidRPr="0081690F">
        <w:rPr>
          <w:rFonts w:asciiTheme="majorBidi" w:hAnsiTheme="majorBidi" w:cstheme="majorBidi"/>
          <w:sz w:val="24"/>
          <w:szCs w:val="24"/>
          <w:lang w:bidi="ar-EG"/>
        </w:rPr>
        <w:t>(A Study from an Accounting Perspective)</w:t>
      </w:r>
    </w:p>
    <w:p w14:paraId="39C4AC8C" w14:textId="77777777" w:rsidR="0081690F" w:rsidRPr="0081690F" w:rsidRDefault="0081690F" w:rsidP="0081690F">
      <w:pPr>
        <w:jc w:val="center"/>
        <w:rPr>
          <w:rFonts w:ascii="Sakkal Majalla" w:hAnsi="Sakkal Majalla" w:cs="Sakkal Majalla"/>
          <w:sz w:val="24"/>
          <w:szCs w:val="24"/>
          <w:lang w:bidi="ar-EG"/>
        </w:rPr>
      </w:pPr>
    </w:p>
    <w:p w14:paraId="64E298F2" w14:textId="5171E984" w:rsidR="0081690F" w:rsidRPr="002765F8" w:rsidRDefault="0081690F" w:rsidP="0081690F">
      <w:pPr>
        <w:jc w:val="center"/>
        <w:rPr>
          <w:rFonts w:asciiTheme="majorBidi" w:hAnsiTheme="majorBidi" w:cstheme="majorBidi"/>
          <w:sz w:val="24"/>
          <w:szCs w:val="24"/>
          <w:lang w:bidi="ar-EG"/>
        </w:rPr>
      </w:pPr>
      <w:r w:rsidRPr="002765F8">
        <w:rPr>
          <w:rFonts w:asciiTheme="majorBidi" w:hAnsiTheme="majorBidi" w:cstheme="majorBidi"/>
          <w:b/>
          <w:bCs/>
          <w:sz w:val="24"/>
          <w:szCs w:val="24"/>
          <w:lang w:bidi="ar-EG"/>
        </w:rPr>
        <w:t xml:space="preserve">Student Name: </w:t>
      </w:r>
      <w:r>
        <w:rPr>
          <w:rFonts w:asciiTheme="majorBidi" w:hAnsiTheme="majorBidi" w:cstheme="majorBidi"/>
          <w:sz w:val="24"/>
          <w:szCs w:val="24"/>
          <w:lang w:bidi="ar-EG"/>
        </w:rPr>
        <w:t>Shima Khalil Abdrhman Ahmed</w:t>
      </w:r>
    </w:p>
    <w:p w14:paraId="64127898" w14:textId="6A000BE4" w:rsidR="0081690F" w:rsidRPr="002765F8" w:rsidRDefault="0081690F" w:rsidP="0081690F">
      <w:pPr>
        <w:jc w:val="center"/>
        <w:rPr>
          <w:rFonts w:asciiTheme="majorBidi" w:hAnsiTheme="majorBidi" w:cstheme="majorBidi"/>
          <w:sz w:val="24"/>
          <w:szCs w:val="24"/>
          <w:lang w:bidi="ar-EG"/>
        </w:rPr>
      </w:pPr>
      <w:r w:rsidRPr="002765F8">
        <w:rPr>
          <w:rFonts w:asciiTheme="majorBidi" w:hAnsiTheme="majorBidi" w:cstheme="majorBidi"/>
          <w:b/>
          <w:bCs/>
          <w:sz w:val="24"/>
          <w:szCs w:val="24"/>
          <w:lang w:bidi="ar-EG"/>
        </w:rPr>
        <w:t>University ID</w:t>
      </w:r>
      <w:r w:rsidRPr="002765F8">
        <w:rPr>
          <w:rFonts w:asciiTheme="majorBidi" w:hAnsiTheme="majorBidi" w:cstheme="majorBidi"/>
          <w:sz w:val="24"/>
          <w:szCs w:val="24"/>
          <w:lang w:bidi="ar-EG"/>
        </w:rPr>
        <w:t>:</w:t>
      </w:r>
      <w:r w:rsidRPr="0081690F">
        <w:rPr>
          <w:rFonts w:asciiTheme="majorBidi" w:hAnsiTheme="majorBidi" w:cstheme="majorBidi"/>
          <w:sz w:val="24"/>
          <w:szCs w:val="24"/>
          <w:lang w:bidi="ar-EG"/>
        </w:rPr>
        <w:t xml:space="preserve"> </w:t>
      </w:r>
      <w:r w:rsidRPr="0081690F">
        <w:rPr>
          <w:rFonts w:asciiTheme="majorBidi" w:eastAsia="Traditional Arabic" w:hAnsiTheme="majorBidi" w:cstheme="majorBidi"/>
          <w:b/>
          <w:bCs/>
          <w:sz w:val="24"/>
          <w:szCs w:val="24"/>
        </w:rPr>
        <w:t>253002917</w:t>
      </w:r>
    </w:p>
    <w:p w14:paraId="33A942A6" w14:textId="77777777" w:rsidR="0081690F" w:rsidRPr="009125CE" w:rsidRDefault="0081690F" w:rsidP="0081690F">
      <w:pPr>
        <w:rPr>
          <w:rFonts w:ascii="Sakkal Majalla" w:hAnsi="Sakkal Majalla" w:cs="Sakkal Majalla"/>
          <w:sz w:val="28"/>
          <w:szCs w:val="28"/>
          <w:rtl/>
          <w:lang w:bidi="ar-EG"/>
        </w:rPr>
      </w:pPr>
    </w:p>
    <w:p w14:paraId="7F6EB590" w14:textId="77777777" w:rsidR="0081690F" w:rsidRDefault="0081690F" w:rsidP="0081690F">
      <w:pPr>
        <w:jc w:val="center"/>
        <w:rPr>
          <w:rFonts w:asciiTheme="majorBidi" w:hAnsiTheme="majorBidi" w:cstheme="majorBidi"/>
          <w:sz w:val="24"/>
          <w:szCs w:val="24"/>
          <w:lang w:bidi="ar-EG"/>
        </w:rPr>
      </w:pPr>
      <w:r w:rsidRPr="00DE266D">
        <w:rPr>
          <w:rFonts w:asciiTheme="majorBidi" w:hAnsiTheme="majorBidi" w:cstheme="majorBidi"/>
          <w:b/>
          <w:bCs/>
          <w:sz w:val="24"/>
          <w:szCs w:val="24"/>
          <w:lang w:bidi="ar-EG"/>
        </w:rPr>
        <w:t>Supervised by:</w:t>
      </w:r>
      <w:r w:rsidRPr="00DE266D">
        <w:rPr>
          <w:rFonts w:asciiTheme="majorBidi" w:hAnsiTheme="majorBidi" w:cstheme="majorBidi"/>
          <w:sz w:val="24"/>
          <w:szCs w:val="24"/>
          <w:lang w:bidi="ar-EG"/>
        </w:rPr>
        <w:br/>
        <w:t>Dr. Al-Faisal Abdul Hamid</w:t>
      </w:r>
      <w:r w:rsidRPr="00DE266D">
        <w:rPr>
          <w:rFonts w:asciiTheme="majorBidi" w:hAnsiTheme="majorBidi" w:cstheme="majorBidi"/>
          <w:sz w:val="24"/>
          <w:szCs w:val="24"/>
          <w:lang w:bidi="ar-EG"/>
        </w:rPr>
        <w:br/>
        <w:t>Dr. Fayez Jarad</w:t>
      </w:r>
    </w:p>
    <w:p w14:paraId="55385EA8" w14:textId="77777777" w:rsidR="0081690F" w:rsidRPr="00DE266D" w:rsidRDefault="0081690F" w:rsidP="0081690F">
      <w:pPr>
        <w:spacing w:after="160"/>
        <w:rPr>
          <w:rFonts w:asciiTheme="majorBidi" w:hAnsiTheme="majorBidi" w:cstheme="majorBidi"/>
          <w:sz w:val="24"/>
          <w:szCs w:val="24"/>
          <w:rtl/>
          <w:lang w:bidi="ar-JO"/>
        </w:rPr>
      </w:pPr>
    </w:p>
    <w:p w14:paraId="78A6CDDD" w14:textId="6E942AEB" w:rsidR="00D8218C" w:rsidRPr="00A1269F" w:rsidRDefault="0081690F" w:rsidP="0081690F">
      <w:pPr>
        <w:jc w:val="center"/>
        <w:rPr>
          <w:rFonts w:ascii="Simplified Arabic" w:hAnsi="Simplified Arabic" w:cs="Simplified Arabic"/>
          <w:sz w:val="24"/>
          <w:szCs w:val="24"/>
        </w:rPr>
      </w:pPr>
      <w:r w:rsidRPr="00DE266D">
        <w:rPr>
          <w:rFonts w:asciiTheme="majorBidi" w:hAnsiTheme="majorBidi" w:cstheme="majorBidi"/>
          <w:b/>
          <w:bCs/>
          <w:sz w:val="24"/>
          <w:szCs w:val="24"/>
          <w:lang w:bidi="ar-EG"/>
        </w:rPr>
        <w:t>Academic Year:</w:t>
      </w:r>
      <w:r w:rsidRPr="00DE266D">
        <w:rPr>
          <w:rFonts w:asciiTheme="majorBidi" w:hAnsiTheme="majorBidi" w:cstheme="majorBidi"/>
          <w:sz w:val="24"/>
          <w:szCs w:val="24"/>
          <w:lang w:bidi="ar-EG"/>
        </w:rPr>
        <w:br/>
      </w:r>
      <w:r w:rsidRPr="0051081D">
        <w:rPr>
          <w:rFonts w:asciiTheme="majorBidi" w:hAnsiTheme="majorBidi" w:cstheme="majorBidi"/>
          <w:sz w:val="24"/>
          <w:szCs w:val="24"/>
          <w:lang w:bidi="ar-EG"/>
        </w:rPr>
        <w:t>2026 CE (1447–1448 AH)</w:t>
      </w:r>
    </w:p>
    <w:sectPr w:rsidR="00D8218C" w:rsidRPr="00A1269F" w:rsidSect="00E01493">
      <w:pgSz w:w="11906" w:h="16838"/>
      <w:pgMar w:top="1417" w:right="1417" w:bottom="1417" w:left="1417" w:header="720" w:footer="425" w:gutter="0"/>
      <w:pgBorders w:offsetFrom="page">
        <w:top w:val="single" w:sz="12" w:space="18" w:color="000000"/>
        <w:left w:val="single" w:sz="12" w:space="18" w:color="000000"/>
        <w:bottom w:val="single" w:sz="12" w:space="18" w:color="000000"/>
        <w:right w:val="single" w:sz="12" w:space="18" w:color="000000"/>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85728" w14:textId="77777777" w:rsidR="002E16D2" w:rsidRDefault="002E16D2">
      <w:pPr>
        <w:spacing w:after="0" w:line="240" w:lineRule="auto"/>
      </w:pPr>
      <w:r>
        <w:separator/>
      </w:r>
    </w:p>
  </w:endnote>
  <w:endnote w:type="continuationSeparator" w:id="0">
    <w:p w14:paraId="2206DB9A" w14:textId="77777777" w:rsidR="002E16D2" w:rsidRDefault="002E1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Noto Naskh Arabic">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4752484"/>
      <w:docPartObj>
        <w:docPartGallery w:val="Page Numbers (Bottom of Page)"/>
        <w:docPartUnique/>
      </w:docPartObj>
    </w:sdtPr>
    <w:sdtEndPr>
      <w:rPr>
        <w:noProof/>
        <w:sz w:val="24"/>
        <w:szCs w:val="18"/>
      </w:rPr>
    </w:sdtEndPr>
    <w:sdtContent>
      <w:p w14:paraId="2CFA1570" w14:textId="3C7491CB" w:rsidR="00E01493" w:rsidRPr="00E01493" w:rsidRDefault="00E01493">
        <w:pPr>
          <w:pStyle w:val="Footer"/>
          <w:jc w:val="center"/>
          <w:rPr>
            <w:sz w:val="24"/>
            <w:szCs w:val="18"/>
          </w:rPr>
        </w:pPr>
        <w:r w:rsidRPr="00E01493">
          <w:rPr>
            <w:sz w:val="24"/>
            <w:szCs w:val="18"/>
          </w:rPr>
          <w:fldChar w:fldCharType="begin"/>
        </w:r>
        <w:r w:rsidRPr="00E01493">
          <w:rPr>
            <w:sz w:val="24"/>
            <w:szCs w:val="18"/>
          </w:rPr>
          <w:instrText xml:space="preserve"> PAGE   \* MERGEFORMAT </w:instrText>
        </w:r>
        <w:r w:rsidRPr="00E01493">
          <w:rPr>
            <w:sz w:val="24"/>
            <w:szCs w:val="18"/>
          </w:rPr>
          <w:fldChar w:fldCharType="separate"/>
        </w:r>
        <w:r w:rsidRPr="00E01493">
          <w:rPr>
            <w:noProof/>
            <w:sz w:val="24"/>
            <w:szCs w:val="18"/>
          </w:rPr>
          <w:t>2</w:t>
        </w:r>
        <w:r w:rsidRPr="00E01493">
          <w:rPr>
            <w:noProof/>
            <w:sz w:val="24"/>
            <w:szCs w:val="18"/>
          </w:rPr>
          <w:fldChar w:fldCharType="end"/>
        </w:r>
      </w:p>
    </w:sdtContent>
  </w:sdt>
  <w:p w14:paraId="6D6C9535" w14:textId="61901FA8" w:rsidR="00571B3E" w:rsidRDefault="00571B3E">
    <w:pPr>
      <w:pStyle w:val="Footer"/>
      <w:bidi/>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44204A" w14:textId="77777777" w:rsidR="002E16D2" w:rsidRDefault="002E16D2">
      <w:pPr>
        <w:spacing w:after="0" w:line="240" w:lineRule="auto"/>
      </w:pPr>
      <w:r>
        <w:separator/>
      </w:r>
    </w:p>
  </w:footnote>
  <w:footnote w:type="continuationSeparator" w:id="0">
    <w:p w14:paraId="48EE9987" w14:textId="77777777" w:rsidR="002E16D2" w:rsidRDefault="002E16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6C3616"/>
    <w:multiLevelType w:val="multilevel"/>
    <w:tmpl w:val="572CB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A24F86"/>
    <w:multiLevelType w:val="multilevel"/>
    <w:tmpl w:val="25B4EAB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1CC849E6"/>
    <w:multiLevelType w:val="multilevel"/>
    <w:tmpl w:val="9DC4F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0C38E9"/>
    <w:multiLevelType w:val="multilevel"/>
    <w:tmpl w:val="0B02A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45CF5"/>
    <w:multiLevelType w:val="multilevel"/>
    <w:tmpl w:val="EC96E76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3EA5102C"/>
    <w:multiLevelType w:val="multilevel"/>
    <w:tmpl w:val="2AD6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E40D83"/>
    <w:multiLevelType w:val="multilevel"/>
    <w:tmpl w:val="2C088CC6"/>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7AD68F6"/>
    <w:multiLevelType w:val="multilevel"/>
    <w:tmpl w:val="CFE41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1414434">
    <w:abstractNumId w:val="8"/>
  </w:num>
  <w:num w:numId="2" w16cid:durableId="1740129773">
    <w:abstractNumId w:val="6"/>
  </w:num>
  <w:num w:numId="3" w16cid:durableId="735249827">
    <w:abstractNumId w:val="5"/>
  </w:num>
  <w:num w:numId="4" w16cid:durableId="18704901">
    <w:abstractNumId w:val="4"/>
  </w:num>
  <w:num w:numId="5" w16cid:durableId="1443843817">
    <w:abstractNumId w:val="7"/>
  </w:num>
  <w:num w:numId="6" w16cid:durableId="552548237">
    <w:abstractNumId w:val="3"/>
  </w:num>
  <w:num w:numId="7" w16cid:durableId="365834776">
    <w:abstractNumId w:val="2"/>
  </w:num>
  <w:num w:numId="8" w16cid:durableId="1306734603">
    <w:abstractNumId w:val="1"/>
  </w:num>
  <w:num w:numId="9" w16cid:durableId="1250383481">
    <w:abstractNumId w:val="0"/>
  </w:num>
  <w:num w:numId="10" w16cid:durableId="341248794">
    <w:abstractNumId w:val="13"/>
  </w:num>
  <w:num w:numId="11" w16cid:durableId="862404235">
    <w:abstractNumId w:val="10"/>
  </w:num>
  <w:num w:numId="12" w16cid:durableId="1585337060">
    <w:abstractNumId w:val="9"/>
  </w:num>
  <w:num w:numId="13" w16cid:durableId="517737956">
    <w:abstractNumId w:val="14"/>
  </w:num>
  <w:num w:numId="14" w16cid:durableId="1329599212">
    <w:abstractNumId w:val="16"/>
  </w:num>
  <w:num w:numId="15" w16cid:durableId="696585150">
    <w:abstractNumId w:val="11"/>
  </w:num>
  <w:num w:numId="16" w16cid:durableId="1504319384">
    <w:abstractNumId w:val="12"/>
  </w:num>
  <w:num w:numId="17" w16cid:durableId="20246291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D12"/>
    <w:rsid w:val="0000192B"/>
    <w:rsid w:val="0000367A"/>
    <w:rsid w:val="000122F9"/>
    <w:rsid w:val="000231A4"/>
    <w:rsid w:val="00024103"/>
    <w:rsid w:val="00024F77"/>
    <w:rsid w:val="00031049"/>
    <w:rsid w:val="00034616"/>
    <w:rsid w:val="00036EC2"/>
    <w:rsid w:val="00037A46"/>
    <w:rsid w:val="000425F3"/>
    <w:rsid w:val="0006063C"/>
    <w:rsid w:val="0006293E"/>
    <w:rsid w:val="00072393"/>
    <w:rsid w:val="000B4D20"/>
    <w:rsid w:val="000C5741"/>
    <w:rsid w:val="000C63DE"/>
    <w:rsid w:val="000C7184"/>
    <w:rsid w:val="000D2007"/>
    <w:rsid w:val="000E32E6"/>
    <w:rsid w:val="000E5FB6"/>
    <w:rsid w:val="000F4CEF"/>
    <w:rsid w:val="00101D83"/>
    <w:rsid w:val="00133518"/>
    <w:rsid w:val="001400C2"/>
    <w:rsid w:val="0015074B"/>
    <w:rsid w:val="0016645D"/>
    <w:rsid w:val="001818FE"/>
    <w:rsid w:val="00194BD4"/>
    <w:rsid w:val="00194C45"/>
    <w:rsid w:val="001B4ECC"/>
    <w:rsid w:val="001B56C9"/>
    <w:rsid w:val="001D0CAC"/>
    <w:rsid w:val="001F2923"/>
    <w:rsid w:val="001F32FC"/>
    <w:rsid w:val="001F4627"/>
    <w:rsid w:val="00212B94"/>
    <w:rsid w:val="00225331"/>
    <w:rsid w:val="002273A5"/>
    <w:rsid w:val="002379D2"/>
    <w:rsid w:val="00241A59"/>
    <w:rsid w:val="00241B25"/>
    <w:rsid w:val="002505E4"/>
    <w:rsid w:val="00256149"/>
    <w:rsid w:val="0026049F"/>
    <w:rsid w:val="00262719"/>
    <w:rsid w:val="00263794"/>
    <w:rsid w:val="00264F0A"/>
    <w:rsid w:val="00270A36"/>
    <w:rsid w:val="00271FEA"/>
    <w:rsid w:val="00280941"/>
    <w:rsid w:val="0029639D"/>
    <w:rsid w:val="002A24F8"/>
    <w:rsid w:val="002A3EF5"/>
    <w:rsid w:val="002B29A9"/>
    <w:rsid w:val="002B71B4"/>
    <w:rsid w:val="002E16D2"/>
    <w:rsid w:val="002E4B05"/>
    <w:rsid w:val="002F0597"/>
    <w:rsid w:val="002F0ADC"/>
    <w:rsid w:val="0030237A"/>
    <w:rsid w:val="00303209"/>
    <w:rsid w:val="0030728C"/>
    <w:rsid w:val="00326F90"/>
    <w:rsid w:val="00337CBA"/>
    <w:rsid w:val="00344E9D"/>
    <w:rsid w:val="00383E14"/>
    <w:rsid w:val="00391B93"/>
    <w:rsid w:val="003A133E"/>
    <w:rsid w:val="003C41F2"/>
    <w:rsid w:val="003C72CC"/>
    <w:rsid w:val="003E14BA"/>
    <w:rsid w:val="003E2395"/>
    <w:rsid w:val="003E71C2"/>
    <w:rsid w:val="003F62BE"/>
    <w:rsid w:val="00414D68"/>
    <w:rsid w:val="00421D98"/>
    <w:rsid w:val="00424E57"/>
    <w:rsid w:val="004317D6"/>
    <w:rsid w:val="00432B76"/>
    <w:rsid w:val="00435C14"/>
    <w:rsid w:val="00460EE0"/>
    <w:rsid w:val="004673EA"/>
    <w:rsid w:val="004826C9"/>
    <w:rsid w:val="00483B50"/>
    <w:rsid w:val="004B533E"/>
    <w:rsid w:val="004C03B1"/>
    <w:rsid w:val="004C16A1"/>
    <w:rsid w:val="004C3D3A"/>
    <w:rsid w:val="004C7F39"/>
    <w:rsid w:val="004F0DA5"/>
    <w:rsid w:val="00512772"/>
    <w:rsid w:val="00522CF1"/>
    <w:rsid w:val="005308E0"/>
    <w:rsid w:val="0053787F"/>
    <w:rsid w:val="00540BAA"/>
    <w:rsid w:val="00542D6E"/>
    <w:rsid w:val="00550953"/>
    <w:rsid w:val="00552F02"/>
    <w:rsid w:val="00562AE8"/>
    <w:rsid w:val="00571B3E"/>
    <w:rsid w:val="00594464"/>
    <w:rsid w:val="005B46F4"/>
    <w:rsid w:val="005C2D72"/>
    <w:rsid w:val="005D15C8"/>
    <w:rsid w:val="005D7101"/>
    <w:rsid w:val="00600F4C"/>
    <w:rsid w:val="00601E49"/>
    <w:rsid w:val="006136F7"/>
    <w:rsid w:val="0062422D"/>
    <w:rsid w:val="00636203"/>
    <w:rsid w:val="00651C88"/>
    <w:rsid w:val="0067459C"/>
    <w:rsid w:val="00683875"/>
    <w:rsid w:val="00684621"/>
    <w:rsid w:val="00695871"/>
    <w:rsid w:val="006C5A42"/>
    <w:rsid w:val="006D6FA3"/>
    <w:rsid w:val="007040B5"/>
    <w:rsid w:val="00711C47"/>
    <w:rsid w:val="00720D57"/>
    <w:rsid w:val="007214E3"/>
    <w:rsid w:val="0072276A"/>
    <w:rsid w:val="00730182"/>
    <w:rsid w:val="00753FB4"/>
    <w:rsid w:val="00754EE3"/>
    <w:rsid w:val="00770E95"/>
    <w:rsid w:val="007750BF"/>
    <w:rsid w:val="00777EA8"/>
    <w:rsid w:val="007B366D"/>
    <w:rsid w:val="007D0CF8"/>
    <w:rsid w:val="007E037B"/>
    <w:rsid w:val="007E309D"/>
    <w:rsid w:val="007E5668"/>
    <w:rsid w:val="007F5BFC"/>
    <w:rsid w:val="0080020B"/>
    <w:rsid w:val="008036F0"/>
    <w:rsid w:val="00805109"/>
    <w:rsid w:val="00814A91"/>
    <w:rsid w:val="0081690F"/>
    <w:rsid w:val="0082406E"/>
    <w:rsid w:val="00824DCE"/>
    <w:rsid w:val="008479A1"/>
    <w:rsid w:val="00854610"/>
    <w:rsid w:val="00854A34"/>
    <w:rsid w:val="00861028"/>
    <w:rsid w:val="00863713"/>
    <w:rsid w:val="00863C24"/>
    <w:rsid w:val="0087220B"/>
    <w:rsid w:val="008A2144"/>
    <w:rsid w:val="008E158C"/>
    <w:rsid w:val="008E55C2"/>
    <w:rsid w:val="008F4682"/>
    <w:rsid w:val="008F4D76"/>
    <w:rsid w:val="00913401"/>
    <w:rsid w:val="00924826"/>
    <w:rsid w:val="00925697"/>
    <w:rsid w:val="00940A80"/>
    <w:rsid w:val="009429F1"/>
    <w:rsid w:val="009503FB"/>
    <w:rsid w:val="0096033C"/>
    <w:rsid w:val="00962A17"/>
    <w:rsid w:val="00980FF8"/>
    <w:rsid w:val="009844F7"/>
    <w:rsid w:val="009969E8"/>
    <w:rsid w:val="009B4445"/>
    <w:rsid w:val="009E37F8"/>
    <w:rsid w:val="009E663F"/>
    <w:rsid w:val="009F0644"/>
    <w:rsid w:val="009F3812"/>
    <w:rsid w:val="009F3813"/>
    <w:rsid w:val="00A01263"/>
    <w:rsid w:val="00A05FCA"/>
    <w:rsid w:val="00A061DF"/>
    <w:rsid w:val="00A07B35"/>
    <w:rsid w:val="00A100FE"/>
    <w:rsid w:val="00A1269F"/>
    <w:rsid w:val="00A132C7"/>
    <w:rsid w:val="00A23CF4"/>
    <w:rsid w:val="00A2493B"/>
    <w:rsid w:val="00A47BF7"/>
    <w:rsid w:val="00A73045"/>
    <w:rsid w:val="00A92EA4"/>
    <w:rsid w:val="00AA1D8D"/>
    <w:rsid w:val="00AB1780"/>
    <w:rsid w:val="00AC280D"/>
    <w:rsid w:val="00AE1419"/>
    <w:rsid w:val="00B013BA"/>
    <w:rsid w:val="00B349BE"/>
    <w:rsid w:val="00B47730"/>
    <w:rsid w:val="00B54E83"/>
    <w:rsid w:val="00B55F6C"/>
    <w:rsid w:val="00B57588"/>
    <w:rsid w:val="00B6304A"/>
    <w:rsid w:val="00B63F12"/>
    <w:rsid w:val="00B71CB3"/>
    <w:rsid w:val="00B73E63"/>
    <w:rsid w:val="00B87178"/>
    <w:rsid w:val="00B912F5"/>
    <w:rsid w:val="00B95449"/>
    <w:rsid w:val="00B956C3"/>
    <w:rsid w:val="00BA421D"/>
    <w:rsid w:val="00BD21BE"/>
    <w:rsid w:val="00BE0369"/>
    <w:rsid w:val="00BE0CC9"/>
    <w:rsid w:val="00BE2119"/>
    <w:rsid w:val="00C11934"/>
    <w:rsid w:val="00C15C20"/>
    <w:rsid w:val="00C25955"/>
    <w:rsid w:val="00C2764C"/>
    <w:rsid w:val="00C462A8"/>
    <w:rsid w:val="00C54C03"/>
    <w:rsid w:val="00C702D5"/>
    <w:rsid w:val="00CA155D"/>
    <w:rsid w:val="00CA35AF"/>
    <w:rsid w:val="00CB0664"/>
    <w:rsid w:val="00CB1739"/>
    <w:rsid w:val="00CC38DE"/>
    <w:rsid w:val="00CD2DBD"/>
    <w:rsid w:val="00D16F26"/>
    <w:rsid w:val="00D17B7B"/>
    <w:rsid w:val="00D3529F"/>
    <w:rsid w:val="00D5112C"/>
    <w:rsid w:val="00D55246"/>
    <w:rsid w:val="00D61CFA"/>
    <w:rsid w:val="00D7018A"/>
    <w:rsid w:val="00D8218C"/>
    <w:rsid w:val="00D856A4"/>
    <w:rsid w:val="00DA69E3"/>
    <w:rsid w:val="00DB080E"/>
    <w:rsid w:val="00DB3C18"/>
    <w:rsid w:val="00DD781C"/>
    <w:rsid w:val="00DF323B"/>
    <w:rsid w:val="00DF4E71"/>
    <w:rsid w:val="00DF680D"/>
    <w:rsid w:val="00E006D7"/>
    <w:rsid w:val="00E01493"/>
    <w:rsid w:val="00E020AD"/>
    <w:rsid w:val="00E12BC8"/>
    <w:rsid w:val="00E134A2"/>
    <w:rsid w:val="00E15EF9"/>
    <w:rsid w:val="00E56A3B"/>
    <w:rsid w:val="00E85151"/>
    <w:rsid w:val="00E854D3"/>
    <w:rsid w:val="00E940A3"/>
    <w:rsid w:val="00EA5306"/>
    <w:rsid w:val="00EA6D4E"/>
    <w:rsid w:val="00EB047D"/>
    <w:rsid w:val="00EC25B9"/>
    <w:rsid w:val="00EE1046"/>
    <w:rsid w:val="00EF7FBC"/>
    <w:rsid w:val="00F00065"/>
    <w:rsid w:val="00F01628"/>
    <w:rsid w:val="00F0351C"/>
    <w:rsid w:val="00F03724"/>
    <w:rsid w:val="00F15B30"/>
    <w:rsid w:val="00F3249D"/>
    <w:rsid w:val="00F351B1"/>
    <w:rsid w:val="00F3571E"/>
    <w:rsid w:val="00F61CB6"/>
    <w:rsid w:val="00F64DF9"/>
    <w:rsid w:val="00F74D02"/>
    <w:rsid w:val="00F768CC"/>
    <w:rsid w:val="00F7692E"/>
    <w:rsid w:val="00F8319E"/>
    <w:rsid w:val="00F928FA"/>
    <w:rsid w:val="00FA5FC4"/>
    <w:rsid w:val="00FB5524"/>
    <w:rsid w:val="00FC693F"/>
    <w:rsid w:val="00FC6DDB"/>
    <w:rsid w:val="00FE6019"/>
    <w:rsid w:val="00FE68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B68AA7"/>
  <w14:defaultImageDpi w14:val="330"/>
  <w15:docId w15:val="{B4F21253-1482-414E-892D-2E2B2DD8D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66D"/>
    <w:pPr>
      <w:spacing w:after="120" w:line="360" w:lineRule="auto"/>
    </w:pPr>
    <w:rPr>
      <w:rFonts w:ascii="Traditional Arabic" w:eastAsia="Noto Naskh Arabic" w:hAnsi="Traditional Arabic" w:cs="Traditional Arabic"/>
      <w:sz w:val="32"/>
    </w:rPr>
  </w:style>
  <w:style w:type="paragraph" w:styleId="Heading1">
    <w:name w:val="heading 1"/>
    <w:basedOn w:val="Normal"/>
    <w:next w:val="Normal"/>
    <w:link w:val="Heading1Char"/>
    <w:uiPriority w:val="9"/>
    <w:qFormat/>
    <w:rsid w:val="00D7018A"/>
    <w:pPr>
      <w:keepNext/>
      <w:keepLines/>
      <w:bidi/>
      <w:spacing w:before="100" w:beforeAutospacing="1" w:after="100" w:afterAutospacing="1"/>
      <w:outlineLvl w:val="0"/>
    </w:pPr>
    <w:rPr>
      <w:rFonts w:eastAsia="Traditional Arabic"/>
      <w:b/>
      <w:bCs/>
      <w:sz w:val="48"/>
      <w:szCs w:val="36"/>
    </w:rPr>
  </w:style>
  <w:style w:type="paragraph" w:styleId="Heading2">
    <w:name w:val="heading 2"/>
    <w:basedOn w:val="Normal"/>
    <w:next w:val="Normal"/>
    <w:link w:val="Heading2Char"/>
    <w:uiPriority w:val="9"/>
    <w:unhideWhenUsed/>
    <w:qFormat/>
    <w:rsid w:val="00D7018A"/>
    <w:pPr>
      <w:keepNext/>
      <w:keepLines/>
      <w:bidi/>
      <w:spacing w:before="100" w:beforeAutospacing="1" w:after="100" w:afterAutospacing="1"/>
      <w:jc w:val="both"/>
      <w:outlineLvl w:val="1"/>
    </w:pPr>
    <w:rPr>
      <w:rFonts w:eastAsia="Traditional Arabic"/>
      <w:b/>
      <w:bCs/>
      <w:szCs w:val="32"/>
    </w:rPr>
  </w:style>
  <w:style w:type="paragraph" w:styleId="Heading3">
    <w:name w:val="heading 3"/>
    <w:basedOn w:val="Normal"/>
    <w:next w:val="Normal"/>
    <w:link w:val="Heading3Char"/>
    <w:uiPriority w:val="9"/>
    <w:unhideWhenUsed/>
    <w:qFormat/>
    <w:rsid w:val="00A100FE"/>
    <w:pPr>
      <w:bidi/>
      <w:spacing w:before="100" w:beforeAutospacing="1" w:afterAutospacing="1"/>
      <w:outlineLvl w:val="2"/>
    </w:pPr>
    <w:rPr>
      <w:rFonts w:eastAsia="Traditional Arabic"/>
      <w:b/>
      <w:bCs/>
      <w:sz w:val="28"/>
      <w:szCs w:val="28"/>
    </w:rPr>
  </w:style>
  <w:style w:type="paragraph" w:styleId="Heading4">
    <w:name w:val="heading 4"/>
    <w:basedOn w:val="Normal"/>
    <w:next w:val="Normal"/>
    <w:link w:val="Heading4Char"/>
    <w:uiPriority w:val="9"/>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7018A"/>
    <w:rPr>
      <w:rFonts w:ascii="Traditional Arabic" w:eastAsia="Traditional Arabic" w:hAnsi="Traditional Arabic" w:cs="Traditional Arabic"/>
      <w:b/>
      <w:bCs/>
      <w:sz w:val="48"/>
      <w:szCs w:val="36"/>
    </w:rPr>
  </w:style>
  <w:style w:type="character" w:customStyle="1" w:styleId="Heading2Char">
    <w:name w:val="Heading 2 Char"/>
    <w:basedOn w:val="DefaultParagraphFont"/>
    <w:link w:val="Heading2"/>
    <w:uiPriority w:val="9"/>
    <w:rsid w:val="00D7018A"/>
    <w:rPr>
      <w:rFonts w:ascii="Traditional Arabic" w:eastAsia="Traditional Arabic" w:hAnsi="Traditional Arabic" w:cs="Traditional Arabic"/>
      <w:b/>
      <w:bCs/>
      <w:sz w:val="32"/>
      <w:szCs w:val="32"/>
    </w:rPr>
  </w:style>
  <w:style w:type="character" w:customStyle="1" w:styleId="Heading3Char">
    <w:name w:val="Heading 3 Char"/>
    <w:basedOn w:val="DefaultParagraphFont"/>
    <w:link w:val="Heading3"/>
    <w:uiPriority w:val="9"/>
    <w:rsid w:val="00A100FE"/>
    <w:rPr>
      <w:rFonts w:ascii="Traditional Arabic" w:eastAsia="Traditional Arabic" w:hAnsi="Traditional Arabic" w:cs="Traditional Arabic"/>
      <w:b/>
      <w:bCs/>
      <w:sz w:val="28"/>
      <w:szCs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F351B1"/>
    <w:rPr>
      <w:color w:val="0000FF" w:themeColor="hyperlink"/>
      <w:u w:val="single"/>
    </w:rPr>
  </w:style>
  <w:style w:type="character" w:styleId="UnresolvedMention">
    <w:name w:val="Unresolved Mention"/>
    <w:basedOn w:val="DefaultParagraphFont"/>
    <w:uiPriority w:val="99"/>
    <w:semiHidden/>
    <w:unhideWhenUsed/>
    <w:rsid w:val="00F351B1"/>
    <w:rPr>
      <w:color w:val="605E5C"/>
      <w:shd w:val="clear" w:color="auto" w:fill="E1DFDD"/>
    </w:rPr>
  </w:style>
  <w:style w:type="table" w:styleId="PlainTable1">
    <w:name w:val="Plain Table 1"/>
    <w:basedOn w:val="TableNormal"/>
    <w:uiPriority w:val="99"/>
    <w:rsid w:val="00601E4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1F32FC"/>
    <w:pPr>
      <w:spacing w:after="100"/>
    </w:pPr>
  </w:style>
  <w:style w:type="paragraph" w:styleId="TOC2">
    <w:name w:val="toc 2"/>
    <w:basedOn w:val="Normal"/>
    <w:next w:val="Normal"/>
    <w:autoRedefine/>
    <w:uiPriority w:val="39"/>
    <w:unhideWhenUsed/>
    <w:rsid w:val="001F32FC"/>
    <w:pPr>
      <w:spacing w:after="100"/>
      <w:ind w:left="320"/>
    </w:pPr>
  </w:style>
  <w:style w:type="paragraph" w:styleId="TOC3">
    <w:name w:val="toc 3"/>
    <w:basedOn w:val="Normal"/>
    <w:next w:val="Normal"/>
    <w:autoRedefine/>
    <w:uiPriority w:val="39"/>
    <w:unhideWhenUsed/>
    <w:rsid w:val="001F32FC"/>
    <w:pPr>
      <w:spacing w:after="100"/>
      <w:ind w:left="640"/>
    </w:pPr>
  </w:style>
  <w:style w:type="paragraph" w:styleId="TableofFigures">
    <w:name w:val="table of figures"/>
    <w:basedOn w:val="Normal"/>
    <w:next w:val="Normal"/>
    <w:uiPriority w:val="99"/>
    <w:unhideWhenUsed/>
    <w:rsid w:val="00E134A2"/>
    <w:pPr>
      <w:spacing w:after="0"/>
    </w:pPr>
  </w:style>
  <w:style w:type="paragraph" w:styleId="TOC4">
    <w:name w:val="toc 4"/>
    <w:basedOn w:val="Normal"/>
    <w:next w:val="Normal"/>
    <w:autoRedefine/>
    <w:uiPriority w:val="39"/>
    <w:unhideWhenUsed/>
    <w:rsid w:val="00FB5524"/>
    <w:pPr>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FB5524"/>
    <w:pPr>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FB5524"/>
    <w:pPr>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FB5524"/>
    <w:pPr>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FB5524"/>
    <w:pPr>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FB5524"/>
    <w:pPr>
      <w:spacing w:after="100" w:line="278" w:lineRule="auto"/>
      <w:ind w:left="1920"/>
    </w:pPr>
    <w:rPr>
      <w:rFonts w:asciiTheme="minorHAnsi" w:eastAsiaTheme="minorEastAsia" w:hAnsiTheme="minorHAnsi" w:cstheme="minorBidi"/>
      <w:kern w:val="2"/>
      <w:sz w:val="24"/>
      <w:szCs w:val="24"/>
      <w14:ligatures w14:val="standardContextual"/>
    </w:rPr>
  </w:style>
  <w:style w:type="paragraph" w:styleId="NormalWeb">
    <w:name w:val="Normal (Web)"/>
    <w:basedOn w:val="Normal"/>
    <w:uiPriority w:val="99"/>
    <w:unhideWhenUsed/>
    <w:rsid w:val="00C462A8"/>
    <w:pPr>
      <w:spacing w:before="100" w:beforeAutospacing="1" w:after="100" w:afterAutospacing="1" w:line="240" w:lineRule="auto"/>
    </w:pPr>
    <w:rPr>
      <w:rFonts w:ascii="Times New Roman" w:eastAsia="Times New Roman" w:hAnsi="Times New Roman" w:cs="Times New Roman"/>
      <w:sz w:val="24"/>
      <w:szCs w:val="24"/>
    </w:rPr>
  </w:style>
  <w:style w:type="table" w:styleId="GridTable5Dark-Accent3">
    <w:name w:val="Grid Table 5 Dark Accent 3"/>
    <w:basedOn w:val="TableNormal"/>
    <w:uiPriority w:val="50"/>
    <w:rsid w:val="007F5B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5">
    <w:name w:val="Grid Table 5 Dark Accent 5"/>
    <w:basedOn w:val="TableNormal"/>
    <w:uiPriority w:val="50"/>
    <w:rsid w:val="00F768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6Colorful-Accent1">
    <w:name w:val="Grid Table 6 Colorful Accent 1"/>
    <w:basedOn w:val="TableNormal"/>
    <w:uiPriority w:val="51"/>
    <w:rsid w:val="00A23CF4"/>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customXml" Target="ink/ink6.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customXml" Target="ink/ink5.xml"/><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ustomXml" Target="ink/ink9.xml"/><Relationship Id="rId30" Type="http://schemas.openxmlformats.org/officeDocument/2006/relationships/image" Target="media/image13.png"/><Relationship Id="rId8"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5:09.561"/>
    </inkml:context>
    <inkml:brush xml:id="br0">
      <inkml:brushProperty name="width" value="0.035" units="cm"/>
      <inkml:brushProperty name="height" value="0.035" units="cm"/>
    </inkml:brush>
  </inkml:definitions>
  <inkml:trace contextRef="#ctx0" brushRef="#br0">0 17 24575,'7'0'0,"10"0"0,1-4 0,2-1 0,5 1 0,-3 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5:08.496"/>
    </inkml:context>
    <inkml:brush xml:id="br0">
      <inkml:brushProperty name="width" value="0.035" units="cm"/>
      <inkml:brushProperty name="height" value="0.035" units="cm"/>
    </inkml:brush>
  </inkml:definitions>
  <inkml:trace contextRef="#ctx0" brushRef="#br0">0 14 24575,'7'0'0,"6"0"0,1-4 0,6-1 0,-2 1-8191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5:06.615"/>
    </inkml:context>
    <inkml:brush xml:id="br0">
      <inkml:brushProperty name="width" value="0.035" units="cm"/>
      <inkml:brushProperty name="height" value="0.035" units="cm"/>
    </inkml:brush>
  </inkml:definitions>
  <inkml:trace contextRef="#ctx0" brushRef="#br0">912 163 24575,'-349'0'0,"342"-1"0,0 1 0,0-1 0,0 0 0,0-1 0,1 1 0,-1-1 0,0-1 0,1 1 0,-1-1 0,-7-5 0,-4-4 0,-33-27 0,10 6 0,27 22 0,6 4 0,-1 1 0,1 0 0,-1 1 0,-18-9 0,23 13 0,0 0 0,0 0 0,0 0 0,0 1 0,1-1 0,-1 1 0,0 0 0,0 0 0,0 0 0,0 1 0,0-1 0,0 1 0,0 0 0,0 0 0,0 1 0,-5 2 0,-15 9 33,0 0-1,1 2 0,-27 23 1,-31 19-1528,59-45-5331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4:59.216"/>
    </inkml:context>
    <inkml:brush xml:id="br0">
      <inkml:brushProperty name="width" value="0.035" units="cm"/>
      <inkml:brushProperty name="height" value="0.035" units="cm"/>
    </inkml:brush>
  </inkml:definitions>
  <inkml:trace contextRef="#ctx0" brushRef="#br0">0 360 24575,'1'-2'0,"1"1"0,-1-1 0,0 1 0,1 0 0,-1-1 0,1 1 0,0 0 0,-1 0 0,1 0 0,0 0 0,0 1 0,2-2 0,-2 1 0,37-18 0,-18 8 0,0 1 0,0 1 0,29-8 0,-27 11 0,-12 4 0,-1 0 0,0 0 0,0-1 0,0-1 0,0 0 0,0 0 0,-1-1 0,1 0 0,-1-1 0,11-8 0,-12 7 0,1 1 0,-1 0 0,1 0 0,0 1 0,1 0 0,-1 1 0,1 0 0,0 1 0,0 0 0,11-2 0,16-2 0,53-2 0,-89 9 0,302-4 40,-169 6-1445</inkml:trace>
  <inkml:trace contextRef="#ctx0" brushRef="#br0" timeOffset="2620.96">0 1 24575,'7'0'0,"6"3"0,1 2-8191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4:54.224"/>
    </inkml:context>
    <inkml:brush xml:id="br0">
      <inkml:brushProperty name="width" value="0.035" units="cm"/>
      <inkml:brushProperty name="height" value="0.035" units="cm"/>
    </inkml:brush>
  </inkml:definitions>
  <inkml:trace contextRef="#ctx0" brushRef="#br0">39 1 24575,'-2'0'0,"1"0"0,-1 0 0,0 0 0,1 1 0,-1-1 0,0 1 0,1-1 0,-1 1 0,1 0 0,-1-1 0,1 1 0,-1 0 0,1 0 0,0 0 0,-1 0 0,1 0 0,0 0 0,0 1 0,0-1 0,0 0 0,0 1 0,0-1 0,0 1 0,0-1 0,0 1 0,1-1 0,-1 1 0,1-1 0,-1 1 0,1 0 0,0-1 0,-1 1 0,1 0 0,0-1 0,0 4 0,0 7 0,0 0 0,1 0 0,3 22 0,-2-24 0,0 11 0,2 0 0,0-1 0,1 0 0,2 0 0,15 36 0,-21-54 0,0-1 0,1 1 0,-1-1 0,0 0 0,1 0 0,-1 0 0,1 0 0,-1 0 0,1 0 0,-1 0 0,1 0 0,0 0 0,0-1 0,-1 1 0,1-1 0,0 1 0,0-1 0,0 0 0,-1 0 0,1 1 0,0-1 0,0-1 0,0 1 0,3-1 0,48-9 0,-49 9 0,14-7 0,-15 6 0,1 0 0,-1 1 0,1-1 0,-1 1 0,1 0 0,-1 0 0,1 0 0,0 0 0,0 1 0,5-1 0,-8 2 0,0-1 0,-1 1 0,1-1 0,-1 1 0,1 0 0,-1-1 0,1 1 0,-1 0 0,0-1 0,1 1 0,-1 0 0,0 0 0,1-1 0,-1 1 0,0 0 0,0 0 0,0 0 0,0-1 0,0 1 0,0 0 0,0 0 0,0 0 0,0-1 0,0 1 0,0 0 0,0 0 0,0 0 0,-1-1 0,1 1 0,-1 1 0,-10 26 0,5-18 17,0 0 0,-1 0 1,-1 0-1,0-1 0,0 0 0,-14 11 0,-3 0-760,-33 21 1,23-19-6084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4:28.259"/>
    </inkml:context>
    <inkml:brush xml:id="br0">
      <inkml:brushProperty name="width" value="0.035" units="cm"/>
      <inkml:brushProperty name="height" value="0.035" units="cm"/>
    </inkml:brush>
  </inkml:definitions>
  <inkml:trace contextRef="#ctx0" brushRef="#br0">784 833 24575,'-1'-10'0,"0"0"0,-1 0 0,-1 0 0,1 0 0,-2 0 0,1 1 0,-1 0 0,0 0 0,-1 0 0,0 0 0,-1 1 0,0-1 0,0 1 0,-1 1 0,0-1 0,-14-11 0,19 17 0,-1 1 0,1-1 0,-1 0 0,0 1 0,0 0 0,1 0 0,-1 0 0,0 0 0,0 0 0,0 0 0,0 1 0,0 0 0,-3-1 0,4 1 0,0 1 0,0-1 0,0 1 0,1-1 0,-1 1 0,0-1 0,1 1 0,-1 0 0,0 0 0,1 0 0,-1 0 0,1 0 0,-1 0 0,1 0 0,0 1 0,-1-1 0,1 0 0,0 1 0,0-1 0,0 1 0,0-1 0,-1 3 0,-5 8 0,0 0 0,1 0 0,0 1 0,1 0 0,1 0 0,0 0 0,1 1 0,-3 20 0,4-4 0,-2-1 0,-1 1 0,-10 32 0,10-46 0,-1 0 0,0-1 0,-1 0 0,-1 0 0,-1-1 0,0 0 0,-14 16 0,19-26 0,0 0 0,0 0 0,-1 0 0,0-1 0,1 0 0,-1 0 0,-1 0 0,1-1 0,0 0 0,0 0 0,-1 0 0,1 0 0,-1-1 0,0 0 0,1 0 0,-1-1 0,0 0 0,0 1 0,1-2 0,-1 1 0,0-1 0,0 0 0,1 0 0,-7-2 0,3 0 0,0 0 0,0 0 0,0 0 0,0-1 0,1-1 0,-1 1 0,1-1 0,0-1 0,1 0 0,-1 0 0,1 0 0,0-1 0,-10-13 0,4-2 0,2 0 0,1-1 0,0 0 0,2-1 0,1 0 0,-7-36 0,-9-29 0,15 55 0,1 0 0,2 0 0,-2-51 0,1 1 0,3 66 0,-1 0 0,-8-24 0,7 26 0,0 0 0,2 0 0,-3-21 0,4-41 0,3 59 0,-1 0 0,0 0 0,-2-1 0,0 1 0,-1 0 0,-7-21 0,3 21-682,-8-38-1,12 33-6143</inkml:trace>
  <inkml:trace contextRef="#ctx0" brushRef="#br0" timeOffset="1">1122 579 24575,'27'-37'0,"-21"27"0,2 0 0,0 0 0,0 1 0,0 1 0,17-14 0,53-34 0,-67 49 0,149-89 0,-149 89 0,0 0 0,0 1 0,1 0 0,0 1 0,0 0 0,0 1 0,0 0 0,18-2 0,-25 5 0,1 0 0,0 1 0,0 0 0,-1 0 0,1 0 0,0 1 0,0 0 0,-1 0 0,1 0 0,-1 1 0,1 0 0,-1 0 0,1 0 0,-1 1 0,0 0 0,0 0 0,-1 0 0,1 1 0,0-1 0,6 9 0,9 10-170,-2 1-1,0 1 0,-2 0 1,-1 1-1,0 1 0,-2 1 1,18 54-1,-22-51-6655</inkml:trace>
  <inkml:trace contextRef="#ctx0" brushRef="#br0" timeOffset="2">848 811 24575,'0'1'0,"0"0"0,-1 1 0,1-1 0,0 0 0,0 0 0,0 1 0,0-1 0,1 0 0,-1 1 0,0-1 0,0 0 0,1 0 0,-1 1 0,1-1 0,-1 0 0,1 0 0,0 0 0,-1 0 0,1 0 0,0 1 0,0-1 0,0-1 0,0 1 0,0 0 0,0 0 0,1 1 0,0-2 0,0 0 0,1 0 0,-1 0 0,0 0 0,0 0 0,0 0 0,1-1 0,-1 1 0,0-1 0,0 1 0,0-1 0,0 0 0,0 0 0,0 0 0,2-1 0,-3 1 0,1 0 0,0 0 0,0 0 0,-1 0 0,1 0 0,0 1 0,0-1 0,0 1 0,0-1 0,0 1 0,-1 0 0,1 0 0,0 0 0,0 0 0,0 0 0,0 0 0,0 0 0,0 1 0,0-1 0,2 1 0,-3 1 0,1-1 0,-1 1 0,1-1 0,-1 1 0,0 0 0,1-1 0,-1 1 0,0 0 0,0 0 0,0 0 0,-1 0 0,1 0 0,0 0 0,-1 0 0,1 0 0,-1 0 0,0 0 0,0 0 0,0 2 0,0 142 0,-1-128 0,1-25-91,0 0 0,0 0 0,0 0 0,-1-1 0,-1 1 0,1 0 0,-1 0 0,0 1 0,-1-1 0,1 0 0,-1 1 0,-1-1 0,1 1 0,-7-8 0,-1 1-6735</inkml:trace>
  <inkml:trace contextRef="#ctx0" brushRef="#br0" timeOffset="3">2076 705 24575,'0'-7'0,"0"1"0,0 8 0,0 9 0,0 8 0,7 6 0,3 5 0,6-3 0,1-2 0,-3-12 0,-7-16 0,-5-7-8191</inkml:trace>
  <inkml:trace contextRef="#ctx0" brushRef="#br0" timeOffset="4">2224 662 24575,'4'0'0,"7"0"0,7 0 0,0 3 0,4 2 0,-2 3 0,-4 8 0,2 0 0,-2 6 0,0-5 0,-2-13 0,-5-7-8191</inkml:trace>
  <inkml:trace contextRef="#ctx0" brushRef="#br0" timeOffset="5">2646 535 24575,'4'7'0,"0"6"0,1 8 0,6 8 0,8 2 0,2 3 0,3 3 0,2-4 0,-7-12 0,-7-13 0,-9-8 0,-12-11 0,-5-11 0,0-2-8191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5:32.057"/>
    </inkml:context>
    <inkml:brush xml:id="br0">
      <inkml:brushProperty name="width" value="0.035" units="cm"/>
      <inkml:brushProperty name="height" value="0.035" units="cm"/>
    </inkml:brush>
  </inkml:definitions>
  <inkml:trace contextRef="#ctx0" brushRef="#br0">0 1 24575,'2'1'0,"-1"0"0,1 1 0,0-1 0,-1 1 0,0 0 0,1-1 0,-1 1 0,0 0 0,0 0 0,0 0 0,0 0 0,1 2 0,4 7 0,-2-5 0,0-1 0,1 1 0,-1-1 0,1 0 0,0-1 0,1 1 0,-1-1 0,1 0 0,0-1 0,0 1 0,0-1 0,0 0 0,1 0 0,-1-1 0,1 0 0,0 0 0,11 1 0,1-2 0,0 0 0,0-1 0,-1-1 0,1-1 0,24-5 0,-43 7 0,1 0 0,-1-1 0,0 1 0,1 0 0,-1 0 0,0 0 0,1 0 0,-1 0 0,0 0 0,1 0 0,-1 0 0,0 0 0,0 0 0,1 0 0,-1 0 0,0 0 0,1 0 0,-1 0 0,0 0 0,1 0 0,-1 1 0,0-1 0,1 0 0,-1 0 0,0 0 0,0 0 0,1 1 0,-1-1 0,0 0 0,0 0 0,1 0 0,-1 1 0,0-1 0,0 0 0,0 1 0,0-1 0,1 0 0,-1 0 0,0 1 0,0-1 0,0 1 0,-5 16 0,-20 19 0,23-33-72,-1 0 1,0 0-1,-1 0 0,1 0 0,0 0 0,-1 0 0,1-1 0,-1 0 1,0 0-1,0 0 0,0 0 0,0 0 0,0-1 0,-1 0 0,1 0 1,0 0-1,0 0 0,-7 0 0,-17-3-6754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5:25.713"/>
    </inkml:context>
    <inkml:brush xml:id="br0">
      <inkml:brushProperty name="width" value="0.035" units="cm"/>
      <inkml:brushProperty name="height" value="0.035" units="cm"/>
    </inkml:brush>
  </inkml:definitions>
  <inkml:trace contextRef="#ctx0" brushRef="#br0">1104 1 24575,'-3'2'0,"1"0"0,-1 0 0,0-1 0,0 1 0,1-1 0,-1 1 0,-1-1 0,1 0 0,0 0 0,0 0 0,0 0 0,-5 0 0,-44 2 0,37-3 0,-2 0 0,1 1 0,0 0 0,-1 1 0,1 1 0,0 0 0,0 1 0,1 1 0,-1 0 0,1 2 0,0-1 0,1 2 0,-26 16 0,18-8 0,11-7 0,0 0 0,0-2 0,-1 1 0,0-2 0,0 1 0,-1-2 0,-20 7 0,-22-2 0,0-3 0,-1-2 0,-109-4 0,92-2 0,61 1 17,0-1 0,1-1-1,-1 0 1,0 0-1,0-1 1,-19-8 0,2-2-703,-35-21 1,62 32 574,-25-13-6715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7-12T03:10:04.459"/>
    </inkml:context>
    <inkml:brush xml:id="br0">
      <inkml:brushProperty name="width" value="0.035" units="cm"/>
      <inkml:brushProperty name="height" value="0.035" units="cm"/>
    </inkml:brush>
  </inkml:definitions>
  <inkml:trace contextRef="#ctx0" brushRef="#br0">512 460 24575,'-1'-6'0,"0"1"0,0-1 0,0 1 0,-1 0 0,0-1 0,-1 1 0,1 0 0,-1 0 0,0 0 0,-1 0 0,1 1 0,-1-1 0,0 1 0,0-1 0,-1 1 0,-9-6 0,13 9 0,-1 0 0,0 0 0,1 0 0,-1 0 0,0 1 0,0-1 0,0 0 0,0 1 0,0-1 0,1 1 0,-1 0 0,0 0 0,-3-1 0,4 2 0,0-1 0,0 0 0,0 0 0,0 0 0,-1 1 0,1-1 0,0 1 0,0-1 0,0 1 0,0-1 0,0 1 0,0-1 0,0 1 0,0 0 0,0-1 0,1 1 0,-1 0 0,0 0 0,0-1 0,1 1 0,-1 0 0,0 1 0,-4 5 0,1-1 0,0 1 0,0 0 0,1 0 0,0 1 0,0-1 0,1 0 0,-1 12 0,1-2 0,0-1 0,-1 0 0,-7 19 0,7-26 0,-1-1 0,-1 1 0,1-1 0,-1 0 0,-1 0 0,0 0 0,-9 8 0,13-13 0,-1-1 0,0 0 0,0 0 0,0 0 0,0-1 0,0 1 0,-1 0 0,1-1 0,-1 0 0,1 0 0,-1 0 0,1 0 0,-1 0 0,0-1 0,1 1 0,-1-1 0,0 0 0,0 0 0,1 0 0,-1 0 0,0-1 0,0 1 0,1-1 0,-5-1 0,2 1 0,0 0 0,0-1 0,1 0 0,-1 0 0,0-1 0,1 1 0,0-1 0,-1 0 0,1 0 0,1-1 0,-1 1 0,1-1 0,-8-7 0,4-1 0,1-1 0,0 1 0,1-1 0,0 0 0,1 0 0,-3-20 0,-8-17 0,11 31 0,1 1 0,0-1 0,0-28 0,0 0 0,2 38 0,0-1 0,-6-14 0,4 16 0,1-1 0,1 0 0,-2-11 0,3-23 0,2 32 0,-1 0 0,-1 1 0,0-1 0,0 1 0,-1-1 0,-5-11 0,3 11-682,-6-20-1,8 17-6143</inkml:trace>
  <inkml:trace contextRef="#ctx0" brushRef="#br0" timeOffset="1838.16">732 320 24575,'18'-21'0,"-14"16"0,1-1 0,0 1 0,0 0 0,1 0 0,10-7 0,35-19 0,-44 27 0,98-48 0,-99 48 0,2 0 0,-1 0 0,1 1 0,-1 0 0,1 1 0,0-1 0,0 1 0,11-1 0,-15 2 0,0 1 0,0 0 0,-1 0 0,1 0 0,0 0 0,0 0 0,-1 1 0,1-1 0,0 1 0,-1 0 0,1 0 0,-1 0 0,1 1 0,-1-1 0,0 1 0,1-1 0,-1 1 0,0 0 0,0 0 0,4 4 0,6 7-170,-1-1-1,0 1 0,-2 1 1,0 0-1,-1 0 0,0 1 1,12 30-1,-15-29-6655</inkml:trace>
  <inkml:trace contextRef="#ctx0" brushRef="#br0" timeOffset="4557.15">554 448 24575,'-1'1'0,"1"-1"0,0 1 0,0 0 0,0-1 0,0 1 0,0 0 0,0 0 0,0-1 0,0 1 0,1 0 0,-1-1 0,0 1 0,0 0 0,1-1 0,-1 1 0,1 0 0,-1-1 0,0 1 0,1 0 0,-1-1 0,1 1 0,0-1 0,-1 1 0,1-1 0,-1 1 0,2 0 0,-1-1 0,1 0 0,-1 0 0,1 0 0,-1 0 0,1 0 0,-1 0 0,1-1 0,-1 1 0,0 0 0,1-1 0,-1 1 0,0 0 0,1-1 0,-1 0 0,1 0 0,0 1 0,-1-1 0,0 0 0,0 1 0,0 0 0,0-1 0,0 1 0,1 0 0,-1-1 0,0 1 0,0 0 0,1 0 0,-1 0 0,0 0 0,0 0 0,1 0 0,-1 0 0,0 0 0,0 0 0,1 1 0,0-1 0,-1 1 0,0 0 0,0 0 0,0-1 0,0 1 0,0 0 0,0 0 0,-1 0 0,1 0 0,0 0 0,-1 0 0,1 0 0,-1 0 0,1 1 0,-1-1 0,0 0 0,0 0 0,1 0 0,-1 0 0,0 2 0,-1 77 0,1-70 0,0-14-91,0 0 0,0 0 0,-1 0 0,1 0 0,-1 1 0,0-1 0,0 0 0,-1 0 0,1 0 0,-1 1 0,0-1 0,0 1 0,-1-1 0,-3-4 0,-1 1-6735</inkml:trace>
  <inkml:trace contextRef="#ctx0" brushRef="#br0" timeOffset="6548.19">1354 389 24575,'0'-4'0,"0"1"0,0 5 0,0 3 0,0 6 0,5 3 0,1 2 0,5-1 0,0-1 0,-2-7 0,-4-8 0,-4-5-8191</inkml:trace>
  <inkml:trace contextRef="#ctx0" brushRef="#br0" timeOffset="8297.79">1451 366 24575,'2'0'0,"6"0"0,4 0 0,-1 2 0,3 0 0,-1 3 0,-2 3 0,1 1 0,-2 3 0,1-2 0,-3-8 0,-1-3-8191</inkml:trace>
  <inkml:trace contextRef="#ctx0" brushRef="#br0" timeOffset="9395.76">1726 295 24575,'2'4'0,"2"4"0,-1 3 0,4 5 0,5 1 0,2 2 0,2 2 0,1-3 0,-5-7 0,-4-6 0,-6-5 0,-8-6 0,-3-6 0,0-1-8191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50</Pages>
  <Words>11524</Words>
  <Characters>65692</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أثر تطبيق تقنيات الذكاء الاصطناعي على كفاءة تحليل وإدارة تكاليف المشاريع في شركات المقاولات بمدينة جدة: دراسة من منظور محاسبي</vt:lpstr>
    </vt:vector>
  </TitlesOfParts>
  <Manager/>
  <Company/>
  <LinksUpToDate>false</LinksUpToDate>
  <CharactersWithSpaces>77062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تطبيق تقنيات الذكاء الاصطناعي على كفاءة تحليل وإدارة تكاليف المشاريع في شركات المقاولات بمدينة جدة: دراسة من منظور محاسبي</dc:title>
  <dc:subject>رسالة ماجستير</dc:subject>
  <dc:creator>python-docx</dc:creator>
  <cp:keywords/>
  <dc:description>generated by python-docx</dc:description>
  <cp:lastModifiedBy>Mohammed Omar</cp:lastModifiedBy>
  <cp:revision>29</cp:revision>
  <cp:lastPrinted>2026-07-13T13:50:00Z</cp:lastPrinted>
  <dcterms:created xsi:type="dcterms:W3CDTF">2026-07-13T10:04:00Z</dcterms:created>
  <dcterms:modified xsi:type="dcterms:W3CDTF">2026-07-13T13:50:00Z</dcterms:modified>
  <cp:category/>
</cp:coreProperties>
</file>