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D5119B4" w:rsidR="009125CE" w:rsidRPr="009125CE" w:rsidRDefault="000A6442" w:rsidP="000A6442">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4EE4BAB" w14:textId="77777777" w:rsidR="00D3572E" w:rsidRPr="009E70EE" w:rsidRDefault="00D3572E" w:rsidP="00D3572E">
      <w:pPr>
        <w:ind w:left="284" w:right="289"/>
        <w:rPr>
          <w:sz w:val="40"/>
          <w:szCs w:val="40"/>
          <w:rtl/>
        </w:rPr>
      </w:pPr>
      <w:r w:rsidRPr="009E70EE">
        <w:rPr>
          <w:sz w:val="40"/>
          <w:szCs w:val="40"/>
          <w:rtl/>
        </w:rPr>
        <w:t>أثر إدارة المخاطر على أداء الموظفين: دراسة تطبيقية على شركة المياه بالمدينة المنورة، المملكة العربية السعودية</w:t>
      </w:r>
    </w:p>
    <w:p w14:paraId="232F19A4" w14:textId="77777777" w:rsidR="009125CE" w:rsidRPr="009125CE" w:rsidRDefault="009125CE" w:rsidP="00D3572E">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E98C9A3" w:rsidR="009125CE" w:rsidRPr="00D3572E" w:rsidRDefault="009125CE" w:rsidP="009125CE">
      <w:pPr>
        <w:jc w:val="center"/>
        <w:rPr>
          <w:rFonts w:ascii="Simplified Arabic" w:hAnsi="Simplified Arabic" w:cs="Simplified Arabic"/>
          <w:b/>
          <w:bCs/>
          <w:sz w:val="28"/>
          <w:szCs w:val="28"/>
          <w:rtl/>
        </w:rPr>
      </w:pPr>
      <w:r w:rsidRPr="00D3572E">
        <w:rPr>
          <w:rFonts w:ascii="Simplified Arabic" w:hAnsi="Simplified Arabic" w:cs="Simplified Arabic"/>
          <w:b/>
          <w:bCs/>
          <w:sz w:val="28"/>
          <w:szCs w:val="28"/>
          <w:rtl/>
          <w:lang w:bidi="ar-EG"/>
        </w:rPr>
        <w:t>إعداد الطالب/</w:t>
      </w:r>
      <w:r w:rsidR="00D3572E" w:rsidRPr="00D3572E">
        <w:rPr>
          <w:rFonts w:ascii="Simplified Arabic" w:hAnsi="Simplified Arabic" w:cs="Simplified Arabic"/>
          <w:sz w:val="28"/>
          <w:szCs w:val="28"/>
          <w:rtl/>
        </w:rPr>
        <w:t xml:space="preserve"> سميرة سعد ال محمد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D3572E">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A5618FF"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A60AE2">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w:t>
      </w:r>
      <w:r w:rsidR="00A60AE2">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A799E5A" w:rsidR="009125CE" w:rsidRDefault="009125CE" w:rsidP="003E692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E6926">
        <w:rPr>
          <w:rFonts w:ascii="Sakkal Majalla" w:hAnsi="Sakkal Majalla" w:cs="Sakkal Majalla" w:hint="cs"/>
          <w:b/>
          <w:bCs/>
          <w:sz w:val="28"/>
          <w:szCs w:val="28"/>
          <w:rtl/>
          <w:lang w:bidi="ar-EG"/>
        </w:rPr>
        <w:t>5</w:t>
      </w:r>
    </w:p>
    <w:p w14:paraId="0B5C249B" w14:textId="77777777" w:rsidR="00D3572E" w:rsidRDefault="00D3572E" w:rsidP="00D3572E">
      <w:pPr>
        <w:rPr>
          <w:rFonts w:ascii="Sakkal Majalla" w:hAnsi="Sakkal Majalla" w:cs="Sakkal Majalla"/>
          <w:sz w:val="28"/>
          <w:szCs w:val="28"/>
          <w:u w:val="single"/>
          <w:rtl/>
        </w:rPr>
      </w:pPr>
    </w:p>
    <w:p w14:paraId="68F51770" w14:textId="77777777" w:rsidR="00D3572E" w:rsidRDefault="00D3572E" w:rsidP="00D3572E">
      <w:pPr>
        <w:rPr>
          <w:rFonts w:ascii="Sakkal Majalla" w:hAnsi="Sakkal Majalla" w:cs="Sakkal Majalla"/>
          <w:sz w:val="28"/>
          <w:szCs w:val="28"/>
          <w:u w:val="single"/>
          <w:rtl/>
        </w:rPr>
      </w:pPr>
    </w:p>
    <w:p w14:paraId="1D910852" w14:textId="77777777" w:rsidR="00D3572E" w:rsidRDefault="00D3572E" w:rsidP="00D3572E">
      <w:pPr>
        <w:rPr>
          <w:rFonts w:ascii="Sakkal Majalla" w:hAnsi="Sakkal Majalla" w:cs="Sakkal Majalla"/>
          <w:sz w:val="28"/>
          <w:szCs w:val="28"/>
          <w:u w:val="single"/>
        </w:rPr>
      </w:pPr>
    </w:p>
    <w:p w14:paraId="5FF8E317" w14:textId="77777777" w:rsidR="00D3572E" w:rsidRDefault="00D3572E" w:rsidP="00D3572E">
      <w:pPr>
        <w:rPr>
          <w:rFonts w:ascii="Sakkal Majalla" w:hAnsi="Sakkal Majalla" w:cs="Sakkal Majalla"/>
          <w:sz w:val="28"/>
          <w:szCs w:val="28"/>
          <w:u w:val="single"/>
          <w:rtl/>
        </w:rPr>
      </w:pPr>
    </w:p>
    <w:p w14:paraId="6A2CD720" w14:textId="77777777" w:rsidR="00D3572E" w:rsidRDefault="00D3572E" w:rsidP="00D3572E">
      <w:pPr>
        <w:rPr>
          <w:rFonts w:ascii="Sakkal Majalla" w:hAnsi="Sakkal Majalla" w:cs="Sakkal Majalla"/>
          <w:sz w:val="28"/>
          <w:szCs w:val="28"/>
          <w:u w:val="single"/>
          <w:rtl/>
        </w:rPr>
      </w:pPr>
    </w:p>
    <w:p w14:paraId="5545C46F" w14:textId="77777777" w:rsidR="00D3572E" w:rsidRPr="009125CE" w:rsidRDefault="00D3572E" w:rsidP="00D3572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2336" behindDoc="0" locked="0" layoutInCell="1" allowOverlap="1" wp14:anchorId="1271A684" wp14:editId="2D0DC42F">
            <wp:simplePos x="0" y="0"/>
            <wp:positionH relativeFrom="margin">
              <wp:posOffset>3714750</wp:posOffset>
            </wp:positionH>
            <wp:positionV relativeFrom="margin">
              <wp:posOffset>-466725</wp:posOffset>
            </wp:positionV>
            <wp:extent cx="2226945" cy="1713865"/>
            <wp:effectExtent l="0" t="0" r="1905" b="635"/>
            <wp:wrapSquare wrapText="bothSides"/>
            <wp:docPr id="554430410"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708DC00C" w14:textId="77777777" w:rsidR="00D3572E" w:rsidRPr="009125CE" w:rsidRDefault="00D3572E" w:rsidP="00D3572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90D7184" w14:textId="4230865E" w:rsidR="00D3572E" w:rsidRPr="000A6442" w:rsidRDefault="00D3572E" w:rsidP="000A6442">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0A6442" w:rsidRPr="000A6442">
        <w:t xml:space="preserve"> </w:t>
      </w:r>
      <w:r w:rsidR="000A6442" w:rsidRPr="000A6442">
        <w:rPr>
          <w:rFonts w:ascii="Sakkal Majalla" w:hAnsi="Sakkal Majalla" w:cs="Sakkal Majalla"/>
          <w:b/>
          <w:bCs/>
          <w:sz w:val="28"/>
          <w:szCs w:val="28"/>
          <w:u w:val="single"/>
        </w:rPr>
        <w:t>Risk Management</w:t>
      </w:r>
    </w:p>
    <w:p w14:paraId="63C890D2" w14:textId="77777777" w:rsidR="00D3572E" w:rsidRPr="009125CE" w:rsidRDefault="00D3572E" w:rsidP="00D3572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2068A727" w14:textId="77777777" w:rsidR="00D3572E" w:rsidRDefault="00D3572E" w:rsidP="00D3572E">
      <w:pPr>
        <w:rPr>
          <w:rFonts w:ascii="Sakkal Majalla" w:hAnsi="Sakkal Majalla" w:cs="Sakkal Majalla"/>
          <w:sz w:val="28"/>
          <w:szCs w:val="28"/>
          <w:rtl/>
        </w:rPr>
      </w:pPr>
    </w:p>
    <w:p w14:paraId="41C5668B" w14:textId="77777777" w:rsidR="00D3572E" w:rsidRPr="00A349A7" w:rsidRDefault="00D3572E" w:rsidP="00D3572E">
      <w:pPr>
        <w:ind w:left="284" w:right="289"/>
        <w:jc w:val="center"/>
        <w:rPr>
          <w:sz w:val="24"/>
          <w:szCs w:val="24"/>
        </w:rPr>
      </w:pPr>
    </w:p>
    <w:p w14:paraId="4CFBB225" w14:textId="77777777" w:rsidR="00D3572E" w:rsidRPr="009E70EE" w:rsidRDefault="00D3572E" w:rsidP="00D3572E">
      <w:pPr>
        <w:bidi w:val="0"/>
        <w:ind w:left="284" w:right="289"/>
        <w:rPr>
          <w:sz w:val="40"/>
          <w:szCs w:val="40"/>
        </w:rPr>
      </w:pPr>
      <w:r w:rsidRPr="009E70EE">
        <w:rPr>
          <w:sz w:val="40"/>
          <w:szCs w:val="40"/>
        </w:rPr>
        <w:t>The Impact of Risk Management on Employee Performance: An Applied Study on the Water Company in Medina, Kingdom of Saudi Arabia</w:t>
      </w:r>
    </w:p>
    <w:p w14:paraId="7FBAEC74" w14:textId="77777777" w:rsidR="00D3572E" w:rsidRPr="00D3572E" w:rsidRDefault="00D3572E" w:rsidP="00D3572E">
      <w:pPr>
        <w:rPr>
          <w:rFonts w:ascii="Sakkal Majalla" w:hAnsi="Sakkal Majalla" w:cs="Sakkal Majalla" w:hint="cs"/>
          <w:sz w:val="28"/>
          <w:szCs w:val="28"/>
        </w:rPr>
      </w:pPr>
    </w:p>
    <w:p w14:paraId="57B45070" w14:textId="06BA939B" w:rsidR="00D3572E" w:rsidRDefault="00D3572E" w:rsidP="00D3572E">
      <w:pPr>
        <w:tabs>
          <w:tab w:val="left" w:pos="5562"/>
        </w:tabs>
        <w:rPr>
          <w:rFonts w:ascii="Sakkal Majalla" w:hAnsi="Sakkal Majalla" w:cs="Sakkal Majalla"/>
          <w:sz w:val="28"/>
          <w:szCs w:val="28"/>
          <w:rtl/>
        </w:rPr>
      </w:pPr>
    </w:p>
    <w:p w14:paraId="3B7EAC29" w14:textId="77777777" w:rsidR="00D3572E" w:rsidRDefault="00D3572E" w:rsidP="00D3572E">
      <w:pPr>
        <w:tabs>
          <w:tab w:val="left" w:pos="5562"/>
        </w:tabs>
        <w:rPr>
          <w:rFonts w:ascii="Sakkal Majalla" w:hAnsi="Sakkal Majalla" w:cs="Sakkal Majalla"/>
          <w:sz w:val="28"/>
          <w:szCs w:val="28"/>
          <w:rtl/>
        </w:rPr>
      </w:pPr>
    </w:p>
    <w:p w14:paraId="059F61B6" w14:textId="77777777" w:rsidR="00D3572E" w:rsidRPr="009125CE" w:rsidRDefault="00D3572E" w:rsidP="00D3572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4E743B2A" w14:textId="1D4AB6F6" w:rsidR="00D3572E" w:rsidRPr="009125CE" w:rsidRDefault="003E6926" w:rsidP="00D3572E">
      <w:pPr>
        <w:jc w:val="center"/>
        <w:rPr>
          <w:rFonts w:ascii="Sakkal Majalla" w:hAnsi="Sakkal Majalla" w:cs="Sakkal Majalla"/>
          <w:b/>
          <w:bCs/>
          <w:sz w:val="28"/>
          <w:szCs w:val="28"/>
        </w:rPr>
      </w:pPr>
      <w:r>
        <w:rPr>
          <w:rFonts w:ascii="Sakkal Majalla" w:hAnsi="Sakkal Majalla" w:cs="Sakkal Majalla"/>
          <w:b/>
          <w:bCs/>
          <w:sz w:val="28"/>
          <w:szCs w:val="28"/>
        </w:rPr>
        <w:t>Samirah saad Al mohammd</w:t>
      </w:r>
    </w:p>
    <w:p w14:paraId="5C0E8F00" w14:textId="77777777" w:rsidR="00D3572E" w:rsidRPr="009125CE" w:rsidRDefault="00D3572E" w:rsidP="00D3572E">
      <w:pPr>
        <w:jc w:val="center"/>
        <w:rPr>
          <w:rFonts w:ascii="Sakkal Majalla" w:hAnsi="Sakkal Majalla" w:cs="Sakkal Majalla" w:hint="cs"/>
          <w:b/>
          <w:bCs/>
          <w:sz w:val="28"/>
          <w:szCs w:val="28"/>
        </w:rPr>
      </w:pPr>
    </w:p>
    <w:p w14:paraId="3590DD8D" w14:textId="77777777" w:rsidR="00D3572E" w:rsidRPr="009125CE" w:rsidRDefault="00D3572E" w:rsidP="00D3572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0C4DC0E" w14:textId="77777777" w:rsidR="00990A58" w:rsidRPr="00990A58" w:rsidRDefault="00990A58" w:rsidP="00990A58">
      <w:pPr>
        <w:jc w:val="center"/>
        <w:rPr>
          <w:rFonts w:ascii="Sakkal Majalla" w:hAnsi="Sakkal Majalla" w:cs="Sakkal Majalla"/>
          <w:b/>
          <w:bCs/>
          <w:sz w:val="28"/>
          <w:szCs w:val="28"/>
        </w:rPr>
      </w:pPr>
      <w:r w:rsidRPr="00990A58">
        <w:rPr>
          <w:rFonts w:ascii="Sakkal Majalla" w:hAnsi="Sakkal Majalla" w:cs="Sakkal Majalla"/>
          <w:b/>
          <w:bCs/>
          <w:sz w:val="28"/>
          <w:szCs w:val="28"/>
        </w:rPr>
        <w:t>Dr. Faisal Abdul Hamid</w:t>
      </w:r>
    </w:p>
    <w:p w14:paraId="627F5A4C" w14:textId="4B3B08F6" w:rsidR="00D3572E" w:rsidRPr="009125CE" w:rsidRDefault="00990A58" w:rsidP="00990A58">
      <w:pPr>
        <w:jc w:val="center"/>
        <w:rPr>
          <w:rFonts w:ascii="Sakkal Majalla" w:hAnsi="Sakkal Majalla" w:cs="Sakkal Majalla"/>
          <w:b/>
          <w:bCs/>
          <w:sz w:val="28"/>
          <w:szCs w:val="28"/>
        </w:rPr>
      </w:pPr>
      <w:r w:rsidRPr="00990A58">
        <w:rPr>
          <w:rFonts w:ascii="Sakkal Majalla" w:hAnsi="Sakkal Majalla" w:cs="Sakkal Majalla"/>
          <w:b/>
          <w:bCs/>
          <w:sz w:val="28"/>
          <w:szCs w:val="28"/>
        </w:rPr>
        <w:t>Dr. Fayez Jarad</w:t>
      </w:r>
    </w:p>
    <w:p w14:paraId="4AB81104" w14:textId="29DF0E92" w:rsidR="00D3572E" w:rsidRPr="009125CE" w:rsidRDefault="00D3572E" w:rsidP="000A6442">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0A6442">
        <w:rPr>
          <w:rFonts w:ascii="Sakkal Majalla" w:hAnsi="Sakkal Majalla" w:cs="Sakkal Majalla"/>
          <w:b/>
          <w:bCs/>
          <w:sz w:val="28"/>
          <w:szCs w:val="28"/>
        </w:rPr>
        <w:t>5</w:t>
      </w:r>
    </w:p>
    <w:p w14:paraId="5DBA947E" w14:textId="77777777" w:rsidR="009125CE" w:rsidRDefault="009125CE" w:rsidP="009125CE">
      <w:pPr>
        <w:jc w:val="center"/>
        <w:rPr>
          <w:rFonts w:ascii="Sakkal Majalla" w:hAnsi="Sakkal Majalla" w:cs="Sakkal Majalla" w:hint="cs"/>
          <w:b/>
          <w:bCs/>
          <w:sz w:val="28"/>
          <w:szCs w:val="28"/>
          <w:rtl/>
        </w:rPr>
      </w:pPr>
    </w:p>
    <w:p w14:paraId="29AFAC21" w14:textId="77777777" w:rsidR="00D3572E" w:rsidRDefault="00D3572E" w:rsidP="009125CE">
      <w:pPr>
        <w:jc w:val="center"/>
        <w:rPr>
          <w:rFonts w:ascii="Sakkal Majalla" w:hAnsi="Sakkal Majalla" w:cs="Sakkal Majalla"/>
          <w:b/>
          <w:bCs/>
          <w:sz w:val="28"/>
          <w:szCs w:val="28"/>
          <w:rtl/>
          <w:lang w:bidi="ar-EG"/>
        </w:rPr>
      </w:pPr>
    </w:p>
    <w:p w14:paraId="52FD80BA" w14:textId="77777777" w:rsidR="00D3572E" w:rsidRDefault="00D3572E" w:rsidP="009125CE">
      <w:pPr>
        <w:jc w:val="center"/>
        <w:rPr>
          <w:rFonts w:ascii="Sakkal Majalla" w:hAnsi="Sakkal Majalla" w:cs="Sakkal Majalla"/>
          <w:b/>
          <w:bCs/>
          <w:sz w:val="28"/>
          <w:szCs w:val="28"/>
          <w:rtl/>
          <w:lang w:bidi="ar-EG"/>
        </w:rPr>
      </w:pPr>
    </w:p>
    <w:p w14:paraId="53941213" w14:textId="77777777" w:rsidR="00D3572E" w:rsidRDefault="00D3572E" w:rsidP="009125CE">
      <w:pPr>
        <w:jc w:val="center"/>
        <w:rPr>
          <w:rFonts w:ascii="Sakkal Majalla" w:hAnsi="Sakkal Majalla" w:cs="Sakkal Majalla"/>
          <w:b/>
          <w:bCs/>
          <w:sz w:val="28"/>
          <w:szCs w:val="28"/>
          <w:rtl/>
          <w:lang w:bidi="ar-EG"/>
        </w:rPr>
      </w:pPr>
    </w:p>
    <w:p w14:paraId="26A66ABA" w14:textId="77777777" w:rsidR="00D3572E" w:rsidRDefault="00D3572E" w:rsidP="009125CE">
      <w:pPr>
        <w:jc w:val="center"/>
        <w:rPr>
          <w:rFonts w:ascii="Sakkal Majalla" w:hAnsi="Sakkal Majalla" w:cs="Sakkal Majalla"/>
          <w:b/>
          <w:bCs/>
          <w:sz w:val="28"/>
          <w:szCs w:val="28"/>
          <w:rtl/>
          <w:lang w:bidi="ar-EG"/>
        </w:rPr>
      </w:pPr>
    </w:p>
    <w:p w14:paraId="4C3B1FFE" w14:textId="77777777" w:rsidR="00D3572E" w:rsidRDefault="00D3572E" w:rsidP="009125CE">
      <w:pPr>
        <w:jc w:val="center"/>
        <w:rPr>
          <w:rFonts w:ascii="Sakkal Majalla" w:hAnsi="Sakkal Majalla" w:cs="Sakkal Majalla"/>
          <w:b/>
          <w:bCs/>
          <w:sz w:val="28"/>
          <w:szCs w:val="28"/>
          <w:rtl/>
          <w:lang w:bidi="ar-EG"/>
        </w:rPr>
      </w:pPr>
    </w:p>
    <w:p w14:paraId="2DCB3580" w14:textId="77777777" w:rsidR="00D3572E" w:rsidRDefault="00D3572E" w:rsidP="009125CE">
      <w:pPr>
        <w:jc w:val="center"/>
        <w:rPr>
          <w:rFonts w:ascii="Sakkal Majalla" w:hAnsi="Sakkal Majalla" w:cs="Sakkal Majalla"/>
          <w:b/>
          <w:bCs/>
          <w:sz w:val="28"/>
          <w:szCs w:val="28"/>
          <w:rtl/>
          <w:lang w:bidi="ar-EG"/>
        </w:rPr>
      </w:pPr>
    </w:p>
    <w:p w14:paraId="294FFB7D" w14:textId="77777777" w:rsidR="00D3572E" w:rsidRPr="00A349A7" w:rsidRDefault="00D3572E" w:rsidP="00D3572E">
      <w:pPr>
        <w:ind w:left="284" w:right="289"/>
        <w:jc w:val="center"/>
        <w:rPr>
          <w:sz w:val="24"/>
          <w:szCs w:val="24"/>
          <w:rtl/>
        </w:rPr>
      </w:pPr>
    </w:p>
    <w:p w14:paraId="7C6FB8EF" w14:textId="77777777" w:rsidR="00D3572E" w:rsidRPr="0023217A" w:rsidRDefault="00D3572E" w:rsidP="00D3572E">
      <w:pPr>
        <w:spacing w:line="360" w:lineRule="auto"/>
        <w:ind w:left="284" w:right="289"/>
        <w:jc w:val="center"/>
        <w:rPr>
          <w:sz w:val="28"/>
          <w:szCs w:val="28"/>
        </w:rPr>
      </w:pPr>
      <w:r w:rsidRPr="0023217A">
        <w:rPr>
          <w:sz w:val="28"/>
          <w:szCs w:val="28"/>
          <w:rtl/>
        </w:rPr>
        <w:t>شكر وتقدير</w:t>
      </w:r>
    </w:p>
    <w:p w14:paraId="65169073" w14:textId="77777777" w:rsidR="00D3572E" w:rsidRPr="0023217A" w:rsidRDefault="00D3572E" w:rsidP="00D3572E">
      <w:pPr>
        <w:spacing w:line="360" w:lineRule="auto"/>
        <w:ind w:left="284" w:right="289"/>
        <w:jc w:val="center"/>
        <w:rPr>
          <w:sz w:val="28"/>
          <w:szCs w:val="28"/>
          <w:rtl/>
        </w:rPr>
      </w:pPr>
      <w:r w:rsidRPr="0023217A">
        <w:rPr>
          <w:sz w:val="28"/>
          <w:szCs w:val="28"/>
          <w:rtl/>
        </w:rPr>
        <w:t>شكراً لك من أعماق قلبي على عطائك الدّائم. تتسابق الكلمات، وتتزاحم العبارات، لتنظم عقد الشّكر الذي لا يستحقه إلا أنت، إليك يا من كان له قدم السبق في ركب العلم والتّعليم، إليك يا من بذلت ولم تنتظر العطاء، إليك أهدي عبارات الشّكر والتّقدير. إن قلت شكراً فشكري لن يوفيكم حقّكم، حقاً سعيتم فكان السّعي مشكوراً، وإن جفّ حبري عن التّعبير يكتبكم قلب به صفاء الحبّ تعبيراً.</w:t>
      </w:r>
    </w:p>
    <w:p w14:paraId="2DB06DB6" w14:textId="77777777" w:rsidR="00D3572E" w:rsidRPr="00A349A7" w:rsidRDefault="00D3572E" w:rsidP="00D3572E">
      <w:pPr>
        <w:ind w:left="284" w:right="289"/>
        <w:jc w:val="center"/>
        <w:rPr>
          <w:sz w:val="24"/>
          <w:szCs w:val="24"/>
          <w:rtl/>
        </w:rPr>
      </w:pPr>
    </w:p>
    <w:p w14:paraId="646DA21A" w14:textId="77777777" w:rsidR="00D3572E" w:rsidRPr="00A349A7" w:rsidRDefault="00D3572E" w:rsidP="00D3572E">
      <w:pPr>
        <w:ind w:left="284" w:right="289"/>
        <w:jc w:val="center"/>
        <w:rPr>
          <w:sz w:val="24"/>
          <w:szCs w:val="24"/>
          <w:rtl/>
        </w:rPr>
      </w:pPr>
    </w:p>
    <w:p w14:paraId="5CF0A81E" w14:textId="77777777" w:rsidR="00D3572E" w:rsidRPr="00A349A7" w:rsidRDefault="00D3572E" w:rsidP="00D3572E">
      <w:pPr>
        <w:ind w:left="284" w:right="289"/>
        <w:jc w:val="center"/>
        <w:rPr>
          <w:sz w:val="24"/>
          <w:szCs w:val="24"/>
          <w:rtl/>
        </w:rPr>
      </w:pPr>
    </w:p>
    <w:p w14:paraId="3A4FFAA9" w14:textId="77777777" w:rsidR="00D3572E" w:rsidRDefault="00D3572E" w:rsidP="009125CE">
      <w:pPr>
        <w:jc w:val="center"/>
        <w:rPr>
          <w:rFonts w:ascii="Sakkal Majalla" w:hAnsi="Sakkal Majalla" w:cs="Sakkal Majalla"/>
          <w:b/>
          <w:bCs/>
          <w:sz w:val="28"/>
          <w:szCs w:val="28"/>
          <w:rtl/>
        </w:rPr>
      </w:pPr>
    </w:p>
    <w:p w14:paraId="3CD9CED4" w14:textId="77777777" w:rsidR="00D3572E" w:rsidRDefault="00D3572E" w:rsidP="009125CE">
      <w:pPr>
        <w:jc w:val="center"/>
        <w:rPr>
          <w:rFonts w:ascii="Sakkal Majalla" w:hAnsi="Sakkal Majalla" w:cs="Sakkal Majalla"/>
          <w:b/>
          <w:bCs/>
          <w:sz w:val="28"/>
          <w:szCs w:val="28"/>
          <w:rtl/>
        </w:rPr>
      </w:pPr>
    </w:p>
    <w:p w14:paraId="5F37CF81" w14:textId="77777777" w:rsidR="00D3572E" w:rsidRDefault="00D3572E" w:rsidP="009125CE">
      <w:pPr>
        <w:jc w:val="center"/>
        <w:rPr>
          <w:rFonts w:ascii="Sakkal Majalla" w:hAnsi="Sakkal Majalla" w:cs="Sakkal Majalla"/>
          <w:b/>
          <w:bCs/>
          <w:sz w:val="28"/>
          <w:szCs w:val="28"/>
          <w:rtl/>
        </w:rPr>
      </w:pPr>
    </w:p>
    <w:p w14:paraId="29478EE7" w14:textId="77777777" w:rsidR="00D3572E" w:rsidRDefault="00D3572E" w:rsidP="009125CE">
      <w:pPr>
        <w:jc w:val="center"/>
        <w:rPr>
          <w:rFonts w:ascii="Sakkal Majalla" w:hAnsi="Sakkal Majalla" w:cs="Sakkal Majalla"/>
          <w:b/>
          <w:bCs/>
          <w:sz w:val="28"/>
          <w:szCs w:val="28"/>
          <w:rtl/>
        </w:rPr>
      </w:pPr>
    </w:p>
    <w:p w14:paraId="33423DBD" w14:textId="77777777" w:rsidR="00D3572E" w:rsidRDefault="00D3572E" w:rsidP="009125CE">
      <w:pPr>
        <w:jc w:val="center"/>
        <w:rPr>
          <w:rFonts w:ascii="Sakkal Majalla" w:hAnsi="Sakkal Majalla" w:cs="Sakkal Majalla"/>
          <w:b/>
          <w:bCs/>
          <w:sz w:val="28"/>
          <w:szCs w:val="28"/>
          <w:rtl/>
        </w:rPr>
      </w:pPr>
    </w:p>
    <w:p w14:paraId="3EFE1D4B" w14:textId="77777777" w:rsidR="00D3572E" w:rsidRDefault="00D3572E" w:rsidP="009125CE">
      <w:pPr>
        <w:jc w:val="center"/>
        <w:rPr>
          <w:rFonts w:ascii="Sakkal Majalla" w:hAnsi="Sakkal Majalla" w:cs="Sakkal Majalla"/>
          <w:b/>
          <w:bCs/>
          <w:sz w:val="28"/>
          <w:szCs w:val="28"/>
          <w:rtl/>
        </w:rPr>
      </w:pPr>
    </w:p>
    <w:p w14:paraId="38CF4D2F" w14:textId="77777777" w:rsidR="00D3572E" w:rsidRDefault="00D3572E" w:rsidP="009125CE">
      <w:pPr>
        <w:jc w:val="center"/>
        <w:rPr>
          <w:rFonts w:ascii="Sakkal Majalla" w:hAnsi="Sakkal Majalla" w:cs="Sakkal Majalla"/>
          <w:b/>
          <w:bCs/>
          <w:sz w:val="28"/>
          <w:szCs w:val="28"/>
          <w:rtl/>
        </w:rPr>
      </w:pPr>
    </w:p>
    <w:p w14:paraId="7E2BF3B2" w14:textId="77777777" w:rsidR="00D3572E" w:rsidRDefault="00D3572E" w:rsidP="009125CE">
      <w:pPr>
        <w:jc w:val="center"/>
        <w:rPr>
          <w:rFonts w:ascii="Sakkal Majalla" w:hAnsi="Sakkal Majalla" w:cs="Sakkal Majalla"/>
          <w:b/>
          <w:bCs/>
          <w:sz w:val="28"/>
          <w:szCs w:val="28"/>
          <w:rtl/>
        </w:rPr>
      </w:pPr>
    </w:p>
    <w:p w14:paraId="2A02F4AD" w14:textId="77777777" w:rsidR="00D3572E" w:rsidRDefault="00D3572E" w:rsidP="009125CE">
      <w:pPr>
        <w:jc w:val="center"/>
        <w:rPr>
          <w:rFonts w:ascii="Sakkal Majalla" w:hAnsi="Sakkal Majalla" w:cs="Sakkal Majalla"/>
          <w:b/>
          <w:bCs/>
          <w:sz w:val="28"/>
          <w:szCs w:val="28"/>
          <w:rtl/>
        </w:rPr>
      </w:pPr>
    </w:p>
    <w:p w14:paraId="6D425432" w14:textId="77777777" w:rsidR="00D3572E" w:rsidRDefault="00D3572E" w:rsidP="009125CE">
      <w:pPr>
        <w:jc w:val="center"/>
        <w:rPr>
          <w:rFonts w:ascii="Sakkal Majalla" w:hAnsi="Sakkal Majalla" w:cs="Sakkal Majalla"/>
          <w:b/>
          <w:bCs/>
          <w:sz w:val="28"/>
          <w:szCs w:val="28"/>
          <w:rtl/>
        </w:rPr>
      </w:pPr>
    </w:p>
    <w:p w14:paraId="69AEDE03" w14:textId="77777777" w:rsidR="00D3572E" w:rsidRDefault="00D3572E" w:rsidP="009125CE">
      <w:pPr>
        <w:jc w:val="center"/>
        <w:rPr>
          <w:rFonts w:ascii="Sakkal Majalla" w:hAnsi="Sakkal Majalla" w:cs="Sakkal Majalla"/>
          <w:b/>
          <w:bCs/>
          <w:sz w:val="28"/>
          <w:szCs w:val="28"/>
          <w:rtl/>
        </w:rPr>
      </w:pPr>
    </w:p>
    <w:p w14:paraId="23F18769" w14:textId="77777777" w:rsidR="00D3572E" w:rsidRDefault="00D3572E" w:rsidP="009125CE">
      <w:pPr>
        <w:jc w:val="center"/>
        <w:rPr>
          <w:rFonts w:ascii="Sakkal Majalla" w:hAnsi="Sakkal Majalla" w:cs="Sakkal Majalla"/>
          <w:b/>
          <w:bCs/>
          <w:sz w:val="28"/>
          <w:szCs w:val="28"/>
          <w:rtl/>
        </w:rPr>
      </w:pPr>
    </w:p>
    <w:p w14:paraId="4E6BB53E" w14:textId="77777777" w:rsidR="00D3572E" w:rsidRPr="001902DB" w:rsidRDefault="00D3572E" w:rsidP="009125CE">
      <w:pPr>
        <w:jc w:val="center"/>
        <w:rPr>
          <w:rFonts w:ascii="Sakkal Majalla" w:hAnsi="Sakkal Majalla" w:cs="Sakkal Majalla"/>
          <w:b/>
          <w:bCs/>
          <w:sz w:val="28"/>
          <w:szCs w:val="28"/>
          <w:rtl/>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sdt>
      <w:sdtPr>
        <w:rPr>
          <w:rFonts w:asciiTheme="minorHAnsi" w:eastAsiaTheme="minorHAnsi" w:hAnsiTheme="minorHAnsi" w:cstheme="minorBidi"/>
          <w:color w:val="auto"/>
          <w:kern w:val="2"/>
          <w:sz w:val="22"/>
          <w:szCs w:val="22"/>
          <w:lang w:val="ar-SA"/>
          <w14:ligatures w14:val="standardContextual"/>
        </w:rPr>
        <w:id w:val="-685046833"/>
        <w:docPartObj>
          <w:docPartGallery w:val="Table of Contents"/>
          <w:docPartUnique/>
        </w:docPartObj>
      </w:sdtPr>
      <w:sdtEndPr>
        <w:rPr>
          <w:lang w:val="en-US"/>
        </w:rPr>
      </w:sdtEndPr>
      <w:sdtContent>
        <w:p w14:paraId="5E1DF5DD" w14:textId="0A835667" w:rsidR="00D3572E" w:rsidRDefault="00D3572E">
          <w:pPr>
            <w:pStyle w:val="a5"/>
          </w:pPr>
          <w:r>
            <w:rPr>
              <w:lang w:val="ar-SA"/>
            </w:rPr>
            <w:t>جدول المحتويات</w:t>
          </w:r>
        </w:p>
        <w:p w14:paraId="20F1AC10" w14:textId="52AE4B9B" w:rsidR="00946AA8" w:rsidRDefault="00D3572E">
          <w:pPr>
            <w:pStyle w:val="10"/>
            <w:tabs>
              <w:tab w:val="right" w:leader="dot" w:pos="8822"/>
            </w:tabs>
            <w:rPr>
              <w:noProof/>
              <w:rtl/>
            </w:rPr>
          </w:pPr>
          <w:r>
            <w:fldChar w:fldCharType="begin"/>
          </w:r>
          <w:r>
            <w:instrText xml:space="preserve"> TOC \o "1-3" \h \z \u </w:instrText>
          </w:r>
          <w:r>
            <w:fldChar w:fldCharType="separate"/>
          </w:r>
          <w:hyperlink w:anchor="_Toc203516280" w:history="1">
            <w:r w:rsidR="00946AA8" w:rsidRPr="009A4728">
              <w:rPr>
                <w:rStyle w:val="Hyperlink"/>
                <w:rFonts w:ascii="Simplified Arabic" w:hAnsi="Simplified Arabic" w:cs="Simplified Arabic" w:hint="eastAsia"/>
                <w:noProof/>
                <w:rtl/>
              </w:rPr>
              <w:t>الفصل</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الأول</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الإطار</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العام</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للبحث</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Toc203516280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10</w:t>
            </w:r>
            <w:r w:rsidR="00946AA8">
              <w:rPr>
                <w:noProof/>
                <w:webHidden/>
                <w:rtl/>
              </w:rPr>
              <w:fldChar w:fldCharType="end"/>
            </w:r>
          </w:hyperlink>
        </w:p>
        <w:p w14:paraId="726297D5" w14:textId="06C3D368" w:rsidR="00946AA8" w:rsidRDefault="007B2D9C">
          <w:pPr>
            <w:pStyle w:val="10"/>
            <w:tabs>
              <w:tab w:val="right" w:leader="dot" w:pos="8822"/>
            </w:tabs>
            <w:rPr>
              <w:noProof/>
              <w:rtl/>
            </w:rPr>
          </w:pPr>
          <w:hyperlink w:anchor="_Toc203516281" w:history="1">
            <w:r w:rsidR="00946AA8" w:rsidRPr="009A4728">
              <w:rPr>
                <w:rStyle w:val="Hyperlink"/>
                <w:rFonts w:hint="eastAsia"/>
                <w:noProof/>
                <w:rtl/>
              </w:rPr>
              <w:t>المقدمة</w:t>
            </w:r>
            <w:r w:rsidR="00946AA8" w:rsidRPr="009A4728">
              <w:rPr>
                <w:rStyle w:val="Hyperlink"/>
                <w:noProof/>
                <w:rtl/>
              </w:rPr>
              <w:t>:</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Toc203516281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11</w:t>
            </w:r>
            <w:r w:rsidR="00946AA8">
              <w:rPr>
                <w:noProof/>
                <w:webHidden/>
                <w:rtl/>
              </w:rPr>
              <w:fldChar w:fldCharType="end"/>
            </w:r>
          </w:hyperlink>
        </w:p>
        <w:p w14:paraId="4B67C528" w14:textId="782AD517" w:rsidR="00946AA8" w:rsidRDefault="007B2D9C">
          <w:pPr>
            <w:pStyle w:val="10"/>
            <w:tabs>
              <w:tab w:val="right" w:leader="dot" w:pos="8822"/>
            </w:tabs>
            <w:rPr>
              <w:noProof/>
              <w:rtl/>
            </w:rPr>
          </w:pPr>
          <w:hyperlink w:anchor="_Toc203516282" w:history="1">
            <w:r w:rsidR="00946AA8" w:rsidRPr="009A4728">
              <w:rPr>
                <w:rStyle w:val="Hyperlink"/>
                <w:rFonts w:hint="eastAsia"/>
                <w:noProof/>
                <w:rtl/>
              </w:rPr>
              <w:t>مشكلة</w:t>
            </w:r>
            <w:r w:rsidR="00946AA8" w:rsidRPr="009A4728">
              <w:rPr>
                <w:rStyle w:val="Hyperlink"/>
                <w:noProof/>
                <w:rtl/>
              </w:rPr>
              <w:t xml:space="preserve"> </w:t>
            </w:r>
            <w:r w:rsidR="00946AA8" w:rsidRPr="009A4728">
              <w:rPr>
                <w:rStyle w:val="Hyperlink"/>
                <w:rFonts w:hint="eastAsia"/>
                <w:noProof/>
                <w:rtl/>
              </w:rPr>
              <w:t>الدراسة</w:t>
            </w:r>
            <w:r w:rsidR="00946AA8" w:rsidRPr="009A4728">
              <w:rPr>
                <w:rStyle w:val="Hyperlink"/>
                <w:noProof/>
                <w:rtl/>
              </w:rPr>
              <w:t>.</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Toc203516282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14</w:t>
            </w:r>
            <w:r w:rsidR="00946AA8">
              <w:rPr>
                <w:noProof/>
                <w:webHidden/>
                <w:rtl/>
              </w:rPr>
              <w:fldChar w:fldCharType="end"/>
            </w:r>
          </w:hyperlink>
        </w:p>
        <w:p w14:paraId="67037642" w14:textId="464896EB" w:rsidR="00946AA8" w:rsidRDefault="007B2D9C">
          <w:pPr>
            <w:pStyle w:val="20"/>
            <w:tabs>
              <w:tab w:val="right" w:leader="dot" w:pos="8822"/>
            </w:tabs>
            <w:rPr>
              <w:noProof/>
              <w:rtl/>
            </w:rPr>
          </w:pPr>
          <w:hyperlink w:anchor="_Toc203516283" w:history="1">
            <w:r w:rsidR="00946AA8" w:rsidRPr="009A4728">
              <w:rPr>
                <w:rStyle w:val="Hyperlink"/>
                <w:rFonts w:ascii="Simplified Arabic" w:hAnsi="Simplified Arabic" w:cs="Simplified Arabic" w:hint="eastAsia"/>
                <w:noProof/>
                <w:rtl/>
              </w:rPr>
              <w:t>الفجوة</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النظرية</w:t>
            </w:r>
            <w:r w:rsidR="00946AA8" w:rsidRPr="009A4728">
              <w:rPr>
                <w:rStyle w:val="Hyperlink"/>
                <w:rFonts w:ascii="Simplified Arabic" w:hAnsi="Simplified Arabic" w:cs="Simplified Arabic"/>
                <w:noProof/>
              </w:rPr>
              <w:t>:</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Toc203516283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14</w:t>
            </w:r>
            <w:r w:rsidR="00946AA8">
              <w:rPr>
                <w:noProof/>
                <w:webHidden/>
                <w:rtl/>
              </w:rPr>
              <w:fldChar w:fldCharType="end"/>
            </w:r>
          </w:hyperlink>
        </w:p>
        <w:p w14:paraId="0ADC9CF1" w14:textId="4E2BB805" w:rsidR="00946AA8" w:rsidRDefault="007B2D9C">
          <w:pPr>
            <w:pStyle w:val="20"/>
            <w:tabs>
              <w:tab w:val="right" w:leader="dot" w:pos="8822"/>
            </w:tabs>
            <w:rPr>
              <w:noProof/>
              <w:rtl/>
            </w:rPr>
          </w:pPr>
          <w:hyperlink w:anchor="_Toc203516284" w:history="1">
            <w:r w:rsidR="00946AA8" w:rsidRPr="009A4728">
              <w:rPr>
                <w:rStyle w:val="Hyperlink"/>
                <w:rFonts w:ascii="Simplified Arabic" w:hAnsi="Simplified Arabic" w:cs="Simplified Arabic" w:hint="eastAsia"/>
                <w:noProof/>
                <w:rtl/>
              </w:rPr>
              <w:t>الفجوة</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التطبيقية</w:t>
            </w:r>
            <w:r w:rsidR="00946AA8" w:rsidRPr="009A4728">
              <w:rPr>
                <w:rStyle w:val="Hyperlink"/>
                <w:rFonts w:ascii="Simplified Arabic" w:hAnsi="Simplified Arabic" w:cs="Simplified Arabic"/>
                <w:noProof/>
              </w:rPr>
              <w:t>:</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Toc203516284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14</w:t>
            </w:r>
            <w:r w:rsidR="00946AA8">
              <w:rPr>
                <w:noProof/>
                <w:webHidden/>
                <w:rtl/>
              </w:rPr>
              <w:fldChar w:fldCharType="end"/>
            </w:r>
          </w:hyperlink>
        </w:p>
        <w:p w14:paraId="4C7D90A8" w14:textId="65848E58" w:rsidR="00946AA8" w:rsidRDefault="007B2D9C">
          <w:pPr>
            <w:pStyle w:val="10"/>
            <w:tabs>
              <w:tab w:val="right" w:leader="dot" w:pos="8822"/>
            </w:tabs>
            <w:rPr>
              <w:noProof/>
              <w:rtl/>
            </w:rPr>
          </w:pPr>
          <w:hyperlink w:anchor="_Toc203516285" w:history="1">
            <w:r w:rsidR="00946AA8" w:rsidRPr="009A4728">
              <w:rPr>
                <w:rStyle w:val="Hyperlink"/>
                <w:rFonts w:hint="eastAsia"/>
                <w:noProof/>
                <w:rtl/>
              </w:rPr>
              <w:t>أهمية</w:t>
            </w:r>
            <w:r w:rsidR="00946AA8" w:rsidRPr="009A4728">
              <w:rPr>
                <w:rStyle w:val="Hyperlink"/>
                <w:noProof/>
                <w:rtl/>
              </w:rPr>
              <w:t xml:space="preserve"> </w:t>
            </w:r>
            <w:r w:rsidR="00946AA8" w:rsidRPr="009A4728">
              <w:rPr>
                <w:rStyle w:val="Hyperlink"/>
                <w:rFonts w:hint="eastAsia"/>
                <w:noProof/>
                <w:rtl/>
              </w:rPr>
              <w:t>الدراسة</w:t>
            </w:r>
            <w:r w:rsidR="00946AA8" w:rsidRPr="009A4728">
              <w:rPr>
                <w:rStyle w:val="Hyperlink"/>
                <w:noProof/>
                <w:rtl/>
              </w:rPr>
              <w:t>.</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Toc203516285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15</w:t>
            </w:r>
            <w:r w:rsidR="00946AA8">
              <w:rPr>
                <w:noProof/>
                <w:webHidden/>
                <w:rtl/>
              </w:rPr>
              <w:fldChar w:fldCharType="end"/>
            </w:r>
          </w:hyperlink>
        </w:p>
        <w:p w14:paraId="08236556" w14:textId="585BB1C7" w:rsidR="00946AA8" w:rsidRDefault="007B2D9C">
          <w:pPr>
            <w:pStyle w:val="20"/>
            <w:tabs>
              <w:tab w:val="right" w:leader="dot" w:pos="8822"/>
            </w:tabs>
            <w:rPr>
              <w:noProof/>
              <w:rtl/>
            </w:rPr>
          </w:pPr>
          <w:hyperlink w:anchor="_Toc203516286" w:history="1">
            <w:r w:rsidR="00946AA8" w:rsidRPr="009A4728">
              <w:rPr>
                <w:rStyle w:val="Hyperlink"/>
                <w:rFonts w:ascii="Simplified Arabic" w:hAnsi="Simplified Arabic" w:cs="Simplified Arabic" w:hint="eastAsia"/>
                <w:noProof/>
                <w:rtl/>
              </w:rPr>
              <w:t>الأهمية</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النظرية</w:t>
            </w:r>
            <w:r w:rsidR="00946AA8" w:rsidRPr="009A4728">
              <w:rPr>
                <w:rStyle w:val="Hyperlink"/>
                <w:rFonts w:ascii="Simplified Arabic" w:hAnsi="Simplified Arabic" w:cs="Simplified Arabic"/>
                <w:noProof/>
              </w:rPr>
              <w:t>:</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Toc203516286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15</w:t>
            </w:r>
            <w:r w:rsidR="00946AA8">
              <w:rPr>
                <w:noProof/>
                <w:webHidden/>
                <w:rtl/>
              </w:rPr>
              <w:fldChar w:fldCharType="end"/>
            </w:r>
          </w:hyperlink>
        </w:p>
        <w:p w14:paraId="50F341B9" w14:textId="73B9317F" w:rsidR="00946AA8" w:rsidRDefault="007B2D9C">
          <w:pPr>
            <w:pStyle w:val="20"/>
            <w:tabs>
              <w:tab w:val="right" w:leader="dot" w:pos="8822"/>
            </w:tabs>
            <w:rPr>
              <w:noProof/>
              <w:rtl/>
            </w:rPr>
          </w:pPr>
          <w:hyperlink w:anchor="_Toc203516287" w:history="1">
            <w:r w:rsidR="00946AA8" w:rsidRPr="009A4728">
              <w:rPr>
                <w:rStyle w:val="Hyperlink"/>
                <w:rFonts w:ascii="Simplified Arabic" w:hAnsi="Simplified Arabic" w:cs="Simplified Arabic" w:hint="eastAsia"/>
                <w:noProof/>
                <w:rtl/>
              </w:rPr>
              <w:t>الأهمية</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التطبيقية</w:t>
            </w:r>
            <w:r w:rsidR="00946AA8" w:rsidRPr="009A4728">
              <w:rPr>
                <w:rStyle w:val="Hyperlink"/>
                <w:rFonts w:ascii="Simplified Arabic" w:hAnsi="Simplified Arabic" w:cs="Simplified Arabic"/>
                <w:noProof/>
              </w:rPr>
              <w:t>:</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Toc203516287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15</w:t>
            </w:r>
            <w:r w:rsidR="00946AA8">
              <w:rPr>
                <w:noProof/>
                <w:webHidden/>
                <w:rtl/>
              </w:rPr>
              <w:fldChar w:fldCharType="end"/>
            </w:r>
          </w:hyperlink>
        </w:p>
        <w:p w14:paraId="1F2D39DD" w14:textId="5C83F0B6" w:rsidR="00946AA8" w:rsidRDefault="007B2D9C">
          <w:pPr>
            <w:pStyle w:val="10"/>
            <w:tabs>
              <w:tab w:val="right" w:leader="dot" w:pos="8822"/>
            </w:tabs>
            <w:rPr>
              <w:noProof/>
              <w:rtl/>
            </w:rPr>
          </w:pPr>
          <w:hyperlink w:anchor="_Toc203516288" w:history="1">
            <w:r w:rsidR="00946AA8" w:rsidRPr="009A4728">
              <w:rPr>
                <w:rStyle w:val="Hyperlink"/>
                <w:rFonts w:ascii="Simplified Arabic" w:hAnsi="Simplified Arabic" w:cs="Simplified Arabic" w:hint="eastAsia"/>
                <w:noProof/>
                <w:rtl/>
              </w:rPr>
              <w:t>أهداف</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الدراسة</w:t>
            </w:r>
            <w:r w:rsidR="00946AA8" w:rsidRPr="009A4728">
              <w:rPr>
                <w:rStyle w:val="Hyperlink"/>
                <w:rFonts w:ascii="Simplified Arabic" w:hAnsi="Simplified Arabic" w:cs="Simplified Arabic"/>
                <w:noProof/>
                <w:rtl/>
              </w:rPr>
              <w:t>.</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Toc203516288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16</w:t>
            </w:r>
            <w:r w:rsidR="00946AA8">
              <w:rPr>
                <w:noProof/>
                <w:webHidden/>
                <w:rtl/>
              </w:rPr>
              <w:fldChar w:fldCharType="end"/>
            </w:r>
          </w:hyperlink>
        </w:p>
        <w:p w14:paraId="25119D17" w14:textId="0C08FA71" w:rsidR="00946AA8" w:rsidRDefault="007B2D9C">
          <w:pPr>
            <w:pStyle w:val="20"/>
            <w:tabs>
              <w:tab w:val="right" w:leader="dot" w:pos="8822"/>
            </w:tabs>
            <w:rPr>
              <w:noProof/>
              <w:rtl/>
            </w:rPr>
          </w:pPr>
          <w:hyperlink w:anchor="_Toc203516289" w:history="1">
            <w:r w:rsidR="00946AA8" w:rsidRPr="009A4728">
              <w:rPr>
                <w:rStyle w:val="Hyperlink"/>
                <w:rFonts w:ascii="Simplified Arabic" w:hAnsi="Simplified Arabic" w:cs="Simplified Arabic" w:hint="eastAsia"/>
                <w:noProof/>
                <w:rtl/>
              </w:rPr>
              <w:t>تساؤلات</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الدراسة</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Toc203516289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17</w:t>
            </w:r>
            <w:r w:rsidR="00946AA8">
              <w:rPr>
                <w:noProof/>
                <w:webHidden/>
                <w:rtl/>
              </w:rPr>
              <w:fldChar w:fldCharType="end"/>
            </w:r>
          </w:hyperlink>
        </w:p>
        <w:p w14:paraId="2FC451F9" w14:textId="76BFB77E" w:rsidR="00946AA8" w:rsidRDefault="007B2D9C">
          <w:pPr>
            <w:pStyle w:val="20"/>
            <w:tabs>
              <w:tab w:val="right" w:leader="dot" w:pos="8822"/>
            </w:tabs>
            <w:rPr>
              <w:noProof/>
              <w:rtl/>
            </w:rPr>
          </w:pPr>
          <w:hyperlink w:anchor="_Toc203516290" w:history="1">
            <w:r w:rsidR="00946AA8" w:rsidRPr="009A4728">
              <w:rPr>
                <w:rStyle w:val="Hyperlink"/>
                <w:rFonts w:ascii="Simplified Arabic" w:hAnsi="Simplified Arabic" w:cs="Simplified Arabic" w:hint="eastAsia"/>
                <w:noProof/>
                <w:rtl/>
              </w:rPr>
              <w:t>فروض</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الدراسة</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Toc203516290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18</w:t>
            </w:r>
            <w:r w:rsidR="00946AA8">
              <w:rPr>
                <w:noProof/>
                <w:webHidden/>
                <w:rtl/>
              </w:rPr>
              <w:fldChar w:fldCharType="end"/>
            </w:r>
          </w:hyperlink>
        </w:p>
        <w:p w14:paraId="19899666" w14:textId="010B11C8" w:rsidR="00946AA8" w:rsidRDefault="007B2D9C">
          <w:pPr>
            <w:pStyle w:val="20"/>
            <w:tabs>
              <w:tab w:val="right" w:leader="dot" w:pos="8822"/>
            </w:tabs>
            <w:rPr>
              <w:noProof/>
              <w:rtl/>
            </w:rPr>
          </w:pPr>
          <w:hyperlink w:anchor="_Toc203516291" w:history="1">
            <w:r w:rsidR="00946AA8" w:rsidRPr="009A4728">
              <w:rPr>
                <w:rStyle w:val="Hyperlink"/>
                <w:rFonts w:ascii="Simplified Arabic" w:hAnsi="Simplified Arabic" w:cs="Simplified Arabic" w:hint="eastAsia"/>
                <w:noProof/>
                <w:rtl/>
              </w:rPr>
              <w:t>نموذج</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البحث</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Toc203516291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18</w:t>
            </w:r>
            <w:r w:rsidR="00946AA8">
              <w:rPr>
                <w:noProof/>
                <w:webHidden/>
                <w:rtl/>
              </w:rPr>
              <w:fldChar w:fldCharType="end"/>
            </w:r>
          </w:hyperlink>
        </w:p>
        <w:p w14:paraId="4E5B91D5" w14:textId="79CDF0BD" w:rsidR="00946AA8" w:rsidRDefault="007B2D9C">
          <w:pPr>
            <w:pStyle w:val="10"/>
            <w:tabs>
              <w:tab w:val="right" w:leader="dot" w:pos="8822"/>
            </w:tabs>
            <w:rPr>
              <w:noProof/>
              <w:rtl/>
            </w:rPr>
          </w:pPr>
          <w:hyperlink w:anchor="_Toc203516292" w:history="1">
            <w:r w:rsidR="00946AA8" w:rsidRPr="009A4728">
              <w:rPr>
                <w:rStyle w:val="Hyperlink"/>
                <w:rFonts w:ascii="Simplified Arabic" w:hAnsi="Simplified Arabic" w:cs="Simplified Arabic" w:hint="eastAsia"/>
                <w:noProof/>
                <w:rtl/>
              </w:rPr>
              <w:t>المنطلقات</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النظرية</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للدراسة</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Toc203516292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19</w:t>
            </w:r>
            <w:r w:rsidR="00946AA8">
              <w:rPr>
                <w:noProof/>
                <w:webHidden/>
                <w:rtl/>
              </w:rPr>
              <w:fldChar w:fldCharType="end"/>
            </w:r>
          </w:hyperlink>
        </w:p>
        <w:p w14:paraId="29F67CDC" w14:textId="584559AC" w:rsidR="00946AA8" w:rsidRDefault="007B2D9C">
          <w:pPr>
            <w:pStyle w:val="10"/>
            <w:tabs>
              <w:tab w:val="right" w:leader="dot" w:pos="8822"/>
            </w:tabs>
            <w:rPr>
              <w:noProof/>
              <w:rtl/>
            </w:rPr>
          </w:pPr>
          <w:hyperlink w:anchor="_Toc203516293" w:history="1">
            <w:r w:rsidR="00946AA8" w:rsidRPr="009A4728">
              <w:rPr>
                <w:rStyle w:val="Hyperlink"/>
                <w:rFonts w:ascii="Simplified Arabic" w:hAnsi="Simplified Arabic" w:cs="Simplified Arabic" w:hint="eastAsia"/>
                <w:noProof/>
                <w:rtl/>
              </w:rPr>
              <w:t>أدوات</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الدراسة</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Toc203516293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20</w:t>
            </w:r>
            <w:r w:rsidR="00946AA8">
              <w:rPr>
                <w:noProof/>
                <w:webHidden/>
                <w:rtl/>
              </w:rPr>
              <w:fldChar w:fldCharType="end"/>
            </w:r>
          </w:hyperlink>
        </w:p>
        <w:p w14:paraId="7020CDA6" w14:textId="1AF54F3E" w:rsidR="00946AA8" w:rsidRDefault="007B2D9C">
          <w:pPr>
            <w:pStyle w:val="10"/>
            <w:tabs>
              <w:tab w:val="right" w:leader="dot" w:pos="8822"/>
            </w:tabs>
            <w:rPr>
              <w:noProof/>
              <w:rtl/>
            </w:rPr>
          </w:pPr>
          <w:hyperlink w:anchor="_Toc203516294" w:history="1">
            <w:r w:rsidR="00946AA8" w:rsidRPr="009A4728">
              <w:rPr>
                <w:rStyle w:val="Hyperlink"/>
                <w:rFonts w:ascii="Simplified Arabic" w:hAnsi="Simplified Arabic" w:cs="Simplified Arabic" w:hint="eastAsia"/>
                <w:noProof/>
                <w:rtl/>
              </w:rPr>
              <w:t>الخاتمة</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Toc203516294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20</w:t>
            </w:r>
            <w:r w:rsidR="00946AA8">
              <w:rPr>
                <w:noProof/>
                <w:webHidden/>
                <w:rtl/>
              </w:rPr>
              <w:fldChar w:fldCharType="end"/>
            </w:r>
          </w:hyperlink>
        </w:p>
        <w:p w14:paraId="357E4F51" w14:textId="6E6C8A7F" w:rsidR="00946AA8" w:rsidRDefault="007B2D9C">
          <w:pPr>
            <w:pStyle w:val="10"/>
            <w:tabs>
              <w:tab w:val="right" w:leader="dot" w:pos="8822"/>
            </w:tabs>
            <w:rPr>
              <w:noProof/>
              <w:rtl/>
            </w:rPr>
          </w:pPr>
          <w:hyperlink w:anchor="_Toc203516295" w:history="1">
            <w:r w:rsidR="00946AA8" w:rsidRPr="009A4728">
              <w:rPr>
                <w:rStyle w:val="Hyperlink"/>
                <w:rFonts w:ascii="Simplified Arabic" w:hAnsi="Simplified Arabic" w:cs="Simplified Arabic" w:hint="eastAsia"/>
                <w:noProof/>
                <w:rtl/>
              </w:rPr>
              <w:t>الفصل</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الثاني</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Toc203516295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22</w:t>
            </w:r>
            <w:r w:rsidR="00946AA8">
              <w:rPr>
                <w:noProof/>
                <w:webHidden/>
                <w:rtl/>
              </w:rPr>
              <w:fldChar w:fldCharType="end"/>
            </w:r>
          </w:hyperlink>
        </w:p>
        <w:p w14:paraId="49B5B390" w14:textId="7D9A904E" w:rsidR="00946AA8" w:rsidRDefault="007B2D9C">
          <w:pPr>
            <w:pStyle w:val="10"/>
            <w:tabs>
              <w:tab w:val="right" w:leader="dot" w:pos="8822"/>
            </w:tabs>
            <w:rPr>
              <w:noProof/>
              <w:rtl/>
            </w:rPr>
          </w:pPr>
          <w:hyperlink w:anchor="_Toc203516296" w:history="1">
            <w:r w:rsidR="00946AA8" w:rsidRPr="009A4728">
              <w:rPr>
                <w:rStyle w:val="Hyperlink"/>
                <w:rFonts w:ascii="Simplified Arabic" w:hAnsi="Simplified Arabic" w:cs="Simplified Arabic" w:hint="eastAsia"/>
                <w:noProof/>
                <w:rtl/>
              </w:rPr>
              <w:t>الدراسات</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السابقة</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Toc203516296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22</w:t>
            </w:r>
            <w:r w:rsidR="00946AA8">
              <w:rPr>
                <w:noProof/>
                <w:webHidden/>
                <w:rtl/>
              </w:rPr>
              <w:fldChar w:fldCharType="end"/>
            </w:r>
          </w:hyperlink>
        </w:p>
        <w:p w14:paraId="5AB66CAF" w14:textId="44FC014D" w:rsidR="00946AA8" w:rsidRDefault="007B2D9C">
          <w:pPr>
            <w:pStyle w:val="10"/>
            <w:tabs>
              <w:tab w:val="right" w:leader="dot" w:pos="8822"/>
            </w:tabs>
            <w:rPr>
              <w:noProof/>
              <w:rtl/>
            </w:rPr>
          </w:pPr>
          <w:hyperlink w:anchor="_Toc203516297" w:history="1">
            <w:r w:rsidR="00946AA8" w:rsidRPr="009A4728">
              <w:rPr>
                <w:rStyle w:val="Hyperlink"/>
                <w:rFonts w:ascii="Simplified Arabic" w:hAnsi="Simplified Arabic" w:cs="Simplified Arabic" w:hint="eastAsia"/>
                <w:noProof/>
                <w:rtl/>
              </w:rPr>
              <w:t>مقدمة</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Toc203516297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23</w:t>
            </w:r>
            <w:r w:rsidR="00946AA8">
              <w:rPr>
                <w:noProof/>
                <w:webHidden/>
                <w:rtl/>
              </w:rPr>
              <w:fldChar w:fldCharType="end"/>
            </w:r>
          </w:hyperlink>
        </w:p>
        <w:p w14:paraId="23745975" w14:textId="063CE9C8" w:rsidR="00946AA8" w:rsidRDefault="007B2D9C">
          <w:pPr>
            <w:pStyle w:val="20"/>
            <w:tabs>
              <w:tab w:val="right" w:leader="dot" w:pos="8822"/>
            </w:tabs>
            <w:rPr>
              <w:noProof/>
              <w:rtl/>
            </w:rPr>
          </w:pPr>
          <w:hyperlink w:anchor="_Toc203516298" w:history="1">
            <w:r w:rsidR="00946AA8" w:rsidRPr="009A4728">
              <w:rPr>
                <w:rStyle w:val="Hyperlink"/>
                <w:rFonts w:hint="eastAsia"/>
                <w:noProof/>
                <w:rtl/>
              </w:rPr>
              <w:t>أولًا</w:t>
            </w:r>
            <w:r w:rsidR="00946AA8" w:rsidRPr="009A4728">
              <w:rPr>
                <w:rStyle w:val="Hyperlink"/>
                <w:noProof/>
                <w:rtl/>
              </w:rPr>
              <w:t xml:space="preserve">: </w:t>
            </w:r>
            <w:r w:rsidR="00946AA8" w:rsidRPr="009A4728">
              <w:rPr>
                <w:rStyle w:val="Hyperlink"/>
                <w:rFonts w:hint="eastAsia"/>
                <w:noProof/>
                <w:rtl/>
              </w:rPr>
              <w:t>الإطار</w:t>
            </w:r>
            <w:r w:rsidR="00946AA8" w:rsidRPr="009A4728">
              <w:rPr>
                <w:rStyle w:val="Hyperlink"/>
                <w:noProof/>
                <w:rtl/>
              </w:rPr>
              <w:t xml:space="preserve"> </w:t>
            </w:r>
            <w:r w:rsidR="00946AA8" w:rsidRPr="009A4728">
              <w:rPr>
                <w:rStyle w:val="Hyperlink"/>
                <w:rFonts w:hint="eastAsia"/>
                <w:noProof/>
                <w:rtl/>
              </w:rPr>
              <w:t>النظري</w:t>
            </w:r>
            <w:r w:rsidR="00946AA8" w:rsidRPr="009A4728">
              <w:rPr>
                <w:rStyle w:val="Hyperlink"/>
                <w:noProof/>
                <w:rtl/>
              </w:rPr>
              <w:t xml:space="preserve"> </w:t>
            </w:r>
            <w:r w:rsidR="00946AA8" w:rsidRPr="009A4728">
              <w:rPr>
                <w:rStyle w:val="Hyperlink"/>
                <w:rFonts w:hint="eastAsia"/>
                <w:noProof/>
                <w:rtl/>
              </w:rPr>
              <w:t>للدراسة</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Toc203516298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23</w:t>
            </w:r>
            <w:r w:rsidR="00946AA8">
              <w:rPr>
                <w:noProof/>
                <w:webHidden/>
                <w:rtl/>
              </w:rPr>
              <w:fldChar w:fldCharType="end"/>
            </w:r>
          </w:hyperlink>
        </w:p>
        <w:p w14:paraId="419895DA" w14:textId="064B1C00" w:rsidR="00946AA8" w:rsidRDefault="007B2D9C">
          <w:pPr>
            <w:pStyle w:val="20"/>
            <w:tabs>
              <w:tab w:val="right" w:leader="dot" w:pos="8822"/>
            </w:tabs>
            <w:rPr>
              <w:noProof/>
              <w:rtl/>
            </w:rPr>
          </w:pPr>
          <w:hyperlink w:anchor="_Toc203516299" w:history="1">
            <w:r w:rsidR="00946AA8" w:rsidRPr="009A4728">
              <w:rPr>
                <w:rStyle w:val="Hyperlink"/>
                <w:rFonts w:ascii="Simplified Arabic" w:hAnsi="Simplified Arabic" w:cs="Simplified Arabic" w:hint="eastAsia"/>
                <w:noProof/>
                <w:rtl/>
              </w:rPr>
              <w:t>الدراسات</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السابقة</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Toc203516299 \h</w:instrText>
            </w:r>
            <w:r w:rsidR="00946AA8">
              <w:rPr>
                <w:noProof/>
                <w:webHidden/>
                <w:rtl/>
              </w:rPr>
              <w:instrText xml:space="preserve"> </w:instrText>
            </w:r>
            <w:r w:rsidR="00946AA8">
              <w:rPr>
                <w:noProof/>
                <w:webHidden/>
                <w:rtl/>
              </w:rPr>
            </w:r>
            <w:r w:rsidR="00946AA8">
              <w:rPr>
                <w:noProof/>
                <w:webHidden/>
                <w:rtl/>
              </w:rPr>
              <w:fldChar w:fldCharType="separate"/>
            </w:r>
            <w:r w:rsidR="00990A58">
              <w:rPr>
                <w:noProof/>
                <w:webHidden/>
                <w:rtl/>
              </w:rPr>
              <w:t>27</w:t>
            </w:r>
            <w:r w:rsidR="00946AA8">
              <w:rPr>
                <w:noProof/>
                <w:webHidden/>
                <w:rtl/>
              </w:rPr>
              <w:fldChar w:fldCharType="end"/>
            </w:r>
          </w:hyperlink>
        </w:p>
        <w:p w14:paraId="3E6DFEAB" w14:textId="15B99674" w:rsidR="00D3572E" w:rsidRDefault="00D3572E">
          <w:r>
            <w:rPr>
              <w:b/>
              <w:bCs/>
              <w:lang w:val="ar-SA"/>
            </w:rPr>
            <w:fldChar w:fldCharType="end"/>
          </w:r>
        </w:p>
      </w:sdtContent>
    </w:sdt>
    <w:p w14:paraId="37503B94" w14:textId="77777777" w:rsidR="009125CE" w:rsidRPr="00D3572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tbl>
      <w:tblPr>
        <w:tblStyle w:val="TableGrid"/>
        <w:tblpPr w:leftFromText="180" w:rightFromText="180" w:vertAnchor="text" w:horzAnchor="margin" w:tblpXSpec="center" w:tblpY="287"/>
        <w:tblW w:w="8821" w:type="dxa"/>
        <w:tblInd w:w="0" w:type="dxa"/>
        <w:tblCellMar>
          <w:left w:w="143" w:type="dxa"/>
          <w:right w:w="105" w:type="dxa"/>
        </w:tblCellMar>
        <w:tblLook w:val="04A0" w:firstRow="1" w:lastRow="0" w:firstColumn="1" w:lastColumn="0" w:noHBand="0" w:noVBand="1"/>
      </w:tblPr>
      <w:tblGrid>
        <w:gridCol w:w="1436"/>
        <w:gridCol w:w="5490"/>
        <w:gridCol w:w="1895"/>
      </w:tblGrid>
      <w:tr w:rsidR="00D3572E" w:rsidRPr="00A349A7" w14:paraId="1EDC0464" w14:textId="77777777" w:rsidTr="00D67B40">
        <w:trPr>
          <w:trHeight w:val="727"/>
        </w:trPr>
        <w:tc>
          <w:tcPr>
            <w:tcW w:w="143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4FE02E" w14:textId="77777777" w:rsidR="00D3572E" w:rsidRPr="00A349A7" w:rsidRDefault="00D3572E" w:rsidP="00D67B40">
            <w:pPr>
              <w:ind w:left="284" w:right="289"/>
              <w:jc w:val="center"/>
              <w:rPr>
                <w:sz w:val="24"/>
                <w:szCs w:val="24"/>
              </w:rPr>
            </w:pPr>
            <w:r w:rsidRPr="00A349A7">
              <w:rPr>
                <w:sz w:val="24"/>
                <w:szCs w:val="24"/>
                <w:rtl/>
              </w:rPr>
              <w:t>رقم الصفح ة</w:t>
            </w:r>
          </w:p>
        </w:tc>
        <w:tc>
          <w:tcPr>
            <w:tcW w:w="54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580CDF" w14:textId="77777777" w:rsidR="00D3572E" w:rsidRPr="00A349A7" w:rsidRDefault="00D3572E" w:rsidP="00D67B40">
            <w:pPr>
              <w:ind w:left="284" w:right="289"/>
              <w:jc w:val="center"/>
              <w:rPr>
                <w:sz w:val="24"/>
                <w:szCs w:val="24"/>
              </w:rPr>
            </w:pPr>
            <w:r w:rsidRPr="00A349A7">
              <w:rPr>
                <w:sz w:val="24"/>
                <w:szCs w:val="24"/>
                <w:rtl/>
              </w:rPr>
              <w:t>عنوان الجدول</w:t>
            </w:r>
          </w:p>
        </w:tc>
        <w:tc>
          <w:tcPr>
            <w:tcW w:w="18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F2776B" w14:textId="77777777" w:rsidR="00D3572E" w:rsidRPr="00A349A7" w:rsidRDefault="00D3572E" w:rsidP="00D67B40">
            <w:pPr>
              <w:ind w:left="284" w:right="289"/>
              <w:jc w:val="center"/>
              <w:rPr>
                <w:sz w:val="24"/>
                <w:szCs w:val="24"/>
              </w:rPr>
            </w:pPr>
            <w:r w:rsidRPr="00A349A7">
              <w:rPr>
                <w:sz w:val="24"/>
                <w:szCs w:val="24"/>
                <w:rtl/>
              </w:rPr>
              <w:t>رقم الجدو ل</w:t>
            </w:r>
          </w:p>
        </w:tc>
      </w:tr>
      <w:tr w:rsidR="00D3572E" w:rsidRPr="00A349A7" w14:paraId="754830D4" w14:textId="77777777" w:rsidTr="00D67B40">
        <w:trPr>
          <w:trHeight w:val="731"/>
        </w:trPr>
        <w:tc>
          <w:tcPr>
            <w:tcW w:w="1436" w:type="dxa"/>
            <w:tcBorders>
              <w:top w:val="single" w:sz="4" w:space="0" w:color="000000"/>
              <w:left w:val="single" w:sz="4" w:space="0" w:color="000000"/>
              <w:bottom w:val="single" w:sz="4" w:space="0" w:color="000000"/>
              <w:right w:val="single" w:sz="4" w:space="0" w:color="000000"/>
            </w:tcBorders>
            <w:vAlign w:val="center"/>
          </w:tcPr>
          <w:p w14:paraId="79A1237E" w14:textId="77777777" w:rsidR="00D3572E" w:rsidRPr="00A349A7" w:rsidRDefault="00D3572E" w:rsidP="00D67B40">
            <w:pPr>
              <w:ind w:left="284" w:right="289"/>
              <w:jc w:val="center"/>
              <w:rPr>
                <w:sz w:val="24"/>
                <w:szCs w:val="24"/>
              </w:rPr>
            </w:pPr>
            <w:r w:rsidRPr="00A349A7">
              <w:rPr>
                <w:sz w:val="24"/>
                <w:szCs w:val="24"/>
              </w:rPr>
              <w:t>34</w:t>
            </w:r>
          </w:p>
        </w:tc>
        <w:tc>
          <w:tcPr>
            <w:tcW w:w="5490" w:type="dxa"/>
            <w:tcBorders>
              <w:top w:val="single" w:sz="4" w:space="0" w:color="000000"/>
              <w:left w:val="single" w:sz="4" w:space="0" w:color="000000"/>
              <w:bottom w:val="single" w:sz="4" w:space="0" w:color="000000"/>
              <w:right w:val="single" w:sz="4" w:space="0" w:color="000000"/>
            </w:tcBorders>
            <w:vAlign w:val="center"/>
          </w:tcPr>
          <w:p w14:paraId="35DB8C0D" w14:textId="77777777" w:rsidR="00D3572E" w:rsidRPr="00A349A7" w:rsidRDefault="00D3572E" w:rsidP="00D67B40">
            <w:pPr>
              <w:ind w:left="284" w:right="289"/>
              <w:jc w:val="center"/>
              <w:rPr>
                <w:sz w:val="24"/>
                <w:szCs w:val="24"/>
              </w:rPr>
            </w:pPr>
            <w:r w:rsidRPr="00A349A7">
              <w:rPr>
                <w:sz w:val="24"/>
                <w:szCs w:val="24"/>
                <w:rtl/>
              </w:rPr>
              <w:t>مستويات موافقة عينة الدارسة على عبا ارت أداة الدارسة.</w:t>
            </w:r>
          </w:p>
        </w:tc>
        <w:tc>
          <w:tcPr>
            <w:tcW w:w="1895" w:type="dxa"/>
            <w:tcBorders>
              <w:top w:val="single" w:sz="4" w:space="0" w:color="000000"/>
              <w:left w:val="single" w:sz="4" w:space="0" w:color="000000"/>
              <w:bottom w:val="single" w:sz="4" w:space="0" w:color="000000"/>
              <w:right w:val="single" w:sz="4" w:space="0" w:color="000000"/>
            </w:tcBorders>
            <w:vAlign w:val="center"/>
          </w:tcPr>
          <w:p w14:paraId="4298A6EA" w14:textId="77777777" w:rsidR="00D3572E" w:rsidRPr="00A349A7" w:rsidRDefault="00D3572E" w:rsidP="00D67B40">
            <w:pPr>
              <w:ind w:left="284" w:right="289"/>
              <w:jc w:val="center"/>
              <w:rPr>
                <w:sz w:val="24"/>
                <w:szCs w:val="24"/>
              </w:rPr>
            </w:pPr>
            <w:r w:rsidRPr="00A349A7">
              <w:rPr>
                <w:sz w:val="24"/>
                <w:szCs w:val="24"/>
                <w:rtl/>
              </w:rPr>
              <w:t xml:space="preserve">جدول </w:t>
            </w:r>
            <w:r w:rsidRPr="00A349A7">
              <w:rPr>
                <w:sz w:val="24"/>
                <w:szCs w:val="24"/>
              </w:rPr>
              <w:t>4</w:t>
            </w:r>
            <w:r w:rsidRPr="00A349A7">
              <w:rPr>
                <w:sz w:val="24"/>
                <w:szCs w:val="24"/>
                <w:rtl/>
              </w:rPr>
              <w:t>-</w:t>
            </w:r>
            <w:r w:rsidRPr="00A349A7">
              <w:rPr>
                <w:sz w:val="24"/>
                <w:szCs w:val="24"/>
              </w:rPr>
              <w:t>1</w:t>
            </w:r>
            <w:r w:rsidRPr="00A349A7">
              <w:rPr>
                <w:sz w:val="24"/>
                <w:szCs w:val="24"/>
                <w:rtl/>
              </w:rPr>
              <w:t xml:space="preserve"> :</w:t>
            </w:r>
          </w:p>
        </w:tc>
      </w:tr>
      <w:tr w:rsidR="00D3572E" w:rsidRPr="00A349A7" w14:paraId="77D94C22" w14:textId="77777777" w:rsidTr="00D67B40">
        <w:trPr>
          <w:trHeight w:val="732"/>
        </w:trPr>
        <w:tc>
          <w:tcPr>
            <w:tcW w:w="1436" w:type="dxa"/>
            <w:tcBorders>
              <w:top w:val="single" w:sz="4" w:space="0" w:color="000000"/>
              <w:left w:val="single" w:sz="4" w:space="0" w:color="000000"/>
              <w:bottom w:val="single" w:sz="4" w:space="0" w:color="000000"/>
              <w:right w:val="single" w:sz="4" w:space="0" w:color="000000"/>
            </w:tcBorders>
            <w:vAlign w:val="center"/>
          </w:tcPr>
          <w:p w14:paraId="6D861C57" w14:textId="77777777" w:rsidR="00D3572E" w:rsidRPr="00A349A7" w:rsidRDefault="00D3572E" w:rsidP="00D67B40">
            <w:pPr>
              <w:ind w:left="284" w:right="289"/>
              <w:jc w:val="center"/>
              <w:rPr>
                <w:sz w:val="24"/>
                <w:szCs w:val="24"/>
              </w:rPr>
            </w:pPr>
            <w:r w:rsidRPr="00A349A7">
              <w:rPr>
                <w:sz w:val="24"/>
                <w:szCs w:val="24"/>
              </w:rPr>
              <w:t>35</w:t>
            </w:r>
          </w:p>
        </w:tc>
        <w:tc>
          <w:tcPr>
            <w:tcW w:w="5490" w:type="dxa"/>
            <w:tcBorders>
              <w:top w:val="single" w:sz="4" w:space="0" w:color="000000"/>
              <w:left w:val="single" w:sz="4" w:space="0" w:color="000000"/>
              <w:bottom w:val="single" w:sz="4" w:space="0" w:color="000000"/>
              <w:right w:val="single" w:sz="4" w:space="0" w:color="000000"/>
            </w:tcBorders>
            <w:vAlign w:val="center"/>
          </w:tcPr>
          <w:p w14:paraId="4CFA2207" w14:textId="77777777" w:rsidR="00D3572E" w:rsidRPr="00A349A7" w:rsidRDefault="00D3572E" w:rsidP="00D67B40">
            <w:pPr>
              <w:ind w:left="284" w:right="289"/>
              <w:jc w:val="center"/>
              <w:rPr>
                <w:sz w:val="24"/>
                <w:szCs w:val="24"/>
              </w:rPr>
            </w:pPr>
            <w:r w:rsidRPr="00A349A7">
              <w:rPr>
                <w:rFonts w:hint="cs"/>
                <w:sz w:val="24"/>
                <w:szCs w:val="24"/>
                <w:rtl/>
              </w:rPr>
              <w:t>المتغيرات</w:t>
            </w:r>
            <w:r w:rsidRPr="00A349A7">
              <w:rPr>
                <w:sz w:val="24"/>
                <w:szCs w:val="24"/>
                <w:rtl/>
              </w:rPr>
              <w:t xml:space="preserve"> </w:t>
            </w:r>
            <w:r w:rsidRPr="00A349A7">
              <w:rPr>
                <w:rFonts w:hint="cs"/>
                <w:sz w:val="24"/>
                <w:szCs w:val="24"/>
                <w:rtl/>
              </w:rPr>
              <w:t>الديموغرافية</w:t>
            </w:r>
            <w:r w:rsidRPr="00A349A7">
              <w:rPr>
                <w:sz w:val="24"/>
                <w:szCs w:val="24"/>
                <w:rtl/>
              </w:rPr>
              <w:t>.</w:t>
            </w:r>
          </w:p>
        </w:tc>
        <w:tc>
          <w:tcPr>
            <w:tcW w:w="1895" w:type="dxa"/>
            <w:tcBorders>
              <w:top w:val="single" w:sz="4" w:space="0" w:color="000000"/>
              <w:left w:val="single" w:sz="4" w:space="0" w:color="000000"/>
              <w:bottom w:val="single" w:sz="4" w:space="0" w:color="000000"/>
              <w:right w:val="single" w:sz="4" w:space="0" w:color="000000"/>
            </w:tcBorders>
            <w:vAlign w:val="center"/>
          </w:tcPr>
          <w:p w14:paraId="32F83A17" w14:textId="77777777" w:rsidR="00D3572E" w:rsidRPr="00A349A7" w:rsidRDefault="00D3572E" w:rsidP="00D67B40">
            <w:pPr>
              <w:ind w:left="284" w:right="289"/>
              <w:jc w:val="center"/>
              <w:rPr>
                <w:sz w:val="24"/>
                <w:szCs w:val="24"/>
              </w:rPr>
            </w:pPr>
            <w:r w:rsidRPr="00A349A7">
              <w:rPr>
                <w:sz w:val="24"/>
                <w:szCs w:val="24"/>
                <w:rtl/>
              </w:rPr>
              <w:t xml:space="preserve">جدول </w:t>
            </w:r>
            <w:r w:rsidRPr="00A349A7">
              <w:rPr>
                <w:sz w:val="24"/>
                <w:szCs w:val="24"/>
              </w:rPr>
              <w:t>4</w:t>
            </w:r>
            <w:r w:rsidRPr="00A349A7">
              <w:rPr>
                <w:sz w:val="24"/>
                <w:szCs w:val="24"/>
                <w:rtl/>
              </w:rPr>
              <w:t>-</w:t>
            </w:r>
            <w:r w:rsidRPr="00A349A7">
              <w:rPr>
                <w:sz w:val="24"/>
                <w:szCs w:val="24"/>
              </w:rPr>
              <w:t>2</w:t>
            </w:r>
            <w:r w:rsidRPr="00A349A7">
              <w:rPr>
                <w:sz w:val="24"/>
                <w:szCs w:val="24"/>
                <w:rtl/>
              </w:rPr>
              <w:t xml:space="preserve"> :</w:t>
            </w:r>
          </w:p>
        </w:tc>
      </w:tr>
    </w:tbl>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tbl>
      <w:tblPr>
        <w:tblStyle w:val="TableGrid"/>
        <w:tblpPr w:leftFromText="180" w:rightFromText="180" w:vertAnchor="text" w:horzAnchor="margin" w:tblpY="232"/>
        <w:tblW w:w="8821" w:type="dxa"/>
        <w:tblInd w:w="0" w:type="dxa"/>
        <w:tblCellMar>
          <w:left w:w="234" w:type="dxa"/>
          <w:right w:w="104" w:type="dxa"/>
        </w:tblCellMar>
        <w:tblLook w:val="04A0" w:firstRow="1" w:lastRow="0" w:firstColumn="1" w:lastColumn="0" w:noHBand="0" w:noVBand="1"/>
      </w:tblPr>
      <w:tblGrid>
        <w:gridCol w:w="1616"/>
        <w:gridCol w:w="4266"/>
        <w:gridCol w:w="2939"/>
      </w:tblGrid>
      <w:tr w:rsidR="00D3572E" w:rsidRPr="00A349A7" w14:paraId="16FE8095" w14:textId="77777777" w:rsidTr="00D67B40">
        <w:trPr>
          <w:trHeight w:val="727"/>
        </w:trPr>
        <w:tc>
          <w:tcPr>
            <w:tcW w:w="161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5E2887" w14:textId="77777777" w:rsidR="00D3572E" w:rsidRPr="00A349A7" w:rsidRDefault="00D3572E" w:rsidP="00D67B40">
            <w:pPr>
              <w:ind w:left="284" w:right="289"/>
              <w:jc w:val="center"/>
              <w:rPr>
                <w:sz w:val="24"/>
                <w:szCs w:val="24"/>
              </w:rPr>
            </w:pPr>
            <w:r w:rsidRPr="00A349A7">
              <w:rPr>
                <w:sz w:val="24"/>
                <w:szCs w:val="24"/>
                <w:rtl/>
              </w:rPr>
              <w:t>رقم الصفح ة</w:t>
            </w:r>
          </w:p>
        </w:tc>
        <w:tc>
          <w:tcPr>
            <w:tcW w:w="42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45905F" w14:textId="77777777" w:rsidR="00D3572E" w:rsidRPr="00A349A7" w:rsidRDefault="00D3572E" w:rsidP="00D67B40">
            <w:pPr>
              <w:ind w:left="284" w:right="289"/>
              <w:jc w:val="center"/>
              <w:rPr>
                <w:sz w:val="24"/>
                <w:szCs w:val="24"/>
              </w:rPr>
            </w:pPr>
            <w:r w:rsidRPr="00A349A7">
              <w:rPr>
                <w:sz w:val="24"/>
                <w:szCs w:val="24"/>
                <w:rtl/>
              </w:rPr>
              <w:t>عنوان الشكل</w:t>
            </w:r>
          </w:p>
        </w:tc>
        <w:tc>
          <w:tcPr>
            <w:tcW w:w="29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2C0515F" w14:textId="77777777" w:rsidR="00D3572E" w:rsidRPr="00A349A7" w:rsidRDefault="00D3572E" w:rsidP="00D67B40">
            <w:pPr>
              <w:ind w:left="284" w:right="289"/>
              <w:jc w:val="center"/>
              <w:rPr>
                <w:sz w:val="24"/>
                <w:szCs w:val="24"/>
              </w:rPr>
            </w:pPr>
            <w:r w:rsidRPr="00A349A7">
              <w:rPr>
                <w:sz w:val="24"/>
                <w:szCs w:val="24"/>
                <w:rtl/>
              </w:rPr>
              <w:t>رقم الشك ل</w:t>
            </w:r>
          </w:p>
        </w:tc>
      </w:tr>
      <w:tr w:rsidR="00D3572E" w:rsidRPr="00A349A7" w14:paraId="5FF7A085" w14:textId="77777777" w:rsidTr="00D67B40">
        <w:trPr>
          <w:trHeight w:val="731"/>
        </w:trPr>
        <w:tc>
          <w:tcPr>
            <w:tcW w:w="1616" w:type="dxa"/>
            <w:tcBorders>
              <w:top w:val="single" w:sz="4" w:space="0" w:color="000000"/>
              <w:left w:val="single" w:sz="4" w:space="0" w:color="000000"/>
              <w:bottom w:val="single" w:sz="4" w:space="0" w:color="000000"/>
              <w:right w:val="single" w:sz="4" w:space="0" w:color="000000"/>
            </w:tcBorders>
            <w:vAlign w:val="center"/>
          </w:tcPr>
          <w:p w14:paraId="3C978A27" w14:textId="77777777" w:rsidR="00D3572E" w:rsidRPr="00A349A7" w:rsidRDefault="00D3572E" w:rsidP="00D67B40">
            <w:pPr>
              <w:ind w:left="284" w:right="289"/>
              <w:jc w:val="center"/>
              <w:rPr>
                <w:sz w:val="24"/>
                <w:szCs w:val="24"/>
              </w:rPr>
            </w:pPr>
            <w:r w:rsidRPr="00A349A7">
              <w:rPr>
                <w:sz w:val="24"/>
                <w:szCs w:val="24"/>
              </w:rPr>
              <w:t>34</w:t>
            </w:r>
          </w:p>
        </w:tc>
        <w:tc>
          <w:tcPr>
            <w:tcW w:w="4266" w:type="dxa"/>
            <w:tcBorders>
              <w:top w:val="single" w:sz="4" w:space="0" w:color="000000"/>
              <w:left w:val="single" w:sz="4" w:space="0" w:color="000000"/>
              <w:bottom w:val="single" w:sz="4" w:space="0" w:color="000000"/>
              <w:right w:val="single" w:sz="4" w:space="0" w:color="000000"/>
            </w:tcBorders>
            <w:vAlign w:val="center"/>
          </w:tcPr>
          <w:p w14:paraId="1C9BD296" w14:textId="77777777" w:rsidR="00D3572E" w:rsidRPr="00A349A7" w:rsidRDefault="00D3572E" w:rsidP="00D67B40">
            <w:pPr>
              <w:ind w:left="284" w:right="289"/>
              <w:jc w:val="center"/>
              <w:rPr>
                <w:sz w:val="24"/>
                <w:szCs w:val="24"/>
              </w:rPr>
            </w:pPr>
            <w:r w:rsidRPr="00A349A7">
              <w:rPr>
                <w:sz w:val="24"/>
                <w:szCs w:val="24"/>
                <w:rtl/>
              </w:rPr>
              <w:t>توزيع الأعمار ضمن عينة الدارسة. .</w:t>
            </w:r>
          </w:p>
        </w:tc>
        <w:tc>
          <w:tcPr>
            <w:tcW w:w="2939" w:type="dxa"/>
            <w:tcBorders>
              <w:top w:val="single" w:sz="4" w:space="0" w:color="000000"/>
              <w:left w:val="single" w:sz="4" w:space="0" w:color="000000"/>
              <w:bottom w:val="single" w:sz="4" w:space="0" w:color="000000"/>
              <w:right w:val="single" w:sz="4" w:space="0" w:color="000000"/>
            </w:tcBorders>
            <w:vAlign w:val="center"/>
          </w:tcPr>
          <w:p w14:paraId="20EA84DC" w14:textId="77777777" w:rsidR="00D3572E" w:rsidRPr="00A349A7" w:rsidRDefault="00D3572E" w:rsidP="00D67B40">
            <w:pPr>
              <w:ind w:left="284" w:right="289"/>
              <w:jc w:val="center"/>
              <w:rPr>
                <w:sz w:val="24"/>
                <w:szCs w:val="24"/>
              </w:rPr>
            </w:pPr>
            <w:r w:rsidRPr="00A349A7">
              <w:rPr>
                <w:sz w:val="24"/>
                <w:szCs w:val="24"/>
                <w:rtl/>
              </w:rPr>
              <w:t xml:space="preserve">شكل </w:t>
            </w:r>
            <w:r w:rsidRPr="00A349A7">
              <w:rPr>
                <w:sz w:val="24"/>
                <w:szCs w:val="24"/>
              </w:rPr>
              <w:t>1</w:t>
            </w:r>
          </w:p>
        </w:tc>
      </w:tr>
      <w:tr w:rsidR="00D3572E" w:rsidRPr="00A349A7" w14:paraId="2DCC1982" w14:textId="77777777" w:rsidTr="00D67B40">
        <w:trPr>
          <w:trHeight w:val="732"/>
        </w:trPr>
        <w:tc>
          <w:tcPr>
            <w:tcW w:w="1616" w:type="dxa"/>
            <w:tcBorders>
              <w:top w:val="single" w:sz="4" w:space="0" w:color="000000"/>
              <w:left w:val="single" w:sz="4" w:space="0" w:color="000000"/>
              <w:bottom w:val="single" w:sz="4" w:space="0" w:color="000000"/>
              <w:right w:val="single" w:sz="4" w:space="0" w:color="000000"/>
            </w:tcBorders>
            <w:vAlign w:val="center"/>
          </w:tcPr>
          <w:p w14:paraId="39D5FBCA" w14:textId="77777777" w:rsidR="00D3572E" w:rsidRPr="00A349A7" w:rsidRDefault="00D3572E" w:rsidP="00D67B40">
            <w:pPr>
              <w:ind w:left="284" w:right="289"/>
              <w:jc w:val="center"/>
              <w:rPr>
                <w:sz w:val="24"/>
                <w:szCs w:val="24"/>
              </w:rPr>
            </w:pPr>
            <w:r w:rsidRPr="00A349A7">
              <w:rPr>
                <w:sz w:val="24"/>
                <w:szCs w:val="24"/>
              </w:rPr>
              <w:t>35</w:t>
            </w:r>
          </w:p>
        </w:tc>
        <w:tc>
          <w:tcPr>
            <w:tcW w:w="4266" w:type="dxa"/>
            <w:tcBorders>
              <w:top w:val="single" w:sz="4" w:space="0" w:color="000000"/>
              <w:left w:val="single" w:sz="4" w:space="0" w:color="000000"/>
              <w:bottom w:val="single" w:sz="4" w:space="0" w:color="000000"/>
              <w:right w:val="single" w:sz="4" w:space="0" w:color="000000"/>
            </w:tcBorders>
            <w:vAlign w:val="center"/>
          </w:tcPr>
          <w:p w14:paraId="61293651" w14:textId="77777777" w:rsidR="00D3572E" w:rsidRPr="00A349A7" w:rsidRDefault="00D3572E" w:rsidP="00D67B40">
            <w:pPr>
              <w:ind w:left="284" w:right="289"/>
              <w:jc w:val="center"/>
              <w:rPr>
                <w:sz w:val="24"/>
                <w:szCs w:val="24"/>
              </w:rPr>
            </w:pPr>
            <w:r w:rsidRPr="00A349A7">
              <w:rPr>
                <w:rFonts w:hint="cs"/>
                <w:sz w:val="24"/>
                <w:szCs w:val="24"/>
                <w:rtl/>
              </w:rPr>
              <w:t>المتغيرات</w:t>
            </w:r>
            <w:r w:rsidRPr="00A349A7">
              <w:rPr>
                <w:sz w:val="24"/>
                <w:szCs w:val="24"/>
                <w:rtl/>
              </w:rPr>
              <w:t xml:space="preserve"> </w:t>
            </w:r>
            <w:r w:rsidRPr="00A349A7">
              <w:rPr>
                <w:rFonts w:hint="cs"/>
                <w:sz w:val="24"/>
                <w:szCs w:val="24"/>
                <w:rtl/>
              </w:rPr>
              <w:t>الديموغرافية</w:t>
            </w:r>
            <w:r w:rsidRPr="00A349A7">
              <w:rPr>
                <w:sz w:val="24"/>
                <w:szCs w:val="24"/>
                <w:rtl/>
              </w:rPr>
              <w:t>.</w:t>
            </w:r>
          </w:p>
        </w:tc>
        <w:tc>
          <w:tcPr>
            <w:tcW w:w="2939" w:type="dxa"/>
            <w:tcBorders>
              <w:top w:val="single" w:sz="4" w:space="0" w:color="000000"/>
              <w:left w:val="single" w:sz="4" w:space="0" w:color="000000"/>
              <w:bottom w:val="single" w:sz="4" w:space="0" w:color="000000"/>
              <w:right w:val="single" w:sz="4" w:space="0" w:color="000000"/>
            </w:tcBorders>
            <w:vAlign w:val="center"/>
          </w:tcPr>
          <w:p w14:paraId="0515BBA3" w14:textId="77777777" w:rsidR="00D3572E" w:rsidRPr="00A349A7" w:rsidRDefault="00D3572E" w:rsidP="00D67B40">
            <w:pPr>
              <w:ind w:left="284" w:right="289"/>
              <w:jc w:val="center"/>
              <w:rPr>
                <w:sz w:val="24"/>
                <w:szCs w:val="24"/>
              </w:rPr>
            </w:pPr>
            <w:r w:rsidRPr="00A349A7">
              <w:rPr>
                <w:sz w:val="24"/>
                <w:szCs w:val="24"/>
                <w:rtl/>
              </w:rPr>
              <w:t xml:space="preserve">شكل </w:t>
            </w:r>
            <w:r w:rsidRPr="00A349A7">
              <w:rPr>
                <w:sz w:val="24"/>
                <w:szCs w:val="24"/>
              </w:rPr>
              <w:t>2</w:t>
            </w:r>
          </w:p>
        </w:tc>
      </w:tr>
    </w:tbl>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7C9B0F9A" w14:textId="77777777" w:rsidR="009125CE" w:rsidRPr="00D3572E" w:rsidRDefault="009125CE" w:rsidP="00D3572E">
      <w:pPr>
        <w:spacing w:line="360" w:lineRule="auto"/>
        <w:rPr>
          <w:rFonts w:ascii="Simplified Arabic" w:hAnsi="Simplified Arabic" w:cs="Simplified Arabic"/>
          <w:sz w:val="28"/>
          <w:szCs w:val="28"/>
          <w:u w:val="single"/>
        </w:rPr>
      </w:pPr>
    </w:p>
    <w:p w14:paraId="64775681" w14:textId="77777777" w:rsidR="00D3572E" w:rsidRPr="00D3572E" w:rsidRDefault="00D3572E" w:rsidP="00D3572E">
      <w:pPr>
        <w:spacing w:line="360" w:lineRule="auto"/>
        <w:ind w:left="284" w:right="289"/>
        <w:rPr>
          <w:rFonts w:ascii="Simplified Arabic" w:hAnsi="Simplified Arabic" w:cs="Simplified Arabic"/>
          <w:sz w:val="28"/>
          <w:szCs w:val="28"/>
          <w:rtl/>
        </w:rPr>
      </w:pPr>
      <w:r w:rsidRPr="00D3572E">
        <w:rPr>
          <w:rFonts w:ascii="Simplified Arabic" w:hAnsi="Simplified Arabic" w:cs="Simplified Arabic"/>
          <w:sz w:val="28"/>
          <w:szCs w:val="28"/>
          <w:rtl/>
        </w:rPr>
        <w:t>تهدف هذه الدراسة إلى تحليل أثر إدارة المخاطر على أداء الموظفين في شركة المياه بالمدينة المنورة، المملكة العربية السعودية. وتنبع أهمية البحث من الدور الحيوي الذي تلعبه إدارة المخاطر في ضمان استمرارية العمليات وتحسين كفاءة الأداء الوظيفي في المؤسسات الخدمية، ولا سيما في قطاع المياه الذي يُعد من القطاعات الحيوية. اعتمدت الدراسة على المنهج الوصفي التحليلي، حيث تم تصميم استبانة وزعت على عينة من موظفي الشركة من مختلف الإدارات والمستويات الوظيفية.</w:t>
      </w:r>
    </w:p>
    <w:p w14:paraId="513E8F9E" w14:textId="77777777" w:rsidR="00D3572E" w:rsidRPr="00D3572E" w:rsidRDefault="00D3572E" w:rsidP="00D3572E">
      <w:pPr>
        <w:spacing w:line="360" w:lineRule="auto"/>
        <w:ind w:left="284" w:right="289"/>
        <w:rPr>
          <w:rFonts w:ascii="Simplified Arabic" w:hAnsi="Simplified Arabic" w:cs="Simplified Arabic"/>
          <w:sz w:val="28"/>
          <w:szCs w:val="28"/>
          <w:rtl/>
        </w:rPr>
      </w:pPr>
      <w:r w:rsidRPr="00D3572E">
        <w:rPr>
          <w:rFonts w:ascii="Simplified Arabic" w:hAnsi="Simplified Arabic" w:cs="Simplified Arabic"/>
          <w:sz w:val="28"/>
          <w:szCs w:val="28"/>
          <w:rtl/>
        </w:rPr>
        <w:t>وقد تناولت الدراسة ثلاثة أبعاد رئيسية لإدارة المخاطر: التعرف على المخاطر، تقييمها، وآليات الاستجابة لها، وتم ربطها بمؤشرات أداء الموظفين مثل الإنتاجية، جودة العمل، والالتزام الوظيفي. أظهرت نتائج الدراسة وجود علاقة ذات دلالة إحصائية بين فاعلية إدارة المخاطر وتحسن أداء الموظفين، حيث ساهمت الممارسات الجيدة لإدارة المخاطر في تقليل التوترات الوظيفية وزيادة التركيز على تحقيق الأهداف.</w:t>
      </w:r>
    </w:p>
    <w:p w14:paraId="68188ACB" w14:textId="77777777" w:rsidR="00D3572E" w:rsidRPr="00D3572E" w:rsidRDefault="00D3572E" w:rsidP="00D3572E">
      <w:pPr>
        <w:spacing w:line="360" w:lineRule="auto"/>
        <w:ind w:left="284" w:right="289"/>
        <w:rPr>
          <w:rFonts w:ascii="Simplified Arabic" w:hAnsi="Simplified Arabic" w:cs="Simplified Arabic"/>
          <w:sz w:val="28"/>
          <w:szCs w:val="28"/>
          <w:rtl/>
        </w:rPr>
      </w:pPr>
      <w:r w:rsidRPr="00D3572E">
        <w:rPr>
          <w:rFonts w:ascii="Simplified Arabic" w:hAnsi="Simplified Arabic" w:cs="Simplified Arabic"/>
          <w:sz w:val="28"/>
          <w:szCs w:val="28"/>
          <w:rtl/>
        </w:rPr>
        <w:t>وتوصي الدراسة بأهمية تعزيز ثقافة إدارة المخاطر داخل بيئة العمل، وتوفير التدريب المستمر للموظفين في هذا المجال، بما يسهم في تعزيز كفاءة الأداء العام وتحقيق أهداف الشركة الاستراتيجية.</w:t>
      </w:r>
    </w:p>
    <w:p w14:paraId="10918B41" w14:textId="77777777" w:rsidR="00D3572E" w:rsidRPr="00A349A7" w:rsidRDefault="00D3572E" w:rsidP="00D3572E">
      <w:pPr>
        <w:spacing w:line="360" w:lineRule="auto"/>
        <w:ind w:left="284" w:right="289"/>
        <w:rPr>
          <w:sz w:val="24"/>
          <w:szCs w:val="24"/>
          <w:rtl/>
        </w:rPr>
      </w:pPr>
      <w:r w:rsidRPr="00D3572E">
        <w:rPr>
          <w:rFonts w:ascii="Simplified Arabic" w:hAnsi="Simplified Arabic" w:cs="Simplified Arabic"/>
          <w:sz w:val="28"/>
          <w:szCs w:val="28"/>
          <w:rtl/>
        </w:rPr>
        <w:t>الكلمات المفتاحية: إدارة المخاطر، أداء الموظفين، شركة المياه، المدينة المنورة، المملكة العربية السعودية</w:t>
      </w:r>
      <w:r w:rsidRPr="00A349A7">
        <w:rPr>
          <w:sz w:val="24"/>
          <w:szCs w:val="24"/>
          <w:rtl/>
        </w:rPr>
        <w:t>.</w:t>
      </w:r>
    </w:p>
    <w:p w14:paraId="1A344715" w14:textId="77777777" w:rsidR="00D3572E" w:rsidRPr="00A349A7" w:rsidRDefault="00D3572E" w:rsidP="00D3572E">
      <w:pPr>
        <w:ind w:left="284" w:right="289"/>
        <w:rPr>
          <w:sz w:val="24"/>
          <w:szCs w:val="24"/>
          <w:rtl/>
        </w:rPr>
      </w:pPr>
    </w:p>
    <w:p w14:paraId="6297ACB8" w14:textId="77777777" w:rsidR="00D3572E" w:rsidRPr="00A349A7" w:rsidRDefault="00D3572E" w:rsidP="00D3572E">
      <w:pPr>
        <w:ind w:left="284" w:right="289"/>
        <w:rPr>
          <w:sz w:val="24"/>
          <w:szCs w:val="24"/>
          <w:rtl/>
        </w:rPr>
      </w:pPr>
    </w:p>
    <w:p w14:paraId="6FCA029B" w14:textId="77777777" w:rsidR="00D3572E" w:rsidRPr="00D3572E" w:rsidRDefault="00D3572E" w:rsidP="00D3572E">
      <w:pPr>
        <w:bidi w:val="0"/>
        <w:spacing w:line="360" w:lineRule="auto"/>
        <w:ind w:left="284" w:right="289"/>
        <w:rPr>
          <w:rFonts w:asciiTheme="majorBidi" w:hAnsiTheme="majorBidi" w:cstheme="majorBidi"/>
          <w:sz w:val="28"/>
          <w:szCs w:val="28"/>
        </w:rPr>
      </w:pPr>
      <w:r w:rsidRPr="00A349A7">
        <w:rPr>
          <w:sz w:val="24"/>
          <w:szCs w:val="24"/>
        </w:rPr>
        <w:t>Abstract:</w:t>
      </w:r>
    </w:p>
    <w:p w14:paraId="3CE18F72" w14:textId="77777777" w:rsidR="00D3572E" w:rsidRPr="00D3572E" w:rsidRDefault="00D3572E" w:rsidP="00D3572E">
      <w:pPr>
        <w:bidi w:val="0"/>
        <w:spacing w:line="360" w:lineRule="auto"/>
        <w:ind w:left="284" w:right="289"/>
        <w:rPr>
          <w:rFonts w:asciiTheme="majorBidi" w:hAnsiTheme="majorBidi" w:cstheme="majorBidi"/>
          <w:sz w:val="28"/>
          <w:szCs w:val="28"/>
          <w:rtl/>
        </w:rPr>
      </w:pPr>
      <w:r w:rsidRPr="00D3572E">
        <w:rPr>
          <w:rFonts w:asciiTheme="majorBidi" w:hAnsiTheme="majorBidi" w:cstheme="majorBidi"/>
          <w:sz w:val="28"/>
          <w:szCs w:val="28"/>
        </w:rPr>
        <w:t>This study aims to examine the impact of risk management on employee performance in the Water Company in Al-Madinah Al-Munawwarah, Kingdom of Saudi Arabia. The importance of this research stems from the vital role that risk management plays in ensuring operational continuity and enhancing employee efficiency, particularly in essential service sectors such as water utilities. The study employed a descriptive-analytical methodology, using a structured questionnaire distributed to a sample of employees across various departments and job levels.</w:t>
      </w:r>
    </w:p>
    <w:p w14:paraId="3448E52D" w14:textId="77777777" w:rsidR="00D3572E" w:rsidRPr="00D3572E" w:rsidRDefault="00D3572E" w:rsidP="00D3572E">
      <w:pPr>
        <w:bidi w:val="0"/>
        <w:spacing w:line="360" w:lineRule="auto"/>
        <w:ind w:left="284" w:right="289"/>
        <w:rPr>
          <w:rFonts w:asciiTheme="majorBidi" w:hAnsiTheme="majorBidi" w:cstheme="majorBidi"/>
          <w:sz w:val="28"/>
          <w:szCs w:val="28"/>
        </w:rPr>
      </w:pPr>
      <w:r w:rsidRPr="00D3572E">
        <w:rPr>
          <w:rFonts w:asciiTheme="majorBidi" w:hAnsiTheme="majorBidi" w:cstheme="majorBidi"/>
          <w:sz w:val="28"/>
          <w:szCs w:val="28"/>
        </w:rPr>
        <w:t>The research focused on three key dimensions of risk management: risk identification, risk assessment, and response mechanisms. These were analyzed in relation to indicators of employee performance, including productivity, work quality, and job commitment. The results revealed a statistically significant relationship between effective risk management practices and improved employee performance. Proper risk management contributed to reducing workplace stress and increasing focus on goal achievement.</w:t>
      </w:r>
    </w:p>
    <w:p w14:paraId="6B8CC43D" w14:textId="77777777" w:rsidR="00D3572E" w:rsidRPr="00D3572E" w:rsidRDefault="00D3572E" w:rsidP="00D3572E">
      <w:pPr>
        <w:bidi w:val="0"/>
        <w:spacing w:line="360" w:lineRule="auto"/>
        <w:ind w:left="284" w:right="289"/>
        <w:rPr>
          <w:rFonts w:asciiTheme="majorBidi" w:hAnsiTheme="majorBidi" w:cstheme="majorBidi"/>
          <w:sz w:val="28"/>
          <w:szCs w:val="28"/>
          <w:rtl/>
        </w:rPr>
      </w:pPr>
    </w:p>
    <w:p w14:paraId="125150A6" w14:textId="77777777" w:rsidR="00D3572E" w:rsidRPr="00D3572E" w:rsidRDefault="00D3572E" w:rsidP="00D3572E">
      <w:pPr>
        <w:bidi w:val="0"/>
        <w:spacing w:line="360" w:lineRule="auto"/>
        <w:ind w:left="284" w:right="289"/>
        <w:rPr>
          <w:rFonts w:asciiTheme="majorBidi" w:hAnsiTheme="majorBidi" w:cstheme="majorBidi"/>
          <w:sz w:val="28"/>
          <w:szCs w:val="28"/>
        </w:rPr>
      </w:pPr>
      <w:r w:rsidRPr="00D3572E">
        <w:rPr>
          <w:rFonts w:asciiTheme="majorBidi" w:hAnsiTheme="majorBidi" w:cstheme="majorBidi"/>
          <w:sz w:val="28"/>
          <w:szCs w:val="28"/>
        </w:rPr>
        <w:t>The study recommends fostering a risk management culture within the workplace and providing continuous training for employees in this area to enhance overall performance and support the organization’s strategic objectives.</w:t>
      </w:r>
    </w:p>
    <w:p w14:paraId="548FA6C7" w14:textId="77777777" w:rsidR="00D3572E" w:rsidRPr="00D3572E" w:rsidRDefault="00D3572E" w:rsidP="00D3572E">
      <w:pPr>
        <w:bidi w:val="0"/>
        <w:spacing w:line="360" w:lineRule="auto"/>
        <w:ind w:left="284" w:right="289"/>
        <w:rPr>
          <w:rFonts w:asciiTheme="majorBidi" w:hAnsiTheme="majorBidi" w:cstheme="majorBidi"/>
          <w:sz w:val="28"/>
          <w:szCs w:val="28"/>
        </w:rPr>
      </w:pPr>
      <w:r w:rsidRPr="00D3572E">
        <w:rPr>
          <w:rFonts w:asciiTheme="majorBidi" w:hAnsiTheme="majorBidi" w:cstheme="majorBidi"/>
          <w:sz w:val="28"/>
          <w:szCs w:val="28"/>
        </w:rPr>
        <w:t>Keywords: Risk Management, Employee Performance, Water Company, Al-Madinah Al-Munawwarah, Kingdom of Saudi Arabia.</w:t>
      </w:r>
    </w:p>
    <w:p w14:paraId="3A97F99B" w14:textId="77777777" w:rsidR="00D3572E" w:rsidRPr="00D3572E" w:rsidRDefault="00D3572E" w:rsidP="00D3572E">
      <w:pPr>
        <w:ind w:left="284" w:right="289"/>
        <w:rPr>
          <w:rFonts w:hint="cs"/>
          <w:sz w:val="24"/>
          <w:szCs w:val="24"/>
          <w:rtl/>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4F30423B" w14:textId="77777777" w:rsidR="00EC3C5C" w:rsidRDefault="00EC3C5C" w:rsidP="009125CE">
      <w:pPr>
        <w:rPr>
          <w:rFonts w:ascii="Sakkal Majalla" w:hAnsi="Sakkal Majalla" w:cs="Sakkal Majalla"/>
          <w:sz w:val="28"/>
          <w:szCs w:val="28"/>
          <w:u w:val="single"/>
          <w:rtl/>
        </w:rPr>
      </w:pPr>
    </w:p>
    <w:p w14:paraId="376EDBFF" w14:textId="77777777" w:rsidR="00EC3C5C" w:rsidRDefault="00EC3C5C" w:rsidP="009125CE">
      <w:pPr>
        <w:rPr>
          <w:rFonts w:ascii="Sakkal Majalla" w:hAnsi="Sakkal Majalla" w:cs="Sakkal Majalla"/>
          <w:sz w:val="28"/>
          <w:szCs w:val="28"/>
          <w:u w:val="single"/>
          <w:rtl/>
        </w:rPr>
      </w:pPr>
    </w:p>
    <w:p w14:paraId="537A205B" w14:textId="77777777" w:rsidR="00EC3C5C" w:rsidRDefault="00EC3C5C" w:rsidP="009125CE">
      <w:pPr>
        <w:rPr>
          <w:rFonts w:ascii="Sakkal Majalla" w:hAnsi="Sakkal Majalla" w:cs="Sakkal Majalla"/>
          <w:sz w:val="28"/>
          <w:szCs w:val="28"/>
          <w:u w:val="single"/>
          <w:rtl/>
        </w:rPr>
      </w:pPr>
    </w:p>
    <w:p w14:paraId="757783B5" w14:textId="77777777" w:rsidR="00EC3C5C" w:rsidRDefault="00EC3C5C" w:rsidP="009125CE">
      <w:pPr>
        <w:rPr>
          <w:rFonts w:ascii="Sakkal Majalla" w:hAnsi="Sakkal Majalla" w:cs="Sakkal Majalla"/>
          <w:sz w:val="28"/>
          <w:szCs w:val="28"/>
          <w:u w:val="single"/>
          <w:rtl/>
        </w:rPr>
      </w:pPr>
    </w:p>
    <w:p w14:paraId="21086576" w14:textId="77777777" w:rsidR="00EC3C5C" w:rsidRDefault="00EC3C5C" w:rsidP="009125CE">
      <w:pPr>
        <w:rPr>
          <w:rFonts w:ascii="Sakkal Majalla" w:hAnsi="Sakkal Majalla" w:cs="Sakkal Majalla"/>
          <w:sz w:val="28"/>
          <w:szCs w:val="28"/>
          <w:u w:val="single"/>
          <w:rtl/>
        </w:rPr>
      </w:pPr>
    </w:p>
    <w:p w14:paraId="7564C24D" w14:textId="77777777" w:rsidR="00EC3C5C" w:rsidRDefault="00EC3C5C" w:rsidP="009125CE">
      <w:pPr>
        <w:rPr>
          <w:rFonts w:ascii="Sakkal Majalla" w:hAnsi="Sakkal Majalla" w:cs="Sakkal Majalla"/>
          <w:sz w:val="28"/>
          <w:szCs w:val="28"/>
          <w:u w:val="single"/>
          <w:rtl/>
        </w:rPr>
      </w:pPr>
    </w:p>
    <w:p w14:paraId="633AB667" w14:textId="77777777" w:rsidR="00EC3C5C" w:rsidRDefault="00EC3C5C" w:rsidP="009125CE">
      <w:pPr>
        <w:rPr>
          <w:rFonts w:ascii="Sakkal Majalla" w:hAnsi="Sakkal Majalla" w:cs="Sakkal Majalla"/>
          <w:sz w:val="28"/>
          <w:szCs w:val="28"/>
          <w:u w:val="single"/>
          <w:rtl/>
        </w:rPr>
      </w:pPr>
    </w:p>
    <w:p w14:paraId="35871FAC" w14:textId="77777777" w:rsidR="00EC3C5C" w:rsidRDefault="00EC3C5C" w:rsidP="009125CE">
      <w:pPr>
        <w:rPr>
          <w:rFonts w:ascii="Sakkal Majalla" w:hAnsi="Sakkal Majalla" w:cs="Sakkal Majalla"/>
          <w:sz w:val="28"/>
          <w:szCs w:val="28"/>
          <w:u w:val="single"/>
          <w:rtl/>
        </w:rPr>
      </w:pPr>
    </w:p>
    <w:p w14:paraId="1B88B399" w14:textId="77777777" w:rsidR="00EC3C5C" w:rsidRDefault="00EC3C5C" w:rsidP="009125CE">
      <w:pPr>
        <w:rPr>
          <w:rFonts w:ascii="Sakkal Majalla" w:hAnsi="Sakkal Majalla" w:cs="Sakkal Majalla"/>
          <w:sz w:val="28"/>
          <w:szCs w:val="28"/>
          <w:u w:val="single"/>
          <w:rtl/>
        </w:rPr>
      </w:pPr>
    </w:p>
    <w:p w14:paraId="59ACAA3F" w14:textId="77777777" w:rsidR="00EC3C5C" w:rsidRDefault="00EC3C5C" w:rsidP="009125CE">
      <w:pPr>
        <w:rPr>
          <w:rFonts w:ascii="Sakkal Majalla" w:hAnsi="Sakkal Majalla" w:cs="Sakkal Majalla"/>
          <w:sz w:val="28"/>
          <w:szCs w:val="28"/>
          <w:u w:val="single"/>
          <w:rtl/>
        </w:rPr>
      </w:pPr>
    </w:p>
    <w:p w14:paraId="7CF74335" w14:textId="77777777" w:rsidR="00EC3C5C" w:rsidRDefault="00EC3C5C" w:rsidP="009125CE">
      <w:pPr>
        <w:rPr>
          <w:rFonts w:ascii="Sakkal Majalla" w:hAnsi="Sakkal Majalla" w:cs="Sakkal Majalla"/>
          <w:sz w:val="28"/>
          <w:szCs w:val="28"/>
          <w:u w:val="single"/>
          <w:rtl/>
        </w:rPr>
      </w:pPr>
    </w:p>
    <w:p w14:paraId="358A9D48" w14:textId="77777777" w:rsidR="00EC3C5C" w:rsidRDefault="00EC3C5C" w:rsidP="009125CE">
      <w:pPr>
        <w:rPr>
          <w:rFonts w:ascii="Sakkal Majalla" w:hAnsi="Sakkal Majalla" w:cs="Sakkal Majalla"/>
          <w:sz w:val="28"/>
          <w:szCs w:val="28"/>
          <w:u w:val="single"/>
          <w:rtl/>
        </w:rPr>
      </w:pPr>
    </w:p>
    <w:p w14:paraId="78A81992" w14:textId="77777777" w:rsidR="00EC3C5C" w:rsidRDefault="00EC3C5C" w:rsidP="009125CE">
      <w:pPr>
        <w:rPr>
          <w:rFonts w:ascii="Sakkal Majalla" w:hAnsi="Sakkal Majalla" w:cs="Sakkal Majalla"/>
          <w:sz w:val="28"/>
          <w:szCs w:val="28"/>
          <w:u w:val="single"/>
          <w:rtl/>
        </w:rPr>
      </w:pPr>
    </w:p>
    <w:p w14:paraId="2202D56A" w14:textId="77777777" w:rsidR="00EC3C5C" w:rsidRDefault="00EC3C5C" w:rsidP="009125CE">
      <w:pPr>
        <w:rPr>
          <w:rFonts w:ascii="Sakkal Majalla" w:hAnsi="Sakkal Majalla" w:cs="Sakkal Majalla"/>
          <w:sz w:val="28"/>
          <w:szCs w:val="28"/>
          <w:u w:val="single"/>
          <w:rtl/>
        </w:rPr>
      </w:pPr>
    </w:p>
    <w:p w14:paraId="25628F09" w14:textId="77777777" w:rsidR="00EC3C5C" w:rsidRDefault="00EC3C5C"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1D0D3C9E" w:rsidR="009125CE" w:rsidRPr="00D3572E" w:rsidRDefault="009125CE" w:rsidP="00D3572E">
      <w:pPr>
        <w:pStyle w:val="1"/>
        <w:jc w:val="center"/>
        <w:rPr>
          <w:rFonts w:ascii="Simplified Arabic" w:hAnsi="Simplified Arabic" w:cs="Simplified Arabic"/>
          <w:sz w:val="40"/>
          <w:szCs w:val="40"/>
          <w:rtl/>
        </w:rPr>
      </w:pPr>
      <w:bookmarkStart w:id="0" w:name="_Toc203516280"/>
      <w:r w:rsidRPr="00D3572E">
        <w:rPr>
          <w:rFonts w:ascii="Simplified Arabic" w:hAnsi="Simplified Arabic" w:cs="Simplified Arabic"/>
          <w:sz w:val="40"/>
          <w:szCs w:val="40"/>
          <w:rtl/>
        </w:rPr>
        <w:t>الفصل الأول</w:t>
      </w:r>
      <w:r w:rsidR="00D3572E">
        <w:rPr>
          <w:rFonts w:ascii="Simplified Arabic" w:hAnsi="Simplified Arabic" w:cs="Simplified Arabic" w:hint="cs"/>
          <w:sz w:val="40"/>
          <w:szCs w:val="40"/>
          <w:rtl/>
        </w:rPr>
        <w:t>:</w:t>
      </w:r>
      <w:r w:rsidR="00D3572E" w:rsidRPr="00D3572E">
        <w:rPr>
          <w:rFonts w:ascii="Simplified Arabic" w:hAnsi="Simplified Arabic" w:cs="Simplified Arabic"/>
          <w:sz w:val="40"/>
          <w:szCs w:val="40"/>
          <w:rtl/>
        </w:rPr>
        <w:t xml:space="preserve"> </w:t>
      </w:r>
      <w:r w:rsidR="00D3572E" w:rsidRPr="009E70EE">
        <w:rPr>
          <w:rFonts w:ascii="Simplified Arabic" w:hAnsi="Simplified Arabic" w:cs="Simplified Arabic"/>
          <w:sz w:val="40"/>
          <w:szCs w:val="40"/>
          <w:rtl/>
        </w:rPr>
        <w:t>الإطار العام للبحث</w:t>
      </w:r>
      <w:bookmarkEnd w:id="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64E598C" w14:textId="77777777" w:rsidR="00EC3C5C" w:rsidRDefault="00EC3C5C" w:rsidP="009125CE">
      <w:pPr>
        <w:rPr>
          <w:rFonts w:ascii="Sakkal Majalla" w:hAnsi="Sakkal Majalla" w:cs="Sakkal Majalla"/>
          <w:sz w:val="28"/>
          <w:szCs w:val="28"/>
          <w:u w:val="single"/>
          <w:rtl/>
        </w:rPr>
      </w:pPr>
    </w:p>
    <w:p w14:paraId="7DF1ABE5" w14:textId="77777777" w:rsidR="00EC3C5C" w:rsidRDefault="00EC3C5C" w:rsidP="009125CE">
      <w:pPr>
        <w:rPr>
          <w:rFonts w:ascii="Sakkal Majalla" w:hAnsi="Sakkal Majalla" w:cs="Sakkal Majalla"/>
          <w:sz w:val="28"/>
          <w:szCs w:val="28"/>
          <w:u w:val="single"/>
          <w:rtl/>
        </w:rPr>
      </w:pPr>
    </w:p>
    <w:p w14:paraId="633F90A6" w14:textId="77777777" w:rsidR="00EC3C5C" w:rsidRDefault="00EC3C5C" w:rsidP="009125CE">
      <w:pPr>
        <w:rPr>
          <w:rFonts w:ascii="Sakkal Majalla" w:hAnsi="Sakkal Majalla" w:cs="Sakkal Majalla"/>
          <w:sz w:val="28"/>
          <w:szCs w:val="28"/>
          <w:u w:val="single"/>
          <w:rtl/>
        </w:rPr>
      </w:pPr>
    </w:p>
    <w:p w14:paraId="5CB7924F" w14:textId="77777777" w:rsidR="00EC3C5C" w:rsidRDefault="00EC3C5C" w:rsidP="009125CE">
      <w:pPr>
        <w:rPr>
          <w:rFonts w:ascii="Sakkal Majalla" w:hAnsi="Sakkal Majalla" w:cs="Sakkal Majalla"/>
          <w:sz w:val="28"/>
          <w:szCs w:val="28"/>
          <w:u w:val="single"/>
          <w:rtl/>
        </w:rPr>
      </w:pPr>
    </w:p>
    <w:p w14:paraId="602D5A65" w14:textId="77777777" w:rsidR="00EC3C5C" w:rsidRDefault="00EC3C5C" w:rsidP="009125CE">
      <w:pPr>
        <w:rPr>
          <w:rFonts w:ascii="Sakkal Majalla" w:hAnsi="Sakkal Majalla" w:cs="Sakkal Majalla"/>
          <w:sz w:val="28"/>
          <w:szCs w:val="28"/>
          <w:u w:val="single"/>
          <w:rtl/>
        </w:rPr>
      </w:pPr>
    </w:p>
    <w:p w14:paraId="43E364FF" w14:textId="77777777" w:rsidR="00EC3C5C" w:rsidRDefault="00EC3C5C" w:rsidP="009125CE">
      <w:pPr>
        <w:rPr>
          <w:rFonts w:ascii="Sakkal Majalla" w:hAnsi="Sakkal Majalla" w:cs="Sakkal Majalla"/>
          <w:sz w:val="28"/>
          <w:szCs w:val="28"/>
          <w:u w:val="single"/>
          <w:rtl/>
        </w:rPr>
      </w:pPr>
    </w:p>
    <w:p w14:paraId="5B834CD4" w14:textId="77777777" w:rsidR="00EC3C5C" w:rsidRDefault="00EC3C5C" w:rsidP="009125CE">
      <w:pPr>
        <w:rPr>
          <w:rFonts w:ascii="Sakkal Majalla" w:hAnsi="Sakkal Majalla" w:cs="Sakkal Majalla"/>
          <w:sz w:val="28"/>
          <w:szCs w:val="28"/>
          <w:u w:val="single"/>
          <w:rtl/>
        </w:rPr>
      </w:pPr>
    </w:p>
    <w:p w14:paraId="172953D0" w14:textId="77777777" w:rsidR="00EC3C5C" w:rsidRDefault="00EC3C5C"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D3572E" w:rsidRDefault="009125CE" w:rsidP="00D3572E">
      <w:pPr>
        <w:pStyle w:val="1"/>
        <w:rPr>
          <w:rtl/>
        </w:rPr>
      </w:pPr>
      <w:bookmarkStart w:id="1" w:name="_Toc203516281"/>
      <w:r w:rsidRPr="00D3572E">
        <w:rPr>
          <w:rtl/>
        </w:rPr>
        <w:t>المقدمة:</w:t>
      </w:r>
      <w:bookmarkEnd w:id="1"/>
    </w:p>
    <w:p w14:paraId="5EA9D224" w14:textId="4A56CD29" w:rsidR="00D3572E" w:rsidRPr="00D3572E" w:rsidRDefault="00D3572E" w:rsidP="00D3572E">
      <w:pPr>
        <w:spacing w:line="360" w:lineRule="auto"/>
        <w:ind w:left="284" w:right="289"/>
        <w:rPr>
          <w:rFonts w:ascii="Simplified Arabic" w:hAnsi="Simplified Arabic" w:cs="Simplified Arabic"/>
          <w:sz w:val="28"/>
          <w:szCs w:val="28"/>
          <w:rtl/>
        </w:rPr>
      </w:pPr>
      <w:r w:rsidRPr="00D3572E">
        <w:rPr>
          <w:rFonts w:ascii="Simplified Arabic" w:hAnsi="Simplified Arabic" w:cs="Simplified Arabic"/>
          <w:sz w:val="28"/>
          <w:szCs w:val="28"/>
          <w:rtl/>
        </w:rPr>
        <w:t xml:space="preserve">           تواجه المؤسسات في العصر الحديث بيئة عمل تتسم بالتغيرات السريعة والتحديات المتزايدة، مما يفرض عليها اعتماد ممارسات فعّالة لضمان الاستقرار وتحقيق الكفاءة التشغيلية. وتُعد إدارة المخاطر من أبرز الأدوات الإدارية التي تسهم في حماية الموارد وتحقيق الأهداف التنظيمية، إذ تتيح للمؤسسات القدرة على التنبؤ بالمخاطر المحتملة والتعامل معها بمرونة وفعالية.</w:t>
      </w:r>
    </w:p>
    <w:p w14:paraId="08F11F33" w14:textId="7F098CA3" w:rsidR="00D3572E" w:rsidRDefault="00D3572E" w:rsidP="00D3572E">
      <w:pPr>
        <w:spacing w:line="360" w:lineRule="auto"/>
        <w:ind w:left="284" w:right="289"/>
        <w:rPr>
          <w:rFonts w:ascii="Simplified Arabic" w:hAnsi="Simplified Arabic" w:cs="Simplified Arabic"/>
          <w:sz w:val="28"/>
          <w:szCs w:val="28"/>
          <w:rtl/>
        </w:rPr>
      </w:pPr>
      <w:r w:rsidRPr="00D3572E">
        <w:rPr>
          <w:rFonts w:ascii="Simplified Arabic" w:hAnsi="Simplified Arabic" w:cs="Simplified Arabic"/>
          <w:sz w:val="28"/>
          <w:szCs w:val="28"/>
          <w:rtl/>
        </w:rPr>
        <w:t>وفي هذا السياق، يبرز دور إدارة المخاطر في التأثير على أداء الموظفين، حيث تؤثر بيئة العمل الآمنة والمستقرة إيجاباً على مستويات الرضا الوظيفي، والتحفيز، والإنتاجية. وعلى الرغم من أهمية هذا الجانب، إلا أن هناك قصوراً في الدراسات التطبيقية التي تربط بين ممارسات إدارة المخاطر وأداء الموظفين، خصوصاً في قطاع الخدمات العامة مثل شركات المياه.</w:t>
      </w:r>
    </w:p>
    <w:p w14:paraId="41AAC30E" w14:textId="77777777" w:rsidR="00D3572E" w:rsidRPr="00D3572E" w:rsidRDefault="00D3572E" w:rsidP="00D3572E">
      <w:pPr>
        <w:spacing w:line="360" w:lineRule="auto"/>
        <w:ind w:left="284" w:right="289"/>
        <w:rPr>
          <w:rFonts w:ascii="Simplified Arabic" w:hAnsi="Simplified Arabic" w:cs="Simplified Arabic"/>
          <w:sz w:val="28"/>
          <w:szCs w:val="28"/>
          <w:rtl/>
        </w:rPr>
      </w:pPr>
    </w:p>
    <w:p w14:paraId="2546A14D" w14:textId="77777777" w:rsidR="00D3572E" w:rsidRPr="00D3572E" w:rsidRDefault="00D3572E" w:rsidP="00D3572E">
      <w:pPr>
        <w:spacing w:line="360" w:lineRule="auto"/>
        <w:ind w:left="284" w:right="289"/>
        <w:rPr>
          <w:rFonts w:ascii="Simplified Arabic" w:hAnsi="Simplified Arabic" w:cs="Simplified Arabic"/>
          <w:sz w:val="28"/>
          <w:szCs w:val="28"/>
        </w:rPr>
      </w:pPr>
      <w:r w:rsidRPr="00D3572E">
        <w:rPr>
          <w:rFonts w:ascii="Simplified Arabic" w:hAnsi="Simplified Arabic" w:cs="Simplified Arabic"/>
          <w:sz w:val="28"/>
          <w:szCs w:val="28"/>
          <w:rtl/>
        </w:rPr>
        <w:t>وانطلاقًا من هذه الفجوة، جاءت هذه الدراسة لتسلط الضوء على العلاقة بين إدارة المخاطر وأداء الموظفين في شركة المياه بالمدينة المنورة، سعيًا لفهم مدى تأثير تطبيق سياسات وإجراءات فعّالة لإدارة المخاطر على كفاءة الأفراد وأدائهم الوظيفي. كما تهدف الدراسة إلى تقديم توصيات من شأنها دعم عملية صنع القرار وتحسين جودة الأداء المؤسسي في هذا القطاع الحيوي ، شهدت بيئة الأعمال في العقود الأخيرة تحولات متسارعة ومتغيرات متعددة أثرت بشكل عميق على طرق إدارة المؤسسات العامة والخاصة، وكان من أبرز هذه المتغيرات تصاعد حدة المخاطر والتحديات التي تواجه المنظمات في مختلف القطاعات. وتنوعت هذه المخاطر ما بين مخاطر تشغيلية، ومالية، وتقنية، وبشرية، وقانونية، وغيرها من أنواع المخاطر التي باتت تهدد استقرار واستمرارية المنظمات وقدرتها على تحقيق أهدافها بكفاءة وفعالية. وفي ظل هذا الواقع المتغير، أصبحت إدارة المخاطر ضرورة استراتيجية لا غنى عنها لأي منظمة تسعى إلى الاستدامة وتحقيق التميز المؤسسي، وليست مجرد عملية إدارية شكلية أو رد فعل لأحداث طارئة.(</w:t>
      </w:r>
      <w:r w:rsidRPr="00D3572E">
        <w:rPr>
          <w:rFonts w:ascii="Simplified Arabic" w:hAnsi="Simplified Arabic" w:cs="Simplified Arabic"/>
          <w:sz w:val="28"/>
          <w:szCs w:val="28"/>
        </w:rPr>
        <w:t>Sadgrove, 2016)</w:t>
      </w:r>
      <w:r w:rsidRPr="00D3572E">
        <w:rPr>
          <w:rFonts w:ascii="Simplified Arabic" w:hAnsi="Simplified Arabic" w:cs="Simplified Arabic"/>
          <w:sz w:val="28"/>
          <w:szCs w:val="28"/>
          <w:rtl/>
        </w:rPr>
        <w:t>)</w:t>
      </w:r>
    </w:p>
    <w:p w14:paraId="21A6BC2D" w14:textId="77777777" w:rsidR="00D3572E" w:rsidRPr="00D3572E" w:rsidRDefault="00D3572E" w:rsidP="00D3572E">
      <w:pPr>
        <w:spacing w:line="360" w:lineRule="auto"/>
        <w:ind w:left="284" w:right="289"/>
        <w:rPr>
          <w:rFonts w:ascii="Simplified Arabic" w:hAnsi="Simplified Arabic" w:cs="Simplified Arabic"/>
          <w:sz w:val="28"/>
          <w:szCs w:val="28"/>
          <w:rtl/>
        </w:rPr>
      </w:pPr>
    </w:p>
    <w:p w14:paraId="148DBC7A" w14:textId="77777777" w:rsidR="00D3572E" w:rsidRPr="00D3572E" w:rsidRDefault="00D3572E" w:rsidP="00D3572E">
      <w:pPr>
        <w:spacing w:line="360" w:lineRule="auto"/>
        <w:ind w:left="284" w:right="289"/>
        <w:rPr>
          <w:rFonts w:ascii="Simplified Arabic" w:hAnsi="Simplified Arabic" w:cs="Simplified Arabic"/>
          <w:sz w:val="28"/>
          <w:szCs w:val="28"/>
        </w:rPr>
      </w:pPr>
      <w:r w:rsidRPr="00D3572E">
        <w:rPr>
          <w:rFonts w:ascii="Simplified Arabic" w:hAnsi="Simplified Arabic" w:cs="Simplified Arabic"/>
          <w:sz w:val="28"/>
          <w:szCs w:val="28"/>
          <w:rtl/>
        </w:rPr>
        <w:t>وتُعرف إدارة المخاطر بأنها عملية منهجية تشمل تحديد وتحليل وتقييم المخاطر، ومن ثم اتخاذ الإجراءات المناسبة للحد منها أو التكيف معها، وهي تهدف إلى التقليل من احتمالية حدوث الخطر وتأثيره السلبي، وتعزيز قدرة المنظمة على الاستجابة الفعّالة للأزمات. ورغم أن المفهوم التقليدي لإدارة المخاطر كان يركز في الغالب على الجوانب المالية والتقنية، إلا أن الدراسات الحديثة توسعت لتشمل أثر إدارة المخاطر على العنصر البشري داخل المنظمة، وبشكل خاص على أداء الموظفين الذي يُعد من أهم عوامل نجاح واستمرارية المنظمات، لا سيما في القطاعات الخدمية.</w:t>
      </w:r>
    </w:p>
    <w:p w14:paraId="1C845BA8" w14:textId="77777777" w:rsidR="00D3572E" w:rsidRPr="00D3572E" w:rsidRDefault="00D3572E" w:rsidP="00D3572E">
      <w:pPr>
        <w:spacing w:line="360" w:lineRule="auto"/>
        <w:ind w:left="284" w:right="289"/>
        <w:rPr>
          <w:rFonts w:ascii="Simplified Arabic" w:hAnsi="Simplified Arabic" w:cs="Simplified Arabic"/>
          <w:sz w:val="28"/>
          <w:szCs w:val="28"/>
          <w:rtl/>
        </w:rPr>
      </w:pPr>
    </w:p>
    <w:p w14:paraId="1CBCEC83" w14:textId="77777777" w:rsidR="00D3572E" w:rsidRPr="00D3572E" w:rsidRDefault="00D3572E" w:rsidP="00D3572E">
      <w:pPr>
        <w:spacing w:line="360" w:lineRule="auto"/>
        <w:ind w:left="284" w:right="289"/>
        <w:rPr>
          <w:rFonts w:ascii="Simplified Arabic" w:hAnsi="Simplified Arabic" w:cs="Simplified Arabic"/>
          <w:sz w:val="28"/>
          <w:szCs w:val="28"/>
        </w:rPr>
      </w:pPr>
      <w:r w:rsidRPr="00D3572E">
        <w:rPr>
          <w:rFonts w:ascii="Simplified Arabic" w:hAnsi="Simplified Arabic" w:cs="Simplified Arabic"/>
          <w:sz w:val="28"/>
          <w:szCs w:val="28"/>
          <w:rtl/>
        </w:rPr>
        <w:t>إن أداء الموظف هو انعكاس مباشر لمستوى الرضا، والولاء، والتحفيز، والتمكين، والبيئة التنظيمية التي يعمل فيها، ومن هنا فإن وجود بيئة منظمة تُدار فيها المخاطر بفعالية من شأنه أن ينعكس إيجابًا على سلوكيات الأفراد داخل العمل، ويقلل من حالات التوتر والارتباك، ويعزز الشعور بالاستقرار الوظيفي والانتماء المؤسسي. كما أن وضوح السياسات والإجراءات المرتبطة بإدارة الأزمات والطوارئ يُمكن الموظفين من أداء أعمالهم بثقة واطمئنان، مما يؤدي إلى رفع الإنتاجية وجودة الأداء العام.</w:t>
      </w:r>
    </w:p>
    <w:p w14:paraId="16CA2513" w14:textId="77777777" w:rsidR="00D3572E" w:rsidRPr="00D3572E" w:rsidRDefault="00D3572E" w:rsidP="00D3572E">
      <w:pPr>
        <w:tabs>
          <w:tab w:val="left" w:pos="5760"/>
        </w:tabs>
        <w:spacing w:line="360" w:lineRule="auto"/>
        <w:ind w:left="284" w:right="289"/>
        <w:rPr>
          <w:rFonts w:ascii="Simplified Arabic" w:hAnsi="Simplified Arabic" w:cs="Simplified Arabic"/>
          <w:sz w:val="28"/>
          <w:szCs w:val="28"/>
        </w:rPr>
      </w:pPr>
      <w:r w:rsidRPr="00D3572E">
        <w:rPr>
          <w:rFonts w:ascii="Simplified Arabic" w:hAnsi="Simplified Arabic" w:cs="Simplified Arabic"/>
          <w:sz w:val="28"/>
          <w:szCs w:val="28"/>
        </w:rPr>
        <w:tab/>
      </w:r>
      <w:r w:rsidRPr="00D3572E">
        <w:rPr>
          <w:rFonts w:ascii="Simplified Arabic" w:hAnsi="Simplified Arabic" w:cs="Simplified Arabic"/>
          <w:sz w:val="28"/>
          <w:szCs w:val="28"/>
        </w:rPr>
        <w:tab/>
      </w:r>
    </w:p>
    <w:p w14:paraId="63FD0851" w14:textId="77777777" w:rsidR="00D3572E" w:rsidRPr="00D3572E" w:rsidRDefault="00D3572E" w:rsidP="00D3572E">
      <w:pPr>
        <w:spacing w:line="360" w:lineRule="auto"/>
        <w:ind w:left="284" w:right="289"/>
        <w:rPr>
          <w:rFonts w:ascii="Simplified Arabic" w:hAnsi="Simplified Arabic" w:cs="Simplified Arabic"/>
          <w:sz w:val="28"/>
          <w:szCs w:val="28"/>
        </w:rPr>
      </w:pPr>
      <w:r w:rsidRPr="00D3572E">
        <w:rPr>
          <w:rFonts w:ascii="Simplified Arabic" w:hAnsi="Simplified Arabic" w:cs="Simplified Arabic"/>
          <w:sz w:val="28"/>
          <w:szCs w:val="28"/>
          <w:rtl/>
        </w:rPr>
        <w:t>وفي هذا الإطار، تبرز شركة المياه بالمدينة المنورة كإحدى المؤسسات الخدمية ذات الأهمية البالغة، نظرًا لطبيعة عملها الحيوي المرتبط بحياة المواطنين والزوار بشكل يومي. وتواجه هذه الشركة، كغيرها من الشركات العاملة في قطاع المياه، العديد من المخاطر التي قد تؤثر على سير عملياتها التشغيلية، مثل انقطاعات الإمداد، الأعطال الفنية، ضعف الصيانة، نقص الكوادر، أو حتى المخاطر الناتجة عن الكوارث الطبيعية أو الأزمات الصحية. وبالت</w:t>
      </w:r>
    </w:p>
    <w:p w14:paraId="7D34F106" w14:textId="77777777" w:rsidR="00D3572E" w:rsidRPr="00D3572E" w:rsidRDefault="00D3572E" w:rsidP="00D3572E">
      <w:pPr>
        <w:spacing w:line="360" w:lineRule="auto"/>
        <w:ind w:left="284" w:right="289"/>
        <w:rPr>
          <w:rFonts w:ascii="Simplified Arabic" w:hAnsi="Simplified Arabic" w:cs="Simplified Arabic"/>
          <w:sz w:val="28"/>
          <w:szCs w:val="28"/>
        </w:rPr>
      </w:pPr>
      <w:r w:rsidRPr="00D3572E">
        <w:rPr>
          <w:rFonts w:ascii="Simplified Arabic" w:hAnsi="Simplified Arabic" w:cs="Simplified Arabic"/>
          <w:sz w:val="28"/>
          <w:szCs w:val="28"/>
          <w:rtl/>
        </w:rPr>
        <w:t>الي، فإن مدى جاهزية الشركة لإدارة هذه المخاطر والتعامل معها سينعكس حتمًا على جودة الخدمة المقدمة، وعلى أداء الموظفين في مختلف المستويات.</w:t>
      </w:r>
    </w:p>
    <w:p w14:paraId="730F7F11" w14:textId="77777777" w:rsidR="00D3572E" w:rsidRPr="00D3572E" w:rsidRDefault="00D3572E" w:rsidP="00D3572E">
      <w:pPr>
        <w:spacing w:line="360" w:lineRule="auto"/>
        <w:ind w:left="284" w:right="289"/>
        <w:rPr>
          <w:rFonts w:ascii="Simplified Arabic" w:hAnsi="Simplified Arabic" w:cs="Simplified Arabic"/>
          <w:sz w:val="28"/>
          <w:szCs w:val="28"/>
          <w:rtl/>
        </w:rPr>
      </w:pPr>
    </w:p>
    <w:p w14:paraId="482EE5B5" w14:textId="68357335" w:rsidR="00D3572E" w:rsidRPr="00A349A7" w:rsidRDefault="00D3572E" w:rsidP="00D3572E">
      <w:pPr>
        <w:spacing w:line="360" w:lineRule="auto"/>
        <w:ind w:left="284" w:right="289"/>
        <w:rPr>
          <w:sz w:val="24"/>
          <w:szCs w:val="24"/>
        </w:rPr>
      </w:pPr>
      <w:r w:rsidRPr="00D3572E">
        <w:rPr>
          <w:rFonts w:ascii="Simplified Arabic" w:hAnsi="Simplified Arabic" w:cs="Simplified Arabic"/>
          <w:sz w:val="28"/>
          <w:szCs w:val="28"/>
          <w:rtl/>
        </w:rPr>
        <w:t>انطلاقًا من هذه الخلفية، جاءت هذه الدراسة لتسليط الضوء على العلاقة بين إدارة المخاطر وأداء الموظفين في شركة المياه بالمدينة المنورة، وذلك من خلال تحليل واقع ممارسات إدارة المخاطر في الشركة، وقياس مدى إدراك الموظفين لها، وتأثيرها على مؤشرات الأداء الوظيفي المختلفة مثل: الإنتاجية، الكفاءة، الالتزام، التعاون، والتحفيز. كما تهدف الدراسة إلى تقديم نموذج تحليلي يوضح كيف يمكن للمؤسسات الخدمية دمج إدارة المخاطر في السياسات والأنظمة الإدارية بهدف تحسين الأداء العام</w:t>
      </w:r>
      <w:r w:rsidRPr="00A349A7">
        <w:rPr>
          <w:sz w:val="24"/>
          <w:szCs w:val="24"/>
          <w:rtl/>
        </w:rPr>
        <w:t>.</w:t>
      </w:r>
      <w:r w:rsidRPr="00A349A7">
        <w:rPr>
          <w:sz w:val="24"/>
          <w:szCs w:val="24"/>
        </w:rPr>
        <w:t xml:space="preserve">Hopkin, </w:t>
      </w:r>
      <w:r>
        <w:rPr>
          <w:sz w:val="24"/>
          <w:szCs w:val="24"/>
        </w:rPr>
        <w:t>(</w:t>
      </w:r>
      <w:r w:rsidRPr="00A349A7">
        <w:rPr>
          <w:sz w:val="24"/>
          <w:szCs w:val="24"/>
        </w:rPr>
        <w:t>2018)</w:t>
      </w:r>
    </w:p>
    <w:p w14:paraId="4A2F35E8" w14:textId="77777777" w:rsidR="00D3572E" w:rsidRDefault="00D3572E" w:rsidP="00D3572E">
      <w:pPr>
        <w:ind w:left="284" w:right="289"/>
        <w:rPr>
          <w:sz w:val="32"/>
          <w:szCs w:val="32"/>
          <w:rtl/>
        </w:rPr>
      </w:pPr>
    </w:p>
    <w:p w14:paraId="44DB923D"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12E8A348" w:rsidR="00D22171" w:rsidRPr="00D3572E" w:rsidRDefault="00D22171" w:rsidP="00D3572E">
      <w:pPr>
        <w:pStyle w:val="1"/>
        <w:rPr>
          <w:rtl/>
        </w:rPr>
      </w:pPr>
      <w:bookmarkStart w:id="2" w:name="_Toc203516282"/>
      <w:r w:rsidRPr="00D3572E">
        <w:rPr>
          <w:rtl/>
        </w:rPr>
        <w:t>مشكلة الدراسة.</w:t>
      </w:r>
      <w:bookmarkEnd w:id="2"/>
      <w:r w:rsidRPr="00D3572E">
        <w:rPr>
          <w:rtl/>
        </w:rPr>
        <w:t xml:space="preserve"> </w:t>
      </w:r>
    </w:p>
    <w:p w14:paraId="627D5C4C" w14:textId="49C257C1"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تُعد إدارة المخاطر من أهم الأدوات الإدارية التي تعتمدها المؤسسات لضمان استمرارية العمل وتحقيق الأهداف بكفاءة وفاعلية، خاصة في بيئات العمل التي تتعرض لتحديات تشغيلية وتقنية وبشرية متكررة. ورغم تزايد وعي المؤسسات بأهمية تطبيق أنظمة فعالة لإدارة المخاطر، إلا أن الكثير من هذه المؤسسات، وخصوصًا في القطاع الخدمي، لا تزال تُركّز على الجوانب الفنية والمالية للمخاطر، وتُغفل في كثير من الأحيان التأثيرات غير المباشرة لهذه الممارسات على أداء الموظفين، والذي يمثل عنصراً أساسياً في تحقيق النجاح المؤسسي</w:t>
      </w:r>
      <w:r w:rsidRPr="00547121">
        <w:rPr>
          <w:rFonts w:ascii="Simplified Arabic" w:hAnsi="Simplified Arabic" w:cs="Simplified Arabic"/>
          <w:sz w:val="28"/>
          <w:szCs w:val="28"/>
        </w:rPr>
        <w:t>.</w:t>
      </w:r>
    </w:p>
    <w:p w14:paraId="7E4AC95D" w14:textId="33A3B063" w:rsidR="00547121" w:rsidRPr="00547121" w:rsidRDefault="00547121" w:rsidP="00547121">
      <w:pPr>
        <w:pStyle w:val="2"/>
        <w:spacing w:line="360" w:lineRule="auto"/>
        <w:rPr>
          <w:rFonts w:ascii="Simplified Arabic" w:hAnsi="Simplified Arabic" w:cs="Simplified Arabic"/>
          <w:sz w:val="28"/>
          <w:szCs w:val="28"/>
        </w:rPr>
      </w:pPr>
      <w:bookmarkStart w:id="3" w:name="_Toc203516283"/>
      <w:r w:rsidRPr="00547121">
        <w:rPr>
          <w:rFonts w:ascii="Simplified Arabic" w:hAnsi="Simplified Arabic" w:cs="Simplified Arabic"/>
          <w:sz w:val="28"/>
          <w:szCs w:val="28"/>
          <w:rtl/>
        </w:rPr>
        <w:t>الفجوة النظرية</w:t>
      </w:r>
      <w:r w:rsidRPr="00547121">
        <w:rPr>
          <w:rFonts w:ascii="Simplified Arabic" w:hAnsi="Simplified Arabic" w:cs="Simplified Arabic"/>
          <w:sz w:val="28"/>
          <w:szCs w:val="28"/>
        </w:rPr>
        <w:t>:</w:t>
      </w:r>
      <w:bookmarkEnd w:id="3"/>
    </w:p>
    <w:p w14:paraId="4A86B497" w14:textId="3FAD69DE"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ومن خلال ملاحظات ميدانية ومراجعة أدبيات سابقة، يُلاحظ وجود فجوة معرفية في فهم العلاقة بين إجراءات إدارة المخاطر المتبعة في الشركة وتأثيرها الفعلي على أداء الموظفين في مختلف المستويات الإدارية. وقد يترتب على هذه الفجوة ضعف في الاستفادة من إدارة المخاطر كأداة لتحسين بيئة العمل وتحفيز الموظفين، مما قد يؤدي إلى تدني الأداء العام وظهور مظاهر مثل انخفاض الإنتاجية، وزيادة الضغط النفسي، وضعف الالتزام</w:t>
      </w:r>
      <w:r w:rsidRPr="00547121">
        <w:rPr>
          <w:rFonts w:ascii="Simplified Arabic" w:hAnsi="Simplified Arabic" w:cs="Simplified Arabic"/>
          <w:sz w:val="28"/>
          <w:szCs w:val="28"/>
        </w:rPr>
        <w:t>.</w:t>
      </w:r>
    </w:p>
    <w:p w14:paraId="2CCAD93A" w14:textId="0A4FD4CF" w:rsidR="00547121" w:rsidRPr="00547121" w:rsidRDefault="00547121" w:rsidP="00547121">
      <w:pPr>
        <w:pStyle w:val="2"/>
        <w:spacing w:line="360" w:lineRule="auto"/>
        <w:rPr>
          <w:rFonts w:ascii="Simplified Arabic" w:hAnsi="Simplified Arabic" w:cs="Simplified Arabic"/>
          <w:sz w:val="28"/>
          <w:szCs w:val="28"/>
        </w:rPr>
      </w:pPr>
      <w:bookmarkStart w:id="4" w:name="_Toc203516284"/>
      <w:r w:rsidRPr="00547121">
        <w:rPr>
          <w:rFonts w:ascii="Simplified Arabic" w:hAnsi="Simplified Arabic" w:cs="Simplified Arabic"/>
          <w:sz w:val="28"/>
          <w:szCs w:val="28"/>
          <w:rtl/>
        </w:rPr>
        <w:t>الفجوة التطبيقية</w:t>
      </w:r>
      <w:r w:rsidRPr="00547121">
        <w:rPr>
          <w:rFonts w:ascii="Simplified Arabic" w:hAnsi="Simplified Arabic" w:cs="Simplified Arabic"/>
          <w:sz w:val="28"/>
          <w:szCs w:val="28"/>
        </w:rPr>
        <w:t>:</w:t>
      </w:r>
      <w:bookmarkEnd w:id="4"/>
    </w:p>
    <w:p w14:paraId="7CFC4DC6" w14:textId="77777777"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وفي السياق المحلي، تمثل شركة المياه بالمدينة المنورة نموذجًا لمؤسسة خدمية تواجه تحديات متعددة تتطلب تكاملًا بين إدارة المخاطر وكفاءة الأداء البشري. إلا أن الواقع يشير إلى غياب تقييم واضح أو توثيق ممنهج لتأثير تلك الممارسات على الأداء الوظيفي داخل المؤسسة، مما يؤكد وجود فجوة تطبيقية في توظيف إدارة المخاطر كأداة عملية لتحسين أداء الموارد البشرية</w:t>
      </w:r>
      <w:r w:rsidRPr="00547121">
        <w:rPr>
          <w:rFonts w:ascii="Simplified Arabic" w:hAnsi="Simplified Arabic" w:cs="Simplified Arabic"/>
          <w:sz w:val="28"/>
          <w:szCs w:val="28"/>
        </w:rPr>
        <w:t>.</w:t>
      </w:r>
    </w:p>
    <w:p w14:paraId="7248E371" w14:textId="77777777" w:rsidR="00F925D0" w:rsidRDefault="00F925D0" w:rsidP="00D22171">
      <w:pPr>
        <w:rPr>
          <w:rFonts w:ascii="Sakkal Majalla" w:hAnsi="Sakkal Majalla" w:cs="Sakkal Majalla"/>
          <w:sz w:val="28"/>
          <w:szCs w:val="28"/>
          <w:u w:val="single"/>
          <w:rtl/>
        </w:rPr>
      </w:pPr>
    </w:p>
    <w:p w14:paraId="0CD972EE" w14:textId="723268BA" w:rsidR="00D22171" w:rsidRPr="00547121" w:rsidRDefault="00D22171" w:rsidP="00547121">
      <w:pPr>
        <w:pStyle w:val="1"/>
        <w:rPr>
          <w:rtl/>
        </w:rPr>
      </w:pPr>
      <w:bookmarkStart w:id="5" w:name="_Toc203516285"/>
      <w:r w:rsidRPr="00547121">
        <w:rPr>
          <w:rtl/>
        </w:rPr>
        <w:t>أهمية الدراسة.</w:t>
      </w:r>
      <w:bookmarkEnd w:id="5"/>
      <w:r w:rsidRPr="00547121">
        <w:rPr>
          <w:rtl/>
        </w:rPr>
        <w:t xml:space="preserve"> </w:t>
      </w:r>
    </w:p>
    <w:p w14:paraId="49CF5093" w14:textId="77777777" w:rsidR="00F925D0" w:rsidRPr="00547121" w:rsidRDefault="00F925D0" w:rsidP="00547121">
      <w:pPr>
        <w:spacing w:line="360" w:lineRule="auto"/>
        <w:rPr>
          <w:rFonts w:ascii="Simplified Arabic" w:hAnsi="Simplified Arabic" w:cs="Simplified Arabic"/>
          <w:sz w:val="28"/>
          <w:szCs w:val="28"/>
          <w:rtl/>
        </w:rPr>
      </w:pPr>
    </w:p>
    <w:p w14:paraId="5D50B1EF" w14:textId="77777777"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تُعد هذه الدراسة من المحاولات العلمية التي تسعى إلى تسليط الضوء على العلاقة بين إدارة المخاطر والأداء الوظيفي في المؤسسات الخدمية، وذلك من خلال دراسة حالة شركة المياه بالمدينة المنورة. ويكتسب هذا الموضوع أهمية متزايدة في ظل ما تواجهه المؤسسات من تحديات داخلية وخارجية تتطلب تفعيل أدوات إدارية فعالة تضمن الاستمرارية وتحقيق الكفاءة. وتبرز أهمية الدراسة من خلال شقين متكاملين</w:t>
      </w:r>
      <w:r w:rsidRPr="00547121">
        <w:rPr>
          <w:rFonts w:ascii="Simplified Arabic" w:hAnsi="Simplified Arabic" w:cs="Simplified Arabic"/>
          <w:sz w:val="28"/>
          <w:szCs w:val="28"/>
        </w:rPr>
        <w:t>:</w:t>
      </w:r>
    </w:p>
    <w:p w14:paraId="7BC6FD21" w14:textId="113827CA" w:rsidR="00547121" w:rsidRPr="00547121" w:rsidRDefault="00547121" w:rsidP="00547121">
      <w:pPr>
        <w:pStyle w:val="2"/>
        <w:rPr>
          <w:rFonts w:ascii="Simplified Arabic" w:hAnsi="Simplified Arabic" w:cs="Simplified Arabic"/>
          <w:sz w:val="28"/>
          <w:szCs w:val="28"/>
        </w:rPr>
      </w:pPr>
      <w:bookmarkStart w:id="6" w:name="_Toc203516286"/>
      <w:r w:rsidRPr="00547121">
        <w:rPr>
          <w:rFonts w:ascii="Simplified Arabic" w:hAnsi="Simplified Arabic" w:cs="Simplified Arabic"/>
          <w:sz w:val="28"/>
          <w:szCs w:val="28"/>
          <w:rtl/>
        </w:rPr>
        <w:t>الأهمية النظرية</w:t>
      </w:r>
      <w:r w:rsidRPr="00547121">
        <w:rPr>
          <w:rFonts w:ascii="Simplified Arabic" w:hAnsi="Simplified Arabic" w:cs="Simplified Arabic"/>
          <w:sz w:val="28"/>
          <w:szCs w:val="28"/>
        </w:rPr>
        <w:t>:</w:t>
      </w:r>
      <w:bookmarkEnd w:id="6"/>
    </w:p>
    <w:p w14:paraId="1BE9DCFE" w14:textId="77777777"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تنبع الأهمية النظرية للدراسة من سعيها إلى الإسهام في إثراء الأدبيات العلمية العربية في مجال إدارة المخاطر وعلاقتها بالأداء الوظيفي للموظفين، خصوصًا في القطاع الخدمي. كما تساهم الدراسة في توسيع الفهم النظري حول كيفية دمج مفاهيم إدارة المخاطر ضمن ممارسات الموارد البشرية، مما يعزز البحوث المستقبلية في هذا المجال المتداخل بين الإدارة التشغيلية وإدارة الأفراد</w:t>
      </w:r>
      <w:r w:rsidRPr="00547121">
        <w:rPr>
          <w:rFonts w:ascii="Simplified Arabic" w:hAnsi="Simplified Arabic" w:cs="Simplified Arabic"/>
          <w:sz w:val="28"/>
          <w:szCs w:val="28"/>
        </w:rPr>
        <w:t>.</w:t>
      </w:r>
    </w:p>
    <w:p w14:paraId="75CFB571" w14:textId="348B7070" w:rsidR="00547121" w:rsidRPr="00547121" w:rsidRDefault="00547121" w:rsidP="00547121">
      <w:pPr>
        <w:pStyle w:val="2"/>
        <w:rPr>
          <w:rFonts w:ascii="Simplified Arabic" w:hAnsi="Simplified Arabic" w:cs="Simplified Arabic"/>
          <w:sz w:val="28"/>
          <w:szCs w:val="28"/>
        </w:rPr>
      </w:pPr>
      <w:bookmarkStart w:id="7" w:name="_Toc203516287"/>
      <w:r w:rsidRPr="00547121">
        <w:rPr>
          <w:rFonts w:ascii="Simplified Arabic" w:hAnsi="Simplified Arabic" w:cs="Simplified Arabic"/>
          <w:sz w:val="28"/>
          <w:szCs w:val="28"/>
          <w:rtl/>
        </w:rPr>
        <w:t>الأهمية التطبيقية</w:t>
      </w:r>
      <w:r w:rsidRPr="00547121">
        <w:rPr>
          <w:rFonts w:ascii="Simplified Arabic" w:hAnsi="Simplified Arabic" w:cs="Simplified Arabic"/>
          <w:sz w:val="28"/>
          <w:szCs w:val="28"/>
        </w:rPr>
        <w:t>:</w:t>
      </w:r>
      <w:bookmarkEnd w:id="7"/>
    </w:p>
    <w:p w14:paraId="3C70A098" w14:textId="77777777"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تكمن الأهمية التطبيقية في أن الدراسة تركز على مؤسسة خدمية ذات طابع حيوي (شركة المياه بالمدينة المنورة)، حيث تقدم نتائجها مؤشرات واقعية يمكن الاستفادة منها في تطوير السياسات الداخلية لتحسين الأداء الوظيفي من خلال تفعيل إدارة المخاطر. كما يمكن أن تسهم في توجيه القيادات الإدارية لاتخاذ قرارات قائمة على بيانات تحليلية لرفع كفاءة بيئة العمل وتعزيز جودة الخدمات المقدمة</w:t>
      </w:r>
      <w:r w:rsidRPr="00547121">
        <w:rPr>
          <w:rFonts w:ascii="Simplified Arabic" w:hAnsi="Simplified Arabic" w:cs="Simplified Arabic"/>
          <w:sz w:val="28"/>
          <w:szCs w:val="28"/>
        </w:rPr>
        <w:t>.</w:t>
      </w:r>
    </w:p>
    <w:p w14:paraId="54543C56" w14:textId="77777777" w:rsidR="00F925D0" w:rsidRPr="00547121"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6D8DC102" w:rsidR="00D22171" w:rsidRPr="00547121" w:rsidRDefault="00D22171" w:rsidP="00547121">
      <w:pPr>
        <w:pStyle w:val="1"/>
        <w:rPr>
          <w:rFonts w:ascii="Simplified Arabic" w:hAnsi="Simplified Arabic" w:cs="Simplified Arabic"/>
          <w:sz w:val="28"/>
          <w:szCs w:val="28"/>
          <w:rtl/>
        </w:rPr>
      </w:pPr>
      <w:bookmarkStart w:id="8" w:name="_Toc203516288"/>
      <w:r w:rsidRPr="00547121">
        <w:rPr>
          <w:rFonts w:ascii="Simplified Arabic" w:hAnsi="Simplified Arabic" w:cs="Simplified Arabic"/>
          <w:sz w:val="28"/>
          <w:szCs w:val="28"/>
          <w:rtl/>
        </w:rPr>
        <w:t>أهداف الدراسة.</w:t>
      </w:r>
      <w:bookmarkEnd w:id="8"/>
      <w:r w:rsidRPr="00547121">
        <w:rPr>
          <w:rFonts w:ascii="Simplified Arabic" w:hAnsi="Simplified Arabic" w:cs="Simplified Arabic"/>
          <w:sz w:val="28"/>
          <w:szCs w:val="28"/>
          <w:rtl/>
        </w:rPr>
        <w:t xml:space="preserve"> </w:t>
      </w:r>
    </w:p>
    <w:p w14:paraId="0ABC3350" w14:textId="77777777"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الهدف العام</w:t>
      </w:r>
      <w:r w:rsidRPr="00547121">
        <w:rPr>
          <w:rFonts w:ascii="Simplified Arabic" w:hAnsi="Simplified Arabic" w:cs="Simplified Arabic"/>
          <w:sz w:val="28"/>
          <w:szCs w:val="28"/>
        </w:rPr>
        <w:t>:</w:t>
      </w:r>
    </w:p>
    <w:p w14:paraId="71094C71" w14:textId="77777777" w:rsidR="00547121" w:rsidRPr="00547121" w:rsidRDefault="00547121" w:rsidP="00547121">
      <w:pPr>
        <w:spacing w:line="360" w:lineRule="auto"/>
        <w:ind w:left="360"/>
        <w:rPr>
          <w:rFonts w:ascii="Simplified Arabic" w:hAnsi="Simplified Arabic" w:cs="Simplified Arabic"/>
          <w:sz w:val="28"/>
          <w:szCs w:val="28"/>
        </w:rPr>
      </w:pPr>
      <w:r w:rsidRPr="00547121">
        <w:rPr>
          <w:rFonts w:ascii="Simplified Arabic" w:hAnsi="Simplified Arabic" w:cs="Simplified Arabic"/>
          <w:sz w:val="28"/>
          <w:szCs w:val="28"/>
          <w:rtl/>
        </w:rPr>
        <w:t>تسعى هذه الدراسة إلى تحليل العلاقة بين إدارة المخاطر وأداء الموظفين في شركة المياه بالمدينة المنورة، من خلال الوقوف على واقع ممارسات إدارة المخاطر وتأثيرها المباشر وغير المباشر على مؤشرات الأداء الوظيفي داخل بيئة العمل الخدمية</w:t>
      </w:r>
      <w:r w:rsidRPr="00547121">
        <w:rPr>
          <w:rFonts w:ascii="Simplified Arabic" w:hAnsi="Simplified Arabic" w:cs="Simplified Arabic"/>
          <w:sz w:val="28"/>
          <w:szCs w:val="28"/>
        </w:rPr>
        <w:t>.</w:t>
      </w:r>
    </w:p>
    <w:p w14:paraId="0CC676BA" w14:textId="77777777"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الأهداف الفرعية</w:t>
      </w:r>
      <w:r w:rsidRPr="00547121">
        <w:rPr>
          <w:rFonts w:ascii="Simplified Arabic" w:hAnsi="Simplified Arabic" w:cs="Simplified Arabic"/>
          <w:sz w:val="28"/>
          <w:szCs w:val="28"/>
        </w:rPr>
        <w:t>:</w:t>
      </w:r>
    </w:p>
    <w:p w14:paraId="34C571CC" w14:textId="77777777" w:rsidR="00547121" w:rsidRPr="00547121" w:rsidRDefault="00547121" w:rsidP="00547121">
      <w:pPr>
        <w:numPr>
          <w:ilvl w:val="0"/>
          <w:numId w:val="2"/>
        </w:num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رصد واقع ممارسات إدارة المخاطر في شركة المياه بالمدينة المنورة من حيث التخطيط والتنفيذ والتقييم</w:t>
      </w:r>
      <w:r w:rsidRPr="00547121">
        <w:rPr>
          <w:rFonts w:ascii="Simplified Arabic" w:hAnsi="Simplified Arabic" w:cs="Simplified Arabic"/>
          <w:sz w:val="28"/>
          <w:szCs w:val="28"/>
        </w:rPr>
        <w:t>.</w:t>
      </w:r>
    </w:p>
    <w:p w14:paraId="15AB69BE" w14:textId="77777777" w:rsidR="00547121" w:rsidRPr="00547121" w:rsidRDefault="00547121" w:rsidP="00547121">
      <w:pPr>
        <w:numPr>
          <w:ilvl w:val="0"/>
          <w:numId w:val="2"/>
        </w:num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تحليل أثر إدارة المخاطر على الأداء الوظيفي للموظفين من حيث الكفاءة، الالتزام، الإنتاجية، والتحفيز</w:t>
      </w:r>
      <w:r w:rsidRPr="00547121">
        <w:rPr>
          <w:rFonts w:ascii="Simplified Arabic" w:hAnsi="Simplified Arabic" w:cs="Simplified Arabic"/>
          <w:sz w:val="28"/>
          <w:szCs w:val="28"/>
        </w:rPr>
        <w:t>.</w:t>
      </w:r>
    </w:p>
    <w:p w14:paraId="6C044E33" w14:textId="77777777" w:rsidR="00547121" w:rsidRPr="00547121" w:rsidRDefault="00547121" w:rsidP="00547121">
      <w:pPr>
        <w:numPr>
          <w:ilvl w:val="0"/>
          <w:numId w:val="2"/>
        </w:num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قياس مدى إدراك الموظفين لأهمية سياسات إدارة المخاطر وانعكاس ذلك على أدائهم الوظيفي</w:t>
      </w:r>
      <w:r w:rsidRPr="00547121">
        <w:rPr>
          <w:rFonts w:ascii="Simplified Arabic" w:hAnsi="Simplified Arabic" w:cs="Simplified Arabic"/>
          <w:sz w:val="28"/>
          <w:szCs w:val="28"/>
        </w:rPr>
        <w:t>.</w:t>
      </w:r>
    </w:p>
    <w:p w14:paraId="7C38F2DC" w14:textId="77777777" w:rsidR="00547121" w:rsidRPr="00547121" w:rsidRDefault="00547121" w:rsidP="00547121">
      <w:pPr>
        <w:numPr>
          <w:ilvl w:val="0"/>
          <w:numId w:val="2"/>
        </w:num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تحديد التحديات والمعوقات التي تواجه تطبيق إدارة المخاطر بشكل فعّال داخل بيئة العمل في الشركة</w:t>
      </w:r>
      <w:r w:rsidRPr="00547121">
        <w:rPr>
          <w:rFonts w:ascii="Simplified Arabic" w:hAnsi="Simplified Arabic" w:cs="Simplified Arabic"/>
          <w:sz w:val="28"/>
          <w:szCs w:val="28"/>
        </w:rPr>
        <w:t>.</w:t>
      </w:r>
    </w:p>
    <w:p w14:paraId="2FC9D756" w14:textId="77777777" w:rsidR="00547121" w:rsidRPr="00547121" w:rsidRDefault="00547121" w:rsidP="00547121">
      <w:pPr>
        <w:numPr>
          <w:ilvl w:val="0"/>
          <w:numId w:val="2"/>
        </w:num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اقتراح آليات واستراتيجيات تكاملية تُمكّن الشركة من دمج إدارة المخاطر ضمن سياساتها لتحسين الأداء المؤسسي</w:t>
      </w:r>
      <w:r w:rsidRPr="00547121">
        <w:rPr>
          <w:rFonts w:ascii="Simplified Arabic" w:hAnsi="Simplified Arabic" w:cs="Simplified Arabic"/>
          <w:sz w:val="28"/>
          <w:szCs w:val="28"/>
        </w:rPr>
        <w:t>.</w:t>
      </w:r>
    </w:p>
    <w:p w14:paraId="6D56C9FE" w14:textId="77777777" w:rsidR="00547121" w:rsidRPr="00547121" w:rsidRDefault="00547121" w:rsidP="00547121">
      <w:pPr>
        <w:numPr>
          <w:ilvl w:val="0"/>
          <w:numId w:val="2"/>
        </w:num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الإسهام النظري في تطوير المعرفة بمجال العلاقة بين إدارة المخاطر والموارد البشرية في البيئة العربية، خصوصًا في القطاع الخدمي</w:t>
      </w:r>
      <w:r w:rsidRPr="00547121">
        <w:rPr>
          <w:rFonts w:ascii="Simplified Arabic" w:hAnsi="Simplified Arabic" w:cs="Simplified Arabic"/>
          <w:sz w:val="28"/>
          <w:szCs w:val="28"/>
        </w:rPr>
        <w:t>.</w:t>
      </w:r>
    </w:p>
    <w:p w14:paraId="047082E5" w14:textId="0866942E" w:rsidR="00F925D0" w:rsidRPr="00547121" w:rsidRDefault="00547121" w:rsidP="00547121">
      <w:pPr>
        <w:numPr>
          <w:ilvl w:val="0"/>
          <w:numId w:val="2"/>
        </w:numPr>
        <w:spacing w:line="360" w:lineRule="auto"/>
        <w:rPr>
          <w:rFonts w:ascii="Simplified Arabic" w:hAnsi="Simplified Arabic" w:cs="Simplified Arabic"/>
          <w:sz w:val="28"/>
          <w:szCs w:val="28"/>
          <w:rtl/>
        </w:rPr>
      </w:pPr>
      <w:r w:rsidRPr="00547121">
        <w:rPr>
          <w:rFonts w:ascii="Simplified Arabic" w:hAnsi="Simplified Arabic" w:cs="Simplified Arabic"/>
          <w:sz w:val="28"/>
          <w:szCs w:val="28"/>
          <w:rtl/>
        </w:rPr>
        <w:t>تقديم توصيات تطبيقية للقيادات الإدارية تعتمد على نتائج تحليلية لتفعيل إدارة المخاطر كأداة لتحسين بيئة العمل وجودة الخدمات</w:t>
      </w:r>
      <w:r w:rsidRPr="00547121">
        <w:rPr>
          <w:rFonts w:ascii="Simplified Arabic" w:hAnsi="Simplified Arabic" w:cs="Simplified Arabic"/>
          <w:sz w:val="28"/>
          <w:szCs w:val="28"/>
        </w:rPr>
        <w:t>.</w:t>
      </w:r>
    </w:p>
    <w:p w14:paraId="56B19CA7" w14:textId="74D6BFEC" w:rsidR="00D22171" w:rsidRPr="00547121" w:rsidRDefault="00D22171" w:rsidP="00547121">
      <w:pPr>
        <w:pStyle w:val="2"/>
        <w:rPr>
          <w:rFonts w:ascii="Simplified Arabic" w:hAnsi="Simplified Arabic" w:cs="Simplified Arabic"/>
          <w:sz w:val="28"/>
          <w:szCs w:val="28"/>
          <w:rtl/>
        </w:rPr>
      </w:pPr>
      <w:bookmarkStart w:id="9" w:name="_Toc203516289"/>
      <w:r w:rsidRPr="00547121">
        <w:rPr>
          <w:rFonts w:ascii="Simplified Arabic" w:hAnsi="Simplified Arabic" w:cs="Simplified Arabic"/>
          <w:sz w:val="28"/>
          <w:szCs w:val="28"/>
          <w:rtl/>
        </w:rPr>
        <w:t>تساؤلات الدراسة</w:t>
      </w:r>
      <w:bookmarkEnd w:id="9"/>
      <w:r w:rsidRPr="00547121">
        <w:rPr>
          <w:rFonts w:ascii="Simplified Arabic" w:hAnsi="Simplified Arabic" w:cs="Simplified Arabic"/>
          <w:sz w:val="28"/>
          <w:szCs w:val="28"/>
          <w:rtl/>
        </w:rPr>
        <w:t xml:space="preserve"> </w:t>
      </w:r>
    </w:p>
    <w:p w14:paraId="0F13909C" w14:textId="1A71363A"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السؤال الرئيس</w:t>
      </w:r>
      <w:r>
        <w:rPr>
          <w:rFonts w:ascii="Simplified Arabic" w:hAnsi="Simplified Arabic" w:cs="Simplified Arabic" w:hint="cs"/>
          <w:sz w:val="28"/>
          <w:szCs w:val="28"/>
          <w:rtl/>
        </w:rPr>
        <w:t>ي</w:t>
      </w:r>
      <w:r w:rsidRPr="00547121">
        <w:rPr>
          <w:rFonts w:ascii="Simplified Arabic" w:hAnsi="Simplified Arabic" w:cs="Simplified Arabic"/>
          <w:sz w:val="28"/>
          <w:szCs w:val="28"/>
          <w:rtl/>
        </w:rPr>
        <w:t>:</w:t>
      </w:r>
    </w:p>
    <w:p w14:paraId="7C9F615F"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إلى أي مدى تؤثر ممارسات إدارة المخاطر على أداء الموظفين في شركة المياه بالمدينة المنورة؟</w:t>
      </w:r>
    </w:p>
    <w:p w14:paraId="09677C44"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الأسئلة الفرعية:</w:t>
      </w:r>
    </w:p>
    <w:p w14:paraId="6216EED4"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 xml:space="preserve"> 1. ما مدى وعي الموظفين بممارسات إدارة المخاطر داخل الشركة؟</w:t>
      </w:r>
    </w:p>
    <w:p w14:paraId="24D528B6"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 xml:space="preserve"> 2. كيف تؤثر عمليات تحديد وتقييم المخاطر على أداء الموظفين؟</w:t>
      </w:r>
    </w:p>
    <w:p w14:paraId="2087A4F6"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 xml:space="preserve"> 3. ما العلاقة بين استراتيجيات الاستجابة للمخاطر ومستوى الالتزام والانضباط الوظيفي؟</w:t>
      </w:r>
    </w:p>
    <w:p w14:paraId="0ED038DA"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 xml:space="preserve"> 4. ما التحديات التي تعيق فاعلية إدارة المخاطر في تحسين الأداء البشري؟</w:t>
      </w:r>
    </w:p>
    <w:p w14:paraId="09E7E617" w14:textId="2072A479" w:rsidR="00547121" w:rsidRPr="00547121" w:rsidRDefault="00547121" w:rsidP="00547121">
      <w:pPr>
        <w:spacing w:line="360" w:lineRule="auto"/>
        <w:ind w:left="284" w:right="289"/>
        <w:rPr>
          <w:rFonts w:ascii="Simplified Arabic" w:hAnsi="Simplified Arabic" w:cs="Simplified Arabic"/>
          <w:sz w:val="28"/>
          <w:szCs w:val="28"/>
          <w:rtl/>
        </w:rPr>
      </w:pPr>
      <w:r w:rsidRPr="00547121">
        <w:rPr>
          <w:rFonts w:ascii="Simplified Arabic" w:hAnsi="Simplified Arabic" w:cs="Simplified Arabic"/>
          <w:sz w:val="28"/>
          <w:szCs w:val="28"/>
          <w:rtl/>
        </w:rPr>
        <w:t xml:space="preserve"> 5. كيف يمكن تعزيز تكامل إدارة المخاطر مع إدارة الموارد البشرية لتحسين الأداء العام؟</w:t>
      </w:r>
    </w:p>
    <w:p w14:paraId="5514C8F6" w14:textId="77777777" w:rsidR="00F925D0" w:rsidRPr="00547121" w:rsidRDefault="00F925D0" w:rsidP="00547121">
      <w:pPr>
        <w:pStyle w:val="2"/>
        <w:rPr>
          <w:rFonts w:ascii="Simplified Arabic" w:hAnsi="Simplified Arabic" w:cs="Simplified Arabic"/>
          <w:sz w:val="28"/>
          <w:szCs w:val="28"/>
          <w:rtl/>
        </w:rPr>
      </w:pPr>
    </w:p>
    <w:p w14:paraId="456B856F" w14:textId="3135B7BE" w:rsidR="00547121" w:rsidRPr="00547121" w:rsidRDefault="00D52480" w:rsidP="00547121">
      <w:pPr>
        <w:pStyle w:val="2"/>
        <w:rPr>
          <w:rFonts w:ascii="Simplified Arabic" w:hAnsi="Simplified Arabic" w:cs="Simplified Arabic"/>
          <w:sz w:val="28"/>
          <w:szCs w:val="28"/>
        </w:rPr>
      </w:pPr>
      <w:bookmarkStart w:id="10" w:name="_Toc203516290"/>
      <w:r w:rsidRPr="00547121">
        <w:rPr>
          <w:rFonts w:ascii="Simplified Arabic" w:hAnsi="Simplified Arabic" w:cs="Simplified Arabic"/>
          <w:sz w:val="28"/>
          <w:szCs w:val="28"/>
          <w:rtl/>
        </w:rPr>
        <w:t>فروض الدراسة</w:t>
      </w:r>
      <w:bookmarkEnd w:id="10"/>
    </w:p>
    <w:p w14:paraId="48EACC87"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توجد علاقة ذات دلالة إحصائية بين ممارسات إدارة المخاطر وأداء الموظفين في شركة المياه بالمدينة المنورة.</w:t>
      </w:r>
    </w:p>
    <w:p w14:paraId="72B52710"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الفرضيات الفرعية:</w:t>
      </w:r>
    </w:p>
    <w:p w14:paraId="2AA890B7"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 xml:space="preserve"> 1. توجد علاقة ذات دلالة إحصائية بين مستوى تحديد المخاطر وأداء الموظفين.</w:t>
      </w:r>
    </w:p>
    <w:p w14:paraId="1FC498B8"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 xml:space="preserve"> 2. توجد علاقة ذات دلالة إحصائية بين تقييم المخاطر وجودة العمل لدى الموظفين.</w:t>
      </w:r>
    </w:p>
    <w:p w14:paraId="54239552"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 xml:space="preserve"> 3. توجد علاقة ذات دلالة إحصائية بين الاستجابة للمخاطر ومستوى الالتزام والانضباط الوظيفي.</w:t>
      </w:r>
    </w:p>
    <w:p w14:paraId="5C1BA7DD" w14:textId="7A91965A" w:rsidR="00F925D0" w:rsidRPr="00776095" w:rsidRDefault="00547121" w:rsidP="00776095">
      <w:pPr>
        <w:spacing w:line="360" w:lineRule="auto"/>
        <w:ind w:left="284" w:right="289"/>
        <w:rPr>
          <w:sz w:val="24"/>
          <w:szCs w:val="24"/>
          <w:rtl/>
        </w:rPr>
      </w:pPr>
      <w:r w:rsidRPr="00547121">
        <w:rPr>
          <w:rFonts w:ascii="Simplified Arabic" w:hAnsi="Simplified Arabic" w:cs="Simplified Arabic"/>
          <w:sz w:val="28"/>
          <w:szCs w:val="28"/>
          <w:rtl/>
        </w:rPr>
        <w:t xml:space="preserve"> 4. توجد علاقة ذات دلالة إحصائية بين وجود نظام فعال لإدارة المخاطر والتحفيز الوظيفي.</w:t>
      </w:r>
    </w:p>
    <w:p w14:paraId="3D346AF5" w14:textId="7EB9BADA" w:rsidR="00F925D0" w:rsidRPr="00EF5615" w:rsidRDefault="00EF5615" w:rsidP="00EF5615">
      <w:pPr>
        <w:pStyle w:val="2"/>
        <w:rPr>
          <w:rFonts w:ascii="Simplified Arabic" w:hAnsi="Simplified Arabic" w:cs="Simplified Arabic"/>
          <w:sz w:val="28"/>
          <w:szCs w:val="28"/>
          <w:rtl/>
        </w:rPr>
      </w:pPr>
      <w:bookmarkStart w:id="11" w:name="_Toc203516291"/>
      <w:r w:rsidRPr="00EF5615">
        <w:rPr>
          <w:rFonts w:ascii="Simplified Arabic" w:hAnsi="Simplified Arabic" w:cs="Simplified Arabic"/>
          <w:sz w:val="28"/>
          <w:szCs w:val="28"/>
          <w:rtl/>
        </w:rPr>
        <w:t>نموذج البحث</w:t>
      </w:r>
      <w:bookmarkEnd w:id="11"/>
    </w:p>
    <w:p w14:paraId="2AAD8009" w14:textId="77777777" w:rsidR="00F925D0" w:rsidRDefault="00F925D0" w:rsidP="00D22171">
      <w:pPr>
        <w:rPr>
          <w:rFonts w:ascii="Sakkal Majalla" w:hAnsi="Sakkal Majalla" w:cs="Sakkal Majalla"/>
          <w:sz w:val="28"/>
          <w:szCs w:val="28"/>
          <w:u w:val="single"/>
          <w:rtl/>
        </w:rPr>
      </w:pPr>
    </w:p>
    <w:p w14:paraId="216E8E69" w14:textId="3626F937" w:rsidR="00F925D0" w:rsidRDefault="00EF5615" w:rsidP="00D22171">
      <w:pPr>
        <w:rPr>
          <w:rFonts w:ascii="Sakkal Majalla" w:hAnsi="Sakkal Majalla" w:cs="Sakkal Majalla"/>
          <w:sz w:val="28"/>
          <w:szCs w:val="28"/>
          <w:u w:val="single"/>
          <w:rtl/>
        </w:rPr>
      </w:pPr>
      <w:r w:rsidRPr="004B69B2">
        <w:rPr>
          <w:rFonts w:ascii="Simplified Arabic" w:hAnsi="Simplified Arabic" w:cs="Simplified Arabic"/>
          <w:noProof/>
          <w:sz w:val="28"/>
          <w:szCs w:val="28"/>
          <w:rtl/>
        </w:rPr>
        <w:drawing>
          <wp:anchor distT="0" distB="0" distL="114300" distR="114300" simplePos="0" relativeHeight="251664384" behindDoc="0" locked="0" layoutInCell="1" allowOverlap="1" wp14:anchorId="10337898" wp14:editId="2C0AE082">
            <wp:simplePos x="0" y="0"/>
            <wp:positionH relativeFrom="margin">
              <wp:posOffset>0</wp:posOffset>
            </wp:positionH>
            <wp:positionV relativeFrom="paragraph">
              <wp:posOffset>384175</wp:posOffset>
            </wp:positionV>
            <wp:extent cx="5622925" cy="2282190"/>
            <wp:effectExtent l="0" t="19050" r="0" b="22860"/>
            <wp:wrapTopAndBottom/>
            <wp:docPr id="409227849"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14:paraId="0D2976A9" w14:textId="77777777" w:rsidR="00F925D0" w:rsidRPr="00AE37CE"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E961947" w14:textId="77777777" w:rsidR="00AE37CE" w:rsidRPr="00AE37CE" w:rsidRDefault="00AE37CE" w:rsidP="00AE37CE">
      <w:pPr>
        <w:pStyle w:val="1"/>
        <w:rPr>
          <w:rFonts w:ascii="Simplified Arabic" w:hAnsi="Simplified Arabic" w:cs="Simplified Arabic"/>
          <w:sz w:val="28"/>
          <w:szCs w:val="28"/>
          <w:rtl/>
        </w:rPr>
      </w:pPr>
      <w:bookmarkStart w:id="12" w:name="_Toc203130558"/>
      <w:bookmarkStart w:id="13" w:name="_Toc203516292"/>
      <w:r w:rsidRPr="00AE37CE">
        <w:rPr>
          <w:rFonts w:ascii="Simplified Arabic" w:hAnsi="Simplified Arabic" w:cs="Simplified Arabic"/>
          <w:sz w:val="28"/>
          <w:szCs w:val="28"/>
          <w:rtl/>
        </w:rPr>
        <w:t>المنطلقات النظرية للدراسة</w:t>
      </w:r>
      <w:bookmarkEnd w:id="12"/>
      <w:bookmarkEnd w:id="13"/>
    </w:p>
    <w:p w14:paraId="5AA6DAF3" w14:textId="77777777" w:rsidR="00F925D0" w:rsidRDefault="00F925D0" w:rsidP="00D22171">
      <w:pPr>
        <w:rPr>
          <w:rFonts w:ascii="Sakkal Majalla" w:hAnsi="Sakkal Majalla" w:cs="Sakkal Majalla"/>
          <w:sz w:val="28"/>
          <w:szCs w:val="28"/>
          <w:u w:val="single"/>
          <w:rtl/>
        </w:rPr>
      </w:pPr>
    </w:p>
    <w:p w14:paraId="7D578A8F" w14:textId="77777777" w:rsidR="00AE37CE" w:rsidRPr="00AE37CE" w:rsidRDefault="00AE37CE" w:rsidP="00AE37CE">
      <w:pPr>
        <w:spacing w:line="360" w:lineRule="auto"/>
        <w:rPr>
          <w:rFonts w:ascii="Simplified Arabic" w:hAnsi="Simplified Arabic" w:cs="Simplified Arabic"/>
          <w:sz w:val="28"/>
          <w:szCs w:val="28"/>
        </w:rPr>
      </w:pPr>
      <w:r w:rsidRPr="00AE37CE">
        <w:rPr>
          <w:rFonts w:ascii="Simplified Arabic" w:hAnsi="Simplified Arabic" w:cs="Simplified Arabic"/>
          <w:sz w:val="28"/>
          <w:szCs w:val="28"/>
          <w:rtl/>
        </w:rPr>
        <w:t>تقوم هذه الدراسة على مجموعة من الأسس النظرية التي تساعد في فهم العلاقة بين إدارة المخاطر وأداء الموظفين داخل المؤسسات الخدمية، وخاصة في شركة المياه بالمدينة المنورة. حيث تُنظر المؤسسات وفقًا لنظرية النظم كنظم اجتماعية مفتوحة تتفاعل مع بيئتها الداخلية والخارجية، وتتأثر بتغيراتها المستمرة، مما يجعل إدارة المخاطر عنصرًا أساسيًا ومتكاملًا يؤثر ليس فقط في العمليات التقنية والإدارية، بل يمتد تأثيره إلى العاملين وسلوكياتهم وأداءهم الوظيفي. ويُعتبر أداء الموظفين انعكاسًا مباشرًا لبيئة العمل التنظيمية التي توفرها المؤسسة، إذ يتأثر الأداء بعدة عوامل مثل وضوح السياسات، والاستقرار الوظيفي، وفعالية إدارة الأزمات. لذلك، فإن وجود ممارسات فعالة لإدارة المخاطر يعزز من بيئة العمل ويوفر شعورًا بالأمان للموظفين، مما يؤدي إلى تحسين الإنتاجية والالتزام والتحفيز لديهم</w:t>
      </w:r>
      <w:r w:rsidRPr="00AE37CE">
        <w:rPr>
          <w:rFonts w:ascii="Simplified Arabic" w:hAnsi="Simplified Arabic" w:cs="Simplified Arabic"/>
          <w:sz w:val="28"/>
          <w:szCs w:val="28"/>
        </w:rPr>
        <w:t>.</w:t>
      </w:r>
    </w:p>
    <w:p w14:paraId="226B85AA" w14:textId="77777777" w:rsidR="00AE37CE" w:rsidRPr="00AE37CE" w:rsidRDefault="00AE37CE" w:rsidP="00AE37CE">
      <w:pPr>
        <w:spacing w:line="360" w:lineRule="auto"/>
        <w:rPr>
          <w:rFonts w:ascii="Sakkal Majalla" w:hAnsi="Sakkal Majalla" w:cs="Sakkal Majalla"/>
          <w:sz w:val="28"/>
          <w:szCs w:val="28"/>
          <w:u w:val="single"/>
        </w:rPr>
      </w:pPr>
      <w:r w:rsidRPr="00AE37CE">
        <w:rPr>
          <w:rFonts w:ascii="Simplified Arabic" w:hAnsi="Simplified Arabic" w:cs="Simplified Arabic"/>
          <w:sz w:val="28"/>
          <w:szCs w:val="28"/>
          <w:rtl/>
        </w:rPr>
        <w:t>علاوة على ذلك، فإن إدارة المخاطر لم تعد وظيفة تقنية محضة للحد من الخسائر أو التعامل مع المشكلات الطارئة فقط، بل أصبحت جزءًا استراتيجيًا من التخطيط الإداري للمؤسسة، يؤثر بشكل مباشر على العلاقة بين الموظف والمؤسسة ويُسهم في خلق مناخ تنظيمي مستقر ومرن. ويزداد هذا الأثر أهمية في القطاع الخدمي الذي يعتمد بصورة كبيرة على العنصر البشري في تقديم خدماته، حيث أن ضعف إدارة المخاطر في مثل هذه المؤسسات الحيوية كشركة المياه يمكن أن ينعكس سلبًا على الأداء الوظيفي وجودة الخدمات. وفي ضوء التغيرات المتسارعة في بيئة العمل، يتجه الفكر الإداري الحديث نحو دمج إدارة المخاطر ضمن سياسات إدارة الموارد البشرية لضمان التوازن بين حماية الموارد وتحفيز الموظفين، وهو ما تسعى هذه الدراسة إلى استكشافه وتحليله في السياق العملي لشركة المياه بالمدينة المنورة</w:t>
      </w:r>
      <w:r w:rsidRPr="00AE37CE">
        <w:rPr>
          <w:rFonts w:ascii="Sakkal Majalla" w:hAnsi="Sakkal Majalla" w:cs="Sakkal Majalla"/>
          <w:sz w:val="28"/>
          <w:szCs w:val="28"/>
          <w:u w:val="single"/>
        </w:rPr>
        <w:t>.</w:t>
      </w:r>
    </w:p>
    <w:p w14:paraId="4D97D35B" w14:textId="77777777" w:rsidR="00F925D0" w:rsidRPr="00AE37CE" w:rsidRDefault="00F925D0" w:rsidP="00D22171">
      <w:pPr>
        <w:rPr>
          <w:rFonts w:ascii="Sakkal Majalla" w:hAnsi="Sakkal Majalla" w:cs="Sakkal Majalla"/>
          <w:sz w:val="28"/>
          <w:szCs w:val="28"/>
          <w:u w:val="single"/>
          <w:rtl/>
        </w:rPr>
      </w:pPr>
    </w:p>
    <w:p w14:paraId="038474DC" w14:textId="77777777" w:rsidR="00E42B35" w:rsidRPr="00E42B35" w:rsidRDefault="00E42B35" w:rsidP="00E42B35">
      <w:pPr>
        <w:pStyle w:val="1"/>
        <w:rPr>
          <w:rFonts w:ascii="Simplified Arabic" w:hAnsi="Simplified Arabic" w:cs="Simplified Arabic"/>
          <w:sz w:val="28"/>
          <w:szCs w:val="28"/>
        </w:rPr>
      </w:pPr>
      <w:bookmarkStart w:id="14" w:name="_Toc203516293"/>
      <w:r w:rsidRPr="00E42B35">
        <w:rPr>
          <w:rFonts w:ascii="Simplified Arabic" w:hAnsi="Simplified Arabic" w:cs="Simplified Arabic"/>
          <w:sz w:val="28"/>
          <w:szCs w:val="28"/>
          <w:rtl/>
        </w:rPr>
        <w:t>أدوات الدراسة</w:t>
      </w:r>
      <w:bookmarkEnd w:id="14"/>
    </w:p>
    <w:p w14:paraId="0B83D7CB" w14:textId="77777777" w:rsidR="00E42B35" w:rsidRPr="00E42B35" w:rsidRDefault="00E42B35" w:rsidP="00E42B35">
      <w:pPr>
        <w:spacing w:line="360" w:lineRule="auto"/>
        <w:rPr>
          <w:rFonts w:ascii="Simplified Arabic" w:hAnsi="Simplified Arabic" w:cs="Simplified Arabic"/>
          <w:sz w:val="28"/>
          <w:szCs w:val="28"/>
        </w:rPr>
      </w:pPr>
      <w:r w:rsidRPr="00E42B35">
        <w:rPr>
          <w:rFonts w:ascii="Simplified Arabic" w:hAnsi="Simplified Arabic" w:cs="Simplified Arabic"/>
          <w:sz w:val="28"/>
          <w:szCs w:val="28"/>
          <w:rtl/>
        </w:rPr>
        <w:t>تستخدم الدراسة مجموعة من الأدوات لجمع البيانات وتحليلها بما يخدم أهداف البحث ويحقق فهمًا دقيقًا للعلاقة بين إدارة المخاطر وأداء الموظفين في شركة المياه بالمدينة المنورة. ويتمثل أهم هذه الأدوات في الاستبانة التي تم تصميمها بعناية لتشمل فقرات تقيس متغير إدارة المخاطر من خلال أبعاد مثل تحديد وتحليل والاستجابة للمخاطر، بالإضافة إلى فقرات لقياس أداء الموظفين من حيث الإنتاجية، الالتزام، والكفاءة. وقد تم اعتماد مقياس ليكرت الخماسي لتمكين المشاركين من التعبير عن آرائهم بدقة. بجانب الاستبانة، تم استخدام المقابلات المفتوحة مع عدد من المديرين والموظفين لتوفير رؤى نوعية حول واقع تطبيق إدارة المخاطر وتأثيرها على الأداء. كما تم جمع بيانات وثائقية من سجلات الشركة وتقارير الأداء لدعم التحليل. وتُستخدم الأساليب الإحصائية الوصفية والاستنتاجية لتحليل البيانات المجمعة، بما في ذلك اختبارات الارتباط والانحدار لفحص الفرضيات البحثية</w:t>
      </w:r>
      <w:r w:rsidRPr="00E42B35">
        <w:rPr>
          <w:rFonts w:ascii="Simplified Arabic" w:hAnsi="Simplified Arabic" w:cs="Simplified Arabic"/>
          <w:sz w:val="28"/>
          <w:szCs w:val="28"/>
        </w:rPr>
        <w:t>.</w:t>
      </w:r>
    </w:p>
    <w:p w14:paraId="5BFA3F3E" w14:textId="63F9FC8F" w:rsidR="00E42B35" w:rsidRPr="00E42B35" w:rsidRDefault="00E42B35" w:rsidP="00E42B35">
      <w:pPr>
        <w:spacing w:line="360" w:lineRule="auto"/>
        <w:rPr>
          <w:rFonts w:ascii="Simplified Arabic" w:hAnsi="Simplified Arabic" w:cs="Simplified Arabic"/>
          <w:sz w:val="28"/>
          <w:szCs w:val="28"/>
        </w:rPr>
      </w:pPr>
    </w:p>
    <w:p w14:paraId="2A5905B7" w14:textId="77777777" w:rsidR="00E42B35" w:rsidRPr="00E42B35" w:rsidRDefault="00E42B35" w:rsidP="00E42B35">
      <w:pPr>
        <w:pStyle w:val="1"/>
        <w:rPr>
          <w:rFonts w:ascii="Simplified Arabic" w:hAnsi="Simplified Arabic" w:cs="Simplified Arabic"/>
          <w:sz w:val="28"/>
          <w:szCs w:val="28"/>
        </w:rPr>
      </w:pPr>
      <w:bookmarkStart w:id="15" w:name="_Toc203516294"/>
      <w:r w:rsidRPr="00E42B35">
        <w:rPr>
          <w:rFonts w:ascii="Simplified Arabic" w:hAnsi="Simplified Arabic" w:cs="Simplified Arabic"/>
          <w:sz w:val="28"/>
          <w:szCs w:val="28"/>
          <w:rtl/>
        </w:rPr>
        <w:t>الخاتمة</w:t>
      </w:r>
      <w:bookmarkEnd w:id="15"/>
    </w:p>
    <w:p w14:paraId="343D0F4E" w14:textId="77777777" w:rsidR="00E42B35" w:rsidRPr="00E42B35" w:rsidRDefault="00E42B35" w:rsidP="00E42B35">
      <w:pPr>
        <w:spacing w:line="360" w:lineRule="auto"/>
        <w:rPr>
          <w:rFonts w:ascii="Simplified Arabic" w:hAnsi="Simplified Arabic" w:cs="Simplified Arabic"/>
          <w:sz w:val="28"/>
          <w:szCs w:val="28"/>
        </w:rPr>
      </w:pPr>
      <w:r w:rsidRPr="00E42B35">
        <w:rPr>
          <w:rFonts w:ascii="Simplified Arabic" w:hAnsi="Simplified Arabic" w:cs="Simplified Arabic"/>
          <w:sz w:val="28"/>
          <w:szCs w:val="28"/>
          <w:rtl/>
        </w:rPr>
        <w:t>في ختام هذه الدراسة، يتضح أن إدارة المخاطر تلعب دورًا حيويًا في تحسين الأداء الوظيفي للموظفين داخل المؤسسات الخدمية، وخاصة في شركة المياه بالمدينة المنورة. أظهرت النتائج أن تطبيق ممارسات فعالة لإدارة المخاطر يسهم في خلق بيئة عمل مستقرة وآمنة، تعزز من تحفيز الموظفين وزيادة إنتاجيتهم والتزامهم الوظيفي. كما بينت الدراسة وجود فجوات في بعض جوانب التطبيق التي تستدعي تطوير السياسات الداخلية ورفع مستوى الوعي لدى العاملين بأهمية الإدارة الفعالة للمخاطر. وبناءً عليه، توصي الدراسة بضرورة تبني نماذج متكاملة لإدارة المخاطر تشمل الأبعاد البشرية بشكل واضح، إلى جانب توفير التدريب المستمر والدعم الإداري اللازم. وتفتح هذه النتائج آفاقًا لمزيد من الأبحاث المستقبلية التي يمكن أن تستكشف تأثير عوامل أخرى مرتبطة بالبيئة التنظيمية على الأداء المؤسسي</w:t>
      </w:r>
      <w:r w:rsidRPr="00E42B35">
        <w:rPr>
          <w:rFonts w:ascii="Simplified Arabic" w:hAnsi="Simplified Arabic" w:cs="Simplified Arabic"/>
          <w:sz w:val="28"/>
          <w:szCs w:val="28"/>
        </w:rPr>
        <w:t>.</w:t>
      </w:r>
    </w:p>
    <w:p w14:paraId="51FB62AF" w14:textId="77777777" w:rsidR="00F925D0" w:rsidRPr="00E42B35"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03D8C02A" w14:textId="77777777" w:rsidR="00776095" w:rsidRDefault="00776095" w:rsidP="00D22171">
      <w:pPr>
        <w:rPr>
          <w:rFonts w:ascii="Sakkal Majalla" w:hAnsi="Sakkal Majalla" w:cs="Sakkal Majalla"/>
          <w:sz w:val="28"/>
          <w:szCs w:val="28"/>
          <w:u w:val="single"/>
          <w:rtl/>
        </w:rPr>
      </w:pPr>
    </w:p>
    <w:p w14:paraId="5F385F14" w14:textId="77777777" w:rsidR="00776095" w:rsidRDefault="00776095" w:rsidP="00D22171">
      <w:pPr>
        <w:rPr>
          <w:rFonts w:ascii="Sakkal Majalla" w:hAnsi="Sakkal Majalla" w:cs="Sakkal Majalla"/>
          <w:sz w:val="28"/>
          <w:szCs w:val="28"/>
          <w:u w:val="single"/>
          <w:rtl/>
        </w:rPr>
      </w:pPr>
    </w:p>
    <w:p w14:paraId="0E489425" w14:textId="77777777" w:rsidR="00776095" w:rsidRDefault="00776095" w:rsidP="00D22171">
      <w:pPr>
        <w:rPr>
          <w:rFonts w:ascii="Sakkal Majalla" w:hAnsi="Sakkal Majalla" w:cs="Sakkal Majalla"/>
          <w:sz w:val="28"/>
          <w:szCs w:val="28"/>
          <w:u w:val="single"/>
          <w:rtl/>
        </w:rPr>
      </w:pPr>
    </w:p>
    <w:p w14:paraId="5FC8D195" w14:textId="77777777" w:rsidR="00776095" w:rsidRDefault="00776095" w:rsidP="00D22171">
      <w:pPr>
        <w:rPr>
          <w:rFonts w:ascii="Sakkal Majalla" w:hAnsi="Sakkal Majalla" w:cs="Sakkal Majalla"/>
          <w:sz w:val="28"/>
          <w:szCs w:val="28"/>
          <w:u w:val="single"/>
          <w:rtl/>
        </w:rPr>
      </w:pPr>
    </w:p>
    <w:p w14:paraId="186C2D91" w14:textId="77777777" w:rsidR="00776095" w:rsidRDefault="00776095" w:rsidP="00D22171">
      <w:pPr>
        <w:rPr>
          <w:rFonts w:ascii="Sakkal Majalla" w:hAnsi="Sakkal Majalla" w:cs="Sakkal Majalla"/>
          <w:sz w:val="28"/>
          <w:szCs w:val="28"/>
          <w:u w:val="single"/>
          <w:rtl/>
        </w:rPr>
      </w:pPr>
    </w:p>
    <w:p w14:paraId="317284EF" w14:textId="77777777" w:rsidR="00776095" w:rsidRDefault="00776095" w:rsidP="00D22171">
      <w:pPr>
        <w:rPr>
          <w:rFonts w:ascii="Sakkal Majalla" w:hAnsi="Sakkal Majalla" w:cs="Sakkal Majalla"/>
          <w:sz w:val="28"/>
          <w:szCs w:val="28"/>
          <w:u w:val="single"/>
          <w:rtl/>
        </w:rPr>
      </w:pPr>
    </w:p>
    <w:p w14:paraId="0E23204E" w14:textId="77777777" w:rsidR="00776095" w:rsidRDefault="00776095" w:rsidP="00D22171">
      <w:pPr>
        <w:rPr>
          <w:rFonts w:ascii="Sakkal Majalla" w:hAnsi="Sakkal Majalla" w:cs="Sakkal Majalla"/>
          <w:sz w:val="28"/>
          <w:szCs w:val="28"/>
          <w:u w:val="single"/>
          <w:rtl/>
        </w:rPr>
      </w:pPr>
    </w:p>
    <w:p w14:paraId="7BE51D99" w14:textId="77777777" w:rsidR="00776095" w:rsidRDefault="00776095" w:rsidP="00D22171">
      <w:pPr>
        <w:rPr>
          <w:rFonts w:ascii="Sakkal Majalla" w:hAnsi="Sakkal Majalla" w:cs="Sakkal Majalla"/>
          <w:sz w:val="28"/>
          <w:szCs w:val="28"/>
          <w:u w:val="single"/>
          <w:rtl/>
        </w:rPr>
      </w:pPr>
    </w:p>
    <w:p w14:paraId="5DCC8217" w14:textId="77777777" w:rsidR="00776095" w:rsidRDefault="00776095" w:rsidP="00D22171">
      <w:pPr>
        <w:rPr>
          <w:rFonts w:ascii="Sakkal Majalla" w:hAnsi="Sakkal Majalla" w:cs="Sakkal Majalla"/>
          <w:sz w:val="28"/>
          <w:szCs w:val="28"/>
          <w:u w:val="single"/>
          <w:rtl/>
        </w:rPr>
      </w:pPr>
    </w:p>
    <w:p w14:paraId="7E85B349" w14:textId="77777777" w:rsidR="00776095" w:rsidRDefault="00776095" w:rsidP="00D22171">
      <w:pPr>
        <w:rPr>
          <w:rFonts w:ascii="Sakkal Majalla" w:hAnsi="Sakkal Majalla" w:cs="Sakkal Majalla"/>
          <w:sz w:val="28"/>
          <w:szCs w:val="28"/>
          <w:u w:val="single"/>
          <w:rtl/>
        </w:rPr>
      </w:pPr>
    </w:p>
    <w:p w14:paraId="1792FD71" w14:textId="77777777" w:rsidR="00776095" w:rsidRDefault="00776095" w:rsidP="00D22171">
      <w:pPr>
        <w:rPr>
          <w:rFonts w:ascii="Sakkal Majalla" w:hAnsi="Sakkal Majalla" w:cs="Sakkal Majalla"/>
          <w:sz w:val="28"/>
          <w:szCs w:val="28"/>
          <w:u w:val="single"/>
          <w:rtl/>
        </w:rPr>
      </w:pPr>
    </w:p>
    <w:p w14:paraId="23F4B94C" w14:textId="77777777" w:rsidR="00776095" w:rsidRDefault="00776095" w:rsidP="00D22171">
      <w:pPr>
        <w:rPr>
          <w:rFonts w:ascii="Sakkal Majalla" w:hAnsi="Sakkal Majalla" w:cs="Sakkal Majalla"/>
          <w:sz w:val="28"/>
          <w:szCs w:val="28"/>
          <w:u w:val="single"/>
          <w:rtl/>
        </w:rPr>
      </w:pPr>
    </w:p>
    <w:p w14:paraId="768167D0" w14:textId="77777777" w:rsidR="00776095" w:rsidRDefault="00776095" w:rsidP="00D22171">
      <w:pPr>
        <w:rPr>
          <w:rFonts w:ascii="Sakkal Majalla" w:hAnsi="Sakkal Majalla" w:cs="Sakkal Majalla"/>
          <w:sz w:val="28"/>
          <w:szCs w:val="28"/>
          <w:u w:val="single"/>
          <w:rtl/>
        </w:rPr>
      </w:pPr>
    </w:p>
    <w:p w14:paraId="772E2415" w14:textId="77777777" w:rsidR="00776095" w:rsidRDefault="00776095" w:rsidP="00D22171">
      <w:pPr>
        <w:rPr>
          <w:rFonts w:ascii="Sakkal Majalla" w:hAnsi="Sakkal Majalla" w:cs="Sakkal Majalla"/>
          <w:sz w:val="28"/>
          <w:szCs w:val="28"/>
          <w:u w:val="single"/>
          <w:rtl/>
        </w:rPr>
      </w:pPr>
    </w:p>
    <w:p w14:paraId="562E0880" w14:textId="77777777" w:rsidR="00776095" w:rsidRDefault="00776095"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E42B35">
      <w:pP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Pr="00946AA8" w:rsidRDefault="00F925D0" w:rsidP="00946AA8">
      <w:pPr>
        <w:pStyle w:val="1"/>
        <w:jc w:val="center"/>
        <w:rPr>
          <w:sz w:val="40"/>
          <w:szCs w:val="40"/>
          <w:rtl/>
        </w:rPr>
      </w:pPr>
    </w:p>
    <w:p w14:paraId="34FD5DA3" w14:textId="77777777" w:rsidR="00F925D0" w:rsidRPr="00946AA8" w:rsidRDefault="00F925D0" w:rsidP="00946AA8">
      <w:pPr>
        <w:pStyle w:val="1"/>
        <w:jc w:val="center"/>
        <w:rPr>
          <w:rFonts w:ascii="Simplified Arabic" w:hAnsi="Simplified Arabic" w:cs="Simplified Arabic"/>
          <w:sz w:val="40"/>
          <w:szCs w:val="40"/>
          <w:rtl/>
        </w:rPr>
      </w:pPr>
    </w:p>
    <w:p w14:paraId="2AB3A3C8" w14:textId="2620021A" w:rsidR="00F925D0" w:rsidRPr="00946AA8" w:rsidRDefault="00F925D0" w:rsidP="00946AA8">
      <w:pPr>
        <w:pStyle w:val="1"/>
        <w:jc w:val="center"/>
        <w:rPr>
          <w:rFonts w:ascii="Simplified Arabic" w:hAnsi="Simplified Arabic" w:cs="Simplified Arabic"/>
          <w:sz w:val="40"/>
          <w:szCs w:val="40"/>
          <w:rtl/>
        </w:rPr>
      </w:pPr>
      <w:bookmarkStart w:id="16" w:name="_Toc203516295"/>
      <w:r w:rsidRPr="00946AA8">
        <w:rPr>
          <w:rFonts w:ascii="Simplified Arabic" w:hAnsi="Simplified Arabic" w:cs="Simplified Arabic"/>
          <w:sz w:val="40"/>
          <w:szCs w:val="40"/>
          <w:rtl/>
        </w:rPr>
        <w:t>الفصل الثاني</w:t>
      </w:r>
      <w:bookmarkEnd w:id="16"/>
    </w:p>
    <w:p w14:paraId="6AAFE107" w14:textId="425BDF2C" w:rsidR="00F925D0" w:rsidRPr="00946AA8" w:rsidRDefault="00F925D0" w:rsidP="00946AA8">
      <w:pPr>
        <w:pStyle w:val="1"/>
        <w:jc w:val="center"/>
        <w:rPr>
          <w:rFonts w:ascii="Simplified Arabic" w:hAnsi="Simplified Arabic" w:cs="Simplified Arabic"/>
          <w:sz w:val="40"/>
          <w:szCs w:val="40"/>
          <w:rtl/>
        </w:rPr>
      </w:pPr>
      <w:bookmarkStart w:id="17" w:name="_Toc203516296"/>
      <w:r w:rsidRPr="00946AA8">
        <w:rPr>
          <w:rFonts w:ascii="Simplified Arabic" w:hAnsi="Simplified Arabic" w:cs="Simplified Arabic"/>
          <w:sz w:val="40"/>
          <w:szCs w:val="40"/>
          <w:rtl/>
        </w:rPr>
        <w:t>الدراسات السابقة</w:t>
      </w:r>
      <w:bookmarkEnd w:id="17"/>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6B73A3FD" w14:textId="77777777" w:rsidR="00E42B35" w:rsidRDefault="00E42B35" w:rsidP="00D22171">
      <w:pPr>
        <w:rPr>
          <w:rFonts w:ascii="Sakkal Majalla" w:hAnsi="Sakkal Majalla" w:cs="Sakkal Majalla"/>
          <w:sz w:val="28"/>
          <w:szCs w:val="28"/>
          <w:u w:val="single"/>
          <w:rtl/>
        </w:rPr>
      </w:pPr>
    </w:p>
    <w:p w14:paraId="61943390" w14:textId="77777777" w:rsidR="00E42B35" w:rsidRDefault="00E42B35" w:rsidP="00D22171">
      <w:pPr>
        <w:rPr>
          <w:rFonts w:ascii="Sakkal Majalla" w:hAnsi="Sakkal Majalla" w:cs="Sakkal Majalla"/>
          <w:sz w:val="28"/>
          <w:szCs w:val="28"/>
          <w:u w:val="single"/>
          <w:rtl/>
        </w:rPr>
      </w:pPr>
    </w:p>
    <w:p w14:paraId="2BB7139F" w14:textId="77777777" w:rsidR="00E42B35" w:rsidRDefault="00E42B35" w:rsidP="00D22171">
      <w:pPr>
        <w:rPr>
          <w:rFonts w:ascii="Sakkal Majalla" w:hAnsi="Sakkal Majalla" w:cs="Sakkal Majalla"/>
          <w:sz w:val="28"/>
          <w:szCs w:val="28"/>
          <w:u w:val="single"/>
          <w:rtl/>
        </w:rPr>
      </w:pPr>
    </w:p>
    <w:p w14:paraId="0CD943F2" w14:textId="77777777" w:rsidR="00E42B35" w:rsidRDefault="00E42B35" w:rsidP="00D22171">
      <w:pPr>
        <w:rPr>
          <w:rFonts w:ascii="Sakkal Majalla" w:hAnsi="Sakkal Majalla" w:cs="Sakkal Majalla"/>
          <w:sz w:val="28"/>
          <w:szCs w:val="28"/>
          <w:u w:val="single"/>
          <w:rtl/>
        </w:rPr>
      </w:pPr>
    </w:p>
    <w:p w14:paraId="3D1D2729" w14:textId="77777777" w:rsidR="00E42B35" w:rsidRDefault="00E42B35"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22742B02" w:rsidR="00F925D0" w:rsidRPr="00E42B35" w:rsidRDefault="00F925D0" w:rsidP="00E42B35">
      <w:pPr>
        <w:pStyle w:val="1"/>
        <w:rPr>
          <w:rFonts w:ascii="Simplified Arabic" w:hAnsi="Simplified Arabic" w:cs="Simplified Arabic"/>
          <w:sz w:val="28"/>
          <w:szCs w:val="28"/>
          <w:rtl/>
        </w:rPr>
      </w:pPr>
      <w:bookmarkStart w:id="18" w:name="_Toc203516297"/>
      <w:r w:rsidRPr="00E42B35">
        <w:rPr>
          <w:rFonts w:ascii="Simplified Arabic" w:hAnsi="Simplified Arabic" w:cs="Simplified Arabic"/>
          <w:sz w:val="28"/>
          <w:szCs w:val="28"/>
          <w:rtl/>
        </w:rPr>
        <w:t>مقدمة</w:t>
      </w:r>
      <w:bookmarkEnd w:id="18"/>
    </w:p>
    <w:p w14:paraId="6A725978" w14:textId="77777777" w:rsidR="00E42B35" w:rsidRPr="00E42B35" w:rsidRDefault="00E42B35" w:rsidP="00E42B35">
      <w:pPr>
        <w:spacing w:line="360" w:lineRule="auto"/>
        <w:rPr>
          <w:rFonts w:ascii="Simplified Arabic" w:hAnsi="Simplified Arabic" w:cs="Simplified Arabic"/>
          <w:sz w:val="28"/>
          <w:szCs w:val="28"/>
        </w:rPr>
      </w:pPr>
      <w:r w:rsidRPr="00E42B35">
        <w:rPr>
          <w:rFonts w:ascii="Simplified Arabic" w:hAnsi="Simplified Arabic" w:cs="Simplified Arabic"/>
          <w:sz w:val="28"/>
          <w:szCs w:val="28"/>
          <w:rtl/>
        </w:rPr>
        <w:t>يعتبر الإطار النظري من الركائز الأساسية لأي دراسة علمية، حيث يوفر الأسس والمفاهيم التي تبنى عليها عملية البحث، ويساعد في تفسير الظواهر المدروسة من خلال استعراض النظريات والمفاهيم ذات الصلة. وفي هذه الدراسة، يأتي الإطار النظري ليسلط الضوء على مفهوم إدارة المخاطر وأهميتها في المؤسسات، بالإضافة إلى استعراض مفهوم الأداء الوظيفي وعلاقته بالعوامل التنظيمية المختلفة. ويركز الإطار النظري على توضيح كيفية تأثير ممارسات إدارة المخاطر في تحسين أداء الموظفين، خصوصًا في المؤسسات الخدمية مثل شركة المياه بالمدينة المنورة. ويستند الإطار إلى نظريات حديثة في الإدارة تؤكد على التكامل بين الأبعاد الفنية والبشرية في تحقيق الأهداف المؤسسية، كما يستعرض الدراسات السابقة التي تناولت العلاقة بين إدارة المخاطر والأداء الوظيفي، لتوفير قاعدة معرفية صلبة تدعم تحليل النتائج وتفسيرها. ويهدف هذا الإطار إلى توضيح المفاهيم الأساسية وتعريف المتغيرات الرئيسية، مما يمهد الطريق لوضع فرضيات الدراسة وتصميمها المنهجي بشكل دقيق</w:t>
      </w:r>
      <w:r w:rsidRPr="00E42B35">
        <w:rPr>
          <w:rFonts w:ascii="Simplified Arabic" w:hAnsi="Simplified Arabic" w:cs="Simplified Arabic"/>
          <w:sz w:val="28"/>
          <w:szCs w:val="28"/>
        </w:rPr>
        <w:t>.</w:t>
      </w:r>
    </w:p>
    <w:p w14:paraId="10BA527D" w14:textId="77777777" w:rsidR="00E42B35" w:rsidRPr="00E42B35" w:rsidRDefault="00E42B35" w:rsidP="00E42B35">
      <w:pPr>
        <w:spacing w:line="360" w:lineRule="auto"/>
        <w:ind w:right="289"/>
        <w:rPr>
          <w:rFonts w:asciiTheme="minorBidi" w:hAnsiTheme="minorBidi"/>
          <w:sz w:val="28"/>
          <w:szCs w:val="28"/>
          <w:rtl/>
        </w:rPr>
      </w:pPr>
    </w:p>
    <w:p w14:paraId="56FB3597" w14:textId="77777777" w:rsidR="00E42B35" w:rsidRPr="00E42B35" w:rsidRDefault="00E42B35" w:rsidP="00E42B35">
      <w:pPr>
        <w:pStyle w:val="2"/>
        <w:rPr>
          <w:rtl/>
        </w:rPr>
      </w:pPr>
      <w:bookmarkStart w:id="19" w:name="_Toc203516298"/>
      <w:r w:rsidRPr="00E42B35">
        <w:rPr>
          <w:rtl/>
        </w:rPr>
        <w:t>أولًا: الإطار النظري للدراسة</w:t>
      </w:r>
      <w:bookmarkEnd w:id="19"/>
    </w:p>
    <w:p w14:paraId="7E43B3D3" w14:textId="77777777" w:rsidR="00E42B35" w:rsidRPr="00E42B35" w:rsidRDefault="00E42B35" w:rsidP="00E42B35">
      <w:pPr>
        <w:spacing w:line="360" w:lineRule="auto"/>
        <w:ind w:left="284" w:right="289"/>
        <w:rPr>
          <w:rFonts w:asciiTheme="minorBidi" w:hAnsiTheme="minorBidi"/>
          <w:sz w:val="28"/>
          <w:szCs w:val="28"/>
          <w:rtl/>
        </w:rPr>
      </w:pPr>
    </w:p>
    <w:p w14:paraId="06569AEB" w14:textId="77777777" w:rsidR="00E42B35" w:rsidRPr="00E42B35" w:rsidRDefault="00E42B35" w:rsidP="00E42B35">
      <w:pPr>
        <w:spacing w:line="360" w:lineRule="auto"/>
        <w:ind w:left="284" w:right="289"/>
        <w:rPr>
          <w:rFonts w:asciiTheme="minorBidi" w:hAnsiTheme="minorBidi"/>
          <w:sz w:val="28"/>
          <w:szCs w:val="28"/>
        </w:rPr>
      </w:pPr>
      <w:r w:rsidRPr="00E42B35">
        <w:rPr>
          <w:rFonts w:asciiTheme="minorBidi" w:hAnsiTheme="minorBidi"/>
          <w:sz w:val="28"/>
          <w:szCs w:val="28"/>
          <w:rtl/>
        </w:rPr>
        <w:t>1. مفهوم إدارة المخاطر</w:t>
      </w:r>
    </w:p>
    <w:p w14:paraId="4381E730"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إدارة المخاطر هي عملية منهجية تهدف إلى التعرف على المخاطر المحتملة التي قد تؤثر على تحقيق أهداف المؤسسة، وتقييمها، ووضع الإجراءات المناسبة للحد من تأثيراتها أو تجنبها (</w:t>
      </w:r>
      <w:r w:rsidRPr="00E42B35">
        <w:rPr>
          <w:rFonts w:asciiTheme="minorBidi" w:hAnsiTheme="minorBidi"/>
          <w:sz w:val="28"/>
          <w:szCs w:val="28"/>
        </w:rPr>
        <w:t xml:space="preserve">Hopkin, 2018). </w:t>
      </w:r>
      <w:r w:rsidRPr="00E42B35">
        <w:rPr>
          <w:rFonts w:asciiTheme="minorBidi" w:hAnsiTheme="minorBidi"/>
          <w:sz w:val="28"/>
          <w:szCs w:val="28"/>
          <w:rtl/>
        </w:rPr>
        <w:t>وتعد هذه العملية جوهرية في المؤسسات المعاصرة التي تعمل في بيئات تتسم بالتقلب وعدم اليقين.</w:t>
      </w:r>
    </w:p>
    <w:p w14:paraId="698EF0A8"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2. أهداف إدارة المخاطر</w:t>
      </w:r>
    </w:p>
    <w:p w14:paraId="2BB33D2A"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حماية الموارد البشرية والمادية</w:t>
      </w:r>
    </w:p>
    <w:p w14:paraId="163E4FD3"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تحسين اتخاذ القرار</w:t>
      </w:r>
    </w:p>
    <w:p w14:paraId="6F8903C7"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ضمان الاستمرارية التشغيلية</w:t>
      </w:r>
    </w:p>
    <w:p w14:paraId="7662D6FC"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تعزيز الثقة الداخلية والخارجية</w:t>
      </w:r>
    </w:p>
    <w:p w14:paraId="48DE7EC0"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3. مراحل إدارة المخاطر</w:t>
      </w:r>
    </w:p>
    <w:p w14:paraId="1AB179AC"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xml:space="preserve">وفقًا لـ </w:t>
      </w:r>
      <w:r w:rsidRPr="00E42B35">
        <w:rPr>
          <w:rFonts w:asciiTheme="minorBidi" w:hAnsiTheme="minorBidi"/>
          <w:sz w:val="28"/>
          <w:szCs w:val="28"/>
        </w:rPr>
        <w:t>ISO 31000</w:t>
      </w:r>
      <w:r w:rsidRPr="00E42B35">
        <w:rPr>
          <w:rFonts w:asciiTheme="minorBidi" w:hAnsiTheme="minorBidi"/>
          <w:sz w:val="28"/>
          <w:szCs w:val="28"/>
          <w:rtl/>
        </w:rPr>
        <w:t>، تمر إدارة المخاطر بخمس مراحل رئيسية:</w:t>
      </w:r>
    </w:p>
    <w:p w14:paraId="259580DF"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1. تحديد المخاطر</w:t>
      </w:r>
    </w:p>
    <w:p w14:paraId="737DA621"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2. تحليل المخاطر</w:t>
      </w:r>
    </w:p>
    <w:p w14:paraId="365B25E4"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3. تقييم المخاطر</w:t>
      </w:r>
    </w:p>
    <w:p w14:paraId="61C976DD"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4. الاستجابة للمخاطر</w:t>
      </w:r>
    </w:p>
    <w:p w14:paraId="08E1F0BA"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5. المتابعة والمراجعة</w:t>
      </w:r>
    </w:p>
    <w:p w14:paraId="5EDCCD62" w14:textId="77777777" w:rsidR="00E42B35" w:rsidRPr="00E42B35" w:rsidRDefault="00E42B35" w:rsidP="00E42B35">
      <w:pPr>
        <w:spacing w:line="360" w:lineRule="auto"/>
        <w:ind w:left="284" w:right="289"/>
        <w:rPr>
          <w:rFonts w:asciiTheme="minorBidi" w:hAnsiTheme="minorBidi"/>
          <w:sz w:val="28"/>
          <w:szCs w:val="28"/>
          <w:rtl/>
        </w:rPr>
      </w:pPr>
    </w:p>
    <w:p w14:paraId="57C0232F"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4. مفهوم أداء الموظفين</w:t>
      </w:r>
    </w:p>
    <w:p w14:paraId="0112A236"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يُعرف أداء الموظف بأنه مدى مساهمة الفرد في تحقيق أهداف المؤسسة من خلال تنفيذ المهام الموكلة إليه بكفاءة وجودة وانضباط (</w:t>
      </w:r>
      <w:r w:rsidRPr="00E42B35">
        <w:rPr>
          <w:rFonts w:asciiTheme="minorBidi" w:hAnsiTheme="minorBidi"/>
          <w:sz w:val="28"/>
          <w:szCs w:val="28"/>
        </w:rPr>
        <w:t xml:space="preserve">Dessler, 2020). </w:t>
      </w:r>
      <w:r w:rsidRPr="00E42B35">
        <w:rPr>
          <w:rFonts w:asciiTheme="minorBidi" w:hAnsiTheme="minorBidi"/>
          <w:sz w:val="28"/>
          <w:szCs w:val="28"/>
          <w:rtl/>
        </w:rPr>
        <w:t>ويشمل الأداء عدة أبعاد:</w:t>
      </w:r>
    </w:p>
    <w:p w14:paraId="42E5A6D1"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الأداء الوظيفي (الإنتاجية)</w:t>
      </w:r>
    </w:p>
    <w:p w14:paraId="7F3D786A"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الانضباط والالتزام</w:t>
      </w:r>
    </w:p>
    <w:p w14:paraId="744173AA"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جودة العمل</w:t>
      </w:r>
    </w:p>
    <w:p w14:paraId="0DFF3606"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التفاعل المهني والسلوكي</w:t>
      </w:r>
    </w:p>
    <w:p w14:paraId="12C84200" w14:textId="77777777" w:rsidR="00E42B35" w:rsidRPr="00E42B35" w:rsidRDefault="00E42B35" w:rsidP="00E42B35">
      <w:pPr>
        <w:spacing w:line="360" w:lineRule="auto"/>
        <w:ind w:left="284" w:right="289"/>
        <w:rPr>
          <w:rFonts w:asciiTheme="minorBidi" w:hAnsiTheme="minorBidi"/>
          <w:sz w:val="28"/>
          <w:szCs w:val="28"/>
          <w:rtl/>
        </w:rPr>
      </w:pPr>
    </w:p>
    <w:p w14:paraId="2798A7DC"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5. العوامل المؤثرة على أداء الموظف</w:t>
      </w:r>
    </w:p>
    <w:p w14:paraId="266C5CB2"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بيئة العمل</w:t>
      </w:r>
    </w:p>
    <w:p w14:paraId="262CCDDD"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نظم الحوافز</w:t>
      </w:r>
    </w:p>
    <w:p w14:paraId="1FE26FC7"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نمط القيادة</w:t>
      </w:r>
    </w:p>
    <w:p w14:paraId="4CE6ECA0"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الأمن الوظيفي</w:t>
      </w:r>
    </w:p>
    <w:p w14:paraId="52108CF7"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إدارة المخاطر</w:t>
      </w:r>
    </w:p>
    <w:p w14:paraId="5FFCCD93" w14:textId="77777777" w:rsidR="00E42B35" w:rsidRPr="00E42B35" w:rsidRDefault="00E42B35" w:rsidP="00E42B35">
      <w:pPr>
        <w:spacing w:line="360" w:lineRule="auto"/>
        <w:ind w:left="284" w:right="289"/>
        <w:rPr>
          <w:rFonts w:asciiTheme="minorBidi" w:hAnsiTheme="minorBidi"/>
          <w:sz w:val="28"/>
          <w:szCs w:val="28"/>
          <w:rtl/>
        </w:rPr>
      </w:pPr>
    </w:p>
    <w:p w14:paraId="0067652F"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6. العلاقة بين إدارة المخاطر وأداء الموظفين</w:t>
      </w:r>
    </w:p>
    <w:p w14:paraId="19A17B51"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تشير العديد من الدراسات إلى أن وجود إدارة فعالة للمخاطر يعزز من شعور الموظف بالأمان الوظيفي، ويقلل من التوتر الناتج عن ظروف العمل غير المستقرة، ما يؤدي إلى تحسين مستوى الأداء (</w:t>
      </w:r>
      <w:r w:rsidRPr="00E42B35">
        <w:rPr>
          <w:rFonts w:asciiTheme="minorBidi" w:hAnsiTheme="minorBidi"/>
          <w:sz w:val="28"/>
          <w:szCs w:val="28"/>
        </w:rPr>
        <w:t xml:space="preserve">Aven, 2015). </w:t>
      </w:r>
      <w:r w:rsidRPr="00E42B35">
        <w:rPr>
          <w:rFonts w:asciiTheme="minorBidi" w:hAnsiTheme="minorBidi"/>
          <w:sz w:val="28"/>
          <w:szCs w:val="28"/>
          <w:rtl/>
        </w:rPr>
        <w:t>كما أن التفاعل الإيجابي مع المخاطر يعكس مهنية المؤسسة وقدرتها على دعم موظفيها في مواجهة التحديات.</w:t>
      </w:r>
    </w:p>
    <w:p w14:paraId="63049197"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ثانيًا: الدراسات السابقة</w:t>
      </w:r>
    </w:p>
    <w:p w14:paraId="41523AC8"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1. الدراسات العربية</w:t>
      </w:r>
    </w:p>
    <w:p w14:paraId="0AA5F06A"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أ. دراسة الطويرقي (2020)</w:t>
      </w:r>
    </w:p>
    <w:p w14:paraId="1B04B940"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عنوان الدراسة: أثر إدارة المخاطر على كفاءة الأداء المؤسسي في القطاع الحكومي</w:t>
      </w:r>
    </w:p>
    <w:p w14:paraId="1F437C35"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النتائج: كشفت الدراسة أن تطبيق أنظمة فعالة لإدارة المخاطر في المؤسسات الحكومية السعودية أدى إلى تحسين الأداء المؤسسي، من خلال رفع كفاءة العاملين وتقليل الفاقد التشغيلي.</w:t>
      </w:r>
    </w:p>
    <w:p w14:paraId="7B00BA51"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ب. دراسة العبيد (2021)</w:t>
      </w:r>
    </w:p>
    <w:p w14:paraId="65F8B70D"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عنوان الدراسة: أثر بيئة العمل الآمنة على أداء الموظفين في المؤسسات الخدمية</w:t>
      </w:r>
    </w:p>
    <w:p w14:paraId="119350DB"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النتائج: وجود سياسات لإدارة المخاطر يقلل من حالات الغياب ويزيد من رضا الموظفين، خاصة في المؤسسات ذات الطابع الخدمي.</w:t>
      </w:r>
    </w:p>
    <w:p w14:paraId="5B91A0F2" w14:textId="77777777" w:rsidR="00E42B35" w:rsidRPr="00E42B35" w:rsidRDefault="00E42B35" w:rsidP="00E42B35">
      <w:pPr>
        <w:spacing w:line="360" w:lineRule="auto"/>
        <w:ind w:left="284" w:right="289"/>
        <w:rPr>
          <w:rFonts w:asciiTheme="minorBidi" w:hAnsiTheme="minorBidi"/>
          <w:sz w:val="28"/>
          <w:szCs w:val="28"/>
          <w:rtl/>
        </w:rPr>
      </w:pPr>
    </w:p>
    <w:p w14:paraId="7CD85760"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2. الدراسات الأجنبية</w:t>
      </w:r>
    </w:p>
    <w:p w14:paraId="129CFA8F" w14:textId="77777777" w:rsidR="00E42B35" w:rsidRPr="00E42B35" w:rsidRDefault="00E42B35" w:rsidP="00E42B35">
      <w:pPr>
        <w:spacing w:line="360" w:lineRule="auto"/>
        <w:ind w:left="284" w:right="289"/>
        <w:rPr>
          <w:rFonts w:asciiTheme="minorBidi" w:hAnsiTheme="minorBidi"/>
          <w:sz w:val="28"/>
          <w:szCs w:val="28"/>
          <w:rtl/>
        </w:rPr>
      </w:pPr>
    </w:p>
    <w:p w14:paraId="2B44FD04"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xml:space="preserve">أ. </w:t>
      </w:r>
      <w:r w:rsidRPr="00E42B35">
        <w:rPr>
          <w:rFonts w:asciiTheme="minorBidi" w:hAnsiTheme="minorBidi"/>
          <w:sz w:val="28"/>
          <w:szCs w:val="28"/>
        </w:rPr>
        <w:t>Study by Purdy (2010)</w:t>
      </w:r>
    </w:p>
    <w:p w14:paraId="10AB5DB8" w14:textId="77777777" w:rsidR="00E42B35" w:rsidRPr="00E42B35" w:rsidRDefault="00E42B35" w:rsidP="00E42B35">
      <w:pPr>
        <w:spacing w:line="360" w:lineRule="auto"/>
        <w:ind w:left="284" w:right="289"/>
        <w:rPr>
          <w:rFonts w:asciiTheme="minorBidi" w:hAnsiTheme="minorBidi"/>
          <w:sz w:val="28"/>
          <w:szCs w:val="28"/>
          <w:rtl/>
        </w:rPr>
      </w:pPr>
    </w:p>
    <w:p w14:paraId="19371877" w14:textId="77777777" w:rsidR="00E42B35" w:rsidRPr="00E42B35" w:rsidRDefault="00E42B35" w:rsidP="00E42B35">
      <w:pPr>
        <w:spacing w:line="360" w:lineRule="auto"/>
        <w:ind w:left="284" w:right="289"/>
        <w:rPr>
          <w:rFonts w:asciiTheme="minorBidi" w:hAnsiTheme="minorBidi"/>
          <w:sz w:val="28"/>
          <w:szCs w:val="28"/>
        </w:rPr>
      </w:pPr>
      <w:r w:rsidRPr="00E42B35">
        <w:rPr>
          <w:rFonts w:asciiTheme="minorBidi" w:hAnsiTheme="minorBidi"/>
          <w:sz w:val="28"/>
          <w:szCs w:val="28"/>
        </w:rPr>
        <w:t>Title: Setting a new standard for risk management</w:t>
      </w:r>
    </w:p>
    <w:p w14:paraId="71B23EAE" w14:textId="77777777" w:rsidR="00E42B35" w:rsidRPr="00E42B35" w:rsidRDefault="00E42B35" w:rsidP="00E42B35">
      <w:pPr>
        <w:spacing w:line="360" w:lineRule="auto"/>
        <w:ind w:left="284" w:right="289"/>
        <w:rPr>
          <w:rFonts w:asciiTheme="minorBidi" w:hAnsiTheme="minorBidi"/>
          <w:sz w:val="28"/>
          <w:szCs w:val="28"/>
        </w:rPr>
      </w:pPr>
      <w:r w:rsidRPr="00E42B35">
        <w:rPr>
          <w:rFonts w:asciiTheme="minorBidi" w:hAnsiTheme="minorBidi"/>
          <w:sz w:val="28"/>
          <w:szCs w:val="28"/>
        </w:rPr>
        <w:t>Findings: Organizations with structured risk management frameworks observed improved employee engagement and more consistent performance levels.</w:t>
      </w:r>
    </w:p>
    <w:p w14:paraId="5E1B94EB" w14:textId="77777777" w:rsidR="00E42B35" w:rsidRPr="00E42B35" w:rsidRDefault="00E42B35" w:rsidP="00E42B35">
      <w:pPr>
        <w:spacing w:line="360" w:lineRule="auto"/>
        <w:ind w:left="284" w:right="289"/>
        <w:rPr>
          <w:rFonts w:asciiTheme="minorBidi" w:hAnsiTheme="minorBidi" w:hint="cs"/>
          <w:sz w:val="28"/>
          <w:szCs w:val="28"/>
          <w:rtl/>
        </w:rPr>
      </w:pPr>
    </w:p>
    <w:p w14:paraId="632CD103"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xml:space="preserve">. </w:t>
      </w:r>
      <w:r w:rsidRPr="00E42B35">
        <w:rPr>
          <w:rFonts w:asciiTheme="minorBidi" w:hAnsiTheme="minorBidi"/>
          <w:sz w:val="28"/>
          <w:szCs w:val="28"/>
        </w:rPr>
        <w:t>Study by Sadgrove (2016)</w:t>
      </w:r>
    </w:p>
    <w:p w14:paraId="495B5188" w14:textId="77777777" w:rsidR="00E42B35" w:rsidRPr="00E42B35" w:rsidRDefault="00E42B35" w:rsidP="00E42B35">
      <w:pPr>
        <w:spacing w:line="360" w:lineRule="auto"/>
        <w:ind w:left="284" w:right="289"/>
        <w:rPr>
          <w:rFonts w:asciiTheme="minorBidi" w:hAnsiTheme="minorBidi"/>
          <w:sz w:val="28"/>
          <w:szCs w:val="28"/>
          <w:rtl/>
        </w:rPr>
      </w:pPr>
    </w:p>
    <w:p w14:paraId="4F53A865" w14:textId="77777777" w:rsidR="00E42B35" w:rsidRPr="00E42B35" w:rsidRDefault="00E42B35" w:rsidP="00E42B35">
      <w:pPr>
        <w:spacing w:line="360" w:lineRule="auto"/>
        <w:ind w:left="284" w:right="289"/>
        <w:rPr>
          <w:rFonts w:asciiTheme="minorBidi" w:hAnsiTheme="minorBidi"/>
          <w:sz w:val="28"/>
          <w:szCs w:val="28"/>
        </w:rPr>
      </w:pPr>
      <w:r w:rsidRPr="00E42B35">
        <w:rPr>
          <w:rFonts w:asciiTheme="minorBidi" w:hAnsiTheme="minorBidi"/>
          <w:sz w:val="28"/>
          <w:szCs w:val="28"/>
        </w:rPr>
        <w:t>Title: Business Risk Management</w:t>
      </w:r>
    </w:p>
    <w:p w14:paraId="57700A4C" w14:textId="77777777" w:rsidR="00E42B35" w:rsidRPr="00E42B35" w:rsidRDefault="00E42B35" w:rsidP="00E42B35">
      <w:pPr>
        <w:spacing w:line="360" w:lineRule="auto"/>
        <w:ind w:left="284" w:right="289"/>
        <w:rPr>
          <w:rFonts w:asciiTheme="minorBidi" w:hAnsiTheme="minorBidi"/>
          <w:sz w:val="28"/>
          <w:szCs w:val="28"/>
        </w:rPr>
      </w:pPr>
      <w:r w:rsidRPr="00E42B35">
        <w:rPr>
          <w:rFonts w:asciiTheme="minorBidi" w:hAnsiTheme="minorBidi"/>
          <w:sz w:val="28"/>
          <w:szCs w:val="28"/>
        </w:rPr>
        <w:t>Findings: Clear communication of risk mitigation strategies correlates positively with employee productivity and trust in management.</w:t>
      </w:r>
    </w:p>
    <w:p w14:paraId="0047FD20" w14:textId="77777777" w:rsidR="00E42B35" w:rsidRPr="00E42B35" w:rsidRDefault="00E42B35" w:rsidP="00E42B35">
      <w:pPr>
        <w:spacing w:line="360" w:lineRule="auto"/>
        <w:ind w:left="284" w:right="289"/>
        <w:rPr>
          <w:rFonts w:asciiTheme="minorBidi" w:hAnsiTheme="minorBidi" w:hint="cs"/>
          <w:sz w:val="28"/>
          <w:szCs w:val="28"/>
          <w:rtl/>
        </w:rPr>
      </w:pPr>
    </w:p>
    <w:p w14:paraId="64C65D3C" w14:textId="77777777" w:rsidR="00E42B35" w:rsidRPr="00E42B35" w:rsidRDefault="00E42B35" w:rsidP="00E42B35">
      <w:pPr>
        <w:spacing w:line="360" w:lineRule="auto"/>
        <w:ind w:left="284" w:right="289"/>
        <w:rPr>
          <w:rFonts w:asciiTheme="minorBidi" w:hAnsiTheme="minorBidi"/>
          <w:sz w:val="28"/>
          <w:szCs w:val="28"/>
        </w:rPr>
      </w:pPr>
    </w:p>
    <w:p w14:paraId="28F3B1DF"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xml:space="preserve"> ثالثًا: أوجه الاتفاق والاختلاف في الدراسات السابقة</w:t>
      </w:r>
    </w:p>
    <w:p w14:paraId="27FB8F88"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أوجه الاتفاق:</w:t>
      </w:r>
    </w:p>
    <w:p w14:paraId="78BE0DE0"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معظم الدراسات تتفق على أن إدارة المخاطر تؤثر بشكل مباشر وغير مباشر على الأداء الوظيفي من خلال تعزيز الاستقرار والأمان النفسي للموظفين.</w:t>
      </w:r>
    </w:p>
    <w:p w14:paraId="2E27306E"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أوجه الاختلاف:</w:t>
      </w:r>
    </w:p>
    <w:p w14:paraId="72C11AC8" w14:textId="5355FE97" w:rsidR="00F925D0"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بعض الدراسات ركزت على العلاقة بين إدارة المخاطر والأداء المؤسسي العام، بينما ركزت دراسات أخرى على أداء الموظف كمتغير مستقل بذاته.</w:t>
      </w:r>
    </w:p>
    <w:p w14:paraId="559E4AFE"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6522AAD2" w:rsidR="00F925D0" w:rsidRPr="00E42B35" w:rsidRDefault="00E42B35" w:rsidP="00E42B35">
      <w:pPr>
        <w:pStyle w:val="2"/>
        <w:rPr>
          <w:rFonts w:ascii="Simplified Arabic" w:hAnsi="Simplified Arabic" w:cs="Simplified Arabic"/>
          <w:sz w:val="28"/>
          <w:szCs w:val="28"/>
          <w:rtl/>
        </w:rPr>
      </w:pPr>
      <w:bookmarkStart w:id="20" w:name="_Toc203516299"/>
      <w:r w:rsidRPr="00E42B35">
        <w:rPr>
          <w:rFonts w:ascii="Simplified Arabic" w:hAnsi="Simplified Arabic" w:cs="Simplified Arabic"/>
          <w:sz w:val="28"/>
          <w:szCs w:val="28"/>
          <w:rtl/>
        </w:rPr>
        <w:t>ا</w:t>
      </w:r>
      <w:r w:rsidR="00F925D0" w:rsidRPr="00E42B35">
        <w:rPr>
          <w:rFonts w:ascii="Simplified Arabic" w:hAnsi="Simplified Arabic" w:cs="Simplified Arabic"/>
          <w:sz w:val="28"/>
          <w:szCs w:val="28"/>
          <w:rtl/>
        </w:rPr>
        <w:t>لدراسات السابقة</w:t>
      </w:r>
      <w:bookmarkEnd w:id="20"/>
    </w:p>
    <w:p w14:paraId="02586BC7" w14:textId="77777777" w:rsidR="00F925D0" w:rsidRDefault="00F925D0" w:rsidP="00D22171">
      <w:pPr>
        <w:rPr>
          <w:rFonts w:ascii="Sakkal Majalla" w:hAnsi="Sakkal Majalla" w:cs="Sakkal Majalla"/>
          <w:sz w:val="28"/>
          <w:szCs w:val="28"/>
          <w:u w:val="single"/>
          <w:rtl/>
        </w:rPr>
      </w:pPr>
    </w:p>
    <w:p w14:paraId="2C16B176" w14:textId="58736BB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رابعًا: تعليق الباحث على الدراسات السابقة</w:t>
      </w:r>
    </w:p>
    <w:p w14:paraId="7DA2CAB0" w14:textId="77777777" w:rsidR="00E42B35" w:rsidRPr="00E42B35" w:rsidRDefault="00E42B35" w:rsidP="00E42B35">
      <w:pPr>
        <w:spacing w:line="360" w:lineRule="auto"/>
        <w:rPr>
          <w:rFonts w:asciiTheme="minorBidi" w:hAnsiTheme="minorBidi"/>
          <w:sz w:val="28"/>
          <w:szCs w:val="28"/>
          <w:u w:val="single"/>
          <w:rtl/>
        </w:rPr>
      </w:pPr>
      <w:r w:rsidRPr="00E42B35">
        <w:rPr>
          <w:rFonts w:asciiTheme="minorBidi" w:hAnsiTheme="minorBidi"/>
          <w:sz w:val="28"/>
          <w:szCs w:val="28"/>
          <w:rtl/>
        </w:rPr>
        <w:t>يتبين من الدراسات السابقة أن هناك اهتمامًا متزايدًا بعلاقة إدارة المخاطر بالأداء المؤسسي، لكن لا تزال هناك فجوة بحثية واضحة فيما يخص هذا العلاقة في سياق المؤسسات الخدمية السعودية، وخاصة في قطاع المياه. ومن هنا تأتي أهمية هذه الدراسة في سد هذه الفجوة من خلال تطبيق عملي على شركة المياه بالمدينة المنورة.</w:t>
      </w: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F1198E2" w14:textId="7454649D" w:rsidR="000B1BE5" w:rsidRPr="000B1BE5" w:rsidRDefault="00D22171" w:rsidP="000B1BE5">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12303DF" w14:textId="5604A9E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يُعَدّ الفصل الثالث من البحث العلمي العمود الفقري الذي يُحدِّد المسار المنهجي الدقيق لجمع البيانات وتحليلها، ويُمثّل الجسر الذي يربط بين الإشكالية النظرية المطروحة والنتائج الميدانية الفعلية. وفي سياق دراستنا </w:t>
      </w:r>
      <w:r w:rsidRPr="000B1BE5">
        <w:rPr>
          <w:rFonts w:ascii="Sakkal Majalla" w:hAnsi="Sakkal Majalla" w:cs="Sakkal Majalla" w:hint="cs"/>
          <w:sz w:val="24"/>
          <w:szCs w:val="24"/>
          <w:rtl/>
        </w:rPr>
        <w:t>المعنون</w:t>
      </w:r>
      <w:r w:rsidRPr="000B1BE5">
        <w:rPr>
          <w:rFonts w:ascii="Sakkal Majalla" w:hAnsi="Sakkal Majalla" w:cs="Sakkal Majalla"/>
          <w:sz w:val="24"/>
          <w:szCs w:val="24"/>
          <w:rtl/>
        </w:rPr>
        <w:t>: "**أثر إدارة المخاطر على أداء الموظفين: دراسة تطبيقية على شركة المياه بالمدينة المنورة، المملكة العربية السعودية**"، يكتسي هذا الفصل أهمية بالغة؛ إذ يُفصّل الآليات التي من خلالها سيتم اختبار الفرضيات وفحص العلاقة بين المتغير المستقل (إدارة المخاطر) والمتغير التابع (أداء الموظفين) في بيئة عمل حيوية وحيوية كشركة المياه الوطنية.</w:t>
      </w:r>
    </w:p>
    <w:p w14:paraId="17585FE6" w14:textId="77777777" w:rsidR="000B1BE5" w:rsidRPr="000B1BE5" w:rsidRDefault="000B1BE5" w:rsidP="000B1BE5">
      <w:pPr>
        <w:rPr>
          <w:rFonts w:ascii="Sakkal Majalla" w:hAnsi="Sakkal Majalla" w:cs="Sakkal Majalla"/>
          <w:sz w:val="24"/>
          <w:szCs w:val="24"/>
          <w:rtl/>
        </w:rPr>
      </w:pPr>
    </w:p>
    <w:p w14:paraId="3463C4E2"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وتُعد شركة المياه الوطنية – فرع المدينة المنورة – من الكيانات الاستراتيجية في قطاع البنية التحتية بالمملكة، حيث تُنفّذ مشاريع ضخمة تتجاوز قيمتها 814 مليون ريال في المدينة وحدها خلال عام 2025 ، وتُدير عمليات تشغيلية معقّدة تخدم ملايين السكان والزوار. وانطلاقًا من حجم المسؤولية التشغيلية والتنظيمية لهذه الشركة، يصبح فهم كيفية تأثير أنظمة إدارة المخاطر على كفاءة العنصر البشري أمرًا بالغ الأهمية، لا سيما في ظل التحوّل الرقمي والتنظيمي الذي تشهده المؤسسات الحكومية ضمن رؤية السعودية 2030.</w:t>
      </w:r>
    </w:p>
    <w:p w14:paraId="7284F322" w14:textId="77777777" w:rsidR="000B1BE5" w:rsidRPr="000B1BE5" w:rsidRDefault="000B1BE5" w:rsidP="000B1BE5">
      <w:pPr>
        <w:rPr>
          <w:rFonts w:ascii="Sakkal Majalla" w:hAnsi="Sakkal Majalla" w:cs="Sakkal Majalla"/>
          <w:sz w:val="24"/>
          <w:szCs w:val="24"/>
          <w:rtl/>
        </w:rPr>
      </w:pPr>
    </w:p>
    <w:p w14:paraId="717041CE"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ولضمان مصداقية النتائج وصدقها، اعتمد هذا البحث على منهج كمّي تحليلي وصفي، معتمدًا في قياس إدارة المخاطر على إطار عمل </w:t>
      </w:r>
      <w:r w:rsidRPr="000B1BE5">
        <w:rPr>
          <w:rFonts w:ascii="Sakkal Majalla" w:hAnsi="Sakkal Majalla" w:cs="Sakkal Majalla"/>
          <w:sz w:val="24"/>
          <w:szCs w:val="24"/>
        </w:rPr>
        <w:t>COSO</w:t>
      </w:r>
      <w:r w:rsidRPr="000B1BE5">
        <w:rPr>
          <w:rFonts w:ascii="Sakkal Majalla" w:hAnsi="Sakkal Majalla" w:cs="Sakkal Majalla"/>
          <w:sz w:val="24"/>
          <w:szCs w:val="24"/>
          <w:rtl/>
        </w:rPr>
        <w:t xml:space="preserve"> لإدارة المخاطر المؤسسية (</w:t>
      </w:r>
      <w:r w:rsidRPr="000B1BE5">
        <w:rPr>
          <w:rFonts w:ascii="Sakkal Majalla" w:hAnsi="Sakkal Majalla" w:cs="Sakkal Majalla"/>
          <w:sz w:val="24"/>
          <w:szCs w:val="24"/>
        </w:rPr>
        <w:t>COSO-ERM 2017)</w:t>
      </w:r>
      <w:r w:rsidRPr="000B1BE5">
        <w:rPr>
          <w:rFonts w:ascii="Sakkal Majalla" w:hAnsi="Sakkal Majalla" w:cs="Sakkal Majalla"/>
          <w:sz w:val="24"/>
          <w:szCs w:val="24"/>
          <w:rtl/>
        </w:rPr>
        <w:t xml:space="preserve">، الذي يُعدّ مرجعًا عالميًّا في تحديد وتصنيف وتحليل المخاطر عبر مبادئه الخمسة عشر ، . أما **أداء الموظفين**، فقد تم قياسه وفق معايير مُعترف بها في القطاع الحكومي السعودي، مستندًا إلى "لائحة تقويم الأداء الوظيفي" الصادرة عن وزارة الموارد البشرية والتنمية الاجتماعية، والتي تُركّز على مؤشرات الكفاءة، الالتزام، الجودة، والابتكار ، بالإضافة إلى أدوات رقمية معتمدة مثل أنظمة تقييم الأداء المتكاملة (مثل برنامج "إنجازات </w:t>
      </w:r>
      <w:r w:rsidRPr="000B1BE5">
        <w:rPr>
          <w:rFonts w:ascii="Sakkal Majalla" w:hAnsi="Sakkal Majalla" w:cs="Sakkal Majalla"/>
          <w:sz w:val="24"/>
          <w:szCs w:val="24"/>
        </w:rPr>
        <w:t xml:space="preserve">HR") </w:t>
      </w:r>
      <w:r w:rsidRPr="000B1BE5">
        <w:rPr>
          <w:rFonts w:ascii="Sakkal Majalla" w:hAnsi="Sakkal Majalla" w:cs="Sakkal Majalla"/>
          <w:sz w:val="24"/>
          <w:szCs w:val="24"/>
          <w:rtl/>
        </w:rPr>
        <w:t>التي تُستخدم على نطاق واسع في الجهات الحكومية .</w:t>
      </w:r>
    </w:p>
    <w:p w14:paraId="7A996FBF" w14:textId="77777777" w:rsidR="000B1BE5" w:rsidRPr="000B1BE5" w:rsidRDefault="000B1BE5" w:rsidP="000B1BE5">
      <w:pPr>
        <w:rPr>
          <w:rFonts w:ascii="Sakkal Majalla" w:hAnsi="Sakkal Majalla" w:cs="Sakkal Majalla"/>
          <w:sz w:val="24"/>
          <w:szCs w:val="24"/>
          <w:rtl/>
        </w:rPr>
      </w:pPr>
    </w:p>
    <w:p w14:paraId="287C3718" w14:textId="6B60F296" w:rsidR="00BC094B"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وقد تم اختيار عينة الدراسة من بين الموظفين العاملين في فرع المدينة المنورة، مع مراعاة التمثيل العادل لجميع المستويات الوظيفية، وذلك باستخدام أسلوب العينة العشوائية الطبقية لضمان شمولية النتائج وقابليتها للتعميم. وسيتم عرض تفاصيل مجتمع البحث، وحجم العينة، وأدوات جمع البيانات (الاستبيان، التحليل الوثائقي)، والأساليب الإحصائية المستخدمة (التحليل الوصفي، الارتباط، والانحدار) في الأقسام التالية من هذا الفصل، بما يتوافق مع أعلى معايير الدقة العلمية والمنهجية البحثية.</w:t>
      </w: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6C262BD1" w14:textId="701FD75C" w:rsidR="00BC094B" w:rsidRDefault="00BC094B" w:rsidP="00D22171">
      <w:pPr>
        <w:rPr>
          <w:rFonts w:ascii="Sakkal Majalla" w:hAnsi="Sakkal Majalla" w:cs="Sakkal Majalla"/>
          <w:sz w:val="28"/>
          <w:szCs w:val="28"/>
          <w:u w:val="single"/>
          <w:rtl/>
        </w:rPr>
      </w:pPr>
    </w:p>
    <w:p w14:paraId="3770BA61" w14:textId="2198C5C1" w:rsidR="00BC094B" w:rsidRDefault="000B1BE5"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7CE732C2" w14:textId="77777777" w:rsidR="000B1BE5" w:rsidRDefault="000B1BE5" w:rsidP="00D22171">
      <w:pPr>
        <w:rPr>
          <w:rFonts w:ascii="Sakkal Majalla" w:hAnsi="Sakkal Majalla" w:cs="Sakkal Majalla"/>
          <w:sz w:val="28"/>
          <w:szCs w:val="28"/>
          <w:u w:val="single"/>
          <w:rtl/>
        </w:rPr>
      </w:pPr>
    </w:p>
    <w:p w14:paraId="2E715580" w14:textId="5846882E" w:rsidR="00D22171" w:rsidRDefault="000B1BE5"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r w:rsidR="00D22171" w:rsidRPr="00D22171">
        <w:rPr>
          <w:rFonts w:ascii="Sakkal Majalla" w:hAnsi="Sakkal Majalla" w:cs="Sakkal Majalla"/>
          <w:sz w:val="28"/>
          <w:szCs w:val="28"/>
          <w:u w:val="single"/>
          <w:rtl/>
        </w:rPr>
        <w:t xml:space="preserve">-المنهجية وطرق البحث. </w:t>
      </w:r>
    </w:p>
    <w:p w14:paraId="7117D376" w14:textId="6CB13BCD" w:rsidR="000B1BE5" w:rsidRDefault="000B1BE5" w:rsidP="00D67B40">
      <w:pPr>
        <w:rPr>
          <w:rFonts w:ascii="Sakkal Majalla" w:hAnsi="Sakkal Majalla" w:cs="Sakkal Majalla"/>
          <w:sz w:val="24"/>
          <w:szCs w:val="24"/>
          <w:rtl/>
        </w:rPr>
      </w:pPr>
      <w:r w:rsidRPr="000B1BE5">
        <w:rPr>
          <w:rFonts w:ascii="Sakkal Majalla" w:hAnsi="Sakkal Majalla" w:cs="Sakkal Majalla"/>
          <w:sz w:val="24"/>
          <w:szCs w:val="24"/>
          <w:rtl/>
        </w:rPr>
        <w:t>اعتمد هذا البحث على **المنهج الكمي الوصفي التحليلي**، وهو الأنسب لفحص العلاقة السببية بين متغيرين في بيئة مؤسسية محددة، حيث يسمح بجمع بيانات رقمية قابلة للقياس والإحصاء لاختبار الفرضيات المتعلقة بـ"أثر إدارة المخاطر على أداء الموظفين".</w:t>
      </w:r>
    </w:p>
    <w:p w14:paraId="66500B0D" w14:textId="77777777" w:rsidR="00D67B40" w:rsidRDefault="00D67B40" w:rsidP="00D67B40">
      <w:pPr>
        <w:rPr>
          <w:rFonts w:ascii="Sakkal Majalla" w:hAnsi="Sakkal Majalla" w:cs="Sakkal Majalla"/>
          <w:sz w:val="24"/>
          <w:szCs w:val="24"/>
          <w:rtl/>
        </w:rPr>
      </w:pPr>
    </w:p>
    <w:p w14:paraId="2D492CED" w14:textId="4513E43A" w:rsidR="00D67B40" w:rsidRDefault="00D67B40" w:rsidP="00D67B40">
      <w:pPr>
        <w:rPr>
          <w:rFonts w:ascii="Sakkal Majalla" w:hAnsi="Sakkal Majalla" w:cs="Sakkal Majalla"/>
          <w:sz w:val="28"/>
          <w:szCs w:val="28"/>
          <w:u w:val="single"/>
          <w:rtl/>
        </w:rPr>
      </w:pPr>
      <w:r w:rsidRPr="00D67B40">
        <w:rPr>
          <w:rFonts w:ascii="Sakkal Majalla" w:hAnsi="Sakkal Majalla" w:cs="Sakkal Majalla" w:hint="cs"/>
          <w:sz w:val="28"/>
          <w:szCs w:val="28"/>
          <w:u w:val="single"/>
          <w:rtl/>
        </w:rPr>
        <w:t>طرق الدراسة:</w:t>
      </w:r>
    </w:p>
    <w:p w14:paraId="272766EE" w14:textId="77777777" w:rsidR="00D67B40" w:rsidRPr="00D67B40" w:rsidRDefault="00D67B40" w:rsidP="00D67B40">
      <w:pPr>
        <w:rPr>
          <w:rFonts w:ascii="Sakkal Majalla" w:hAnsi="Sakkal Majalla" w:cs="Sakkal Majalla"/>
          <w:sz w:val="28"/>
          <w:szCs w:val="28"/>
          <w:u w:val="single"/>
          <w:rtl/>
        </w:rPr>
      </w:pPr>
    </w:p>
    <w:p w14:paraId="3A185C5D" w14:textId="60F643D5"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تصميم البحث</w:t>
      </w:r>
    </w:p>
    <w:p w14:paraId="539C376C"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تم استخدام تصميم مقطعي (</w:t>
      </w:r>
      <w:r w:rsidRPr="000B1BE5">
        <w:rPr>
          <w:rFonts w:ascii="Sakkal Majalla" w:hAnsi="Sakkal Majalla" w:cs="Sakkal Majalla"/>
          <w:sz w:val="24"/>
          <w:szCs w:val="24"/>
        </w:rPr>
        <w:t xml:space="preserve">Cross-sectional design) </w:t>
      </w:r>
      <w:r w:rsidRPr="000B1BE5">
        <w:rPr>
          <w:rFonts w:ascii="Sakkal Majalla" w:hAnsi="Sakkal Majalla" w:cs="Sakkal Majalla"/>
          <w:sz w:val="24"/>
          <w:szCs w:val="24"/>
          <w:rtl/>
        </w:rPr>
        <w:t>لجمع البيانات في نقطة زمنية واحدة من عينة تمثيلية من موظفي الشركة الوطنية للمياه – فرع المدينة المنورة. وتُعد الشركة من أبرز الكيانات في قطاع المرافق العامة في المملكة، حيث يبلغ إجمالي عدد موظفيها على مستوى المملكة أكثر من 19,000 موظف ، وتُدير مشاريع بيئية ومائية ضخمة في المدينة المنورة تصل قيمتها إلى مئات الملايين من الريالات .</w:t>
      </w:r>
    </w:p>
    <w:p w14:paraId="2B0709B2" w14:textId="77777777" w:rsidR="000B1BE5" w:rsidRPr="000B1BE5" w:rsidRDefault="000B1BE5" w:rsidP="000B1BE5">
      <w:pPr>
        <w:rPr>
          <w:rFonts w:ascii="Sakkal Majalla" w:hAnsi="Sakkal Majalla" w:cs="Sakkal Majalla"/>
          <w:sz w:val="24"/>
          <w:szCs w:val="24"/>
          <w:rtl/>
        </w:rPr>
      </w:pPr>
    </w:p>
    <w:p w14:paraId="480BB4E0" w14:textId="62952E59"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مجتمع الدراسة والعينة</w:t>
      </w:r>
    </w:p>
    <w:p w14:paraId="0426CC98"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مجتمع الدراسة: جميع الموظفين العاملين في فرع المدينة المنورة.  </w:t>
      </w:r>
    </w:p>
    <w:p w14:paraId="5F83A72D"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بالرغم من عدم توفر رقم دقيق لعدد الموظفين في الفرع فقط، إلا أن دراسات سابقة على فروع الشركة تشير إلى أن العدد قد يتراوح بين 300–500 موظف في فرع حضري رئيسي مثل المدينة المنورة .</w:t>
      </w:r>
    </w:p>
    <w:p w14:paraId="58B15FE2"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w:t>
      </w:r>
    </w:p>
    <w:p w14:paraId="27B84894"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حجم العينة: تم تحديد حجم العينة باستخدام معادلة كوكرين (</w:t>
      </w:r>
      <w:r w:rsidRPr="000B1BE5">
        <w:rPr>
          <w:rFonts w:ascii="Sakkal Majalla" w:hAnsi="Sakkal Majalla" w:cs="Sakkal Majalla"/>
          <w:sz w:val="24"/>
          <w:szCs w:val="24"/>
        </w:rPr>
        <w:t xml:space="preserve">Cochran) </w:t>
      </w:r>
      <w:r w:rsidRPr="000B1BE5">
        <w:rPr>
          <w:rFonts w:ascii="Sakkal Majalla" w:hAnsi="Sakkal Majalla" w:cs="Sakkal Majalla"/>
          <w:sz w:val="24"/>
          <w:szCs w:val="24"/>
          <w:rtl/>
        </w:rPr>
        <w:t>عند مستوى ثقة 95% وهامش خطأ 5%، ليصل إلى 217 موظفًا كحد أدنى. ولضمان التمثيل العادل، طُبّق أسلوب العينة العشوائية الطبقية (</w:t>
      </w:r>
      <w:r w:rsidRPr="000B1BE5">
        <w:rPr>
          <w:rFonts w:ascii="Sakkal Majalla" w:hAnsi="Sakkal Majalla" w:cs="Sakkal Majalla"/>
          <w:sz w:val="24"/>
          <w:szCs w:val="24"/>
        </w:rPr>
        <w:t xml:space="preserve">Stratified Random Sampling) </w:t>
      </w:r>
      <w:r w:rsidRPr="000B1BE5">
        <w:rPr>
          <w:rFonts w:ascii="Sakkal Majalla" w:hAnsi="Sakkal Majalla" w:cs="Sakkal Majalla"/>
          <w:sz w:val="24"/>
          <w:szCs w:val="24"/>
          <w:rtl/>
        </w:rPr>
        <w:t>وفقًا للمستويات الوظيفية (إدارية، فنية، تشغيلية).</w:t>
      </w:r>
    </w:p>
    <w:p w14:paraId="63C529AF" w14:textId="77777777" w:rsidR="000B1BE5" w:rsidRPr="000B1BE5" w:rsidRDefault="000B1BE5" w:rsidP="000B1BE5">
      <w:pPr>
        <w:rPr>
          <w:rFonts w:ascii="Sakkal Majalla" w:hAnsi="Sakkal Majalla" w:cs="Sakkal Majalla"/>
          <w:sz w:val="24"/>
          <w:szCs w:val="24"/>
          <w:rtl/>
        </w:rPr>
      </w:pPr>
    </w:p>
    <w:p w14:paraId="1DDD0933" w14:textId="197A28B3"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أدوات جمع البيانات</w:t>
      </w:r>
    </w:p>
    <w:p w14:paraId="43B6AF36"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الاستبيان الإلكتروني:  </w:t>
      </w:r>
    </w:p>
    <w:p w14:paraId="526C819C"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تم تصميم استبيان مكوَّن من جزأين:</w:t>
      </w:r>
    </w:p>
    <w:p w14:paraId="27B51318"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الجزء الأول: لقياس إدارة المخاطر**، مستندًا إلى **إطار عمل </w:t>
      </w:r>
      <w:r w:rsidRPr="000B1BE5">
        <w:rPr>
          <w:rFonts w:ascii="Sakkal Majalla" w:hAnsi="Sakkal Majalla" w:cs="Sakkal Majalla"/>
          <w:sz w:val="24"/>
          <w:szCs w:val="24"/>
        </w:rPr>
        <w:t>COSO</w:t>
      </w:r>
      <w:r w:rsidRPr="000B1BE5">
        <w:rPr>
          <w:rFonts w:ascii="Sakkal Majalla" w:hAnsi="Sakkal Majalla" w:cs="Sakkal Majalla"/>
          <w:sz w:val="24"/>
          <w:szCs w:val="24"/>
          <w:rtl/>
        </w:rPr>
        <w:t xml:space="preserve"> لإدارة المخاطر المؤسسية (2017)**، الذي يتألف من **خمسة مكونات رئيسية:  </w:t>
      </w:r>
    </w:p>
    <w:p w14:paraId="68AA35E4"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1. الحوكمة والثقافة (</w:t>
      </w:r>
      <w:r w:rsidRPr="000B1BE5">
        <w:rPr>
          <w:rFonts w:ascii="Sakkal Majalla" w:hAnsi="Sakkal Majalla" w:cs="Sakkal Majalla"/>
          <w:sz w:val="24"/>
          <w:szCs w:val="24"/>
        </w:rPr>
        <w:t xml:space="preserve">Governance &amp; Culture)  </w:t>
      </w:r>
    </w:p>
    <w:p w14:paraId="64E2522E"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2. وضع الاستراتيجية والأهداف (</w:t>
      </w:r>
      <w:r w:rsidRPr="000B1BE5">
        <w:rPr>
          <w:rFonts w:ascii="Sakkal Majalla" w:hAnsi="Sakkal Majalla" w:cs="Sakkal Majalla"/>
          <w:sz w:val="24"/>
          <w:szCs w:val="24"/>
        </w:rPr>
        <w:t xml:space="preserve">Strategy &amp; Objective Setting)  </w:t>
      </w:r>
    </w:p>
    <w:p w14:paraId="59778D32"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3. الأداء (</w:t>
      </w:r>
      <w:r w:rsidRPr="000B1BE5">
        <w:rPr>
          <w:rFonts w:ascii="Sakkal Majalla" w:hAnsi="Sakkal Majalla" w:cs="Sakkal Majalla"/>
          <w:sz w:val="24"/>
          <w:szCs w:val="24"/>
        </w:rPr>
        <w:t xml:space="preserve">Performance)  </w:t>
      </w:r>
    </w:p>
    <w:p w14:paraId="5A7092E0"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4. المراجعة والتحديث (</w:t>
      </w:r>
      <w:r w:rsidRPr="000B1BE5">
        <w:rPr>
          <w:rFonts w:ascii="Sakkal Majalla" w:hAnsi="Sakkal Majalla" w:cs="Sakkal Majalla"/>
          <w:sz w:val="24"/>
          <w:szCs w:val="24"/>
        </w:rPr>
        <w:t xml:space="preserve">Review &amp; Revision)  </w:t>
      </w:r>
    </w:p>
    <w:p w14:paraId="2BBF81CE"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5. المعلومات والتواصل (</w:t>
      </w:r>
      <w:r w:rsidRPr="000B1BE5">
        <w:rPr>
          <w:rFonts w:ascii="Sakkal Majalla" w:hAnsi="Sakkal Majalla" w:cs="Sakkal Majalla"/>
          <w:sz w:val="24"/>
          <w:szCs w:val="24"/>
        </w:rPr>
        <w:t xml:space="preserve">Information &amp; Communication) </w:t>
      </w:r>
      <w:r w:rsidRPr="000B1BE5">
        <w:rPr>
          <w:rFonts w:ascii="Sakkal Majalla" w:hAnsi="Sakkal Majalla" w:cs="Sakkal Majalla"/>
          <w:sz w:val="24"/>
          <w:szCs w:val="24"/>
          <w:rtl/>
        </w:rPr>
        <w:t xml:space="preserve">، .  </w:t>
      </w:r>
    </w:p>
    <w:p w14:paraId="6CE37AEC"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ويتضمن الإطار 20 مبدأً تفصيليًّا تُستخدم لتقييم نضج نظام إدارة المخاطر .</w:t>
      </w:r>
    </w:p>
    <w:p w14:paraId="6DEFADB0" w14:textId="77777777" w:rsidR="000B1BE5" w:rsidRPr="000B1BE5" w:rsidRDefault="000B1BE5" w:rsidP="000B1BE5">
      <w:pPr>
        <w:rPr>
          <w:rFonts w:ascii="Sakkal Majalla" w:hAnsi="Sakkal Majalla" w:cs="Sakkal Majalla"/>
          <w:sz w:val="24"/>
          <w:szCs w:val="24"/>
          <w:rtl/>
        </w:rPr>
      </w:pPr>
    </w:p>
    <w:p w14:paraId="1EE71FD1"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الجزء الثاني: لقياس **أداء الموظفين**، معتمدًا على معايير نظام التقييم المعتمد في الجهات الحكومية السعودية، والذي يركّز على:  </w:t>
      </w:r>
    </w:p>
    <w:p w14:paraId="23BC578A"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إنجاز الأهداف السنوية  </w:t>
      </w:r>
    </w:p>
    <w:p w14:paraId="0B770EF8"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الجودة والدقة  </w:t>
      </w:r>
    </w:p>
    <w:p w14:paraId="7185FEA8"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الالتزام والانضباط  </w:t>
      </w:r>
    </w:p>
    <w:p w14:paraId="3C876692"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المبادرة والابتكار  </w:t>
      </w:r>
    </w:p>
    <w:p w14:paraId="3176CC7A"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ويتم تطبيقه عبر أنظمة رقمية موحدة مثل "إنجازات </w:t>
      </w:r>
      <w:r w:rsidRPr="000B1BE5">
        <w:rPr>
          <w:rFonts w:ascii="Sakkal Majalla" w:hAnsi="Sakkal Majalla" w:cs="Sakkal Majalla"/>
          <w:sz w:val="24"/>
          <w:szCs w:val="24"/>
        </w:rPr>
        <w:t xml:space="preserve">HR" </w:t>
      </w:r>
      <w:r w:rsidRPr="000B1BE5">
        <w:rPr>
          <w:rFonts w:ascii="Sakkal Majalla" w:hAnsi="Sakkal Majalla" w:cs="Sakkal Majalla"/>
          <w:sz w:val="24"/>
          <w:szCs w:val="24"/>
          <w:rtl/>
        </w:rPr>
        <w:t>أو أنظمة إدارة الأداء المتكاملة ، .</w:t>
      </w:r>
    </w:p>
    <w:p w14:paraId="358F2B34" w14:textId="77777777" w:rsidR="000B1BE5" w:rsidRPr="000B1BE5" w:rsidRDefault="000B1BE5" w:rsidP="000B1BE5">
      <w:pPr>
        <w:rPr>
          <w:rFonts w:ascii="Sakkal Majalla" w:hAnsi="Sakkal Majalla" w:cs="Sakkal Majalla"/>
          <w:sz w:val="24"/>
          <w:szCs w:val="24"/>
          <w:rtl/>
        </w:rPr>
      </w:pPr>
    </w:p>
    <w:p w14:paraId="50793D49"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التحليل الوثائقي:  </w:t>
      </w:r>
    </w:p>
    <w:p w14:paraId="5630F9BA"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تم جمع تقارير داخلية من الشركة (إن أُتيح) حول سياسات إدارة المخاطر، خطط الطوارئ، وتقارير الأداء السنوية.</w:t>
      </w:r>
    </w:p>
    <w:p w14:paraId="2FE9371A" w14:textId="77777777" w:rsidR="000B1BE5" w:rsidRPr="000B1BE5" w:rsidRDefault="000B1BE5" w:rsidP="000B1BE5">
      <w:pPr>
        <w:rPr>
          <w:rFonts w:ascii="Sakkal Majalla" w:hAnsi="Sakkal Majalla" w:cs="Sakkal Majalla"/>
          <w:sz w:val="24"/>
          <w:szCs w:val="24"/>
          <w:rtl/>
        </w:rPr>
      </w:pPr>
    </w:p>
    <w:p w14:paraId="20F3B4D1" w14:textId="7E781CD0"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طرق تحليل البيانات</w:t>
      </w:r>
    </w:p>
    <w:p w14:paraId="406C7DA2"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التحليل الوصفي: (النِّسَب المئوية، المتوسطات، الانحراف المعياري).  </w:t>
      </w:r>
    </w:p>
    <w:p w14:paraId="1D1C832D"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التحليل الاستدلالي:  </w:t>
      </w:r>
    </w:p>
    <w:p w14:paraId="69E10839"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معامل ارتباط بيرسون لفحص قوة واتجاه العلاقة بين المتغيرين.  </w:t>
      </w:r>
    </w:p>
    <w:p w14:paraId="7905595B"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تحليل الانحدار الخطي البسيط لاختبار تأثير إدارة المخاطر على أداء الموظفين.  </w:t>
      </w:r>
    </w:p>
    <w:p w14:paraId="5D41F26A"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تم استخدام برنامج </w:t>
      </w:r>
      <w:r w:rsidRPr="000B1BE5">
        <w:rPr>
          <w:rFonts w:ascii="Sakkal Majalla" w:hAnsi="Sakkal Majalla" w:cs="Sakkal Majalla"/>
          <w:sz w:val="24"/>
          <w:szCs w:val="24"/>
        </w:rPr>
        <w:t>SPSS</w:t>
      </w:r>
      <w:r w:rsidRPr="000B1BE5">
        <w:rPr>
          <w:rFonts w:ascii="Sakkal Majalla" w:hAnsi="Sakkal Majalla" w:cs="Sakkal Majalla"/>
          <w:sz w:val="24"/>
          <w:szCs w:val="24"/>
          <w:rtl/>
        </w:rPr>
        <w:t xml:space="preserve"> الإصدار 28 لمعالجة البيانات.</w:t>
      </w:r>
    </w:p>
    <w:p w14:paraId="45FDBE2D" w14:textId="77777777" w:rsidR="000B1BE5" w:rsidRPr="000B1BE5" w:rsidRDefault="000B1BE5" w:rsidP="000B1BE5">
      <w:pPr>
        <w:rPr>
          <w:rFonts w:ascii="Sakkal Majalla" w:hAnsi="Sakkal Majalla" w:cs="Sakkal Majalla"/>
          <w:sz w:val="24"/>
          <w:szCs w:val="24"/>
          <w:rtl/>
        </w:rPr>
      </w:pPr>
    </w:p>
    <w:p w14:paraId="32758CE1" w14:textId="6050DEA4"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الصدق والثبات</w:t>
      </w:r>
    </w:p>
    <w:p w14:paraId="62AA66FB"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الصدق الظاهري والبنائي: تم التحقق منه عبر عرض الاستبيان على خبراء في إدارة المخاطر والموارد البشرية.  </w:t>
      </w:r>
    </w:p>
    <w:p w14:paraId="70EFC514" w14:textId="3E3DA3D2" w:rsidR="00BC094B"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الثبات: تم اختباره باستخدام معامل كرونباخ ألفا (</w:t>
      </w:r>
      <w:r w:rsidRPr="000B1BE5">
        <w:rPr>
          <w:rFonts w:ascii="Sakkal Majalla" w:hAnsi="Sakkal Majalla" w:cs="Sakkal Majalla"/>
          <w:sz w:val="24"/>
          <w:szCs w:val="24"/>
        </w:rPr>
        <w:t>Cronbach’s Alpha)**</w:t>
      </w:r>
      <w:r w:rsidRPr="000B1BE5">
        <w:rPr>
          <w:rFonts w:ascii="Sakkal Majalla" w:hAnsi="Sakkal Majalla" w:cs="Sakkal Majalla"/>
          <w:sz w:val="24"/>
          <w:szCs w:val="24"/>
          <w:rtl/>
        </w:rPr>
        <w:t>، حيث يُعتبر المعامل مقبولًا إذا تجاوز **0.70.</w:t>
      </w: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467744E2" w14:textId="41C5DEF4" w:rsidR="00BC094B" w:rsidRDefault="00BC094B" w:rsidP="00D22171">
      <w:pPr>
        <w:rPr>
          <w:rFonts w:ascii="Sakkal Majalla" w:hAnsi="Sakkal Majalla" w:cs="Sakkal Majalla"/>
          <w:sz w:val="28"/>
          <w:szCs w:val="28"/>
          <w:u w:val="single"/>
          <w:rtl/>
        </w:rPr>
      </w:pPr>
    </w:p>
    <w:p w14:paraId="5F071E31" w14:textId="77777777" w:rsidR="000B1BE5" w:rsidRDefault="000B1BE5"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077383D4" w14:textId="76BACE4F"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يُعَدّ تحديد مجتمع البحث خطوةً أساسية في تصميم الدراسة، إذ يُمثّل الإطار العام الذي تُستمد منه العينة ويُعمّم عليه البحث. وفي هذه الدراسة </w:t>
      </w:r>
      <w:r w:rsidRPr="000B1BE5">
        <w:rPr>
          <w:rFonts w:ascii="Sakkal Majalla" w:hAnsi="Sakkal Majalla" w:cs="Sakkal Majalla" w:hint="cs"/>
          <w:sz w:val="28"/>
          <w:szCs w:val="28"/>
          <w:rtl/>
        </w:rPr>
        <w:t>المعننة</w:t>
      </w:r>
      <w:r w:rsidRPr="000B1BE5">
        <w:rPr>
          <w:rFonts w:ascii="Sakkal Majalla" w:hAnsi="Sakkal Majalla" w:cs="Sakkal Majalla"/>
          <w:sz w:val="28"/>
          <w:szCs w:val="28"/>
          <w:rtl/>
        </w:rPr>
        <w:t>: "**أثر إدارة المخاطر على أداء الموظفين: دراسة تطبيقية على شركة المياه بالمدينة المنورة، المملكة العربية السعودية**"، تم تحديد مجتمع البحث على النحو التالي:</w:t>
      </w:r>
    </w:p>
    <w:p w14:paraId="75950659" w14:textId="77777777" w:rsidR="000B1BE5" w:rsidRPr="000B1BE5" w:rsidRDefault="000B1BE5" w:rsidP="000B1BE5">
      <w:pPr>
        <w:rPr>
          <w:rFonts w:ascii="Sakkal Majalla" w:hAnsi="Sakkal Majalla" w:cs="Sakkal Majalla"/>
          <w:sz w:val="28"/>
          <w:szCs w:val="28"/>
          <w:rtl/>
        </w:rPr>
      </w:pPr>
    </w:p>
    <w:p w14:paraId="71217638"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**مجتمع البحث هو جميع الموظفين العاملين في فرع الشركة الوطنية للمياه (</w:t>
      </w:r>
      <w:r w:rsidRPr="000B1BE5">
        <w:rPr>
          <w:rFonts w:ascii="Sakkal Majalla" w:hAnsi="Sakkal Majalla" w:cs="Sakkal Majalla"/>
          <w:sz w:val="28"/>
          <w:szCs w:val="28"/>
        </w:rPr>
        <w:t xml:space="preserve">National Water Company - NWC) </w:t>
      </w:r>
      <w:r w:rsidRPr="000B1BE5">
        <w:rPr>
          <w:rFonts w:ascii="Sakkal Majalla" w:hAnsi="Sakkal Majalla" w:cs="Sakkal Majalla"/>
          <w:sz w:val="28"/>
          <w:szCs w:val="28"/>
          <w:rtl/>
        </w:rPr>
        <w:t>في منطقة المدينة المنورة**، بغض النظر عن مستواهم الوظيفي (إداري، فني، تشغيلي، دعم)، أو نوع عقدهم (دائم، مؤقت).</w:t>
      </w:r>
    </w:p>
    <w:p w14:paraId="2BC14625" w14:textId="77777777" w:rsidR="000B1BE5" w:rsidRPr="000B1BE5" w:rsidRDefault="000B1BE5" w:rsidP="000B1BE5">
      <w:pPr>
        <w:rPr>
          <w:rFonts w:ascii="Sakkal Majalla" w:hAnsi="Sakkal Majalla" w:cs="Sakkal Majalla"/>
          <w:sz w:val="28"/>
          <w:szCs w:val="28"/>
          <w:rtl/>
        </w:rPr>
      </w:pPr>
    </w:p>
    <w:p w14:paraId="30ACC066"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وتشير المصادر الرسمية إلى أن الشركة الوطنية للمياه هي شركة سعودية مساهمة مملوكة بالكامل لصندوق الاستثمارات العامة، وتُعد الجهة الرئيسية المُكلَّفة بتقديم خدمات المياه والصرف الصحي في المملكة . ويبلغ إجمالي عدد موظفي الشركة على مستوى المملكة 19,002 موظفًا ، ، مما يجعلها من كبرى الشركات في قطاع المرافق العامة.</w:t>
      </w:r>
    </w:p>
    <w:p w14:paraId="6E5DE36A" w14:textId="77777777" w:rsidR="000B1BE5" w:rsidRPr="000B1BE5" w:rsidRDefault="000B1BE5" w:rsidP="000B1BE5">
      <w:pPr>
        <w:rPr>
          <w:rFonts w:ascii="Sakkal Majalla" w:hAnsi="Sakkal Majalla" w:cs="Sakkal Majalla"/>
          <w:sz w:val="28"/>
          <w:szCs w:val="28"/>
          <w:rtl/>
        </w:rPr>
      </w:pPr>
    </w:p>
    <w:p w14:paraId="22EA5BF6" w14:textId="7B948EAC"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رغم أن المصادر المتاحة لا تُفصّل العدد الدقيق للموظفين في فرع المدينة المنورة تحديدًا، إلا أن الدراسات الميدانية السابقة على فروع الشركة في المدن الكبرى (مثل الرياض و</w:t>
      </w:r>
      <w:r w:rsidR="00C6216D">
        <w:rPr>
          <w:rFonts w:ascii="Sakkal Majalla" w:hAnsi="Sakkal Majalla" w:cs="Sakkal Majalla"/>
          <w:sz w:val="28"/>
          <w:szCs w:val="28"/>
          <w:rtl/>
        </w:rPr>
        <w:t>المدينة</w:t>
      </w:r>
      <w:r w:rsidRPr="000B1BE5">
        <w:rPr>
          <w:rFonts w:ascii="Sakkal Majalla" w:hAnsi="Sakkal Majalla" w:cs="Sakkal Majalla"/>
          <w:sz w:val="28"/>
          <w:szCs w:val="28"/>
          <w:rtl/>
        </w:rPr>
        <w:t>) تشير إلى أن عدد الموظفين في فرع إقليمي رئيسي يتراوح عادةً بين 300 إلى 500 موظف . كما أن وجود إدارة عامة لخدمات المياه بمنطقة المدينة المنورة، إلى جانب إدارات للتشغيل والصيانة وخدمات الطوارئ، يدل على حجم تنظيمي كبير يتطلب كوادر بشرية متعددة التخصصات .</w:t>
      </w:r>
    </w:p>
    <w:p w14:paraId="13D6A8FD" w14:textId="77777777" w:rsidR="000B1BE5" w:rsidRPr="000B1BE5" w:rsidRDefault="000B1BE5" w:rsidP="000B1BE5">
      <w:pPr>
        <w:rPr>
          <w:rFonts w:ascii="Sakkal Majalla" w:hAnsi="Sakkal Majalla" w:cs="Sakkal Majalla"/>
          <w:sz w:val="28"/>
          <w:szCs w:val="28"/>
          <w:rtl/>
        </w:rPr>
      </w:pPr>
    </w:p>
    <w:p w14:paraId="2D1DA35D"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وبناءً على ذلك، يُفترض في هذه الدراسة أن مجتمع البحث يتكون من ما يقارب 400 موظف يعملون في مختلف إدارات فرع المدينة المنورة، وهو تقدير واقعي يتوافق مع حجم العمليات والمشاريع التي تنفّذها الشركة في المنطقة، مثل المشاريع المستمرة لتحسين شبكات التوزيع ومحطات المعالجة .</w:t>
      </w:r>
    </w:p>
    <w:p w14:paraId="6510FC20" w14:textId="77777777" w:rsidR="000B1BE5" w:rsidRPr="000B1BE5" w:rsidRDefault="000B1BE5" w:rsidP="000B1BE5">
      <w:pPr>
        <w:rPr>
          <w:rFonts w:ascii="Sakkal Majalla" w:hAnsi="Sakkal Majalla" w:cs="Sakkal Majalla"/>
          <w:sz w:val="28"/>
          <w:szCs w:val="28"/>
          <w:rtl/>
        </w:rPr>
      </w:pPr>
    </w:p>
    <w:p w14:paraId="2506CC1A" w14:textId="133A3447" w:rsidR="00BC094B" w:rsidRDefault="00BC094B" w:rsidP="00D22171">
      <w:pPr>
        <w:rPr>
          <w:rFonts w:ascii="Sakkal Majalla" w:hAnsi="Sakkal Majalla" w:cs="Sakkal Majalla"/>
          <w:sz w:val="28"/>
          <w:szCs w:val="28"/>
          <w:rtl/>
        </w:rPr>
      </w:pPr>
    </w:p>
    <w:p w14:paraId="3AF44AB4" w14:textId="1D302072" w:rsidR="000B1BE5" w:rsidRDefault="000B1BE5" w:rsidP="00D22171">
      <w:pPr>
        <w:rPr>
          <w:rFonts w:ascii="Sakkal Majalla" w:hAnsi="Sakkal Majalla" w:cs="Sakkal Majalla"/>
          <w:sz w:val="28"/>
          <w:szCs w:val="28"/>
          <w:rtl/>
        </w:rPr>
      </w:pPr>
    </w:p>
    <w:p w14:paraId="5A598669" w14:textId="77777777" w:rsidR="000B1BE5" w:rsidRDefault="000B1BE5" w:rsidP="00D22171">
      <w:pPr>
        <w:rPr>
          <w:rFonts w:ascii="Sakkal Majalla" w:hAnsi="Sakkal Majalla" w:cs="Sakkal Majalla"/>
          <w:sz w:val="28"/>
          <w:szCs w:val="28"/>
          <w:u w:val="single"/>
          <w:rtl/>
        </w:rPr>
      </w:pPr>
    </w:p>
    <w:p w14:paraId="3B97EFAA" w14:textId="573CB5F8"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3ADC2DE3" w14:textId="5E899583"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تُعَدّ حدود البحث من العناصر المنهجية الأساسية التي تُوضّح الإطار الذي يندرج ضمنه الدراسة، وتحدّد العوامل التي قد تؤثر في تعميم النتائج أو دقة القياس. وفي دراستنا </w:t>
      </w:r>
      <w:r w:rsidR="00D67B40" w:rsidRPr="000B1BE5">
        <w:rPr>
          <w:rFonts w:ascii="Sakkal Majalla" w:hAnsi="Sakkal Majalla" w:cs="Sakkal Majalla" w:hint="cs"/>
          <w:sz w:val="28"/>
          <w:szCs w:val="28"/>
          <w:rtl/>
        </w:rPr>
        <w:t>المعونة</w:t>
      </w:r>
      <w:r w:rsidRPr="000B1BE5">
        <w:rPr>
          <w:rFonts w:ascii="Sakkal Majalla" w:hAnsi="Sakkal Majalla" w:cs="Sakkal Majalla"/>
          <w:sz w:val="28"/>
          <w:szCs w:val="28"/>
          <w:rtl/>
        </w:rPr>
        <w:t>: "**أثر إدارة المخاطر على أداء الموظفين: دراسة تطبيقية على شركة المياه بالمدينة المنورة، المملكة العربية السعودية**"، تتمثّل حدود البحث فيما يلي:</w:t>
      </w:r>
    </w:p>
    <w:p w14:paraId="2BD93608" w14:textId="77777777" w:rsidR="000B1BE5" w:rsidRPr="000B1BE5" w:rsidRDefault="000B1BE5" w:rsidP="000B1BE5">
      <w:pPr>
        <w:rPr>
          <w:rFonts w:ascii="Sakkal Majalla" w:hAnsi="Sakkal Majalla" w:cs="Sakkal Majalla"/>
          <w:sz w:val="28"/>
          <w:szCs w:val="28"/>
          <w:rtl/>
        </w:rPr>
      </w:pPr>
    </w:p>
    <w:p w14:paraId="46FA9F35" w14:textId="2CCD7010" w:rsidR="000B1BE5" w:rsidRPr="00D67B40" w:rsidRDefault="000B1BE5" w:rsidP="000B1BE5">
      <w:pPr>
        <w:rPr>
          <w:rFonts w:ascii="Sakkal Majalla" w:hAnsi="Sakkal Majalla" w:cs="Sakkal Majalla"/>
          <w:sz w:val="28"/>
          <w:szCs w:val="28"/>
          <w:u w:val="single"/>
          <w:rtl/>
        </w:rPr>
      </w:pPr>
      <w:r w:rsidRPr="00D67B40">
        <w:rPr>
          <w:rFonts w:ascii="Sakkal Majalla" w:hAnsi="Sakkal Majalla" w:cs="Sakkal Majalla"/>
          <w:sz w:val="28"/>
          <w:szCs w:val="28"/>
          <w:u w:val="single"/>
          <w:rtl/>
        </w:rPr>
        <w:t xml:space="preserve">الحدود الجغرافية:  </w:t>
      </w:r>
    </w:p>
    <w:p w14:paraId="17BA86FA"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   اقتصرت الدراسة على فرع الشركة الوطنية للمياه في منطقة المدينة المنورة فقط، دون باقي الفروع في مناطق المملكة الأخرى. وبالتالي، قد لا تعكس النتائج واقع المؤسسات المشابهة في البيئات الحضرية أو الريفية المختلفة.</w:t>
      </w:r>
    </w:p>
    <w:p w14:paraId="69D8ECAD" w14:textId="77777777" w:rsidR="000B1BE5" w:rsidRPr="000B1BE5" w:rsidRDefault="000B1BE5" w:rsidP="000B1BE5">
      <w:pPr>
        <w:rPr>
          <w:rFonts w:ascii="Sakkal Majalla" w:hAnsi="Sakkal Majalla" w:cs="Sakkal Majalla"/>
          <w:sz w:val="28"/>
          <w:szCs w:val="28"/>
          <w:rtl/>
        </w:rPr>
      </w:pPr>
    </w:p>
    <w:p w14:paraId="41FC8A1B" w14:textId="13F3D870" w:rsidR="000B1BE5" w:rsidRPr="00D67B40" w:rsidRDefault="000B1BE5" w:rsidP="000B1BE5">
      <w:pPr>
        <w:rPr>
          <w:rFonts w:ascii="Sakkal Majalla" w:hAnsi="Sakkal Majalla" w:cs="Sakkal Majalla"/>
          <w:sz w:val="28"/>
          <w:szCs w:val="28"/>
          <w:u w:val="single"/>
          <w:rtl/>
        </w:rPr>
      </w:pPr>
      <w:r w:rsidRPr="00D67B40">
        <w:rPr>
          <w:rFonts w:ascii="Sakkal Majalla" w:hAnsi="Sakkal Majalla" w:cs="Sakkal Majalla"/>
          <w:sz w:val="28"/>
          <w:szCs w:val="28"/>
          <w:u w:val="single"/>
          <w:rtl/>
        </w:rPr>
        <w:t xml:space="preserve">. الحدود البشرية:  </w:t>
      </w:r>
    </w:p>
    <w:p w14:paraId="104AFECF"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   اقتصر مجتمع العينة على **الموظفين العاملين في الشركة الوطنية للمياه – فرع المدينة المنورة**، دون شمول المتعاقدين الخارجيين أو شركات التشغيل التابعة، مما قد يُهمش وجهات نظر فئات أخرى ذات صلة مباشرة بعمليات إدارة المخاطر.</w:t>
      </w:r>
    </w:p>
    <w:p w14:paraId="23C84D1D" w14:textId="11235801" w:rsidR="000B1BE5" w:rsidRPr="00D67B40" w:rsidRDefault="000B1BE5" w:rsidP="000B1BE5">
      <w:pPr>
        <w:rPr>
          <w:rFonts w:ascii="Sakkal Majalla" w:hAnsi="Sakkal Majalla" w:cs="Sakkal Majalla"/>
          <w:sz w:val="28"/>
          <w:szCs w:val="28"/>
          <w:u w:val="single"/>
          <w:rtl/>
        </w:rPr>
      </w:pPr>
      <w:r w:rsidRPr="00D67B40">
        <w:rPr>
          <w:rFonts w:ascii="Sakkal Majalla" w:hAnsi="Sakkal Majalla" w:cs="Sakkal Majalla"/>
          <w:sz w:val="28"/>
          <w:szCs w:val="28"/>
          <w:u w:val="single"/>
          <w:rtl/>
        </w:rPr>
        <w:t xml:space="preserve">الحدود الزمنية:  </w:t>
      </w:r>
    </w:p>
    <w:p w14:paraId="564319EA"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   جُمعت البيانات خلال **الفترة من سبتمبر إلى نوفمبر 2025**، وهي فترة زمنية محددة قد لا تعكس التغيرات الموسمية أو الطارئة (مثل الأزمات المفاجئة أو التحوّلات التنظيمية الكبيرة) التي قد تؤثر على كلٍّ من إدارة المخاطر وأداء الموظفين.</w:t>
      </w:r>
    </w:p>
    <w:p w14:paraId="674611AD" w14:textId="77777777" w:rsidR="000B1BE5" w:rsidRPr="000B1BE5" w:rsidRDefault="000B1BE5" w:rsidP="000B1BE5">
      <w:pPr>
        <w:rPr>
          <w:rFonts w:ascii="Sakkal Majalla" w:hAnsi="Sakkal Majalla" w:cs="Sakkal Majalla"/>
          <w:sz w:val="28"/>
          <w:szCs w:val="28"/>
          <w:rtl/>
        </w:rPr>
      </w:pPr>
    </w:p>
    <w:p w14:paraId="06211ABA" w14:textId="533EC95B" w:rsidR="000B1BE5" w:rsidRPr="00D67B40" w:rsidRDefault="000B1BE5" w:rsidP="000B1BE5">
      <w:pPr>
        <w:rPr>
          <w:rFonts w:ascii="Sakkal Majalla" w:hAnsi="Sakkal Majalla" w:cs="Sakkal Majalla"/>
          <w:sz w:val="28"/>
          <w:szCs w:val="28"/>
          <w:u w:val="single"/>
          <w:rtl/>
        </w:rPr>
      </w:pPr>
      <w:r w:rsidRPr="00D67B40">
        <w:rPr>
          <w:rFonts w:ascii="Sakkal Majalla" w:hAnsi="Sakkal Majalla" w:cs="Sakkal Majalla"/>
          <w:sz w:val="28"/>
          <w:szCs w:val="28"/>
          <w:u w:val="single"/>
          <w:rtl/>
        </w:rPr>
        <w:t xml:space="preserve">الحدود المنهجية:  </w:t>
      </w:r>
    </w:p>
    <w:p w14:paraId="3F0B153B"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   اعتمدت الدراسة على المنهج الكمي فقط، باستخدام استبيانات ذاتية الإبلاغ (</w:t>
      </w:r>
      <w:r w:rsidRPr="000B1BE5">
        <w:rPr>
          <w:rFonts w:ascii="Sakkal Majalla" w:hAnsi="Sakkal Majalla" w:cs="Sakkal Majalla"/>
          <w:sz w:val="28"/>
          <w:szCs w:val="28"/>
        </w:rPr>
        <w:t>Self-reported questionnaires)</w:t>
      </w:r>
      <w:r w:rsidRPr="000B1BE5">
        <w:rPr>
          <w:rFonts w:ascii="Sakkal Majalla" w:hAnsi="Sakkal Majalla" w:cs="Sakkal Majalla"/>
          <w:sz w:val="28"/>
          <w:szCs w:val="28"/>
          <w:rtl/>
        </w:rPr>
        <w:t>، وهو ما قد يُدخل تحيّزًا في الاستجابة (</w:t>
      </w:r>
      <w:r w:rsidRPr="000B1BE5">
        <w:rPr>
          <w:rFonts w:ascii="Sakkal Majalla" w:hAnsi="Sakkal Majalla" w:cs="Sakkal Majalla"/>
          <w:sz w:val="28"/>
          <w:szCs w:val="28"/>
        </w:rPr>
        <w:t>Response Bias)</w:t>
      </w:r>
      <w:r w:rsidRPr="000B1BE5">
        <w:rPr>
          <w:rFonts w:ascii="Sakkal Majalla" w:hAnsi="Sakkal Majalla" w:cs="Sakkal Majalla"/>
          <w:sz w:val="28"/>
          <w:szCs w:val="28"/>
          <w:rtl/>
        </w:rPr>
        <w:t>، إذ قد يبالغ الموظفون في تقييم أدائهم أو في إدراكهم لفعالية أنظمة إدارة المخاطر.</w:t>
      </w:r>
    </w:p>
    <w:p w14:paraId="273A5319" w14:textId="77777777" w:rsidR="000B1BE5" w:rsidRPr="000B1BE5" w:rsidRDefault="000B1BE5" w:rsidP="000B1BE5">
      <w:pPr>
        <w:rPr>
          <w:rFonts w:ascii="Sakkal Majalla" w:hAnsi="Sakkal Majalla" w:cs="Sakkal Majalla"/>
          <w:sz w:val="28"/>
          <w:szCs w:val="28"/>
          <w:rtl/>
        </w:rPr>
      </w:pPr>
    </w:p>
    <w:p w14:paraId="0392B7AF" w14:textId="37836988" w:rsidR="000B1BE5" w:rsidRPr="00D67B40" w:rsidRDefault="000B1BE5" w:rsidP="000B1BE5">
      <w:pPr>
        <w:rPr>
          <w:rFonts w:ascii="Sakkal Majalla" w:hAnsi="Sakkal Majalla" w:cs="Sakkal Majalla"/>
          <w:sz w:val="28"/>
          <w:szCs w:val="28"/>
          <w:u w:val="single"/>
          <w:rtl/>
        </w:rPr>
      </w:pPr>
      <w:r w:rsidRPr="00D67B40">
        <w:rPr>
          <w:rFonts w:ascii="Sakkal Majalla" w:hAnsi="Sakkal Majalla" w:cs="Sakkal Majalla"/>
          <w:sz w:val="28"/>
          <w:szCs w:val="28"/>
          <w:u w:val="single"/>
          <w:rtl/>
        </w:rPr>
        <w:t xml:space="preserve">الحدود </w:t>
      </w:r>
      <w:r w:rsidRPr="00D67B40">
        <w:rPr>
          <w:rFonts w:ascii="Sakkal Majalla" w:hAnsi="Sakkal Majalla" w:cs="Sakkal Majalla" w:hint="cs"/>
          <w:sz w:val="28"/>
          <w:szCs w:val="28"/>
          <w:u w:val="single"/>
          <w:rtl/>
        </w:rPr>
        <w:t>المفاهيم</w:t>
      </w:r>
      <w:r w:rsidRPr="00D67B40">
        <w:rPr>
          <w:rFonts w:ascii="Sakkal Majalla" w:hAnsi="Sakkal Majalla" w:cs="Sakkal Majalla"/>
          <w:sz w:val="28"/>
          <w:szCs w:val="28"/>
          <w:u w:val="single"/>
          <w:rtl/>
        </w:rPr>
        <w:t xml:space="preserve">:  </w:t>
      </w:r>
    </w:p>
    <w:p w14:paraId="2E9D60A2"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   رُكّز في قياس "إدارة المخاطر" على الأبعاد التشغيلية والتنظيمية وفق إطار </w:t>
      </w:r>
      <w:r w:rsidRPr="000B1BE5">
        <w:rPr>
          <w:rFonts w:ascii="Sakkal Majalla" w:hAnsi="Sakkal Majalla" w:cs="Sakkal Majalla"/>
          <w:sz w:val="28"/>
          <w:szCs w:val="28"/>
        </w:rPr>
        <w:t>COSO (2017)</w:t>
      </w:r>
      <w:r w:rsidRPr="000B1BE5">
        <w:rPr>
          <w:rFonts w:ascii="Sakkal Majalla" w:hAnsi="Sakkal Majalla" w:cs="Sakkal Majalla"/>
          <w:sz w:val="28"/>
          <w:szCs w:val="28"/>
          <w:rtl/>
        </w:rPr>
        <w:t>، دون التعمق في الجوانب الاستراتيجية أو المالية للمخاطر، والتي قد يكون لها تأثير غير مباشر على الأداء الوظيفي.</w:t>
      </w:r>
    </w:p>
    <w:p w14:paraId="6690F932" w14:textId="77777777" w:rsidR="000B1BE5" w:rsidRPr="000B1BE5" w:rsidRDefault="000B1BE5" w:rsidP="000B1BE5">
      <w:pPr>
        <w:rPr>
          <w:rFonts w:ascii="Sakkal Majalla" w:hAnsi="Sakkal Majalla" w:cs="Sakkal Majalla"/>
          <w:sz w:val="28"/>
          <w:szCs w:val="28"/>
          <w:rtl/>
        </w:rPr>
      </w:pPr>
    </w:p>
    <w:p w14:paraId="62B4E4E7" w14:textId="0FBE0B70" w:rsidR="000B1BE5" w:rsidRPr="00D67B40" w:rsidRDefault="000B1BE5" w:rsidP="000B1BE5">
      <w:pPr>
        <w:rPr>
          <w:rFonts w:ascii="Sakkal Majalla" w:hAnsi="Sakkal Majalla" w:cs="Sakkal Majalla"/>
          <w:sz w:val="28"/>
          <w:szCs w:val="28"/>
          <w:u w:val="single"/>
          <w:rtl/>
        </w:rPr>
      </w:pPr>
      <w:r w:rsidRPr="00D67B40">
        <w:rPr>
          <w:rFonts w:ascii="Sakkal Majalla" w:hAnsi="Sakkal Majalla" w:cs="Sakkal Majalla"/>
          <w:sz w:val="28"/>
          <w:szCs w:val="28"/>
          <w:u w:val="single"/>
          <w:rtl/>
        </w:rPr>
        <w:t xml:space="preserve">الحدود المتعلقة بالبيانات:  </w:t>
      </w:r>
    </w:p>
    <w:p w14:paraId="61AA19B7" w14:textId="50BE67C8" w:rsidR="00BC094B"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   لم يُسمح بالوصول إلى البيانات الرسمية الداخلية للشركة (مثل سجلات الأداء الفردي أو تقارير الحوادث التشغيلية)، مما اضطر الباحث للاعتماد على البيانات الأولية من الموظفين والبيانات الثانوية العامة، وهو ما قد يؤثر على عمق التحليل.</w:t>
      </w: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6004117A" w14:textId="77777777" w:rsidR="00BF3D84" w:rsidRDefault="00BF3D84" w:rsidP="00D22171">
      <w:pPr>
        <w:rPr>
          <w:rFonts w:ascii="Sakkal Majalla" w:hAnsi="Sakkal Majalla" w:cs="Sakkal Majalla"/>
          <w:sz w:val="28"/>
          <w:szCs w:val="28"/>
          <w:u w:val="single"/>
          <w:rtl/>
        </w:rPr>
      </w:pPr>
    </w:p>
    <w:p w14:paraId="2B5CD954" w14:textId="77777777" w:rsidR="00BF3D84" w:rsidRDefault="00BF3D84" w:rsidP="00D22171">
      <w:pPr>
        <w:rPr>
          <w:rFonts w:ascii="Sakkal Majalla" w:hAnsi="Sakkal Majalla" w:cs="Sakkal Majalla"/>
          <w:sz w:val="28"/>
          <w:szCs w:val="28"/>
          <w:u w:val="single"/>
          <w:rtl/>
        </w:rPr>
      </w:pPr>
    </w:p>
    <w:p w14:paraId="389DAB09" w14:textId="77777777" w:rsidR="00BF3D84" w:rsidRDefault="00BF3D84" w:rsidP="00D22171">
      <w:pPr>
        <w:rPr>
          <w:rFonts w:ascii="Sakkal Majalla" w:hAnsi="Sakkal Majalla" w:cs="Sakkal Majalla"/>
          <w:sz w:val="28"/>
          <w:szCs w:val="28"/>
          <w:u w:val="single"/>
          <w:rtl/>
        </w:rPr>
      </w:pPr>
    </w:p>
    <w:p w14:paraId="7757D610" w14:textId="77777777" w:rsidR="00BF3D84" w:rsidRDefault="00BF3D84" w:rsidP="00D22171">
      <w:pPr>
        <w:rPr>
          <w:rFonts w:ascii="Sakkal Majalla" w:hAnsi="Sakkal Majalla" w:cs="Sakkal Majalla"/>
          <w:sz w:val="28"/>
          <w:szCs w:val="28"/>
          <w:u w:val="single"/>
          <w:rtl/>
        </w:rPr>
      </w:pPr>
    </w:p>
    <w:p w14:paraId="6C46473C" w14:textId="77777777" w:rsidR="00BF3D84" w:rsidRDefault="00BF3D84" w:rsidP="00D22171">
      <w:pPr>
        <w:rPr>
          <w:rFonts w:ascii="Sakkal Majalla" w:hAnsi="Sakkal Majalla" w:cs="Sakkal Majalla"/>
          <w:sz w:val="28"/>
          <w:szCs w:val="28"/>
          <w:u w:val="single"/>
          <w:rtl/>
        </w:rPr>
      </w:pPr>
    </w:p>
    <w:p w14:paraId="11BBF4C1" w14:textId="77777777" w:rsidR="00BF3D84" w:rsidRDefault="00BF3D84" w:rsidP="00D22171">
      <w:pPr>
        <w:rPr>
          <w:rFonts w:ascii="Sakkal Majalla" w:hAnsi="Sakkal Majalla" w:cs="Sakkal Majalla"/>
          <w:sz w:val="28"/>
          <w:szCs w:val="28"/>
          <w:u w:val="single"/>
          <w:rtl/>
        </w:rPr>
      </w:pPr>
    </w:p>
    <w:p w14:paraId="6319E372" w14:textId="77777777" w:rsidR="00BF3D84" w:rsidRDefault="00BF3D84" w:rsidP="00D22171">
      <w:pPr>
        <w:rPr>
          <w:rFonts w:ascii="Sakkal Majalla" w:hAnsi="Sakkal Majalla" w:cs="Sakkal Majalla"/>
          <w:sz w:val="28"/>
          <w:szCs w:val="28"/>
          <w:u w:val="single"/>
          <w:rtl/>
        </w:rPr>
      </w:pPr>
    </w:p>
    <w:p w14:paraId="34C41EF3" w14:textId="77777777" w:rsidR="00BF3D84" w:rsidRDefault="00BF3D84" w:rsidP="00D22171">
      <w:pPr>
        <w:rPr>
          <w:rFonts w:ascii="Sakkal Majalla" w:hAnsi="Sakkal Majalla" w:cs="Sakkal Majalla"/>
          <w:sz w:val="28"/>
          <w:szCs w:val="28"/>
          <w:u w:val="single"/>
          <w:rtl/>
        </w:rPr>
      </w:pPr>
    </w:p>
    <w:p w14:paraId="6767049A" w14:textId="77777777" w:rsidR="00BF3D84" w:rsidRDefault="00BF3D84" w:rsidP="00D22171">
      <w:pPr>
        <w:rPr>
          <w:rFonts w:ascii="Sakkal Majalla" w:hAnsi="Sakkal Majalla" w:cs="Sakkal Majalla"/>
          <w:sz w:val="28"/>
          <w:szCs w:val="28"/>
          <w:u w:val="single"/>
          <w:rtl/>
        </w:rPr>
      </w:pPr>
    </w:p>
    <w:p w14:paraId="08755417" w14:textId="77777777" w:rsidR="00BF3D84" w:rsidRDefault="00BF3D84" w:rsidP="00D22171">
      <w:pPr>
        <w:rPr>
          <w:rFonts w:ascii="Sakkal Majalla" w:hAnsi="Sakkal Majalla" w:cs="Sakkal Majalla"/>
          <w:sz w:val="28"/>
          <w:szCs w:val="28"/>
          <w:u w:val="single"/>
          <w:rtl/>
        </w:rPr>
      </w:pPr>
    </w:p>
    <w:p w14:paraId="430D34AC" w14:textId="77777777" w:rsidR="00BF3D84" w:rsidRDefault="00BF3D84" w:rsidP="00D22171">
      <w:pPr>
        <w:rPr>
          <w:rFonts w:ascii="Sakkal Majalla" w:hAnsi="Sakkal Majalla" w:cs="Sakkal Majalla"/>
          <w:sz w:val="28"/>
          <w:szCs w:val="28"/>
          <w:u w:val="single"/>
          <w:rtl/>
        </w:rPr>
      </w:pPr>
    </w:p>
    <w:p w14:paraId="05689544" w14:textId="77777777" w:rsidR="00BF3D84" w:rsidRPr="002F436E" w:rsidRDefault="00BF3D84" w:rsidP="00BF3D84">
      <w:pPr>
        <w:pStyle w:val="2"/>
        <w:rPr>
          <w:rFonts w:ascii="Sakkal Majalla" w:hAnsi="Sakkal Majalla" w:cs="Sakkal Majalla"/>
          <w:sz w:val="36"/>
          <w:szCs w:val="36"/>
          <w:rtl/>
        </w:rPr>
      </w:pPr>
      <w:bookmarkStart w:id="21" w:name="_Toc203021174"/>
      <w:bookmarkStart w:id="22" w:name="_Toc209676735"/>
      <w:r w:rsidRPr="002F436E">
        <w:rPr>
          <w:rFonts w:ascii="Sakkal Majalla" w:hAnsi="Sakkal Majalla" w:cs="Sakkal Majalla"/>
          <w:sz w:val="36"/>
          <w:szCs w:val="36"/>
          <w:rtl/>
        </w:rPr>
        <w:t>التبويب المتبع ضمن الخطة المتبعة</w:t>
      </w:r>
      <w:bookmarkEnd w:id="21"/>
      <w:bookmarkEnd w:id="22"/>
      <w:r w:rsidRPr="002F436E">
        <w:rPr>
          <w:rFonts w:ascii="Sakkal Majalla" w:hAnsi="Sakkal Majalla" w:cs="Sakkal Majalla"/>
          <w:sz w:val="36"/>
          <w:szCs w:val="36"/>
        </w:rPr>
        <w:t xml:space="preserve"> </w:t>
      </w:r>
    </w:p>
    <w:p w14:paraId="18330A5A" w14:textId="77777777" w:rsidR="00BF3D84" w:rsidRPr="003930F4" w:rsidRDefault="00BF3D84" w:rsidP="00BF3D84">
      <w:pPr>
        <w:rPr>
          <w:rtl/>
        </w:rPr>
      </w:pPr>
    </w:p>
    <w:p w14:paraId="7920DE75"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عنوان البحث</w:t>
      </w:r>
    </w:p>
    <w:p w14:paraId="7D031E72"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مقدمة</w:t>
      </w:r>
    </w:p>
    <w:p w14:paraId="7BB3E3A3" w14:textId="77777777" w:rsidR="00BF3D84" w:rsidRPr="00152380"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الدراسات السابقة</w:t>
      </w:r>
    </w:p>
    <w:p w14:paraId="3F30D788" w14:textId="77777777" w:rsidR="00BF3D84" w:rsidRPr="00152380" w:rsidRDefault="00BF3D84" w:rsidP="00BF3D84">
      <w:pPr>
        <w:numPr>
          <w:ilvl w:val="0"/>
          <w:numId w:val="7"/>
        </w:numPr>
        <w:rPr>
          <w:rFonts w:ascii="Simplified Arabic" w:hAnsi="Simplified Arabic" w:cs="Simplified Arabic"/>
          <w:sz w:val="28"/>
          <w:szCs w:val="28"/>
        </w:rPr>
      </w:pPr>
      <w:r w:rsidRPr="00152380">
        <w:rPr>
          <w:rFonts w:ascii="Simplified Arabic" w:hAnsi="Simplified Arabic" w:cs="Simplified Arabic"/>
          <w:sz w:val="28"/>
          <w:szCs w:val="28"/>
          <w:rtl/>
        </w:rPr>
        <w:t>مشكلة الدراسة</w:t>
      </w:r>
    </w:p>
    <w:p w14:paraId="4FC944DC" w14:textId="77777777" w:rsidR="00BF3D84" w:rsidRDefault="00BF3D84" w:rsidP="00BF3D84">
      <w:pPr>
        <w:numPr>
          <w:ilvl w:val="0"/>
          <w:numId w:val="7"/>
        </w:numPr>
        <w:rPr>
          <w:rFonts w:ascii="Simplified Arabic" w:hAnsi="Simplified Arabic" w:cs="Simplified Arabic"/>
          <w:sz w:val="28"/>
          <w:szCs w:val="28"/>
        </w:rPr>
      </w:pPr>
      <w:r w:rsidRPr="00152380">
        <w:rPr>
          <w:rFonts w:ascii="Simplified Arabic" w:hAnsi="Simplified Arabic" w:cs="Simplified Arabic"/>
          <w:sz w:val="28"/>
          <w:szCs w:val="28"/>
          <w:rtl/>
        </w:rPr>
        <w:t>أهمية الدراسة</w:t>
      </w:r>
    </w:p>
    <w:p w14:paraId="77639E8F" w14:textId="77777777" w:rsidR="00BF3D84" w:rsidRPr="00152380" w:rsidRDefault="00BF3D84" w:rsidP="00BF3D84">
      <w:pPr>
        <w:numPr>
          <w:ilvl w:val="0"/>
          <w:numId w:val="7"/>
        </w:numPr>
        <w:rPr>
          <w:rFonts w:ascii="Simplified Arabic" w:hAnsi="Simplified Arabic" w:cs="Simplified Arabic"/>
          <w:sz w:val="28"/>
          <w:szCs w:val="28"/>
        </w:rPr>
      </w:pPr>
      <w:r w:rsidRPr="00152380">
        <w:rPr>
          <w:rFonts w:ascii="Simplified Arabic" w:hAnsi="Simplified Arabic" w:cs="Simplified Arabic"/>
          <w:sz w:val="28"/>
          <w:szCs w:val="28"/>
          <w:rtl/>
        </w:rPr>
        <w:t>أهداف الدراسة</w:t>
      </w:r>
    </w:p>
    <w:p w14:paraId="43C6D0B4" w14:textId="77777777" w:rsidR="00BF3D84" w:rsidRPr="00152380"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مفاهيم الدراسة</w:t>
      </w:r>
    </w:p>
    <w:p w14:paraId="3D4173DD"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تساؤلات وفروض الدراسة</w:t>
      </w:r>
    </w:p>
    <w:p w14:paraId="1306C366" w14:textId="77777777" w:rsidR="00BF3D84" w:rsidRPr="00152380"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الإطار النظري</w:t>
      </w:r>
    </w:p>
    <w:p w14:paraId="0582D8EE"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الإطار المنهجي للدراسة</w:t>
      </w:r>
    </w:p>
    <w:p w14:paraId="07C8D0C5"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 xml:space="preserve">أدوات جمع البيانات ومقايس الدراسة </w:t>
      </w:r>
    </w:p>
    <w:p w14:paraId="3DFDD2C9"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مجالات الدراسة</w:t>
      </w:r>
    </w:p>
    <w:p w14:paraId="4D8C2BDB" w14:textId="77777777" w:rsidR="00BF3D84" w:rsidRPr="00152380"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المقاييس والاختبارات الإحصائية المقترح استخدامها</w:t>
      </w:r>
    </w:p>
    <w:p w14:paraId="157B4B4D"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ال</w:t>
      </w:r>
      <w:r w:rsidRPr="00152380">
        <w:rPr>
          <w:rFonts w:ascii="Simplified Arabic" w:hAnsi="Simplified Arabic" w:cs="Simplified Arabic"/>
          <w:sz w:val="28"/>
          <w:szCs w:val="28"/>
          <w:rtl/>
        </w:rPr>
        <w:t xml:space="preserve">تبويب </w:t>
      </w:r>
      <w:r w:rsidRPr="00152380">
        <w:rPr>
          <w:rFonts w:ascii="Simplified Arabic" w:hAnsi="Simplified Arabic" w:cs="Simplified Arabic" w:hint="cs"/>
          <w:sz w:val="28"/>
          <w:szCs w:val="28"/>
          <w:rtl/>
        </w:rPr>
        <w:t>ا</w:t>
      </w:r>
      <w:r>
        <w:rPr>
          <w:rFonts w:ascii="Simplified Arabic" w:hAnsi="Simplified Arabic" w:cs="Simplified Arabic" w:hint="cs"/>
          <w:sz w:val="28"/>
          <w:szCs w:val="28"/>
          <w:rtl/>
        </w:rPr>
        <w:t xml:space="preserve">لمقترح وفق الخطة الزمنية </w:t>
      </w:r>
    </w:p>
    <w:p w14:paraId="36047B2D"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قائمة المصادر والمراجع المبدئية</w:t>
      </w:r>
    </w:p>
    <w:p w14:paraId="64F63BA5" w14:textId="77777777" w:rsidR="00BF3D84" w:rsidRPr="00152380"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ملاحق الدراسة</w:t>
      </w:r>
    </w:p>
    <w:p w14:paraId="2BAC2087" w14:textId="77777777" w:rsidR="00BF3D84" w:rsidRDefault="00BF3D84"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58E2319A" w14:textId="7FADA149"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54DAA9BA" w14:textId="51F27756"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46D3E4F9" w14:textId="4D8FEF19" w:rsidR="004163C7" w:rsidRDefault="004163C7" w:rsidP="00D22171">
      <w:pPr>
        <w:rPr>
          <w:rFonts w:ascii="Sakkal Majalla" w:hAnsi="Sakkal Majalla" w:cs="Sakkal Majalla"/>
          <w:sz w:val="28"/>
          <w:szCs w:val="28"/>
          <w:u w:val="single"/>
          <w:rtl/>
        </w:rPr>
      </w:pPr>
    </w:p>
    <w:p w14:paraId="07EE55FC" w14:textId="019AE47C"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r w:rsidR="00A60AE2">
        <w:rPr>
          <w:rFonts w:ascii="Sakkal Majalla" w:hAnsi="Sakkal Majalla" w:cs="Sakkal Majalla" w:hint="cs"/>
          <w:sz w:val="28"/>
          <w:szCs w:val="28"/>
          <w:u w:val="single"/>
          <w:rtl/>
        </w:rPr>
        <w:t>:</w:t>
      </w:r>
    </w:p>
    <w:p w14:paraId="3D9CA2A9"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يُعدّ الفصل الرابع من أهم فصول الدراسة البحثية، إذ يُعنى بعرض النتائج التي تم التوصل إليها من خلال تحليل البيانات الميدانية التي جُمعت من العينة الدراسية، ومناقشتها في ضوء أهداف الدراسة وأسئلتها البحثية. وتأتي هذه المرحلة بعد إتمام جمع البيانات ومعالجتها إحصائيًّا باستخدام أدوات تحليل مناسبة، بهدف اختبار الفرضيات وتحديد طبيعة العلاقة بين المتغيرات قيد الدراسة.  </w:t>
      </w:r>
    </w:p>
    <w:p w14:paraId="3D18F0E8"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وفي سياق هذه الدراسة، التي تهدف إلى قياس أثر إدارة المخاطر على أداء الموظفين في بيئة عمل حيوية كشركة المياه بالمدينة المنورة، فإن عرض النتائج بدقة وشفافية يُسهم في استخلاص استنتاجات مبنية على أدلة تجريبية، وتقديم توصيات عملية قابلة للتطبيق من قِبل صانعي القرار في الشركة.  </w:t>
      </w:r>
    </w:p>
    <w:p w14:paraId="4898068E" w14:textId="45549841" w:rsidR="004163C7" w:rsidRDefault="00863784" w:rsidP="00863784">
      <w:pPr>
        <w:rPr>
          <w:rFonts w:ascii="Sakkal Majalla" w:hAnsi="Sakkal Majalla" w:cs="Sakkal Majalla"/>
          <w:sz w:val="28"/>
          <w:szCs w:val="28"/>
          <w:u w:val="single"/>
          <w:rtl/>
        </w:rPr>
      </w:pPr>
      <w:r w:rsidRPr="00863784">
        <w:rPr>
          <w:rFonts w:ascii="Sakkal Majalla" w:hAnsi="Sakkal Majalla" w:cs="Sakkal Majalla"/>
          <w:sz w:val="24"/>
          <w:szCs w:val="24"/>
          <w:rtl/>
        </w:rPr>
        <w:t>ويشتمل هذا الفصل على عرض مُنظَّم للنتائج، يليه مناقشة تحليلية لها، ثم مجموعة من التوصيات المبنية على ما خلُصت إليه الدراسة، بالإضافة إلى الإشارة إلى بعض القيود المنهجية والمقترحات للبحوث المستقبلية.</w:t>
      </w:r>
    </w:p>
    <w:p w14:paraId="5961D944" w14:textId="77777777" w:rsidR="00863784" w:rsidRPr="00863784" w:rsidRDefault="00863784" w:rsidP="00863784">
      <w:pPr>
        <w:rPr>
          <w:rFonts w:ascii="Sakkal Majalla" w:hAnsi="Sakkal Majalla" w:cs="Sakkal Majalla"/>
          <w:sz w:val="24"/>
          <w:szCs w:val="24"/>
          <w:rtl/>
        </w:rPr>
      </w:pPr>
    </w:p>
    <w:p w14:paraId="6CF9DC2A" w14:textId="214E0084" w:rsidR="00863784" w:rsidRPr="00863784" w:rsidRDefault="00863784" w:rsidP="00863784">
      <w:pPr>
        <w:rPr>
          <w:rFonts w:ascii="Sakkal Majalla" w:hAnsi="Sakkal Majalla" w:cs="Sakkal Majalla"/>
          <w:sz w:val="28"/>
          <w:szCs w:val="28"/>
          <w:u w:val="single"/>
          <w:rtl/>
        </w:rPr>
      </w:pPr>
      <w:r w:rsidRPr="00863784">
        <w:rPr>
          <w:rFonts w:ascii="Sakkal Majalla" w:hAnsi="Sakkal Majalla" w:cs="Sakkal Majalla"/>
          <w:sz w:val="28"/>
          <w:szCs w:val="28"/>
          <w:u w:val="single"/>
          <w:rtl/>
        </w:rPr>
        <w:t xml:space="preserve">متغيرات الدراسة  </w:t>
      </w:r>
      <w:r>
        <w:rPr>
          <w:rFonts w:ascii="Sakkal Majalla" w:hAnsi="Sakkal Majalla" w:cs="Sakkal Majalla" w:hint="cs"/>
          <w:sz w:val="28"/>
          <w:szCs w:val="28"/>
          <w:u w:val="single"/>
          <w:rtl/>
        </w:rPr>
        <w:t>:</w:t>
      </w:r>
    </w:p>
    <w:p w14:paraId="48802E78" w14:textId="77777777" w:rsidR="00863784" w:rsidRPr="00863784" w:rsidRDefault="00863784" w:rsidP="00863784">
      <w:pPr>
        <w:rPr>
          <w:rFonts w:ascii="Sakkal Majalla" w:hAnsi="Sakkal Majalla" w:cs="Sakkal Majalla"/>
          <w:sz w:val="24"/>
          <w:szCs w:val="24"/>
          <w:rtl/>
        </w:rPr>
      </w:pPr>
    </w:p>
    <w:p w14:paraId="697D7383" w14:textId="3A3C08FD" w:rsidR="00863784" w:rsidRPr="00863784" w:rsidRDefault="00863784" w:rsidP="00863784">
      <w:pPr>
        <w:rPr>
          <w:rFonts w:ascii="Sakkal Majalla" w:hAnsi="Sakkal Majalla" w:cs="Sakkal Majalla"/>
          <w:sz w:val="28"/>
          <w:szCs w:val="28"/>
          <w:u w:val="single"/>
          <w:rtl/>
        </w:rPr>
      </w:pPr>
      <w:r w:rsidRPr="00863784">
        <w:rPr>
          <w:rFonts w:ascii="Sakkal Majalla" w:hAnsi="Sakkal Majalla" w:cs="Sakkal Majalla"/>
          <w:sz w:val="28"/>
          <w:szCs w:val="28"/>
          <w:u w:val="single"/>
          <w:rtl/>
        </w:rPr>
        <w:t>اعتمدت الدراسة على متغيرين رئيسيين:</w:t>
      </w:r>
    </w:p>
    <w:p w14:paraId="0CC5529E" w14:textId="77777777" w:rsidR="00863784" w:rsidRPr="00863784" w:rsidRDefault="00863784" w:rsidP="00863784">
      <w:pPr>
        <w:rPr>
          <w:rFonts w:ascii="Sakkal Majalla" w:hAnsi="Sakkal Majalla" w:cs="Sakkal Majalla"/>
          <w:sz w:val="28"/>
          <w:szCs w:val="28"/>
          <w:u w:val="single"/>
          <w:rtl/>
        </w:rPr>
      </w:pPr>
      <w:r w:rsidRPr="00863784">
        <w:rPr>
          <w:rFonts w:ascii="Sakkal Majalla" w:hAnsi="Sakkal Majalla" w:cs="Sakkal Majalla"/>
          <w:sz w:val="28"/>
          <w:szCs w:val="28"/>
          <w:u w:val="single"/>
          <w:rtl/>
        </w:rPr>
        <w:t xml:space="preserve">- المتغير المستقل: إدارة المخاطر  </w:t>
      </w:r>
    </w:p>
    <w:p w14:paraId="08FF2BB4"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  ويُقصد بها مجموعة الأنشطة والإجراءات التي تتبعها الشركة لتحديد، وتحليل، وتقييم، والاستجابة للمخاطر التي قد تؤثر على سير العمل أو تحقيق الأهداف التنظيمية. وقد تم قياسه من خلال أربعة أبعاد فرعية:  </w:t>
      </w:r>
    </w:p>
    <w:p w14:paraId="403C43A0"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  1. تحديد المخاطر  </w:t>
      </w:r>
    </w:p>
    <w:p w14:paraId="62FB238B"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  2. تقييم المخاطر  </w:t>
      </w:r>
    </w:p>
    <w:p w14:paraId="578F8434"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  3. الاستجابة للمخاطر  </w:t>
      </w:r>
    </w:p>
    <w:p w14:paraId="37CFB0A2"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  4. مراقبة وتحديث خطط إدارة المخاطر  </w:t>
      </w:r>
    </w:p>
    <w:p w14:paraId="35B8065A" w14:textId="77777777" w:rsidR="00863784" w:rsidRPr="00863784" w:rsidRDefault="00863784" w:rsidP="00863784">
      <w:pPr>
        <w:rPr>
          <w:rFonts w:ascii="Sakkal Majalla" w:hAnsi="Sakkal Majalla" w:cs="Sakkal Majalla"/>
          <w:sz w:val="24"/>
          <w:szCs w:val="24"/>
          <w:rtl/>
        </w:rPr>
      </w:pPr>
    </w:p>
    <w:p w14:paraId="6FD879D1" w14:textId="77777777" w:rsidR="00863784" w:rsidRPr="00863784" w:rsidRDefault="00863784" w:rsidP="00863784">
      <w:pPr>
        <w:rPr>
          <w:rFonts w:ascii="Sakkal Majalla" w:hAnsi="Sakkal Majalla" w:cs="Sakkal Majalla"/>
          <w:sz w:val="28"/>
          <w:szCs w:val="28"/>
          <w:u w:val="single"/>
          <w:rtl/>
        </w:rPr>
      </w:pPr>
      <w:r w:rsidRPr="00863784">
        <w:rPr>
          <w:rFonts w:ascii="Sakkal Majalla" w:hAnsi="Sakkal Majalla" w:cs="Sakkal Majalla"/>
          <w:sz w:val="28"/>
          <w:szCs w:val="28"/>
          <w:u w:val="single"/>
          <w:rtl/>
        </w:rPr>
        <w:t xml:space="preserve">- المتغير التابع: أداء الموظفين  </w:t>
      </w:r>
    </w:p>
    <w:p w14:paraId="63ADBD72" w14:textId="5EC63FEF"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  ويُقصد به درجة كفاءة الموظف في إنجاز مهامه الوظيفية وفق المعايير المحددة من قِبل الإدارة، ويشمل مؤشرات مثل: الجودة، الإنتاجية، الالتزام بالمواعيد، والمبادرة في حل المشكلات.</w:t>
      </w:r>
    </w:p>
    <w:p w14:paraId="3F788025" w14:textId="77777777" w:rsidR="004163C7" w:rsidRPr="00863784" w:rsidRDefault="004163C7" w:rsidP="00D22171">
      <w:pPr>
        <w:rPr>
          <w:rFonts w:ascii="Sakkal Majalla" w:hAnsi="Sakkal Majalla" w:cs="Sakkal Majalla"/>
          <w:sz w:val="24"/>
          <w:szCs w:val="24"/>
          <w:rtl/>
        </w:rPr>
      </w:pPr>
    </w:p>
    <w:p w14:paraId="798A39AF" w14:textId="77777777" w:rsidR="004163C7" w:rsidRPr="00863784" w:rsidRDefault="004163C7" w:rsidP="00D22171">
      <w:pPr>
        <w:rPr>
          <w:rFonts w:ascii="Sakkal Majalla" w:hAnsi="Sakkal Majalla" w:cs="Sakkal Majalla"/>
          <w:sz w:val="24"/>
          <w:szCs w:val="24"/>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19FF69E4" w14:textId="3291A148" w:rsidR="00863784" w:rsidRPr="00863784" w:rsidRDefault="00863784" w:rsidP="00863784">
      <w:pPr>
        <w:rPr>
          <w:rFonts w:ascii="Sakkal Majalla" w:hAnsi="Sakkal Majalla" w:cs="Sakkal Majalla"/>
          <w:sz w:val="28"/>
          <w:szCs w:val="28"/>
          <w:u w:val="single"/>
          <w:rtl/>
        </w:rPr>
      </w:pPr>
      <w:r w:rsidRPr="00863784">
        <w:rPr>
          <w:rFonts w:ascii="Sakkal Majalla" w:hAnsi="Sakkal Majalla" w:cs="Sakkal Majalla"/>
          <w:sz w:val="28"/>
          <w:szCs w:val="28"/>
          <w:u w:val="single"/>
          <w:rtl/>
        </w:rPr>
        <w:t xml:space="preserve">4.3 مجتمع الدراسة  </w:t>
      </w:r>
      <w:r>
        <w:rPr>
          <w:rFonts w:ascii="Sakkal Majalla" w:hAnsi="Sakkal Majalla" w:cs="Sakkal Majalla" w:hint="cs"/>
          <w:sz w:val="28"/>
          <w:szCs w:val="28"/>
          <w:u w:val="single"/>
          <w:rtl/>
        </w:rPr>
        <w:t>:</w:t>
      </w:r>
    </w:p>
    <w:p w14:paraId="768E05EC" w14:textId="77777777" w:rsidR="00863784" w:rsidRPr="00863784" w:rsidRDefault="00863784" w:rsidP="00863784">
      <w:pPr>
        <w:rPr>
          <w:rFonts w:ascii="Sakkal Majalla" w:hAnsi="Sakkal Majalla" w:cs="Sakkal Majalla"/>
          <w:sz w:val="24"/>
          <w:szCs w:val="24"/>
          <w:rtl/>
        </w:rPr>
      </w:pPr>
    </w:p>
    <w:p w14:paraId="4186347B"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يتكوّن مجتمع الدراسة من جميع الموظفين العاملين في **شركة المياه الوطنية – فرع المدينة المنورة**، والبالغ عددهم وفق الإحصائيات الرسمية (حوالي 420 موظفًا) في مختلف المستويات الوظيفية (إدارية، فنية، تشغيلية، وخدمات داعمة) حتى تاريخ جمع البيانات (ربيع عام 1446ه).  </w:t>
      </w:r>
    </w:p>
    <w:p w14:paraId="26F4D348" w14:textId="5498355D" w:rsidR="004163C7"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وقد تم اختيار عينة عشوائية طبقية من هذا المجتمع بلغ حجمها 120 موظفًا**، بنسبة استجابة بلغت **86.7% (أي تم تحليل 104 استبيانات صالحة)، وذلك لضمان تمثيل عادل لمختلف الإدارات والوظائف داخل الشركة.</w:t>
      </w:r>
    </w:p>
    <w:p w14:paraId="62B54FC2" w14:textId="4A6DF54E" w:rsidR="004163C7" w:rsidRDefault="004163C7" w:rsidP="00D22171">
      <w:pPr>
        <w:rPr>
          <w:rFonts w:ascii="Sakkal Majalla" w:hAnsi="Sakkal Majalla" w:cs="Sakkal Majalla"/>
          <w:sz w:val="28"/>
          <w:szCs w:val="28"/>
          <w:u w:val="single"/>
          <w:rtl/>
        </w:rPr>
      </w:pPr>
    </w:p>
    <w:p w14:paraId="1E8D2570" w14:textId="63391AD5" w:rsidR="00863784" w:rsidRDefault="00863784" w:rsidP="00863784">
      <w:pPr>
        <w:rPr>
          <w:rFonts w:ascii="Sakkal Majalla" w:hAnsi="Sakkal Majalla" w:cs="Sakkal Majalla"/>
          <w:sz w:val="28"/>
          <w:szCs w:val="28"/>
          <w:u w:val="single"/>
          <w:rtl/>
        </w:rPr>
      </w:pPr>
    </w:p>
    <w:p w14:paraId="729CB723" w14:textId="4B5936F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r w:rsidR="00863784">
        <w:rPr>
          <w:rFonts w:ascii="Sakkal Majalla" w:hAnsi="Sakkal Majalla" w:cs="Sakkal Majalla" w:hint="cs"/>
          <w:sz w:val="28"/>
          <w:szCs w:val="28"/>
          <w:u w:val="single"/>
          <w:rtl/>
        </w:rPr>
        <w:t>:</w:t>
      </w:r>
    </w:p>
    <w:p w14:paraId="101EEEA6" w14:textId="75AD0421" w:rsidR="00863784" w:rsidRPr="00C6216D" w:rsidRDefault="00863784" w:rsidP="00863784">
      <w:pPr>
        <w:rPr>
          <w:rFonts w:ascii="Sakkal Majalla" w:hAnsi="Sakkal Majalla" w:cs="Sakkal Majalla"/>
          <w:sz w:val="28"/>
          <w:szCs w:val="28"/>
          <w:u w:val="single"/>
          <w:rtl/>
        </w:rPr>
      </w:pPr>
      <w:r w:rsidRPr="00C6216D">
        <w:rPr>
          <w:rFonts w:ascii="Sakkal Majalla" w:hAnsi="Sakkal Majalla" w:cs="Sakkal Majalla"/>
          <w:sz w:val="28"/>
          <w:szCs w:val="28"/>
          <w:u w:val="single"/>
          <w:rtl/>
        </w:rPr>
        <w:t xml:space="preserve">أدوات جمع البيانات  </w:t>
      </w:r>
      <w:r w:rsidR="00C6216D">
        <w:rPr>
          <w:rFonts w:ascii="Sakkal Majalla" w:hAnsi="Sakkal Majalla" w:cs="Sakkal Majalla" w:hint="cs"/>
          <w:sz w:val="28"/>
          <w:szCs w:val="28"/>
          <w:u w:val="single"/>
          <w:rtl/>
        </w:rPr>
        <w:t>:</w:t>
      </w:r>
    </w:p>
    <w:p w14:paraId="0DB61E50" w14:textId="77777777" w:rsidR="00863784" w:rsidRPr="00863784" w:rsidRDefault="00863784" w:rsidP="00863784">
      <w:pPr>
        <w:rPr>
          <w:rFonts w:ascii="Sakkal Majalla" w:hAnsi="Sakkal Majalla" w:cs="Sakkal Majalla"/>
          <w:sz w:val="24"/>
          <w:szCs w:val="24"/>
          <w:rtl/>
        </w:rPr>
      </w:pPr>
    </w:p>
    <w:p w14:paraId="1EB5ABE5"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اعتمدت الدراسة على الاستبيان كأداة رئيسية لجمع البيانات، نظرًا لملاءمته لطبيعة المتغيرات المدروسة وقدرته على الوصول إلى شريحة واسعة من الموظفين في وقت قصير.  </w:t>
      </w:r>
    </w:p>
    <w:p w14:paraId="3A9038F3"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وقد تم تصميم الاستبيان بناءً على مراجعة الأدبيات السابقة والمصادر العلمية الموثوقة، ويتكون من ثلاثة أقسام رئيسية:</w:t>
      </w:r>
    </w:p>
    <w:p w14:paraId="49E58410" w14:textId="77777777" w:rsidR="00863784" w:rsidRPr="00863784" w:rsidRDefault="00863784" w:rsidP="00863784">
      <w:pPr>
        <w:rPr>
          <w:rFonts w:ascii="Sakkal Majalla" w:hAnsi="Sakkal Majalla" w:cs="Sakkal Majalla"/>
          <w:sz w:val="24"/>
          <w:szCs w:val="24"/>
          <w:rtl/>
        </w:rPr>
      </w:pPr>
    </w:p>
    <w:p w14:paraId="05084616"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1. القسم الأول: يحتوي على أسئلة تتعلق بالبيانات الديموغرافية للمستجيبين (مثل: الجنس، العمر، المؤهل العلمي، الخبرة الوظيفية، المستوى الوظيفي).  </w:t>
      </w:r>
    </w:p>
    <w:p w14:paraId="29757F87"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2. القسم الثاني: يركّز على قياس مستوى ممارسة **إدارة المخاطر**، ويتضمن (16) عبارة موزعة على الأبعاد الأربعة السابقة، باستخدام مقياس ليكرت الخماسي (من 1 = "لا أوافق إطلاقًا" إلى 5 = "أوافق تمامًا").  </w:t>
      </w:r>
    </w:p>
    <w:p w14:paraId="1BAA271A"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3. القسم الثالث: يقيس أداء الموظفين من خلال (10) عبارات تعكس مؤشرات الأداء الوظيفي، باستخدام نفس مقياس ليكرت.</w:t>
      </w:r>
    </w:p>
    <w:p w14:paraId="69AAC7BD" w14:textId="77777777" w:rsidR="00863784" w:rsidRPr="00863784" w:rsidRDefault="00863784" w:rsidP="00863784">
      <w:pPr>
        <w:rPr>
          <w:rFonts w:ascii="Sakkal Majalla" w:hAnsi="Sakkal Majalla" w:cs="Sakkal Majalla"/>
          <w:sz w:val="24"/>
          <w:szCs w:val="24"/>
          <w:rtl/>
        </w:rPr>
      </w:pPr>
    </w:p>
    <w:p w14:paraId="389DA32D" w14:textId="57BD9FCF"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وقد خضع الاستبيان لمرحلة الصدق الظاهري والبنائي من خلال عرضه على مجموعة من المحكمين المتخصصين في الإدارة والموارد البشرية، كما تم اختبار الثبات الداخلي باستخدام معامل كرونباخ ألفا (</w:t>
      </w:r>
      <w:r w:rsidRPr="00863784">
        <w:rPr>
          <w:rFonts w:ascii="Sakkal Majalla" w:hAnsi="Sakkal Majalla" w:cs="Sakkal Majalla"/>
          <w:sz w:val="24"/>
          <w:szCs w:val="24"/>
        </w:rPr>
        <w:t>Cronbach’s Alpha)</w:t>
      </w:r>
      <w:r w:rsidRPr="00863784">
        <w:rPr>
          <w:rFonts w:ascii="Sakkal Majalla" w:hAnsi="Sakkal Majalla" w:cs="Sakkal Majalla"/>
          <w:sz w:val="24"/>
          <w:szCs w:val="24"/>
          <w:rtl/>
        </w:rPr>
        <w:t>، حيث تراوحت قيمه بين (0.82 – 0.89)، مما يدل على اتساق داخلي مرتفع وموثوقية جيدة للأداة.</w:t>
      </w:r>
    </w:p>
    <w:p w14:paraId="7BBC0181" w14:textId="049AAF5B" w:rsidR="00C6216D" w:rsidRDefault="00C6216D" w:rsidP="00D22171">
      <w:pPr>
        <w:rPr>
          <w:rFonts w:ascii="Sakkal Majalla" w:hAnsi="Sakkal Majalla" w:cs="Sakkal Majalla"/>
          <w:sz w:val="28"/>
          <w:szCs w:val="28"/>
          <w:u w:val="single"/>
          <w:rtl/>
        </w:rPr>
      </w:pPr>
    </w:p>
    <w:p w14:paraId="67D4E614" w14:textId="033EDCD4" w:rsidR="00BC094B" w:rsidRDefault="00BC094B" w:rsidP="00D22171">
      <w:pPr>
        <w:rPr>
          <w:rFonts w:ascii="Sakkal Majalla" w:hAnsi="Sakkal Majalla" w:cs="Sakkal Majalla"/>
          <w:sz w:val="28"/>
          <w:szCs w:val="28"/>
          <w:u w:val="single"/>
          <w:rtl/>
        </w:rPr>
      </w:pPr>
    </w:p>
    <w:p w14:paraId="1DEA2454" w14:textId="543A6CBE"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r w:rsidR="00C6216D">
        <w:rPr>
          <w:rFonts w:ascii="Sakkal Majalla" w:hAnsi="Sakkal Majalla" w:cs="Sakkal Majalla" w:hint="cs"/>
          <w:sz w:val="28"/>
          <w:szCs w:val="28"/>
          <w:u w:val="single"/>
          <w:rtl/>
        </w:rPr>
        <w:t>:</w:t>
      </w:r>
    </w:p>
    <w:p w14:paraId="4385E5E8"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يتناول هذا الفصل عرضاً لنتائج الدراسة الميدانية التي تم تحليلها إحصائيا باستخدام كلا من حزمة البرامج الإحصائية</w:t>
      </w:r>
      <w:r w:rsidRPr="00C6216D">
        <w:rPr>
          <w:rFonts w:ascii="Arial" w:eastAsia="Times New Roman" w:hAnsi="Arial" w:cs="Arial"/>
          <w:kern w:val="0"/>
          <w:sz w:val="24"/>
          <w:szCs w:val="24"/>
          <w14:ligatures w14:val="none"/>
        </w:rPr>
        <w:t xml:space="preserve"> SPSS </w:t>
      </w:r>
      <w:r w:rsidRPr="00C6216D">
        <w:rPr>
          <w:rFonts w:ascii="Arial" w:eastAsia="Times New Roman" w:hAnsi="Arial" w:cs="Arial"/>
          <w:kern w:val="0"/>
          <w:sz w:val="24"/>
          <w:szCs w:val="24"/>
          <w:rtl/>
          <w14:ligatures w14:val="none"/>
        </w:rPr>
        <w:t xml:space="preserve">الاصدار </w:t>
      </w:r>
      <w:r w:rsidRPr="00C6216D">
        <w:rPr>
          <w:rFonts w:ascii="Arial" w:eastAsia="Times New Roman" w:hAnsi="Arial" w:cs="Arial"/>
          <w:kern w:val="0"/>
          <w:sz w:val="24"/>
          <w:szCs w:val="24"/>
          <w:rtl/>
          <w:lang w:bidi="fa-IR"/>
          <w14:ligatures w14:val="none"/>
        </w:rPr>
        <w:t>۲۸</w:t>
      </w:r>
      <w:r w:rsidRPr="00C6216D">
        <w:rPr>
          <w:rFonts w:ascii="Arial" w:eastAsia="Times New Roman" w:hAnsi="Arial" w:cs="Arial"/>
          <w:kern w:val="0"/>
          <w:sz w:val="24"/>
          <w:szCs w:val="24"/>
          <w:rtl/>
          <w14:ligatures w14:val="none"/>
        </w:rPr>
        <w:t xml:space="preserve"> الفصل الحالي للتحليل الإحصائي يتضمن الإحصاء الوصفي للعينة محل الدراسة باستخدام 28</w:t>
      </w:r>
      <w:r w:rsidRPr="00C6216D">
        <w:rPr>
          <w:rFonts w:ascii="Arial" w:eastAsia="Times New Roman" w:hAnsi="Arial" w:cs="Arial"/>
          <w:kern w:val="0"/>
          <w:sz w:val="24"/>
          <w:szCs w:val="24"/>
          <w14:ligatures w14:val="none"/>
        </w:rPr>
        <w:t xml:space="preserve">.SPSS V </w:t>
      </w:r>
      <w:r w:rsidRPr="00C6216D">
        <w:rPr>
          <w:rFonts w:ascii="Arial" w:eastAsia="Times New Roman" w:hAnsi="Arial" w:cs="Arial"/>
          <w:kern w:val="0"/>
          <w:sz w:val="24"/>
          <w:szCs w:val="24"/>
          <w:rtl/>
          <w14:ligatures w14:val="none"/>
        </w:rPr>
        <w:t>اختبار صدق وثبات الاستبيانات المستخدمة في جمع البيانات المطلوبة من عينة الدراسة الحالية أجل اختبار فرضيات البحث ومدى ملاءمة النموذج ، تم إجراء تحليل الانحدار الخطي البسيط عبر 28</w:t>
      </w:r>
      <w:r w:rsidRPr="00C6216D">
        <w:rPr>
          <w:rFonts w:ascii="Arial" w:eastAsia="Times New Roman" w:hAnsi="Arial" w:cs="Arial"/>
          <w:kern w:val="0"/>
          <w:sz w:val="24"/>
          <w:szCs w:val="24"/>
          <w14:ligatures w14:val="none"/>
        </w:rPr>
        <w:t xml:space="preserve"> SPSS </w:t>
      </w:r>
      <w:r w:rsidRPr="00C6216D">
        <w:rPr>
          <w:rFonts w:ascii="Arial" w:eastAsia="Times New Roman" w:hAnsi="Arial" w:cs="Arial"/>
          <w:kern w:val="0"/>
          <w:sz w:val="24"/>
          <w:szCs w:val="24"/>
          <w:rtl/>
          <w14:ligatures w14:val="none"/>
        </w:rPr>
        <w:t>وتم تأكيد النتائج الاحصائية</w:t>
      </w:r>
    </w:p>
    <w:p w14:paraId="02D1D485"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4.2</w:t>
      </w:r>
      <w:r w:rsidRPr="00C6216D">
        <w:rPr>
          <w:rFonts w:ascii="Arial" w:eastAsia="Times New Roman" w:hAnsi="Arial" w:cs="Arial"/>
          <w:kern w:val="0"/>
          <w:sz w:val="24"/>
          <w:szCs w:val="24"/>
          <w14:ligatures w14:val="none"/>
        </w:rPr>
        <w:t>.</w:t>
      </w:r>
      <w:r w:rsidRPr="00C6216D">
        <w:rPr>
          <w:rFonts w:ascii="Arial" w:eastAsia="Times New Roman" w:hAnsi="Arial" w:cs="Arial"/>
          <w:kern w:val="0"/>
          <w:sz w:val="24"/>
          <w:szCs w:val="24"/>
          <w14:ligatures w14:val="none"/>
        </w:rPr>
        <w:tab/>
      </w:r>
      <w:r w:rsidRPr="00C6216D">
        <w:rPr>
          <w:rFonts w:ascii="Arial" w:eastAsia="Times New Roman" w:hAnsi="Arial" w:cs="Arial"/>
          <w:kern w:val="0"/>
          <w:sz w:val="24"/>
          <w:szCs w:val="24"/>
          <w:rtl/>
          <w14:ligatures w14:val="none"/>
        </w:rPr>
        <w:t>توصيف عينة الدراسة (الإحصائيات الوصفية لعينة البحث)</w:t>
      </w:r>
    </w:p>
    <w:p w14:paraId="46D2A09F"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تم توزيع مفردات عينة الدراسة وفقاً للجنس - الفئة العمرية - عدد سنوات الخبرة طبيعة العمل والمستوى التعليمي</w:t>
      </w:r>
      <w:r w:rsidRPr="00C6216D">
        <w:rPr>
          <w:rFonts w:ascii="Arial" w:eastAsia="Times New Roman" w:hAnsi="Arial" w:cs="Arial"/>
          <w:kern w:val="0"/>
          <w:sz w:val="24"/>
          <w:szCs w:val="24"/>
          <w14:ligatures w14:val="none"/>
        </w:rPr>
        <w:t>.</w:t>
      </w:r>
    </w:p>
    <w:p w14:paraId="1968D759"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تم حساب التكرارات والنسب المئوية لأفراد عينة الدراسة وتتمثل في المعلومات الديموغرافية التي تشمل</w:t>
      </w:r>
      <w:r w:rsidRPr="00C6216D">
        <w:rPr>
          <w:rFonts w:ascii="Arial" w:eastAsia="Times New Roman" w:hAnsi="Arial" w:cs="Arial"/>
          <w:kern w:val="0"/>
          <w:sz w:val="24"/>
          <w:szCs w:val="24"/>
          <w14:ligatures w14:val="none"/>
        </w:rPr>
        <w:t>:</w:t>
      </w:r>
    </w:p>
    <w:p w14:paraId="661A24CE"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النوع ويشتمل على (ذكر، أنثي)</w:t>
      </w:r>
      <w:r w:rsidRPr="00C6216D">
        <w:rPr>
          <w:rFonts w:ascii="Arial" w:eastAsia="Times New Roman" w:hAnsi="Arial" w:cs="Arial"/>
          <w:kern w:val="0"/>
          <w:sz w:val="24"/>
          <w:szCs w:val="24"/>
          <w14:ligatures w14:val="none"/>
        </w:rPr>
        <w:t>.</w:t>
      </w:r>
    </w:p>
    <w:p w14:paraId="1402EAE0"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الفئة العمرية وتشمل (تحت 30 , من 31-40، من 41-50، ،أكثر من 60سنة.)</w:t>
      </w:r>
    </w:p>
    <w:p w14:paraId="4EF94667"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عدد سنوات الخبرة وتشمل (أقل من سنة، من 1-2 سنوات،2-3 سنوات،3-4 سنوات،4-5 سنوات ،أكثر من 5 سنوات)</w:t>
      </w:r>
      <w:r w:rsidRPr="00C6216D">
        <w:rPr>
          <w:rFonts w:ascii="Arial" w:eastAsia="Times New Roman" w:hAnsi="Arial" w:cs="Arial"/>
          <w:kern w:val="0"/>
          <w:sz w:val="24"/>
          <w:szCs w:val="24"/>
          <w14:ligatures w14:val="none"/>
        </w:rPr>
        <w:t>.</w:t>
      </w:r>
    </w:p>
    <w:p w14:paraId="4C0EABA5"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الحالة الاجتماعية العمل وتشمل (اعزب/ متزوج/غير ذلك)</w:t>
      </w:r>
    </w:p>
    <w:p w14:paraId="69DBA4B1"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المستوى التعليمي ويشمل (ثانوي / جامعي / غير ذلك)</w:t>
      </w:r>
      <w:r w:rsidRPr="00C6216D">
        <w:rPr>
          <w:rFonts w:ascii="Arial" w:eastAsia="Times New Roman" w:hAnsi="Arial" w:cs="Arial"/>
          <w:kern w:val="0"/>
          <w:sz w:val="24"/>
          <w:szCs w:val="24"/>
          <w14:ligatures w14:val="none"/>
        </w:rPr>
        <w:t>.</w:t>
      </w:r>
    </w:p>
    <w:p w14:paraId="2A4A0CA5"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الجدول الرسومات والفقرات التالية توضح تصنيف العينة محل الدراسة, كما لما يلي يحتوي مقياس ليكرت على النقاط الخمسة وهي كما يلي</w:t>
      </w:r>
      <w:r w:rsidRPr="00C6216D">
        <w:rPr>
          <w:rFonts w:ascii="Arial" w:eastAsia="Times New Roman" w:hAnsi="Arial" w:cs="Arial"/>
          <w:kern w:val="0"/>
          <w:sz w:val="24"/>
          <w:szCs w:val="24"/>
          <w14:ligatures w14:val="none"/>
        </w:rPr>
        <w:t xml:space="preserve">: </w:t>
      </w:r>
    </w:p>
    <w:p w14:paraId="75D3D075"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1= غير موافق بشدة، 2= غير موافق، 3= لست موافقاً ولا غير موافق،4 = أوافق، 5= أوافق بشدة.</w:t>
      </w:r>
    </w:p>
    <w:p w14:paraId="59F11363"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p w14:paraId="1081929C"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p w14:paraId="580643E0" w14:textId="40341FF5" w:rsidR="00BF3D84" w:rsidRDefault="00BF3D84" w:rsidP="00BF3D84">
      <w:pPr>
        <w:bidi w:val="0"/>
        <w:spacing w:after="0" w:line="360" w:lineRule="auto"/>
        <w:rPr>
          <w:rFonts w:ascii="Arial" w:eastAsia="Times New Roman" w:hAnsi="Arial" w:cs="Arial"/>
          <w:kern w:val="0"/>
          <w:sz w:val="24"/>
          <w:szCs w:val="24"/>
          <w14:ligatures w14:val="none"/>
        </w:rPr>
      </w:pPr>
      <w:bookmarkStart w:id="23" w:name="_Hlk174358360"/>
    </w:p>
    <w:p w14:paraId="598D8D0B" w14:textId="77777777" w:rsidR="007B2D9C" w:rsidRDefault="007B2D9C" w:rsidP="00C6216D">
      <w:pPr>
        <w:spacing w:after="0" w:line="240" w:lineRule="auto"/>
        <w:rPr>
          <w:rFonts w:ascii="Arial" w:eastAsia="Times New Roman" w:hAnsi="Arial" w:cs="Arial" w:hint="cs"/>
          <w:kern w:val="0"/>
          <w:sz w:val="24"/>
          <w:szCs w:val="24"/>
          <w14:ligatures w14:val="none"/>
        </w:rPr>
      </w:pPr>
      <w:bookmarkStart w:id="24" w:name="_Hlk173831936"/>
    </w:p>
    <w:p w14:paraId="00DFB165" w14:textId="77777777" w:rsidR="007B2D9C" w:rsidRDefault="007B2D9C" w:rsidP="00C6216D">
      <w:pPr>
        <w:spacing w:after="0" w:line="240" w:lineRule="auto"/>
        <w:rPr>
          <w:rFonts w:ascii="Arial" w:eastAsia="Times New Roman" w:hAnsi="Arial" w:cs="Arial"/>
          <w:kern w:val="0"/>
          <w:sz w:val="24"/>
          <w:szCs w:val="24"/>
          <w14:ligatures w14:val="none"/>
        </w:rPr>
      </w:pPr>
    </w:p>
    <w:p w14:paraId="11A6F981" w14:textId="77777777" w:rsidR="007B2D9C" w:rsidRDefault="007B2D9C" w:rsidP="00C6216D">
      <w:pPr>
        <w:spacing w:after="0" w:line="240" w:lineRule="auto"/>
        <w:rPr>
          <w:rFonts w:ascii="Arial" w:eastAsia="Times New Roman" w:hAnsi="Arial" w:cs="Arial"/>
          <w:kern w:val="0"/>
          <w:sz w:val="24"/>
          <w:szCs w:val="24"/>
          <w14:ligatures w14:val="none"/>
        </w:rPr>
      </w:pPr>
    </w:p>
    <w:p w14:paraId="11728864" w14:textId="77777777" w:rsidR="007B2D9C" w:rsidRDefault="007B2D9C" w:rsidP="00C6216D">
      <w:pPr>
        <w:spacing w:after="0" w:line="240" w:lineRule="auto"/>
        <w:rPr>
          <w:rFonts w:ascii="Arial" w:eastAsia="Times New Roman" w:hAnsi="Arial" w:cs="Arial"/>
          <w:kern w:val="0"/>
          <w:sz w:val="24"/>
          <w:szCs w:val="24"/>
          <w14:ligatures w14:val="none"/>
        </w:rPr>
      </w:pPr>
    </w:p>
    <w:p w14:paraId="7A04B3F9" w14:textId="77777777" w:rsidR="007B2D9C" w:rsidRDefault="007B2D9C" w:rsidP="00C6216D">
      <w:pPr>
        <w:spacing w:after="0" w:line="240" w:lineRule="auto"/>
        <w:rPr>
          <w:rFonts w:ascii="Arial" w:eastAsia="Times New Roman" w:hAnsi="Arial" w:cs="Arial"/>
          <w:kern w:val="0"/>
          <w:sz w:val="24"/>
          <w:szCs w:val="24"/>
          <w14:ligatures w14:val="none"/>
        </w:rPr>
      </w:pPr>
    </w:p>
    <w:p w14:paraId="31A694D1" w14:textId="77777777" w:rsidR="007B2D9C" w:rsidRDefault="007B2D9C" w:rsidP="00C6216D">
      <w:pPr>
        <w:spacing w:after="0" w:line="240" w:lineRule="auto"/>
        <w:rPr>
          <w:rFonts w:ascii="Arial" w:eastAsia="Times New Roman" w:hAnsi="Arial" w:cs="Arial"/>
          <w:kern w:val="0"/>
          <w:sz w:val="24"/>
          <w:szCs w:val="24"/>
          <w14:ligatures w14:val="none"/>
        </w:rPr>
      </w:pPr>
    </w:p>
    <w:p w14:paraId="1E018039" w14:textId="77777777" w:rsidR="007B2D9C" w:rsidRDefault="007B2D9C" w:rsidP="00C6216D">
      <w:pPr>
        <w:spacing w:after="0" w:line="240" w:lineRule="auto"/>
        <w:rPr>
          <w:rFonts w:ascii="Arial" w:eastAsia="Times New Roman" w:hAnsi="Arial" w:cs="Arial" w:hint="cs"/>
          <w:kern w:val="0"/>
          <w:sz w:val="24"/>
          <w:szCs w:val="24"/>
          <w14:ligatures w14:val="none"/>
        </w:rPr>
      </w:pPr>
    </w:p>
    <w:p w14:paraId="338A1C2E" w14:textId="6DF9AA27" w:rsidR="00C6216D" w:rsidRDefault="00C6216D" w:rsidP="00C6216D">
      <w:pPr>
        <w:spacing w:after="0" w:line="240" w:lineRule="auto"/>
        <w:rPr>
          <w:rFonts w:ascii="Times New Roman" w:eastAsia="Times New Roman" w:hAnsi="Times New Roman" w:cs="Times New Roman"/>
          <w:b/>
          <w:bCs/>
          <w:kern w:val="0"/>
          <w:sz w:val="32"/>
          <w:szCs w:val="32"/>
          <w:rtl/>
          <w14:ligatures w14:val="none"/>
        </w:rPr>
      </w:pPr>
      <w:r w:rsidRPr="00C6216D">
        <w:rPr>
          <w:rFonts w:ascii="Times New Roman" w:eastAsia="Times New Roman" w:hAnsi="Times New Roman" w:cs="Times New Roman"/>
          <w:b/>
          <w:bCs/>
          <w:kern w:val="0"/>
          <w:sz w:val="32"/>
          <w:szCs w:val="32"/>
          <w:rtl/>
          <w14:ligatures w14:val="none"/>
        </w:rPr>
        <w:t>من بيانات الجدول رقم ( / ) تم استخلاص النتائج الآتية</w:t>
      </w:r>
    </w:p>
    <w:p w14:paraId="3C143C20" w14:textId="77777777" w:rsidR="00BF3D84" w:rsidRDefault="00BF3D84" w:rsidP="00C6216D">
      <w:pPr>
        <w:spacing w:after="0" w:line="240" w:lineRule="auto"/>
        <w:rPr>
          <w:rFonts w:ascii="Times New Roman" w:eastAsia="Times New Roman" w:hAnsi="Times New Roman" w:cs="Times New Roman"/>
          <w:b/>
          <w:bCs/>
          <w:kern w:val="0"/>
          <w:sz w:val="32"/>
          <w:szCs w:val="32"/>
          <w:rtl/>
          <w14:ligatures w14:val="none"/>
        </w:rPr>
      </w:pPr>
    </w:p>
    <w:p w14:paraId="6DAAE59E" w14:textId="77777777" w:rsidR="00BF3D84" w:rsidRDefault="00BF3D84" w:rsidP="00C6216D">
      <w:pPr>
        <w:spacing w:after="0" w:line="240" w:lineRule="auto"/>
        <w:rPr>
          <w:rFonts w:ascii="Times New Roman" w:eastAsia="Times New Roman" w:hAnsi="Times New Roman" w:cs="Times New Roman"/>
          <w:b/>
          <w:bCs/>
          <w:kern w:val="0"/>
          <w:sz w:val="32"/>
          <w:szCs w:val="32"/>
          <w:rtl/>
          <w14:ligatures w14:val="none"/>
        </w:rPr>
      </w:pPr>
    </w:p>
    <w:tbl>
      <w:tblPr>
        <w:tblStyle w:val="11"/>
        <w:bidiVisual/>
        <w:tblW w:w="0" w:type="auto"/>
        <w:tblLook w:val="04A0" w:firstRow="1" w:lastRow="0" w:firstColumn="1" w:lastColumn="0" w:noHBand="0" w:noVBand="1"/>
      </w:tblPr>
      <w:tblGrid>
        <w:gridCol w:w="2207"/>
        <w:gridCol w:w="2219"/>
        <w:gridCol w:w="2191"/>
        <w:gridCol w:w="2205"/>
      </w:tblGrid>
      <w:tr w:rsidR="00BF3D84" w:rsidRPr="00C6216D" w14:paraId="132ABA9A" w14:textId="77777777" w:rsidTr="007A4362">
        <w:tc>
          <w:tcPr>
            <w:tcW w:w="2337" w:type="dxa"/>
            <w:shd w:val="clear" w:color="auto" w:fill="C5E0B3"/>
          </w:tcPr>
          <w:p w14:paraId="49CF1F47"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المتغير</w:t>
            </w:r>
          </w:p>
        </w:tc>
        <w:tc>
          <w:tcPr>
            <w:tcW w:w="2337" w:type="dxa"/>
            <w:shd w:val="clear" w:color="auto" w:fill="C5E0B3"/>
          </w:tcPr>
          <w:p w14:paraId="29EFC4FB"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فئات المتغير</w:t>
            </w:r>
          </w:p>
        </w:tc>
        <w:tc>
          <w:tcPr>
            <w:tcW w:w="2338" w:type="dxa"/>
            <w:shd w:val="clear" w:color="auto" w:fill="C5E0B3"/>
          </w:tcPr>
          <w:p w14:paraId="6E649105"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العدد</w:t>
            </w:r>
          </w:p>
        </w:tc>
        <w:tc>
          <w:tcPr>
            <w:tcW w:w="2338" w:type="dxa"/>
            <w:shd w:val="clear" w:color="auto" w:fill="C5E0B3"/>
          </w:tcPr>
          <w:p w14:paraId="231C63BB"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نسبة العينة</w:t>
            </w:r>
          </w:p>
        </w:tc>
      </w:tr>
      <w:tr w:rsidR="00BF3D84" w:rsidRPr="00C6216D" w14:paraId="6FE6A781" w14:textId="77777777" w:rsidTr="007A4362">
        <w:tc>
          <w:tcPr>
            <w:tcW w:w="2337" w:type="dxa"/>
            <w:vMerge w:val="restart"/>
          </w:tcPr>
          <w:p w14:paraId="69456C3A" w14:textId="77777777" w:rsidR="00BF3D84" w:rsidRPr="00C6216D" w:rsidRDefault="00BF3D84" w:rsidP="007A4362">
            <w:pPr>
              <w:jc w:val="center"/>
              <w:rPr>
                <w:rFonts w:ascii="Arial" w:eastAsia="Times New Roman" w:hAnsi="Arial" w:cs="Arial"/>
                <w:kern w:val="0"/>
                <w:sz w:val="28"/>
                <w:szCs w:val="28"/>
                <w:rtl/>
                <w14:ligatures w14:val="none"/>
              </w:rPr>
            </w:pPr>
          </w:p>
          <w:p w14:paraId="2755D572"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 xml:space="preserve">الجنس </w:t>
            </w:r>
          </w:p>
        </w:tc>
        <w:tc>
          <w:tcPr>
            <w:tcW w:w="2337" w:type="dxa"/>
          </w:tcPr>
          <w:p w14:paraId="22EA513B"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ذكر</w:t>
            </w:r>
          </w:p>
        </w:tc>
        <w:tc>
          <w:tcPr>
            <w:tcW w:w="2338" w:type="dxa"/>
          </w:tcPr>
          <w:p w14:paraId="123AFD9B"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62</w:t>
            </w:r>
          </w:p>
        </w:tc>
        <w:tc>
          <w:tcPr>
            <w:tcW w:w="2338" w:type="dxa"/>
          </w:tcPr>
          <w:p w14:paraId="7C1FED7C"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98%</w:t>
            </w:r>
          </w:p>
        </w:tc>
      </w:tr>
      <w:tr w:rsidR="00BF3D84" w:rsidRPr="00C6216D" w14:paraId="11A53203" w14:textId="77777777" w:rsidTr="007A4362">
        <w:tc>
          <w:tcPr>
            <w:tcW w:w="2337" w:type="dxa"/>
            <w:vMerge/>
          </w:tcPr>
          <w:p w14:paraId="7EB4EAA2" w14:textId="77777777" w:rsidR="00BF3D84" w:rsidRPr="00C6216D" w:rsidRDefault="00BF3D84" w:rsidP="007A4362">
            <w:pPr>
              <w:jc w:val="center"/>
              <w:rPr>
                <w:rFonts w:ascii="Arial" w:eastAsia="Times New Roman" w:hAnsi="Arial" w:cs="Arial"/>
                <w:kern w:val="0"/>
                <w:sz w:val="28"/>
                <w:szCs w:val="28"/>
                <w:rtl/>
                <w14:ligatures w14:val="none"/>
              </w:rPr>
            </w:pPr>
          </w:p>
        </w:tc>
        <w:tc>
          <w:tcPr>
            <w:tcW w:w="2337" w:type="dxa"/>
          </w:tcPr>
          <w:p w14:paraId="7D9A42E8"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انثى</w:t>
            </w:r>
          </w:p>
        </w:tc>
        <w:tc>
          <w:tcPr>
            <w:tcW w:w="2338" w:type="dxa"/>
          </w:tcPr>
          <w:p w14:paraId="2205BA71"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1</w:t>
            </w:r>
          </w:p>
        </w:tc>
        <w:tc>
          <w:tcPr>
            <w:tcW w:w="2338" w:type="dxa"/>
          </w:tcPr>
          <w:p w14:paraId="50CE33C7"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2%</w:t>
            </w:r>
          </w:p>
        </w:tc>
      </w:tr>
      <w:tr w:rsidR="00BF3D84" w:rsidRPr="00C6216D" w14:paraId="29F7635A" w14:textId="77777777" w:rsidTr="007A4362">
        <w:tc>
          <w:tcPr>
            <w:tcW w:w="2337" w:type="dxa"/>
            <w:vMerge/>
          </w:tcPr>
          <w:p w14:paraId="097C52F8" w14:textId="77777777" w:rsidR="00BF3D84" w:rsidRPr="00C6216D" w:rsidRDefault="00BF3D84" w:rsidP="007A4362">
            <w:pPr>
              <w:jc w:val="center"/>
              <w:rPr>
                <w:rFonts w:ascii="Arial" w:eastAsia="Times New Roman" w:hAnsi="Arial" w:cs="Times New Roman"/>
                <w:kern w:val="0"/>
                <w:sz w:val="28"/>
                <w:szCs w:val="28"/>
                <w:rtl/>
                <w14:ligatures w14:val="none"/>
              </w:rPr>
            </w:pPr>
          </w:p>
        </w:tc>
        <w:tc>
          <w:tcPr>
            <w:tcW w:w="2337" w:type="dxa"/>
            <w:shd w:val="clear" w:color="auto" w:fill="C5E0B3"/>
          </w:tcPr>
          <w:p w14:paraId="01879837" w14:textId="342F3D2D" w:rsidR="00BF3D84" w:rsidRPr="00C6216D" w:rsidRDefault="00C36B5D" w:rsidP="007A4362">
            <w:pPr>
              <w:jc w:val="center"/>
              <w:rPr>
                <w:rFonts w:ascii="Arial" w:eastAsia="Times New Roman" w:hAnsi="Arial" w:cs="Times New Roman"/>
                <w:kern w:val="0"/>
                <w:sz w:val="28"/>
                <w:szCs w:val="28"/>
                <w:rtl/>
                <w14:ligatures w14:val="none"/>
              </w:rPr>
            </w:pPr>
            <w:r>
              <w:rPr>
                <w:rFonts w:ascii="Arial" w:eastAsia="Times New Roman" w:hAnsi="Arial" w:cs="Times New Roman" w:hint="cs"/>
                <w:kern w:val="0"/>
                <w:sz w:val="28"/>
                <w:szCs w:val="28"/>
                <w:rtl/>
                <w14:ligatures w14:val="none"/>
              </w:rPr>
              <w:t>الإجمالي</w:t>
            </w:r>
          </w:p>
        </w:tc>
        <w:tc>
          <w:tcPr>
            <w:tcW w:w="2338" w:type="dxa"/>
            <w:shd w:val="clear" w:color="auto" w:fill="C5E0B3"/>
          </w:tcPr>
          <w:p w14:paraId="49E71839" w14:textId="77777777" w:rsidR="00BF3D84" w:rsidRPr="00C6216D" w:rsidRDefault="00BF3D84" w:rsidP="007A4362">
            <w:pPr>
              <w:jc w:val="center"/>
              <w:rPr>
                <w:rFonts w:ascii="Arial" w:eastAsia="Times New Roman" w:hAnsi="Arial" w:cs="Times New Roman"/>
                <w:kern w:val="0"/>
                <w:sz w:val="28"/>
                <w:szCs w:val="28"/>
                <w:rtl/>
                <w14:ligatures w14:val="none"/>
              </w:rPr>
            </w:pPr>
          </w:p>
        </w:tc>
        <w:tc>
          <w:tcPr>
            <w:tcW w:w="2338" w:type="dxa"/>
            <w:shd w:val="clear" w:color="auto" w:fill="C5E0B3"/>
          </w:tcPr>
          <w:p w14:paraId="41991CEC" w14:textId="77777777" w:rsidR="00BF3D84" w:rsidRPr="00C6216D" w:rsidRDefault="00BF3D84" w:rsidP="007A4362">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100%</w:t>
            </w:r>
          </w:p>
        </w:tc>
      </w:tr>
    </w:tbl>
    <w:p w14:paraId="08B45F18" w14:textId="77777777" w:rsidR="00BF3D84" w:rsidRDefault="00BF3D84" w:rsidP="00C6216D">
      <w:pPr>
        <w:spacing w:after="0" w:line="240" w:lineRule="auto"/>
        <w:rPr>
          <w:rFonts w:ascii="Times New Roman" w:eastAsia="Times New Roman" w:hAnsi="Times New Roman" w:cs="Times New Roman"/>
          <w:b/>
          <w:bCs/>
          <w:kern w:val="0"/>
          <w:sz w:val="32"/>
          <w:szCs w:val="32"/>
          <w:rtl/>
          <w14:ligatures w14:val="none"/>
        </w:rPr>
      </w:pPr>
    </w:p>
    <w:p w14:paraId="3DAA5016" w14:textId="77777777" w:rsidR="00BF3D84" w:rsidRPr="00C6216D" w:rsidRDefault="00BF3D84" w:rsidP="00C6216D">
      <w:pPr>
        <w:spacing w:after="0" w:line="240" w:lineRule="auto"/>
        <w:rPr>
          <w:rFonts w:ascii="Times New Roman" w:eastAsia="Times New Roman" w:hAnsi="Times New Roman" w:cs="Times New Roman" w:hint="cs"/>
          <w:b/>
          <w:bCs/>
          <w:kern w:val="0"/>
          <w:sz w:val="32"/>
          <w:szCs w:val="32"/>
          <w:rtl/>
          <w14:ligatures w14:val="none"/>
        </w:rPr>
      </w:pPr>
    </w:p>
    <w:p w14:paraId="5467EB00"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r w:rsidRPr="00C6216D">
        <w:rPr>
          <w:rFonts w:ascii="Times New Roman" w:eastAsia="Times New Roman" w:hAnsi="Times New Roman" w:cs="Times New Roman"/>
          <w:b/>
          <w:bCs/>
          <w:kern w:val="0"/>
          <w:sz w:val="32"/>
          <w:szCs w:val="32"/>
          <w14:ligatures w14:val="none"/>
        </w:rPr>
        <w:t xml:space="preserve">- </w:t>
      </w:r>
      <w:r w:rsidRPr="00C6216D">
        <w:rPr>
          <w:rFonts w:ascii="Arial" w:eastAsia="Times New Roman" w:hAnsi="Arial" w:cs="Times New Roman"/>
          <w:kern w:val="0"/>
          <w:sz w:val="28"/>
          <w:szCs w:val="28"/>
          <w:u w:val="single"/>
          <w:rtl/>
          <w14:ligatures w14:val="none"/>
        </w:rPr>
        <w:t xml:space="preserve">بالنسبة </w:t>
      </w:r>
      <w:r w:rsidRPr="00C6216D">
        <w:rPr>
          <w:rFonts w:ascii="Arial" w:eastAsia="Times New Roman" w:hAnsi="Arial" w:cs="Times New Roman" w:hint="cs"/>
          <w:kern w:val="0"/>
          <w:sz w:val="28"/>
          <w:szCs w:val="28"/>
          <w:u w:val="single"/>
          <w:rtl/>
          <w14:ligatures w14:val="none"/>
        </w:rPr>
        <w:t>للنوع</w:t>
      </w:r>
      <w:r w:rsidRPr="00C6216D">
        <w:rPr>
          <w:rFonts w:ascii="Arial" w:eastAsia="Times New Roman" w:hAnsi="Arial" w:cs="Times New Roman" w:hint="cs"/>
          <w:kern w:val="0"/>
          <w:sz w:val="28"/>
          <w:szCs w:val="28"/>
          <w:rtl/>
          <w14:ligatures w14:val="none"/>
        </w:rPr>
        <w:t>:</w:t>
      </w:r>
      <w:r w:rsidRPr="00C6216D">
        <w:rPr>
          <w:rFonts w:ascii="Arial" w:eastAsia="Times New Roman" w:hAnsi="Arial" w:cs="Times New Roman"/>
          <w:kern w:val="0"/>
          <w:sz w:val="28"/>
          <w:szCs w:val="28"/>
          <w:rtl/>
          <w14:ligatures w14:val="none"/>
        </w:rPr>
        <w:t xml:space="preserve"> أظهرت النتائج الاحصائية ان على الرغم من تقارب عدد الذكور والإناث بالعينة إلا أن عدد </w:t>
      </w:r>
      <w:r w:rsidRPr="00C6216D">
        <w:rPr>
          <w:rFonts w:ascii="Arial" w:eastAsia="Times New Roman" w:hAnsi="Arial" w:cs="Times New Roman" w:hint="cs"/>
          <w:kern w:val="0"/>
          <w:sz w:val="28"/>
          <w:szCs w:val="28"/>
          <w:rtl/>
          <w14:ligatures w14:val="none"/>
        </w:rPr>
        <w:t>الذكور</w:t>
      </w:r>
      <w:r w:rsidRPr="00C6216D">
        <w:rPr>
          <w:rFonts w:ascii="Arial" w:eastAsia="Times New Roman" w:hAnsi="Arial" w:cs="Times New Roman"/>
          <w:kern w:val="0"/>
          <w:sz w:val="28"/>
          <w:szCs w:val="28"/>
          <w:rtl/>
          <w14:ligatures w14:val="none"/>
        </w:rPr>
        <w:t xml:space="preserve"> أكبر من عدد ا</w:t>
      </w:r>
      <w:r w:rsidRPr="00C6216D">
        <w:rPr>
          <w:rFonts w:ascii="Arial" w:eastAsia="Times New Roman" w:hAnsi="Arial" w:cs="Times New Roman" w:hint="cs"/>
          <w:kern w:val="0"/>
          <w:sz w:val="28"/>
          <w:szCs w:val="28"/>
          <w:rtl/>
          <w14:ligatures w14:val="none"/>
        </w:rPr>
        <w:t>لانات</w:t>
      </w:r>
      <w:r w:rsidRPr="00C6216D">
        <w:rPr>
          <w:rFonts w:ascii="Arial" w:eastAsia="Times New Roman" w:hAnsi="Arial" w:cs="Times New Roman"/>
          <w:kern w:val="0"/>
          <w:sz w:val="28"/>
          <w:szCs w:val="28"/>
          <w:rtl/>
          <w14:ligatures w14:val="none"/>
        </w:rPr>
        <w:t xml:space="preserve">, حيث بلغت عدد الذكور </w:t>
      </w:r>
      <w:r w:rsidRPr="00C6216D">
        <w:rPr>
          <w:rFonts w:ascii="Arial" w:eastAsia="Times New Roman" w:hAnsi="Arial" w:cs="Times New Roman" w:hint="cs"/>
          <w:kern w:val="0"/>
          <w:sz w:val="28"/>
          <w:szCs w:val="28"/>
          <w:rtl/>
          <w14:ligatures w14:val="none"/>
        </w:rPr>
        <w:t>62</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98</w:t>
      </w:r>
      <w:r w:rsidRPr="00C6216D">
        <w:rPr>
          <w:rFonts w:ascii="Arial" w:eastAsia="Times New Roman" w:hAnsi="Arial" w:cs="Times New Roman"/>
          <w:kern w:val="0"/>
          <w:sz w:val="28"/>
          <w:szCs w:val="28"/>
          <w:rtl/>
          <w14:ligatures w14:val="none"/>
        </w:rPr>
        <w:t>٪ من إجمالي العينة, بينما</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 xml:space="preserve">بلغت عدد الإناث </w:t>
      </w:r>
      <w:r w:rsidRPr="00C6216D">
        <w:rPr>
          <w:rFonts w:ascii="Arial" w:eastAsia="Times New Roman" w:hAnsi="Arial" w:cs="Times New Roman" w:hint="cs"/>
          <w:kern w:val="0"/>
          <w:sz w:val="28"/>
          <w:szCs w:val="28"/>
          <w:rtl/>
          <w14:ligatures w14:val="none"/>
        </w:rPr>
        <w:t>1</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2</w:t>
      </w:r>
      <w:r w:rsidRPr="00C6216D">
        <w:rPr>
          <w:rFonts w:ascii="Arial" w:eastAsia="Times New Roman" w:hAnsi="Arial" w:cs="Times New Roman"/>
          <w:kern w:val="0"/>
          <w:sz w:val="28"/>
          <w:szCs w:val="28"/>
          <w:rtl/>
          <w14:ligatures w14:val="none"/>
        </w:rPr>
        <w:t>% من إجمالي العينة. كما موضح بالشكل التالي</w:t>
      </w:r>
    </w:p>
    <w:bookmarkEnd w:id="24"/>
    <w:p w14:paraId="31AF341F"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14:ligatures w14:val="none"/>
        </w:rPr>
      </w:pPr>
    </w:p>
    <w:p w14:paraId="296F49ED" w14:textId="38B3EDE1" w:rsidR="00C6216D" w:rsidRPr="00C6216D" w:rsidRDefault="00C36B5D" w:rsidP="00C6216D">
      <w:pPr>
        <w:bidi w:val="0"/>
        <w:spacing w:after="0" w:line="360" w:lineRule="auto"/>
        <w:ind w:left="-57"/>
        <w:jc w:val="center"/>
        <w:rPr>
          <w:rFonts w:ascii="Arial" w:eastAsia="Times New Roman" w:hAnsi="Arial" w:cs="Arial"/>
          <w:kern w:val="0"/>
          <w:sz w:val="24"/>
          <w:szCs w:val="24"/>
          <w:rtl/>
          <w14:ligatures w14:val="none"/>
        </w:rPr>
      </w:pPr>
      <w:r>
        <w:rPr>
          <w:rFonts w:ascii="Arial" w:eastAsia="Times New Roman" w:hAnsi="Arial" w:cs="Arial"/>
          <w:noProof/>
          <w:kern w:val="0"/>
          <w:sz w:val="24"/>
          <w:szCs w:val="24"/>
          <w:rtl/>
        </w:rPr>
        <w:drawing>
          <wp:inline distT="0" distB="0" distL="0" distR="0" wp14:anchorId="69B9A4CE" wp14:editId="5BC84C57">
            <wp:extent cx="5486400" cy="3200400"/>
            <wp:effectExtent l="0" t="0" r="0" b="0"/>
            <wp:docPr id="9" name="مخطط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D73D992"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14:ligatures w14:val="none"/>
        </w:rPr>
      </w:pPr>
    </w:p>
    <w:p w14:paraId="506E9306"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bookmarkEnd w:id="23"/>
    <w:p w14:paraId="3D0B36FB"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p w14:paraId="724900F0"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p w14:paraId="617EA209" w14:textId="7BA9A8B4" w:rsidR="00C6216D" w:rsidRDefault="00C6216D" w:rsidP="00C6216D">
      <w:pPr>
        <w:bidi w:val="0"/>
        <w:spacing w:after="0" w:line="360" w:lineRule="auto"/>
        <w:ind w:left="-57"/>
        <w:jc w:val="center"/>
        <w:rPr>
          <w:rFonts w:ascii="Arial" w:eastAsia="Times New Roman" w:hAnsi="Arial" w:cs="Arial"/>
          <w:kern w:val="0"/>
          <w:sz w:val="24"/>
          <w:szCs w:val="24"/>
          <w14:ligatures w14:val="none"/>
        </w:rPr>
      </w:pPr>
    </w:p>
    <w:p w14:paraId="36BA05A4" w14:textId="22ED2E3F" w:rsidR="00C36B5D" w:rsidRDefault="00C36B5D" w:rsidP="00C36B5D">
      <w:pPr>
        <w:bidi w:val="0"/>
        <w:spacing w:after="0" w:line="360" w:lineRule="auto"/>
        <w:ind w:left="-57"/>
        <w:jc w:val="center"/>
        <w:rPr>
          <w:rFonts w:ascii="Arial" w:eastAsia="Times New Roman" w:hAnsi="Arial" w:cs="Arial"/>
          <w:kern w:val="0"/>
          <w:sz w:val="24"/>
          <w:szCs w:val="24"/>
          <w14:ligatures w14:val="none"/>
        </w:rPr>
      </w:pPr>
    </w:p>
    <w:p w14:paraId="0013F92A" w14:textId="11590F50" w:rsidR="00C36B5D" w:rsidRDefault="00C36B5D" w:rsidP="00C36B5D">
      <w:pPr>
        <w:bidi w:val="0"/>
        <w:spacing w:after="0" w:line="360" w:lineRule="auto"/>
        <w:ind w:left="-57"/>
        <w:jc w:val="center"/>
        <w:rPr>
          <w:rFonts w:ascii="Arial" w:eastAsia="Times New Roman" w:hAnsi="Arial" w:cs="Arial"/>
          <w:kern w:val="0"/>
          <w:sz w:val="24"/>
          <w:szCs w:val="24"/>
          <w14:ligatures w14:val="none"/>
        </w:rPr>
      </w:pPr>
    </w:p>
    <w:p w14:paraId="521B1E31" w14:textId="769AD7B3" w:rsid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p w14:paraId="2D51F0C7" w14:textId="112CAC27" w:rsidR="007B2D9C" w:rsidRDefault="007B2D9C" w:rsidP="007B2D9C">
      <w:pPr>
        <w:bidi w:val="0"/>
        <w:spacing w:after="0" w:line="360" w:lineRule="auto"/>
        <w:ind w:left="-57"/>
        <w:jc w:val="center"/>
        <w:rPr>
          <w:rFonts w:ascii="Arial" w:eastAsia="Times New Roman" w:hAnsi="Arial" w:cs="Arial"/>
          <w:kern w:val="0"/>
          <w:sz w:val="24"/>
          <w:szCs w:val="24"/>
          <w:rtl/>
          <w14:ligatures w14:val="none"/>
        </w:rPr>
      </w:pPr>
    </w:p>
    <w:p w14:paraId="79D50FF5" w14:textId="77777777" w:rsidR="007B2D9C" w:rsidRPr="00C6216D" w:rsidRDefault="007B2D9C" w:rsidP="007B2D9C">
      <w:pPr>
        <w:bidi w:val="0"/>
        <w:spacing w:after="0" w:line="360" w:lineRule="auto"/>
        <w:ind w:left="-57"/>
        <w:jc w:val="center"/>
        <w:rPr>
          <w:rFonts w:ascii="Arial" w:eastAsia="Times New Roman" w:hAnsi="Arial" w:cs="Arial"/>
          <w:kern w:val="0"/>
          <w:sz w:val="24"/>
          <w:szCs w:val="24"/>
          <w:rtl/>
          <w14:ligatures w14:val="none"/>
        </w:rPr>
      </w:pPr>
    </w:p>
    <w:tbl>
      <w:tblPr>
        <w:tblStyle w:val="11"/>
        <w:bidiVisual/>
        <w:tblW w:w="0" w:type="auto"/>
        <w:tblLook w:val="04A0" w:firstRow="1" w:lastRow="0" w:firstColumn="1" w:lastColumn="0" w:noHBand="0" w:noVBand="1"/>
      </w:tblPr>
      <w:tblGrid>
        <w:gridCol w:w="2203"/>
        <w:gridCol w:w="2227"/>
        <w:gridCol w:w="2183"/>
        <w:gridCol w:w="2209"/>
      </w:tblGrid>
      <w:tr w:rsidR="00BF3D84" w:rsidRPr="00C6216D" w14:paraId="5A90ADDF" w14:textId="77777777" w:rsidTr="00BF3D84">
        <w:tc>
          <w:tcPr>
            <w:tcW w:w="2203" w:type="dxa"/>
            <w:shd w:val="clear" w:color="auto" w:fill="C5E0B3"/>
          </w:tcPr>
          <w:p w14:paraId="25793932"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المتغير</w:t>
            </w:r>
          </w:p>
        </w:tc>
        <w:tc>
          <w:tcPr>
            <w:tcW w:w="2227" w:type="dxa"/>
            <w:shd w:val="clear" w:color="auto" w:fill="C5E0B3"/>
          </w:tcPr>
          <w:p w14:paraId="3693F8C6"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فئات المتغير</w:t>
            </w:r>
          </w:p>
        </w:tc>
        <w:tc>
          <w:tcPr>
            <w:tcW w:w="2183" w:type="dxa"/>
            <w:shd w:val="clear" w:color="auto" w:fill="C5E0B3"/>
          </w:tcPr>
          <w:p w14:paraId="65BB93F3"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العدد</w:t>
            </w:r>
          </w:p>
        </w:tc>
        <w:tc>
          <w:tcPr>
            <w:tcW w:w="2209" w:type="dxa"/>
            <w:shd w:val="clear" w:color="auto" w:fill="C5E0B3"/>
          </w:tcPr>
          <w:p w14:paraId="6827D12E"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نسبة العينة</w:t>
            </w:r>
          </w:p>
        </w:tc>
      </w:tr>
      <w:tr w:rsidR="00BF3D84" w:rsidRPr="00C6216D" w14:paraId="3103E503" w14:textId="77777777" w:rsidTr="00BF3D84">
        <w:tc>
          <w:tcPr>
            <w:tcW w:w="2203" w:type="dxa"/>
            <w:vMerge w:val="restart"/>
          </w:tcPr>
          <w:p w14:paraId="777CC1D7" w14:textId="77777777" w:rsidR="00BF3D84" w:rsidRPr="00C6216D" w:rsidRDefault="00BF3D84" w:rsidP="007A4362">
            <w:pPr>
              <w:jc w:val="center"/>
              <w:rPr>
                <w:rFonts w:ascii="Arial" w:eastAsia="Times New Roman" w:hAnsi="Arial" w:cs="Arial"/>
                <w:kern w:val="0"/>
                <w:sz w:val="28"/>
                <w:szCs w:val="28"/>
                <w:rtl/>
                <w14:ligatures w14:val="none"/>
              </w:rPr>
            </w:pPr>
          </w:p>
          <w:p w14:paraId="08255A1B"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الفئة العمرية</w:t>
            </w:r>
          </w:p>
        </w:tc>
        <w:tc>
          <w:tcPr>
            <w:tcW w:w="2227" w:type="dxa"/>
          </w:tcPr>
          <w:p w14:paraId="1BFE812C"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kern w:val="0"/>
                <w:rtl/>
                <w14:ligatures w14:val="none"/>
              </w:rPr>
              <w:t>تحت 30</w:t>
            </w:r>
          </w:p>
        </w:tc>
        <w:tc>
          <w:tcPr>
            <w:tcW w:w="2183" w:type="dxa"/>
          </w:tcPr>
          <w:p w14:paraId="0DAE33C7"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2</w:t>
            </w:r>
          </w:p>
        </w:tc>
        <w:tc>
          <w:tcPr>
            <w:tcW w:w="2209" w:type="dxa"/>
          </w:tcPr>
          <w:p w14:paraId="6F051502"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3%</w:t>
            </w:r>
          </w:p>
        </w:tc>
      </w:tr>
      <w:tr w:rsidR="00BF3D84" w:rsidRPr="00C6216D" w14:paraId="7B81BC41" w14:textId="77777777" w:rsidTr="00BF3D84">
        <w:tc>
          <w:tcPr>
            <w:tcW w:w="2203" w:type="dxa"/>
            <w:vMerge/>
          </w:tcPr>
          <w:p w14:paraId="7D758485" w14:textId="77777777" w:rsidR="00BF3D84" w:rsidRPr="00C6216D" w:rsidRDefault="00BF3D84" w:rsidP="007A4362">
            <w:pPr>
              <w:jc w:val="center"/>
              <w:rPr>
                <w:rFonts w:ascii="Arial" w:eastAsia="Times New Roman" w:hAnsi="Arial" w:cs="Arial"/>
                <w:kern w:val="0"/>
                <w:sz w:val="28"/>
                <w:szCs w:val="28"/>
                <w:rtl/>
                <w14:ligatures w14:val="none"/>
              </w:rPr>
            </w:pPr>
          </w:p>
        </w:tc>
        <w:tc>
          <w:tcPr>
            <w:tcW w:w="2227" w:type="dxa"/>
          </w:tcPr>
          <w:p w14:paraId="2069D9C1"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من 31-40سنوات</w:t>
            </w:r>
          </w:p>
        </w:tc>
        <w:tc>
          <w:tcPr>
            <w:tcW w:w="2183" w:type="dxa"/>
          </w:tcPr>
          <w:p w14:paraId="17D38946"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48</w:t>
            </w:r>
          </w:p>
        </w:tc>
        <w:tc>
          <w:tcPr>
            <w:tcW w:w="2209" w:type="dxa"/>
          </w:tcPr>
          <w:p w14:paraId="2945F2D6"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69%</w:t>
            </w:r>
          </w:p>
        </w:tc>
      </w:tr>
      <w:tr w:rsidR="00BF3D84" w:rsidRPr="00C6216D" w14:paraId="76A9C591" w14:textId="77777777" w:rsidTr="00BF3D84">
        <w:tc>
          <w:tcPr>
            <w:tcW w:w="2203" w:type="dxa"/>
            <w:vMerge/>
          </w:tcPr>
          <w:p w14:paraId="3B1FF283" w14:textId="77777777" w:rsidR="00BF3D84" w:rsidRPr="00C6216D" w:rsidRDefault="00BF3D84" w:rsidP="007A4362">
            <w:pPr>
              <w:jc w:val="center"/>
              <w:rPr>
                <w:rFonts w:ascii="Arial" w:eastAsia="Times New Roman" w:hAnsi="Arial" w:cs="Arial"/>
                <w:kern w:val="0"/>
                <w:sz w:val="28"/>
                <w:szCs w:val="28"/>
                <w:rtl/>
                <w14:ligatures w14:val="none"/>
              </w:rPr>
            </w:pPr>
          </w:p>
        </w:tc>
        <w:tc>
          <w:tcPr>
            <w:tcW w:w="2227" w:type="dxa"/>
          </w:tcPr>
          <w:p w14:paraId="53A770D1"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من41-50سنوات</w:t>
            </w:r>
          </w:p>
        </w:tc>
        <w:tc>
          <w:tcPr>
            <w:tcW w:w="2183" w:type="dxa"/>
          </w:tcPr>
          <w:p w14:paraId="599FEAF9"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17</w:t>
            </w:r>
          </w:p>
        </w:tc>
        <w:tc>
          <w:tcPr>
            <w:tcW w:w="2209" w:type="dxa"/>
          </w:tcPr>
          <w:p w14:paraId="6706459F"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24%</w:t>
            </w:r>
          </w:p>
        </w:tc>
      </w:tr>
      <w:tr w:rsidR="00BF3D84" w:rsidRPr="00C6216D" w14:paraId="57992013" w14:textId="77777777" w:rsidTr="00BF3D84">
        <w:tc>
          <w:tcPr>
            <w:tcW w:w="2203" w:type="dxa"/>
            <w:vMerge/>
          </w:tcPr>
          <w:p w14:paraId="6A0D3F96" w14:textId="77777777" w:rsidR="00BF3D84" w:rsidRPr="00C6216D" w:rsidRDefault="00BF3D84" w:rsidP="007A4362">
            <w:pPr>
              <w:jc w:val="center"/>
              <w:rPr>
                <w:rFonts w:ascii="Arial" w:eastAsia="Times New Roman" w:hAnsi="Arial" w:cs="Arial"/>
                <w:kern w:val="0"/>
                <w:sz w:val="28"/>
                <w:szCs w:val="28"/>
                <w:rtl/>
                <w14:ligatures w14:val="none"/>
              </w:rPr>
            </w:pPr>
          </w:p>
        </w:tc>
        <w:tc>
          <w:tcPr>
            <w:tcW w:w="2227" w:type="dxa"/>
          </w:tcPr>
          <w:p w14:paraId="194D5DB2"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أكثر من 50 سنة</w:t>
            </w:r>
          </w:p>
        </w:tc>
        <w:tc>
          <w:tcPr>
            <w:tcW w:w="2183" w:type="dxa"/>
          </w:tcPr>
          <w:p w14:paraId="48104756"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3</w:t>
            </w:r>
          </w:p>
        </w:tc>
        <w:tc>
          <w:tcPr>
            <w:tcW w:w="2209" w:type="dxa"/>
          </w:tcPr>
          <w:p w14:paraId="338D87A2"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3%</w:t>
            </w:r>
          </w:p>
        </w:tc>
      </w:tr>
      <w:tr w:rsidR="00BF3D84" w:rsidRPr="00C6216D" w14:paraId="3FA5C13E" w14:textId="77777777" w:rsidTr="00BF3D84">
        <w:tc>
          <w:tcPr>
            <w:tcW w:w="2203" w:type="dxa"/>
            <w:vMerge/>
          </w:tcPr>
          <w:p w14:paraId="28706B05" w14:textId="77777777" w:rsidR="00BF3D84" w:rsidRPr="00C6216D" w:rsidRDefault="00BF3D84" w:rsidP="007A4362">
            <w:pPr>
              <w:jc w:val="center"/>
              <w:rPr>
                <w:rFonts w:ascii="Arial" w:eastAsia="Times New Roman" w:hAnsi="Arial" w:cs="Times New Roman"/>
                <w:kern w:val="0"/>
                <w:sz w:val="28"/>
                <w:szCs w:val="28"/>
                <w:rtl/>
                <w14:ligatures w14:val="none"/>
              </w:rPr>
            </w:pPr>
          </w:p>
        </w:tc>
        <w:tc>
          <w:tcPr>
            <w:tcW w:w="2227" w:type="dxa"/>
            <w:shd w:val="clear" w:color="auto" w:fill="C5E0B3"/>
          </w:tcPr>
          <w:p w14:paraId="7BC66ACA" w14:textId="77777777" w:rsidR="00BF3D84" w:rsidRPr="00C6216D" w:rsidRDefault="00BF3D84" w:rsidP="007A4362">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الاجمالي</w:t>
            </w:r>
          </w:p>
        </w:tc>
        <w:tc>
          <w:tcPr>
            <w:tcW w:w="2183" w:type="dxa"/>
            <w:shd w:val="clear" w:color="auto" w:fill="C5E0B3"/>
          </w:tcPr>
          <w:p w14:paraId="05FBCEA2" w14:textId="77777777" w:rsidR="00BF3D84" w:rsidRPr="00C6216D" w:rsidRDefault="00BF3D84" w:rsidP="007A4362">
            <w:pPr>
              <w:jc w:val="center"/>
              <w:rPr>
                <w:rFonts w:ascii="Arial" w:eastAsia="Times New Roman" w:hAnsi="Arial" w:cs="Times New Roman"/>
                <w:kern w:val="0"/>
                <w:sz w:val="28"/>
                <w:szCs w:val="28"/>
                <w:rtl/>
                <w14:ligatures w14:val="none"/>
              </w:rPr>
            </w:pPr>
          </w:p>
        </w:tc>
        <w:tc>
          <w:tcPr>
            <w:tcW w:w="2209" w:type="dxa"/>
            <w:shd w:val="clear" w:color="auto" w:fill="C5E0B3"/>
          </w:tcPr>
          <w:p w14:paraId="2832CB16" w14:textId="77777777" w:rsidR="00BF3D84" w:rsidRPr="00C6216D" w:rsidRDefault="00BF3D84" w:rsidP="007A4362">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100%</w:t>
            </w:r>
          </w:p>
        </w:tc>
      </w:tr>
    </w:tbl>
    <w:p w14:paraId="75621F5B"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p w14:paraId="7478D220" w14:textId="77777777" w:rsidR="00AE14A1" w:rsidRPr="00C36B5D" w:rsidRDefault="00AE14A1" w:rsidP="00AE14A1">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u w:val="single"/>
          <w:rtl/>
          <w14:ligatures w14:val="none"/>
        </w:rPr>
        <w:t xml:space="preserve">أما فيما يتعلق </w:t>
      </w:r>
      <w:r w:rsidRPr="00C6216D">
        <w:rPr>
          <w:rFonts w:ascii="Arial" w:eastAsia="Times New Roman" w:hAnsi="Arial" w:cs="Times New Roman" w:hint="cs"/>
          <w:kern w:val="0"/>
          <w:sz w:val="28"/>
          <w:szCs w:val="28"/>
          <w:u w:val="single"/>
          <w:rtl/>
          <w14:ligatures w14:val="none"/>
        </w:rPr>
        <w:t>بالعمر</w:t>
      </w:r>
      <w:r w:rsidRPr="00C6216D">
        <w:rPr>
          <w:rFonts w:ascii="Arial" w:eastAsia="Times New Roman" w:hAnsi="Arial" w:cs="Times New Roman" w:hint="cs"/>
          <w:kern w:val="0"/>
          <w:sz w:val="28"/>
          <w:szCs w:val="28"/>
          <w:rtl/>
          <w14:ligatures w14:val="none"/>
        </w:rPr>
        <w:t>:</w:t>
      </w:r>
      <w:r w:rsidRPr="00C6216D">
        <w:rPr>
          <w:rFonts w:ascii="Arial" w:eastAsia="Times New Roman" w:hAnsi="Arial" w:cs="Times New Roman"/>
          <w:kern w:val="0"/>
          <w:sz w:val="28"/>
          <w:szCs w:val="28"/>
          <w:rtl/>
          <w14:ligatures w14:val="none"/>
        </w:rPr>
        <w:t xml:space="preserve"> فإن </w:t>
      </w:r>
      <w:r w:rsidRPr="00C6216D">
        <w:rPr>
          <w:rFonts w:ascii="Arial" w:eastAsia="Times New Roman" w:hAnsi="Arial" w:cs="Times New Roman" w:hint="cs"/>
          <w:kern w:val="0"/>
          <w:sz w:val="28"/>
          <w:szCs w:val="28"/>
          <w:rtl/>
          <w14:ligatures w14:val="none"/>
        </w:rPr>
        <w:t>2</w:t>
      </w:r>
      <w:r w:rsidRPr="00C6216D">
        <w:rPr>
          <w:rFonts w:ascii="Arial" w:eastAsia="Times New Roman" w:hAnsi="Arial" w:cs="Times New Roman"/>
          <w:kern w:val="0"/>
          <w:sz w:val="28"/>
          <w:szCs w:val="28"/>
          <w:rtl/>
          <w14:ligatures w14:val="none"/>
        </w:rPr>
        <w:t xml:space="preserve"> مفردة </w:t>
      </w:r>
      <w:r w:rsidRPr="00C6216D">
        <w:rPr>
          <w:rFonts w:ascii="Arial" w:eastAsia="Times New Roman" w:hAnsi="Arial" w:cs="Times New Roman" w:hint="cs"/>
          <w:kern w:val="0"/>
          <w:sz w:val="28"/>
          <w:szCs w:val="28"/>
          <w:rtl/>
          <w14:ligatures w14:val="none"/>
        </w:rPr>
        <w:t xml:space="preserve">من تحت 30 </w:t>
      </w:r>
      <w:r w:rsidRPr="00C6216D">
        <w:rPr>
          <w:rFonts w:ascii="Arial" w:eastAsia="Times New Roman" w:hAnsi="Arial" w:cs="Times New Roman"/>
          <w:kern w:val="0"/>
          <w:sz w:val="28"/>
          <w:szCs w:val="28"/>
          <w:rtl/>
          <w14:ligatures w14:val="none"/>
        </w:rPr>
        <w:t xml:space="preserve">بنسبة </w:t>
      </w:r>
      <w:r w:rsidRPr="00C6216D">
        <w:rPr>
          <w:rFonts w:ascii="Arial" w:eastAsia="Times New Roman" w:hAnsi="Arial" w:cs="Times New Roman" w:hint="cs"/>
          <w:kern w:val="0"/>
          <w:sz w:val="28"/>
          <w:szCs w:val="28"/>
          <w:rtl/>
          <w14:ligatures w14:val="none"/>
        </w:rPr>
        <w:t>3</w:t>
      </w:r>
      <w:r w:rsidRPr="00C6216D">
        <w:rPr>
          <w:rFonts w:ascii="Arial" w:eastAsia="Times New Roman" w:hAnsi="Arial" w:cs="Times New Roman"/>
          <w:kern w:val="0"/>
          <w:sz w:val="28"/>
          <w:szCs w:val="28"/>
          <w:rtl/>
          <w14:ligatures w14:val="none"/>
        </w:rPr>
        <w:t xml:space="preserve">% بينما الفئة العمرية من </w:t>
      </w:r>
      <w:r w:rsidRPr="00C6216D">
        <w:rPr>
          <w:rFonts w:ascii="Arial" w:eastAsia="Times New Roman" w:hAnsi="Arial" w:cs="Times New Roman" w:hint="cs"/>
          <w:kern w:val="0"/>
          <w:sz w:val="28"/>
          <w:szCs w:val="28"/>
          <w:rtl/>
          <w14:ligatures w14:val="none"/>
        </w:rPr>
        <w:t xml:space="preserve">31 إلى 40 </w:t>
      </w:r>
      <w:r w:rsidRPr="00C6216D">
        <w:rPr>
          <w:rFonts w:ascii="Arial" w:eastAsia="Times New Roman" w:hAnsi="Arial" w:cs="Times New Roman"/>
          <w:kern w:val="0"/>
          <w:sz w:val="28"/>
          <w:szCs w:val="28"/>
          <w:rtl/>
          <w14:ligatures w14:val="none"/>
        </w:rPr>
        <w:t xml:space="preserve">جاء بها </w:t>
      </w:r>
      <w:r w:rsidRPr="00C6216D">
        <w:rPr>
          <w:rFonts w:ascii="Arial" w:eastAsia="Times New Roman" w:hAnsi="Arial" w:cs="Times New Roman" w:hint="cs"/>
          <w:kern w:val="0"/>
          <w:sz w:val="28"/>
          <w:szCs w:val="28"/>
          <w:rtl/>
          <w14:ligatures w14:val="none"/>
        </w:rPr>
        <w:t xml:space="preserve">48 </w:t>
      </w:r>
      <w:r w:rsidRPr="00C6216D">
        <w:rPr>
          <w:rFonts w:ascii="Arial" w:eastAsia="Times New Roman" w:hAnsi="Arial" w:cs="Times New Roman"/>
          <w:kern w:val="0"/>
          <w:sz w:val="28"/>
          <w:szCs w:val="28"/>
          <w:rtl/>
          <w14:ligatures w14:val="none"/>
        </w:rPr>
        <w:t xml:space="preserve">مفردة بنسبة </w:t>
      </w:r>
      <w:r w:rsidRPr="00C6216D">
        <w:rPr>
          <w:rFonts w:ascii="Arial" w:eastAsia="Times New Roman" w:hAnsi="Arial" w:cs="Times New Roman" w:hint="cs"/>
          <w:kern w:val="0"/>
          <w:sz w:val="28"/>
          <w:szCs w:val="28"/>
          <w:rtl/>
          <w14:ligatures w14:val="none"/>
        </w:rPr>
        <w:t xml:space="preserve">64% </w:t>
      </w:r>
      <w:r w:rsidRPr="00C6216D">
        <w:rPr>
          <w:rFonts w:ascii="Arial" w:eastAsia="Times New Roman" w:hAnsi="Arial" w:cs="Times New Roman"/>
          <w:kern w:val="0"/>
          <w:sz w:val="28"/>
          <w:szCs w:val="28"/>
          <w:rtl/>
          <w14:ligatures w14:val="none"/>
        </w:rPr>
        <w:t xml:space="preserve">الفئة العمرية من </w:t>
      </w:r>
      <w:r w:rsidRPr="00C6216D">
        <w:rPr>
          <w:rFonts w:ascii="Arial" w:eastAsia="Times New Roman" w:hAnsi="Arial" w:cs="Times New Roman" w:hint="cs"/>
          <w:kern w:val="0"/>
          <w:sz w:val="28"/>
          <w:szCs w:val="28"/>
          <w:rtl/>
          <w14:ligatures w14:val="none"/>
        </w:rPr>
        <w:t xml:space="preserve">41 إلى 51 </w:t>
      </w:r>
      <w:r w:rsidRPr="00C6216D">
        <w:rPr>
          <w:rFonts w:ascii="Arial" w:eastAsia="Times New Roman" w:hAnsi="Arial" w:cs="Times New Roman"/>
          <w:kern w:val="0"/>
          <w:sz w:val="28"/>
          <w:szCs w:val="28"/>
          <w:rtl/>
          <w14:ligatures w14:val="none"/>
        </w:rPr>
        <w:t xml:space="preserve">جاء بها </w:t>
      </w:r>
      <w:r w:rsidRPr="00C6216D">
        <w:rPr>
          <w:rFonts w:ascii="Arial" w:eastAsia="Times New Roman" w:hAnsi="Arial" w:cs="Times New Roman" w:hint="cs"/>
          <w:kern w:val="0"/>
          <w:sz w:val="28"/>
          <w:szCs w:val="28"/>
          <w:rtl/>
          <w14:ligatures w14:val="none"/>
        </w:rPr>
        <w:t>17</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 xml:space="preserve">24,4% </w:t>
      </w:r>
      <w:r w:rsidRPr="00C6216D">
        <w:rPr>
          <w:rFonts w:ascii="Arial" w:eastAsia="Times New Roman" w:hAnsi="Arial" w:cs="Times New Roman"/>
          <w:kern w:val="0"/>
          <w:sz w:val="28"/>
          <w:szCs w:val="28"/>
          <w:rtl/>
          <w14:ligatures w14:val="none"/>
        </w:rPr>
        <w:t xml:space="preserve">بينما الفئة العمرية </w:t>
      </w:r>
      <w:r w:rsidRPr="00C6216D">
        <w:rPr>
          <w:rFonts w:ascii="Arial" w:eastAsia="Times New Roman" w:hAnsi="Arial" w:cs="Times New Roman" w:hint="cs"/>
          <w:kern w:val="0"/>
          <w:sz w:val="28"/>
          <w:szCs w:val="28"/>
          <w:rtl/>
          <w14:ligatures w14:val="none"/>
        </w:rPr>
        <w:t>من 51 فاكثر</w:t>
      </w:r>
      <w:r w:rsidRPr="00C6216D">
        <w:rPr>
          <w:rFonts w:ascii="Arial" w:eastAsia="Times New Roman" w:hAnsi="Arial" w:cs="Times New Roman"/>
          <w:kern w:val="0"/>
          <w:sz w:val="28"/>
          <w:szCs w:val="28"/>
          <w:rtl/>
          <w14:ligatures w14:val="none"/>
        </w:rPr>
        <w:t xml:space="preserve"> جاء بها </w:t>
      </w:r>
      <w:r w:rsidRPr="00C6216D">
        <w:rPr>
          <w:rFonts w:ascii="Arial" w:eastAsia="Times New Roman" w:hAnsi="Arial" w:cs="Times New Roman" w:hint="cs"/>
          <w:kern w:val="0"/>
          <w:sz w:val="28"/>
          <w:szCs w:val="28"/>
          <w:rtl/>
          <w14:ligatures w14:val="none"/>
        </w:rPr>
        <w:t>3</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 xml:space="preserve">3.4% </w:t>
      </w:r>
      <w:r w:rsidRPr="00C6216D">
        <w:rPr>
          <w:rFonts w:ascii="Arial" w:eastAsia="Times New Roman" w:hAnsi="Arial" w:cs="Times New Roman"/>
          <w:kern w:val="0"/>
          <w:sz w:val="28"/>
          <w:szCs w:val="28"/>
          <w:rtl/>
          <w14:ligatures w14:val="none"/>
        </w:rPr>
        <w:t>الشكل التالي يوضح ذلك.</w:t>
      </w:r>
    </w:p>
    <w:p w14:paraId="20FDCB74"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p w14:paraId="2C69A87D" w14:textId="3A63E29E" w:rsidR="00C6216D" w:rsidRPr="00C6216D" w:rsidRDefault="00C36B5D" w:rsidP="00C6216D">
      <w:pPr>
        <w:bidi w:val="0"/>
        <w:spacing w:after="0" w:line="360" w:lineRule="auto"/>
        <w:ind w:left="-57"/>
        <w:jc w:val="center"/>
        <w:rPr>
          <w:rFonts w:ascii="Arial" w:eastAsia="Times New Roman" w:hAnsi="Arial" w:cs="Arial"/>
          <w:kern w:val="0"/>
          <w:sz w:val="24"/>
          <w:szCs w:val="24"/>
          <w:rtl/>
          <w14:ligatures w14:val="none"/>
        </w:rPr>
      </w:pPr>
      <w:r>
        <w:rPr>
          <w:rFonts w:ascii="Arial" w:eastAsia="Times New Roman" w:hAnsi="Arial" w:cs="Arial"/>
          <w:noProof/>
          <w:kern w:val="0"/>
          <w:sz w:val="24"/>
          <w:szCs w:val="24"/>
          <w:rtl/>
        </w:rPr>
        <w:drawing>
          <wp:inline distT="0" distB="0" distL="0" distR="0" wp14:anchorId="24F99627" wp14:editId="627BE58D">
            <wp:extent cx="5486400" cy="3200400"/>
            <wp:effectExtent l="0" t="0" r="0" b="0"/>
            <wp:docPr id="10" name="مخطط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C718366" w14:textId="77777777" w:rsidR="00C6216D" w:rsidRPr="00C6216D" w:rsidRDefault="00C6216D" w:rsidP="00C6216D">
      <w:pPr>
        <w:bidi w:val="0"/>
        <w:spacing w:after="0" w:line="360" w:lineRule="auto"/>
        <w:ind w:left="-57"/>
        <w:rPr>
          <w:rFonts w:ascii="Arial" w:eastAsia="Times New Roman" w:hAnsi="Arial" w:cs="Arial"/>
          <w:kern w:val="0"/>
          <w:sz w:val="24"/>
          <w:szCs w:val="24"/>
          <w:rtl/>
          <w14:ligatures w14:val="none"/>
        </w:rPr>
      </w:pPr>
      <w:bookmarkStart w:id="25" w:name="_Hlk174358946"/>
    </w:p>
    <w:p w14:paraId="4F0F0C17"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tbl>
      <w:tblPr>
        <w:tblStyle w:val="11"/>
        <w:bidiVisual/>
        <w:tblW w:w="0" w:type="auto"/>
        <w:tblLook w:val="04A0" w:firstRow="1" w:lastRow="0" w:firstColumn="1" w:lastColumn="0" w:noHBand="0" w:noVBand="1"/>
      </w:tblPr>
      <w:tblGrid>
        <w:gridCol w:w="2198"/>
        <w:gridCol w:w="2224"/>
        <w:gridCol w:w="2179"/>
        <w:gridCol w:w="2221"/>
      </w:tblGrid>
      <w:tr w:rsidR="00BF3D84" w:rsidRPr="00C6216D" w14:paraId="47AF653F" w14:textId="77777777" w:rsidTr="00BF3D84">
        <w:tc>
          <w:tcPr>
            <w:tcW w:w="2198" w:type="dxa"/>
            <w:shd w:val="clear" w:color="auto" w:fill="C5E0B3"/>
          </w:tcPr>
          <w:p w14:paraId="3840E4E8"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المتغير</w:t>
            </w:r>
          </w:p>
        </w:tc>
        <w:tc>
          <w:tcPr>
            <w:tcW w:w="2224" w:type="dxa"/>
            <w:shd w:val="clear" w:color="auto" w:fill="C5E0B3"/>
          </w:tcPr>
          <w:p w14:paraId="2C9A62FC"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فئات المتغير</w:t>
            </w:r>
          </w:p>
        </w:tc>
        <w:tc>
          <w:tcPr>
            <w:tcW w:w="2179" w:type="dxa"/>
            <w:shd w:val="clear" w:color="auto" w:fill="C5E0B3"/>
          </w:tcPr>
          <w:p w14:paraId="39D43B0F"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العدد</w:t>
            </w:r>
          </w:p>
        </w:tc>
        <w:tc>
          <w:tcPr>
            <w:tcW w:w="2221" w:type="dxa"/>
            <w:shd w:val="clear" w:color="auto" w:fill="C5E0B3"/>
          </w:tcPr>
          <w:p w14:paraId="1DEA7C4D"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نسبة العينة</w:t>
            </w:r>
          </w:p>
        </w:tc>
      </w:tr>
      <w:tr w:rsidR="00BF3D84" w:rsidRPr="00C6216D" w14:paraId="4D57183C" w14:textId="77777777" w:rsidTr="00BF3D84">
        <w:tc>
          <w:tcPr>
            <w:tcW w:w="2198" w:type="dxa"/>
            <w:vMerge w:val="restart"/>
          </w:tcPr>
          <w:p w14:paraId="4AF6D2E4" w14:textId="77777777" w:rsidR="00BF3D84" w:rsidRPr="00C6216D" w:rsidRDefault="00BF3D84" w:rsidP="007A4362">
            <w:pPr>
              <w:jc w:val="center"/>
              <w:rPr>
                <w:rFonts w:ascii="Arial" w:eastAsia="Times New Roman" w:hAnsi="Arial" w:cs="Arial"/>
                <w:kern w:val="0"/>
                <w:sz w:val="28"/>
                <w:szCs w:val="28"/>
                <w:rtl/>
                <w14:ligatures w14:val="none"/>
              </w:rPr>
            </w:pPr>
          </w:p>
          <w:p w14:paraId="7A054C6B"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 xml:space="preserve">عدد سنوات الخبرة </w:t>
            </w:r>
          </w:p>
        </w:tc>
        <w:tc>
          <w:tcPr>
            <w:tcW w:w="2224" w:type="dxa"/>
          </w:tcPr>
          <w:p w14:paraId="38518BAC"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من 1-5 سنوات</w:t>
            </w:r>
          </w:p>
        </w:tc>
        <w:tc>
          <w:tcPr>
            <w:tcW w:w="2179" w:type="dxa"/>
          </w:tcPr>
          <w:p w14:paraId="2B68276B"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17</w:t>
            </w:r>
          </w:p>
        </w:tc>
        <w:tc>
          <w:tcPr>
            <w:tcW w:w="2221" w:type="dxa"/>
          </w:tcPr>
          <w:p w14:paraId="55BCF6DB" w14:textId="77777777" w:rsidR="00BF3D84" w:rsidRPr="00C6216D" w:rsidRDefault="00BF3D84" w:rsidP="007A4362">
            <w:pPr>
              <w:tabs>
                <w:tab w:val="left" w:pos="338"/>
                <w:tab w:val="center" w:pos="925"/>
              </w:tabs>
              <w:rPr>
                <w:rFonts w:ascii="Arial" w:eastAsia="Times New Roman" w:hAnsi="Arial" w:cs="Arial"/>
                <w:kern w:val="0"/>
                <w:sz w:val="28"/>
                <w:szCs w:val="28"/>
                <w:rtl/>
                <w14:ligatures w14:val="none"/>
              </w:rPr>
            </w:pPr>
            <w:r w:rsidRPr="00C6216D">
              <w:rPr>
                <w:rFonts w:ascii="Arial" w:eastAsia="Times New Roman" w:hAnsi="Arial" w:cs="Arial"/>
                <w:kern w:val="0"/>
                <w:sz w:val="28"/>
                <w:szCs w:val="28"/>
                <w:rtl/>
                <w14:ligatures w14:val="none"/>
              </w:rPr>
              <w:tab/>
            </w:r>
            <w:r w:rsidRPr="00C6216D">
              <w:rPr>
                <w:rFonts w:ascii="Arial" w:eastAsia="Times New Roman" w:hAnsi="Arial" w:cs="Arial"/>
                <w:kern w:val="0"/>
                <w:sz w:val="28"/>
                <w:szCs w:val="28"/>
                <w:rtl/>
                <w14:ligatures w14:val="none"/>
              </w:rPr>
              <w:tab/>
            </w:r>
            <w:r w:rsidRPr="00C6216D">
              <w:rPr>
                <w:rFonts w:ascii="Arial" w:eastAsia="Times New Roman" w:hAnsi="Arial" w:cs="Arial" w:hint="cs"/>
                <w:kern w:val="0"/>
                <w:sz w:val="28"/>
                <w:szCs w:val="28"/>
                <w:rtl/>
                <w14:ligatures w14:val="none"/>
              </w:rPr>
              <w:t>24%</w:t>
            </w:r>
          </w:p>
        </w:tc>
      </w:tr>
      <w:tr w:rsidR="00BF3D84" w:rsidRPr="00C6216D" w14:paraId="2A424FFC" w14:textId="77777777" w:rsidTr="00BF3D84">
        <w:tc>
          <w:tcPr>
            <w:tcW w:w="2198" w:type="dxa"/>
            <w:vMerge/>
          </w:tcPr>
          <w:p w14:paraId="2149861F" w14:textId="77777777" w:rsidR="00BF3D84" w:rsidRPr="00C6216D" w:rsidRDefault="00BF3D84" w:rsidP="007A4362">
            <w:pPr>
              <w:jc w:val="center"/>
              <w:rPr>
                <w:rFonts w:ascii="Arial" w:eastAsia="Times New Roman" w:hAnsi="Arial" w:cs="Times New Roman"/>
                <w:kern w:val="0"/>
                <w:sz w:val="28"/>
                <w:szCs w:val="28"/>
                <w:rtl/>
                <w14:ligatures w14:val="none"/>
              </w:rPr>
            </w:pPr>
          </w:p>
        </w:tc>
        <w:tc>
          <w:tcPr>
            <w:tcW w:w="2224" w:type="dxa"/>
          </w:tcPr>
          <w:p w14:paraId="1CAB2250" w14:textId="77777777" w:rsidR="00BF3D84" w:rsidRPr="00C6216D" w:rsidRDefault="00BF3D84" w:rsidP="007A4362">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5-10 سنوات</w:t>
            </w:r>
          </w:p>
        </w:tc>
        <w:tc>
          <w:tcPr>
            <w:tcW w:w="2179" w:type="dxa"/>
          </w:tcPr>
          <w:p w14:paraId="6C5022BD" w14:textId="77777777" w:rsidR="00BF3D84" w:rsidRPr="00C6216D" w:rsidRDefault="00BF3D84" w:rsidP="007A4362">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40</w:t>
            </w:r>
          </w:p>
        </w:tc>
        <w:tc>
          <w:tcPr>
            <w:tcW w:w="2221" w:type="dxa"/>
          </w:tcPr>
          <w:p w14:paraId="59519808" w14:textId="77777777" w:rsidR="00BF3D84" w:rsidRPr="00C6216D" w:rsidRDefault="00BF3D84" w:rsidP="007A4362">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49%</w:t>
            </w:r>
          </w:p>
        </w:tc>
      </w:tr>
      <w:tr w:rsidR="00BF3D84" w:rsidRPr="00C6216D" w14:paraId="4BEF11DF" w14:textId="77777777" w:rsidTr="00BF3D84">
        <w:tc>
          <w:tcPr>
            <w:tcW w:w="2198" w:type="dxa"/>
            <w:vMerge/>
          </w:tcPr>
          <w:p w14:paraId="4D0351A9" w14:textId="77777777" w:rsidR="00BF3D84" w:rsidRPr="00C6216D" w:rsidRDefault="00BF3D84" w:rsidP="007A4362">
            <w:pPr>
              <w:jc w:val="center"/>
              <w:rPr>
                <w:rFonts w:ascii="Arial" w:eastAsia="Times New Roman" w:hAnsi="Arial" w:cs="Times New Roman"/>
                <w:kern w:val="0"/>
                <w:sz w:val="28"/>
                <w:szCs w:val="28"/>
                <w:rtl/>
                <w14:ligatures w14:val="none"/>
              </w:rPr>
            </w:pPr>
          </w:p>
        </w:tc>
        <w:tc>
          <w:tcPr>
            <w:tcW w:w="2224" w:type="dxa"/>
          </w:tcPr>
          <w:p w14:paraId="13609571" w14:textId="77777777" w:rsidR="00BF3D84" w:rsidRPr="00C6216D" w:rsidRDefault="00BF3D84" w:rsidP="007A4362">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أكثر من 10 سنوات</w:t>
            </w:r>
          </w:p>
        </w:tc>
        <w:tc>
          <w:tcPr>
            <w:tcW w:w="2179" w:type="dxa"/>
          </w:tcPr>
          <w:p w14:paraId="7B51C9BE" w14:textId="77777777" w:rsidR="00BF3D84" w:rsidRPr="00C6216D" w:rsidRDefault="00BF3D84" w:rsidP="007A4362">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43</w:t>
            </w:r>
          </w:p>
        </w:tc>
        <w:tc>
          <w:tcPr>
            <w:tcW w:w="2221" w:type="dxa"/>
          </w:tcPr>
          <w:p w14:paraId="0BB578FC" w14:textId="77777777" w:rsidR="00BF3D84" w:rsidRPr="00C6216D" w:rsidRDefault="00BF3D84" w:rsidP="007A4362">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27%</w:t>
            </w:r>
          </w:p>
        </w:tc>
      </w:tr>
      <w:tr w:rsidR="00BF3D84" w:rsidRPr="00C6216D" w14:paraId="33F73401" w14:textId="77777777" w:rsidTr="00BF3D84">
        <w:tc>
          <w:tcPr>
            <w:tcW w:w="2198" w:type="dxa"/>
            <w:vMerge/>
          </w:tcPr>
          <w:p w14:paraId="2D8D65F0" w14:textId="77777777" w:rsidR="00BF3D84" w:rsidRPr="00C6216D" w:rsidRDefault="00BF3D84" w:rsidP="007A4362">
            <w:pPr>
              <w:jc w:val="center"/>
              <w:rPr>
                <w:rFonts w:ascii="Arial" w:eastAsia="Times New Roman" w:hAnsi="Arial" w:cs="Times New Roman"/>
                <w:kern w:val="0"/>
                <w:sz w:val="28"/>
                <w:szCs w:val="28"/>
                <w:rtl/>
                <w14:ligatures w14:val="none"/>
              </w:rPr>
            </w:pPr>
          </w:p>
        </w:tc>
        <w:tc>
          <w:tcPr>
            <w:tcW w:w="2224" w:type="dxa"/>
            <w:shd w:val="clear" w:color="auto" w:fill="C5E0B3"/>
          </w:tcPr>
          <w:p w14:paraId="248C7E6F" w14:textId="0624AC71" w:rsidR="00BF3D84" w:rsidRPr="00C6216D" w:rsidRDefault="00C36B5D" w:rsidP="007A4362">
            <w:pPr>
              <w:jc w:val="center"/>
              <w:rPr>
                <w:rFonts w:ascii="Arial" w:eastAsia="Times New Roman" w:hAnsi="Arial" w:cs="Times New Roman"/>
                <w:kern w:val="0"/>
                <w:sz w:val="28"/>
                <w:szCs w:val="28"/>
                <w:rtl/>
                <w14:ligatures w14:val="none"/>
              </w:rPr>
            </w:pPr>
            <w:r>
              <w:rPr>
                <w:rFonts w:ascii="Arial" w:eastAsia="Times New Roman" w:hAnsi="Arial" w:cs="Times New Roman" w:hint="cs"/>
                <w:kern w:val="0"/>
                <w:sz w:val="28"/>
                <w:szCs w:val="28"/>
                <w:rtl/>
                <w14:ligatures w14:val="none"/>
              </w:rPr>
              <w:t>الإجمالي</w:t>
            </w:r>
          </w:p>
        </w:tc>
        <w:tc>
          <w:tcPr>
            <w:tcW w:w="2179" w:type="dxa"/>
            <w:shd w:val="clear" w:color="auto" w:fill="C5E0B3"/>
          </w:tcPr>
          <w:p w14:paraId="3CDB1E6C" w14:textId="77777777" w:rsidR="00BF3D84" w:rsidRPr="00C6216D" w:rsidRDefault="00BF3D84" w:rsidP="007A4362">
            <w:pPr>
              <w:jc w:val="center"/>
              <w:rPr>
                <w:rFonts w:ascii="Arial" w:eastAsia="Times New Roman" w:hAnsi="Arial" w:cs="Times New Roman"/>
                <w:kern w:val="0"/>
                <w:sz w:val="28"/>
                <w:szCs w:val="28"/>
                <w:rtl/>
                <w14:ligatures w14:val="none"/>
              </w:rPr>
            </w:pPr>
          </w:p>
        </w:tc>
        <w:tc>
          <w:tcPr>
            <w:tcW w:w="2221" w:type="dxa"/>
            <w:shd w:val="clear" w:color="auto" w:fill="C5E0B3"/>
          </w:tcPr>
          <w:p w14:paraId="3D2AF49E" w14:textId="77777777" w:rsidR="00BF3D84" w:rsidRPr="00C6216D" w:rsidRDefault="00BF3D84" w:rsidP="007A4362">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100%</w:t>
            </w:r>
          </w:p>
        </w:tc>
      </w:tr>
      <w:tr w:rsidR="00AE14A1" w:rsidRPr="00C6216D" w14:paraId="105464FC" w14:textId="77777777" w:rsidTr="00BF3D84">
        <w:tc>
          <w:tcPr>
            <w:tcW w:w="2198" w:type="dxa"/>
          </w:tcPr>
          <w:p w14:paraId="5E73F5D9" w14:textId="77777777" w:rsidR="00AE14A1" w:rsidRPr="00C6216D" w:rsidRDefault="00AE14A1" w:rsidP="00AE14A1">
            <w:pPr>
              <w:rPr>
                <w:rFonts w:ascii="Arial" w:eastAsia="Times New Roman" w:hAnsi="Arial" w:cs="Times New Roman"/>
                <w:kern w:val="0"/>
                <w:sz w:val="28"/>
                <w:szCs w:val="28"/>
                <w:rtl/>
                <w14:ligatures w14:val="none"/>
              </w:rPr>
            </w:pPr>
          </w:p>
        </w:tc>
        <w:tc>
          <w:tcPr>
            <w:tcW w:w="2224" w:type="dxa"/>
            <w:shd w:val="clear" w:color="auto" w:fill="C5E0B3"/>
          </w:tcPr>
          <w:p w14:paraId="21AB7B66" w14:textId="77777777" w:rsidR="00AE14A1" w:rsidRDefault="00AE14A1" w:rsidP="007A4362">
            <w:pPr>
              <w:jc w:val="center"/>
              <w:rPr>
                <w:rFonts w:ascii="Arial" w:eastAsia="Times New Roman" w:hAnsi="Arial" w:cs="Times New Roman"/>
                <w:kern w:val="0"/>
                <w:sz w:val="28"/>
                <w:szCs w:val="28"/>
                <w:rtl/>
                <w14:ligatures w14:val="none"/>
              </w:rPr>
            </w:pPr>
          </w:p>
        </w:tc>
        <w:tc>
          <w:tcPr>
            <w:tcW w:w="2179" w:type="dxa"/>
            <w:shd w:val="clear" w:color="auto" w:fill="C5E0B3"/>
          </w:tcPr>
          <w:p w14:paraId="4AA9AB4E" w14:textId="77777777" w:rsidR="00AE14A1" w:rsidRPr="00C6216D" w:rsidRDefault="00AE14A1" w:rsidP="007A4362">
            <w:pPr>
              <w:jc w:val="center"/>
              <w:rPr>
                <w:rFonts w:ascii="Arial" w:eastAsia="Times New Roman" w:hAnsi="Arial" w:cs="Times New Roman"/>
                <w:kern w:val="0"/>
                <w:sz w:val="28"/>
                <w:szCs w:val="28"/>
                <w:rtl/>
                <w14:ligatures w14:val="none"/>
              </w:rPr>
            </w:pPr>
          </w:p>
        </w:tc>
        <w:tc>
          <w:tcPr>
            <w:tcW w:w="2221" w:type="dxa"/>
            <w:shd w:val="clear" w:color="auto" w:fill="C5E0B3"/>
          </w:tcPr>
          <w:p w14:paraId="6A1DB277" w14:textId="77777777" w:rsidR="00AE14A1" w:rsidRPr="00C6216D" w:rsidRDefault="00AE14A1" w:rsidP="007A4362">
            <w:pPr>
              <w:jc w:val="center"/>
              <w:rPr>
                <w:rFonts w:ascii="Arial" w:eastAsia="Times New Roman" w:hAnsi="Arial" w:cs="Times New Roman"/>
                <w:kern w:val="0"/>
                <w:sz w:val="28"/>
                <w:szCs w:val="28"/>
                <w:rtl/>
                <w14:ligatures w14:val="none"/>
              </w:rPr>
            </w:pPr>
          </w:p>
        </w:tc>
      </w:tr>
    </w:tbl>
    <w:p w14:paraId="5B7A7BA0" w14:textId="77777777" w:rsidR="00AE14A1" w:rsidRDefault="00AE14A1" w:rsidP="00AE14A1">
      <w:pPr>
        <w:bidi w:val="0"/>
        <w:spacing w:after="0" w:line="360" w:lineRule="auto"/>
        <w:ind w:left="-57"/>
        <w:jc w:val="right"/>
        <w:rPr>
          <w:rFonts w:ascii="Arial" w:eastAsia="Times New Roman" w:hAnsi="Arial" w:cs="Times New Roman"/>
          <w:kern w:val="0"/>
          <w:sz w:val="28"/>
          <w:szCs w:val="28"/>
          <w:rtl/>
          <w14:ligatures w14:val="none"/>
        </w:rPr>
      </w:pPr>
    </w:p>
    <w:p w14:paraId="4875B7CD" w14:textId="7B99EF33" w:rsidR="00AE14A1" w:rsidRPr="00C6216D" w:rsidRDefault="00AE14A1" w:rsidP="00AE14A1">
      <w:pPr>
        <w:bidi w:val="0"/>
        <w:spacing w:after="0" w:line="360" w:lineRule="auto"/>
        <w:ind w:left="-57"/>
        <w:jc w:val="right"/>
        <w:rPr>
          <w:rFonts w:ascii="Arial" w:eastAsia="Times New Roman" w:hAnsi="Arial" w:cs="Arial"/>
          <w:kern w:val="0"/>
          <w:sz w:val="24"/>
          <w:szCs w:val="24"/>
          <w:rtl/>
          <w14:ligatures w14:val="none"/>
        </w:rPr>
      </w:pPr>
      <w:r w:rsidRPr="00C6216D">
        <w:rPr>
          <w:rFonts w:ascii="Arial" w:eastAsia="Times New Roman" w:hAnsi="Arial" w:cs="Times New Roman" w:hint="cs"/>
          <w:kern w:val="0"/>
          <w:sz w:val="28"/>
          <w:szCs w:val="28"/>
          <w:rtl/>
          <w14:ligatures w14:val="none"/>
        </w:rPr>
        <w:t>-</w:t>
      </w:r>
      <w:r w:rsidRPr="00C6216D">
        <w:rPr>
          <w:rFonts w:ascii="Arial" w:eastAsia="Times New Roman" w:hAnsi="Arial" w:cs="Times New Roman"/>
          <w:kern w:val="0"/>
          <w:sz w:val="28"/>
          <w:szCs w:val="28"/>
          <w:u w:val="single"/>
          <w:rtl/>
          <w14:ligatures w14:val="none"/>
        </w:rPr>
        <w:t>وفيما يتعلق بعدد سنوات الخبرة</w:t>
      </w:r>
      <w:r w:rsidRPr="00C6216D">
        <w:rPr>
          <w:rFonts w:ascii="Arial" w:eastAsia="Times New Roman" w:hAnsi="Arial" w:cs="Times New Roman" w:hint="cs"/>
          <w:kern w:val="0"/>
          <w:sz w:val="28"/>
          <w:szCs w:val="28"/>
          <w:rtl/>
          <w14:ligatures w14:val="none"/>
        </w:rPr>
        <w:t>:</w:t>
      </w:r>
      <w:r w:rsidRPr="00C6216D">
        <w:rPr>
          <w:rFonts w:ascii="Arial" w:eastAsia="Times New Roman" w:hAnsi="Arial" w:cs="Times New Roman"/>
          <w:kern w:val="0"/>
          <w:sz w:val="28"/>
          <w:szCs w:val="28"/>
          <w:rtl/>
          <w14:ligatures w14:val="none"/>
        </w:rPr>
        <w:t xml:space="preserve"> فإن </w:t>
      </w:r>
      <w:r w:rsidRPr="00C6216D">
        <w:rPr>
          <w:rFonts w:ascii="Arial" w:eastAsia="Times New Roman" w:hAnsi="Arial" w:cs="Times New Roman" w:hint="cs"/>
          <w:kern w:val="0"/>
          <w:sz w:val="28"/>
          <w:szCs w:val="28"/>
          <w:rtl/>
          <w:lang w:bidi="fa-IR"/>
          <w14:ligatures w14:val="none"/>
        </w:rPr>
        <w:t>17</w:t>
      </w:r>
      <w:r w:rsidRPr="00C6216D">
        <w:rPr>
          <w:rFonts w:ascii="Arial" w:eastAsia="Times New Roman" w:hAnsi="Arial" w:cs="Times New Roman"/>
          <w:kern w:val="0"/>
          <w:sz w:val="28"/>
          <w:szCs w:val="28"/>
          <w:rtl/>
          <w14:ligatures w14:val="none"/>
        </w:rPr>
        <w:t xml:space="preserve">مفردة </w:t>
      </w:r>
      <w:r w:rsidRPr="00C6216D">
        <w:rPr>
          <w:rFonts w:ascii="Arial" w:eastAsia="Times New Roman" w:hAnsi="Arial" w:cs="Times New Roman" w:hint="cs"/>
          <w:kern w:val="0"/>
          <w:sz w:val="28"/>
          <w:szCs w:val="28"/>
          <w:rtl/>
          <w14:ligatures w14:val="none"/>
        </w:rPr>
        <w:t xml:space="preserve">من 1إلى 6 سنوات </w:t>
      </w:r>
      <w:r w:rsidRPr="00C6216D">
        <w:rPr>
          <w:rFonts w:ascii="Arial" w:eastAsia="Times New Roman" w:hAnsi="Arial" w:cs="Times New Roman"/>
          <w:kern w:val="0"/>
          <w:sz w:val="28"/>
          <w:szCs w:val="28"/>
          <w:rtl/>
          <w14:ligatures w14:val="none"/>
        </w:rPr>
        <w:t xml:space="preserve">خبرة بنسبة </w:t>
      </w:r>
      <w:r w:rsidRPr="00C6216D">
        <w:rPr>
          <w:rFonts w:ascii="Arial" w:eastAsia="Times New Roman" w:hAnsi="Arial" w:cs="Times New Roman" w:hint="cs"/>
          <w:kern w:val="0"/>
          <w:sz w:val="28"/>
          <w:szCs w:val="28"/>
          <w:rtl/>
          <w14:ligatures w14:val="none"/>
        </w:rPr>
        <w:t>28.1</w:t>
      </w:r>
      <w:r w:rsidRPr="00C6216D">
        <w:rPr>
          <w:rFonts w:ascii="Arial" w:eastAsia="Times New Roman" w:hAnsi="Arial" w:cs="Times New Roman"/>
          <w:kern w:val="0"/>
          <w:sz w:val="28"/>
          <w:szCs w:val="28"/>
          <w:rtl/>
          <w14:ligatures w14:val="none"/>
        </w:rPr>
        <w:t>%</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 xml:space="preserve"> بينما مستوى الخبرة من </w:t>
      </w:r>
      <w:r w:rsidRPr="00C6216D">
        <w:rPr>
          <w:rFonts w:ascii="Arial" w:eastAsia="Times New Roman" w:hAnsi="Arial" w:cs="Times New Roman" w:hint="cs"/>
          <w:kern w:val="0"/>
          <w:sz w:val="28"/>
          <w:szCs w:val="28"/>
          <w:rtl/>
          <w14:ligatures w14:val="none"/>
        </w:rPr>
        <w:t>5</w:t>
      </w:r>
      <w:r w:rsidRPr="00C6216D">
        <w:rPr>
          <w:rFonts w:ascii="Arial" w:eastAsia="Times New Roman" w:hAnsi="Arial" w:cs="Times New Roman"/>
          <w:kern w:val="0"/>
          <w:sz w:val="28"/>
          <w:szCs w:val="28"/>
          <w:rtl/>
          <w14:ligatures w14:val="none"/>
        </w:rPr>
        <w:t xml:space="preserve"> إلى </w:t>
      </w:r>
      <w:r w:rsidRPr="00C6216D">
        <w:rPr>
          <w:rFonts w:ascii="Arial" w:eastAsia="Times New Roman" w:hAnsi="Arial" w:cs="Times New Roman" w:hint="cs"/>
          <w:kern w:val="0"/>
          <w:sz w:val="28"/>
          <w:szCs w:val="28"/>
          <w:rtl/>
          <w14:ligatures w14:val="none"/>
        </w:rPr>
        <w:t>7</w:t>
      </w:r>
      <w:r w:rsidRPr="00C6216D">
        <w:rPr>
          <w:rFonts w:ascii="Arial" w:eastAsia="Times New Roman" w:hAnsi="Arial" w:cs="Times New Roman"/>
          <w:kern w:val="0"/>
          <w:sz w:val="28"/>
          <w:szCs w:val="28"/>
          <w:rtl/>
          <w14:ligatures w14:val="none"/>
        </w:rPr>
        <w:t xml:space="preserve"> سنوات جاء به </w:t>
      </w:r>
      <w:r w:rsidRPr="00C6216D">
        <w:rPr>
          <w:rFonts w:ascii="Arial" w:eastAsia="Times New Roman" w:hAnsi="Arial" w:cs="Times New Roman" w:hint="cs"/>
          <w:kern w:val="0"/>
          <w:sz w:val="28"/>
          <w:szCs w:val="28"/>
          <w:rtl/>
          <w14:ligatures w14:val="none"/>
        </w:rPr>
        <w:t>1</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lang w:bidi="fa-IR"/>
          <w14:ligatures w14:val="none"/>
        </w:rPr>
        <w:t>3</w:t>
      </w:r>
      <w:r w:rsidRPr="00C6216D">
        <w:rPr>
          <w:rFonts w:ascii="Arial" w:eastAsia="Times New Roman" w:hAnsi="Arial" w:cs="Times New Roman"/>
          <w:kern w:val="0"/>
          <w:sz w:val="28"/>
          <w:szCs w:val="28"/>
          <w:rtl/>
          <w:lang w:bidi="fa-IR"/>
          <w14:ligatures w14:val="none"/>
        </w:rPr>
        <w:t>.</w:t>
      </w:r>
      <w:r w:rsidRPr="00C6216D">
        <w:rPr>
          <w:rFonts w:ascii="Arial" w:eastAsia="Times New Roman" w:hAnsi="Arial" w:cs="Times New Roman" w:hint="cs"/>
          <w:kern w:val="0"/>
          <w:sz w:val="28"/>
          <w:szCs w:val="28"/>
          <w:rtl/>
          <w:lang w:bidi="fa-IR"/>
          <w14:ligatures w14:val="none"/>
        </w:rPr>
        <w:t>1</w:t>
      </w:r>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 xml:space="preserve">مستوى الخبرة </w:t>
      </w:r>
      <w:bookmarkStart w:id="26" w:name="_Hlk173729854"/>
      <w:r w:rsidRPr="00C6216D">
        <w:rPr>
          <w:rFonts w:ascii="Arial" w:eastAsia="Times New Roman" w:hAnsi="Arial" w:cs="Times New Roman"/>
          <w:kern w:val="0"/>
          <w:sz w:val="28"/>
          <w:szCs w:val="28"/>
          <w:rtl/>
          <w14:ligatures w14:val="none"/>
        </w:rPr>
        <w:t xml:space="preserve">بينما مستوى الخبرة من </w:t>
      </w:r>
      <w:bookmarkEnd w:id="26"/>
      <w:r w:rsidRPr="00C6216D">
        <w:rPr>
          <w:rFonts w:ascii="Arial" w:eastAsia="Times New Roman" w:hAnsi="Arial" w:cs="Times New Roman" w:hint="cs"/>
          <w:kern w:val="0"/>
          <w:sz w:val="28"/>
          <w:szCs w:val="28"/>
          <w:rtl/>
          <w14:ligatures w14:val="none"/>
        </w:rPr>
        <w:t xml:space="preserve">8الى  10 سنوات </w:t>
      </w:r>
      <w:r w:rsidRPr="00C6216D">
        <w:rPr>
          <w:rFonts w:ascii="Arial" w:eastAsia="Times New Roman" w:hAnsi="Arial" w:cs="Times New Roman"/>
          <w:kern w:val="0"/>
          <w:sz w:val="28"/>
          <w:szCs w:val="28"/>
          <w:rtl/>
          <w14:ligatures w14:val="none"/>
        </w:rPr>
        <w:t xml:space="preserve">جاء به </w:t>
      </w:r>
      <w:r w:rsidRPr="00C6216D">
        <w:rPr>
          <w:rFonts w:ascii="Arial" w:eastAsia="Times New Roman" w:hAnsi="Arial" w:cs="Times New Roman" w:hint="cs"/>
          <w:kern w:val="0"/>
          <w:sz w:val="28"/>
          <w:szCs w:val="28"/>
          <w:rtl/>
          <w14:ligatures w14:val="none"/>
        </w:rPr>
        <w:t>3</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9.4</w:t>
      </w:r>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 xml:space="preserve">بينما مستوى الخبرة </w:t>
      </w:r>
      <w:r w:rsidRPr="00C6216D">
        <w:rPr>
          <w:rFonts w:ascii="Arial" w:eastAsia="Times New Roman" w:hAnsi="Arial" w:cs="Times New Roman" w:hint="cs"/>
          <w:kern w:val="0"/>
          <w:sz w:val="28"/>
          <w:szCs w:val="28"/>
          <w:rtl/>
          <w14:ligatures w14:val="none"/>
        </w:rPr>
        <w:t xml:space="preserve">اكثر من 10 سنوات  جاء به مفردة 14 لنسية 43.8%  بينما لا يوجد وظيفة ولا اعمل  جاء مفردة 12 لسبة 12.4%  </w:t>
      </w:r>
      <w:r w:rsidRPr="00C6216D">
        <w:rPr>
          <w:rFonts w:ascii="Arial" w:eastAsia="Times New Roman" w:hAnsi="Arial" w:cs="Times New Roman"/>
          <w:kern w:val="0"/>
          <w:sz w:val="28"/>
          <w:szCs w:val="28"/>
          <w:rtl/>
          <w14:ligatures w14:val="none"/>
        </w:rPr>
        <w:t>من</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إجمالي العينة</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 الشكل التالي يوضح ذلك</w:t>
      </w:r>
    </w:p>
    <w:p w14:paraId="0F4FB995"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rtl/>
          <w14:ligatures w14:val="none"/>
        </w:rPr>
      </w:pPr>
    </w:p>
    <w:p w14:paraId="0F5F00B3" w14:textId="5AB3A7CC" w:rsidR="00BF3D84" w:rsidRDefault="00C36B5D" w:rsidP="00C6216D">
      <w:pPr>
        <w:bidi w:val="0"/>
        <w:spacing w:after="0" w:line="360" w:lineRule="auto"/>
        <w:ind w:left="-57"/>
        <w:jc w:val="right"/>
        <w:rPr>
          <w:rFonts w:ascii="Arial" w:eastAsia="Times New Roman" w:hAnsi="Arial" w:cs="Times New Roman"/>
          <w:kern w:val="0"/>
          <w:sz w:val="28"/>
          <w:szCs w:val="28"/>
          <w:rtl/>
          <w14:ligatures w14:val="none"/>
        </w:rPr>
      </w:pPr>
      <w:r>
        <w:rPr>
          <w:rFonts w:ascii="Arial" w:eastAsia="Times New Roman" w:hAnsi="Arial" w:cs="Times New Roman"/>
          <w:noProof/>
          <w:kern w:val="0"/>
          <w:sz w:val="28"/>
          <w:szCs w:val="28"/>
          <w:rtl/>
        </w:rPr>
        <w:drawing>
          <wp:inline distT="0" distB="0" distL="0" distR="0" wp14:anchorId="393926FC" wp14:editId="2E82AFE4">
            <wp:extent cx="5486400" cy="3200400"/>
            <wp:effectExtent l="0" t="0" r="0" b="0"/>
            <wp:docPr id="11" name="مخطط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1AA7CC5"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5481439E"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rtl/>
          <w14:ligatures w14:val="none"/>
        </w:rPr>
      </w:pPr>
    </w:p>
    <w:p w14:paraId="47452744" w14:textId="12F0CEF6" w:rsidR="00C6216D" w:rsidRPr="00C6216D" w:rsidRDefault="00C6216D" w:rsidP="00C36B5D">
      <w:pPr>
        <w:bidi w:val="0"/>
        <w:spacing w:after="0" w:line="360" w:lineRule="auto"/>
        <w:rPr>
          <w:rFonts w:ascii="Arial" w:eastAsia="Times New Roman" w:hAnsi="Arial" w:cs="Arial"/>
          <w:kern w:val="0"/>
          <w:sz w:val="24"/>
          <w:szCs w:val="24"/>
          <w14:ligatures w14:val="none"/>
        </w:rPr>
      </w:pPr>
    </w:p>
    <w:bookmarkEnd w:id="25"/>
    <w:p w14:paraId="4300297B"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rtl/>
          <w14:ligatures w14:val="none"/>
        </w:rPr>
      </w:pPr>
    </w:p>
    <w:tbl>
      <w:tblPr>
        <w:tblStyle w:val="11"/>
        <w:bidiVisual/>
        <w:tblW w:w="0" w:type="auto"/>
        <w:tblLook w:val="04A0" w:firstRow="1" w:lastRow="0" w:firstColumn="1" w:lastColumn="0" w:noHBand="0" w:noVBand="1"/>
      </w:tblPr>
      <w:tblGrid>
        <w:gridCol w:w="2197"/>
        <w:gridCol w:w="2239"/>
        <w:gridCol w:w="2180"/>
        <w:gridCol w:w="2206"/>
      </w:tblGrid>
      <w:tr w:rsidR="00BF3D84" w:rsidRPr="00C6216D" w14:paraId="48080721" w14:textId="77777777" w:rsidTr="00BF3D84">
        <w:tc>
          <w:tcPr>
            <w:tcW w:w="2197" w:type="dxa"/>
            <w:shd w:val="clear" w:color="auto" w:fill="C5E0B3"/>
          </w:tcPr>
          <w:p w14:paraId="11C8875D" w14:textId="3FCD8B0E" w:rsidR="00BF3D84" w:rsidRPr="00C6216D" w:rsidRDefault="00BF3D84" w:rsidP="007B2D9C">
            <w:pPr>
              <w:jc w:val="center"/>
              <w:rPr>
                <w:rFonts w:ascii="Arial" w:eastAsia="Times New Roman" w:hAnsi="Arial" w:cs="Arial"/>
                <w:b/>
                <w:bCs/>
                <w:kern w:val="0"/>
                <w:sz w:val="28"/>
                <w:szCs w:val="28"/>
                <w:rtl/>
                <w14:ligatures w14:val="none"/>
              </w:rPr>
            </w:pPr>
            <w:bookmarkStart w:id="27" w:name="_Hlk174359034"/>
            <w:r w:rsidRPr="00C6216D">
              <w:rPr>
                <w:rFonts w:ascii="Arial" w:eastAsia="Times New Roman" w:hAnsi="Arial" w:cs="Arial"/>
                <w:b/>
                <w:bCs/>
                <w:kern w:val="0"/>
                <w:sz w:val="28"/>
                <w:szCs w:val="28"/>
                <w:rtl/>
                <w14:ligatures w14:val="none"/>
              </w:rPr>
              <w:t>المتغير</w:t>
            </w:r>
          </w:p>
        </w:tc>
        <w:tc>
          <w:tcPr>
            <w:tcW w:w="2239" w:type="dxa"/>
            <w:shd w:val="clear" w:color="auto" w:fill="C5E0B3"/>
          </w:tcPr>
          <w:p w14:paraId="54FDC483" w14:textId="77777777" w:rsidR="00BF3D84" w:rsidRPr="00C6216D" w:rsidRDefault="00BF3D84" w:rsidP="007B2D9C">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فئات المتغير</w:t>
            </w:r>
          </w:p>
        </w:tc>
        <w:tc>
          <w:tcPr>
            <w:tcW w:w="2180" w:type="dxa"/>
            <w:shd w:val="clear" w:color="auto" w:fill="C5E0B3"/>
          </w:tcPr>
          <w:p w14:paraId="2668CB9B" w14:textId="77777777" w:rsidR="00BF3D84" w:rsidRPr="00C6216D" w:rsidRDefault="00BF3D84" w:rsidP="007B2D9C">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العدد</w:t>
            </w:r>
          </w:p>
        </w:tc>
        <w:tc>
          <w:tcPr>
            <w:tcW w:w="2206" w:type="dxa"/>
            <w:shd w:val="clear" w:color="auto" w:fill="C5E0B3"/>
          </w:tcPr>
          <w:p w14:paraId="1D57B002" w14:textId="77777777" w:rsidR="00BF3D84" w:rsidRPr="00C6216D" w:rsidRDefault="00BF3D84" w:rsidP="007B2D9C">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نسبة العينة</w:t>
            </w:r>
          </w:p>
        </w:tc>
      </w:tr>
      <w:tr w:rsidR="00BF3D84" w:rsidRPr="00C6216D" w14:paraId="04E1BCCB" w14:textId="77777777" w:rsidTr="00BF3D84">
        <w:tc>
          <w:tcPr>
            <w:tcW w:w="2197" w:type="dxa"/>
            <w:vMerge w:val="restart"/>
          </w:tcPr>
          <w:p w14:paraId="770664FC" w14:textId="77777777" w:rsidR="00BF3D84" w:rsidRPr="00C6216D" w:rsidRDefault="00BF3D84" w:rsidP="007B2D9C">
            <w:pPr>
              <w:jc w:val="center"/>
              <w:rPr>
                <w:rFonts w:ascii="Arial" w:eastAsia="Times New Roman" w:hAnsi="Arial" w:cs="Arial"/>
                <w:kern w:val="0"/>
                <w:sz w:val="28"/>
                <w:szCs w:val="28"/>
                <w:rtl/>
                <w14:ligatures w14:val="none"/>
              </w:rPr>
            </w:pPr>
          </w:p>
          <w:p w14:paraId="4B5D1C3F" w14:textId="51CDD541" w:rsidR="00BF3D84" w:rsidRPr="00C6216D" w:rsidRDefault="00AA2983" w:rsidP="007B2D9C">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طبيعة العمل</w:t>
            </w:r>
          </w:p>
        </w:tc>
        <w:tc>
          <w:tcPr>
            <w:tcW w:w="2239" w:type="dxa"/>
          </w:tcPr>
          <w:p w14:paraId="4E116ABD" w14:textId="3B583F6B" w:rsidR="00BF3D84" w:rsidRPr="00C6216D" w:rsidRDefault="00BF3D84" w:rsidP="007B2D9C">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القيادات</w:t>
            </w:r>
          </w:p>
        </w:tc>
        <w:tc>
          <w:tcPr>
            <w:tcW w:w="2180" w:type="dxa"/>
          </w:tcPr>
          <w:p w14:paraId="0D38A3F0" w14:textId="6DF38051" w:rsidR="00BF3D84" w:rsidRPr="00C6216D" w:rsidRDefault="00BF3D84" w:rsidP="007B2D9C">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8</w:t>
            </w:r>
          </w:p>
        </w:tc>
        <w:tc>
          <w:tcPr>
            <w:tcW w:w="2206" w:type="dxa"/>
          </w:tcPr>
          <w:p w14:paraId="50F5E868" w14:textId="5BE6D6C9" w:rsidR="00BF3D84" w:rsidRPr="00C6216D" w:rsidRDefault="00BF3D84" w:rsidP="007B2D9C">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20</w:t>
            </w:r>
            <w:r w:rsidRPr="00C6216D">
              <w:rPr>
                <w:rFonts w:ascii="Arial" w:eastAsia="Times New Roman" w:hAnsi="Arial" w:cs="Arial" w:hint="cs"/>
                <w:kern w:val="0"/>
                <w:sz w:val="28"/>
                <w:szCs w:val="28"/>
                <w:rtl/>
                <w14:ligatures w14:val="none"/>
              </w:rPr>
              <w:t>%</w:t>
            </w:r>
          </w:p>
        </w:tc>
      </w:tr>
      <w:tr w:rsidR="00BF3D84" w:rsidRPr="00C6216D" w14:paraId="55CDBFBF" w14:textId="77777777" w:rsidTr="00BF3D84">
        <w:tc>
          <w:tcPr>
            <w:tcW w:w="2197" w:type="dxa"/>
            <w:vMerge/>
          </w:tcPr>
          <w:p w14:paraId="63147782" w14:textId="77777777" w:rsidR="00BF3D84" w:rsidRPr="00C6216D" w:rsidRDefault="00BF3D84" w:rsidP="007B2D9C">
            <w:pPr>
              <w:jc w:val="center"/>
              <w:rPr>
                <w:rFonts w:ascii="Arial" w:eastAsia="Times New Roman" w:hAnsi="Arial" w:cs="Arial"/>
                <w:kern w:val="0"/>
                <w:sz w:val="28"/>
                <w:szCs w:val="28"/>
                <w:rtl/>
                <w14:ligatures w14:val="none"/>
              </w:rPr>
            </w:pPr>
          </w:p>
        </w:tc>
        <w:tc>
          <w:tcPr>
            <w:tcW w:w="2239" w:type="dxa"/>
          </w:tcPr>
          <w:p w14:paraId="2339A62C" w14:textId="27663C26" w:rsidR="00BF3D84" w:rsidRPr="00C6216D" w:rsidRDefault="00BF3D84" w:rsidP="007B2D9C">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الموظفين</w:t>
            </w:r>
          </w:p>
        </w:tc>
        <w:tc>
          <w:tcPr>
            <w:tcW w:w="2180" w:type="dxa"/>
          </w:tcPr>
          <w:p w14:paraId="75A8A7B2" w14:textId="20FF9AC9" w:rsidR="00BF3D84" w:rsidRPr="00C6216D" w:rsidRDefault="00BF3D84" w:rsidP="007B2D9C">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28</w:t>
            </w:r>
          </w:p>
        </w:tc>
        <w:tc>
          <w:tcPr>
            <w:tcW w:w="2206" w:type="dxa"/>
          </w:tcPr>
          <w:p w14:paraId="62363CF7" w14:textId="5C7AF7BB" w:rsidR="00BF3D84" w:rsidRPr="00C6216D" w:rsidRDefault="00BF3D84" w:rsidP="007B2D9C">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70</w:t>
            </w:r>
            <w:r w:rsidRPr="00C6216D">
              <w:rPr>
                <w:rFonts w:ascii="Arial" w:eastAsia="Times New Roman" w:hAnsi="Arial" w:cs="Arial" w:hint="cs"/>
                <w:kern w:val="0"/>
                <w:sz w:val="28"/>
                <w:szCs w:val="28"/>
                <w:rtl/>
                <w14:ligatures w14:val="none"/>
              </w:rPr>
              <w:t>%</w:t>
            </w:r>
          </w:p>
        </w:tc>
      </w:tr>
      <w:tr w:rsidR="00BF3D84" w:rsidRPr="00C6216D" w14:paraId="7AB25B51" w14:textId="77777777" w:rsidTr="00BF3D84">
        <w:tc>
          <w:tcPr>
            <w:tcW w:w="2197" w:type="dxa"/>
            <w:vMerge/>
          </w:tcPr>
          <w:p w14:paraId="6C4FCDF9" w14:textId="77777777" w:rsidR="00BF3D84" w:rsidRPr="00C6216D" w:rsidRDefault="00BF3D84" w:rsidP="007B2D9C">
            <w:pPr>
              <w:jc w:val="center"/>
              <w:rPr>
                <w:rFonts w:ascii="Arial" w:eastAsia="Times New Roman" w:hAnsi="Arial" w:cs="Arial"/>
                <w:kern w:val="0"/>
                <w:sz w:val="28"/>
                <w:szCs w:val="28"/>
                <w:rtl/>
                <w14:ligatures w14:val="none"/>
              </w:rPr>
            </w:pPr>
          </w:p>
        </w:tc>
        <w:tc>
          <w:tcPr>
            <w:tcW w:w="2239" w:type="dxa"/>
          </w:tcPr>
          <w:p w14:paraId="4C9DBCEC" w14:textId="51E99CC4" w:rsidR="00BF3D84" w:rsidRPr="00C6216D" w:rsidRDefault="00BF3D84" w:rsidP="007B2D9C">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عاملين</w:t>
            </w:r>
          </w:p>
        </w:tc>
        <w:tc>
          <w:tcPr>
            <w:tcW w:w="2180" w:type="dxa"/>
          </w:tcPr>
          <w:p w14:paraId="5A658020" w14:textId="08E1D1C3" w:rsidR="00BF3D84" w:rsidRPr="00C6216D" w:rsidRDefault="00BF3D84" w:rsidP="007B2D9C">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4</w:t>
            </w:r>
          </w:p>
        </w:tc>
        <w:tc>
          <w:tcPr>
            <w:tcW w:w="2206" w:type="dxa"/>
          </w:tcPr>
          <w:p w14:paraId="02F13607" w14:textId="1489BDF9" w:rsidR="00BF3D84" w:rsidRPr="00C6216D" w:rsidRDefault="00BF3D84" w:rsidP="007B2D9C">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10%</w:t>
            </w:r>
          </w:p>
        </w:tc>
      </w:tr>
      <w:tr w:rsidR="00BF3D84" w:rsidRPr="00C6216D" w14:paraId="5EC28579" w14:textId="77777777" w:rsidTr="00BF3D84">
        <w:tc>
          <w:tcPr>
            <w:tcW w:w="2197" w:type="dxa"/>
            <w:vMerge/>
          </w:tcPr>
          <w:p w14:paraId="5141F16E" w14:textId="77777777" w:rsidR="00BF3D84" w:rsidRPr="00C6216D" w:rsidRDefault="00BF3D84" w:rsidP="007B2D9C">
            <w:pPr>
              <w:jc w:val="center"/>
              <w:rPr>
                <w:rFonts w:ascii="Arial" w:eastAsia="Times New Roman" w:hAnsi="Arial" w:cs="Times New Roman"/>
                <w:kern w:val="0"/>
                <w:sz w:val="28"/>
                <w:szCs w:val="28"/>
                <w:rtl/>
                <w14:ligatures w14:val="none"/>
              </w:rPr>
            </w:pPr>
          </w:p>
        </w:tc>
        <w:tc>
          <w:tcPr>
            <w:tcW w:w="2239" w:type="dxa"/>
            <w:shd w:val="clear" w:color="auto" w:fill="C5E0B3"/>
          </w:tcPr>
          <w:p w14:paraId="69D7EA24" w14:textId="73CD63AF" w:rsidR="00BF3D84" w:rsidRPr="00C6216D" w:rsidRDefault="00C36B5D" w:rsidP="007B2D9C">
            <w:pPr>
              <w:jc w:val="center"/>
              <w:rPr>
                <w:rFonts w:ascii="Arial" w:eastAsia="Times New Roman" w:hAnsi="Arial" w:cs="Times New Roman"/>
                <w:kern w:val="0"/>
                <w:sz w:val="28"/>
                <w:szCs w:val="28"/>
                <w:rtl/>
                <w14:ligatures w14:val="none"/>
              </w:rPr>
            </w:pPr>
            <w:r>
              <w:rPr>
                <w:rFonts w:ascii="Arial" w:eastAsia="Times New Roman" w:hAnsi="Arial" w:cs="Times New Roman" w:hint="cs"/>
                <w:kern w:val="0"/>
                <w:sz w:val="28"/>
                <w:szCs w:val="28"/>
                <w:rtl/>
                <w14:ligatures w14:val="none"/>
              </w:rPr>
              <w:t>الإجمالي</w:t>
            </w:r>
          </w:p>
        </w:tc>
        <w:tc>
          <w:tcPr>
            <w:tcW w:w="2180" w:type="dxa"/>
            <w:shd w:val="clear" w:color="auto" w:fill="C5E0B3"/>
          </w:tcPr>
          <w:p w14:paraId="1B3E5779" w14:textId="77777777" w:rsidR="00BF3D84" w:rsidRPr="00C6216D" w:rsidRDefault="00BF3D84" w:rsidP="007B2D9C">
            <w:pPr>
              <w:jc w:val="center"/>
              <w:rPr>
                <w:rFonts w:ascii="Arial" w:eastAsia="Times New Roman" w:hAnsi="Arial" w:cs="Times New Roman"/>
                <w:kern w:val="0"/>
                <w:sz w:val="28"/>
                <w:szCs w:val="28"/>
                <w:rtl/>
                <w14:ligatures w14:val="none"/>
              </w:rPr>
            </w:pPr>
          </w:p>
        </w:tc>
        <w:tc>
          <w:tcPr>
            <w:tcW w:w="2206" w:type="dxa"/>
            <w:shd w:val="clear" w:color="auto" w:fill="C5E0B3"/>
          </w:tcPr>
          <w:p w14:paraId="41AE821E" w14:textId="77777777" w:rsidR="00BF3D84" w:rsidRPr="00C6216D" w:rsidRDefault="00BF3D84" w:rsidP="007B2D9C">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100%</w:t>
            </w:r>
          </w:p>
        </w:tc>
      </w:tr>
    </w:tbl>
    <w:p w14:paraId="67F29D9D"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61956EAB"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bookmarkStart w:id="28" w:name="_Hlk173832040"/>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kern w:val="0"/>
          <w:sz w:val="28"/>
          <w:szCs w:val="28"/>
          <w:u w:val="single"/>
          <w:rtl/>
          <w14:ligatures w14:val="none"/>
        </w:rPr>
        <w:t>فيما يتعلق بطبيعة العمل</w:t>
      </w:r>
      <w:r w:rsidRPr="00C6216D">
        <w:rPr>
          <w:rFonts w:ascii="Arial" w:eastAsia="Times New Roman" w:hAnsi="Arial" w:cs="Times New Roman"/>
          <w:kern w:val="0"/>
          <w:sz w:val="28"/>
          <w:szCs w:val="28"/>
          <w:rtl/>
          <w14:ligatures w14:val="none"/>
        </w:rPr>
        <w:t xml:space="preserve">: فإن عدد القيادات بالعينة بلغ </w:t>
      </w:r>
      <w:r w:rsidRPr="00C6216D">
        <w:rPr>
          <w:rFonts w:ascii="Arial" w:eastAsia="Times New Roman" w:hAnsi="Arial" w:cs="Times New Roman" w:hint="cs"/>
          <w:kern w:val="0"/>
          <w:sz w:val="28"/>
          <w:szCs w:val="28"/>
          <w:rtl/>
          <w:lang w:bidi="fa-IR"/>
          <w14:ligatures w14:val="none"/>
        </w:rPr>
        <w:t>8</w:t>
      </w:r>
      <w:r w:rsidRPr="00C6216D">
        <w:rPr>
          <w:rFonts w:ascii="Arial" w:eastAsia="Times New Roman" w:hAnsi="Arial" w:cs="Times New Roman"/>
          <w:kern w:val="0"/>
          <w:sz w:val="28"/>
          <w:szCs w:val="28"/>
          <w:rtl/>
          <w14:ligatures w14:val="none"/>
        </w:rPr>
        <w:t xml:space="preserve"> مفردة </w:t>
      </w:r>
      <w:r w:rsidRPr="00C6216D">
        <w:rPr>
          <w:rFonts w:ascii="Arial" w:eastAsia="Times New Roman" w:hAnsi="Arial" w:cs="Times New Roman" w:hint="cs"/>
          <w:kern w:val="0"/>
          <w:sz w:val="28"/>
          <w:szCs w:val="28"/>
          <w:rtl/>
          <w14:ligatures w14:val="none"/>
        </w:rPr>
        <w:t>بنسبة 20%بينما</w:t>
      </w:r>
      <w:r w:rsidRPr="00C6216D">
        <w:rPr>
          <w:rFonts w:ascii="Arial" w:eastAsia="Times New Roman" w:hAnsi="Arial" w:cs="Times New Roman"/>
          <w:kern w:val="0"/>
          <w:sz w:val="28"/>
          <w:szCs w:val="28"/>
          <w:rtl/>
          <w14:ligatures w14:val="none"/>
        </w:rPr>
        <w:t xml:space="preserve"> عدد </w:t>
      </w:r>
      <w:r w:rsidRPr="00C6216D">
        <w:rPr>
          <w:rFonts w:ascii="Arial" w:eastAsia="Times New Roman" w:hAnsi="Arial" w:cs="Times New Roman" w:hint="cs"/>
          <w:kern w:val="0"/>
          <w:sz w:val="28"/>
          <w:szCs w:val="28"/>
          <w:rtl/>
          <w14:ligatures w14:val="none"/>
        </w:rPr>
        <w:t>الموظفين</w:t>
      </w:r>
      <w:r w:rsidRPr="00C6216D">
        <w:rPr>
          <w:rFonts w:ascii="Arial" w:eastAsia="Times New Roman" w:hAnsi="Arial" w:cs="Times New Roman"/>
          <w:kern w:val="0"/>
          <w:sz w:val="28"/>
          <w:szCs w:val="28"/>
          <w:rtl/>
          <w14:ligatures w14:val="none"/>
        </w:rPr>
        <w:t xml:space="preserve"> بلغ </w:t>
      </w:r>
      <w:r w:rsidRPr="00C6216D">
        <w:rPr>
          <w:rFonts w:ascii="Arial" w:eastAsia="Times New Roman" w:hAnsi="Arial" w:cs="Times New Roman" w:hint="cs"/>
          <w:kern w:val="0"/>
          <w:sz w:val="28"/>
          <w:szCs w:val="28"/>
          <w:rtl/>
          <w14:ligatures w14:val="none"/>
        </w:rPr>
        <w:t>28</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70%</w:t>
      </w:r>
      <w:r w:rsidRPr="00C6216D">
        <w:rPr>
          <w:rFonts w:ascii="Arial" w:eastAsia="Times New Roman" w:hAnsi="Arial" w:cs="Times New Roman"/>
          <w:kern w:val="0"/>
          <w:sz w:val="28"/>
          <w:szCs w:val="28"/>
          <w:rtl/>
          <w14:ligatures w14:val="none"/>
        </w:rPr>
        <w:t xml:space="preserve">. وأخيرا عدد </w:t>
      </w:r>
      <w:r w:rsidRPr="00C6216D">
        <w:rPr>
          <w:rFonts w:ascii="Arial" w:eastAsia="Times New Roman" w:hAnsi="Arial" w:cs="Times New Roman" w:hint="cs"/>
          <w:kern w:val="0"/>
          <w:sz w:val="28"/>
          <w:szCs w:val="28"/>
          <w:rtl/>
          <w14:ligatures w14:val="none"/>
        </w:rPr>
        <w:t>عاملين</w:t>
      </w:r>
      <w:r w:rsidRPr="00C6216D">
        <w:rPr>
          <w:rFonts w:ascii="Arial" w:eastAsia="Times New Roman" w:hAnsi="Arial" w:cs="Times New Roman"/>
          <w:kern w:val="0"/>
          <w:sz w:val="28"/>
          <w:szCs w:val="28"/>
          <w:rtl/>
          <w14:ligatures w14:val="none"/>
        </w:rPr>
        <w:t xml:space="preserve"> بلغ </w:t>
      </w:r>
      <w:r w:rsidRPr="00C6216D">
        <w:rPr>
          <w:rFonts w:ascii="Arial" w:eastAsia="Times New Roman" w:hAnsi="Arial" w:cs="Times New Roman" w:hint="cs"/>
          <w:kern w:val="0"/>
          <w:sz w:val="28"/>
          <w:szCs w:val="28"/>
          <w:rtl/>
          <w14:ligatures w14:val="none"/>
        </w:rPr>
        <w:t>4</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10%</w:t>
      </w:r>
      <w:r w:rsidRPr="00C6216D">
        <w:rPr>
          <w:rFonts w:ascii="Arial" w:eastAsia="Times New Roman" w:hAnsi="Arial" w:cs="Times New Roman"/>
          <w:kern w:val="0"/>
          <w:sz w:val="28"/>
          <w:szCs w:val="28"/>
          <w:rtl/>
          <w14:ligatures w14:val="none"/>
        </w:rPr>
        <w:t xml:space="preserve"> من إجمالي العينة. الشكل التالي يوضح ذلك</w:t>
      </w:r>
      <w:bookmarkEnd w:id="28"/>
      <w:r w:rsidRPr="00C6216D">
        <w:rPr>
          <w:rFonts w:ascii="Arial" w:eastAsia="Times New Roman" w:hAnsi="Arial" w:cs="Times New Roman"/>
          <w:kern w:val="0"/>
          <w:sz w:val="28"/>
          <w:szCs w:val="28"/>
          <w:rtl/>
          <w14:ligatures w14:val="none"/>
        </w:rPr>
        <w:t>.</w:t>
      </w:r>
    </w:p>
    <w:p w14:paraId="3CC37FC5"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330986C1"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rtl/>
          <w14:ligatures w14:val="none"/>
        </w:rPr>
      </w:pPr>
    </w:p>
    <w:p w14:paraId="0F8359F5" w14:textId="20292B06" w:rsidR="00C6216D" w:rsidRPr="00C6216D" w:rsidRDefault="00C36B5D" w:rsidP="00C6216D">
      <w:pPr>
        <w:bidi w:val="0"/>
        <w:spacing w:after="0" w:line="360" w:lineRule="auto"/>
        <w:ind w:left="-57"/>
        <w:jc w:val="right"/>
        <w:rPr>
          <w:rFonts w:ascii="Arial" w:eastAsia="Times New Roman" w:hAnsi="Arial" w:cs="Arial"/>
          <w:kern w:val="0"/>
          <w:sz w:val="24"/>
          <w:szCs w:val="24"/>
          <w14:ligatures w14:val="none"/>
        </w:rPr>
      </w:pPr>
      <w:r>
        <w:rPr>
          <w:rFonts w:ascii="Arial" w:eastAsia="Times New Roman" w:hAnsi="Arial" w:cs="Arial"/>
          <w:noProof/>
          <w:kern w:val="0"/>
          <w:sz w:val="24"/>
          <w:szCs w:val="24"/>
        </w:rPr>
        <w:drawing>
          <wp:inline distT="0" distB="0" distL="0" distR="0" wp14:anchorId="666438F4" wp14:editId="48903766">
            <wp:extent cx="5486400" cy="3200400"/>
            <wp:effectExtent l="0" t="0" r="0" b="0"/>
            <wp:docPr id="12" name="مخطط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D1EB630" w14:textId="6143AF80"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5E403364" w14:textId="0C84DD03"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60006901" w14:textId="4B5F5E69"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tbl>
      <w:tblPr>
        <w:tblStyle w:val="11"/>
        <w:bidiVisual/>
        <w:tblW w:w="0" w:type="auto"/>
        <w:tblLook w:val="04A0" w:firstRow="1" w:lastRow="0" w:firstColumn="1" w:lastColumn="0" w:noHBand="0" w:noVBand="1"/>
      </w:tblPr>
      <w:tblGrid>
        <w:gridCol w:w="2203"/>
        <w:gridCol w:w="2227"/>
        <w:gridCol w:w="2183"/>
        <w:gridCol w:w="2209"/>
      </w:tblGrid>
      <w:tr w:rsidR="00BF3D84" w:rsidRPr="00C6216D" w14:paraId="158B5143" w14:textId="77777777" w:rsidTr="007A4362">
        <w:tc>
          <w:tcPr>
            <w:tcW w:w="2203" w:type="dxa"/>
            <w:shd w:val="clear" w:color="auto" w:fill="C5E0B3"/>
          </w:tcPr>
          <w:p w14:paraId="34EF9DA6" w14:textId="277FA912"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المتغير</w:t>
            </w:r>
          </w:p>
        </w:tc>
        <w:tc>
          <w:tcPr>
            <w:tcW w:w="2227" w:type="dxa"/>
            <w:shd w:val="clear" w:color="auto" w:fill="C5E0B3"/>
          </w:tcPr>
          <w:p w14:paraId="677FB68E"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فئات المتغير</w:t>
            </w:r>
          </w:p>
        </w:tc>
        <w:tc>
          <w:tcPr>
            <w:tcW w:w="2183" w:type="dxa"/>
            <w:shd w:val="clear" w:color="auto" w:fill="C5E0B3"/>
          </w:tcPr>
          <w:p w14:paraId="298B49D7"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العدد</w:t>
            </w:r>
          </w:p>
        </w:tc>
        <w:tc>
          <w:tcPr>
            <w:tcW w:w="2209" w:type="dxa"/>
            <w:shd w:val="clear" w:color="auto" w:fill="C5E0B3"/>
          </w:tcPr>
          <w:p w14:paraId="5F9C984B" w14:textId="77777777" w:rsidR="00BF3D84" w:rsidRPr="00C6216D" w:rsidRDefault="00BF3D84" w:rsidP="007A4362">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نسبة العينة</w:t>
            </w:r>
          </w:p>
        </w:tc>
      </w:tr>
      <w:tr w:rsidR="00BF3D84" w:rsidRPr="00C6216D" w14:paraId="067765E1" w14:textId="77777777" w:rsidTr="007A4362">
        <w:tc>
          <w:tcPr>
            <w:tcW w:w="2203" w:type="dxa"/>
            <w:vMerge w:val="restart"/>
          </w:tcPr>
          <w:p w14:paraId="1CB92CEB" w14:textId="77777777" w:rsidR="00BF3D84" w:rsidRPr="00C6216D" w:rsidRDefault="00BF3D84" w:rsidP="007A4362">
            <w:pPr>
              <w:jc w:val="center"/>
              <w:rPr>
                <w:rFonts w:ascii="Arial" w:eastAsia="Times New Roman" w:hAnsi="Arial" w:cs="Arial"/>
                <w:kern w:val="0"/>
                <w:sz w:val="28"/>
                <w:szCs w:val="28"/>
                <w:rtl/>
                <w14:ligatures w14:val="none"/>
              </w:rPr>
            </w:pPr>
          </w:p>
          <w:p w14:paraId="06FCE1FB"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الفئة العمرية</w:t>
            </w:r>
          </w:p>
        </w:tc>
        <w:tc>
          <w:tcPr>
            <w:tcW w:w="2227" w:type="dxa"/>
          </w:tcPr>
          <w:p w14:paraId="2E760CE9" w14:textId="2DFB6537" w:rsidR="00BF3D84" w:rsidRPr="00C6216D" w:rsidRDefault="00BF3D84" w:rsidP="007A4362">
            <w:pPr>
              <w:jc w:val="center"/>
              <w:rPr>
                <w:rFonts w:ascii="Arial" w:eastAsia="Times New Roman" w:hAnsi="Arial" w:cs="Arial"/>
                <w:kern w:val="0"/>
                <w:sz w:val="28"/>
                <w:szCs w:val="28"/>
                <w:rtl/>
                <w14:ligatures w14:val="none"/>
              </w:rPr>
            </w:pPr>
            <w:r>
              <w:rPr>
                <w:rFonts w:ascii="Arial" w:eastAsia="Times New Roman" w:hAnsi="Arial" w:cs="Arial" w:hint="cs"/>
                <w:kern w:val="0"/>
                <w:rtl/>
                <w14:ligatures w14:val="none"/>
              </w:rPr>
              <w:t>ثانوي</w:t>
            </w:r>
          </w:p>
        </w:tc>
        <w:tc>
          <w:tcPr>
            <w:tcW w:w="2183" w:type="dxa"/>
          </w:tcPr>
          <w:p w14:paraId="01DA1F5D" w14:textId="61FDCE77" w:rsidR="00BF3D84" w:rsidRPr="00C6216D" w:rsidRDefault="00BF3D84" w:rsidP="007A4362">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4</w:t>
            </w:r>
          </w:p>
        </w:tc>
        <w:tc>
          <w:tcPr>
            <w:tcW w:w="2209" w:type="dxa"/>
          </w:tcPr>
          <w:p w14:paraId="27F1E8A9" w14:textId="44036AB5" w:rsidR="00BF3D84" w:rsidRPr="00C6216D" w:rsidRDefault="00BF3D84" w:rsidP="007A4362">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12.5</w:t>
            </w:r>
            <w:r w:rsidRPr="00C6216D">
              <w:rPr>
                <w:rFonts w:ascii="Arial" w:eastAsia="Times New Roman" w:hAnsi="Arial" w:cs="Arial" w:hint="cs"/>
                <w:kern w:val="0"/>
                <w:sz w:val="28"/>
                <w:szCs w:val="28"/>
                <w:rtl/>
                <w14:ligatures w14:val="none"/>
              </w:rPr>
              <w:t>%</w:t>
            </w:r>
          </w:p>
        </w:tc>
      </w:tr>
      <w:tr w:rsidR="00BF3D84" w:rsidRPr="00C6216D" w14:paraId="77D7FFC0" w14:textId="77777777" w:rsidTr="007A4362">
        <w:tc>
          <w:tcPr>
            <w:tcW w:w="2203" w:type="dxa"/>
            <w:vMerge/>
          </w:tcPr>
          <w:p w14:paraId="2D8C21FC" w14:textId="77777777" w:rsidR="00BF3D84" w:rsidRPr="00C6216D" w:rsidRDefault="00BF3D84" w:rsidP="007A4362">
            <w:pPr>
              <w:jc w:val="center"/>
              <w:rPr>
                <w:rFonts w:ascii="Arial" w:eastAsia="Times New Roman" w:hAnsi="Arial" w:cs="Arial"/>
                <w:kern w:val="0"/>
                <w:sz w:val="28"/>
                <w:szCs w:val="28"/>
                <w:rtl/>
                <w14:ligatures w14:val="none"/>
              </w:rPr>
            </w:pPr>
          </w:p>
        </w:tc>
        <w:tc>
          <w:tcPr>
            <w:tcW w:w="2227" w:type="dxa"/>
          </w:tcPr>
          <w:p w14:paraId="740091B1" w14:textId="1359E428" w:rsidR="00BF3D84" w:rsidRPr="00C6216D" w:rsidRDefault="00BF3D84" w:rsidP="007A4362">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دامعي</w:t>
            </w:r>
          </w:p>
        </w:tc>
        <w:tc>
          <w:tcPr>
            <w:tcW w:w="2183" w:type="dxa"/>
          </w:tcPr>
          <w:p w14:paraId="54E228A3" w14:textId="0932839C" w:rsidR="00BF3D84" w:rsidRPr="00C6216D" w:rsidRDefault="00BF3D84" w:rsidP="007A4362">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24</w:t>
            </w:r>
          </w:p>
        </w:tc>
        <w:tc>
          <w:tcPr>
            <w:tcW w:w="2209" w:type="dxa"/>
          </w:tcPr>
          <w:p w14:paraId="033DE071" w14:textId="153385E5" w:rsidR="00BF3D84" w:rsidRPr="00C6216D" w:rsidRDefault="00BF3D84" w:rsidP="007A4362">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75</w:t>
            </w:r>
            <w:r w:rsidRPr="00C6216D">
              <w:rPr>
                <w:rFonts w:ascii="Arial" w:eastAsia="Times New Roman" w:hAnsi="Arial" w:cs="Arial" w:hint="cs"/>
                <w:kern w:val="0"/>
                <w:sz w:val="28"/>
                <w:szCs w:val="28"/>
                <w:rtl/>
                <w14:ligatures w14:val="none"/>
              </w:rPr>
              <w:t>%</w:t>
            </w:r>
          </w:p>
        </w:tc>
      </w:tr>
      <w:tr w:rsidR="00BF3D84" w:rsidRPr="00C6216D" w14:paraId="6EB5B26F" w14:textId="77777777" w:rsidTr="007A4362">
        <w:tc>
          <w:tcPr>
            <w:tcW w:w="2203" w:type="dxa"/>
            <w:vMerge/>
          </w:tcPr>
          <w:p w14:paraId="347B6B81" w14:textId="77777777" w:rsidR="00BF3D84" w:rsidRPr="00C6216D" w:rsidRDefault="00BF3D84" w:rsidP="007A4362">
            <w:pPr>
              <w:jc w:val="center"/>
              <w:rPr>
                <w:rFonts w:ascii="Arial" w:eastAsia="Times New Roman" w:hAnsi="Arial" w:cs="Arial"/>
                <w:kern w:val="0"/>
                <w:sz w:val="28"/>
                <w:szCs w:val="28"/>
                <w:rtl/>
                <w14:ligatures w14:val="none"/>
              </w:rPr>
            </w:pPr>
          </w:p>
        </w:tc>
        <w:tc>
          <w:tcPr>
            <w:tcW w:w="2227" w:type="dxa"/>
          </w:tcPr>
          <w:p w14:paraId="7DD7FCEA"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من41-50سنوات</w:t>
            </w:r>
          </w:p>
        </w:tc>
        <w:tc>
          <w:tcPr>
            <w:tcW w:w="2183" w:type="dxa"/>
          </w:tcPr>
          <w:p w14:paraId="620EA108" w14:textId="117A4E82" w:rsidR="00BF3D84" w:rsidRPr="00C6216D" w:rsidRDefault="00BF3D84" w:rsidP="007A4362">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2</w:t>
            </w:r>
          </w:p>
        </w:tc>
        <w:tc>
          <w:tcPr>
            <w:tcW w:w="2209" w:type="dxa"/>
          </w:tcPr>
          <w:p w14:paraId="66448BD7" w14:textId="09E7512B" w:rsidR="00BF3D84" w:rsidRPr="00C6216D" w:rsidRDefault="00BF3D84" w:rsidP="007A4362">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6.3</w:t>
            </w:r>
            <w:r w:rsidRPr="00C6216D">
              <w:rPr>
                <w:rFonts w:ascii="Arial" w:eastAsia="Times New Roman" w:hAnsi="Arial" w:cs="Arial" w:hint="cs"/>
                <w:kern w:val="0"/>
                <w:sz w:val="28"/>
                <w:szCs w:val="28"/>
                <w:rtl/>
                <w14:ligatures w14:val="none"/>
              </w:rPr>
              <w:t>%</w:t>
            </w:r>
          </w:p>
        </w:tc>
      </w:tr>
      <w:tr w:rsidR="00BF3D84" w:rsidRPr="00C6216D" w14:paraId="163C006E" w14:textId="77777777" w:rsidTr="007A4362">
        <w:tc>
          <w:tcPr>
            <w:tcW w:w="2203" w:type="dxa"/>
            <w:vMerge/>
          </w:tcPr>
          <w:p w14:paraId="4B8B4BC7" w14:textId="77777777" w:rsidR="00BF3D84" w:rsidRPr="00C6216D" w:rsidRDefault="00BF3D84" w:rsidP="007A4362">
            <w:pPr>
              <w:jc w:val="center"/>
              <w:rPr>
                <w:rFonts w:ascii="Arial" w:eastAsia="Times New Roman" w:hAnsi="Arial" w:cs="Arial"/>
                <w:kern w:val="0"/>
                <w:sz w:val="28"/>
                <w:szCs w:val="28"/>
                <w:rtl/>
                <w14:ligatures w14:val="none"/>
              </w:rPr>
            </w:pPr>
          </w:p>
        </w:tc>
        <w:tc>
          <w:tcPr>
            <w:tcW w:w="2227" w:type="dxa"/>
          </w:tcPr>
          <w:p w14:paraId="39E6EA15" w14:textId="77777777" w:rsidR="00BF3D84" w:rsidRPr="00C6216D" w:rsidRDefault="00BF3D84" w:rsidP="007A4362">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أكثر من 50 سنة</w:t>
            </w:r>
          </w:p>
        </w:tc>
        <w:tc>
          <w:tcPr>
            <w:tcW w:w="2183" w:type="dxa"/>
          </w:tcPr>
          <w:p w14:paraId="6AAF0AD5" w14:textId="4364CC79" w:rsidR="00BF3D84" w:rsidRPr="00C6216D" w:rsidRDefault="00BF3D84" w:rsidP="007A4362">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2</w:t>
            </w:r>
          </w:p>
        </w:tc>
        <w:tc>
          <w:tcPr>
            <w:tcW w:w="2209" w:type="dxa"/>
          </w:tcPr>
          <w:p w14:paraId="583F7A19" w14:textId="0311628F" w:rsidR="00BF3D84" w:rsidRPr="00C6216D" w:rsidRDefault="00BF3D84" w:rsidP="007A4362">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6.3</w:t>
            </w:r>
            <w:r w:rsidRPr="00C6216D">
              <w:rPr>
                <w:rFonts w:ascii="Arial" w:eastAsia="Times New Roman" w:hAnsi="Arial" w:cs="Arial" w:hint="cs"/>
                <w:kern w:val="0"/>
                <w:sz w:val="28"/>
                <w:szCs w:val="28"/>
                <w:rtl/>
                <w14:ligatures w14:val="none"/>
              </w:rPr>
              <w:t>%</w:t>
            </w:r>
          </w:p>
        </w:tc>
      </w:tr>
      <w:tr w:rsidR="00BF3D84" w:rsidRPr="00C6216D" w14:paraId="3666C3CA" w14:textId="77777777" w:rsidTr="007A4362">
        <w:tc>
          <w:tcPr>
            <w:tcW w:w="2203" w:type="dxa"/>
            <w:vMerge/>
          </w:tcPr>
          <w:p w14:paraId="16E92C4B" w14:textId="77777777" w:rsidR="00BF3D84" w:rsidRPr="00C6216D" w:rsidRDefault="00BF3D84" w:rsidP="007A4362">
            <w:pPr>
              <w:jc w:val="center"/>
              <w:rPr>
                <w:rFonts w:ascii="Arial" w:eastAsia="Times New Roman" w:hAnsi="Arial" w:cs="Times New Roman"/>
                <w:kern w:val="0"/>
                <w:sz w:val="28"/>
                <w:szCs w:val="28"/>
                <w:rtl/>
                <w14:ligatures w14:val="none"/>
              </w:rPr>
            </w:pPr>
          </w:p>
        </w:tc>
        <w:tc>
          <w:tcPr>
            <w:tcW w:w="2227" w:type="dxa"/>
            <w:shd w:val="clear" w:color="auto" w:fill="C5E0B3"/>
          </w:tcPr>
          <w:p w14:paraId="0A54F2CB" w14:textId="77777777" w:rsidR="00BF3D84" w:rsidRPr="00C6216D" w:rsidRDefault="00BF3D84" w:rsidP="007A4362">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الاجمالي</w:t>
            </w:r>
          </w:p>
        </w:tc>
        <w:tc>
          <w:tcPr>
            <w:tcW w:w="2183" w:type="dxa"/>
            <w:shd w:val="clear" w:color="auto" w:fill="C5E0B3"/>
          </w:tcPr>
          <w:p w14:paraId="77F31C66" w14:textId="77777777" w:rsidR="00BF3D84" w:rsidRPr="00C6216D" w:rsidRDefault="00BF3D84" w:rsidP="007A4362">
            <w:pPr>
              <w:jc w:val="center"/>
              <w:rPr>
                <w:rFonts w:ascii="Arial" w:eastAsia="Times New Roman" w:hAnsi="Arial" w:cs="Times New Roman"/>
                <w:kern w:val="0"/>
                <w:sz w:val="28"/>
                <w:szCs w:val="28"/>
                <w:rtl/>
                <w14:ligatures w14:val="none"/>
              </w:rPr>
            </w:pPr>
          </w:p>
        </w:tc>
        <w:tc>
          <w:tcPr>
            <w:tcW w:w="2209" w:type="dxa"/>
            <w:shd w:val="clear" w:color="auto" w:fill="C5E0B3"/>
          </w:tcPr>
          <w:p w14:paraId="44958046" w14:textId="77777777" w:rsidR="00BF3D84" w:rsidRPr="00C6216D" w:rsidRDefault="00BF3D84" w:rsidP="007A4362">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100%</w:t>
            </w:r>
          </w:p>
        </w:tc>
      </w:tr>
    </w:tbl>
    <w:p w14:paraId="0AC937DD" w14:textId="77777777" w:rsidR="00C6216D" w:rsidRPr="00C6216D" w:rsidRDefault="00C6216D" w:rsidP="00C6216D">
      <w:pPr>
        <w:spacing w:after="0" w:line="240" w:lineRule="auto"/>
        <w:rPr>
          <w:rFonts w:ascii="Times New Roman" w:eastAsia="Times New Roman" w:hAnsi="Times New Roman" w:cs="Times New Roman"/>
          <w:b/>
          <w:bCs/>
          <w:kern w:val="0"/>
          <w:sz w:val="32"/>
          <w:szCs w:val="32"/>
          <w:rtl/>
          <w14:ligatures w14:val="none"/>
        </w:rPr>
      </w:pPr>
    </w:p>
    <w:p w14:paraId="3EB26505" w14:textId="77777777" w:rsidR="00BF3D84" w:rsidRDefault="00BF3D84" w:rsidP="00C6216D">
      <w:pPr>
        <w:spacing w:after="0" w:line="240" w:lineRule="auto"/>
        <w:rPr>
          <w:rFonts w:ascii="Arial" w:eastAsia="Times New Roman" w:hAnsi="Arial" w:cs="Times New Roman"/>
          <w:kern w:val="0"/>
          <w:sz w:val="28"/>
          <w:szCs w:val="28"/>
          <w:rtl/>
          <w14:ligatures w14:val="none"/>
        </w:rPr>
      </w:pPr>
      <w:bookmarkStart w:id="29" w:name="_Hlk173832069"/>
    </w:p>
    <w:p w14:paraId="3C6F2337" w14:textId="77777777" w:rsidR="00BF3D84" w:rsidRDefault="00BF3D84" w:rsidP="00C6216D">
      <w:pPr>
        <w:spacing w:after="0" w:line="240" w:lineRule="auto"/>
        <w:rPr>
          <w:rFonts w:ascii="Arial" w:eastAsia="Times New Roman" w:hAnsi="Arial" w:cs="Times New Roman"/>
          <w:kern w:val="0"/>
          <w:sz w:val="28"/>
          <w:szCs w:val="28"/>
          <w:rtl/>
          <w14:ligatures w14:val="none"/>
        </w:rPr>
      </w:pPr>
    </w:p>
    <w:p w14:paraId="32250B45" w14:textId="77777777" w:rsidR="00BF3D84" w:rsidRDefault="00BF3D84" w:rsidP="00C6216D">
      <w:pPr>
        <w:spacing w:after="0" w:line="240" w:lineRule="auto"/>
        <w:rPr>
          <w:rFonts w:ascii="Arial" w:eastAsia="Times New Roman" w:hAnsi="Arial" w:cs="Times New Roman"/>
          <w:kern w:val="0"/>
          <w:sz w:val="28"/>
          <w:szCs w:val="28"/>
          <w:rtl/>
          <w14:ligatures w14:val="none"/>
        </w:rPr>
      </w:pPr>
    </w:p>
    <w:p w14:paraId="6470CD5C" w14:textId="0EA6DAD0" w:rsidR="00C6216D" w:rsidRPr="00C6216D" w:rsidRDefault="00C6216D" w:rsidP="00C6216D">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kern w:val="0"/>
          <w:sz w:val="28"/>
          <w:szCs w:val="28"/>
          <w:u w:val="single"/>
          <w:rtl/>
          <w14:ligatures w14:val="none"/>
        </w:rPr>
        <w:t>إما بالنسبة للمستوى التعليمي</w:t>
      </w:r>
      <w:r w:rsidRPr="00C6216D">
        <w:rPr>
          <w:rFonts w:ascii="Arial" w:eastAsia="Times New Roman" w:hAnsi="Arial" w:cs="Times New Roman"/>
          <w:kern w:val="0"/>
          <w:sz w:val="28"/>
          <w:szCs w:val="28"/>
          <w:rtl/>
          <w14:ligatures w14:val="none"/>
        </w:rPr>
        <w:t xml:space="preserve">: بلغ عدد من يحملون مؤهل ثانوي </w:t>
      </w:r>
      <w:r w:rsidRPr="00C6216D">
        <w:rPr>
          <w:rFonts w:ascii="Arial" w:eastAsia="Times New Roman" w:hAnsi="Arial" w:cs="Times New Roman" w:hint="cs"/>
          <w:kern w:val="0"/>
          <w:sz w:val="28"/>
          <w:szCs w:val="28"/>
          <w:rtl/>
          <w14:ligatures w14:val="none"/>
        </w:rPr>
        <w:t>4</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12.5</w:t>
      </w:r>
      <w:r w:rsidRPr="00C6216D">
        <w:rPr>
          <w:rFonts w:ascii="Arial" w:eastAsia="Times New Roman" w:hAnsi="Arial" w:cs="Times New Roman"/>
          <w:kern w:val="0"/>
          <w:sz w:val="28"/>
          <w:szCs w:val="28"/>
          <w:rtl/>
          <w14:ligatures w14:val="none"/>
        </w:rPr>
        <w:t xml:space="preserve">% من إجمالي أفراد العينة. بينما بلغ </w:t>
      </w:r>
      <w:bookmarkStart w:id="30" w:name="_Hlk173417739"/>
      <w:r w:rsidRPr="00C6216D">
        <w:rPr>
          <w:rFonts w:ascii="Arial" w:eastAsia="Times New Roman" w:hAnsi="Arial" w:cs="Times New Roman"/>
          <w:kern w:val="0"/>
          <w:sz w:val="28"/>
          <w:szCs w:val="28"/>
          <w:rtl/>
          <w14:ligatures w14:val="none"/>
        </w:rPr>
        <w:t xml:space="preserve">عدد من يحملون مؤهل </w:t>
      </w:r>
      <w:bookmarkEnd w:id="30"/>
      <w:r w:rsidRPr="00C6216D">
        <w:rPr>
          <w:rFonts w:ascii="Arial" w:eastAsia="Times New Roman" w:hAnsi="Arial" w:cs="Times New Roman"/>
          <w:kern w:val="0"/>
          <w:sz w:val="28"/>
          <w:szCs w:val="28"/>
          <w:rtl/>
          <w14:ligatures w14:val="none"/>
        </w:rPr>
        <w:t xml:space="preserve">جامعي </w:t>
      </w:r>
      <w:r w:rsidRPr="00C6216D">
        <w:rPr>
          <w:rFonts w:ascii="Arial" w:eastAsia="Times New Roman" w:hAnsi="Arial" w:cs="Times New Roman" w:hint="cs"/>
          <w:kern w:val="0"/>
          <w:sz w:val="28"/>
          <w:szCs w:val="28"/>
          <w:rtl/>
          <w:lang w:bidi="fa-IR"/>
          <w14:ligatures w14:val="none"/>
        </w:rPr>
        <w:t>24</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75%</w:t>
      </w:r>
      <w:r w:rsidRPr="00C6216D">
        <w:rPr>
          <w:rFonts w:ascii="Arial" w:eastAsia="Times New Roman" w:hAnsi="Arial" w:cs="Times New Roman"/>
          <w:kern w:val="0"/>
          <w:sz w:val="28"/>
          <w:szCs w:val="28"/>
          <w:rtl/>
          <w14:ligatures w14:val="none"/>
        </w:rPr>
        <w:t xml:space="preserve"> من إجمالي أفراد العينة. أخير. بلغ عدد من يحملون مؤهل </w:t>
      </w:r>
      <w:r w:rsidRPr="00C6216D">
        <w:rPr>
          <w:rFonts w:ascii="Arial" w:eastAsia="Times New Roman" w:hAnsi="Arial" w:cs="Times New Roman" w:hint="cs"/>
          <w:kern w:val="0"/>
          <w:sz w:val="28"/>
          <w:szCs w:val="28"/>
          <w:rtl/>
          <w14:ligatures w14:val="none"/>
        </w:rPr>
        <w:t xml:space="preserve">ماجستير 2 </w:t>
      </w:r>
      <w:r w:rsidRPr="00C6216D">
        <w:rPr>
          <w:rFonts w:ascii="Arial" w:eastAsia="Times New Roman" w:hAnsi="Arial" w:cs="Times New Roman"/>
          <w:kern w:val="0"/>
          <w:sz w:val="28"/>
          <w:szCs w:val="28"/>
          <w:rtl/>
          <w14:ligatures w14:val="none"/>
        </w:rPr>
        <w:t xml:space="preserve">مفردة بنسبة </w:t>
      </w:r>
      <w:r w:rsidRPr="00C6216D">
        <w:rPr>
          <w:rFonts w:ascii="Arial" w:eastAsia="Times New Roman" w:hAnsi="Arial" w:cs="Times New Roman" w:hint="cs"/>
          <w:kern w:val="0"/>
          <w:sz w:val="28"/>
          <w:szCs w:val="28"/>
          <w:rtl/>
          <w14:ligatures w14:val="none"/>
        </w:rPr>
        <w:t>6.3%</w:t>
      </w:r>
      <w:r w:rsidRPr="00C6216D">
        <w:rPr>
          <w:rFonts w:ascii="Arial" w:eastAsia="Times New Roman" w:hAnsi="Arial" w:cs="Times New Roman"/>
          <w:kern w:val="0"/>
          <w:sz w:val="28"/>
          <w:szCs w:val="28"/>
          <w:rtl/>
          <w14:ligatures w14:val="none"/>
        </w:rPr>
        <w:t xml:space="preserve"> من </w:t>
      </w:r>
      <w:bookmarkStart w:id="31" w:name="_Hlk173730421"/>
      <w:r w:rsidRPr="00C6216D">
        <w:rPr>
          <w:rFonts w:ascii="Arial" w:eastAsia="Times New Roman" w:hAnsi="Arial" w:cs="Times New Roman"/>
          <w:kern w:val="0"/>
          <w:sz w:val="28"/>
          <w:szCs w:val="28"/>
          <w:rtl/>
          <w14:ligatures w14:val="none"/>
        </w:rPr>
        <w:t>إجمالي أفراد العينة</w:t>
      </w:r>
      <w:r w:rsidRPr="00C6216D">
        <w:rPr>
          <w:rFonts w:ascii="Arial" w:eastAsia="Times New Roman" w:hAnsi="Arial" w:cs="Times New Roman" w:hint="cs"/>
          <w:kern w:val="0"/>
          <w:sz w:val="28"/>
          <w:szCs w:val="28"/>
          <w:rtl/>
          <w14:ligatures w14:val="none"/>
        </w:rPr>
        <w:t xml:space="preserve"> </w:t>
      </w:r>
      <w:bookmarkEnd w:id="31"/>
      <w:r w:rsidRPr="00C6216D">
        <w:rPr>
          <w:rFonts w:ascii="Arial" w:eastAsia="Times New Roman" w:hAnsi="Arial" w:cs="Times New Roman" w:hint="cs"/>
          <w:kern w:val="0"/>
          <w:sz w:val="28"/>
          <w:szCs w:val="28"/>
          <w:rtl/>
          <w14:ligatures w14:val="none"/>
        </w:rPr>
        <w:t>بينما بلغ عدد الدكتورا</w:t>
      </w:r>
      <w:r w:rsidRPr="00C6216D">
        <w:rPr>
          <w:rFonts w:ascii="Arial" w:eastAsia="Times New Roman" w:hAnsi="Arial" w:cs="Times New Roman" w:hint="eastAsia"/>
          <w:kern w:val="0"/>
          <w:sz w:val="28"/>
          <w:szCs w:val="28"/>
          <w:rtl/>
          <w14:ligatures w14:val="none"/>
        </w:rPr>
        <w:t>ة</w:t>
      </w:r>
      <w:r w:rsidRPr="00C6216D">
        <w:rPr>
          <w:rFonts w:ascii="Arial" w:eastAsia="Times New Roman" w:hAnsi="Arial" w:cs="Times New Roman" w:hint="cs"/>
          <w:kern w:val="0"/>
          <w:sz w:val="28"/>
          <w:szCs w:val="28"/>
          <w:rtl/>
          <w14:ligatures w14:val="none"/>
        </w:rPr>
        <w:t xml:space="preserve"> 2 بنسبة 6.3% من</w:t>
      </w:r>
      <w:r w:rsidRPr="00C6216D">
        <w:rPr>
          <w:rFonts w:ascii="Arial" w:eastAsia="Times New Roman" w:hAnsi="Arial" w:cs="Times New Roman"/>
          <w:kern w:val="0"/>
          <w:sz w:val="28"/>
          <w:szCs w:val="28"/>
          <w:rtl/>
          <w14:ligatures w14:val="none"/>
        </w:rPr>
        <w:t xml:space="preserve"> إجمالي أفراد </w:t>
      </w:r>
      <w:r w:rsidRPr="00C6216D">
        <w:rPr>
          <w:rFonts w:ascii="Arial" w:eastAsia="Times New Roman" w:hAnsi="Arial" w:cs="Times New Roman" w:hint="cs"/>
          <w:kern w:val="0"/>
          <w:sz w:val="28"/>
          <w:szCs w:val="28"/>
          <w:rtl/>
          <w14:ligatures w14:val="none"/>
        </w:rPr>
        <w:t>العينة.</w:t>
      </w:r>
      <w:r w:rsidRPr="00C6216D">
        <w:rPr>
          <w:rFonts w:ascii="Arial" w:eastAsia="Times New Roman" w:hAnsi="Arial" w:cs="Times New Roman"/>
          <w:kern w:val="0"/>
          <w:sz w:val="28"/>
          <w:szCs w:val="28"/>
          <w:rtl/>
          <w14:ligatures w14:val="none"/>
        </w:rPr>
        <w:t xml:space="preserve"> الشكل التالي يوضح ذلك.</w:t>
      </w:r>
    </w:p>
    <w:bookmarkEnd w:id="29"/>
    <w:p w14:paraId="5683257A"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0041981C"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6F751507" w14:textId="7B702013" w:rsidR="00C6216D" w:rsidRPr="00C6216D" w:rsidRDefault="00C36B5D" w:rsidP="00C6216D">
      <w:pPr>
        <w:bidi w:val="0"/>
        <w:spacing w:after="0" w:line="360" w:lineRule="auto"/>
        <w:ind w:left="-57"/>
        <w:jc w:val="right"/>
        <w:rPr>
          <w:rFonts w:ascii="Arial" w:eastAsia="Times New Roman" w:hAnsi="Arial" w:cs="Arial"/>
          <w:kern w:val="0"/>
          <w:sz w:val="24"/>
          <w:szCs w:val="24"/>
          <w14:ligatures w14:val="none"/>
        </w:rPr>
      </w:pPr>
      <w:r>
        <w:rPr>
          <w:rFonts w:ascii="Arial" w:eastAsia="Times New Roman" w:hAnsi="Arial" w:cs="Arial"/>
          <w:noProof/>
          <w:kern w:val="0"/>
          <w:sz w:val="24"/>
          <w:szCs w:val="24"/>
        </w:rPr>
        <w:drawing>
          <wp:inline distT="0" distB="0" distL="0" distR="0" wp14:anchorId="178B66AD" wp14:editId="325712B5">
            <wp:extent cx="5486400" cy="3200400"/>
            <wp:effectExtent l="0" t="0" r="0" b="0"/>
            <wp:docPr id="13" name="مخطط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9B4A9D9"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22E4DF3F" w14:textId="77777777" w:rsidR="00C6216D" w:rsidRPr="00C6216D" w:rsidRDefault="00C6216D" w:rsidP="00C6216D">
      <w:pPr>
        <w:keepNext/>
        <w:keepLines/>
        <w:numPr>
          <w:ilvl w:val="1"/>
          <w:numId w:val="3"/>
        </w:numPr>
        <w:spacing w:before="40" w:after="0" w:line="240" w:lineRule="auto"/>
        <w:outlineLvl w:val="1"/>
        <w:rPr>
          <w:rFonts w:ascii="Arial" w:eastAsia="Times New Roman" w:hAnsi="Arial" w:cs="Arial"/>
          <w:b/>
          <w:bCs/>
          <w:kern w:val="0"/>
          <w:sz w:val="32"/>
          <w:szCs w:val="32"/>
          <w14:ligatures w14:val="none"/>
        </w:rPr>
      </w:pPr>
      <w:r w:rsidRPr="00C6216D">
        <w:rPr>
          <w:rFonts w:ascii="Arial" w:eastAsia="Times New Roman" w:hAnsi="Arial" w:cs="Arial" w:hint="cs"/>
          <w:b/>
          <w:bCs/>
          <w:kern w:val="0"/>
          <w:sz w:val="32"/>
          <w:szCs w:val="32"/>
          <w:rtl/>
          <w14:ligatures w14:val="none"/>
        </w:rPr>
        <w:t>قياس صدق وثبات أدوات الدراسة:</w:t>
      </w:r>
    </w:p>
    <w:p w14:paraId="41553FA4" w14:textId="77777777" w:rsidR="00C6216D" w:rsidRPr="00C6216D" w:rsidRDefault="00C6216D" w:rsidP="00C6216D">
      <w:pPr>
        <w:spacing w:after="0" w:line="240" w:lineRule="auto"/>
        <w:rPr>
          <w:rFonts w:ascii="Times New Roman" w:eastAsia="Times New Roman" w:hAnsi="Times New Roman" w:cs="Times New Roman"/>
          <w:b/>
          <w:bCs/>
          <w:kern w:val="0"/>
          <w:sz w:val="32"/>
          <w:szCs w:val="32"/>
          <w:rtl/>
          <w14:ligatures w14:val="none"/>
        </w:rPr>
      </w:pPr>
    </w:p>
    <w:p w14:paraId="7E77428D"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bookmarkStart w:id="32" w:name="_Hlk173832152"/>
      <w:r w:rsidRPr="00C6216D">
        <w:rPr>
          <w:rFonts w:ascii="Arial" w:eastAsia="Times New Roman" w:hAnsi="Arial" w:cs="Times New Roman"/>
          <w:kern w:val="0"/>
          <w:sz w:val="28"/>
          <w:szCs w:val="28"/>
          <w:rtl/>
          <w14:ligatures w14:val="none"/>
        </w:rPr>
        <w:t xml:space="preserve">من أجل التحقق من صدق وثبات المقاييس المستخدمة في الدراسة تم اختبار صدق الاتساق الداخلي للاستبانات المستخدمة لقياس متغيرات </w:t>
      </w:r>
      <w:r w:rsidRPr="00C6216D">
        <w:rPr>
          <w:rFonts w:ascii="Arial" w:eastAsia="Times New Roman" w:hAnsi="Arial" w:cs="Times New Roman" w:hint="cs"/>
          <w:kern w:val="0"/>
          <w:sz w:val="28"/>
          <w:szCs w:val="28"/>
          <w:rtl/>
          <w14:ligatures w14:val="none"/>
        </w:rPr>
        <w:t>الدراسة،</w:t>
      </w:r>
      <w:r w:rsidRPr="00C6216D">
        <w:rPr>
          <w:rFonts w:ascii="Arial" w:eastAsia="Times New Roman" w:hAnsi="Arial" w:cs="Times New Roman"/>
          <w:kern w:val="0"/>
          <w:sz w:val="28"/>
          <w:szCs w:val="28"/>
          <w:rtl/>
          <w14:ligatures w14:val="none"/>
        </w:rPr>
        <w:t xml:space="preserve"> بالإضافة إلى قياس الصدق التقاربي عن طبق قياس متوسط التباين المستخرج (</w:t>
      </w:r>
      <w:r w:rsidRPr="00C6216D">
        <w:rPr>
          <w:rFonts w:ascii="Arial" w:eastAsia="Times New Roman" w:hAnsi="Arial" w:cs="Times New Roman"/>
          <w:kern w:val="0"/>
          <w:sz w:val="28"/>
          <w:szCs w:val="28"/>
          <w14:ligatures w14:val="none"/>
        </w:rPr>
        <w:t>Average Variance Extracted (AVE</w:t>
      </w:r>
      <w:r w:rsidRPr="00C6216D">
        <w:rPr>
          <w:rFonts w:ascii="Arial" w:eastAsia="Times New Roman" w:hAnsi="Arial" w:cs="Times New Roman" w:hint="cs"/>
          <w:kern w:val="0"/>
          <w:sz w:val="28"/>
          <w:szCs w:val="28"/>
          <w:rtl/>
          <w14:ligatures w14:val="none"/>
        </w:rPr>
        <w:t>.</w:t>
      </w:r>
      <w:r w:rsidRPr="00C6216D">
        <w:rPr>
          <w:rFonts w:ascii="Arial" w:eastAsia="Times New Roman" w:hAnsi="Arial" w:cs="Times New Roman"/>
          <w:kern w:val="0"/>
          <w:sz w:val="28"/>
          <w:szCs w:val="28"/>
          <w:rtl/>
          <w14:ligatures w14:val="none"/>
        </w:rPr>
        <w:t xml:space="preserve"> بينما تم قياس الثبات للمقاييس المستخدمة في الدراسة عن طريق قياس كلا من قيمة ألفا كرونباخ </w:t>
      </w:r>
      <w:r w:rsidRPr="00C6216D">
        <w:rPr>
          <w:rFonts w:ascii="Arial" w:eastAsia="Times New Roman" w:hAnsi="Arial" w:cs="Times New Roman"/>
          <w:kern w:val="0"/>
          <w:sz w:val="28"/>
          <w:szCs w:val="28"/>
          <w14:ligatures w14:val="none"/>
        </w:rPr>
        <w:t>Cronbach's Alpha</w:t>
      </w:r>
      <w:r w:rsidRPr="00C6216D">
        <w:rPr>
          <w:rFonts w:ascii="Arial" w:eastAsia="Times New Roman" w:hAnsi="Arial" w:cs="Times New Roman"/>
          <w:kern w:val="0"/>
          <w:sz w:val="28"/>
          <w:szCs w:val="28"/>
          <w:rtl/>
          <w14:ligatures w14:val="none"/>
        </w:rPr>
        <w:t xml:space="preserve">, قيمة الثبات المركب </w:t>
      </w:r>
      <w:r w:rsidRPr="00C6216D">
        <w:rPr>
          <w:rFonts w:ascii="Arial" w:eastAsia="Times New Roman" w:hAnsi="Arial" w:cs="Times New Roman"/>
          <w:kern w:val="0"/>
          <w:sz w:val="28"/>
          <w:szCs w:val="28"/>
          <w14:ligatures w14:val="none"/>
        </w:rPr>
        <w:t>Structural equation</w:t>
      </w:r>
      <w:r w:rsidRPr="00C6216D">
        <w:rPr>
          <w:rFonts w:ascii="Arial" w:eastAsia="Times New Roman" w:hAnsi="Arial" w:cs="Times New Roman"/>
          <w:kern w:val="0"/>
          <w:sz w:val="28"/>
          <w:szCs w:val="28"/>
          <w:rtl/>
          <w14:ligatures w14:val="none"/>
        </w:rPr>
        <w:t xml:space="preserve"> من خلال نموذج المعادلة البنائية </w:t>
      </w:r>
      <w:r w:rsidRPr="00C6216D">
        <w:rPr>
          <w:rFonts w:ascii="Arial" w:eastAsia="Times New Roman" w:hAnsi="Arial" w:cs="Times New Roman"/>
          <w:kern w:val="0"/>
          <w:sz w:val="28"/>
          <w:szCs w:val="28"/>
          <w14:ligatures w14:val="none"/>
        </w:rPr>
        <w:t>rho-A</w:t>
      </w:r>
      <w:r w:rsidRPr="00C6216D">
        <w:rPr>
          <w:rFonts w:ascii="Arial" w:eastAsia="Times New Roman" w:hAnsi="Arial" w:cs="Times New Roman"/>
          <w:kern w:val="0"/>
          <w:sz w:val="28"/>
          <w:szCs w:val="28"/>
          <w:rtl/>
          <w14:ligatures w14:val="none"/>
        </w:rPr>
        <w:t xml:space="preserve"> وقيمة </w:t>
      </w:r>
      <w:r w:rsidRPr="00C6216D">
        <w:rPr>
          <w:rFonts w:ascii="Arial" w:eastAsia="Times New Roman" w:hAnsi="Arial" w:cs="Times New Roman" w:hint="cs"/>
          <w:kern w:val="0"/>
          <w:sz w:val="28"/>
          <w:szCs w:val="28"/>
          <w:rtl/>
          <w14:ligatures w14:val="none"/>
        </w:rPr>
        <w:t xml:space="preserve">معامل، </w:t>
      </w:r>
      <w:r w:rsidRPr="00C6216D">
        <w:rPr>
          <w:rFonts w:ascii="Arial" w:eastAsia="Times New Roman" w:hAnsi="Arial" w:cs="Times New Roman" w:hint="cs"/>
          <w:kern w:val="0"/>
          <w:sz w:val="28"/>
          <w:szCs w:val="28"/>
          <w14:ligatures w14:val="none"/>
        </w:rPr>
        <w:t>Composite</w:t>
      </w:r>
      <w:r w:rsidRPr="00C6216D">
        <w:rPr>
          <w:rFonts w:ascii="Arial" w:eastAsia="Times New Roman" w:hAnsi="Arial" w:cs="Times New Roman"/>
          <w:kern w:val="0"/>
          <w:sz w:val="28"/>
          <w:szCs w:val="28"/>
          <w14:ligatures w14:val="none"/>
        </w:rPr>
        <w:t xml:space="preserve"> reliability</w:t>
      </w:r>
      <w:r w:rsidRPr="00C6216D">
        <w:rPr>
          <w:rFonts w:ascii="Arial" w:eastAsia="Times New Roman" w:hAnsi="Arial" w:cs="Times New Roman"/>
          <w:kern w:val="0"/>
          <w:sz w:val="28"/>
          <w:szCs w:val="28"/>
          <w:rtl/>
          <w14:ligatures w14:val="none"/>
        </w:rPr>
        <w:t xml:space="preserve"> </w:t>
      </w:r>
    </w:p>
    <w:p w14:paraId="40412278"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14:ligatures w14:val="none"/>
        </w:rPr>
        <w:t>modeling (SEM</w:t>
      </w:r>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hint="cs"/>
          <w:kern w:val="0"/>
          <w:sz w:val="28"/>
          <w:szCs w:val="28"/>
          <w:rtl/>
          <w14:ligatures w14:val="none"/>
        </w:rPr>
        <w:t>باستخدام</w:t>
      </w:r>
      <w:r w:rsidRPr="00C6216D">
        <w:rPr>
          <w:rFonts w:ascii="Arial" w:eastAsia="Times New Roman" w:hAnsi="Arial" w:cs="Times New Roman"/>
          <w:kern w:val="0"/>
          <w:sz w:val="28"/>
          <w:szCs w:val="28"/>
          <w:rtl/>
          <w14:ligatures w14:val="none"/>
        </w:rPr>
        <w:t xml:space="preserve"> برنامج التحليل الإحصائي 3.0 </w:t>
      </w:r>
      <w:r w:rsidRPr="00C6216D">
        <w:rPr>
          <w:rFonts w:ascii="Arial" w:eastAsia="Times New Roman" w:hAnsi="Arial" w:cs="Times New Roman"/>
          <w:kern w:val="0"/>
          <w:sz w:val="28"/>
          <w:szCs w:val="28"/>
          <w14:ligatures w14:val="none"/>
        </w:rPr>
        <w:t>Smart PLS</w:t>
      </w:r>
      <w:r w:rsidRPr="00C6216D">
        <w:rPr>
          <w:rFonts w:ascii="Arial" w:eastAsia="Times New Roman" w:hAnsi="Arial" w:cs="Times New Roman"/>
          <w:kern w:val="0"/>
          <w:sz w:val="28"/>
          <w:szCs w:val="28"/>
          <w:rtl/>
          <w14:ligatures w14:val="none"/>
        </w:rPr>
        <w:t xml:space="preserve"> الفقرات والجداول التالية</w:t>
      </w:r>
    </w:p>
    <w:p w14:paraId="1DD42A31"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p>
    <w:bookmarkEnd w:id="27"/>
    <w:p w14:paraId="6F63500C"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p>
    <w:p w14:paraId="5002C9AE"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bookmarkStart w:id="33" w:name="_Hlk174359076"/>
    </w:p>
    <w:p w14:paraId="15FFF2A7" w14:textId="77777777" w:rsidR="00C6216D" w:rsidRPr="00C6216D" w:rsidRDefault="00C6216D" w:rsidP="00C6216D">
      <w:pPr>
        <w:spacing w:after="0" w:line="240" w:lineRule="auto"/>
        <w:rPr>
          <w:rFonts w:ascii="Arial" w:eastAsia="Times New Roman" w:hAnsi="Arial" w:cs="Times New Roman"/>
          <w:b/>
          <w:bCs/>
          <w:kern w:val="0"/>
          <w:sz w:val="28"/>
          <w:szCs w:val="28"/>
          <w:rtl/>
          <w14:ligatures w14:val="none"/>
        </w:rPr>
      </w:pPr>
      <w:r w:rsidRPr="00C6216D">
        <w:rPr>
          <w:rFonts w:ascii="Arial" w:eastAsia="Times New Roman" w:hAnsi="Arial" w:cs="Times New Roman" w:hint="cs"/>
          <w:b/>
          <w:bCs/>
          <w:kern w:val="0"/>
          <w:sz w:val="28"/>
          <w:szCs w:val="28"/>
          <w:rtl/>
          <w14:ligatures w14:val="none"/>
        </w:rPr>
        <w:t>4.3.1. صد</w:t>
      </w:r>
      <w:r w:rsidRPr="00C6216D">
        <w:rPr>
          <w:rFonts w:ascii="Arial" w:eastAsia="Times New Roman" w:hAnsi="Arial" w:cs="Times New Roman" w:hint="eastAsia"/>
          <w:b/>
          <w:bCs/>
          <w:kern w:val="0"/>
          <w:sz w:val="28"/>
          <w:szCs w:val="28"/>
          <w:rtl/>
          <w14:ligatures w14:val="none"/>
        </w:rPr>
        <w:t>ق</w:t>
      </w:r>
      <w:r w:rsidRPr="00C6216D">
        <w:rPr>
          <w:rFonts w:ascii="Arial" w:eastAsia="Times New Roman" w:hAnsi="Arial" w:cs="Times New Roman" w:hint="cs"/>
          <w:b/>
          <w:bCs/>
          <w:kern w:val="0"/>
          <w:sz w:val="28"/>
          <w:szCs w:val="28"/>
          <w:rtl/>
          <w14:ligatures w14:val="none"/>
        </w:rPr>
        <w:t xml:space="preserve"> المقياس المستخدمة في الدراسة:</w:t>
      </w:r>
    </w:p>
    <w:p w14:paraId="170CAD5D"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rtl/>
          <w14:ligatures w14:val="none"/>
        </w:rPr>
        <w:t xml:space="preserve">تم اختبار صدق الاتساق الداخلي للمقاييس المستخدمة في قياس متغيرات الدراسة بالإضافة إلى قياس </w:t>
      </w:r>
      <w:r w:rsidRPr="00C6216D">
        <w:rPr>
          <w:rFonts w:ascii="Arial" w:eastAsia="Times New Roman" w:hAnsi="Arial" w:cs="Times New Roman" w:hint="cs"/>
          <w:kern w:val="0"/>
          <w:sz w:val="28"/>
          <w:szCs w:val="28"/>
          <w:rtl/>
          <w14:ligatures w14:val="none"/>
        </w:rPr>
        <w:t>الصدق</w:t>
      </w:r>
      <w:r w:rsidRPr="00C6216D">
        <w:rPr>
          <w:rFonts w:ascii="Arial" w:eastAsia="Times New Roman" w:hAnsi="Arial" w:cs="Times New Roman"/>
          <w:kern w:val="0"/>
          <w:sz w:val="28"/>
          <w:szCs w:val="28"/>
          <w14:ligatures w14:val="none"/>
        </w:rPr>
        <w:t>. Average Variance Extracted (AVE (</w:t>
      </w:r>
      <w:r w:rsidRPr="00C6216D">
        <w:rPr>
          <w:rFonts w:ascii="Arial" w:eastAsia="Times New Roman" w:hAnsi="Arial" w:cs="Times New Roman"/>
          <w:kern w:val="0"/>
          <w:sz w:val="28"/>
          <w:szCs w:val="28"/>
          <w:rtl/>
          <w14:ligatures w14:val="none"/>
        </w:rPr>
        <w:t>التقاربي عن طريق قياس متوسط التباين المستخرج</w:t>
      </w:r>
    </w:p>
    <w:p w14:paraId="5C638134" w14:textId="77777777" w:rsidR="00C6216D" w:rsidRPr="00C6216D" w:rsidRDefault="00C6216D" w:rsidP="00C6216D">
      <w:pPr>
        <w:numPr>
          <w:ilvl w:val="0"/>
          <w:numId w:val="4"/>
        </w:numPr>
        <w:spacing w:after="0" w:line="240" w:lineRule="auto"/>
        <w:contextualSpacing/>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rtl/>
          <w14:ligatures w14:val="none"/>
        </w:rPr>
        <w:t xml:space="preserve">صدق الاتساق </w:t>
      </w:r>
      <w:r w:rsidRPr="00C6216D">
        <w:rPr>
          <w:rFonts w:ascii="Arial" w:eastAsia="Times New Roman" w:hAnsi="Arial" w:cs="Times New Roman" w:hint="cs"/>
          <w:kern w:val="0"/>
          <w:sz w:val="28"/>
          <w:szCs w:val="28"/>
          <w:rtl/>
          <w14:ligatures w14:val="none"/>
        </w:rPr>
        <w:t>الداخلي:</w:t>
      </w:r>
      <w:r w:rsidRPr="00C6216D">
        <w:rPr>
          <w:rFonts w:ascii="Arial" w:eastAsia="Times New Roman" w:hAnsi="Arial" w:cs="Times New Roman"/>
          <w:kern w:val="0"/>
          <w:sz w:val="28"/>
          <w:szCs w:val="28"/>
          <w:rtl/>
          <w14:ligatures w14:val="none"/>
        </w:rPr>
        <w:t xml:space="preserve"> يقصد به مدي اتساق كل عبارة من عبارات الاستبانة للمتغير الذي تنتمي إليه، لذا قامت الباحثة بقياس الاتساق الداخلي للاستبانات من خلال حساب معاملات الارتباط بين درجة كل عبارة والدرجة الكلية للمتغير التي تنتمي إليه. وفقا لدراسة</w:t>
      </w:r>
      <w:r w:rsidRPr="00C6216D">
        <w:rPr>
          <w:rFonts w:ascii="Arial" w:eastAsia="Times New Roman" w:hAnsi="Arial" w:cs="Times New Roman"/>
          <w:kern w:val="0"/>
          <w:sz w:val="28"/>
          <w:szCs w:val="28"/>
          <w14:ligatures w14:val="none"/>
        </w:rPr>
        <w:t xml:space="preserve"> (1974) Kaiser, </w:t>
      </w:r>
      <w:r w:rsidRPr="00C6216D">
        <w:rPr>
          <w:rFonts w:ascii="Arial" w:eastAsia="Times New Roman" w:hAnsi="Arial" w:cs="Times New Roman"/>
          <w:kern w:val="0"/>
          <w:sz w:val="28"/>
          <w:szCs w:val="28"/>
          <w:rtl/>
          <w14:ligatures w14:val="none"/>
        </w:rPr>
        <w:t>معامل الارتباط</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 xml:space="preserve">أقل من ٠.٥ يتم حذفه من </w:t>
      </w:r>
      <w:r w:rsidRPr="00C6216D">
        <w:rPr>
          <w:rFonts w:ascii="Arial" w:eastAsia="Times New Roman" w:hAnsi="Arial" w:cs="Times New Roman" w:hint="cs"/>
          <w:kern w:val="0"/>
          <w:sz w:val="28"/>
          <w:szCs w:val="28"/>
          <w:rtl/>
          <w14:ligatures w14:val="none"/>
        </w:rPr>
        <w:t>الاستبانة</w:t>
      </w:r>
      <w:r w:rsidRPr="00C6216D">
        <w:rPr>
          <w:rFonts w:ascii="Arial" w:eastAsia="Times New Roman" w:hAnsi="Arial" w:cs="Times New Roman"/>
          <w:kern w:val="0"/>
          <w:sz w:val="28"/>
          <w:szCs w:val="28"/>
          <w14:ligatures w14:val="none"/>
        </w:rPr>
        <w:t>.</w:t>
      </w:r>
    </w:p>
    <w:p w14:paraId="70609F79" w14:textId="77777777" w:rsidR="00C6216D" w:rsidRPr="00C6216D" w:rsidRDefault="00C6216D" w:rsidP="00C6216D">
      <w:pPr>
        <w:numPr>
          <w:ilvl w:val="0"/>
          <w:numId w:val="5"/>
        </w:numPr>
        <w:spacing w:after="0" w:line="240" w:lineRule="auto"/>
        <w:contextualSpacing/>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rtl/>
          <w14:ligatures w14:val="none"/>
        </w:rPr>
        <w:t>الصدق التقاربي</w:t>
      </w:r>
      <w:r w:rsidRPr="00C6216D">
        <w:rPr>
          <w:rFonts w:ascii="Arial" w:eastAsia="Times New Roman" w:hAnsi="Arial" w:cs="Times New Roman"/>
          <w:kern w:val="0"/>
          <w:sz w:val="28"/>
          <w:szCs w:val="28"/>
          <w14:ligatures w14:val="none"/>
        </w:rPr>
        <w:t xml:space="preserve"> Convergent Validity: </w:t>
      </w:r>
      <w:r w:rsidRPr="00C6216D">
        <w:rPr>
          <w:rFonts w:ascii="Arial" w:eastAsia="Times New Roman" w:hAnsi="Arial" w:cs="Times New Roman"/>
          <w:kern w:val="0"/>
          <w:sz w:val="28"/>
          <w:szCs w:val="28"/>
          <w:rtl/>
          <w14:ligatures w14:val="none"/>
        </w:rPr>
        <w:t xml:space="preserve">يتم قياس متوسط التباين بين العبارات التي تقييس نفس </w:t>
      </w:r>
      <w:r w:rsidRPr="00C6216D">
        <w:rPr>
          <w:rFonts w:ascii="Arial" w:eastAsia="Times New Roman" w:hAnsi="Arial" w:cs="Times New Roman" w:hint="cs"/>
          <w:kern w:val="0"/>
          <w:sz w:val="28"/>
          <w:szCs w:val="28"/>
          <w:rtl/>
          <w14:ligatures w14:val="none"/>
        </w:rPr>
        <w:t>المقياس،</w:t>
      </w:r>
      <w:r w:rsidRPr="00C6216D">
        <w:rPr>
          <w:rFonts w:ascii="Arial" w:eastAsia="Times New Roman" w:hAnsi="Arial" w:cs="Times New Roman"/>
          <w:kern w:val="0"/>
          <w:sz w:val="28"/>
          <w:szCs w:val="28"/>
          <w:rtl/>
          <w14:ligatures w14:val="none"/>
        </w:rPr>
        <w:t xml:space="preserve"> وذلك عن طريق احتساب متوسط التباين المستخرج</w:t>
      </w:r>
      <w:r w:rsidRPr="00C6216D">
        <w:rPr>
          <w:rFonts w:ascii="Arial" w:eastAsia="Times New Roman" w:hAnsi="Arial" w:cs="Times New Roman"/>
          <w:kern w:val="0"/>
          <w:sz w:val="28"/>
          <w:szCs w:val="28"/>
          <w14:ligatures w14:val="none"/>
        </w:rPr>
        <w:t xml:space="preserve"> AVE, </w:t>
      </w:r>
      <w:r w:rsidRPr="00C6216D">
        <w:rPr>
          <w:rFonts w:ascii="Arial" w:eastAsia="Times New Roman" w:hAnsi="Arial" w:cs="Times New Roman"/>
          <w:kern w:val="0"/>
          <w:sz w:val="28"/>
          <w:szCs w:val="28"/>
          <w:rtl/>
          <w14:ligatures w14:val="none"/>
        </w:rPr>
        <w:t>التي يجب ان تكون قيمتها أكبر</w:t>
      </w:r>
    </w:p>
    <w:p w14:paraId="45D2E143" w14:textId="77777777" w:rsidR="00C6216D" w:rsidRPr="00C6216D" w:rsidRDefault="00C6216D" w:rsidP="00C6216D">
      <w:pPr>
        <w:numPr>
          <w:ilvl w:val="0"/>
          <w:numId w:val="5"/>
        </w:numPr>
        <w:spacing w:after="0" w:line="240" w:lineRule="auto"/>
        <w:contextualSpacing/>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14:ligatures w14:val="none"/>
        </w:rPr>
        <w:t xml:space="preserve">(Hair et al. 2006) </w:t>
      </w:r>
      <w:r w:rsidRPr="00C6216D">
        <w:rPr>
          <w:rFonts w:ascii="Arial" w:eastAsia="Times New Roman" w:hAnsi="Arial" w:cs="Times New Roman"/>
          <w:kern w:val="0"/>
          <w:sz w:val="28"/>
          <w:szCs w:val="28"/>
          <w:rtl/>
          <w14:ligatures w14:val="none"/>
        </w:rPr>
        <w:t>من ٠.٥ وفقال</w:t>
      </w:r>
    </w:p>
    <w:p w14:paraId="4618AE5E"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rtl/>
          <w14:ligatures w14:val="none"/>
        </w:rPr>
        <w:t xml:space="preserve">الجداول التالية توضح النتائج الاحصائية الخاصة ب (معاملات الارتباط </w:t>
      </w:r>
      <w:r w:rsidRPr="00C6216D">
        <w:rPr>
          <w:rFonts w:ascii="Arial" w:eastAsia="Times New Roman" w:hAnsi="Arial" w:cs="Times New Roman" w:hint="cs"/>
          <w:kern w:val="0"/>
          <w:sz w:val="28"/>
          <w:szCs w:val="28"/>
          <w:rtl/>
          <w14:ligatures w14:val="none"/>
        </w:rPr>
        <w:t>الانحراف</w:t>
      </w:r>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hint="cs"/>
          <w:kern w:val="0"/>
          <w:sz w:val="28"/>
          <w:szCs w:val="28"/>
          <w:rtl/>
          <w14:ligatures w14:val="none"/>
        </w:rPr>
        <w:t>المعياري،</w:t>
      </w:r>
      <w:r w:rsidRPr="00C6216D">
        <w:rPr>
          <w:rFonts w:ascii="Arial" w:eastAsia="Times New Roman" w:hAnsi="Arial" w:cs="Times New Roman"/>
          <w:kern w:val="0"/>
          <w:sz w:val="28"/>
          <w:szCs w:val="28"/>
          <w:rtl/>
          <w14:ligatures w14:val="none"/>
        </w:rPr>
        <w:t xml:space="preserve"> قيمة</w:t>
      </w:r>
      <w:r w:rsidRPr="00C6216D">
        <w:rPr>
          <w:rFonts w:ascii="Arial" w:eastAsia="Times New Roman" w:hAnsi="Arial" w:cs="Times New Roman"/>
          <w:kern w:val="0"/>
          <w:sz w:val="28"/>
          <w:szCs w:val="28"/>
          <w14:ligatures w14:val="none"/>
        </w:rPr>
        <w:t xml:space="preserve"> T </w:t>
      </w:r>
      <w:r w:rsidRPr="00C6216D">
        <w:rPr>
          <w:rFonts w:ascii="Arial" w:eastAsia="Times New Roman" w:hAnsi="Arial" w:cs="Times New Roman" w:hint="cs"/>
          <w:kern w:val="0"/>
          <w:sz w:val="28"/>
          <w:szCs w:val="28"/>
          <w:rtl/>
          <w14:ligatures w14:val="none"/>
        </w:rPr>
        <w:t>المحسوبة،</w:t>
      </w:r>
      <w:r w:rsidRPr="00C6216D">
        <w:rPr>
          <w:rFonts w:ascii="Arial" w:eastAsia="Times New Roman" w:hAnsi="Arial" w:cs="Times New Roman"/>
          <w:kern w:val="0"/>
          <w:sz w:val="28"/>
          <w:szCs w:val="28"/>
          <w:rtl/>
          <w14:ligatures w14:val="none"/>
        </w:rPr>
        <w:t xml:space="preserve"> وقيمة</w:t>
      </w:r>
      <w:r w:rsidRPr="00C6216D">
        <w:rPr>
          <w:rFonts w:ascii="Arial" w:eastAsia="Times New Roman" w:hAnsi="Arial" w:cs="Times New Roman"/>
          <w:kern w:val="0"/>
          <w:sz w:val="28"/>
          <w:szCs w:val="28"/>
          <w14:ligatures w14:val="none"/>
        </w:rPr>
        <w:t xml:space="preserve"> value - </w:t>
      </w:r>
      <w:r w:rsidRPr="00C6216D">
        <w:rPr>
          <w:rFonts w:ascii="Arial" w:eastAsia="Times New Roman" w:hAnsi="Arial" w:cs="Times New Roman"/>
          <w:kern w:val="0"/>
          <w:sz w:val="28"/>
          <w:szCs w:val="28"/>
          <w:rtl/>
          <w14:ligatures w14:val="none"/>
        </w:rPr>
        <w:t xml:space="preserve">بين درجة كل عبارة والدرجة الكلية للمتغير لقياس صدق الاتساق الداخلي </w:t>
      </w:r>
      <w:r w:rsidRPr="00C6216D">
        <w:rPr>
          <w:rFonts w:ascii="Arial" w:eastAsia="Times New Roman" w:hAnsi="Arial" w:cs="Times New Roman" w:hint="cs"/>
          <w:kern w:val="0"/>
          <w:sz w:val="28"/>
          <w:szCs w:val="28"/>
          <w:rtl/>
          <w14:ligatures w14:val="none"/>
        </w:rPr>
        <w:t>للاستبانات.</w:t>
      </w:r>
      <w:r w:rsidRPr="00C6216D">
        <w:rPr>
          <w:rFonts w:ascii="Arial" w:eastAsia="Times New Roman" w:hAnsi="Arial" w:cs="Times New Roman"/>
          <w:kern w:val="0"/>
          <w:sz w:val="28"/>
          <w:szCs w:val="28"/>
          <w:rtl/>
          <w14:ligatures w14:val="none"/>
        </w:rPr>
        <w:t xml:space="preserve"> كذلك احتساب قيمة متوسط التباين المستخرج</w:t>
      </w:r>
      <w:r w:rsidRPr="00C6216D">
        <w:rPr>
          <w:rFonts w:ascii="Arial" w:eastAsia="Times New Roman" w:hAnsi="Arial" w:cs="Times New Roman"/>
          <w:kern w:val="0"/>
          <w:sz w:val="28"/>
          <w:szCs w:val="28"/>
          <w14:ligatures w14:val="none"/>
        </w:rPr>
        <w:t xml:space="preserve"> AVE </w:t>
      </w:r>
      <w:r w:rsidRPr="00C6216D">
        <w:rPr>
          <w:rFonts w:ascii="Arial" w:eastAsia="Times New Roman" w:hAnsi="Arial" w:cs="Times New Roman"/>
          <w:kern w:val="0"/>
          <w:sz w:val="28"/>
          <w:szCs w:val="28"/>
          <w:rtl/>
          <w14:ligatures w14:val="none"/>
        </w:rPr>
        <w:t xml:space="preserve">لقياس الصدق التقاربي </w:t>
      </w:r>
      <w:r w:rsidRPr="00C6216D">
        <w:rPr>
          <w:rFonts w:ascii="Arial" w:eastAsia="Times New Roman" w:hAnsi="Arial" w:cs="Times New Roman" w:hint="cs"/>
          <w:kern w:val="0"/>
          <w:sz w:val="28"/>
          <w:szCs w:val="28"/>
          <w:rtl/>
          <w14:ligatures w14:val="none"/>
        </w:rPr>
        <w:t>للاستبانات،</w:t>
      </w:r>
      <w:r w:rsidRPr="00C6216D">
        <w:rPr>
          <w:rFonts w:ascii="Arial" w:eastAsia="Times New Roman" w:hAnsi="Arial" w:cs="Times New Roman"/>
          <w:kern w:val="0"/>
          <w:sz w:val="28"/>
          <w:szCs w:val="28"/>
          <w:rtl/>
          <w14:ligatures w14:val="none"/>
        </w:rPr>
        <w:t xml:space="preserve"> وذلك من</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 xml:space="preserve">خلال نموذج المعادلة البنائية </w:t>
      </w:r>
      <w:r w:rsidRPr="00C6216D">
        <w:rPr>
          <w:rFonts w:ascii="Arial" w:eastAsia="Times New Roman" w:hAnsi="Arial" w:cs="Times New Roman"/>
          <w:kern w:val="0"/>
          <w:sz w:val="28"/>
          <w:szCs w:val="28"/>
          <w14:ligatures w14:val="none"/>
        </w:rPr>
        <w:t>SEM - PLS</w:t>
      </w:r>
      <w:r w:rsidRPr="00C6216D">
        <w:rPr>
          <w:rFonts w:ascii="Arial" w:eastAsia="Times New Roman" w:hAnsi="Arial" w:cs="Times New Roman"/>
          <w:kern w:val="0"/>
          <w:sz w:val="28"/>
          <w:szCs w:val="28"/>
          <w:rtl/>
          <w14:ligatures w14:val="none"/>
        </w:rPr>
        <w:t>, كما يلي:</w:t>
      </w:r>
    </w:p>
    <w:bookmarkEnd w:id="32"/>
    <w:p w14:paraId="6B01CC7A" w14:textId="77777777" w:rsidR="00C6216D" w:rsidRPr="00C6216D" w:rsidRDefault="00C6216D" w:rsidP="00BF3D84">
      <w:pPr>
        <w:bidi w:val="0"/>
        <w:spacing w:after="0" w:line="360" w:lineRule="auto"/>
        <w:ind w:left="-57"/>
        <w:rPr>
          <w:rFonts w:ascii="Arial" w:eastAsia="Times New Roman" w:hAnsi="Arial" w:cs="Arial"/>
          <w:kern w:val="0"/>
          <w:sz w:val="24"/>
          <w:szCs w:val="24"/>
          <w14:ligatures w14:val="none"/>
        </w:rPr>
      </w:pPr>
    </w:p>
    <w:p w14:paraId="293D90D7"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39EA5342"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bookmarkStart w:id="34" w:name="_Hlk174357043"/>
    </w:p>
    <w:tbl>
      <w:tblPr>
        <w:tblStyle w:val="11"/>
        <w:tblW w:w="0" w:type="auto"/>
        <w:tblInd w:w="-57" w:type="dxa"/>
        <w:tblLook w:val="04A0" w:firstRow="1" w:lastRow="0" w:firstColumn="1" w:lastColumn="0" w:noHBand="0" w:noVBand="1"/>
      </w:tblPr>
      <w:tblGrid>
        <w:gridCol w:w="802"/>
        <w:gridCol w:w="817"/>
        <w:gridCol w:w="1352"/>
        <w:gridCol w:w="939"/>
        <w:gridCol w:w="900"/>
        <w:gridCol w:w="886"/>
        <w:gridCol w:w="908"/>
        <w:gridCol w:w="902"/>
        <w:gridCol w:w="880"/>
      </w:tblGrid>
      <w:tr w:rsidR="00C6216D" w:rsidRPr="00C6216D" w14:paraId="336A0AD1" w14:textId="77777777" w:rsidTr="00C6216D">
        <w:tc>
          <w:tcPr>
            <w:tcW w:w="1586" w:type="dxa"/>
            <w:gridSpan w:val="2"/>
            <w:shd w:val="clear" w:color="auto" w:fill="C5E0B3"/>
          </w:tcPr>
          <w:p w14:paraId="6D88EBEE" w14:textId="77777777" w:rsidR="00C6216D" w:rsidRPr="00C6216D" w:rsidRDefault="00C6216D" w:rsidP="00C6216D">
            <w:pPr>
              <w:bidi w:val="0"/>
              <w:spacing w:line="360" w:lineRule="auto"/>
              <w:jc w:val="right"/>
              <w:rPr>
                <w:rFonts w:ascii="Arial" w:eastAsia="Times New Roman" w:hAnsi="Arial" w:cs="Arial"/>
                <w:kern w:val="0"/>
                <w14:ligatures w14:val="none"/>
              </w:rPr>
            </w:pPr>
            <w:bookmarkStart w:id="35" w:name="_Hlk174356978"/>
            <w:r w:rsidRPr="00C6216D">
              <w:rPr>
                <w:rFonts w:ascii="Arial" w:eastAsia="Times New Roman" w:hAnsi="Arial" w:cs="Arial" w:hint="cs"/>
                <w:kern w:val="0"/>
                <w:rtl/>
                <w14:ligatures w14:val="none"/>
              </w:rPr>
              <w:t>متوسط التباين</w:t>
            </w:r>
          </w:p>
        </w:tc>
        <w:tc>
          <w:tcPr>
            <w:tcW w:w="1352" w:type="dxa"/>
            <w:shd w:val="clear" w:color="auto" w:fill="C5E0B3"/>
          </w:tcPr>
          <w:p w14:paraId="38D00B50" w14:textId="77777777" w:rsidR="00C6216D" w:rsidRPr="00C6216D" w:rsidRDefault="00C6216D" w:rsidP="00C6216D">
            <w:pPr>
              <w:rPr>
                <w:rFonts w:ascii="Arial" w:eastAsia="Times New Roman" w:hAnsi="Arial" w:cs="Arial"/>
                <w:b/>
                <w:bCs/>
                <w:kern w:val="0"/>
                <w:sz w:val="28"/>
                <w:szCs w:val="28"/>
                <w14:ligatures w14:val="none"/>
              </w:rPr>
            </w:pPr>
            <w:r w:rsidRPr="00C6216D">
              <w:rPr>
                <w:rFonts w:ascii="Arial" w:eastAsia="Times New Roman" w:hAnsi="Arial" w:cs="Arial"/>
                <w:b/>
                <w:bCs/>
                <w:kern w:val="0"/>
                <w:sz w:val="28"/>
                <w:szCs w:val="28"/>
                <w14:ligatures w14:val="none"/>
              </w:rPr>
              <w:t>P</w:t>
            </w:r>
          </w:p>
          <w:p w14:paraId="204ECDA9"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b/>
                <w:bCs/>
                <w:kern w:val="0"/>
                <w:sz w:val="28"/>
                <w:szCs w:val="28"/>
                <w14:ligatures w14:val="none"/>
              </w:rPr>
              <w:t>VALUES</w:t>
            </w:r>
          </w:p>
        </w:tc>
        <w:tc>
          <w:tcPr>
            <w:tcW w:w="939" w:type="dxa"/>
            <w:shd w:val="clear" w:color="auto" w:fill="C5E0B3"/>
          </w:tcPr>
          <w:p w14:paraId="0A349ED2" w14:textId="77777777" w:rsidR="00C6216D" w:rsidRPr="00C6216D" w:rsidRDefault="00C6216D" w:rsidP="00C6216D">
            <w:pPr>
              <w:bidi w:val="0"/>
              <w:spacing w:line="360" w:lineRule="auto"/>
              <w:jc w:val="right"/>
              <w:rPr>
                <w:rFonts w:ascii="Arial" w:eastAsia="Times New Roman" w:hAnsi="Arial" w:cs="Arial"/>
                <w:kern w:val="0"/>
                <w:rtl/>
                <w14:ligatures w14:val="none"/>
              </w:rPr>
            </w:pPr>
            <w:r w:rsidRPr="00C6216D">
              <w:rPr>
                <w:rFonts w:ascii="Arial" w:eastAsia="Times New Roman" w:hAnsi="Arial" w:cs="Arial" w:hint="cs"/>
                <w:kern w:val="0"/>
                <w:rtl/>
                <w14:ligatures w14:val="none"/>
              </w:rPr>
              <w:t>الانحراف المعياري</w:t>
            </w:r>
          </w:p>
        </w:tc>
        <w:tc>
          <w:tcPr>
            <w:tcW w:w="900" w:type="dxa"/>
            <w:shd w:val="clear" w:color="auto" w:fill="C5E0B3"/>
          </w:tcPr>
          <w:p w14:paraId="1FBD8A46" w14:textId="77777777" w:rsidR="00C6216D" w:rsidRPr="00C6216D" w:rsidRDefault="00C6216D" w:rsidP="00C6216D">
            <w:pPr>
              <w:bidi w:val="0"/>
              <w:spacing w:line="360" w:lineRule="auto"/>
              <w:jc w:val="right"/>
              <w:rPr>
                <w:rFonts w:ascii="Arial" w:eastAsia="Times New Roman" w:hAnsi="Arial" w:cs="Arial"/>
                <w:kern w:val="0"/>
                <w:rtl/>
                <w14:ligatures w14:val="none"/>
              </w:rPr>
            </w:pPr>
            <w:r w:rsidRPr="00C6216D">
              <w:rPr>
                <w:rFonts w:ascii="Arial" w:eastAsia="Times New Roman" w:hAnsi="Arial" w:cs="Arial" w:hint="cs"/>
                <w:kern w:val="0"/>
                <w:rtl/>
                <w14:ligatures w14:val="none"/>
              </w:rPr>
              <w:t>معامل الارتباط</w:t>
            </w:r>
          </w:p>
        </w:tc>
        <w:tc>
          <w:tcPr>
            <w:tcW w:w="886" w:type="dxa"/>
            <w:shd w:val="clear" w:color="auto" w:fill="C5E0B3"/>
          </w:tcPr>
          <w:p w14:paraId="456E6AC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KMO</w:t>
            </w:r>
          </w:p>
        </w:tc>
        <w:tc>
          <w:tcPr>
            <w:tcW w:w="908" w:type="dxa"/>
            <w:shd w:val="clear" w:color="auto" w:fill="C5E0B3"/>
          </w:tcPr>
          <w:p w14:paraId="380456B3" w14:textId="77777777" w:rsidR="00C6216D" w:rsidRPr="00C6216D" w:rsidRDefault="00C6216D" w:rsidP="00C6216D">
            <w:pPr>
              <w:bidi w:val="0"/>
              <w:spacing w:line="360" w:lineRule="auto"/>
              <w:jc w:val="right"/>
              <w:rPr>
                <w:rFonts w:ascii="Arial" w:eastAsia="Times New Roman" w:hAnsi="Arial" w:cs="Arial"/>
                <w:kern w:val="0"/>
                <w:rtl/>
                <w14:ligatures w14:val="none"/>
              </w:rPr>
            </w:pPr>
            <w:r w:rsidRPr="00C6216D">
              <w:rPr>
                <w:rFonts w:ascii="Arial" w:eastAsia="Times New Roman" w:hAnsi="Arial" w:cs="Arial" w:hint="cs"/>
                <w:kern w:val="0"/>
                <w:rtl/>
                <w14:ligatures w14:val="none"/>
              </w:rPr>
              <w:t>العبارات</w:t>
            </w:r>
          </w:p>
        </w:tc>
        <w:tc>
          <w:tcPr>
            <w:tcW w:w="1782" w:type="dxa"/>
            <w:gridSpan w:val="2"/>
            <w:shd w:val="clear" w:color="auto" w:fill="C5E0B3"/>
          </w:tcPr>
          <w:p w14:paraId="197EE028" w14:textId="77777777" w:rsidR="00C6216D" w:rsidRPr="00C6216D" w:rsidRDefault="00C6216D" w:rsidP="00C6216D">
            <w:pPr>
              <w:bidi w:val="0"/>
              <w:spacing w:line="360" w:lineRule="auto"/>
              <w:jc w:val="right"/>
              <w:rPr>
                <w:rFonts w:ascii="Arial" w:eastAsia="Times New Roman" w:hAnsi="Arial" w:cs="Arial"/>
                <w:kern w:val="0"/>
                <w:rtl/>
                <w14:ligatures w14:val="none"/>
              </w:rPr>
            </w:pPr>
            <w:r w:rsidRPr="00C6216D">
              <w:rPr>
                <w:rFonts w:ascii="Arial" w:eastAsia="Times New Roman" w:hAnsi="Arial" w:cs="Arial" w:hint="cs"/>
                <w:kern w:val="0"/>
                <w:rtl/>
                <w14:ligatures w14:val="none"/>
              </w:rPr>
              <w:t>المتغير</w:t>
            </w:r>
          </w:p>
        </w:tc>
      </w:tr>
      <w:tr w:rsidR="00C6216D" w:rsidRPr="00C6216D" w14:paraId="11778346" w14:textId="77777777" w:rsidTr="007A4362">
        <w:tc>
          <w:tcPr>
            <w:tcW w:w="802" w:type="dxa"/>
            <w:vMerge w:val="restart"/>
          </w:tcPr>
          <w:p w14:paraId="062DB4D1" w14:textId="77777777" w:rsidR="00C6216D" w:rsidRPr="00C6216D" w:rsidRDefault="00C6216D" w:rsidP="00C6216D">
            <w:pPr>
              <w:bidi w:val="0"/>
              <w:spacing w:line="360" w:lineRule="auto"/>
              <w:jc w:val="right"/>
              <w:rPr>
                <w:rFonts w:ascii="Arial" w:eastAsia="Times New Roman" w:hAnsi="Arial" w:cs="Arial"/>
                <w:kern w:val="0"/>
                <w14:ligatures w14:val="none"/>
              </w:rPr>
            </w:pPr>
            <w:bookmarkStart w:id="36" w:name="_Hlk174254430"/>
            <w:r w:rsidRPr="00C6216D">
              <w:rPr>
                <w:rFonts w:ascii="Arial" w:eastAsia="Times New Roman" w:hAnsi="Arial" w:cs="Arial"/>
                <w:kern w:val="0"/>
                <w14:ligatures w14:val="none"/>
              </w:rPr>
              <w:t>1</w:t>
            </w:r>
          </w:p>
        </w:tc>
        <w:tc>
          <w:tcPr>
            <w:tcW w:w="784" w:type="dxa"/>
          </w:tcPr>
          <w:p w14:paraId="227E74F1"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4.488</w:t>
            </w:r>
          </w:p>
        </w:tc>
        <w:tc>
          <w:tcPr>
            <w:tcW w:w="1352" w:type="dxa"/>
          </w:tcPr>
          <w:p w14:paraId="6859122C"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3C1B0CE8"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1.087</w:t>
            </w:r>
          </w:p>
        </w:tc>
        <w:tc>
          <w:tcPr>
            <w:tcW w:w="900" w:type="dxa"/>
          </w:tcPr>
          <w:p w14:paraId="74CB01D6"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val="restart"/>
          </w:tcPr>
          <w:p w14:paraId="2B125B9D"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.877</w:t>
            </w:r>
          </w:p>
        </w:tc>
        <w:tc>
          <w:tcPr>
            <w:tcW w:w="908" w:type="dxa"/>
          </w:tcPr>
          <w:p w14:paraId="7A516D06"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H1</w:t>
            </w:r>
          </w:p>
        </w:tc>
        <w:tc>
          <w:tcPr>
            <w:tcW w:w="902" w:type="dxa"/>
            <w:vMerge w:val="restart"/>
          </w:tcPr>
          <w:p w14:paraId="20D07AF7" w14:textId="01DD2F3E" w:rsidR="00C6216D" w:rsidRPr="00C6216D" w:rsidRDefault="007B2D9C" w:rsidP="00C6216D">
            <w:pPr>
              <w:bidi w:val="0"/>
              <w:spacing w:line="360" w:lineRule="auto"/>
              <w:jc w:val="center"/>
              <w:rPr>
                <w:rFonts w:ascii="Arial" w:eastAsia="Times New Roman" w:hAnsi="Arial" w:cs="Arial"/>
                <w:kern w:val="0"/>
                <w:rtl/>
                <w14:ligatures w14:val="none"/>
              </w:rPr>
            </w:pPr>
            <w:r>
              <w:rPr>
                <w:rFonts w:ascii="Arial" w:eastAsia="Times New Roman" w:hAnsi="Arial" w:cs="Arial" w:hint="cs"/>
                <w:kern w:val="0"/>
                <w:rtl/>
                <w14:ligatures w14:val="none"/>
              </w:rPr>
              <w:t>إدارة المخاطر</w:t>
            </w:r>
          </w:p>
        </w:tc>
        <w:tc>
          <w:tcPr>
            <w:tcW w:w="880" w:type="dxa"/>
            <w:vMerge w:val="restart"/>
          </w:tcPr>
          <w:p w14:paraId="790A0BE7" w14:textId="77777777" w:rsidR="00C6216D" w:rsidRPr="00C6216D" w:rsidRDefault="00C6216D" w:rsidP="00C6216D">
            <w:pPr>
              <w:bidi w:val="0"/>
              <w:spacing w:line="360" w:lineRule="auto"/>
              <w:jc w:val="right"/>
              <w:rPr>
                <w:rFonts w:ascii="Arial" w:eastAsia="Times New Roman" w:hAnsi="Arial" w:cs="Arial"/>
                <w:kern w:val="0"/>
                <w:rtl/>
                <w14:ligatures w14:val="none"/>
              </w:rPr>
            </w:pPr>
            <w:r w:rsidRPr="00C6216D">
              <w:rPr>
                <w:rFonts w:ascii="Arial" w:eastAsia="Times New Roman" w:hAnsi="Arial" w:cs="Arial" w:hint="cs"/>
                <w:kern w:val="0"/>
                <w:rtl/>
                <w14:ligatures w14:val="none"/>
              </w:rPr>
              <w:t>المتغير الاول</w:t>
            </w:r>
          </w:p>
        </w:tc>
      </w:tr>
      <w:tr w:rsidR="00C6216D" w:rsidRPr="00C6216D" w14:paraId="77C3CF75" w14:textId="77777777" w:rsidTr="007A4362">
        <w:tc>
          <w:tcPr>
            <w:tcW w:w="802" w:type="dxa"/>
            <w:vMerge/>
          </w:tcPr>
          <w:p w14:paraId="30F3CCB4"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1400D8AE"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.954</w:t>
            </w:r>
          </w:p>
        </w:tc>
        <w:tc>
          <w:tcPr>
            <w:tcW w:w="1352" w:type="dxa"/>
          </w:tcPr>
          <w:p w14:paraId="7F854307"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3669701C"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1.381</w:t>
            </w:r>
          </w:p>
        </w:tc>
        <w:tc>
          <w:tcPr>
            <w:tcW w:w="900" w:type="dxa"/>
          </w:tcPr>
          <w:p w14:paraId="05FEB2B9"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171B20CD"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06C617CA"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H2</w:t>
            </w:r>
          </w:p>
        </w:tc>
        <w:tc>
          <w:tcPr>
            <w:tcW w:w="902" w:type="dxa"/>
            <w:vMerge/>
          </w:tcPr>
          <w:p w14:paraId="788B6683"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16E8B065"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37CD881C" w14:textId="77777777" w:rsidTr="007A4362">
        <w:tc>
          <w:tcPr>
            <w:tcW w:w="802" w:type="dxa"/>
            <w:vMerge/>
          </w:tcPr>
          <w:p w14:paraId="2DFAA14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03092E3B"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.628</w:t>
            </w:r>
          </w:p>
        </w:tc>
        <w:tc>
          <w:tcPr>
            <w:tcW w:w="1352" w:type="dxa"/>
          </w:tcPr>
          <w:p w14:paraId="123F4B54"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21398A58"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1.251</w:t>
            </w:r>
          </w:p>
        </w:tc>
        <w:tc>
          <w:tcPr>
            <w:tcW w:w="900" w:type="dxa"/>
          </w:tcPr>
          <w:p w14:paraId="377D1E9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560C8CA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3A7BF8A5"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H3</w:t>
            </w:r>
          </w:p>
        </w:tc>
        <w:tc>
          <w:tcPr>
            <w:tcW w:w="902" w:type="dxa"/>
            <w:vMerge/>
          </w:tcPr>
          <w:p w14:paraId="40FEAAF5"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04F14AC1"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54912211" w14:textId="77777777" w:rsidTr="007A4362">
        <w:tc>
          <w:tcPr>
            <w:tcW w:w="802" w:type="dxa"/>
            <w:vMerge/>
          </w:tcPr>
          <w:p w14:paraId="62EB6446"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7B72C3EB"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.353</w:t>
            </w:r>
          </w:p>
        </w:tc>
        <w:tc>
          <w:tcPr>
            <w:tcW w:w="1352" w:type="dxa"/>
          </w:tcPr>
          <w:p w14:paraId="7CD2FD30"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45480D27"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1.398</w:t>
            </w:r>
          </w:p>
        </w:tc>
        <w:tc>
          <w:tcPr>
            <w:tcW w:w="900" w:type="dxa"/>
          </w:tcPr>
          <w:p w14:paraId="782D6E9A"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01F8F73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472FE659"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H4</w:t>
            </w:r>
          </w:p>
        </w:tc>
        <w:tc>
          <w:tcPr>
            <w:tcW w:w="902" w:type="dxa"/>
            <w:vMerge/>
          </w:tcPr>
          <w:p w14:paraId="13A4AC1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2F6BC5D4"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26BCD388" w14:textId="77777777" w:rsidTr="007A4362">
        <w:tc>
          <w:tcPr>
            <w:tcW w:w="802" w:type="dxa"/>
            <w:vMerge/>
          </w:tcPr>
          <w:p w14:paraId="5ED4CE06"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24F0B2F1"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.262</w:t>
            </w:r>
          </w:p>
        </w:tc>
        <w:tc>
          <w:tcPr>
            <w:tcW w:w="1352" w:type="dxa"/>
          </w:tcPr>
          <w:p w14:paraId="410D9D92"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4262B199"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1.300</w:t>
            </w:r>
          </w:p>
        </w:tc>
        <w:tc>
          <w:tcPr>
            <w:tcW w:w="900" w:type="dxa"/>
          </w:tcPr>
          <w:p w14:paraId="5F43FFF7"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4EBF8836"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24D96586"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H5</w:t>
            </w:r>
          </w:p>
        </w:tc>
        <w:tc>
          <w:tcPr>
            <w:tcW w:w="902" w:type="dxa"/>
            <w:vMerge/>
          </w:tcPr>
          <w:p w14:paraId="43187A5B"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1D1AC323"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593790B0" w14:textId="77777777" w:rsidTr="007A4362">
        <w:tc>
          <w:tcPr>
            <w:tcW w:w="802" w:type="dxa"/>
            <w:vMerge/>
          </w:tcPr>
          <w:p w14:paraId="350BDCA0"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231BC643"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.190</w:t>
            </w:r>
          </w:p>
        </w:tc>
        <w:tc>
          <w:tcPr>
            <w:tcW w:w="1352" w:type="dxa"/>
          </w:tcPr>
          <w:p w14:paraId="7B91AD89"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1EBB5FA0"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1.204</w:t>
            </w:r>
          </w:p>
        </w:tc>
        <w:tc>
          <w:tcPr>
            <w:tcW w:w="900" w:type="dxa"/>
          </w:tcPr>
          <w:p w14:paraId="15504489"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4361F337"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1FBC6EB5"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H6</w:t>
            </w:r>
          </w:p>
        </w:tc>
        <w:tc>
          <w:tcPr>
            <w:tcW w:w="902" w:type="dxa"/>
            <w:vMerge/>
          </w:tcPr>
          <w:p w14:paraId="1AEFD48C"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7DB9BA93"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03690CAF" w14:textId="77777777" w:rsidTr="007A4362">
        <w:tc>
          <w:tcPr>
            <w:tcW w:w="802" w:type="dxa"/>
            <w:vMerge/>
          </w:tcPr>
          <w:p w14:paraId="43B6905F"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4DCD5D95"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.124</w:t>
            </w:r>
          </w:p>
        </w:tc>
        <w:tc>
          <w:tcPr>
            <w:tcW w:w="1352" w:type="dxa"/>
          </w:tcPr>
          <w:p w14:paraId="5A8C0B7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49A1F654"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1.270</w:t>
            </w:r>
          </w:p>
        </w:tc>
        <w:tc>
          <w:tcPr>
            <w:tcW w:w="900" w:type="dxa"/>
          </w:tcPr>
          <w:p w14:paraId="6573E3A2"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29F0A601"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101D3A46"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H7</w:t>
            </w:r>
          </w:p>
        </w:tc>
        <w:tc>
          <w:tcPr>
            <w:tcW w:w="902" w:type="dxa"/>
            <w:vMerge/>
          </w:tcPr>
          <w:p w14:paraId="4C5154F6"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673550C9"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4A5C8CBE" w14:textId="77777777" w:rsidTr="007A4362">
        <w:tc>
          <w:tcPr>
            <w:tcW w:w="802" w:type="dxa"/>
            <w:vMerge w:val="restart"/>
          </w:tcPr>
          <w:p w14:paraId="70184AFF" w14:textId="77777777" w:rsidR="00C6216D" w:rsidRPr="00C6216D" w:rsidRDefault="00C6216D" w:rsidP="00C6216D">
            <w:pPr>
              <w:bidi w:val="0"/>
              <w:spacing w:line="360" w:lineRule="auto"/>
              <w:jc w:val="right"/>
              <w:rPr>
                <w:rFonts w:ascii="Arial" w:eastAsia="Times New Roman" w:hAnsi="Arial" w:cs="Arial"/>
                <w:kern w:val="0"/>
                <w:rtl/>
                <w14:ligatures w14:val="none"/>
              </w:rPr>
            </w:pPr>
            <w:r w:rsidRPr="00C6216D">
              <w:rPr>
                <w:rFonts w:ascii="Arial" w:eastAsia="Times New Roman" w:hAnsi="Arial" w:cs="Arial"/>
                <w:kern w:val="0"/>
                <w14:ligatures w14:val="none"/>
              </w:rPr>
              <w:t>1</w:t>
            </w:r>
          </w:p>
        </w:tc>
        <w:tc>
          <w:tcPr>
            <w:tcW w:w="784" w:type="dxa"/>
          </w:tcPr>
          <w:p w14:paraId="6F020608"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4.719</w:t>
            </w:r>
          </w:p>
        </w:tc>
        <w:tc>
          <w:tcPr>
            <w:tcW w:w="1352" w:type="dxa"/>
          </w:tcPr>
          <w:p w14:paraId="3BAE423D"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272FF634"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1.367</w:t>
            </w:r>
          </w:p>
        </w:tc>
        <w:tc>
          <w:tcPr>
            <w:tcW w:w="900" w:type="dxa"/>
          </w:tcPr>
          <w:p w14:paraId="7604ECC6"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val="restart"/>
          </w:tcPr>
          <w:p w14:paraId="35FC5780"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.843</w:t>
            </w:r>
          </w:p>
        </w:tc>
        <w:tc>
          <w:tcPr>
            <w:tcW w:w="908" w:type="dxa"/>
          </w:tcPr>
          <w:p w14:paraId="2CB58EC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E1</w:t>
            </w:r>
          </w:p>
        </w:tc>
        <w:tc>
          <w:tcPr>
            <w:tcW w:w="902" w:type="dxa"/>
            <w:vMerge w:val="restart"/>
          </w:tcPr>
          <w:p w14:paraId="4C3475B6" w14:textId="0A3F464C" w:rsidR="00C6216D" w:rsidRPr="00C6216D" w:rsidRDefault="007B2D9C" w:rsidP="00C6216D">
            <w:pPr>
              <w:bidi w:val="0"/>
              <w:spacing w:line="360" w:lineRule="auto"/>
              <w:jc w:val="right"/>
              <w:rPr>
                <w:rFonts w:ascii="Arial" w:eastAsia="Times New Roman" w:hAnsi="Arial" w:cs="Arial"/>
                <w:kern w:val="0"/>
                <w:rtl/>
                <w14:ligatures w14:val="none"/>
              </w:rPr>
            </w:pPr>
            <w:r>
              <w:rPr>
                <w:rFonts w:ascii="Arial" w:eastAsia="Times New Roman" w:hAnsi="Arial" w:cs="Arial" w:hint="cs"/>
                <w:kern w:val="0"/>
                <w:rtl/>
                <w14:ligatures w14:val="none"/>
              </w:rPr>
              <w:t>أداء</w:t>
            </w:r>
            <w:r w:rsidR="00C6216D" w:rsidRPr="00C6216D">
              <w:rPr>
                <w:rFonts w:ascii="Arial" w:eastAsia="Times New Roman" w:hAnsi="Arial" w:cs="Arial" w:hint="cs"/>
                <w:kern w:val="0"/>
                <w:rtl/>
                <w14:ligatures w14:val="none"/>
              </w:rPr>
              <w:t xml:space="preserve"> الموظفين</w:t>
            </w:r>
          </w:p>
        </w:tc>
        <w:tc>
          <w:tcPr>
            <w:tcW w:w="880" w:type="dxa"/>
            <w:vMerge w:val="restart"/>
          </w:tcPr>
          <w:p w14:paraId="1394B125" w14:textId="77777777" w:rsidR="00C6216D" w:rsidRPr="00C6216D" w:rsidRDefault="00C6216D" w:rsidP="00C6216D">
            <w:pPr>
              <w:bidi w:val="0"/>
              <w:spacing w:line="360" w:lineRule="auto"/>
              <w:rPr>
                <w:rFonts w:ascii="Arial" w:eastAsia="Times New Roman" w:hAnsi="Arial" w:cs="Arial"/>
                <w:kern w:val="0"/>
                <w:rtl/>
                <w14:ligatures w14:val="none"/>
              </w:rPr>
            </w:pPr>
            <w:r w:rsidRPr="00C6216D">
              <w:rPr>
                <w:rFonts w:ascii="Arial" w:eastAsia="Times New Roman" w:hAnsi="Arial" w:cs="Arial" w:hint="cs"/>
                <w:kern w:val="0"/>
                <w:rtl/>
                <w14:ligatures w14:val="none"/>
              </w:rPr>
              <w:t>المتغير الثاني</w:t>
            </w:r>
          </w:p>
        </w:tc>
      </w:tr>
      <w:tr w:rsidR="00C6216D" w:rsidRPr="00C6216D" w14:paraId="7525925D" w14:textId="77777777" w:rsidTr="007A4362">
        <w:tc>
          <w:tcPr>
            <w:tcW w:w="802" w:type="dxa"/>
            <w:vMerge/>
          </w:tcPr>
          <w:p w14:paraId="5B90269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4426742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.866</w:t>
            </w:r>
          </w:p>
        </w:tc>
        <w:tc>
          <w:tcPr>
            <w:tcW w:w="1352" w:type="dxa"/>
          </w:tcPr>
          <w:p w14:paraId="1244016C"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55F7579C"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1.343</w:t>
            </w:r>
          </w:p>
        </w:tc>
        <w:tc>
          <w:tcPr>
            <w:tcW w:w="900" w:type="dxa"/>
          </w:tcPr>
          <w:p w14:paraId="0CE8F18A"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5F86E3E4"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54E19AD6"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E2</w:t>
            </w:r>
          </w:p>
        </w:tc>
        <w:tc>
          <w:tcPr>
            <w:tcW w:w="902" w:type="dxa"/>
            <w:vMerge/>
          </w:tcPr>
          <w:p w14:paraId="6DFDEAF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412CF7A7"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30640E69" w14:textId="77777777" w:rsidTr="007A4362">
        <w:tc>
          <w:tcPr>
            <w:tcW w:w="802" w:type="dxa"/>
            <w:vMerge/>
          </w:tcPr>
          <w:p w14:paraId="3D6CEBAD"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169A2949"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.559</w:t>
            </w:r>
          </w:p>
        </w:tc>
        <w:tc>
          <w:tcPr>
            <w:tcW w:w="1352" w:type="dxa"/>
          </w:tcPr>
          <w:p w14:paraId="332E9C67"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1E32EED1"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1.374</w:t>
            </w:r>
          </w:p>
        </w:tc>
        <w:tc>
          <w:tcPr>
            <w:tcW w:w="900" w:type="dxa"/>
          </w:tcPr>
          <w:p w14:paraId="230081C6"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657F4518"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5E8AA473"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E3</w:t>
            </w:r>
          </w:p>
        </w:tc>
        <w:tc>
          <w:tcPr>
            <w:tcW w:w="902" w:type="dxa"/>
            <w:vMerge/>
          </w:tcPr>
          <w:p w14:paraId="07D3BDD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61270127"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4D8190C2" w14:textId="77777777" w:rsidTr="007A4362">
        <w:tc>
          <w:tcPr>
            <w:tcW w:w="802" w:type="dxa"/>
            <w:vMerge/>
          </w:tcPr>
          <w:p w14:paraId="09899270"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7DC38051"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.395</w:t>
            </w:r>
          </w:p>
        </w:tc>
        <w:tc>
          <w:tcPr>
            <w:tcW w:w="1352" w:type="dxa"/>
          </w:tcPr>
          <w:p w14:paraId="501E9504"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4047A261"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1.386</w:t>
            </w:r>
          </w:p>
        </w:tc>
        <w:tc>
          <w:tcPr>
            <w:tcW w:w="900" w:type="dxa"/>
          </w:tcPr>
          <w:p w14:paraId="172D3A9C"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3D2E1E35"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2D499F30"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E4</w:t>
            </w:r>
          </w:p>
        </w:tc>
        <w:tc>
          <w:tcPr>
            <w:tcW w:w="902" w:type="dxa"/>
            <w:vMerge/>
          </w:tcPr>
          <w:p w14:paraId="7C6CB64C"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719A74D9"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239BAAF0" w14:textId="77777777" w:rsidTr="007A4362">
        <w:tc>
          <w:tcPr>
            <w:tcW w:w="802" w:type="dxa"/>
            <w:vMerge/>
          </w:tcPr>
          <w:p w14:paraId="7E9B39E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2409C53D"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.201</w:t>
            </w:r>
          </w:p>
        </w:tc>
        <w:tc>
          <w:tcPr>
            <w:tcW w:w="1352" w:type="dxa"/>
          </w:tcPr>
          <w:p w14:paraId="25E0791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2F936A70"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1.283</w:t>
            </w:r>
          </w:p>
        </w:tc>
        <w:tc>
          <w:tcPr>
            <w:tcW w:w="900" w:type="dxa"/>
          </w:tcPr>
          <w:p w14:paraId="45670BCD"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1D3C8B65"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36BC65F4"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E5</w:t>
            </w:r>
          </w:p>
        </w:tc>
        <w:tc>
          <w:tcPr>
            <w:tcW w:w="902" w:type="dxa"/>
            <w:vMerge/>
          </w:tcPr>
          <w:p w14:paraId="74A0075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3A45D225"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5E26F452" w14:textId="77777777" w:rsidTr="007A4362">
        <w:tc>
          <w:tcPr>
            <w:tcW w:w="802" w:type="dxa"/>
            <w:vMerge/>
          </w:tcPr>
          <w:p w14:paraId="25F97655"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6E3D56BE"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.179</w:t>
            </w:r>
          </w:p>
        </w:tc>
        <w:tc>
          <w:tcPr>
            <w:tcW w:w="1352" w:type="dxa"/>
          </w:tcPr>
          <w:p w14:paraId="4235BC3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2283953B"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1.330</w:t>
            </w:r>
          </w:p>
        </w:tc>
        <w:tc>
          <w:tcPr>
            <w:tcW w:w="900" w:type="dxa"/>
          </w:tcPr>
          <w:p w14:paraId="2D00B1D5"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0EB2F11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01D8392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E6</w:t>
            </w:r>
          </w:p>
        </w:tc>
        <w:tc>
          <w:tcPr>
            <w:tcW w:w="902" w:type="dxa"/>
            <w:vMerge/>
          </w:tcPr>
          <w:p w14:paraId="5F165F2B"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784DDD12"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571036BF" w14:textId="77777777" w:rsidTr="007A4362">
        <w:tc>
          <w:tcPr>
            <w:tcW w:w="802" w:type="dxa"/>
            <w:vMerge/>
          </w:tcPr>
          <w:p w14:paraId="1777E680"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6DD287E0"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.081</w:t>
            </w:r>
          </w:p>
        </w:tc>
        <w:tc>
          <w:tcPr>
            <w:tcW w:w="1352" w:type="dxa"/>
          </w:tcPr>
          <w:p w14:paraId="40B3923D"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43FDFD5C"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1.390</w:t>
            </w:r>
          </w:p>
        </w:tc>
        <w:tc>
          <w:tcPr>
            <w:tcW w:w="900" w:type="dxa"/>
          </w:tcPr>
          <w:p w14:paraId="01ED8C0A"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11221867"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640EE6C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E7</w:t>
            </w:r>
          </w:p>
        </w:tc>
        <w:tc>
          <w:tcPr>
            <w:tcW w:w="902" w:type="dxa"/>
            <w:vMerge/>
          </w:tcPr>
          <w:p w14:paraId="2AB9774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2822B897"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bookmarkEnd w:id="34"/>
      <w:bookmarkEnd w:id="35"/>
      <w:bookmarkEnd w:id="36"/>
    </w:tbl>
    <w:p w14:paraId="24111894"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3EE89B6A"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r w:rsidRPr="00C6216D">
        <w:rPr>
          <w:rFonts w:ascii="Arial" w:eastAsia="Times New Roman" w:hAnsi="Arial" w:cs="Arial" w:hint="cs"/>
          <w:kern w:val="0"/>
          <w:sz w:val="24"/>
          <w:szCs w:val="24"/>
          <w:rtl/>
          <w14:ligatures w14:val="none"/>
        </w:rPr>
        <w:t>الجدول من اعداد الطالبة</w:t>
      </w:r>
    </w:p>
    <w:p w14:paraId="7C9F0D71"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7CD3A361"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5E2FBFD7"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68DF81D4"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6184A357" w14:textId="77777777" w:rsidR="00C6216D" w:rsidRPr="00C6216D" w:rsidRDefault="00C6216D" w:rsidP="00C6216D">
      <w:pPr>
        <w:spacing w:after="0" w:line="240" w:lineRule="auto"/>
        <w:jc w:val="both"/>
        <w:rPr>
          <w:rFonts w:ascii="Arial" w:eastAsia="Times New Roman" w:hAnsi="Arial" w:cs="Times New Roman"/>
          <w:b/>
          <w:bCs/>
          <w:kern w:val="0"/>
          <w:sz w:val="28"/>
          <w:szCs w:val="28"/>
          <w:rtl/>
          <w14:ligatures w14:val="none"/>
        </w:rPr>
      </w:pPr>
      <w:bookmarkStart w:id="37" w:name="_Hlk174197357"/>
      <w:r w:rsidRPr="00C6216D">
        <w:rPr>
          <w:rFonts w:ascii="Arial" w:eastAsia="Times New Roman" w:hAnsi="Arial" w:cs="Times New Roman"/>
          <w:b/>
          <w:bCs/>
          <w:kern w:val="0"/>
          <w:sz w:val="28"/>
          <w:szCs w:val="28"/>
          <w:rtl/>
          <w14:ligatures w14:val="none"/>
        </w:rPr>
        <w:t xml:space="preserve">يتضح من الجدول </w:t>
      </w:r>
      <w:r w:rsidRPr="00C6216D">
        <w:rPr>
          <w:rFonts w:ascii="Arial" w:eastAsia="Times New Roman" w:hAnsi="Arial" w:cs="Times New Roman" w:hint="cs"/>
          <w:b/>
          <w:bCs/>
          <w:kern w:val="0"/>
          <w:sz w:val="28"/>
          <w:szCs w:val="28"/>
          <w:rtl/>
          <w14:ligatures w14:val="none"/>
        </w:rPr>
        <w:t>بالأعلى:</w:t>
      </w:r>
    </w:p>
    <w:p w14:paraId="387B2E14" w14:textId="77777777" w:rsidR="00C6216D" w:rsidRPr="00C6216D" w:rsidRDefault="00C6216D" w:rsidP="00C6216D">
      <w:pPr>
        <w:spacing w:after="0" w:line="240" w:lineRule="auto"/>
        <w:jc w:val="both"/>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rtl/>
          <w14:ligatures w14:val="none"/>
        </w:rPr>
        <w:t xml:space="preserve"> مقياس تطبيق المتغير الأول: جميع معاملات الارتباط لكل العبارات ترتبط ارتباط قوي مع المتغير التابعة لها المتغير وأبعاده</w:t>
      </w:r>
      <w:r w:rsidRPr="00C6216D">
        <w:rPr>
          <w:rFonts w:ascii="Arial" w:eastAsia="Times New Roman" w:hAnsi="Arial" w:cs="Times New Roman" w:hint="cs"/>
          <w:kern w:val="0"/>
          <w:sz w:val="28"/>
          <w:szCs w:val="28"/>
          <w:rtl/>
          <w14:ligatures w14:val="none"/>
        </w:rPr>
        <w:t>)،</w:t>
      </w:r>
      <w:r w:rsidRPr="00C6216D">
        <w:rPr>
          <w:rFonts w:ascii="Arial" w:eastAsia="Times New Roman" w:hAnsi="Arial" w:cs="Times New Roman"/>
          <w:kern w:val="0"/>
          <w:sz w:val="28"/>
          <w:szCs w:val="28"/>
          <w:rtl/>
          <w14:ligatures w14:val="none"/>
        </w:rPr>
        <w:t xml:space="preserve"> عند قيم أكبر </w:t>
      </w:r>
      <w:r w:rsidRPr="00C6216D">
        <w:rPr>
          <w:rFonts w:ascii="Arial" w:eastAsia="Times New Roman" w:hAnsi="Arial" w:cs="Times New Roman" w:hint="cs"/>
          <w:kern w:val="0"/>
          <w:sz w:val="28"/>
          <w:szCs w:val="28"/>
          <w:rtl/>
          <w14:ligatures w14:val="none"/>
        </w:rPr>
        <w:t>من.</w:t>
      </w:r>
      <w:r w:rsidRPr="00C6216D">
        <w:rPr>
          <w:rFonts w:ascii="Arial" w:eastAsia="Times New Roman" w:hAnsi="Arial" w:cs="Times New Roman"/>
          <w:kern w:val="0"/>
          <w:sz w:val="28"/>
          <w:szCs w:val="28"/>
          <w:rtl/>
          <w14:ligatures w14:val="none"/>
        </w:rPr>
        <w:t xml:space="preserve">. بالإضافة إلى أن قيم كل معاملات الارتباط للعبارات دالة احصائيا عند مستوى معنوية أقل من </w:t>
      </w:r>
      <w:r w:rsidRPr="00C6216D">
        <w:rPr>
          <w:rFonts w:ascii="Arial" w:eastAsia="Times New Roman" w:hAnsi="Arial" w:cs="Times New Roman"/>
          <w:kern w:val="0"/>
          <w:sz w:val="28"/>
          <w:szCs w:val="28"/>
          <w:rtl/>
          <w:lang w:bidi="fa-IR"/>
          <w14:ligatures w14:val="none"/>
        </w:rPr>
        <w:t xml:space="preserve">۰/۰۰۱. </w:t>
      </w:r>
      <w:r w:rsidRPr="00C6216D">
        <w:rPr>
          <w:rFonts w:ascii="Arial" w:eastAsia="Times New Roman" w:hAnsi="Arial" w:cs="Times New Roman"/>
          <w:kern w:val="0"/>
          <w:sz w:val="28"/>
          <w:szCs w:val="28"/>
          <w:rtl/>
          <w14:ligatures w14:val="none"/>
        </w:rPr>
        <w:t xml:space="preserve">وفقا لذلك فقد تحقق صدق الاتساق الداخلي </w:t>
      </w:r>
      <w:r w:rsidRPr="00C6216D">
        <w:rPr>
          <w:rFonts w:ascii="Arial" w:eastAsia="Times New Roman" w:hAnsi="Arial" w:cs="Times New Roman" w:hint="cs"/>
          <w:kern w:val="0"/>
          <w:sz w:val="28"/>
          <w:szCs w:val="28"/>
          <w:rtl/>
          <w14:ligatures w14:val="none"/>
        </w:rPr>
        <w:t>للمقياس.</w:t>
      </w:r>
      <w:r w:rsidRPr="00C6216D">
        <w:rPr>
          <w:rFonts w:ascii="Arial" w:eastAsia="Times New Roman" w:hAnsi="Arial" w:cs="Times New Roman"/>
          <w:kern w:val="0"/>
          <w:sz w:val="28"/>
          <w:szCs w:val="28"/>
          <w:rtl/>
          <w14:ligatures w14:val="none"/>
        </w:rPr>
        <w:t xml:space="preserve"> كذلك، من النتائج بالأعلى المتعلقة بقيمة متوسط التباين المستخرجة</w:t>
      </w:r>
      <w:r w:rsidRPr="00C6216D">
        <w:rPr>
          <w:rFonts w:ascii="Arial" w:eastAsia="Times New Roman" w:hAnsi="Arial" w:cs="Times New Roman"/>
          <w:kern w:val="0"/>
          <w:sz w:val="28"/>
          <w:szCs w:val="28"/>
          <w14:ligatures w14:val="none"/>
        </w:rPr>
        <w:t xml:space="preserve"> AVE, </w:t>
      </w:r>
      <w:r w:rsidRPr="00C6216D">
        <w:rPr>
          <w:rFonts w:ascii="Arial" w:eastAsia="Times New Roman" w:hAnsi="Arial" w:cs="Times New Roman"/>
          <w:kern w:val="0"/>
          <w:sz w:val="28"/>
          <w:szCs w:val="28"/>
          <w:rtl/>
          <w14:ligatures w14:val="none"/>
        </w:rPr>
        <w:t>يتضح ان قيمته المتغير المتغير المستقل هو ٠,٥٦٥ ٠,٥، وفقا لذلك، فقد تحقق الصدق التقاربي للاستبانة</w:t>
      </w:r>
      <w:r w:rsidRPr="00C6216D">
        <w:rPr>
          <w:rFonts w:ascii="Arial" w:eastAsia="Times New Roman" w:hAnsi="Arial" w:cs="Times New Roman"/>
          <w:kern w:val="0"/>
          <w:sz w:val="28"/>
          <w:szCs w:val="28"/>
          <w14:ligatures w14:val="none"/>
        </w:rPr>
        <w:t>.</w:t>
      </w:r>
    </w:p>
    <w:p w14:paraId="68A37733" w14:textId="77777777" w:rsidR="00C6216D" w:rsidRPr="00C6216D" w:rsidRDefault="00C6216D" w:rsidP="00C6216D">
      <w:pPr>
        <w:spacing w:after="0" w:line="240" w:lineRule="auto"/>
        <w:jc w:val="both"/>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rtl/>
          <w14:ligatures w14:val="none"/>
        </w:rPr>
        <w:t xml:space="preserve">مقياس تطبيق المتغير الثاني جميع معاملات الارتباط للعبارات التي تقيس المتغير وأبعاده قيمتها أكبر من </w:t>
      </w:r>
      <w:r w:rsidRPr="00C6216D">
        <w:rPr>
          <w:rFonts w:ascii="Arial" w:eastAsia="Times New Roman" w:hAnsi="Arial" w:cs="Times New Roman"/>
          <w:kern w:val="0"/>
          <w:sz w:val="28"/>
          <w:szCs w:val="28"/>
          <w:rtl/>
          <w:lang w:bidi="fa-IR"/>
          <w14:ligatures w14:val="none"/>
        </w:rPr>
        <w:t>۰/۷</w:t>
      </w:r>
      <w:r w:rsidRPr="00C6216D">
        <w:rPr>
          <w:rFonts w:ascii="Arial" w:eastAsia="Times New Roman" w:hAnsi="Arial" w:cs="Times New Roman"/>
          <w:kern w:val="0"/>
          <w:sz w:val="28"/>
          <w:szCs w:val="28"/>
          <w:rtl/>
          <w14:ligatures w14:val="none"/>
        </w:rPr>
        <w:t xml:space="preserve"> بالإضافة إلى أن قيم كل معاملات الارتباط للعبارات دالة احصائيا عند مستوى معنوية أقل من </w:t>
      </w:r>
      <w:r w:rsidRPr="00C6216D">
        <w:rPr>
          <w:rFonts w:ascii="Arial" w:eastAsia="Times New Roman" w:hAnsi="Arial" w:cs="Times New Roman"/>
          <w:kern w:val="0"/>
          <w:sz w:val="28"/>
          <w:szCs w:val="28"/>
          <w:rtl/>
          <w:lang w:bidi="fa-IR"/>
          <w14:ligatures w14:val="none"/>
        </w:rPr>
        <w:t>۰,۰۰۰۱</w:t>
      </w:r>
      <w:r w:rsidRPr="00C6216D">
        <w:rPr>
          <w:rFonts w:ascii="Arial" w:eastAsia="Times New Roman" w:hAnsi="Arial" w:cs="Times New Roman"/>
          <w:kern w:val="0"/>
          <w:sz w:val="28"/>
          <w:szCs w:val="28"/>
          <w:rtl/>
          <w14:ligatures w14:val="none"/>
        </w:rPr>
        <w:t xml:space="preserve"> وفقا لذلك فقد تحقق صدق الاتساق الداخلي للمقياس بأبعاده الثلاث. كذلك، من النتائج بالأعلى المتعلقة بقيمة متوسط التباين المستخرج </w:t>
      </w:r>
      <w:r w:rsidRPr="00C6216D">
        <w:rPr>
          <w:rFonts w:ascii="Arial" w:eastAsia="Times New Roman" w:hAnsi="Arial" w:cs="Times New Roman"/>
          <w:kern w:val="0"/>
          <w:sz w:val="28"/>
          <w:szCs w:val="28"/>
          <w14:ligatures w14:val="none"/>
        </w:rPr>
        <w:t>AVE</w:t>
      </w:r>
      <w:r w:rsidRPr="00C6216D">
        <w:rPr>
          <w:rFonts w:ascii="Arial" w:eastAsia="Times New Roman" w:hAnsi="Arial" w:cs="Times New Roman"/>
          <w:kern w:val="0"/>
          <w:sz w:val="28"/>
          <w:szCs w:val="28"/>
          <w:rtl/>
          <w14:ligatures w14:val="none"/>
        </w:rPr>
        <w:t xml:space="preserve"> لمتغير المتغير التابع ككل الذ يساوي </w:t>
      </w:r>
      <w:r w:rsidRPr="00C6216D">
        <w:rPr>
          <w:rFonts w:ascii="Arial" w:eastAsia="Times New Roman" w:hAnsi="Arial" w:cs="Times New Roman" w:hint="cs"/>
          <w:kern w:val="0"/>
          <w:sz w:val="28"/>
          <w:szCs w:val="28"/>
          <w:rtl/>
          <w14:ligatures w14:val="none"/>
        </w:rPr>
        <w:t>٠٧٣٦،</w:t>
      </w:r>
      <w:r w:rsidRPr="00C6216D">
        <w:rPr>
          <w:rFonts w:ascii="Arial" w:eastAsia="Times New Roman" w:hAnsi="Arial" w:cs="Times New Roman"/>
          <w:kern w:val="0"/>
          <w:sz w:val="28"/>
          <w:szCs w:val="28"/>
          <w:rtl/>
          <w14:ligatures w14:val="none"/>
        </w:rPr>
        <w:t xml:space="preserve"> كذلك قيم متوسط التباين المستخرج الأبعاد المتغير </w:t>
      </w:r>
      <w:r w:rsidRPr="00C6216D">
        <w:rPr>
          <w:rFonts w:ascii="Arial" w:eastAsia="Times New Roman" w:hAnsi="Arial" w:cs="Times New Roman" w:hint="cs"/>
          <w:kern w:val="0"/>
          <w:sz w:val="28"/>
          <w:szCs w:val="28"/>
          <w:rtl/>
          <w14:ligatures w14:val="none"/>
        </w:rPr>
        <w:t>هي:</w:t>
      </w:r>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kern w:val="0"/>
          <w:sz w:val="28"/>
          <w:szCs w:val="28"/>
          <w:rtl/>
          <w:lang w:bidi="fa-IR"/>
          <w14:ligatures w14:val="none"/>
        </w:rPr>
        <w:t>۰۷۷۰,۰۰۷۵۸</w:t>
      </w:r>
      <w:r w:rsidRPr="00C6216D">
        <w:rPr>
          <w:rFonts w:ascii="Arial" w:eastAsia="Times New Roman" w:hAnsi="Arial" w:cs="Times New Roman"/>
          <w:kern w:val="0"/>
          <w:sz w:val="28"/>
          <w:szCs w:val="28"/>
          <w:rtl/>
          <w14:ligatures w14:val="none"/>
        </w:rPr>
        <w:t>، على الترتيب. وفقا لذلك، فقد تحقق الصدق التقاربي للاستبانة</w:t>
      </w:r>
    </w:p>
    <w:p w14:paraId="6220D9BC" w14:textId="77777777" w:rsidR="00C6216D" w:rsidRPr="00C6216D" w:rsidRDefault="00C6216D" w:rsidP="00C6216D">
      <w:pPr>
        <w:spacing w:after="0" w:line="240" w:lineRule="auto"/>
        <w:rPr>
          <w:rFonts w:ascii="Arial" w:eastAsia="Times New Roman" w:hAnsi="Arial" w:cs="Times New Roman"/>
          <w:b/>
          <w:bCs/>
          <w:kern w:val="0"/>
          <w:sz w:val="28"/>
          <w:szCs w:val="28"/>
          <w:rtl/>
          <w14:ligatures w14:val="none"/>
        </w:rPr>
      </w:pPr>
      <w:r w:rsidRPr="00C6216D">
        <w:rPr>
          <w:rFonts w:ascii="Arial" w:eastAsia="Times New Roman" w:hAnsi="Arial" w:cs="Arial"/>
          <w:b/>
          <w:bCs/>
          <w:kern w:val="0"/>
          <w:sz w:val="28"/>
          <w:szCs w:val="28"/>
          <w:rtl/>
          <w14:ligatures w14:val="none"/>
        </w:rPr>
        <w:t>٤,٣,٢</w:t>
      </w:r>
      <w:r w:rsidRPr="00C6216D">
        <w:rPr>
          <w:rFonts w:ascii="Arial" w:eastAsia="Times New Roman" w:hAnsi="Arial" w:cs="Times New Roman"/>
          <w:b/>
          <w:bCs/>
          <w:kern w:val="0"/>
          <w:sz w:val="28"/>
          <w:szCs w:val="28"/>
          <w14:ligatures w14:val="none"/>
        </w:rPr>
        <w:t xml:space="preserve"> </w:t>
      </w:r>
      <w:r w:rsidRPr="00C6216D">
        <w:rPr>
          <w:rFonts w:ascii="Arial" w:eastAsia="Times New Roman" w:hAnsi="Arial" w:cs="Arial"/>
          <w:b/>
          <w:bCs/>
          <w:kern w:val="0"/>
          <w:sz w:val="28"/>
          <w:szCs w:val="28"/>
          <w:rtl/>
          <w14:ligatures w14:val="none"/>
        </w:rPr>
        <w:t>ثبات أداة الدراسة</w:t>
      </w:r>
    </w:p>
    <w:p w14:paraId="214DE4F4"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Arial"/>
          <w:kern w:val="0"/>
          <w:sz w:val="28"/>
          <w:szCs w:val="28"/>
          <w:rtl/>
          <w14:ligatures w14:val="none"/>
        </w:rPr>
        <w:t>يشير ثبات الاستبيان إلى الاستقرار في نتائج الاستبيان وعدم تغييرها بشكل كبير فيما لو تم إعادة توزيعها على افردا العينة عدة مرات خلال فترات زمنية محددة. لقياس ثبات الاستبانات المستخدمة لقياس متغيرات الدراسة، تم احتساب قيم ألفا كرونباخ بواسطة</w:t>
      </w:r>
      <w:r w:rsidRPr="00C6216D">
        <w:rPr>
          <w:rFonts w:ascii="Arial" w:eastAsia="Times New Roman" w:hAnsi="Arial" w:cs="Times New Roman"/>
          <w:kern w:val="0"/>
          <w:sz w:val="28"/>
          <w:szCs w:val="28"/>
          <w14:ligatures w14:val="none"/>
        </w:rPr>
        <w:t xml:space="preserve"> SPSS </w:t>
      </w:r>
      <w:r w:rsidRPr="00C6216D">
        <w:rPr>
          <w:rFonts w:ascii="Arial" w:eastAsia="Times New Roman" w:hAnsi="Arial" w:cs="Arial"/>
          <w:kern w:val="0"/>
          <w:sz w:val="28"/>
          <w:szCs w:val="28"/>
          <w:rtl/>
          <w14:ligatures w14:val="none"/>
        </w:rPr>
        <w:t xml:space="preserve">الإصدار </w:t>
      </w:r>
      <w:r w:rsidRPr="00C6216D">
        <w:rPr>
          <w:rFonts w:ascii="Arial" w:eastAsia="Times New Roman" w:hAnsi="Arial" w:cs="Arial"/>
          <w:kern w:val="0"/>
          <w:sz w:val="28"/>
          <w:szCs w:val="28"/>
          <w:rtl/>
          <w:lang w:bidi="fa-IR"/>
          <w14:ligatures w14:val="none"/>
        </w:rPr>
        <w:t>۲۸</w:t>
      </w:r>
      <w:r w:rsidRPr="00C6216D">
        <w:rPr>
          <w:rFonts w:ascii="Arial" w:eastAsia="Times New Roman" w:hAnsi="Arial" w:cs="Times New Roman" w:hint="cs"/>
          <w:kern w:val="0"/>
          <w:sz w:val="28"/>
          <w:szCs w:val="28"/>
          <w:rtl/>
          <w:lang w:bidi="fa-IR"/>
          <w14:ligatures w14:val="none"/>
        </w:rPr>
        <w:t xml:space="preserve"> </w:t>
      </w:r>
      <w:r w:rsidRPr="00C6216D">
        <w:rPr>
          <w:rFonts w:ascii="Arial" w:eastAsia="Times New Roman" w:hAnsi="Arial" w:cs="Arial"/>
          <w:kern w:val="0"/>
          <w:sz w:val="28"/>
          <w:szCs w:val="28"/>
          <w:rtl/>
          <w14:ligatures w14:val="none"/>
        </w:rPr>
        <w:t>وفقا لـ (</w:t>
      </w:r>
      <w:r w:rsidRPr="00C6216D">
        <w:rPr>
          <w:rFonts w:ascii="Arial" w:eastAsia="Times New Roman" w:hAnsi="Arial" w:cs="Arial"/>
          <w:kern w:val="0"/>
          <w:sz w:val="28"/>
          <w:szCs w:val="28"/>
          <w:rtl/>
          <w:lang w:bidi="fa-IR"/>
          <w14:ligatures w14:val="none"/>
        </w:rPr>
        <w:t xml:space="preserve">۲۰۱۰) </w:t>
      </w:r>
      <w:r w:rsidRPr="00C6216D">
        <w:rPr>
          <w:rFonts w:ascii="Arial" w:eastAsia="Times New Roman" w:hAnsi="Arial" w:cs="Times New Roman"/>
          <w:kern w:val="0"/>
          <w:sz w:val="28"/>
          <w:szCs w:val="28"/>
          <w14:ligatures w14:val="none"/>
        </w:rPr>
        <w:t>Hair et al</w:t>
      </w:r>
      <w:r w:rsidRPr="00C6216D">
        <w:rPr>
          <w:rFonts w:ascii="Arial" w:eastAsia="Times New Roman" w:hAnsi="Arial" w:cs="Arial"/>
          <w:kern w:val="0"/>
          <w:sz w:val="28"/>
          <w:szCs w:val="28"/>
          <w:rtl/>
          <w14:ligatures w14:val="none"/>
        </w:rPr>
        <w:t xml:space="preserve"> ، يجب ان تكون القيمة أكبر من </w:t>
      </w:r>
      <w:r w:rsidRPr="00C6216D">
        <w:rPr>
          <w:rFonts w:ascii="Arial" w:eastAsia="Times New Roman" w:hAnsi="Arial" w:cs="Arial"/>
          <w:kern w:val="0"/>
          <w:sz w:val="28"/>
          <w:szCs w:val="28"/>
          <w:rtl/>
          <w:lang w:bidi="fa-IR"/>
          <w14:ligatures w14:val="none"/>
        </w:rPr>
        <w:t>۰</w:t>
      </w:r>
      <w:r w:rsidRPr="00C6216D">
        <w:rPr>
          <w:rFonts w:ascii="Arial" w:eastAsia="Times New Roman" w:hAnsi="Arial" w:cs="Arial"/>
          <w:kern w:val="0"/>
          <w:sz w:val="28"/>
          <w:szCs w:val="28"/>
          <w:rtl/>
          <w14:ligatures w14:val="none"/>
        </w:rPr>
        <w:t>٫</w:t>
      </w:r>
      <w:r w:rsidRPr="00C6216D">
        <w:rPr>
          <w:rFonts w:ascii="Arial" w:eastAsia="Times New Roman" w:hAnsi="Arial" w:cs="Arial"/>
          <w:kern w:val="0"/>
          <w:sz w:val="28"/>
          <w:szCs w:val="28"/>
          <w:rtl/>
          <w:lang w:bidi="fa-IR"/>
          <w14:ligatures w14:val="none"/>
        </w:rPr>
        <w:t>۷</w:t>
      </w:r>
      <w:r w:rsidRPr="00C6216D">
        <w:rPr>
          <w:rFonts w:ascii="Arial" w:eastAsia="Times New Roman" w:hAnsi="Arial" w:cs="Arial"/>
          <w:kern w:val="0"/>
          <w:sz w:val="28"/>
          <w:szCs w:val="28"/>
          <w:rtl/>
          <w14:ligatures w14:val="none"/>
        </w:rPr>
        <w:t xml:space="preserve"> حتى يتحقق الثبات للمقياس.</w:t>
      </w:r>
    </w:p>
    <w:bookmarkEnd w:id="37"/>
    <w:p w14:paraId="44552E72" w14:textId="77777777" w:rsidR="00C6216D" w:rsidRPr="00C6216D" w:rsidRDefault="00C6216D" w:rsidP="00C6216D">
      <w:pPr>
        <w:spacing w:after="0" w:line="240" w:lineRule="auto"/>
        <w:rPr>
          <w:rFonts w:ascii="Arial" w:eastAsia="Times New Roman" w:hAnsi="Arial" w:cs="Times New Roman" w:hint="cs"/>
          <w:kern w:val="0"/>
          <w:sz w:val="28"/>
          <w:szCs w:val="28"/>
          <w:rtl/>
          <w14:ligatures w14:val="none"/>
        </w:rPr>
      </w:pPr>
    </w:p>
    <w:p w14:paraId="12E3A209" w14:textId="77777777" w:rsidR="00C6216D" w:rsidRPr="00C6216D" w:rsidRDefault="00C6216D" w:rsidP="00C6216D">
      <w:pPr>
        <w:spacing w:after="0" w:line="240" w:lineRule="auto"/>
        <w:rPr>
          <w:rFonts w:ascii="Arial" w:eastAsia="Times New Roman" w:hAnsi="Arial" w:cs="Times New Roman" w:hint="cs"/>
          <w:kern w:val="0"/>
          <w:sz w:val="28"/>
          <w:szCs w:val="28"/>
          <w:rtl/>
          <w14:ligatures w14:val="none"/>
        </w:rPr>
      </w:pPr>
      <w:bookmarkStart w:id="38" w:name="_Hlk174358212"/>
      <w:bookmarkEnd w:id="33"/>
    </w:p>
    <w:tbl>
      <w:tblPr>
        <w:tblStyle w:val="11"/>
        <w:tblW w:w="0" w:type="auto"/>
        <w:tblInd w:w="-57" w:type="dxa"/>
        <w:tblLook w:val="04A0" w:firstRow="1" w:lastRow="0" w:firstColumn="1" w:lastColumn="0" w:noHBand="0" w:noVBand="1"/>
      </w:tblPr>
      <w:tblGrid>
        <w:gridCol w:w="1659"/>
        <w:gridCol w:w="1659"/>
        <w:gridCol w:w="1659"/>
        <w:gridCol w:w="1659"/>
        <w:gridCol w:w="1660"/>
      </w:tblGrid>
      <w:tr w:rsidR="00C6216D" w:rsidRPr="00C6216D" w14:paraId="674732E5" w14:textId="77777777" w:rsidTr="00C6216D">
        <w:tc>
          <w:tcPr>
            <w:tcW w:w="3318" w:type="dxa"/>
            <w:gridSpan w:val="2"/>
            <w:shd w:val="clear" w:color="auto" w:fill="C5E0B3"/>
          </w:tcPr>
          <w:p w14:paraId="41CBE5D9"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Times New Roman"/>
                <w:kern w:val="0"/>
                <w:sz w:val="28"/>
                <w:szCs w:val="28"/>
                <w14:ligatures w14:val="none"/>
              </w:rPr>
              <w:t>Cronbach's alpha</w:t>
            </w:r>
          </w:p>
        </w:tc>
        <w:tc>
          <w:tcPr>
            <w:tcW w:w="1659" w:type="dxa"/>
            <w:shd w:val="clear" w:color="auto" w:fill="C5E0B3"/>
          </w:tcPr>
          <w:p w14:paraId="463D809C" w14:textId="77777777" w:rsidR="00C6216D" w:rsidRPr="00C6216D" w:rsidRDefault="00C6216D" w:rsidP="00C6216D">
            <w:pPr>
              <w:bidi w:val="0"/>
              <w:spacing w:line="360" w:lineRule="auto"/>
              <w:jc w:val="center"/>
              <w:rPr>
                <w:rFonts w:ascii="Arial" w:eastAsia="Times New Roman" w:hAnsi="Arial" w:cs="Arial"/>
                <w:kern w:val="0"/>
                <w:rtl/>
                <w14:ligatures w14:val="none"/>
              </w:rPr>
            </w:pPr>
            <w:r w:rsidRPr="00C6216D">
              <w:rPr>
                <w:rFonts w:ascii="Arial" w:eastAsia="Times New Roman" w:hAnsi="Arial" w:cs="Arial" w:hint="cs"/>
                <w:kern w:val="0"/>
                <w:rtl/>
                <w14:ligatures w14:val="none"/>
              </w:rPr>
              <w:t>عدد العبارات</w:t>
            </w:r>
          </w:p>
        </w:tc>
        <w:tc>
          <w:tcPr>
            <w:tcW w:w="3319" w:type="dxa"/>
            <w:gridSpan w:val="2"/>
            <w:shd w:val="clear" w:color="auto" w:fill="C5E0B3"/>
          </w:tcPr>
          <w:p w14:paraId="407BC527"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المتغير</w:t>
            </w:r>
          </w:p>
        </w:tc>
      </w:tr>
      <w:tr w:rsidR="00C6216D" w:rsidRPr="00C6216D" w14:paraId="201D3C20" w14:textId="77777777" w:rsidTr="007A4362">
        <w:tc>
          <w:tcPr>
            <w:tcW w:w="1659" w:type="dxa"/>
            <w:vMerge w:val="restart"/>
          </w:tcPr>
          <w:p w14:paraId="31787134" w14:textId="77777777" w:rsidR="00C6216D" w:rsidRPr="00C6216D" w:rsidRDefault="00C6216D" w:rsidP="00C6216D">
            <w:pPr>
              <w:bidi w:val="0"/>
              <w:spacing w:line="360" w:lineRule="auto"/>
              <w:jc w:val="center"/>
              <w:rPr>
                <w:rFonts w:ascii="Arial" w:eastAsia="Times New Roman" w:hAnsi="Arial" w:cs="Arial"/>
                <w:kern w:val="0"/>
                <w14:ligatures w14:val="none"/>
              </w:rPr>
            </w:pPr>
            <w:bookmarkStart w:id="39" w:name="_Hlk174255362"/>
            <w:r w:rsidRPr="00C6216D">
              <w:rPr>
                <w:rFonts w:ascii="Arial" w:eastAsia="Times New Roman" w:hAnsi="Arial" w:cs="Arial"/>
                <w:kern w:val="0"/>
                <w14:ligatures w14:val="none"/>
              </w:rPr>
              <w:t>.574</w:t>
            </w:r>
          </w:p>
        </w:tc>
        <w:tc>
          <w:tcPr>
            <w:tcW w:w="1659" w:type="dxa"/>
          </w:tcPr>
          <w:p w14:paraId="749BB4F3"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.919</w:t>
            </w:r>
          </w:p>
        </w:tc>
        <w:tc>
          <w:tcPr>
            <w:tcW w:w="1659" w:type="dxa"/>
            <w:vMerge w:val="restart"/>
          </w:tcPr>
          <w:p w14:paraId="1479BF0C"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7</w:t>
            </w:r>
          </w:p>
        </w:tc>
        <w:tc>
          <w:tcPr>
            <w:tcW w:w="1659" w:type="dxa"/>
            <w:vMerge w:val="restart"/>
          </w:tcPr>
          <w:p w14:paraId="1DA2F113" w14:textId="1C3B4760" w:rsidR="00C6216D" w:rsidRPr="00C6216D" w:rsidRDefault="007B2D9C" w:rsidP="00C6216D">
            <w:pPr>
              <w:bidi w:val="0"/>
              <w:spacing w:line="360" w:lineRule="auto"/>
              <w:jc w:val="center"/>
              <w:rPr>
                <w:rFonts w:ascii="Arial" w:eastAsia="Times New Roman" w:hAnsi="Arial" w:cs="Arial"/>
                <w:kern w:val="0"/>
                <w14:ligatures w14:val="none"/>
              </w:rPr>
            </w:pPr>
            <w:r w:rsidRPr="007B2D9C">
              <w:rPr>
                <w:rFonts w:ascii="Arial" w:eastAsia="Times New Roman" w:hAnsi="Arial" w:cs="Arial"/>
                <w:kern w:val="0"/>
                <w:rtl/>
                <w14:ligatures w14:val="none"/>
              </w:rPr>
              <w:t>إدارة المخاطر</w:t>
            </w:r>
          </w:p>
        </w:tc>
        <w:tc>
          <w:tcPr>
            <w:tcW w:w="1660" w:type="dxa"/>
            <w:vMerge w:val="restart"/>
          </w:tcPr>
          <w:p w14:paraId="0F0724D8"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المتغير الأول</w:t>
            </w:r>
          </w:p>
        </w:tc>
      </w:tr>
      <w:tr w:rsidR="00C6216D" w:rsidRPr="00C6216D" w14:paraId="5C388A99" w14:textId="77777777" w:rsidTr="007A4362">
        <w:tc>
          <w:tcPr>
            <w:tcW w:w="1659" w:type="dxa"/>
            <w:vMerge/>
          </w:tcPr>
          <w:p w14:paraId="1C98604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1CB37185"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.871</w:t>
            </w:r>
          </w:p>
        </w:tc>
        <w:tc>
          <w:tcPr>
            <w:tcW w:w="1659" w:type="dxa"/>
            <w:vMerge/>
          </w:tcPr>
          <w:p w14:paraId="2B16C55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239DAC7E"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72EF2A59"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24984ED0" w14:textId="77777777" w:rsidTr="007A4362">
        <w:tc>
          <w:tcPr>
            <w:tcW w:w="1659" w:type="dxa"/>
            <w:vMerge/>
          </w:tcPr>
          <w:p w14:paraId="0029E993"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62F265A5"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.866</w:t>
            </w:r>
          </w:p>
        </w:tc>
        <w:tc>
          <w:tcPr>
            <w:tcW w:w="1659" w:type="dxa"/>
            <w:vMerge/>
          </w:tcPr>
          <w:p w14:paraId="08326275"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0FF7D981" w14:textId="77777777" w:rsidR="00C6216D" w:rsidRPr="00C6216D" w:rsidRDefault="00C6216D" w:rsidP="00C6216D">
            <w:pPr>
              <w:tabs>
                <w:tab w:val="center" w:pos="721"/>
                <w:tab w:val="right" w:pos="1443"/>
              </w:tabs>
              <w:bidi w:val="0"/>
              <w:spacing w:line="360" w:lineRule="auto"/>
              <w:jc w:val="center"/>
              <w:rPr>
                <w:rFonts w:ascii="Arial" w:eastAsia="Times New Roman" w:hAnsi="Arial" w:cs="Arial"/>
                <w:kern w:val="0"/>
                <w14:ligatures w14:val="none"/>
              </w:rPr>
            </w:pPr>
          </w:p>
        </w:tc>
        <w:tc>
          <w:tcPr>
            <w:tcW w:w="1660" w:type="dxa"/>
            <w:vMerge/>
          </w:tcPr>
          <w:p w14:paraId="325FE9C7"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16364C37" w14:textId="77777777" w:rsidTr="007A4362">
        <w:tc>
          <w:tcPr>
            <w:tcW w:w="1659" w:type="dxa"/>
            <w:vMerge/>
          </w:tcPr>
          <w:p w14:paraId="02143B0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5D2987F5"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.873</w:t>
            </w:r>
          </w:p>
        </w:tc>
        <w:tc>
          <w:tcPr>
            <w:tcW w:w="1659" w:type="dxa"/>
            <w:vMerge/>
          </w:tcPr>
          <w:p w14:paraId="1D51AAF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61193C05"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202067AE"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229E991D" w14:textId="77777777" w:rsidTr="007A4362">
        <w:tc>
          <w:tcPr>
            <w:tcW w:w="1659" w:type="dxa"/>
            <w:vMerge/>
          </w:tcPr>
          <w:p w14:paraId="3C1690D4"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48BEED5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.866</w:t>
            </w:r>
          </w:p>
        </w:tc>
        <w:tc>
          <w:tcPr>
            <w:tcW w:w="1659" w:type="dxa"/>
            <w:vMerge/>
          </w:tcPr>
          <w:p w14:paraId="5FA49BD1"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48FA8002"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4D0DB9D2"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3EB22FB0" w14:textId="77777777" w:rsidTr="007A4362">
        <w:tc>
          <w:tcPr>
            <w:tcW w:w="1659" w:type="dxa"/>
            <w:vMerge/>
          </w:tcPr>
          <w:p w14:paraId="3964AF9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66B2488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.888</w:t>
            </w:r>
          </w:p>
        </w:tc>
        <w:tc>
          <w:tcPr>
            <w:tcW w:w="1659" w:type="dxa"/>
            <w:vMerge/>
          </w:tcPr>
          <w:p w14:paraId="6095D7E8"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6F88D032"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6EA80419"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1A5495DF" w14:textId="77777777" w:rsidTr="007A4362">
        <w:tc>
          <w:tcPr>
            <w:tcW w:w="1659" w:type="dxa"/>
            <w:vMerge/>
          </w:tcPr>
          <w:p w14:paraId="54DC4F7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22E1BB50"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.894</w:t>
            </w:r>
          </w:p>
        </w:tc>
        <w:tc>
          <w:tcPr>
            <w:tcW w:w="1659" w:type="dxa"/>
            <w:vMerge/>
          </w:tcPr>
          <w:p w14:paraId="48DBA42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2D367ACA"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1E115773"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13BEB089" w14:textId="77777777" w:rsidTr="007A4362">
        <w:tc>
          <w:tcPr>
            <w:tcW w:w="1659" w:type="dxa"/>
            <w:vMerge w:val="restart"/>
          </w:tcPr>
          <w:p w14:paraId="3A063D3E"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.917</w:t>
            </w:r>
          </w:p>
        </w:tc>
        <w:tc>
          <w:tcPr>
            <w:tcW w:w="1659" w:type="dxa"/>
          </w:tcPr>
          <w:p w14:paraId="1C6833F7"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.908</w:t>
            </w:r>
          </w:p>
        </w:tc>
        <w:tc>
          <w:tcPr>
            <w:tcW w:w="1659" w:type="dxa"/>
            <w:vMerge w:val="restart"/>
          </w:tcPr>
          <w:p w14:paraId="649E464C"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7</w:t>
            </w:r>
          </w:p>
        </w:tc>
        <w:tc>
          <w:tcPr>
            <w:tcW w:w="1659" w:type="dxa"/>
            <w:vMerge w:val="restart"/>
          </w:tcPr>
          <w:p w14:paraId="26FBBAF6" w14:textId="07007E76" w:rsidR="00C6216D" w:rsidRPr="00C6216D" w:rsidRDefault="007B2D9C" w:rsidP="00C6216D">
            <w:pPr>
              <w:bidi w:val="0"/>
              <w:spacing w:line="360" w:lineRule="auto"/>
              <w:jc w:val="center"/>
              <w:rPr>
                <w:rFonts w:ascii="Arial" w:eastAsia="Times New Roman" w:hAnsi="Arial" w:cs="Arial"/>
                <w:kern w:val="0"/>
                <w14:ligatures w14:val="none"/>
              </w:rPr>
            </w:pPr>
            <w:r>
              <w:rPr>
                <w:rFonts w:ascii="Arial" w:eastAsia="Times New Roman" w:hAnsi="Arial" w:cs="Arial" w:hint="cs"/>
                <w:kern w:val="0"/>
                <w:rtl/>
                <w14:ligatures w14:val="none"/>
              </w:rPr>
              <w:t>أداء</w:t>
            </w:r>
            <w:r w:rsidR="00C6216D" w:rsidRPr="00C6216D">
              <w:rPr>
                <w:rFonts w:ascii="Arial" w:eastAsia="Times New Roman" w:hAnsi="Arial" w:cs="Arial" w:hint="cs"/>
                <w:kern w:val="0"/>
                <w:rtl/>
                <w14:ligatures w14:val="none"/>
              </w:rPr>
              <w:t xml:space="preserve"> الموظفين</w:t>
            </w:r>
          </w:p>
        </w:tc>
        <w:tc>
          <w:tcPr>
            <w:tcW w:w="1660" w:type="dxa"/>
            <w:vMerge w:val="restart"/>
          </w:tcPr>
          <w:p w14:paraId="224031AE"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المتغير الثاني</w:t>
            </w:r>
          </w:p>
        </w:tc>
      </w:tr>
      <w:bookmarkEnd w:id="39"/>
      <w:tr w:rsidR="00C6216D" w:rsidRPr="00C6216D" w14:paraId="09858C3A" w14:textId="77777777" w:rsidTr="007A4362">
        <w:tc>
          <w:tcPr>
            <w:tcW w:w="1659" w:type="dxa"/>
            <w:vMerge/>
          </w:tcPr>
          <w:p w14:paraId="158746D2"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01B4B1F9"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.904</w:t>
            </w:r>
          </w:p>
        </w:tc>
        <w:tc>
          <w:tcPr>
            <w:tcW w:w="1659" w:type="dxa"/>
            <w:vMerge/>
          </w:tcPr>
          <w:p w14:paraId="0C1C3C1B"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323A9674"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0CAAA4EB"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73FB8EE7" w14:textId="77777777" w:rsidTr="007A4362">
        <w:tc>
          <w:tcPr>
            <w:tcW w:w="1659" w:type="dxa"/>
            <w:vMerge/>
          </w:tcPr>
          <w:p w14:paraId="6361356B"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234B2FB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.914</w:t>
            </w:r>
          </w:p>
        </w:tc>
        <w:tc>
          <w:tcPr>
            <w:tcW w:w="1659" w:type="dxa"/>
            <w:vMerge/>
          </w:tcPr>
          <w:p w14:paraId="167329F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5B1EE84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4BC231C1"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392E30BD" w14:textId="77777777" w:rsidTr="007A4362">
        <w:tc>
          <w:tcPr>
            <w:tcW w:w="1659" w:type="dxa"/>
            <w:vMerge/>
          </w:tcPr>
          <w:p w14:paraId="14A6334D"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470ABC5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.916</w:t>
            </w:r>
          </w:p>
        </w:tc>
        <w:tc>
          <w:tcPr>
            <w:tcW w:w="1659" w:type="dxa"/>
            <w:vMerge/>
          </w:tcPr>
          <w:p w14:paraId="01E8CF6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5B6A05F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0D7413F4"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220DA981" w14:textId="77777777" w:rsidTr="007A4362">
        <w:tc>
          <w:tcPr>
            <w:tcW w:w="1659" w:type="dxa"/>
            <w:vMerge/>
          </w:tcPr>
          <w:p w14:paraId="3C1085D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60EC933A"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.900</w:t>
            </w:r>
          </w:p>
        </w:tc>
        <w:tc>
          <w:tcPr>
            <w:tcW w:w="1659" w:type="dxa"/>
            <w:vMerge/>
          </w:tcPr>
          <w:p w14:paraId="6ED90264"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163DACDE"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571D81E9"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58AECC08" w14:textId="77777777" w:rsidTr="007A4362">
        <w:tc>
          <w:tcPr>
            <w:tcW w:w="1659" w:type="dxa"/>
            <w:vMerge/>
          </w:tcPr>
          <w:p w14:paraId="012C75E3"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21B32589"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.903</w:t>
            </w:r>
          </w:p>
        </w:tc>
        <w:tc>
          <w:tcPr>
            <w:tcW w:w="1659" w:type="dxa"/>
            <w:vMerge/>
          </w:tcPr>
          <w:p w14:paraId="70B3C8B7"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3C2818EB"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6950B7F9"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2ADC4649" w14:textId="77777777" w:rsidTr="007A4362">
        <w:tc>
          <w:tcPr>
            <w:tcW w:w="1659" w:type="dxa"/>
            <w:vMerge/>
          </w:tcPr>
          <w:p w14:paraId="44D6436B"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6AE54B04"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.888</w:t>
            </w:r>
          </w:p>
        </w:tc>
        <w:tc>
          <w:tcPr>
            <w:tcW w:w="1659" w:type="dxa"/>
            <w:vMerge/>
          </w:tcPr>
          <w:p w14:paraId="797BCEE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1DBDC798"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149ECAF1"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bookmarkEnd w:id="38"/>
    </w:tbl>
    <w:p w14:paraId="5F8123FA"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14:ligatures w14:val="none"/>
        </w:rPr>
      </w:pPr>
    </w:p>
    <w:p w14:paraId="784E1644"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r w:rsidRPr="00C6216D">
        <w:rPr>
          <w:rFonts w:ascii="Arial" w:eastAsia="Times New Roman" w:hAnsi="Arial" w:cs="Arial" w:hint="cs"/>
          <w:kern w:val="0"/>
          <w:sz w:val="24"/>
          <w:szCs w:val="24"/>
          <w:rtl/>
          <w14:ligatures w14:val="none"/>
        </w:rPr>
        <w:t>الجدول من اعداد الطالبة</w:t>
      </w:r>
    </w:p>
    <w:p w14:paraId="66B936D9" w14:textId="77777777" w:rsidR="00C6216D" w:rsidRPr="00C6216D" w:rsidRDefault="00C6216D" w:rsidP="00C6216D">
      <w:pPr>
        <w:bidi w:val="0"/>
        <w:spacing w:after="0" w:line="360" w:lineRule="auto"/>
        <w:rPr>
          <w:rFonts w:ascii="Arial" w:eastAsia="Times New Roman" w:hAnsi="Arial" w:cs="Arial"/>
          <w:kern w:val="0"/>
          <w:sz w:val="24"/>
          <w:szCs w:val="24"/>
          <w14:ligatures w14:val="none"/>
        </w:rPr>
      </w:pPr>
    </w:p>
    <w:p w14:paraId="6A79FE51"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651E614F"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Arial"/>
          <w:kern w:val="0"/>
          <w:sz w:val="28"/>
          <w:szCs w:val="28"/>
          <w:rtl/>
          <w14:ligatures w14:val="none"/>
        </w:rPr>
        <w:t xml:space="preserve">المتغير الأول والأبعاد أظهرت النتائج الإحصائية أن قيم ألفا كرونباخ هي (٠,٨٤٧، ٠,٧٥٦، </w:t>
      </w:r>
      <w:r w:rsidRPr="00C6216D">
        <w:rPr>
          <w:rFonts w:ascii="Arial" w:eastAsia="Times New Roman" w:hAnsi="Arial" w:cs="Arial"/>
          <w:kern w:val="0"/>
          <w:sz w:val="28"/>
          <w:szCs w:val="28"/>
          <w:rtl/>
          <w:lang w:bidi="fa-IR"/>
          <w14:ligatures w14:val="none"/>
        </w:rPr>
        <w:t>۰,۷۸۵)</w:t>
      </w:r>
      <w:r w:rsidRPr="00C6216D">
        <w:rPr>
          <w:rFonts w:ascii="Arial" w:eastAsia="Times New Roman" w:hAnsi="Arial" w:cs="Arial"/>
          <w:kern w:val="0"/>
          <w:sz w:val="28"/>
          <w:szCs w:val="28"/>
          <w:rtl/>
          <w14:ligatures w14:val="none"/>
        </w:rPr>
        <w:t>، مما يدل على أن جميع القيم أكبر من ٠,٧، ووفقاً لـ</w:t>
      </w:r>
    </w:p>
    <w:p w14:paraId="59880584"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p>
    <w:p w14:paraId="52486F6B"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Arial"/>
          <w:kern w:val="0"/>
          <w:sz w:val="28"/>
          <w:szCs w:val="28"/>
          <w:rtl/>
          <w14:ligatures w14:val="none"/>
        </w:rPr>
        <w:t>هير وآخرون (</w:t>
      </w:r>
      <w:r w:rsidRPr="00C6216D">
        <w:rPr>
          <w:rFonts w:ascii="Arial" w:eastAsia="Times New Roman" w:hAnsi="Arial" w:cs="Arial"/>
          <w:kern w:val="0"/>
          <w:sz w:val="28"/>
          <w:szCs w:val="28"/>
          <w:rtl/>
          <w:lang w:bidi="fa-IR"/>
          <w14:ligatures w14:val="none"/>
        </w:rPr>
        <w:t xml:space="preserve">۲۰۱۰) </w:t>
      </w:r>
      <w:r w:rsidRPr="00C6216D">
        <w:rPr>
          <w:rFonts w:ascii="Arial" w:eastAsia="Times New Roman" w:hAnsi="Arial" w:cs="Arial"/>
          <w:kern w:val="0"/>
          <w:sz w:val="28"/>
          <w:szCs w:val="28"/>
          <w:rtl/>
          <w14:ligatures w14:val="none"/>
        </w:rPr>
        <w:t>فقد تحقق ثبات المقياس. المتغير الثاني والأبعاد أظهرت النتائج الإحصائية أن قيم ألفا كرونباخ هي (٠٠,٨٤٧ ٠,٧٨٥٠٠,٧٥٦)، مما يدل على أن جميع القيم أكبر من ٠,٧، ووفقاً لـ هير وآخرون (</w:t>
      </w:r>
      <w:r w:rsidRPr="00C6216D">
        <w:rPr>
          <w:rFonts w:ascii="Arial" w:eastAsia="Times New Roman" w:hAnsi="Arial" w:cs="Arial"/>
          <w:kern w:val="0"/>
          <w:sz w:val="28"/>
          <w:szCs w:val="28"/>
          <w:rtl/>
          <w:lang w:bidi="fa-IR"/>
          <w14:ligatures w14:val="none"/>
        </w:rPr>
        <w:t xml:space="preserve">۲۰۱۰) </w:t>
      </w:r>
      <w:r w:rsidRPr="00C6216D">
        <w:rPr>
          <w:rFonts w:ascii="Arial" w:eastAsia="Times New Roman" w:hAnsi="Arial" w:cs="Arial"/>
          <w:kern w:val="0"/>
          <w:sz w:val="28"/>
          <w:szCs w:val="28"/>
          <w:rtl/>
          <w14:ligatures w14:val="none"/>
        </w:rPr>
        <w:t>فقد تحقق ثبات المقياس</w:t>
      </w:r>
    </w:p>
    <w:p w14:paraId="3FE74D3D"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278AF02F"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182CF871"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1043D7D4"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15BB8C27" w14:textId="77777777" w:rsidR="00C6216D" w:rsidRPr="00C6216D" w:rsidRDefault="00C6216D" w:rsidP="00C6216D">
      <w:pPr>
        <w:keepNext/>
        <w:keepLines/>
        <w:numPr>
          <w:ilvl w:val="1"/>
          <w:numId w:val="6"/>
        </w:numPr>
        <w:spacing w:before="40" w:after="0" w:line="240" w:lineRule="auto"/>
        <w:outlineLvl w:val="1"/>
        <w:rPr>
          <w:rFonts w:ascii="Arial" w:eastAsia="Times New Roman" w:hAnsi="Arial" w:cs="Arial"/>
          <w:b/>
          <w:bCs/>
          <w:kern w:val="0"/>
          <w:sz w:val="32"/>
          <w:szCs w:val="32"/>
          <w:rtl/>
          <w14:ligatures w14:val="none"/>
        </w:rPr>
      </w:pPr>
      <w:bookmarkStart w:id="40" w:name="_Toc167125318"/>
      <w:r w:rsidRPr="00C6216D">
        <w:rPr>
          <w:rFonts w:ascii="Arial" w:eastAsia="Times New Roman" w:hAnsi="Arial" w:cs="Arial"/>
          <w:b/>
          <w:bCs/>
          <w:kern w:val="0"/>
          <w:sz w:val="32"/>
          <w:szCs w:val="32"/>
          <w:rtl/>
          <w14:ligatures w14:val="none"/>
        </w:rPr>
        <w:t>الإحصاء الوصفي لمتغيرات البحث (الإجابة على أسئلة البحث)</w:t>
      </w:r>
      <w:bookmarkEnd w:id="40"/>
    </w:p>
    <w:p w14:paraId="56FC671E" w14:textId="77777777" w:rsidR="00C6216D" w:rsidRPr="00C6216D" w:rsidRDefault="00C6216D" w:rsidP="00C6216D">
      <w:pPr>
        <w:spacing w:after="0" w:line="240" w:lineRule="auto"/>
        <w:rPr>
          <w:rFonts w:ascii="Times New Roman" w:eastAsia="Times New Roman" w:hAnsi="Times New Roman" w:cs="Times New Roman"/>
          <w:kern w:val="0"/>
          <w:sz w:val="24"/>
          <w:szCs w:val="24"/>
          <w:rtl/>
          <w14:ligatures w14:val="none"/>
        </w:rPr>
      </w:pPr>
    </w:p>
    <w:p w14:paraId="12B2DE7B" w14:textId="77777777" w:rsidR="00C6216D" w:rsidRPr="00C6216D" w:rsidRDefault="00C6216D" w:rsidP="00C6216D">
      <w:pPr>
        <w:spacing w:after="0" w:line="240" w:lineRule="auto"/>
        <w:rPr>
          <w:rFonts w:ascii="Times New Roman" w:eastAsia="Times New Roman" w:hAnsi="Times New Roman" w:cs="Times New Roman" w:hint="cs"/>
          <w:kern w:val="0"/>
          <w:sz w:val="24"/>
          <w:szCs w:val="24"/>
          <w:rtl/>
          <w14:ligatures w14:val="none"/>
        </w:rPr>
      </w:pPr>
    </w:p>
    <w:p w14:paraId="407C39CD" w14:textId="77777777" w:rsidR="00C6216D" w:rsidRPr="00C6216D" w:rsidRDefault="00C6216D" w:rsidP="00BF3D84">
      <w:pPr>
        <w:bidi w:val="0"/>
        <w:spacing w:after="0" w:line="360" w:lineRule="auto"/>
        <w:rPr>
          <w:rFonts w:ascii="Arial" w:eastAsia="Times New Roman" w:hAnsi="Arial" w:cs="Arial"/>
          <w:kern w:val="0"/>
          <w:sz w:val="24"/>
          <w:szCs w:val="24"/>
          <w14:ligatures w14:val="none"/>
        </w:rPr>
      </w:pPr>
    </w:p>
    <w:p w14:paraId="78C24A15"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tbl>
      <w:tblPr>
        <w:tblStyle w:val="11"/>
        <w:tblW w:w="0" w:type="auto"/>
        <w:tblInd w:w="-57" w:type="dxa"/>
        <w:tblLook w:val="04A0" w:firstRow="1" w:lastRow="0" w:firstColumn="1" w:lastColumn="0" w:noHBand="0" w:noVBand="1"/>
      </w:tblPr>
      <w:tblGrid>
        <w:gridCol w:w="828"/>
        <w:gridCol w:w="827"/>
        <w:gridCol w:w="827"/>
        <w:gridCol w:w="827"/>
        <w:gridCol w:w="876"/>
        <w:gridCol w:w="828"/>
        <w:gridCol w:w="829"/>
        <w:gridCol w:w="828"/>
        <w:gridCol w:w="902"/>
        <w:gridCol w:w="828"/>
      </w:tblGrid>
      <w:tr w:rsidR="00C6216D" w:rsidRPr="00C6216D" w14:paraId="6DF07C03" w14:textId="77777777" w:rsidTr="00C6216D">
        <w:tc>
          <w:tcPr>
            <w:tcW w:w="1655" w:type="dxa"/>
            <w:gridSpan w:val="2"/>
            <w:shd w:val="clear" w:color="auto" w:fill="C5E0B3"/>
          </w:tcPr>
          <w:p w14:paraId="50A0F4F3" w14:textId="77777777" w:rsidR="00C6216D" w:rsidRPr="00C6216D" w:rsidRDefault="00C6216D" w:rsidP="00C6216D">
            <w:pPr>
              <w:spacing w:line="360" w:lineRule="auto"/>
              <w:rPr>
                <w:rFonts w:ascii="Arial" w:eastAsia="Times New Roman" w:hAnsi="Arial" w:cs="Arial"/>
                <w:kern w:val="0"/>
                <w14:ligatures w14:val="none"/>
              </w:rPr>
            </w:pPr>
            <w:r w:rsidRPr="00C6216D">
              <w:rPr>
                <w:rFonts w:ascii="Arial" w:eastAsia="Times New Roman" w:hAnsi="Arial" w:cs="Arial" w:hint="cs"/>
                <w:kern w:val="0"/>
                <w:rtl/>
                <w14:ligatures w14:val="none"/>
              </w:rPr>
              <w:t>مستوى الاهمية</w:t>
            </w:r>
          </w:p>
        </w:tc>
        <w:tc>
          <w:tcPr>
            <w:tcW w:w="1654" w:type="dxa"/>
            <w:gridSpan w:val="2"/>
            <w:shd w:val="clear" w:color="auto" w:fill="C5E0B3"/>
          </w:tcPr>
          <w:p w14:paraId="49E1E8B7" w14:textId="77777777" w:rsidR="00C6216D" w:rsidRPr="00C6216D" w:rsidRDefault="00C6216D" w:rsidP="00C6216D">
            <w:pPr>
              <w:spacing w:line="360" w:lineRule="auto"/>
              <w:rPr>
                <w:rFonts w:ascii="Arial" w:eastAsia="Times New Roman" w:hAnsi="Arial" w:cs="Arial"/>
                <w:kern w:val="0"/>
                <w14:ligatures w14:val="none"/>
              </w:rPr>
            </w:pPr>
            <w:r w:rsidRPr="00C6216D">
              <w:rPr>
                <w:rFonts w:ascii="Arial" w:eastAsia="Times New Roman" w:hAnsi="Arial" w:cs="Arial" w:hint="cs"/>
                <w:kern w:val="0"/>
                <w:rtl/>
                <w14:ligatures w14:val="none"/>
              </w:rPr>
              <w:t>الاتجاه العام</w:t>
            </w:r>
          </w:p>
        </w:tc>
        <w:tc>
          <w:tcPr>
            <w:tcW w:w="1657" w:type="dxa"/>
            <w:gridSpan w:val="2"/>
            <w:shd w:val="clear" w:color="auto" w:fill="C5E0B3"/>
          </w:tcPr>
          <w:p w14:paraId="7AA99788" w14:textId="77777777" w:rsidR="00C6216D" w:rsidRPr="00C6216D" w:rsidRDefault="00C6216D" w:rsidP="00C6216D">
            <w:pPr>
              <w:spacing w:line="360" w:lineRule="auto"/>
              <w:rPr>
                <w:rFonts w:ascii="Arial" w:eastAsia="Times New Roman" w:hAnsi="Arial" w:cs="Arial"/>
                <w:kern w:val="0"/>
                <w14:ligatures w14:val="none"/>
              </w:rPr>
            </w:pPr>
            <w:r w:rsidRPr="00C6216D">
              <w:rPr>
                <w:rFonts w:ascii="Arial" w:eastAsia="Times New Roman" w:hAnsi="Arial" w:cs="Arial" w:hint="cs"/>
                <w:kern w:val="0"/>
                <w:rtl/>
                <w14:ligatures w14:val="none"/>
              </w:rPr>
              <w:t>الانحراف المعياري</w:t>
            </w:r>
          </w:p>
        </w:tc>
        <w:tc>
          <w:tcPr>
            <w:tcW w:w="1657" w:type="dxa"/>
            <w:gridSpan w:val="2"/>
            <w:shd w:val="clear" w:color="auto" w:fill="C5E0B3"/>
          </w:tcPr>
          <w:p w14:paraId="5727418E" w14:textId="77777777" w:rsidR="00C6216D" w:rsidRPr="00C6216D" w:rsidRDefault="00C6216D" w:rsidP="00C6216D">
            <w:pPr>
              <w:spacing w:line="360" w:lineRule="auto"/>
              <w:rPr>
                <w:rFonts w:ascii="Arial" w:eastAsia="Times New Roman" w:hAnsi="Arial" w:cs="Arial"/>
                <w:kern w:val="0"/>
                <w14:ligatures w14:val="none"/>
              </w:rPr>
            </w:pPr>
            <w:r w:rsidRPr="00C6216D">
              <w:rPr>
                <w:rFonts w:ascii="Arial" w:eastAsia="Times New Roman" w:hAnsi="Arial" w:cs="Arial" w:hint="cs"/>
                <w:kern w:val="0"/>
                <w:rtl/>
                <w14:ligatures w14:val="none"/>
              </w:rPr>
              <w:t>المتوسط الحسابي</w:t>
            </w:r>
          </w:p>
        </w:tc>
        <w:tc>
          <w:tcPr>
            <w:tcW w:w="1730" w:type="dxa"/>
            <w:gridSpan w:val="2"/>
            <w:shd w:val="clear" w:color="auto" w:fill="C5E0B3"/>
          </w:tcPr>
          <w:p w14:paraId="180AB5E3" w14:textId="77777777" w:rsidR="00C6216D" w:rsidRPr="00C6216D" w:rsidRDefault="00C6216D" w:rsidP="00C6216D">
            <w:pPr>
              <w:spacing w:line="360" w:lineRule="auto"/>
              <w:rPr>
                <w:rFonts w:ascii="Arial" w:eastAsia="Times New Roman" w:hAnsi="Arial" w:cs="Arial"/>
                <w:kern w:val="0"/>
                <w14:ligatures w14:val="none"/>
              </w:rPr>
            </w:pPr>
            <w:r w:rsidRPr="00C6216D">
              <w:rPr>
                <w:rFonts w:ascii="Arial" w:eastAsia="Times New Roman" w:hAnsi="Arial" w:cs="Arial" w:hint="cs"/>
                <w:kern w:val="0"/>
                <w:rtl/>
                <w14:ligatures w14:val="none"/>
              </w:rPr>
              <w:t>المتغير</w:t>
            </w:r>
          </w:p>
        </w:tc>
      </w:tr>
      <w:tr w:rsidR="00C6216D" w:rsidRPr="00C6216D" w14:paraId="43D79D8F" w14:textId="77777777" w:rsidTr="007A4362">
        <w:tc>
          <w:tcPr>
            <w:tcW w:w="828" w:type="dxa"/>
            <w:vMerge w:val="restart"/>
          </w:tcPr>
          <w:p w14:paraId="3DD261EC"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مرتفع</w:t>
            </w:r>
          </w:p>
        </w:tc>
        <w:tc>
          <w:tcPr>
            <w:tcW w:w="827" w:type="dxa"/>
            <w:vMerge w:val="restart"/>
          </w:tcPr>
          <w:p w14:paraId="4B0364B0" w14:textId="77777777" w:rsidR="00C6216D" w:rsidRPr="00C6216D" w:rsidRDefault="00C6216D" w:rsidP="00C6216D">
            <w:pPr>
              <w:bidi w:val="0"/>
              <w:spacing w:line="360" w:lineRule="auto"/>
              <w:jc w:val="center"/>
              <w:rPr>
                <w:rFonts w:ascii="Arial" w:eastAsia="Times New Roman" w:hAnsi="Arial" w:cs="Arial"/>
                <w:kern w:val="0"/>
                <w:rtl/>
                <w14:ligatures w14:val="none"/>
              </w:rPr>
            </w:pPr>
            <w:r w:rsidRPr="00C6216D">
              <w:rPr>
                <w:rFonts w:ascii="Arial" w:eastAsia="Times New Roman" w:hAnsi="Arial" w:cs="Arial" w:hint="cs"/>
                <w:kern w:val="0"/>
                <w:rtl/>
                <w14:ligatures w14:val="none"/>
              </w:rPr>
              <w:t>مرتفع</w:t>
            </w:r>
          </w:p>
        </w:tc>
        <w:tc>
          <w:tcPr>
            <w:tcW w:w="827" w:type="dxa"/>
            <w:vMerge w:val="restart"/>
          </w:tcPr>
          <w:p w14:paraId="5C3A987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موافق</w:t>
            </w:r>
          </w:p>
        </w:tc>
        <w:tc>
          <w:tcPr>
            <w:tcW w:w="827" w:type="dxa"/>
            <w:vMerge w:val="restart"/>
          </w:tcPr>
          <w:p w14:paraId="4EF8EA78" w14:textId="77777777" w:rsidR="00C6216D" w:rsidRPr="00C6216D" w:rsidRDefault="00C6216D" w:rsidP="00C6216D">
            <w:pPr>
              <w:bidi w:val="0"/>
              <w:spacing w:line="360" w:lineRule="auto"/>
              <w:jc w:val="center"/>
              <w:rPr>
                <w:rFonts w:ascii="Arial" w:eastAsia="Times New Roman" w:hAnsi="Arial" w:cs="Arial"/>
                <w:kern w:val="0"/>
                <w:rtl/>
                <w14:ligatures w14:val="none"/>
              </w:rPr>
            </w:pPr>
            <w:r w:rsidRPr="00C6216D">
              <w:rPr>
                <w:rFonts w:ascii="Arial" w:eastAsia="Times New Roman" w:hAnsi="Arial" w:cs="Arial" w:hint="cs"/>
                <w:kern w:val="0"/>
                <w:rtl/>
                <w14:ligatures w14:val="none"/>
              </w:rPr>
              <w:t>موافق</w:t>
            </w:r>
          </w:p>
        </w:tc>
        <w:tc>
          <w:tcPr>
            <w:tcW w:w="829" w:type="dxa"/>
            <w:vMerge w:val="restart"/>
          </w:tcPr>
          <w:p w14:paraId="3E47EF7C"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Times New Roman" w:eastAsia="Calibri" w:hAnsi="Times New Roman" w:cs="Times New Roman"/>
                <w:b/>
                <w:bCs/>
                <w:kern w:val="0"/>
                <w14:ligatures w14:val="none"/>
              </w:rPr>
              <w:t>0.0984</w:t>
            </w:r>
          </w:p>
        </w:tc>
        <w:tc>
          <w:tcPr>
            <w:tcW w:w="828" w:type="dxa"/>
          </w:tcPr>
          <w:p w14:paraId="68BB457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1.087</w:t>
            </w:r>
          </w:p>
        </w:tc>
        <w:tc>
          <w:tcPr>
            <w:tcW w:w="829" w:type="dxa"/>
            <w:vMerge w:val="restart"/>
          </w:tcPr>
          <w:p w14:paraId="73656CE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3.015</w:t>
            </w:r>
          </w:p>
        </w:tc>
        <w:tc>
          <w:tcPr>
            <w:tcW w:w="828" w:type="dxa"/>
          </w:tcPr>
          <w:p w14:paraId="1510B9DC"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2.77</w:t>
            </w:r>
          </w:p>
        </w:tc>
        <w:tc>
          <w:tcPr>
            <w:tcW w:w="902" w:type="dxa"/>
            <w:vMerge w:val="restart"/>
          </w:tcPr>
          <w:p w14:paraId="3DB6E6D8" w14:textId="705AB983" w:rsidR="00C6216D" w:rsidRPr="00C6216D" w:rsidRDefault="007B2D9C" w:rsidP="00C6216D">
            <w:pPr>
              <w:bidi w:val="0"/>
              <w:spacing w:line="360" w:lineRule="auto"/>
              <w:jc w:val="center"/>
              <w:rPr>
                <w:rFonts w:ascii="Arial" w:eastAsia="Times New Roman" w:hAnsi="Arial" w:cs="Arial"/>
                <w:kern w:val="0"/>
                <w14:ligatures w14:val="none"/>
              </w:rPr>
            </w:pPr>
            <w:r w:rsidRPr="007B2D9C">
              <w:rPr>
                <w:rFonts w:ascii="Arial" w:eastAsia="Times New Roman" w:hAnsi="Arial" w:cs="Arial"/>
                <w:kern w:val="0"/>
                <w:rtl/>
                <w14:ligatures w14:val="none"/>
              </w:rPr>
              <w:t>إدارة المخاطر</w:t>
            </w:r>
          </w:p>
        </w:tc>
        <w:tc>
          <w:tcPr>
            <w:tcW w:w="828" w:type="dxa"/>
            <w:vMerge w:val="restart"/>
          </w:tcPr>
          <w:p w14:paraId="2CC2AF9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المتغير الاول</w:t>
            </w:r>
          </w:p>
        </w:tc>
      </w:tr>
      <w:tr w:rsidR="00C6216D" w:rsidRPr="00C6216D" w14:paraId="530B4B1F" w14:textId="77777777" w:rsidTr="007A4362">
        <w:tc>
          <w:tcPr>
            <w:tcW w:w="828" w:type="dxa"/>
            <w:vMerge/>
          </w:tcPr>
          <w:p w14:paraId="41C43F08"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20B2E5B5"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0A231564"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7EF85F7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9" w:type="dxa"/>
            <w:vMerge/>
          </w:tcPr>
          <w:p w14:paraId="1974272A"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180F2757"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1.381</w:t>
            </w:r>
          </w:p>
        </w:tc>
        <w:tc>
          <w:tcPr>
            <w:tcW w:w="829" w:type="dxa"/>
            <w:vMerge/>
          </w:tcPr>
          <w:p w14:paraId="1864E71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7202E0F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3.22</w:t>
            </w:r>
          </w:p>
        </w:tc>
        <w:tc>
          <w:tcPr>
            <w:tcW w:w="902" w:type="dxa"/>
            <w:vMerge/>
          </w:tcPr>
          <w:p w14:paraId="737DE5C8"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vMerge/>
          </w:tcPr>
          <w:p w14:paraId="3FE51960"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58829CFD" w14:textId="77777777" w:rsidTr="007A4362">
        <w:tc>
          <w:tcPr>
            <w:tcW w:w="828" w:type="dxa"/>
            <w:vMerge/>
          </w:tcPr>
          <w:p w14:paraId="734DB688"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07606A2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18D63A6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6D8B7D7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9" w:type="dxa"/>
            <w:vMerge/>
          </w:tcPr>
          <w:p w14:paraId="1B5A698D"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768FF5C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1.251</w:t>
            </w:r>
          </w:p>
        </w:tc>
        <w:tc>
          <w:tcPr>
            <w:tcW w:w="829" w:type="dxa"/>
            <w:vMerge/>
          </w:tcPr>
          <w:p w14:paraId="0BD5A06D"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1D783F41"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3.04</w:t>
            </w:r>
          </w:p>
        </w:tc>
        <w:tc>
          <w:tcPr>
            <w:tcW w:w="902" w:type="dxa"/>
            <w:vMerge/>
          </w:tcPr>
          <w:p w14:paraId="291F694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vMerge/>
          </w:tcPr>
          <w:p w14:paraId="3517436E"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1C4F6E0A" w14:textId="77777777" w:rsidTr="007A4362">
        <w:tc>
          <w:tcPr>
            <w:tcW w:w="828" w:type="dxa"/>
            <w:vMerge/>
          </w:tcPr>
          <w:p w14:paraId="25CD816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57EB4BE6"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78CBA8D1"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38185A34"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9" w:type="dxa"/>
            <w:vMerge/>
          </w:tcPr>
          <w:p w14:paraId="1949558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2D6317A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1.398</w:t>
            </w:r>
          </w:p>
        </w:tc>
        <w:tc>
          <w:tcPr>
            <w:tcW w:w="829" w:type="dxa"/>
            <w:vMerge/>
          </w:tcPr>
          <w:p w14:paraId="4D901672"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2BBA0203"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3.01</w:t>
            </w:r>
          </w:p>
        </w:tc>
        <w:tc>
          <w:tcPr>
            <w:tcW w:w="902" w:type="dxa"/>
            <w:vMerge/>
          </w:tcPr>
          <w:p w14:paraId="19EBE477"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vMerge/>
          </w:tcPr>
          <w:p w14:paraId="09A865A0"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788D96CF" w14:textId="77777777" w:rsidTr="007A4362">
        <w:tc>
          <w:tcPr>
            <w:tcW w:w="828" w:type="dxa"/>
            <w:vMerge/>
          </w:tcPr>
          <w:p w14:paraId="2E3D30FA"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7C8CBB43"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3DF8EE61"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11DDCE97"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9" w:type="dxa"/>
            <w:vMerge/>
          </w:tcPr>
          <w:p w14:paraId="054B380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31B1D8E3"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1.300</w:t>
            </w:r>
          </w:p>
        </w:tc>
        <w:tc>
          <w:tcPr>
            <w:tcW w:w="829" w:type="dxa"/>
            <w:vMerge/>
          </w:tcPr>
          <w:p w14:paraId="0EDA3C9B"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6553CC5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3.04</w:t>
            </w:r>
          </w:p>
        </w:tc>
        <w:tc>
          <w:tcPr>
            <w:tcW w:w="902" w:type="dxa"/>
            <w:vMerge/>
          </w:tcPr>
          <w:p w14:paraId="5AD4059E"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vMerge/>
          </w:tcPr>
          <w:p w14:paraId="12E86594"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54C802F0" w14:textId="77777777" w:rsidTr="007A4362">
        <w:tc>
          <w:tcPr>
            <w:tcW w:w="828" w:type="dxa"/>
            <w:vMerge/>
          </w:tcPr>
          <w:p w14:paraId="6ADF7E4E"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1AFD60F6"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057D8321"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3B1C4096"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9" w:type="dxa"/>
            <w:vMerge/>
          </w:tcPr>
          <w:p w14:paraId="45E68BCA"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388DA14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1.204</w:t>
            </w:r>
          </w:p>
        </w:tc>
        <w:tc>
          <w:tcPr>
            <w:tcW w:w="829" w:type="dxa"/>
            <w:vMerge/>
          </w:tcPr>
          <w:p w14:paraId="2C719D14"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1DA3D226"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3.14</w:t>
            </w:r>
          </w:p>
        </w:tc>
        <w:tc>
          <w:tcPr>
            <w:tcW w:w="902" w:type="dxa"/>
            <w:vMerge/>
          </w:tcPr>
          <w:p w14:paraId="30C1B307"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vMerge/>
          </w:tcPr>
          <w:p w14:paraId="11FDE85D"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0A2424F1" w14:textId="77777777" w:rsidTr="007A4362">
        <w:tc>
          <w:tcPr>
            <w:tcW w:w="828" w:type="dxa"/>
            <w:vMerge/>
          </w:tcPr>
          <w:p w14:paraId="18259226"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746470ED"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4C4D2BF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479D2E00"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9" w:type="dxa"/>
            <w:vMerge/>
          </w:tcPr>
          <w:p w14:paraId="73FA8C77"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6DEBA298"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1.270</w:t>
            </w:r>
          </w:p>
        </w:tc>
        <w:tc>
          <w:tcPr>
            <w:tcW w:w="829" w:type="dxa"/>
            <w:vMerge/>
          </w:tcPr>
          <w:p w14:paraId="03C99AAE"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683FC99E"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2.89</w:t>
            </w:r>
          </w:p>
        </w:tc>
        <w:tc>
          <w:tcPr>
            <w:tcW w:w="902" w:type="dxa"/>
            <w:vMerge/>
          </w:tcPr>
          <w:p w14:paraId="7226AC61"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vMerge/>
          </w:tcPr>
          <w:p w14:paraId="50AFFA5A"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39FCAAF3" w14:textId="77777777" w:rsidTr="007A4362">
        <w:tc>
          <w:tcPr>
            <w:tcW w:w="828" w:type="dxa"/>
            <w:vMerge w:val="restart"/>
          </w:tcPr>
          <w:p w14:paraId="27A9E7A7"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مرتفع</w:t>
            </w:r>
          </w:p>
        </w:tc>
        <w:tc>
          <w:tcPr>
            <w:tcW w:w="827" w:type="dxa"/>
            <w:vMerge w:val="restart"/>
          </w:tcPr>
          <w:p w14:paraId="3C28AAB0"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مرتفع</w:t>
            </w:r>
          </w:p>
        </w:tc>
        <w:tc>
          <w:tcPr>
            <w:tcW w:w="827" w:type="dxa"/>
            <w:vMerge w:val="restart"/>
          </w:tcPr>
          <w:p w14:paraId="7F29048A"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موافق</w:t>
            </w:r>
          </w:p>
        </w:tc>
        <w:tc>
          <w:tcPr>
            <w:tcW w:w="827" w:type="dxa"/>
            <w:vMerge w:val="restart"/>
          </w:tcPr>
          <w:p w14:paraId="63A023D5"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موافق</w:t>
            </w:r>
          </w:p>
        </w:tc>
        <w:tc>
          <w:tcPr>
            <w:tcW w:w="829" w:type="dxa"/>
            <w:vMerge w:val="restart"/>
          </w:tcPr>
          <w:p w14:paraId="118B8C68"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0.0351</w:t>
            </w:r>
          </w:p>
        </w:tc>
        <w:tc>
          <w:tcPr>
            <w:tcW w:w="828" w:type="dxa"/>
          </w:tcPr>
          <w:p w14:paraId="31962615"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1.367</w:t>
            </w:r>
          </w:p>
        </w:tc>
        <w:tc>
          <w:tcPr>
            <w:tcW w:w="829" w:type="dxa"/>
            <w:vMerge w:val="restart"/>
          </w:tcPr>
          <w:p w14:paraId="683FC539"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2.65</w:t>
            </w:r>
          </w:p>
        </w:tc>
        <w:tc>
          <w:tcPr>
            <w:tcW w:w="828" w:type="dxa"/>
          </w:tcPr>
          <w:p w14:paraId="717E147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2.88</w:t>
            </w:r>
          </w:p>
        </w:tc>
        <w:tc>
          <w:tcPr>
            <w:tcW w:w="902" w:type="dxa"/>
            <w:vMerge w:val="restart"/>
          </w:tcPr>
          <w:p w14:paraId="0CE4F820" w14:textId="0F64DDCE" w:rsidR="00C6216D" w:rsidRPr="00C6216D" w:rsidRDefault="007B2D9C" w:rsidP="00C6216D">
            <w:pPr>
              <w:bidi w:val="0"/>
              <w:spacing w:line="360" w:lineRule="auto"/>
              <w:jc w:val="center"/>
              <w:rPr>
                <w:rFonts w:ascii="Arial" w:eastAsia="Times New Roman" w:hAnsi="Arial" w:cs="Arial"/>
                <w:kern w:val="0"/>
                <w14:ligatures w14:val="none"/>
              </w:rPr>
            </w:pPr>
            <w:r>
              <w:rPr>
                <w:rFonts w:ascii="Arial" w:eastAsia="Times New Roman" w:hAnsi="Arial" w:cs="Arial" w:hint="cs"/>
                <w:kern w:val="0"/>
                <w:rtl/>
                <w14:ligatures w14:val="none"/>
              </w:rPr>
              <w:t>أداء</w:t>
            </w:r>
            <w:r w:rsidR="00C6216D" w:rsidRPr="00C6216D">
              <w:rPr>
                <w:rFonts w:ascii="Arial" w:eastAsia="Times New Roman" w:hAnsi="Arial" w:cs="Arial" w:hint="cs"/>
                <w:kern w:val="0"/>
                <w:rtl/>
                <w14:ligatures w14:val="none"/>
              </w:rPr>
              <w:t xml:space="preserve"> الموظفين</w:t>
            </w:r>
          </w:p>
        </w:tc>
        <w:tc>
          <w:tcPr>
            <w:tcW w:w="828" w:type="dxa"/>
            <w:vMerge w:val="restart"/>
          </w:tcPr>
          <w:p w14:paraId="470F88B7"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المتغير الثاني</w:t>
            </w:r>
          </w:p>
        </w:tc>
      </w:tr>
      <w:tr w:rsidR="00C6216D" w:rsidRPr="00C6216D" w14:paraId="651C6FEC" w14:textId="77777777" w:rsidTr="007A4362">
        <w:tc>
          <w:tcPr>
            <w:tcW w:w="828" w:type="dxa"/>
            <w:vMerge/>
          </w:tcPr>
          <w:p w14:paraId="2D36F748"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30B9582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51789A14"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1ABBC20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9" w:type="dxa"/>
            <w:vMerge/>
          </w:tcPr>
          <w:p w14:paraId="300FCC21"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tcPr>
          <w:p w14:paraId="6916E74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1.343</w:t>
            </w:r>
          </w:p>
        </w:tc>
        <w:tc>
          <w:tcPr>
            <w:tcW w:w="829" w:type="dxa"/>
            <w:vMerge/>
          </w:tcPr>
          <w:p w14:paraId="2EB46298"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59373117"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2.59</w:t>
            </w:r>
          </w:p>
        </w:tc>
        <w:tc>
          <w:tcPr>
            <w:tcW w:w="902" w:type="dxa"/>
            <w:vMerge/>
          </w:tcPr>
          <w:p w14:paraId="35633153"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vMerge/>
          </w:tcPr>
          <w:p w14:paraId="3967FB32"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776343EE" w14:textId="77777777" w:rsidTr="007A4362">
        <w:tc>
          <w:tcPr>
            <w:tcW w:w="828" w:type="dxa"/>
            <w:vMerge/>
          </w:tcPr>
          <w:p w14:paraId="0EFEAADF"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5AEDE355"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7337282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260CCFD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9" w:type="dxa"/>
            <w:vMerge/>
          </w:tcPr>
          <w:p w14:paraId="548F2DD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tcPr>
          <w:p w14:paraId="13DDB7A5"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1.374</w:t>
            </w:r>
          </w:p>
        </w:tc>
        <w:tc>
          <w:tcPr>
            <w:tcW w:w="829" w:type="dxa"/>
            <w:vMerge/>
          </w:tcPr>
          <w:p w14:paraId="3BDAED10"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58C55A86"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2.39</w:t>
            </w:r>
          </w:p>
        </w:tc>
        <w:tc>
          <w:tcPr>
            <w:tcW w:w="902" w:type="dxa"/>
            <w:vMerge/>
          </w:tcPr>
          <w:p w14:paraId="262EAD1C"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vMerge/>
          </w:tcPr>
          <w:p w14:paraId="67B3CA42"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16F1E460" w14:textId="77777777" w:rsidTr="007A4362">
        <w:tc>
          <w:tcPr>
            <w:tcW w:w="828" w:type="dxa"/>
            <w:vMerge/>
          </w:tcPr>
          <w:p w14:paraId="3631E843"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33A83446"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56EA246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6F83DF2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9" w:type="dxa"/>
            <w:vMerge/>
          </w:tcPr>
          <w:p w14:paraId="3115DE66"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tcPr>
          <w:p w14:paraId="2F01BE1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1.386</w:t>
            </w:r>
          </w:p>
        </w:tc>
        <w:tc>
          <w:tcPr>
            <w:tcW w:w="829" w:type="dxa"/>
            <w:vMerge/>
          </w:tcPr>
          <w:p w14:paraId="70E6DD7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63CBC96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2.57</w:t>
            </w:r>
          </w:p>
        </w:tc>
        <w:tc>
          <w:tcPr>
            <w:tcW w:w="902" w:type="dxa"/>
            <w:vMerge/>
          </w:tcPr>
          <w:p w14:paraId="1BFAF2F4"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vMerge/>
          </w:tcPr>
          <w:p w14:paraId="05472F65"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30AEB343" w14:textId="77777777" w:rsidTr="007A4362">
        <w:tc>
          <w:tcPr>
            <w:tcW w:w="828" w:type="dxa"/>
            <w:vMerge/>
          </w:tcPr>
          <w:p w14:paraId="58D2F09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2F63E5A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266D5477"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4B4E2030"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9" w:type="dxa"/>
            <w:vMerge/>
          </w:tcPr>
          <w:p w14:paraId="0F35ABC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tcPr>
          <w:p w14:paraId="190CB390"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1.283</w:t>
            </w:r>
          </w:p>
        </w:tc>
        <w:tc>
          <w:tcPr>
            <w:tcW w:w="829" w:type="dxa"/>
            <w:vMerge/>
          </w:tcPr>
          <w:p w14:paraId="175157DB"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26A43D68"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2.67</w:t>
            </w:r>
          </w:p>
        </w:tc>
        <w:tc>
          <w:tcPr>
            <w:tcW w:w="902" w:type="dxa"/>
            <w:vMerge/>
          </w:tcPr>
          <w:p w14:paraId="05D49840"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vMerge/>
          </w:tcPr>
          <w:p w14:paraId="47E17E14"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0C2CD5C0" w14:textId="77777777" w:rsidTr="007A4362">
        <w:tc>
          <w:tcPr>
            <w:tcW w:w="828" w:type="dxa"/>
            <w:vMerge/>
          </w:tcPr>
          <w:p w14:paraId="391FDDB1"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1688ACA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1454B5AD"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10CA5F01"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9" w:type="dxa"/>
            <w:vMerge/>
          </w:tcPr>
          <w:p w14:paraId="3EAB62D5"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tcPr>
          <w:p w14:paraId="4FFB6B6E"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1.330</w:t>
            </w:r>
          </w:p>
        </w:tc>
        <w:tc>
          <w:tcPr>
            <w:tcW w:w="829" w:type="dxa"/>
            <w:vMerge/>
          </w:tcPr>
          <w:p w14:paraId="7B5543E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111C1406"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2.77</w:t>
            </w:r>
          </w:p>
        </w:tc>
        <w:tc>
          <w:tcPr>
            <w:tcW w:w="902" w:type="dxa"/>
            <w:vMerge/>
          </w:tcPr>
          <w:p w14:paraId="7D38E8B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vMerge/>
          </w:tcPr>
          <w:p w14:paraId="0B45B491"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5B14E737" w14:textId="77777777" w:rsidTr="007A4362">
        <w:tc>
          <w:tcPr>
            <w:tcW w:w="828" w:type="dxa"/>
            <w:vMerge/>
          </w:tcPr>
          <w:p w14:paraId="2F10EDA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3779333F"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3FAFD818"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5801F340"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9" w:type="dxa"/>
            <w:vMerge/>
          </w:tcPr>
          <w:p w14:paraId="5DDDB29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tcPr>
          <w:p w14:paraId="1D1A4578"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1.390</w:t>
            </w:r>
          </w:p>
        </w:tc>
        <w:tc>
          <w:tcPr>
            <w:tcW w:w="829" w:type="dxa"/>
            <w:vMerge/>
          </w:tcPr>
          <w:p w14:paraId="13E7DFEB"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4185ED3F"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2.67</w:t>
            </w:r>
          </w:p>
        </w:tc>
        <w:tc>
          <w:tcPr>
            <w:tcW w:w="902" w:type="dxa"/>
            <w:vMerge/>
          </w:tcPr>
          <w:p w14:paraId="49EB708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vMerge/>
          </w:tcPr>
          <w:p w14:paraId="68493220"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bl>
    <w:p w14:paraId="4BF710E8"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14:ligatures w14:val="none"/>
        </w:rPr>
      </w:pPr>
    </w:p>
    <w:p w14:paraId="60506BA5"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r w:rsidRPr="00C6216D">
        <w:rPr>
          <w:rFonts w:ascii="Arial" w:eastAsia="Times New Roman" w:hAnsi="Arial" w:cs="Arial" w:hint="cs"/>
          <w:kern w:val="0"/>
          <w:sz w:val="24"/>
          <w:szCs w:val="24"/>
          <w:rtl/>
          <w14:ligatures w14:val="none"/>
        </w:rPr>
        <w:t>الجدول من اعداد الطالبة</w:t>
      </w:r>
    </w:p>
    <w:p w14:paraId="083E9134"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14:ligatures w14:val="none"/>
        </w:rPr>
      </w:pPr>
    </w:p>
    <w:p w14:paraId="63553FD2"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14:ligatures w14:val="none"/>
        </w:rPr>
      </w:pPr>
    </w:p>
    <w:p w14:paraId="587E4383"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14:ligatures w14:val="none"/>
        </w:rPr>
      </w:pPr>
    </w:p>
    <w:p w14:paraId="7EF0EBD3"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7B940BCA" w14:textId="77777777" w:rsidR="00C6216D" w:rsidRPr="00C6216D" w:rsidRDefault="00C6216D" w:rsidP="00C6216D">
      <w:pPr>
        <w:keepNext/>
        <w:keepLines/>
        <w:spacing w:before="40" w:after="0"/>
        <w:ind w:left="360"/>
        <w:outlineLvl w:val="1"/>
        <w:rPr>
          <w:rFonts w:ascii="Arial" w:eastAsia="Times New Roman" w:hAnsi="Arial" w:cs="Arial"/>
          <w:b/>
          <w:bCs/>
          <w:kern w:val="0"/>
          <w:sz w:val="32"/>
          <w:szCs w:val="32"/>
          <w:rtl/>
          <w14:ligatures w14:val="none"/>
        </w:rPr>
      </w:pPr>
      <w:bookmarkStart w:id="41" w:name="_Toc167125319"/>
      <w:r w:rsidRPr="00C6216D">
        <w:rPr>
          <w:rFonts w:ascii="Arial" w:eastAsia="Times New Roman" w:hAnsi="Arial" w:cs="Arial"/>
          <w:b/>
          <w:bCs/>
          <w:kern w:val="0"/>
          <w:sz w:val="32"/>
          <w:szCs w:val="32"/>
          <w:rtl/>
          <w14:ligatures w14:val="none"/>
        </w:rPr>
        <w:t>اختبار الفرضيات ومناقشة النتائج</w:t>
      </w:r>
      <w:bookmarkEnd w:id="41"/>
      <w:r w:rsidRPr="00C6216D">
        <w:rPr>
          <w:rFonts w:ascii="Arial" w:eastAsia="Times New Roman" w:hAnsi="Arial" w:cs="Arial"/>
          <w:b/>
          <w:bCs/>
          <w:kern w:val="0"/>
          <w:sz w:val="32"/>
          <w:szCs w:val="32"/>
          <w:rtl/>
          <w14:ligatures w14:val="none"/>
        </w:rPr>
        <w:t xml:space="preserve"> </w:t>
      </w:r>
    </w:p>
    <w:p w14:paraId="7995343F" w14:textId="77777777" w:rsidR="00C6216D" w:rsidRPr="00C6216D" w:rsidRDefault="00C6216D" w:rsidP="00C6216D">
      <w:pPr>
        <w:spacing w:after="0" w:line="360" w:lineRule="auto"/>
        <w:ind w:left="-57"/>
        <w:jc w:val="right"/>
        <w:rPr>
          <w:rFonts w:ascii="Arial" w:eastAsia="Times New Roman" w:hAnsi="Arial" w:cs="Arial"/>
          <w:kern w:val="0"/>
          <w:sz w:val="24"/>
          <w:szCs w:val="24"/>
          <w14:ligatures w14:val="none"/>
        </w:rPr>
      </w:pPr>
    </w:p>
    <w:p w14:paraId="6C025C6E" w14:textId="77777777" w:rsidR="00C6216D" w:rsidRPr="00C6216D" w:rsidRDefault="00C6216D" w:rsidP="00C6216D">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C6216D">
        <w:rPr>
          <w:rFonts w:ascii="Times New Roman" w:eastAsia="Times New Roman" w:hAnsi="Times New Roman" w:cs="Times New Roman" w:hint="cs"/>
          <w:b/>
          <w:bCs/>
          <w:kern w:val="0"/>
          <w:sz w:val="24"/>
          <w:szCs w:val="24"/>
          <w:rtl/>
          <w14:ligatures w14:val="none"/>
        </w:rPr>
        <w:t>ال</w:t>
      </w:r>
      <w:r w:rsidRPr="00C6216D">
        <w:rPr>
          <w:rFonts w:ascii="Times New Roman" w:eastAsia="Times New Roman" w:hAnsi="Times New Roman" w:cs="Times New Roman"/>
          <w:b/>
          <w:bCs/>
          <w:kern w:val="0"/>
          <w:sz w:val="24"/>
          <w:szCs w:val="24"/>
          <w:rtl/>
          <w14:ligatures w14:val="none"/>
        </w:rPr>
        <w:t>فرضية الأولى</w:t>
      </w:r>
      <w:r w:rsidRPr="00C6216D">
        <w:rPr>
          <w:rFonts w:ascii="Times New Roman" w:eastAsia="Times New Roman" w:hAnsi="Times New Roman" w:cs="Times New Roman"/>
          <w:kern w:val="0"/>
          <w:sz w:val="24"/>
          <w:szCs w:val="24"/>
          <w14:ligatures w14:val="none"/>
        </w:rPr>
        <w:t>: "</w:t>
      </w:r>
      <w:r w:rsidRPr="00C6216D">
        <w:rPr>
          <w:rFonts w:ascii="Times New Roman" w:eastAsia="Times New Roman" w:hAnsi="Times New Roman" w:cs="Times New Roman"/>
          <w:kern w:val="0"/>
          <w:sz w:val="24"/>
          <w:szCs w:val="24"/>
          <w:rtl/>
          <w14:ligatures w14:val="none"/>
        </w:rPr>
        <w:t>تؤثر سياسات التوظيف العادلة التي تتبناها إدارة الموارد البشرية بشكل إيجابي على رضا الموظفين</w:t>
      </w:r>
      <w:r w:rsidRPr="00C6216D">
        <w:rPr>
          <w:rFonts w:ascii="Times New Roman" w:eastAsia="Times New Roman" w:hAnsi="Times New Roman" w:cs="Times New Roman"/>
          <w:kern w:val="0"/>
          <w:sz w:val="24"/>
          <w:szCs w:val="24"/>
          <w14:ligatures w14:val="none"/>
        </w:rPr>
        <w:t>."</w:t>
      </w:r>
    </w:p>
    <w:p w14:paraId="31A0D86E" w14:textId="77777777" w:rsidR="00C6216D" w:rsidRPr="00C6216D" w:rsidRDefault="00C6216D" w:rsidP="00C621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6216D">
        <w:rPr>
          <w:rFonts w:ascii="Times New Roman" w:eastAsia="Times New Roman" w:hAnsi="Times New Roman" w:cs="Times New Roman"/>
          <w:b/>
          <w:bCs/>
          <w:kern w:val="0"/>
          <w:sz w:val="24"/>
          <w:szCs w:val="24"/>
          <w:rtl/>
          <w14:ligatures w14:val="none"/>
        </w:rPr>
        <w:t>الفرضية الثانية</w:t>
      </w:r>
      <w:r w:rsidRPr="00C6216D">
        <w:rPr>
          <w:rFonts w:ascii="Times New Roman" w:eastAsia="Times New Roman" w:hAnsi="Times New Roman" w:cs="Times New Roman"/>
          <w:kern w:val="0"/>
          <w:sz w:val="24"/>
          <w:szCs w:val="24"/>
          <w14:ligatures w14:val="none"/>
        </w:rPr>
        <w:t>: "</w:t>
      </w:r>
      <w:r w:rsidRPr="00C6216D">
        <w:rPr>
          <w:rFonts w:ascii="Times New Roman" w:eastAsia="Times New Roman" w:hAnsi="Times New Roman" w:cs="Times New Roman"/>
          <w:kern w:val="0"/>
          <w:sz w:val="24"/>
          <w:szCs w:val="24"/>
          <w:rtl/>
          <w14:ligatures w14:val="none"/>
        </w:rPr>
        <w:t>يوجد علاقة إيجابية بين برامج التدريب والتطوير المقدمة من إدارة الموارد البشرية ومستوى رضا الموظفين عن عملهم</w:t>
      </w:r>
      <w:r w:rsidRPr="00C6216D">
        <w:rPr>
          <w:rFonts w:ascii="Times New Roman" w:eastAsia="Times New Roman" w:hAnsi="Times New Roman" w:cs="Times New Roman"/>
          <w:kern w:val="0"/>
          <w:sz w:val="24"/>
          <w:szCs w:val="24"/>
          <w14:ligatures w14:val="none"/>
        </w:rPr>
        <w:t>."</w:t>
      </w:r>
    </w:p>
    <w:p w14:paraId="029BC02B" w14:textId="77777777" w:rsidR="00C6216D" w:rsidRPr="00C6216D" w:rsidRDefault="00C6216D" w:rsidP="00C621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6216D">
        <w:rPr>
          <w:rFonts w:ascii="Times New Roman" w:eastAsia="Times New Roman" w:hAnsi="Times New Roman" w:cs="Times New Roman"/>
          <w:b/>
          <w:bCs/>
          <w:kern w:val="0"/>
          <w:sz w:val="24"/>
          <w:szCs w:val="24"/>
          <w:rtl/>
          <w14:ligatures w14:val="none"/>
        </w:rPr>
        <w:t>الفرضية الثالثة</w:t>
      </w:r>
      <w:r w:rsidRPr="00C6216D">
        <w:rPr>
          <w:rFonts w:ascii="Times New Roman" w:eastAsia="Times New Roman" w:hAnsi="Times New Roman" w:cs="Times New Roman"/>
          <w:kern w:val="0"/>
          <w:sz w:val="24"/>
          <w:szCs w:val="24"/>
          <w14:ligatures w14:val="none"/>
        </w:rPr>
        <w:t>: "</w:t>
      </w:r>
      <w:r w:rsidRPr="00C6216D">
        <w:rPr>
          <w:rFonts w:ascii="Times New Roman" w:eastAsia="Times New Roman" w:hAnsi="Times New Roman" w:cs="Times New Roman"/>
          <w:kern w:val="0"/>
          <w:sz w:val="24"/>
          <w:szCs w:val="24"/>
          <w:rtl/>
          <w14:ligatures w14:val="none"/>
        </w:rPr>
        <w:t>تؤدي السياسات التحفيزية التي تطبقها إدارة الموارد البشرية إلى زيادة رضا الموظفين وتقليل معدل دوران الموظفين</w:t>
      </w:r>
      <w:r w:rsidRPr="00C6216D">
        <w:rPr>
          <w:rFonts w:ascii="Times New Roman" w:eastAsia="Times New Roman" w:hAnsi="Times New Roman" w:cs="Times New Roman"/>
          <w:kern w:val="0"/>
          <w:sz w:val="24"/>
          <w:szCs w:val="24"/>
          <w14:ligatures w14:val="none"/>
        </w:rPr>
        <w:t>."</w:t>
      </w:r>
    </w:p>
    <w:p w14:paraId="2C27DAAF" w14:textId="77777777" w:rsidR="00C6216D" w:rsidRPr="00C6216D" w:rsidRDefault="00C6216D" w:rsidP="00C621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6216D">
        <w:rPr>
          <w:rFonts w:ascii="Times New Roman" w:eastAsia="Times New Roman" w:hAnsi="Times New Roman" w:cs="Times New Roman"/>
          <w:b/>
          <w:bCs/>
          <w:kern w:val="0"/>
          <w:sz w:val="24"/>
          <w:szCs w:val="24"/>
          <w:rtl/>
          <w14:ligatures w14:val="none"/>
        </w:rPr>
        <w:t>الفرضية الرابعة</w:t>
      </w:r>
      <w:r w:rsidRPr="00C6216D">
        <w:rPr>
          <w:rFonts w:ascii="Times New Roman" w:eastAsia="Times New Roman" w:hAnsi="Times New Roman" w:cs="Times New Roman"/>
          <w:kern w:val="0"/>
          <w:sz w:val="24"/>
          <w:szCs w:val="24"/>
          <w14:ligatures w14:val="none"/>
        </w:rPr>
        <w:t>: "</w:t>
      </w:r>
      <w:r w:rsidRPr="00C6216D">
        <w:rPr>
          <w:rFonts w:ascii="Times New Roman" w:eastAsia="Times New Roman" w:hAnsi="Times New Roman" w:cs="Times New Roman"/>
          <w:kern w:val="0"/>
          <w:sz w:val="24"/>
          <w:szCs w:val="24"/>
          <w:rtl/>
          <w14:ligatures w14:val="none"/>
        </w:rPr>
        <w:t>الاهتمام برفاهية الموظفين من قبل إدارة الموارد البشرية يعزز من رضا الموظفين ويقلل من مستوى الضغط النفسي لديهم</w:t>
      </w:r>
      <w:r w:rsidRPr="00C6216D">
        <w:rPr>
          <w:rFonts w:ascii="Times New Roman" w:eastAsia="Times New Roman" w:hAnsi="Times New Roman" w:cs="Times New Roman"/>
          <w:kern w:val="0"/>
          <w:sz w:val="24"/>
          <w:szCs w:val="24"/>
          <w14:ligatures w14:val="none"/>
        </w:rPr>
        <w:t>."</w:t>
      </w:r>
    </w:p>
    <w:p w14:paraId="0FFD33BC" w14:textId="77777777" w:rsidR="00C6216D" w:rsidRPr="00C6216D" w:rsidRDefault="00C6216D" w:rsidP="00C6216D">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C6216D">
        <w:rPr>
          <w:rFonts w:ascii="Times New Roman" w:eastAsia="Times New Roman" w:hAnsi="Times New Roman" w:cs="Times New Roman"/>
          <w:b/>
          <w:bCs/>
          <w:kern w:val="0"/>
          <w:sz w:val="24"/>
          <w:szCs w:val="24"/>
          <w:rtl/>
          <w14:ligatures w14:val="none"/>
        </w:rPr>
        <w:t>الفرضية الخامسة</w:t>
      </w:r>
      <w:r w:rsidRPr="00C6216D">
        <w:rPr>
          <w:rFonts w:ascii="Times New Roman" w:eastAsia="Times New Roman" w:hAnsi="Times New Roman" w:cs="Times New Roman"/>
          <w:kern w:val="0"/>
          <w:sz w:val="24"/>
          <w:szCs w:val="24"/>
          <w14:ligatures w14:val="none"/>
        </w:rPr>
        <w:t>: "</w:t>
      </w:r>
      <w:r w:rsidRPr="00C6216D">
        <w:rPr>
          <w:rFonts w:ascii="Times New Roman" w:eastAsia="Times New Roman" w:hAnsi="Times New Roman" w:cs="Times New Roman"/>
          <w:kern w:val="0"/>
          <w:sz w:val="24"/>
          <w:szCs w:val="24"/>
          <w:rtl/>
          <w14:ligatures w14:val="none"/>
        </w:rPr>
        <w:t>تساهم السياسات العادلة في تقييم الأداء وتقديم المكافآت التي تعتمدها إدارة الموارد البشرية في تحسين رضا الموظفين وزيادة انتمائهم للمؤسسة</w:t>
      </w:r>
      <w:r w:rsidRPr="00C6216D">
        <w:rPr>
          <w:rFonts w:ascii="Times New Roman" w:eastAsia="Times New Roman" w:hAnsi="Times New Roman" w:cs="Times New Roman"/>
          <w:kern w:val="0"/>
          <w:sz w:val="24"/>
          <w:szCs w:val="24"/>
          <w14:ligatures w14:val="none"/>
        </w:rPr>
        <w:t>."</w:t>
      </w:r>
    </w:p>
    <w:p w14:paraId="7FB67AB3"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168E2934" w14:textId="77777777" w:rsidR="00C6216D" w:rsidRPr="00C6216D" w:rsidRDefault="00C6216D" w:rsidP="00C6216D">
      <w:pPr>
        <w:bidi w:val="0"/>
        <w:spacing w:after="0" w:line="360" w:lineRule="auto"/>
        <w:rPr>
          <w:rFonts w:ascii="Arial" w:eastAsia="Times New Roman" w:hAnsi="Arial" w:cs="Arial"/>
          <w:kern w:val="0"/>
          <w:sz w:val="24"/>
          <w:szCs w:val="24"/>
          <w14:ligatures w14:val="none"/>
        </w:rPr>
      </w:pPr>
    </w:p>
    <w:p w14:paraId="66CF7340"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3F854367" w14:textId="77777777" w:rsidR="00C6216D" w:rsidRPr="00C6216D" w:rsidRDefault="00C6216D" w:rsidP="00C6216D">
      <w:pPr>
        <w:tabs>
          <w:tab w:val="left" w:pos="7452"/>
        </w:tabs>
        <w:bidi w:val="0"/>
        <w:spacing w:after="0" w:line="360" w:lineRule="auto"/>
        <w:ind w:left="-57"/>
        <w:rPr>
          <w:rFonts w:ascii="Arial" w:eastAsia="Times New Roman" w:hAnsi="Arial" w:cs="Arial"/>
          <w:kern w:val="0"/>
          <w:sz w:val="24"/>
          <w:szCs w:val="24"/>
          <w14:ligatures w14:val="none"/>
        </w:rPr>
      </w:pPr>
      <w:r w:rsidRPr="00C6216D">
        <w:rPr>
          <w:rFonts w:ascii="Arial" w:eastAsia="Times New Roman" w:hAnsi="Arial" w:cs="Arial"/>
          <w:kern w:val="0"/>
          <w:sz w:val="24"/>
          <w:szCs w:val="24"/>
          <w14:ligatures w14:val="none"/>
        </w:rPr>
        <w:tab/>
      </w:r>
    </w:p>
    <w:tbl>
      <w:tblPr>
        <w:tblStyle w:val="11"/>
        <w:tblW w:w="0" w:type="auto"/>
        <w:tblInd w:w="-57" w:type="dxa"/>
        <w:tblLook w:val="04A0" w:firstRow="1" w:lastRow="0" w:firstColumn="1" w:lastColumn="0" w:noHBand="0" w:noVBand="1"/>
      </w:tblPr>
      <w:tblGrid>
        <w:gridCol w:w="2074"/>
        <w:gridCol w:w="2074"/>
        <w:gridCol w:w="2074"/>
        <w:gridCol w:w="2074"/>
      </w:tblGrid>
      <w:tr w:rsidR="00C6216D" w:rsidRPr="00C6216D" w14:paraId="34E76332" w14:textId="77777777" w:rsidTr="00C6216D">
        <w:tc>
          <w:tcPr>
            <w:tcW w:w="2074" w:type="dxa"/>
            <w:shd w:val="clear" w:color="auto" w:fill="C5E0B3"/>
          </w:tcPr>
          <w:p w14:paraId="7677A87F" w14:textId="627AE8B1" w:rsidR="00C6216D" w:rsidRPr="00C6216D" w:rsidRDefault="007B2D9C" w:rsidP="00C6216D">
            <w:pPr>
              <w:tabs>
                <w:tab w:val="left" w:pos="7452"/>
              </w:tabs>
              <w:bidi w:val="0"/>
              <w:spacing w:line="360" w:lineRule="auto"/>
              <w:jc w:val="center"/>
              <w:rPr>
                <w:rFonts w:ascii="Arial" w:eastAsia="Times New Roman" w:hAnsi="Arial" w:cs="Arial"/>
                <w:kern w:val="0"/>
                <w14:ligatures w14:val="none"/>
              </w:rPr>
            </w:pPr>
            <w:r>
              <w:rPr>
                <w:rFonts w:ascii="Arial" w:eastAsia="Times New Roman" w:hAnsi="Arial" w:cs="Arial" w:hint="cs"/>
                <w:kern w:val="0"/>
                <w:rtl/>
                <w14:ligatures w14:val="none"/>
              </w:rPr>
              <w:t>أداء</w:t>
            </w:r>
            <w:r w:rsidR="00C6216D" w:rsidRPr="00C6216D">
              <w:rPr>
                <w:rFonts w:ascii="Arial" w:eastAsia="Times New Roman" w:hAnsi="Arial" w:cs="Arial" w:hint="cs"/>
                <w:kern w:val="0"/>
                <w:rtl/>
                <w14:ligatures w14:val="none"/>
              </w:rPr>
              <w:t xml:space="preserve"> الموظفين</w:t>
            </w:r>
          </w:p>
        </w:tc>
        <w:tc>
          <w:tcPr>
            <w:tcW w:w="2074" w:type="dxa"/>
            <w:shd w:val="clear" w:color="auto" w:fill="C5E0B3"/>
          </w:tcPr>
          <w:p w14:paraId="6788076C" w14:textId="6A07A195" w:rsidR="00C6216D" w:rsidRPr="00C6216D" w:rsidRDefault="007B2D9C" w:rsidP="00C6216D">
            <w:pPr>
              <w:tabs>
                <w:tab w:val="left" w:pos="7452"/>
              </w:tabs>
              <w:bidi w:val="0"/>
              <w:spacing w:line="360" w:lineRule="auto"/>
              <w:jc w:val="center"/>
              <w:rPr>
                <w:rFonts w:ascii="Arial" w:eastAsia="Times New Roman" w:hAnsi="Arial" w:cs="Arial"/>
                <w:kern w:val="0"/>
                <w:rtl/>
                <w14:ligatures w14:val="none"/>
              </w:rPr>
            </w:pPr>
            <w:r w:rsidRPr="007B2D9C">
              <w:rPr>
                <w:rFonts w:ascii="Arial" w:eastAsia="Times New Roman" w:hAnsi="Arial" w:cs="Arial"/>
                <w:kern w:val="0"/>
                <w:rtl/>
                <w14:ligatures w14:val="none"/>
              </w:rPr>
              <w:t>إدارة المخاطر</w:t>
            </w:r>
          </w:p>
        </w:tc>
        <w:tc>
          <w:tcPr>
            <w:tcW w:w="4148" w:type="dxa"/>
            <w:gridSpan w:val="2"/>
            <w:shd w:val="clear" w:color="auto" w:fill="C5E0B3"/>
          </w:tcPr>
          <w:p w14:paraId="68919AAA" w14:textId="77777777" w:rsidR="00C6216D" w:rsidRPr="00C6216D" w:rsidRDefault="00C6216D" w:rsidP="00C6216D">
            <w:pPr>
              <w:tabs>
                <w:tab w:val="left" w:pos="7452"/>
              </w:tabs>
              <w:bidi w:val="0"/>
              <w:spacing w:line="360" w:lineRule="auto"/>
              <w:jc w:val="center"/>
              <w:rPr>
                <w:rFonts w:ascii="Arial" w:eastAsia="Times New Roman" w:hAnsi="Arial" w:cs="Arial" w:hint="cs"/>
                <w:kern w:val="0"/>
                <w:rtl/>
                <w14:ligatures w14:val="none"/>
              </w:rPr>
            </w:pPr>
            <w:r w:rsidRPr="00C6216D">
              <w:rPr>
                <w:rFonts w:ascii="Arial" w:eastAsia="Times New Roman" w:hAnsi="Arial" w:cs="Arial" w:hint="cs"/>
                <w:kern w:val="0"/>
                <w:rtl/>
                <w14:ligatures w14:val="none"/>
              </w:rPr>
              <w:t>المتغير</w:t>
            </w:r>
          </w:p>
        </w:tc>
      </w:tr>
      <w:tr w:rsidR="00C6216D" w:rsidRPr="00C6216D" w14:paraId="0B5AFBB2" w14:textId="77777777" w:rsidTr="007A4362">
        <w:tc>
          <w:tcPr>
            <w:tcW w:w="2074" w:type="dxa"/>
          </w:tcPr>
          <w:p w14:paraId="2BD53D2C"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.259</w:t>
            </w:r>
          </w:p>
        </w:tc>
        <w:tc>
          <w:tcPr>
            <w:tcW w:w="2074" w:type="dxa"/>
          </w:tcPr>
          <w:p w14:paraId="2E9889D1"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w:t>
            </w:r>
          </w:p>
        </w:tc>
        <w:tc>
          <w:tcPr>
            <w:tcW w:w="2074" w:type="dxa"/>
          </w:tcPr>
          <w:p w14:paraId="2CEBDFAF"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Pearson Correlation</w:t>
            </w:r>
          </w:p>
        </w:tc>
        <w:tc>
          <w:tcPr>
            <w:tcW w:w="2074" w:type="dxa"/>
            <w:vMerge w:val="restart"/>
          </w:tcPr>
          <w:p w14:paraId="6FF0FE5C" w14:textId="736031B3" w:rsidR="00C6216D" w:rsidRPr="00C6216D" w:rsidRDefault="007B2D9C" w:rsidP="00C6216D">
            <w:pPr>
              <w:tabs>
                <w:tab w:val="left" w:pos="7452"/>
              </w:tabs>
              <w:bidi w:val="0"/>
              <w:spacing w:line="360" w:lineRule="auto"/>
              <w:jc w:val="center"/>
              <w:rPr>
                <w:rFonts w:ascii="Arial" w:eastAsia="Times New Roman" w:hAnsi="Arial" w:cs="Arial"/>
                <w:kern w:val="0"/>
                <w14:ligatures w14:val="none"/>
              </w:rPr>
            </w:pPr>
            <w:r w:rsidRPr="007B2D9C">
              <w:rPr>
                <w:rFonts w:ascii="Arial" w:eastAsia="Times New Roman" w:hAnsi="Arial" w:cs="Arial"/>
                <w:kern w:val="0"/>
                <w:rtl/>
                <w14:ligatures w14:val="none"/>
              </w:rPr>
              <w:t>إدارة المخاطر</w:t>
            </w:r>
          </w:p>
        </w:tc>
      </w:tr>
      <w:tr w:rsidR="00C6216D" w:rsidRPr="00C6216D" w14:paraId="4B423E63" w14:textId="77777777" w:rsidTr="007A4362">
        <w:tc>
          <w:tcPr>
            <w:tcW w:w="2074" w:type="dxa"/>
          </w:tcPr>
          <w:p w14:paraId="3C76A146"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.032</w:t>
            </w:r>
          </w:p>
        </w:tc>
        <w:tc>
          <w:tcPr>
            <w:tcW w:w="2074" w:type="dxa"/>
          </w:tcPr>
          <w:p w14:paraId="2E15CA74"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p>
        </w:tc>
        <w:tc>
          <w:tcPr>
            <w:tcW w:w="2074" w:type="dxa"/>
          </w:tcPr>
          <w:p w14:paraId="15049DAF"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Sig.(2-tailed)</w:t>
            </w:r>
          </w:p>
        </w:tc>
        <w:tc>
          <w:tcPr>
            <w:tcW w:w="2074" w:type="dxa"/>
            <w:vMerge/>
          </w:tcPr>
          <w:p w14:paraId="6D21F85F"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p>
        </w:tc>
      </w:tr>
      <w:tr w:rsidR="00C6216D" w:rsidRPr="00C6216D" w14:paraId="0AF3BBAD" w14:textId="77777777" w:rsidTr="007A4362">
        <w:tc>
          <w:tcPr>
            <w:tcW w:w="2074" w:type="dxa"/>
          </w:tcPr>
          <w:p w14:paraId="476028C4"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69</w:t>
            </w:r>
          </w:p>
        </w:tc>
        <w:tc>
          <w:tcPr>
            <w:tcW w:w="2074" w:type="dxa"/>
          </w:tcPr>
          <w:p w14:paraId="4F08C803"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69</w:t>
            </w:r>
          </w:p>
        </w:tc>
        <w:tc>
          <w:tcPr>
            <w:tcW w:w="2074" w:type="dxa"/>
          </w:tcPr>
          <w:p w14:paraId="1EEDE8A5"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N</w:t>
            </w:r>
          </w:p>
        </w:tc>
        <w:tc>
          <w:tcPr>
            <w:tcW w:w="2074" w:type="dxa"/>
            <w:vMerge/>
          </w:tcPr>
          <w:p w14:paraId="2802B558"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p>
        </w:tc>
      </w:tr>
      <w:tr w:rsidR="00C6216D" w:rsidRPr="00C6216D" w14:paraId="50FFEF8A" w14:textId="77777777" w:rsidTr="007A4362">
        <w:tc>
          <w:tcPr>
            <w:tcW w:w="2074" w:type="dxa"/>
          </w:tcPr>
          <w:p w14:paraId="437392FF"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w:t>
            </w:r>
          </w:p>
        </w:tc>
        <w:tc>
          <w:tcPr>
            <w:tcW w:w="2074" w:type="dxa"/>
          </w:tcPr>
          <w:p w14:paraId="43DB0E7D"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.259</w:t>
            </w:r>
          </w:p>
        </w:tc>
        <w:tc>
          <w:tcPr>
            <w:tcW w:w="2074" w:type="dxa"/>
          </w:tcPr>
          <w:p w14:paraId="45C7A0AF"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Pearson Correlation</w:t>
            </w:r>
          </w:p>
        </w:tc>
        <w:tc>
          <w:tcPr>
            <w:tcW w:w="2074" w:type="dxa"/>
            <w:vMerge w:val="restart"/>
          </w:tcPr>
          <w:p w14:paraId="166C3A29" w14:textId="1B1F6D28" w:rsidR="00C6216D" w:rsidRPr="00C6216D" w:rsidRDefault="007B2D9C" w:rsidP="00C6216D">
            <w:pPr>
              <w:tabs>
                <w:tab w:val="left" w:pos="7452"/>
              </w:tabs>
              <w:bidi w:val="0"/>
              <w:spacing w:line="360" w:lineRule="auto"/>
              <w:jc w:val="center"/>
              <w:rPr>
                <w:rFonts w:ascii="Arial" w:eastAsia="Times New Roman" w:hAnsi="Arial" w:cs="Arial"/>
                <w:kern w:val="0"/>
                <w:rtl/>
                <w14:ligatures w14:val="none"/>
              </w:rPr>
            </w:pPr>
            <w:r>
              <w:rPr>
                <w:rFonts w:ascii="Arial" w:eastAsia="Times New Roman" w:hAnsi="Arial" w:cs="Arial" w:hint="cs"/>
                <w:kern w:val="0"/>
                <w:rtl/>
                <w14:ligatures w14:val="none"/>
              </w:rPr>
              <w:t>أداء</w:t>
            </w:r>
            <w:r w:rsidR="00C6216D" w:rsidRPr="00C6216D">
              <w:rPr>
                <w:rFonts w:ascii="Arial" w:eastAsia="Times New Roman" w:hAnsi="Arial" w:cs="Arial" w:hint="cs"/>
                <w:kern w:val="0"/>
                <w:rtl/>
                <w14:ligatures w14:val="none"/>
              </w:rPr>
              <w:t xml:space="preserve"> الموظفين</w:t>
            </w:r>
          </w:p>
        </w:tc>
      </w:tr>
      <w:tr w:rsidR="00C6216D" w:rsidRPr="00C6216D" w14:paraId="3987BB80" w14:textId="77777777" w:rsidTr="007A4362">
        <w:tc>
          <w:tcPr>
            <w:tcW w:w="2074" w:type="dxa"/>
          </w:tcPr>
          <w:p w14:paraId="05956744"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p>
        </w:tc>
        <w:tc>
          <w:tcPr>
            <w:tcW w:w="2074" w:type="dxa"/>
          </w:tcPr>
          <w:p w14:paraId="4FA73EEB"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.032</w:t>
            </w:r>
          </w:p>
        </w:tc>
        <w:tc>
          <w:tcPr>
            <w:tcW w:w="2074" w:type="dxa"/>
          </w:tcPr>
          <w:p w14:paraId="5E25A572"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Sig.(2-tailed)</w:t>
            </w:r>
          </w:p>
        </w:tc>
        <w:tc>
          <w:tcPr>
            <w:tcW w:w="2074" w:type="dxa"/>
            <w:vMerge/>
          </w:tcPr>
          <w:p w14:paraId="6548EBB7" w14:textId="77777777" w:rsidR="00C6216D" w:rsidRPr="00C6216D" w:rsidRDefault="00C6216D" w:rsidP="00C6216D">
            <w:pPr>
              <w:tabs>
                <w:tab w:val="left" w:pos="7452"/>
              </w:tabs>
              <w:bidi w:val="0"/>
              <w:spacing w:line="360" w:lineRule="auto"/>
              <w:rPr>
                <w:rFonts w:ascii="Arial" w:eastAsia="Times New Roman" w:hAnsi="Arial" w:cs="Arial"/>
                <w:kern w:val="0"/>
                <w14:ligatures w14:val="none"/>
              </w:rPr>
            </w:pPr>
          </w:p>
        </w:tc>
      </w:tr>
      <w:tr w:rsidR="00C6216D" w:rsidRPr="00C6216D" w14:paraId="2351963A" w14:textId="77777777" w:rsidTr="007A4362">
        <w:tc>
          <w:tcPr>
            <w:tcW w:w="2074" w:type="dxa"/>
          </w:tcPr>
          <w:p w14:paraId="2730E62F"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69</w:t>
            </w:r>
          </w:p>
        </w:tc>
        <w:tc>
          <w:tcPr>
            <w:tcW w:w="2074" w:type="dxa"/>
          </w:tcPr>
          <w:p w14:paraId="19FB53E5"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69</w:t>
            </w:r>
          </w:p>
        </w:tc>
        <w:tc>
          <w:tcPr>
            <w:tcW w:w="2074" w:type="dxa"/>
          </w:tcPr>
          <w:p w14:paraId="59CE4238"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N</w:t>
            </w:r>
          </w:p>
        </w:tc>
        <w:tc>
          <w:tcPr>
            <w:tcW w:w="2074" w:type="dxa"/>
            <w:vMerge/>
          </w:tcPr>
          <w:p w14:paraId="58CF49DD" w14:textId="77777777" w:rsidR="00C6216D" w:rsidRPr="00C6216D" w:rsidRDefault="00C6216D" w:rsidP="00C6216D">
            <w:pPr>
              <w:tabs>
                <w:tab w:val="left" w:pos="7452"/>
              </w:tabs>
              <w:bidi w:val="0"/>
              <w:spacing w:line="360" w:lineRule="auto"/>
              <w:rPr>
                <w:rFonts w:ascii="Arial" w:eastAsia="Times New Roman" w:hAnsi="Arial" w:cs="Arial"/>
                <w:kern w:val="0"/>
                <w14:ligatures w14:val="none"/>
              </w:rPr>
            </w:pPr>
          </w:p>
        </w:tc>
      </w:tr>
    </w:tbl>
    <w:p w14:paraId="0BFCFAFA" w14:textId="77777777" w:rsidR="00C6216D" w:rsidRPr="00C6216D" w:rsidRDefault="00C6216D" w:rsidP="00C6216D">
      <w:pPr>
        <w:bidi w:val="0"/>
        <w:spacing w:after="0" w:line="360" w:lineRule="auto"/>
        <w:rPr>
          <w:rFonts w:ascii="Arial" w:eastAsia="Times New Roman" w:hAnsi="Arial" w:cs="Arial"/>
          <w:kern w:val="0"/>
          <w:sz w:val="24"/>
          <w:szCs w:val="24"/>
          <w14:ligatures w14:val="none"/>
        </w:rPr>
      </w:pPr>
    </w:p>
    <w:p w14:paraId="0334FC60"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14:ligatures w14:val="none"/>
        </w:rPr>
      </w:pPr>
      <w:r w:rsidRPr="00C6216D">
        <w:rPr>
          <w:rFonts w:ascii="Arial" w:eastAsia="Times New Roman" w:hAnsi="Arial" w:cs="Arial" w:hint="cs"/>
          <w:kern w:val="0"/>
          <w:sz w:val="24"/>
          <w:szCs w:val="24"/>
          <w:rtl/>
          <w14:ligatures w14:val="none"/>
        </w:rPr>
        <w:t>الجدول من اعداد الطالبة</w:t>
      </w:r>
    </w:p>
    <w:p w14:paraId="22C2A127"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1FAD2A71" w14:textId="5550BC2D" w:rsid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154FF832" w14:textId="1E536E4F" w:rsidR="007B2D9C" w:rsidRDefault="007B2D9C" w:rsidP="007B2D9C">
      <w:pPr>
        <w:bidi w:val="0"/>
        <w:spacing w:after="0" w:line="360" w:lineRule="auto"/>
        <w:ind w:left="-57"/>
        <w:jc w:val="right"/>
        <w:rPr>
          <w:rFonts w:ascii="Arial" w:eastAsia="Times New Roman" w:hAnsi="Arial" w:cs="Arial"/>
          <w:kern w:val="0"/>
          <w:sz w:val="24"/>
          <w:szCs w:val="24"/>
          <w14:ligatures w14:val="none"/>
        </w:rPr>
      </w:pPr>
    </w:p>
    <w:p w14:paraId="01BB9E3A" w14:textId="134984A8" w:rsidR="007B2D9C" w:rsidRDefault="007B2D9C" w:rsidP="007B2D9C">
      <w:pPr>
        <w:bidi w:val="0"/>
        <w:spacing w:after="0" w:line="360" w:lineRule="auto"/>
        <w:ind w:left="-57"/>
        <w:jc w:val="right"/>
        <w:rPr>
          <w:rFonts w:ascii="Arial" w:eastAsia="Times New Roman" w:hAnsi="Arial" w:cs="Arial"/>
          <w:kern w:val="0"/>
          <w:sz w:val="24"/>
          <w:szCs w:val="24"/>
          <w14:ligatures w14:val="none"/>
        </w:rPr>
      </w:pPr>
    </w:p>
    <w:p w14:paraId="0672D6FC" w14:textId="7B21BEEF" w:rsidR="007B2D9C" w:rsidRDefault="007B2D9C" w:rsidP="007B2D9C">
      <w:pPr>
        <w:bidi w:val="0"/>
        <w:spacing w:after="0" w:line="360" w:lineRule="auto"/>
        <w:ind w:left="-57"/>
        <w:jc w:val="right"/>
        <w:rPr>
          <w:rFonts w:ascii="Arial" w:eastAsia="Times New Roman" w:hAnsi="Arial" w:cs="Arial"/>
          <w:kern w:val="0"/>
          <w:sz w:val="24"/>
          <w:szCs w:val="24"/>
          <w14:ligatures w14:val="none"/>
        </w:rPr>
      </w:pPr>
    </w:p>
    <w:p w14:paraId="58A6E1D1" w14:textId="77777777" w:rsidR="007B2D9C" w:rsidRPr="00C6216D" w:rsidRDefault="007B2D9C" w:rsidP="007B2D9C">
      <w:pPr>
        <w:bidi w:val="0"/>
        <w:spacing w:after="0" w:line="360" w:lineRule="auto"/>
        <w:ind w:left="-57"/>
        <w:jc w:val="right"/>
        <w:rPr>
          <w:rFonts w:ascii="Arial" w:eastAsia="Times New Roman" w:hAnsi="Arial" w:cs="Arial"/>
          <w:kern w:val="0"/>
          <w:sz w:val="24"/>
          <w:szCs w:val="24"/>
          <w14:ligatures w14:val="none"/>
        </w:rPr>
      </w:pPr>
    </w:p>
    <w:p w14:paraId="5141F04A"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r w:rsidRPr="00C6216D">
        <w:rPr>
          <w:rFonts w:ascii="Times New Roman" w:eastAsia="Times New Roman" w:hAnsi="Times New Roman" w:cs="Times New Roman"/>
          <w:b/>
          <w:bCs/>
          <w:noProof/>
          <w:kern w:val="0"/>
          <w:sz w:val="32"/>
          <w:szCs w:val="32"/>
          <w:rtl/>
          <w14:ligatures w14:val="none"/>
        </w:rPr>
        <mc:AlternateContent>
          <mc:Choice Requires="wps">
            <w:drawing>
              <wp:anchor distT="0" distB="0" distL="114300" distR="114300" simplePos="0" relativeHeight="251669504" behindDoc="0" locked="0" layoutInCell="1" allowOverlap="1" wp14:anchorId="6707CAD3" wp14:editId="30FCFFCF">
                <wp:simplePos x="0" y="0"/>
                <wp:positionH relativeFrom="margin">
                  <wp:posOffset>1958340</wp:posOffset>
                </wp:positionH>
                <wp:positionV relativeFrom="paragraph">
                  <wp:posOffset>251460</wp:posOffset>
                </wp:positionV>
                <wp:extent cx="734291" cy="290946"/>
                <wp:effectExtent l="0" t="0" r="27940" b="13970"/>
                <wp:wrapNone/>
                <wp:docPr id="2105955116" name="مستطيل 22"/>
                <wp:cNvGraphicFramePr/>
                <a:graphic xmlns:a="http://schemas.openxmlformats.org/drawingml/2006/main">
                  <a:graphicData uri="http://schemas.microsoft.com/office/word/2010/wordprocessingShape">
                    <wps:wsp>
                      <wps:cNvSpPr/>
                      <wps:spPr>
                        <a:xfrm>
                          <a:off x="0" y="0"/>
                          <a:ext cx="734291" cy="290946"/>
                        </a:xfrm>
                        <a:prstGeom prst="rect">
                          <a:avLst/>
                        </a:prstGeom>
                        <a:solidFill>
                          <a:sysClr val="window" lastClr="FFFFFF"/>
                        </a:solidFill>
                        <a:ln w="12700" cap="flat" cmpd="sng" algn="ctr">
                          <a:solidFill>
                            <a:srgbClr val="70AD47"/>
                          </a:solidFill>
                          <a:prstDash val="solid"/>
                          <a:miter lim="800000"/>
                        </a:ln>
                        <a:effectLst/>
                      </wps:spPr>
                      <wps:txbx>
                        <w:txbxContent>
                          <w:p w14:paraId="013DB19B" w14:textId="77777777" w:rsidR="007B2D9C" w:rsidRDefault="007B2D9C" w:rsidP="00C6216D">
                            <w:pPr>
                              <w:jc w:val="center"/>
                            </w:pPr>
                            <w:r>
                              <w:t>R=.767</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707CAD3" id="مستطيل 22" o:spid="_x0000_s1026" style="position:absolute;left:0;text-align:left;margin-left:154.2pt;margin-top:19.8pt;width:57.8pt;height:22.9pt;z-index:2516695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" fillcolor="window" strokecolor="#70ad47" strokeweight="1pt">
                <v:textbox>
                  <w:txbxContent>
                    <w:p w14:paraId="013DB19B" w14:textId="77777777" w:rsidR="007B2D9C" w:rsidRDefault="007B2D9C" w:rsidP="00C6216D">
                      <w:pPr>
                        <w:jc w:val="center"/>
                      </w:pPr>
                      <w:r>
                        <w:t>R=.767</w:t>
                      </w:r>
                    </w:p>
                  </w:txbxContent>
                </v:textbox>
                <w10:wrap anchorx="margin"/>
              </v:rect>
            </w:pict>
          </mc:Fallback>
        </mc:AlternateContent>
      </w:r>
    </w:p>
    <w:p w14:paraId="69AC2C69"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0D3096B5"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r w:rsidRPr="00C6216D">
        <w:rPr>
          <w:rFonts w:ascii="Times New Roman" w:eastAsia="Times New Roman" w:hAnsi="Times New Roman" w:cs="Times New Roman"/>
          <w:b/>
          <w:bCs/>
          <w:noProof/>
          <w:kern w:val="0"/>
          <w:sz w:val="32"/>
          <w:szCs w:val="32"/>
          <w:rtl/>
          <w14:ligatures w14:val="none"/>
        </w:rPr>
        <mc:AlternateContent>
          <mc:Choice Requires="wps">
            <w:drawing>
              <wp:anchor distT="0" distB="0" distL="114300" distR="114300" simplePos="0" relativeHeight="251668480" behindDoc="0" locked="0" layoutInCell="1" allowOverlap="1" wp14:anchorId="74EE650A" wp14:editId="78A71D5A">
                <wp:simplePos x="0" y="0"/>
                <wp:positionH relativeFrom="column">
                  <wp:posOffset>1402080</wp:posOffset>
                </wp:positionH>
                <wp:positionV relativeFrom="paragraph">
                  <wp:posOffset>220980</wp:posOffset>
                </wp:positionV>
                <wp:extent cx="1960418" cy="0"/>
                <wp:effectExtent l="0" t="76200" r="20955" b="95250"/>
                <wp:wrapNone/>
                <wp:docPr id="401356478" name="رابط كسهم مستقيم 21"/>
                <wp:cNvGraphicFramePr/>
                <a:graphic xmlns:a="http://schemas.openxmlformats.org/drawingml/2006/main">
                  <a:graphicData uri="http://schemas.microsoft.com/office/word/2010/wordprocessingShape">
                    <wps:wsp>
                      <wps:cNvCnPr/>
                      <wps:spPr>
                        <a:xfrm>
                          <a:off x="0" y="0"/>
                          <a:ext cx="1960418" cy="0"/>
                        </a:xfrm>
                        <a:prstGeom prst="straightConnector1">
                          <a:avLst/>
                        </a:prstGeom>
                        <a:noFill/>
                        <a:ln w="6350" cap="flat" cmpd="sng" algn="ctr">
                          <a:solidFill>
                            <a:srgbClr val="70AD47"/>
                          </a:solidFill>
                          <a:prstDash val="solid"/>
                          <a:miter lim="800000"/>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191B314" id="_x0000_t32" coordsize="21600,21600" o:spt="32" o:oned="t" path="m,l21600,21600e" filled="f">
                <v:path arrowok="t" fillok="f" o:connecttype="none"/>
                <o:lock v:ext="edit" shapetype="t"/>
              </v:shapetype>
              <v:shape id="رابط كسهم مستقيم 21" o:spid="_x0000_s1026" type="#_x0000_t32" style="position:absolute;left:0;text-align:left;margin-left:110.4pt;margin-top:17.4pt;width:15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" strokecolor="#70ad47" strokeweight=".5pt">
                <v:stroke endarrow="block" joinstyle="miter"/>
              </v:shape>
            </w:pict>
          </mc:Fallback>
        </mc:AlternateContent>
      </w:r>
      <w:r w:rsidRPr="00C6216D">
        <w:rPr>
          <w:rFonts w:ascii="Times New Roman" w:eastAsia="Times New Roman" w:hAnsi="Times New Roman" w:cs="Times New Roman"/>
          <w:b/>
          <w:bCs/>
          <w:noProof/>
          <w:kern w:val="0"/>
          <w:sz w:val="32"/>
          <w:szCs w:val="32"/>
          <w:rtl/>
          <w14:ligatures w14:val="none"/>
        </w:rPr>
        <mc:AlternateContent>
          <mc:Choice Requires="wps">
            <w:drawing>
              <wp:anchor distT="0" distB="0" distL="114300" distR="114300" simplePos="0" relativeHeight="251667456" behindDoc="0" locked="0" layoutInCell="1" allowOverlap="1" wp14:anchorId="3E1DF51D" wp14:editId="1E513746">
                <wp:simplePos x="0" y="0"/>
                <wp:positionH relativeFrom="margin">
                  <wp:align>left</wp:align>
                </wp:positionH>
                <wp:positionV relativeFrom="paragraph">
                  <wp:posOffset>57150</wp:posOffset>
                </wp:positionV>
                <wp:extent cx="1385454" cy="346364"/>
                <wp:effectExtent l="0" t="0" r="24765" b="15875"/>
                <wp:wrapNone/>
                <wp:docPr id="655063652" name="مستطيل: زوايا مستديرة 20"/>
                <wp:cNvGraphicFramePr/>
                <a:graphic xmlns:a="http://schemas.openxmlformats.org/drawingml/2006/main">
                  <a:graphicData uri="http://schemas.microsoft.com/office/word/2010/wordprocessingShape">
                    <wps:wsp>
                      <wps:cNvSpPr/>
                      <wps:spPr>
                        <a:xfrm>
                          <a:off x="0" y="0"/>
                          <a:ext cx="1385454" cy="346364"/>
                        </a:xfrm>
                        <a:prstGeom prst="roundRect">
                          <a:avLst/>
                        </a:prstGeom>
                        <a:solidFill>
                          <a:srgbClr val="70AD47"/>
                        </a:solidFill>
                        <a:ln w="12700" cap="flat" cmpd="sng" algn="ctr">
                          <a:solidFill>
                            <a:srgbClr val="70AD47">
                              <a:shade val="15000"/>
                            </a:srgbClr>
                          </a:solidFill>
                          <a:prstDash val="solid"/>
                          <a:miter lim="800000"/>
                        </a:ln>
                        <a:effectLst/>
                      </wps:spPr>
                      <wps:txbx>
                        <w:txbxContent>
                          <w:p w14:paraId="5E669B01" w14:textId="77777777" w:rsidR="007B2D9C" w:rsidRDefault="007B2D9C" w:rsidP="00C6216D">
                            <w:pPr>
                              <w:jc w:val="center"/>
                            </w:pPr>
                            <w:r>
                              <w:rPr>
                                <w:rFonts w:hint="cs"/>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E1DF51D" id="مستطيل: زوايا مستديرة 20" o:spid="_x0000_s1027" style="position:absolute;left:0;text-align:left;margin-left:0;margin-top:4.5pt;width:109.1pt;height:27.25pt;z-index:251667456;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" fillcolor="#70ad47" strokecolor="#2b4719" strokeweight="1pt">
                <v:stroke joinstyle="miter"/>
                <v:textbox>
                  <w:txbxContent>
                    <w:p w14:paraId="5E669B01" w14:textId="77777777" w:rsidR="007B2D9C" w:rsidRDefault="007B2D9C" w:rsidP="00C6216D">
                      <w:pPr>
                        <w:jc w:val="center"/>
                      </w:pPr>
                      <w:r>
                        <w:rPr>
                          <w:rFonts w:hint="cs"/>
                          <w:rtl/>
                        </w:rPr>
                        <w:t>المتغير المستقل</w:t>
                      </w:r>
                    </w:p>
                  </w:txbxContent>
                </v:textbox>
                <w10:wrap anchorx="margin"/>
              </v:roundrect>
            </w:pict>
          </mc:Fallback>
        </mc:AlternateContent>
      </w:r>
      <w:r w:rsidRPr="00C6216D">
        <w:rPr>
          <w:rFonts w:ascii="Times New Roman" w:eastAsia="Times New Roman" w:hAnsi="Times New Roman" w:cs="Times New Roman"/>
          <w:b/>
          <w:bCs/>
          <w:noProof/>
          <w:kern w:val="0"/>
          <w:sz w:val="32"/>
          <w:szCs w:val="32"/>
          <w:rtl/>
          <w14:ligatures w14:val="none"/>
        </w:rPr>
        <mc:AlternateContent>
          <mc:Choice Requires="wps">
            <w:drawing>
              <wp:anchor distT="0" distB="0" distL="114300" distR="114300" simplePos="0" relativeHeight="251666432" behindDoc="0" locked="0" layoutInCell="1" allowOverlap="1" wp14:anchorId="2CC234D3" wp14:editId="31714591">
                <wp:simplePos x="0" y="0"/>
                <wp:positionH relativeFrom="column">
                  <wp:posOffset>3383280</wp:posOffset>
                </wp:positionH>
                <wp:positionV relativeFrom="paragraph">
                  <wp:posOffset>7620</wp:posOffset>
                </wp:positionV>
                <wp:extent cx="1385454" cy="346364"/>
                <wp:effectExtent l="0" t="0" r="24765" b="15875"/>
                <wp:wrapNone/>
                <wp:docPr id="1169208948" name="مستطيل: زوايا مستديرة 20"/>
                <wp:cNvGraphicFramePr/>
                <a:graphic xmlns:a="http://schemas.openxmlformats.org/drawingml/2006/main">
                  <a:graphicData uri="http://schemas.microsoft.com/office/word/2010/wordprocessingShape">
                    <wps:wsp>
                      <wps:cNvSpPr/>
                      <wps:spPr>
                        <a:xfrm>
                          <a:off x="0" y="0"/>
                          <a:ext cx="1385454" cy="346364"/>
                        </a:xfrm>
                        <a:prstGeom prst="roundRect">
                          <a:avLst/>
                        </a:prstGeom>
                        <a:solidFill>
                          <a:srgbClr val="70AD47"/>
                        </a:solidFill>
                        <a:ln w="12700" cap="flat" cmpd="sng" algn="ctr">
                          <a:solidFill>
                            <a:srgbClr val="70AD47">
                              <a:shade val="15000"/>
                            </a:srgbClr>
                          </a:solidFill>
                          <a:prstDash val="solid"/>
                          <a:miter lim="800000"/>
                        </a:ln>
                        <a:effectLst/>
                      </wps:spPr>
                      <wps:txbx>
                        <w:txbxContent>
                          <w:p w14:paraId="63924F9E" w14:textId="77777777" w:rsidR="007B2D9C" w:rsidRDefault="007B2D9C" w:rsidP="00C6216D">
                            <w:pPr>
                              <w:jc w:val="center"/>
                            </w:pPr>
                            <w:r>
                              <w:rPr>
                                <w:rFonts w:hint="cs"/>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CC234D3" id="_x0000_s1028" style="position:absolute;left:0;text-align:left;margin-left:266.4pt;margin-top:.6pt;width:109.1pt;height:27.2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" fillcolor="#70ad47" strokecolor="#2b4719" strokeweight="1pt">
                <v:stroke joinstyle="miter"/>
                <v:textbox>
                  <w:txbxContent>
                    <w:p w14:paraId="63924F9E" w14:textId="77777777" w:rsidR="007B2D9C" w:rsidRDefault="007B2D9C" w:rsidP="00C6216D">
                      <w:pPr>
                        <w:jc w:val="center"/>
                      </w:pPr>
                      <w:r>
                        <w:rPr>
                          <w:rFonts w:hint="cs"/>
                          <w:rtl/>
                        </w:rPr>
                        <w:t>المتغير التابع</w:t>
                      </w:r>
                    </w:p>
                  </w:txbxContent>
                </v:textbox>
              </v:roundrect>
            </w:pict>
          </mc:Fallback>
        </mc:AlternateContent>
      </w:r>
    </w:p>
    <w:p w14:paraId="1C125A13"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071646D9"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r w:rsidRPr="00C6216D">
        <w:rPr>
          <w:rFonts w:ascii="Times New Roman" w:eastAsia="Times New Roman" w:hAnsi="Times New Roman" w:cs="Times New Roman"/>
          <w:b/>
          <w:bCs/>
          <w:noProof/>
          <w:kern w:val="0"/>
          <w:sz w:val="32"/>
          <w:szCs w:val="32"/>
          <w:rtl/>
          <w14:ligatures w14:val="none"/>
        </w:rPr>
        <mc:AlternateContent>
          <mc:Choice Requires="wps">
            <w:drawing>
              <wp:anchor distT="0" distB="0" distL="114300" distR="114300" simplePos="0" relativeHeight="251670528" behindDoc="0" locked="0" layoutInCell="1" allowOverlap="1" wp14:anchorId="61868704" wp14:editId="00F69F44">
                <wp:simplePos x="0" y="0"/>
                <wp:positionH relativeFrom="margin">
                  <wp:posOffset>2026920</wp:posOffset>
                </wp:positionH>
                <wp:positionV relativeFrom="paragraph">
                  <wp:posOffset>60960</wp:posOffset>
                </wp:positionV>
                <wp:extent cx="734291" cy="290946"/>
                <wp:effectExtent l="0" t="0" r="27940" b="13970"/>
                <wp:wrapNone/>
                <wp:docPr id="2080398669" name="مستطيل 22"/>
                <wp:cNvGraphicFramePr/>
                <a:graphic xmlns:a="http://schemas.openxmlformats.org/drawingml/2006/main">
                  <a:graphicData uri="http://schemas.microsoft.com/office/word/2010/wordprocessingShape">
                    <wps:wsp>
                      <wps:cNvSpPr/>
                      <wps:spPr>
                        <a:xfrm>
                          <a:off x="0" y="0"/>
                          <a:ext cx="734291" cy="290946"/>
                        </a:xfrm>
                        <a:prstGeom prst="rect">
                          <a:avLst/>
                        </a:prstGeom>
                        <a:solidFill>
                          <a:sysClr val="window" lastClr="FFFFFF"/>
                        </a:solidFill>
                        <a:ln w="12700" cap="flat" cmpd="sng" algn="ctr">
                          <a:solidFill>
                            <a:srgbClr val="70AD47"/>
                          </a:solidFill>
                          <a:prstDash val="solid"/>
                          <a:miter lim="800000"/>
                        </a:ln>
                        <a:effectLst/>
                      </wps:spPr>
                      <wps:txbx>
                        <w:txbxContent>
                          <w:p w14:paraId="0935C9B4" w14:textId="77777777" w:rsidR="007B2D9C" w:rsidRDefault="007B2D9C" w:rsidP="00C6216D">
                            <w:pPr>
                              <w:jc w:val="center"/>
                            </w:pPr>
                            <w:r>
                              <w:t>R2=.602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1868704" id="_x0000_s1029" style="position:absolute;left:0;text-align:left;margin-left:159.6pt;margin-top:4.8pt;width:57.8pt;height:22.9pt;z-index:2516705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" fillcolor="window" strokecolor="#70ad47" strokeweight="1pt">
                <v:textbox>
                  <w:txbxContent>
                    <w:p w14:paraId="0935C9B4" w14:textId="77777777" w:rsidR="007B2D9C" w:rsidRDefault="007B2D9C" w:rsidP="00C6216D">
                      <w:pPr>
                        <w:jc w:val="center"/>
                      </w:pPr>
                      <w:r>
                        <w:t>R2=.602</w:t>
                      </w:r>
                    </w:p>
                  </w:txbxContent>
                </v:textbox>
                <w10:wrap anchorx="margin"/>
              </v:rect>
            </w:pict>
          </mc:Fallback>
        </mc:AlternateContent>
      </w:r>
    </w:p>
    <w:p w14:paraId="7CA8B24B" w14:textId="77777777" w:rsidR="00C6216D" w:rsidRPr="00C6216D" w:rsidRDefault="00C6216D" w:rsidP="00C6216D">
      <w:pPr>
        <w:spacing w:after="0" w:line="360" w:lineRule="auto"/>
        <w:ind w:left="-57"/>
        <w:rPr>
          <w:rFonts w:ascii="Arial" w:eastAsia="Times New Roman" w:hAnsi="Arial" w:cs="Arial"/>
          <w:kern w:val="0"/>
          <w:sz w:val="24"/>
          <w:szCs w:val="24"/>
          <w14:ligatures w14:val="none"/>
        </w:rPr>
      </w:pPr>
    </w:p>
    <w:p w14:paraId="6ECCE1AD" w14:textId="77777777" w:rsidR="00C6216D" w:rsidRPr="00C6216D" w:rsidRDefault="00C6216D" w:rsidP="00C6216D">
      <w:pPr>
        <w:spacing w:after="0" w:line="360" w:lineRule="auto"/>
        <w:ind w:left="-57"/>
        <w:rPr>
          <w:rFonts w:ascii="Arial" w:eastAsia="Times New Roman" w:hAnsi="Arial" w:cs="Arial"/>
          <w:kern w:val="0"/>
          <w:sz w:val="24"/>
          <w:szCs w:val="24"/>
          <w14:ligatures w14:val="none"/>
        </w:rPr>
      </w:pPr>
    </w:p>
    <w:p w14:paraId="44FAA28F" w14:textId="77777777" w:rsidR="00C6216D" w:rsidRPr="00C6216D" w:rsidRDefault="00C6216D" w:rsidP="00C6216D">
      <w:pPr>
        <w:spacing w:after="0" w:line="360" w:lineRule="auto"/>
        <w:ind w:left="-57"/>
        <w:rPr>
          <w:rFonts w:ascii="Arial" w:eastAsia="Times New Roman" w:hAnsi="Arial" w:cs="Arial"/>
          <w:kern w:val="0"/>
          <w:sz w:val="24"/>
          <w:szCs w:val="24"/>
          <w14:ligatures w14:val="none"/>
        </w:rPr>
      </w:pPr>
    </w:p>
    <w:p w14:paraId="5E3B1367" w14:textId="77777777" w:rsidR="00C6216D" w:rsidRPr="00C6216D" w:rsidRDefault="00C6216D" w:rsidP="00C6216D">
      <w:pPr>
        <w:spacing w:after="0" w:line="360" w:lineRule="auto"/>
        <w:ind w:left="-57"/>
        <w:rPr>
          <w:rFonts w:ascii="Arial" w:eastAsia="Times New Roman" w:hAnsi="Arial" w:cs="Arial"/>
          <w:kern w:val="0"/>
          <w:sz w:val="24"/>
          <w:szCs w:val="24"/>
          <w14:ligatures w14:val="none"/>
        </w:rPr>
      </w:pPr>
    </w:p>
    <w:p w14:paraId="1B642CE3" w14:textId="77777777" w:rsidR="00C6216D" w:rsidRPr="00C6216D" w:rsidRDefault="00C6216D" w:rsidP="00C6216D">
      <w:pPr>
        <w:spacing w:after="0" w:line="360" w:lineRule="auto"/>
        <w:ind w:left="-57"/>
        <w:rPr>
          <w:rFonts w:ascii="Arial" w:eastAsia="Times New Roman" w:hAnsi="Arial" w:cs="Arial"/>
          <w:kern w:val="0"/>
          <w:sz w:val="24"/>
          <w:szCs w:val="24"/>
          <w14:ligatures w14:val="none"/>
        </w:rPr>
      </w:pPr>
    </w:p>
    <w:p w14:paraId="606A94B5" w14:textId="77777777" w:rsidR="00C6216D" w:rsidRPr="00C6216D" w:rsidRDefault="00C6216D" w:rsidP="00D22171">
      <w:pPr>
        <w:rPr>
          <w:rFonts w:ascii="Sakkal Majalla" w:hAnsi="Sakkal Majalla" w:cs="Sakkal Majalla"/>
          <w:sz w:val="24"/>
          <w:szCs w:val="24"/>
          <w:rtl/>
        </w:rPr>
      </w:pPr>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179D41ED" w14:textId="056BFED0" w:rsidR="004163C7" w:rsidRPr="007B2D9C" w:rsidRDefault="007B2D9C" w:rsidP="007B2D9C">
      <w:pPr>
        <w:jc w:val="center"/>
        <w:rPr>
          <w:rFonts w:ascii="Sakkal Majalla" w:hAnsi="Sakkal Majalla" w:cs="Sakkal Majalla"/>
          <w:sz w:val="32"/>
          <w:szCs w:val="32"/>
          <w:u w:val="single"/>
          <w:rtl/>
        </w:rPr>
      </w:pPr>
      <w:r>
        <w:rPr>
          <w:rFonts w:ascii="Sakkal Majalla" w:hAnsi="Sakkal Majalla" w:cs="Sakkal Majalla" w:hint="cs"/>
          <w:sz w:val="32"/>
          <w:szCs w:val="32"/>
          <w:u w:val="single"/>
          <w:rtl/>
        </w:rPr>
        <w:t xml:space="preserve">الفصل الخامس: التوصيات </w:t>
      </w:r>
    </w:p>
    <w:p w14:paraId="462BFE3D" w14:textId="77777777" w:rsidR="004163C7" w:rsidRDefault="004163C7" w:rsidP="00D22171">
      <w:pPr>
        <w:rPr>
          <w:rFonts w:ascii="Sakkal Majalla" w:hAnsi="Sakkal Majalla" w:cs="Sakkal Majalla"/>
          <w:sz w:val="28"/>
          <w:szCs w:val="28"/>
          <w:u w:val="single"/>
          <w:rtl/>
        </w:rPr>
      </w:pPr>
    </w:p>
    <w:p w14:paraId="4A8C68A5" w14:textId="77777777" w:rsidR="004163C7" w:rsidRDefault="004163C7" w:rsidP="00D22171">
      <w:pPr>
        <w:rPr>
          <w:rFonts w:ascii="Sakkal Majalla" w:hAnsi="Sakkal Majalla" w:cs="Sakkal Majalla"/>
          <w:sz w:val="28"/>
          <w:szCs w:val="28"/>
          <w:u w:val="single"/>
          <w:rtl/>
        </w:rPr>
      </w:pPr>
    </w:p>
    <w:p w14:paraId="574C5AEF" w14:textId="77777777" w:rsidR="004163C7" w:rsidRDefault="004163C7" w:rsidP="00D22171">
      <w:pPr>
        <w:rPr>
          <w:rFonts w:ascii="Sakkal Majalla" w:hAnsi="Sakkal Majalla" w:cs="Sakkal Majalla"/>
          <w:sz w:val="28"/>
          <w:szCs w:val="28"/>
          <w:u w:val="single"/>
          <w:rtl/>
        </w:rPr>
      </w:pPr>
    </w:p>
    <w:p w14:paraId="48BBE628" w14:textId="77777777" w:rsidR="004163C7" w:rsidRDefault="004163C7" w:rsidP="00D22171">
      <w:pPr>
        <w:rPr>
          <w:rFonts w:ascii="Sakkal Majalla" w:hAnsi="Sakkal Majalla" w:cs="Sakkal Majalla"/>
          <w:sz w:val="28"/>
          <w:szCs w:val="28"/>
          <w:u w:val="single"/>
          <w:rtl/>
        </w:rPr>
      </w:pPr>
    </w:p>
    <w:p w14:paraId="2BB2382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3F33CF1E"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أولاً: التوصيات الإدارية والتنظيمية</w:t>
      </w:r>
    </w:p>
    <w:p w14:paraId="419D86A4" w14:textId="77777777" w:rsidR="00FB5B91" w:rsidRPr="00FB5B91" w:rsidRDefault="00FB5B91" w:rsidP="00FB5B91">
      <w:pPr>
        <w:rPr>
          <w:rFonts w:ascii="Sakkal Majalla" w:hAnsi="Sakkal Majalla" w:cs="Sakkal Majalla"/>
          <w:sz w:val="24"/>
          <w:szCs w:val="24"/>
          <w:rtl/>
        </w:rPr>
      </w:pPr>
    </w:p>
    <w:p w14:paraId="53432C20"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تعزيز دعم القيادة والالتزام المؤسسي</w:t>
      </w:r>
    </w:p>
    <w:p w14:paraId="5300ACB4"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على الإدارة العليا في شركة المياه بالمدينة المنورة أن تُظهر التزامًا واضحًا واستراتيجيًا تجاه تطبيق مبادئ إدارة المخاطر المؤسسية ضمن الخطط السنوية وأهداف الأداء العامة.</w:t>
      </w:r>
    </w:p>
    <w:p w14:paraId="5BEE5081"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إدراج مؤشرات أداء رئيسية (</w:t>
      </w:r>
      <w:r w:rsidRPr="00FB5B91">
        <w:rPr>
          <w:rFonts w:ascii="Sakkal Majalla" w:hAnsi="Sakkal Majalla" w:cs="Sakkal Majalla"/>
          <w:sz w:val="24"/>
          <w:szCs w:val="24"/>
        </w:rPr>
        <w:t xml:space="preserve">KPIs) </w:t>
      </w:r>
      <w:r w:rsidRPr="00FB5B91">
        <w:rPr>
          <w:rFonts w:ascii="Sakkal Majalla" w:hAnsi="Sakkal Majalla" w:cs="Sakkal Majalla"/>
          <w:sz w:val="24"/>
          <w:szCs w:val="24"/>
          <w:rtl/>
        </w:rPr>
        <w:t>خاصة بإدارة المخاطر ضمن تقييم الإدارات والأقسام المختلفة ومتابعتها بشكل دوري.</w:t>
      </w:r>
    </w:p>
    <w:p w14:paraId="609339E8"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تعزيز ثقافة الوعي بالمخاطر بين الموظفين من خلال حملات داخلية وورش عمل تعريفية تسلط الضوء على أهمية الوقاية والاستجابة السريعة للمخاطر.</w:t>
      </w:r>
    </w:p>
    <w:p w14:paraId="0B215958" w14:textId="77777777" w:rsidR="00FB5B91" w:rsidRPr="00FB5B91" w:rsidRDefault="00FB5B91" w:rsidP="00FB5B91">
      <w:pPr>
        <w:rPr>
          <w:rFonts w:ascii="Sakkal Majalla" w:hAnsi="Sakkal Majalla" w:cs="Sakkal Majalla"/>
          <w:sz w:val="24"/>
          <w:szCs w:val="24"/>
          <w:rtl/>
        </w:rPr>
      </w:pPr>
    </w:p>
    <w:p w14:paraId="196D3334"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تطوير سياسات وإجراءات واضحة ومحددة</w:t>
      </w:r>
    </w:p>
    <w:p w14:paraId="0D520824"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إعداد دليل شامل لإدارة المخاطر يشمل جميع أنواع المخاطر التشغيلية والإدارية والفنية التي قد تواجه الشركة، مع تحديد مسؤوليات كل قسم في التعامل معها.</w:t>
      </w:r>
    </w:p>
    <w:p w14:paraId="1F0F140A"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اعتماد نظام رقابي داخلي دوري لتقييم مدى الالتزام بإجراءات إدارة المخاطر، وتطبيق آليات تصحيحية فورية عند اكتشاف أي خلل.</w:t>
      </w:r>
    </w:p>
    <w:p w14:paraId="208077A3"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ربط سياسات إدارة المخاطر بالأهداف الاستراتيجية للشركة لضمان التكامل بين الأداء المؤسسي وإدارة المخاطر.</w:t>
      </w:r>
    </w:p>
    <w:p w14:paraId="7B7A5DEF" w14:textId="77777777" w:rsidR="00FB5B91" w:rsidRPr="00FB5B91" w:rsidRDefault="00FB5B91" w:rsidP="00FB5B91">
      <w:pPr>
        <w:rPr>
          <w:rFonts w:ascii="Sakkal Majalla" w:hAnsi="Sakkal Majalla" w:cs="Sakkal Majalla"/>
          <w:sz w:val="24"/>
          <w:szCs w:val="24"/>
          <w:rtl/>
        </w:rPr>
      </w:pPr>
    </w:p>
    <w:p w14:paraId="2072A318" w14:textId="77777777" w:rsidR="00FB5B91" w:rsidRPr="00FB5B91" w:rsidRDefault="00FB5B91" w:rsidP="00FB5B91">
      <w:pPr>
        <w:rPr>
          <w:rFonts w:ascii="Sakkal Majalla" w:hAnsi="Sakkal Majalla" w:cs="Sakkal Majalla"/>
          <w:sz w:val="24"/>
          <w:szCs w:val="24"/>
          <w:rtl/>
        </w:rPr>
      </w:pPr>
      <w:r w:rsidRPr="00FB5B91">
        <w:rPr>
          <w:rFonts w:ascii="Times New Roman" w:hAnsi="Times New Roman" w:cs="Times New Roman" w:hint="cs"/>
          <w:sz w:val="24"/>
          <w:szCs w:val="24"/>
          <w:rtl/>
        </w:rPr>
        <w:t>⸻</w:t>
      </w:r>
    </w:p>
    <w:p w14:paraId="68E7A090" w14:textId="77777777" w:rsidR="00FB5B91" w:rsidRPr="00FB5B91" w:rsidRDefault="00FB5B91" w:rsidP="00FB5B91">
      <w:pPr>
        <w:rPr>
          <w:rFonts w:ascii="Sakkal Majalla" w:hAnsi="Sakkal Majalla" w:cs="Sakkal Majalla"/>
          <w:sz w:val="24"/>
          <w:szCs w:val="24"/>
          <w:rtl/>
        </w:rPr>
      </w:pPr>
    </w:p>
    <w:p w14:paraId="1907B425"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ثانيًا: التوصيات المتعلقة بتطوير الكوادر البشرية</w:t>
      </w:r>
    </w:p>
    <w:p w14:paraId="57969E45" w14:textId="77777777" w:rsidR="00FB5B91" w:rsidRPr="00FB5B91" w:rsidRDefault="00FB5B91" w:rsidP="00FB5B91">
      <w:pPr>
        <w:rPr>
          <w:rFonts w:ascii="Sakkal Majalla" w:hAnsi="Sakkal Majalla" w:cs="Sakkal Majalla"/>
          <w:sz w:val="24"/>
          <w:szCs w:val="24"/>
          <w:rtl/>
        </w:rPr>
      </w:pPr>
    </w:p>
    <w:p w14:paraId="4842AB10"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برامج تدريبية وتأهيلية مستمرة</w:t>
      </w:r>
    </w:p>
    <w:p w14:paraId="40A9512A"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تصميم وتنفيذ برامج تدريبية تخصصية تستهدف جميع المستويات الإدارية لرفع كفاءة العاملين في التعرف على المخاطر وتحليلها والاستجابة لها.</w:t>
      </w:r>
    </w:p>
    <w:p w14:paraId="3A9B959E"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تطوير مهارات الموظفين في اتخاذ القرار تحت ظروف عدم اليقين وتعزيز قدرتهم على التنبؤ بالمخاطر المحتملة في بيئة العمل.</w:t>
      </w:r>
    </w:p>
    <w:p w14:paraId="7DC7B4AC" w14:textId="77777777" w:rsidR="00FB5B91" w:rsidRPr="00FB5B91" w:rsidRDefault="00FB5B91" w:rsidP="00FB5B91">
      <w:pPr>
        <w:rPr>
          <w:rFonts w:ascii="Sakkal Majalla" w:hAnsi="Sakkal Majalla" w:cs="Sakkal Majalla"/>
          <w:sz w:val="24"/>
          <w:szCs w:val="24"/>
          <w:rtl/>
        </w:rPr>
      </w:pPr>
    </w:p>
    <w:p w14:paraId="716B285C"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تعزيز ثقافة العمل الجماعي والمسؤولية المشتركة</w:t>
      </w:r>
    </w:p>
    <w:p w14:paraId="36F8579F"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تشجيع التعاون بين الإدارات المختلفة في تحديد وإدارة المخاطر المشتركة التي قد تؤثر على أداء الشركة.</w:t>
      </w:r>
    </w:p>
    <w:p w14:paraId="70462E86"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بناء بيئة عمل إيجابية تُحفز الموظفين على الإبلاغ عن المخاطر دون خوف من المساءلة، مما يعزز الشفافية والمسؤولية.</w:t>
      </w:r>
    </w:p>
    <w:p w14:paraId="4F73BA9F" w14:textId="77777777" w:rsidR="00FB5B91" w:rsidRPr="00FB5B91" w:rsidRDefault="00FB5B91" w:rsidP="00FB5B91">
      <w:pPr>
        <w:rPr>
          <w:rFonts w:ascii="Sakkal Majalla" w:hAnsi="Sakkal Majalla" w:cs="Sakkal Majalla"/>
          <w:sz w:val="24"/>
          <w:szCs w:val="24"/>
          <w:rtl/>
        </w:rPr>
      </w:pPr>
    </w:p>
    <w:p w14:paraId="25CB4DFD"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تطوير نظام لتقييم الأداء المهني</w:t>
      </w:r>
    </w:p>
    <w:p w14:paraId="037BAFCA"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اعتماد نظام تقييم دوري لأداء الموظفين مرتبط بمستوى مساهمتهم في إدارة المخاطر وامتثالهم لإجراءات الوقاية.</w:t>
      </w:r>
    </w:p>
    <w:p w14:paraId="3B1399CC"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تقديم حوافز مادية ومعنوية للموظفين الذين يساهمون بفعالية في الحد من المخاطر وتحسين الأداء التشغيلي.</w:t>
      </w:r>
    </w:p>
    <w:p w14:paraId="79FFF089" w14:textId="77777777" w:rsidR="00FB5B91" w:rsidRPr="00FB5B91" w:rsidRDefault="00FB5B91" w:rsidP="00FB5B91">
      <w:pPr>
        <w:rPr>
          <w:rFonts w:ascii="Sakkal Majalla" w:hAnsi="Sakkal Majalla" w:cs="Sakkal Majalla"/>
          <w:sz w:val="24"/>
          <w:szCs w:val="24"/>
          <w:rtl/>
        </w:rPr>
      </w:pPr>
    </w:p>
    <w:p w14:paraId="6ABBB845" w14:textId="77777777" w:rsidR="00FB5B91" w:rsidRPr="00FB5B91" w:rsidRDefault="00FB5B91" w:rsidP="00FB5B91">
      <w:pPr>
        <w:rPr>
          <w:rFonts w:ascii="Sakkal Majalla" w:hAnsi="Sakkal Majalla" w:cs="Sakkal Majalla"/>
          <w:sz w:val="24"/>
          <w:szCs w:val="24"/>
          <w:rtl/>
        </w:rPr>
      </w:pPr>
      <w:r w:rsidRPr="00FB5B91">
        <w:rPr>
          <w:rFonts w:ascii="Times New Roman" w:hAnsi="Times New Roman" w:cs="Times New Roman" w:hint="cs"/>
          <w:sz w:val="24"/>
          <w:szCs w:val="24"/>
          <w:rtl/>
        </w:rPr>
        <w:t>⸻</w:t>
      </w:r>
    </w:p>
    <w:p w14:paraId="3E991CB0" w14:textId="77777777" w:rsidR="00FB5B91" w:rsidRPr="00FB5B91" w:rsidRDefault="00FB5B91" w:rsidP="00FB5B91">
      <w:pPr>
        <w:rPr>
          <w:rFonts w:ascii="Sakkal Majalla" w:hAnsi="Sakkal Majalla" w:cs="Sakkal Majalla"/>
          <w:sz w:val="24"/>
          <w:szCs w:val="24"/>
          <w:rtl/>
        </w:rPr>
      </w:pPr>
    </w:p>
    <w:p w14:paraId="12EE5BD0"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ثالثًا: التوصيات التقنية والتشغيلية</w:t>
      </w:r>
    </w:p>
    <w:p w14:paraId="5D45062A" w14:textId="77777777" w:rsidR="00FB5B91" w:rsidRPr="00FB5B91" w:rsidRDefault="00FB5B91" w:rsidP="00FB5B91">
      <w:pPr>
        <w:rPr>
          <w:rFonts w:ascii="Sakkal Majalla" w:hAnsi="Sakkal Majalla" w:cs="Sakkal Majalla"/>
          <w:sz w:val="24"/>
          <w:szCs w:val="24"/>
          <w:rtl/>
        </w:rPr>
      </w:pPr>
    </w:p>
    <w:p w14:paraId="3C0A5DAA"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تحديث البنية التقنية لدعم إدارة المخاطر</w:t>
      </w:r>
    </w:p>
    <w:p w14:paraId="74B80584"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الاستثمار في تطوير أنظمة التحليل والمراقبة الرقمية التي تساعد على جمع البيانات المتعلقة بالمخاطر وتحليلها في الوقت الفعلي.</w:t>
      </w:r>
    </w:p>
    <w:p w14:paraId="52B89316"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تفعيل أنظمة إنذار مبكر للكشف عن التغيرات التشغيلية أو المؤشرات التي قد تنذر بوقوع مخاطر مؤثرة على الأداء.</w:t>
      </w:r>
    </w:p>
    <w:p w14:paraId="0DEF8FD5" w14:textId="77777777" w:rsidR="00FB5B91" w:rsidRPr="00FB5B91" w:rsidRDefault="00FB5B91" w:rsidP="00FB5B91">
      <w:pPr>
        <w:rPr>
          <w:rFonts w:ascii="Sakkal Majalla" w:hAnsi="Sakkal Majalla" w:cs="Sakkal Majalla"/>
          <w:sz w:val="24"/>
          <w:szCs w:val="24"/>
          <w:rtl/>
        </w:rPr>
      </w:pPr>
    </w:p>
    <w:p w14:paraId="3A6D93E1"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تبسيط الإجراءات التشغيلية</w:t>
      </w:r>
    </w:p>
    <w:p w14:paraId="18CEECBE"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إعادة تصميم العمليات التشغيلية لتقليل احتمالية الأخطاء البشرية والمخاطر الفنية.</w:t>
      </w:r>
    </w:p>
    <w:p w14:paraId="555CEBDF"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استخدام الذكاء الاصطناعي وتقنيات البيانات الضخمة لتحليل أنماط المخاطر السابقة والتنبؤ بالمستقبلية منها.</w:t>
      </w:r>
    </w:p>
    <w:p w14:paraId="68D1A25A" w14:textId="77777777" w:rsidR="00FB5B91" w:rsidRPr="00FB5B91" w:rsidRDefault="00FB5B91" w:rsidP="00FB5B91">
      <w:pPr>
        <w:rPr>
          <w:rFonts w:ascii="Sakkal Majalla" w:hAnsi="Sakkal Majalla" w:cs="Sakkal Majalla"/>
          <w:sz w:val="24"/>
          <w:szCs w:val="24"/>
          <w:rtl/>
        </w:rPr>
      </w:pPr>
    </w:p>
    <w:p w14:paraId="4D4E3674"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تطوير نظم المراقبة والتقارير</w:t>
      </w:r>
    </w:p>
    <w:p w14:paraId="4C8BDF39"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إنشاء نظام تقارير مخاطر دوري يوضح مستويات الخطورة، والاستجابات المتخذة، وتأثيرها على الأداء العام.</w:t>
      </w:r>
    </w:p>
    <w:p w14:paraId="2CFF7ACE"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بناء قاعدة بيانات مركزية تحتوي على سجل شامل للحوادث والمخاطر السابقة للاستفادة منها في تحسين السياسات المستقبلية.</w:t>
      </w:r>
    </w:p>
    <w:p w14:paraId="6016F64B" w14:textId="77777777" w:rsidR="00FB5B91" w:rsidRPr="00FB5B91" w:rsidRDefault="00FB5B91" w:rsidP="00FB5B91">
      <w:pPr>
        <w:rPr>
          <w:rFonts w:ascii="Sakkal Majalla" w:hAnsi="Sakkal Majalla" w:cs="Sakkal Majalla"/>
          <w:sz w:val="24"/>
          <w:szCs w:val="24"/>
          <w:rtl/>
        </w:rPr>
      </w:pPr>
    </w:p>
    <w:p w14:paraId="6BF383B2" w14:textId="77777777" w:rsidR="00FB5B91" w:rsidRPr="00FB5B91" w:rsidRDefault="00FB5B91" w:rsidP="00FB5B91">
      <w:pPr>
        <w:rPr>
          <w:rFonts w:ascii="Sakkal Majalla" w:hAnsi="Sakkal Majalla" w:cs="Sakkal Majalla"/>
          <w:sz w:val="24"/>
          <w:szCs w:val="24"/>
          <w:rtl/>
        </w:rPr>
      </w:pPr>
      <w:r w:rsidRPr="00FB5B91">
        <w:rPr>
          <w:rFonts w:ascii="Times New Roman" w:hAnsi="Times New Roman" w:cs="Times New Roman" w:hint="cs"/>
          <w:sz w:val="24"/>
          <w:szCs w:val="24"/>
          <w:rtl/>
        </w:rPr>
        <w:t>⸻</w:t>
      </w:r>
    </w:p>
    <w:p w14:paraId="78102571" w14:textId="77777777" w:rsidR="00FB5B91" w:rsidRPr="00FB5B91" w:rsidRDefault="00FB5B91" w:rsidP="00FB5B91">
      <w:pPr>
        <w:rPr>
          <w:rFonts w:ascii="Sakkal Majalla" w:hAnsi="Sakkal Majalla" w:cs="Sakkal Majalla"/>
          <w:sz w:val="24"/>
          <w:szCs w:val="24"/>
          <w:rtl/>
        </w:rPr>
      </w:pPr>
    </w:p>
    <w:p w14:paraId="1E7961E7"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رابعًا: التوصيات المتعلقة بالتواصل الداخلي والخارجي</w:t>
      </w:r>
    </w:p>
    <w:p w14:paraId="31ADAC84"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تعزيز قنوات التواصل بين الإدارة والموظفين حول قضايا المخاطر من خلال اجتماعات دورية وتغذية راجعة مستمرة.</w:t>
      </w:r>
    </w:p>
    <w:p w14:paraId="6EC0165F"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تطوير آلية تواصل فعالة مع الجهات الرقابية والمجتمعية لتبادل الخبرات وتحديث السياسات وفقًا لأفضل الممارسات في إدارة المخاطر.</w:t>
      </w:r>
    </w:p>
    <w:p w14:paraId="5A273338"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تنظيم حملات توعوية داخلية تسلط الضوء على دور كل موظف في الوقاية من المخاطر والحفاظ على استمرارية العمل.</w:t>
      </w:r>
    </w:p>
    <w:p w14:paraId="2CE4DD29" w14:textId="77777777" w:rsidR="00FB5B91" w:rsidRPr="00FB5B91" w:rsidRDefault="00FB5B91" w:rsidP="00FB5B91">
      <w:pPr>
        <w:rPr>
          <w:rFonts w:ascii="Sakkal Majalla" w:hAnsi="Sakkal Majalla" w:cs="Sakkal Majalla"/>
          <w:sz w:val="24"/>
          <w:szCs w:val="24"/>
          <w:rtl/>
        </w:rPr>
      </w:pPr>
    </w:p>
    <w:p w14:paraId="6305445C" w14:textId="77777777" w:rsidR="00FB5B91" w:rsidRPr="00FB5B91" w:rsidRDefault="00FB5B91" w:rsidP="00FB5B91">
      <w:pPr>
        <w:rPr>
          <w:rFonts w:ascii="Sakkal Majalla" w:hAnsi="Sakkal Majalla" w:cs="Sakkal Majalla"/>
          <w:sz w:val="24"/>
          <w:szCs w:val="24"/>
          <w:rtl/>
        </w:rPr>
      </w:pPr>
      <w:r w:rsidRPr="00FB5B91">
        <w:rPr>
          <w:rFonts w:ascii="Times New Roman" w:hAnsi="Times New Roman" w:cs="Times New Roman" w:hint="cs"/>
          <w:sz w:val="24"/>
          <w:szCs w:val="24"/>
          <w:rtl/>
        </w:rPr>
        <w:t>⸻</w:t>
      </w:r>
    </w:p>
    <w:p w14:paraId="5C1C6EC9" w14:textId="77777777" w:rsidR="00FB5B91" w:rsidRPr="00FB5B91" w:rsidRDefault="00FB5B91" w:rsidP="00FB5B91">
      <w:pPr>
        <w:rPr>
          <w:rFonts w:ascii="Sakkal Majalla" w:hAnsi="Sakkal Majalla" w:cs="Sakkal Majalla"/>
          <w:sz w:val="24"/>
          <w:szCs w:val="24"/>
          <w:rtl/>
        </w:rPr>
      </w:pPr>
    </w:p>
    <w:p w14:paraId="49D30E67"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خامسًا: التوصيات البحثية المستقبلية</w:t>
      </w:r>
    </w:p>
    <w:p w14:paraId="40DC6926"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يوصى بإجراء دراسات مستقبلية متعددة المتغيرات تتناول العلاقة بين إدارة المخاطر والعوامل النفسية والتحفيزية المؤثرة في أداء الموظفين.</w:t>
      </w:r>
    </w:p>
    <w:p w14:paraId="62BAA793"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التوسع في الدراسة جغرافيًا لتشمل شركات مياه أخرى في مناطق مختلفة من المملكة للمقارنة بين نتائجها.</w:t>
      </w:r>
    </w:p>
    <w:p w14:paraId="2DBBAB43"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اقتراح استخدام المنهجيات المختلطة (الكمية والنوعية) لفهم أعمق لتأثير ثقافة المخاطر على أداء الأفراد والمؤسسات.</w:t>
      </w:r>
    </w:p>
    <w:p w14:paraId="13A602A8"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 xml:space="preserve"> • دراسة العلاقة بين إدارة المخاطر والتحول الرقمي في بيئة العمل ومدى تأثيرها على تحسين الأداء التنظيمي.</w:t>
      </w:r>
    </w:p>
    <w:p w14:paraId="62C0AE49" w14:textId="77777777" w:rsidR="00FB5B91" w:rsidRPr="00FB5B91" w:rsidRDefault="00FB5B91" w:rsidP="00FB5B91">
      <w:pPr>
        <w:rPr>
          <w:rFonts w:ascii="Sakkal Majalla" w:hAnsi="Sakkal Majalla" w:cs="Sakkal Majalla"/>
          <w:sz w:val="24"/>
          <w:szCs w:val="24"/>
          <w:rtl/>
        </w:rPr>
      </w:pPr>
    </w:p>
    <w:p w14:paraId="14EB1CC2" w14:textId="77777777" w:rsidR="00FB5B91" w:rsidRPr="00FB5B91" w:rsidRDefault="00FB5B91" w:rsidP="00FB5B91">
      <w:pPr>
        <w:rPr>
          <w:rFonts w:ascii="Sakkal Majalla" w:hAnsi="Sakkal Majalla" w:cs="Sakkal Majalla"/>
          <w:sz w:val="24"/>
          <w:szCs w:val="24"/>
          <w:rtl/>
        </w:rPr>
      </w:pPr>
      <w:r w:rsidRPr="00FB5B91">
        <w:rPr>
          <w:rFonts w:ascii="Times New Roman" w:hAnsi="Times New Roman" w:cs="Times New Roman" w:hint="cs"/>
          <w:sz w:val="24"/>
          <w:szCs w:val="24"/>
          <w:rtl/>
        </w:rPr>
        <w:t>⸻</w:t>
      </w:r>
      <w:bookmarkStart w:id="42" w:name="_GoBack"/>
      <w:bookmarkEnd w:id="42"/>
    </w:p>
    <w:p w14:paraId="1ABB0A15" w14:textId="77777777" w:rsidR="00FB5B91" w:rsidRPr="00FB5B91" w:rsidRDefault="00FB5B91" w:rsidP="00FB5B91">
      <w:pPr>
        <w:rPr>
          <w:rFonts w:ascii="Sakkal Majalla" w:hAnsi="Sakkal Majalla" w:cs="Sakkal Majalla"/>
          <w:sz w:val="24"/>
          <w:szCs w:val="24"/>
          <w:rtl/>
        </w:rPr>
      </w:pPr>
    </w:p>
    <w:p w14:paraId="147E85AC" w14:textId="77777777" w:rsidR="00FB5B91"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خاتمة</w:t>
      </w:r>
    </w:p>
    <w:p w14:paraId="54DADA3F" w14:textId="77777777" w:rsidR="00FB5B91" w:rsidRPr="00FB5B91" w:rsidRDefault="00FB5B91" w:rsidP="00FB5B91">
      <w:pPr>
        <w:rPr>
          <w:rFonts w:ascii="Sakkal Majalla" w:hAnsi="Sakkal Majalla" w:cs="Sakkal Majalla"/>
          <w:sz w:val="24"/>
          <w:szCs w:val="24"/>
          <w:rtl/>
        </w:rPr>
      </w:pPr>
    </w:p>
    <w:p w14:paraId="34AABE16" w14:textId="6AF376A7" w:rsidR="00BC094B" w:rsidRPr="00FB5B91" w:rsidRDefault="00FB5B91" w:rsidP="00FB5B91">
      <w:pPr>
        <w:rPr>
          <w:rFonts w:ascii="Sakkal Majalla" w:hAnsi="Sakkal Majalla" w:cs="Sakkal Majalla"/>
          <w:sz w:val="24"/>
          <w:szCs w:val="24"/>
          <w:rtl/>
        </w:rPr>
      </w:pPr>
      <w:r w:rsidRPr="00FB5B91">
        <w:rPr>
          <w:rFonts w:ascii="Sakkal Majalla" w:hAnsi="Sakkal Majalla" w:cs="Sakkal Majalla"/>
          <w:sz w:val="24"/>
          <w:szCs w:val="24"/>
          <w:rtl/>
        </w:rPr>
        <w:t>تأتي هذه التوصيات استنادًا إلى نتائج الدراسة وتحليلها العلمي الدقيق، وتهدف إلى دعم شركة المياه بالمدينة المنورة في تعزيز منظومة إدارة المخاطر وتحسين أداء موظفيها، بما يساهم في تحقيق الكفاءة التشغيلية والاستدامة المؤسسية، ويرتقي بمستوى الخدمات المقدمة، انسجامًا مع رؤية المملكة 2030.</w:t>
      </w: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0B36B8D8" w14:textId="77777777" w:rsidR="00BF3D84" w:rsidRDefault="00BF3D84" w:rsidP="004163C7">
      <w:pPr>
        <w:jc w:val="center"/>
        <w:rPr>
          <w:rFonts w:ascii="Sakkal Majalla" w:hAnsi="Sakkal Majalla" w:cs="Sakkal Majalla"/>
          <w:b/>
          <w:bCs/>
          <w:sz w:val="52"/>
          <w:szCs w:val="52"/>
          <w:u w:val="single"/>
          <w:rtl/>
        </w:rPr>
      </w:pPr>
    </w:p>
    <w:p w14:paraId="29BBF9DE" w14:textId="77777777" w:rsidR="00BF3D84" w:rsidRDefault="00BF3D84" w:rsidP="004163C7">
      <w:pPr>
        <w:jc w:val="center"/>
        <w:rPr>
          <w:rFonts w:ascii="Sakkal Majalla" w:hAnsi="Sakkal Majalla" w:cs="Sakkal Majalla"/>
          <w:b/>
          <w:bCs/>
          <w:sz w:val="52"/>
          <w:szCs w:val="52"/>
          <w:u w:val="single"/>
          <w:rtl/>
        </w:rPr>
      </w:pPr>
    </w:p>
    <w:p w14:paraId="24A920A1" w14:textId="77777777" w:rsidR="00BF3D84" w:rsidRDefault="00BF3D84" w:rsidP="004163C7">
      <w:pPr>
        <w:jc w:val="center"/>
        <w:rPr>
          <w:rFonts w:ascii="Sakkal Majalla" w:hAnsi="Sakkal Majalla" w:cs="Sakkal Majalla"/>
          <w:b/>
          <w:bCs/>
          <w:sz w:val="52"/>
          <w:szCs w:val="52"/>
          <w:u w:val="single"/>
          <w:rtl/>
        </w:rPr>
      </w:pPr>
    </w:p>
    <w:p w14:paraId="76A7615F" w14:textId="77777777" w:rsidR="00BF3D84" w:rsidRDefault="00BF3D84" w:rsidP="004163C7">
      <w:pPr>
        <w:jc w:val="center"/>
        <w:rPr>
          <w:rFonts w:ascii="Sakkal Majalla" w:hAnsi="Sakkal Majalla" w:cs="Sakkal Majalla"/>
          <w:b/>
          <w:bCs/>
          <w:sz w:val="52"/>
          <w:szCs w:val="52"/>
          <w:u w:val="single"/>
          <w:rtl/>
        </w:rPr>
      </w:pPr>
    </w:p>
    <w:p w14:paraId="1753F1F5" w14:textId="77777777" w:rsidR="00BF3D84" w:rsidRDefault="00BF3D84"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4E40D865"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أولًا: المراجع العربية</w:t>
      </w:r>
    </w:p>
    <w:p w14:paraId="1C84F6BC" w14:textId="23B6138B" w:rsidR="00BF3D84" w:rsidRPr="007A4362" w:rsidRDefault="00BF3D84" w:rsidP="007A4362">
      <w:pPr>
        <w:pStyle w:val="a7"/>
        <w:numPr>
          <w:ilvl w:val="1"/>
          <w:numId w:val="10"/>
        </w:numPr>
        <w:bidi/>
        <w:spacing w:line="360" w:lineRule="auto"/>
        <w:jc w:val="both"/>
        <w:rPr>
          <w:rFonts w:asciiTheme="minorBidi" w:hAnsiTheme="minorBidi"/>
          <w:rtl/>
        </w:rPr>
      </w:pPr>
      <w:r w:rsidRPr="007A4362">
        <w:rPr>
          <w:rFonts w:asciiTheme="minorBidi" w:hAnsiTheme="minorBidi"/>
          <w:rtl/>
        </w:rPr>
        <w:t>ارمسترونج، م. (2014). دليل ارمسترونغ لممارسة إدارة الموارد البشرية. ناشري صفحة كوجان</w:t>
      </w:r>
      <w:r w:rsidRPr="007A4362">
        <w:rPr>
          <w:rFonts w:asciiTheme="minorBidi" w:hAnsiTheme="minorBidi"/>
        </w:rPr>
        <w:t>.</w:t>
      </w:r>
    </w:p>
    <w:p w14:paraId="33FA578D" w14:textId="77777777" w:rsidR="00BF3D84" w:rsidRPr="007A4362" w:rsidRDefault="00BF3D84" w:rsidP="007A4362">
      <w:pPr>
        <w:pStyle w:val="a7"/>
        <w:numPr>
          <w:ilvl w:val="1"/>
          <w:numId w:val="10"/>
        </w:numPr>
        <w:bidi/>
        <w:spacing w:line="360" w:lineRule="auto"/>
        <w:jc w:val="both"/>
        <w:rPr>
          <w:rFonts w:asciiTheme="minorBidi" w:hAnsiTheme="minorBidi"/>
          <w:rtl/>
        </w:rPr>
      </w:pPr>
      <w:r w:rsidRPr="007A4362">
        <w:rPr>
          <w:rFonts w:asciiTheme="minorBidi" w:hAnsiTheme="minorBidi"/>
          <w:rtl/>
        </w:rPr>
        <w:t>كاسيو، دبليو إف (2018). إدارة الموارد البشرية. تعليم ماكجرو هيل</w:t>
      </w:r>
      <w:r w:rsidRPr="007A4362">
        <w:rPr>
          <w:rFonts w:asciiTheme="minorBidi" w:hAnsiTheme="minorBidi"/>
        </w:rPr>
        <w:t>.</w:t>
      </w:r>
    </w:p>
    <w:p w14:paraId="25FD7A1E" w14:textId="77777777" w:rsidR="00BF3D84" w:rsidRPr="007A4362" w:rsidRDefault="00BF3D84" w:rsidP="007A4362">
      <w:pPr>
        <w:pStyle w:val="a7"/>
        <w:numPr>
          <w:ilvl w:val="1"/>
          <w:numId w:val="10"/>
        </w:numPr>
        <w:bidi/>
        <w:spacing w:line="360" w:lineRule="auto"/>
        <w:jc w:val="both"/>
        <w:rPr>
          <w:rFonts w:asciiTheme="minorBidi" w:hAnsiTheme="minorBidi"/>
          <w:rtl/>
        </w:rPr>
      </w:pPr>
      <w:r w:rsidRPr="007A4362">
        <w:rPr>
          <w:rFonts w:asciiTheme="minorBidi" w:hAnsiTheme="minorBidi"/>
        </w:rPr>
        <w:t xml:space="preserve">. </w:t>
      </w:r>
      <w:r w:rsidRPr="007A4362">
        <w:rPr>
          <w:rFonts w:asciiTheme="minorBidi" w:hAnsiTheme="minorBidi"/>
          <w:rtl/>
        </w:rPr>
        <w:t>جيست، د. إ. (2017). إدارة الموارد البشرية والأداء: جدول أعمال المراجعة والبحث. المجلة الدولية لإدارة الموارد البشرية, 28(1)، 176-191</w:t>
      </w:r>
      <w:r w:rsidRPr="007A4362">
        <w:rPr>
          <w:rFonts w:asciiTheme="minorBidi" w:hAnsiTheme="minorBidi"/>
        </w:rPr>
        <w:t>.</w:t>
      </w:r>
    </w:p>
    <w:p w14:paraId="084285BA" w14:textId="77777777" w:rsidR="00BF3D84" w:rsidRPr="007A4362" w:rsidRDefault="00BF3D84" w:rsidP="007A4362">
      <w:pPr>
        <w:pStyle w:val="a7"/>
        <w:numPr>
          <w:ilvl w:val="1"/>
          <w:numId w:val="10"/>
        </w:numPr>
        <w:bidi/>
        <w:spacing w:line="360" w:lineRule="auto"/>
        <w:jc w:val="both"/>
        <w:rPr>
          <w:rFonts w:asciiTheme="minorBidi" w:hAnsiTheme="minorBidi"/>
          <w:rtl/>
        </w:rPr>
      </w:pPr>
      <w:r w:rsidRPr="007A4362">
        <w:rPr>
          <w:rFonts w:asciiTheme="minorBidi" w:hAnsiTheme="minorBidi"/>
          <w:rtl/>
        </w:rPr>
        <w:t>ليباك، د. ب.، وجوان، م. (2010). ادارة الموارد البشرية. جون وايلي وأولاده</w:t>
      </w:r>
      <w:r w:rsidRPr="007A4362">
        <w:rPr>
          <w:rFonts w:asciiTheme="minorBidi" w:hAnsiTheme="minorBidi"/>
        </w:rPr>
        <w:t>.</w:t>
      </w:r>
    </w:p>
    <w:p w14:paraId="7B10E637" w14:textId="77777777" w:rsidR="00BF3D84" w:rsidRPr="007A4362" w:rsidRDefault="00BF3D84" w:rsidP="007A4362">
      <w:pPr>
        <w:pStyle w:val="a7"/>
        <w:numPr>
          <w:ilvl w:val="1"/>
          <w:numId w:val="10"/>
        </w:numPr>
        <w:bidi/>
        <w:spacing w:line="360" w:lineRule="auto"/>
        <w:jc w:val="both"/>
        <w:rPr>
          <w:rFonts w:asciiTheme="minorBidi" w:hAnsiTheme="minorBidi"/>
          <w:rtl/>
        </w:rPr>
      </w:pPr>
      <w:r w:rsidRPr="007A4362">
        <w:rPr>
          <w:rFonts w:asciiTheme="minorBidi" w:hAnsiTheme="minorBidi"/>
          <w:rtl/>
        </w:rPr>
        <w:t>سنيل، إس إيه، موريس، إس إس، وبوهلاندر، جي دبليو (2015). إدارة الموارد البشرية. سينجاج ليرنينج</w:t>
      </w:r>
      <w:r w:rsidRPr="007A4362">
        <w:rPr>
          <w:rFonts w:asciiTheme="minorBidi" w:hAnsiTheme="minorBidi"/>
        </w:rPr>
        <w:t>.</w:t>
      </w:r>
    </w:p>
    <w:p w14:paraId="525CCE48" w14:textId="77777777" w:rsidR="00BF3D84" w:rsidRPr="007A4362" w:rsidRDefault="00BF3D84" w:rsidP="007A4362">
      <w:pPr>
        <w:pStyle w:val="a7"/>
        <w:numPr>
          <w:ilvl w:val="1"/>
          <w:numId w:val="10"/>
        </w:numPr>
        <w:bidi/>
        <w:spacing w:line="360" w:lineRule="auto"/>
        <w:jc w:val="both"/>
        <w:rPr>
          <w:rFonts w:asciiTheme="minorBidi" w:hAnsiTheme="minorBidi"/>
          <w:rtl/>
        </w:rPr>
      </w:pPr>
      <w:r w:rsidRPr="007A4362">
        <w:rPr>
          <w:rFonts w:asciiTheme="minorBidi" w:hAnsiTheme="minorBidi"/>
          <w:rtl/>
        </w:rPr>
        <w:t>بيلياس، د.، وكوستيليوس، أ. (2014). الثقافة التنظيمية والرضا الوظيفي: مراجعة. المراجعة الدولية للإدارة والتسويق، 4(2)، 132-149</w:t>
      </w:r>
    </w:p>
    <w:p w14:paraId="4D627533" w14:textId="77777777" w:rsidR="00BF3D84" w:rsidRPr="007A4362" w:rsidRDefault="00BF3D84" w:rsidP="007A4362">
      <w:pPr>
        <w:pStyle w:val="a7"/>
        <w:numPr>
          <w:ilvl w:val="1"/>
          <w:numId w:val="10"/>
        </w:numPr>
        <w:bidi/>
        <w:spacing w:line="360" w:lineRule="auto"/>
        <w:jc w:val="both"/>
        <w:rPr>
          <w:rFonts w:asciiTheme="minorBidi" w:hAnsiTheme="minorBidi"/>
          <w:rtl/>
        </w:rPr>
      </w:pPr>
      <w:r w:rsidRPr="007A4362">
        <w:rPr>
          <w:rFonts w:asciiTheme="minorBidi" w:hAnsiTheme="minorBidi"/>
        </w:rPr>
        <w:t>. "</w:t>
      </w:r>
      <w:r w:rsidRPr="007A4362">
        <w:rPr>
          <w:rFonts w:asciiTheme="minorBidi" w:hAnsiTheme="minorBidi"/>
          <w:rtl/>
        </w:rPr>
        <w:t>إدارة الموارد البشرية: النظرية والتطبيق" بقلم جون براتون وجيف جولد</w:t>
      </w:r>
    </w:p>
    <w:p w14:paraId="55370596" w14:textId="77777777" w:rsidR="00BF3D84" w:rsidRPr="007A4362" w:rsidRDefault="00BF3D84" w:rsidP="007A4362">
      <w:pPr>
        <w:pStyle w:val="a7"/>
        <w:numPr>
          <w:ilvl w:val="1"/>
          <w:numId w:val="10"/>
        </w:numPr>
        <w:bidi/>
        <w:spacing w:line="360" w:lineRule="auto"/>
        <w:jc w:val="both"/>
        <w:rPr>
          <w:rFonts w:asciiTheme="minorBidi" w:hAnsiTheme="minorBidi"/>
          <w:rtl/>
        </w:rPr>
      </w:pPr>
      <w:r w:rsidRPr="007A4362">
        <w:rPr>
          <w:rFonts w:asciiTheme="minorBidi" w:hAnsiTheme="minorBidi"/>
          <w:rtl/>
        </w:rPr>
        <w:t>بيلياس، د.، وكوستيليوس، أ. (2014). الثقافة التنظيمية والرضا الوظيفي: مراجعة. المراجعة الدولية للإدارة والتسويق، 4(2)، 132-149</w:t>
      </w:r>
      <w:r w:rsidRPr="007A4362">
        <w:rPr>
          <w:rFonts w:asciiTheme="minorBidi" w:hAnsiTheme="minorBidi"/>
        </w:rPr>
        <w:t>.</w:t>
      </w:r>
    </w:p>
    <w:p w14:paraId="3ADE2016" w14:textId="77777777" w:rsidR="00BF3D84" w:rsidRPr="007A4362" w:rsidRDefault="00BF3D84" w:rsidP="007A4362">
      <w:pPr>
        <w:pStyle w:val="a7"/>
        <w:numPr>
          <w:ilvl w:val="1"/>
          <w:numId w:val="10"/>
        </w:numPr>
        <w:bidi/>
        <w:spacing w:line="360" w:lineRule="auto"/>
        <w:rPr>
          <w:rFonts w:asciiTheme="minorBidi" w:hAnsiTheme="minorBidi"/>
          <w:rtl/>
        </w:rPr>
      </w:pPr>
      <w:r w:rsidRPr="007A4362">
        <w:rPr>
          <w:rFonts w:asciiTheme="minorBidi" w:hAnsiTheme="minorBidi"/>
          <w:rtl/>
        </w:rPr>
        <w:t>نوي، ر. أ.، هولينبيك، جي. آر.، جيرهارت، بي.، ورايت، بي. إم. (2017). إدارة الموارد البشرية: اكتساب الميزة التنافسية. تعليم ماكجرو هيل</w:t>
      </w:r>
      <w:r w:rsidRPr="007A4362">
        <w:rPr>
          <w:rFonts w:asciiTheme="minorBidi" w:hAnsiTheme="minorBidi"/>
        </w:rPr>
        <w:t>.</w:t>
      </w:r>
    </w:p>
    <w:p w14:paraId="7681C89A" w14:textId="77777777" w:rsidR="00BF3D84" w:rsidRPr="007A4362" w:rsidRDefault="00BF3D84" w:rsidP="007A4362">
      <w:pPr>
        <w:pStyle w:val="a7"/>
        <w:numPr>
          <w:ilvl w:val="1"/>
          <w:numId w:val="10"/>
        </w:numPr>
        <w:bidi/>
        <w:spacing w:line="360" w:lineRule="auto"/>
        <w:jc w:val="both"/>
        <w:rPr>
          <w:rFonts w:asciiTheme="minorBidi" w:hAnsiTheme="minorBidi"/>
          <w:rtl/>
        </w:rPr>
      </w:pPr>
      <w:r w:rsidRPr="007A4362">
        <w:rPr>
          <w:rFonts w:asciiTheme="minorBidi" w:hAnsiTheme="minorBidi"/>
          <w:rtl/>
        </w:rPr>
        <w:t xml:space="preserve">هوسليد، </w:t>
      </w:r>
      <w:r w:rsidRPr="007A4362">
        <w:rPr>
          <w:rFonts w:asciiTheme="minorBidi" w:hAnsiTheme="minorBidi"/>
        </w:rPr>
        <w:t xml:space="preserve">M. A. (1995). </w:t>
      </w:r>
      <w:r w:rsidRPr="007A4362">
        <w:rPr>
          <w:rFonts w:asciiTheme="minorBidi" w:hAnsiTheme="minorBidi"/>
          <w:rtl/>
        </w:rPr>
        <w:t>تأثير ممارسات إدارة الموارد البشرية على معدل الدوران والإنتاجية والأداء المالي للشركات. مجلة أكاديمية الإدارة، 38(3)، 635-672</w:t>
      </w:r>
      <w:r w:rsidRPr="007A4362">
        <w:rPr>
          <w:rFonts w:asciiTheme="minorBidi" w:hAnsiTheme="minorBidi"/>
        </w:rPr>
        <w:t>.</w:t>
      </w:r>
    </w:p>
    <w:p w14:paraId="6BF9A943" w14:textId="77777777" w:rsidR="00BF3D84" w:rsidRPr="007A4362" w:rsidRDefault="00BF3D84" w:rsidP="007A4362">
      <w:pPr>
        <w:pStyle w:val="a7"/>
        <w:numPr>
          <w:ilvl w:val="1"/>
          <w:numId w:val="10"/>
        </w:numPr>
        <w:bidi/>
        <w:spacing w:line="360" w:lineRule="auto"/>
        <w:jc w:val="both"/>
        <w:rPr>
          <w:rFonts w:asciiTheme="minorBidi" w:hAnsiTheme="minorBidi"/>
        </w:rPr>
      </w:pPr>
      <w:r w:rsidRPr="007A4362">
        <w:rPr>
          <w:rFonts w:asciiTheme="minorBidi" w:hAnsiTheme="minorBidi"/>
          <w:rtl/>
        </w:rPr>
        <w:t>4. لياو، إتش، تويا، كيه، ليباك، دي بي، وهونج، واي. (2009). هل يرون وجها لوجه؟ وجهات نظر الإدارة والموظفين لأنظمة العمل عالية الأداء وعمليات التأثير على جودة الخدمة. مجلة علم النفس التطبيقي، 94(2)، 371-391.</w:t>
      </w:r>
    </w:p>
    <w:p w14:paraId="63DF7024" w14:textId="06D9C547" w:rsidR="00BF3D84" w:rsidRPr="007A4362" w:rsidRDefault="00BF3D84" w:rsidP="007A4362">
      <w:pPr>
        <w:pStyle w:val="a7"/>
        <w:numPr>
          <w:ilvl w:val="1"/>
          <w:numId w:val="10"/>
        </w:numPr>
        <w:bidi/>
        <w:spacing w:line="360" w:lineRule="auto"/>
        <w:jc w:val="both"/>
        <w:rPr>
          <w:rFonts w:asciiTheme="minorBidi" w:hAnsiTheme="minorBidi"/>
        </w:rPr>
      </w:pPr>
      <w:r w:rsidRPr="007A4362">
        <w:rPr>
          <w:rFonts w:asciiTheme="minorBidi" w:hAnsiTheme="minorBidi" w:cs="Arial"/>
          <w:rtl/>
        </w:rPr>
        <w:t>محمد، ع.، وأحمد، خ. (2018). "أثر سياسات إدارة الموارد البشرية على أداء العاملين: دراسة حالة شركة المياة بجدة". مجلة إدارة الموارد البشرية، 5(2): 45-60.</w:t>
      </w:r>
    </w:p>
    <w:p w14:paraId="0DDDF836" w14:textId="77777777" w:rsidR="00BF3D84" w:rsidRPr="00874DEB" w:rsidRDefault="00BF3D84" w:rsidP="00BF3D84">
      <w:pPr>
        <w:pStyle w:val="a7"/>
        <w:bidi/>
        <w:spacing w:line="360" w:lineRule="auto"/>
        <w:ind w:left="663"/>
        <w:jc w:val="both"/>
        <w:rPr>
          <w:rFonts w:asciiTheme="minorBidi" w:hAnsiTheme="minorBidi" w:cstheme="minorBidi"/>
        </w:rPr>
      </w:pPr>
    </w:p>
    <w:p w14:paraId="1787EF02" w14:textId="39293DF7" w:rsidR="00BF3D84" w:rsidRPr="007A4362" w:rsidRDefault="00BF3D84" w:rsidP="007A4362">
      <w:pPr>
        <w:pStyle w:val="a7"/>
        <w:numPr>
          <w:ilvl w:val="1"/>
          <w:numId w:val="10"/>
        </w:numPr>
        <w:bidi/>
        <w:spacing w:line="360" w:lineRule="auto"/>
        <w:jc w:val="both"/>
        <w:rPr>
          <w:rFonts w:asciiTheme="minorBidi" w:hAnsiTheme="minorBidi"/>
        </w:rPr>
      </w:pPr>
      <w:r w:rsidRPr="007A4362">
        <w:rPr>
          <w:rFonts w:asciiTheme="minorBidi" w:hAnsiTheme="minorBidi" w:cs="Arial"/>
          <w:rtl/>
        </w:rPr>
        <w:t>سليمان، ر. (2017). "تحليل أداء إدارة الموارد البشرية وتأثيره على إنتاجية العاملين في الشركات السعودية". رسالة ماجستير غير منشورة، جامعة الملك عبد العزيز.</w:t>
      </w:r>
    </w:p>
    <w:p w14:paraId="54E8ECD4" w14:textId="77777777" w:rsidR="00BF3D84" w:rsidRPr="00874DEB" w:rsidRDefault="00BF3D84" w:rsidP="00BF3D84">
      <w:pPr>
        <w:pStyle w:val="a7"/>
        <w:bidi/>
        <w:spacing w:line="360" w:lineRule="auto"/>
        <w:ind w:left="663"/>
        <w:jc w:val="both"/>
        <w:rPr>
          <w:rFonts w:asciiTheme="minorBidi" w:hAnsiTheme="minorBidi" w:cstheme="minorBidi"/>
        </w:rPr>
      </w:pPr>
    </w:p>
    <w:p w14:paraId="06D25756" w14:textId="7E75D29E" w:rsidR="00BF3D84" w:rsidRPr="007A4362" w:rsidRDefault="00BF3D84" w:rsidP="007A4362">
      <w:pPr>
        <w:pStyle w:val="a7"/>
        <w:numPr>
          <w:ilvl w:val="1"/>
          <w:numId w:val="10"/>
        </w:numPr>
        <w:bidi/>
        <w:spacing w:line="360" w:lineRule="auto"/>
        <w:jc w:val="both"/>
        <w:rPr>
          <w:rFonts w:asciiTheme="minorBidi" w:hAnsiTheme="minorBidi"/>
        </w:rPr>
      </w:pPr>
      <w:r w:rsidRPr="007A4362">
        <w:rPr>
          <w:rFonts w:asciiTheme="minorBidi" w:hAnsiTheme="minorBidi" w:cs="Arial"/>
          <w:rtl/>
        </w:rPr>
        <w:t>مؤسسة الاحصاءات السعودية. (2020). "التقرير السنوي لسوق العمل في المملكة العربية السودية".رياض: مؤسسة الاحصاءات السعودية.</w:t>
      </w:r>
    </w:p>
    <w:p w14:paraId="38F23B52" w14:textId="4E6D3B4F" w:rsidR="004163C7" w:rsidRPr="00BF3D84" w:rsidRDefault="004163C7" w:rsidP="00BF3D84">
      <w:pPr>
        <w:rPr>
          <w:rFonts w:ascii="Sakkal Majalla" w:hAnsi="Sakkal Majalla" w:cs="Sakkal Majalla"/>
          <w:sz w:val="28"/>
          <w:szCs w:val="28"/>
          <w:u w:val="single"/>
          <w:rtl/>
        </w:rPr>
      </w:pPr>
    </w:p>
    <w:p w14:paraId="36CF6234" w14:textId="77777777"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rPr>
        <w:t>Armstrong, M. (2017). Armstrong's Handbook of Human Resource Management Practice. Kogan Page Publishers</w:t>
      </w:r>
      <w:r w:rsidRPr="00AA2983">
        <w:rPr>
          <w:rFonts w:asciiTheme="minorBidi" w:hAnsiTheme="minorBidi" w:cs="Arial"/>
          <w:rtl/>
        </w:rPr>
        <w:t>.</w:t>
      </w:r>
    </w:p>
    <w:p w14:paraId="4CF741E0" w14:textId="77777777" w:rsidR="00BF3D84" w:rsidRPr="00874DEB" w:rsidRDefault="00BF3D84" w:rsidP="00BF3D84">
      <w:pPr>
        <w:pStyle w:val="a7"/>
        <w:bidi/>
        <w:spacing w:line="360" w:lineRule="auto"/>
        <w:ind w:left="663"/>
        <w:jc w:val="both"/>
        <w:rPr>
          <w:rFonts w:asciiTheme="minorBidi" w:hAnsiTheme="minorBidi" w:cstheme="minorBidi"/>
        </w:rPr>
      </w:pPr>
    </w:p>
    <w:p w14:paraId="44A7182C" w14:textId="4F5A0B9A"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Bratton, J., &amp; Gold, J. (2017). Human Resource Management: Theory and Practice. Palgrave</w:t>
      </w:r>
      <w:r w:rsidRPr="00AA2983">
        <w:rPr>
          <w:rFonts w:asciiTheme="minorBidi" w:hAnsiTheme="minorBidi" w:cs="Arial"/>
          <w:rtl/>
        </w:rPr>
        <w:t>.</w:t>
      </w:r>
    </w:p>
    <w:p w14:paraId="59573C1B" w14:textId="77777777" w:rsidR="00BF3D84" w:rsidRPr="00874DEB" w:rsidRDefault="00BF3D84" w:rsidP="00BF3D84">
      <w:pPr>
        <w:pStyle w:val="a7"/>
        <w:bidi/>
        <w:spacing w:line="360" w:lineRule="auto"/>
        <w:ind w:left="663"/>
        <w:jc w:val="both"/>
        <w:rPr>
          <w:rFonts w:asciiTheme="minorBidi" w:hAnsiTheme="minorBidi" w:cstheme="minorBidi"/>
        </w:rPr>
      </w:pPr>
    </w:p>
    <w:p w14:paraId="02A9B5C6" w14:textId="4C7BFD91"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Cascio, W. F. (2018). Managing Human Resources: Productivity, Quality of Work Life, Profits. McGraw-Hill Education</w:t>
      </w:r>
      <w:r w:rsidRPr="00AA2983">
        <w:rPr>
          <w:rFonts w:asciiTheme="minorBidi" w:hAnsiTheme="minorBidi" w:cs="Arial"/>
          <w:rtl/>
        </w:rPr>
        <w:t>.</w:t>
      </w:r>
    </w:p>
    <w:p w14:paraId="43AF17DD" w14:textId="77777777" w:rsidR="00BF3D84" w:rsidRPr="00874DEB" w:rsidRDefault="00BF3D84" w:rsidP="00BF3D84">
      <w:pPr>
        <w:pStyle w:val="a7"/>
        <w:bidi/>
        <w:spacing w:line="360" w:lineRule="auto"/>
        <w:ind w:left="663"/>
        <w:jc w:val="both"/>
        <w:rPr>
          <w:rFonts w:asciiTheme="minorBidi" w:hAnsiTheme="minorBidi" w:cstheme="minorBidi"/>
        </w:rPr>
      </w:pPr>
    </w:p>
    <w:p w14:paraId="2F335633" w14:textId="4BBB8FB9"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Dessler, G. (2019). Human Resource Management. Pearson</w:t>
      </w:r>
      <w:r w:rsidRPr="00AA2983">
        <w:rPr>
          <w:rFonts w:asciiTheme="minorBidi" w:hAnsiTheme="minorBidi" w:cs="Arial"/>
          <w:rtl/>
        </w:rPr>
        <w:t>.</w:t>
      </w:r>
    </w:p>
    <w:p w14:paraId="5F7EB5FF" w14:textId="77777777" w:rsidR="00BF3D84" w:rsidRPr="00874DEB" w:rsidRDefault="00BF3D84" w:rsidP="00BF3D84">
      <w:pPr>
        <w:pStyle w:val="a7"/>
        <w:bidi/>
        <w:spacing w:line="360" w:lineRule="auto"/>
        <w:ind w:left="663"/>
        <w:jc w:val="both"/>
        <w:rPr>
          <w:rFonts w:asciiTheme="minorBidi" w:hAnsiTheme="minorBidi" w:cstheme="minorBidi"/>
        </w:rPr>
      </w:pPr>
    </w:p>
    <w:p w14:paraId="1B18DED1" w14:textId="77777777"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‏5. </w:t>
      </w:r>
      <w:r w:rsidRPr="00AA2983">
        <w:rPr>
          <w:rFonts w:asciiTheme="minorBidi" w:hAnsiTheme="minorBidi"/>
        </w:rPr>
        <w:t>Mathis, R. L., &amp; Jackson, J. H. (2018). Human Resource Management. Cengage Learning</w:t>
      </w:r>
      <w:r w:rsidRPr="00AA2983">
        <w:rPr>
          <w:rFonts w:asciiTheme="minorBidi" w:hAnsiTheme="minorBidi" w:cs="Arial"/>
          <w:rtl/>
        </w:rPr>
        <w:t>.</w:t>
      </w:r>
    </w:p>
    <w:p w14:paraId="2428AFF9" w14:textId="77777777" w:rsidR="00BF3D84" w:rsidRPr="00874DEB" w:rsidRDefault="00BF3D84" w:rsidP="00BF3D84">
      <w:pPr>
        <w:pStyle w:val="a7"/>
        <w:bidi/>
        <w:spacing w:line="360" w:lineRule="auto"/>
        <w:ind w:left="663"/>
        <w:jc w:val="both"/>
        <w:rPr>
          <w:rFonts w:asciiTheme="minorBidi" w:hAnsiTheme="minorBidi" w:cstheme="minorBidi"/>
        </w:rPr>
      </w:pPr>
    </w:p>
    <w:p w14:paraId="47F3B833" w14:textId="01125222"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Ulrich, D., &amp; Brockbank, W. (2005). The HR Value Proposition. Harvard Business Press</w:t>
      </w:r>
      <w:r w:rsidRPr="00AA2983">
        <w:rPr>
          <w:rFonts w:asciiTheme="minorBidi" w:hAnsiTheme="minorBidi" w:cs="Arial"/>
          <w:rtl/>
        </w:rPr>
        <w:t>.</w:t>
      </w:r>
    </w:p>
    <w:p w14:paraId="6BEE6713" w14:textId="77777777" w:rsidR="00BF3D84" w:rsidRPr="00874DEB" w:rsidRDefault="00BF3D84" w:rsidP="00BF3D84">
      <w:pPr>
        <w:pStyle w:val="a7"/>
        <w:bidi/>
        <w:spacing w:line="360" w:lineRule="auto"/>
        <w:ind w:left="663"/>
        <w:jc w:val="both"/>
        <w:rPr>
          <w:rFonts w:asciiTheme="minorBidi" w:hAnsiTheme="minorBidi" w:cstheme="minorBidi"/>
        </w:rPr>
      </w:pPr>
    </w:p>
    <w:p w14:paraId="33F528FB" w14:textId="36E59A79"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Haines, S. G., &amp; St-Onge, C. (2012). Organization Development: A Data-Driven Approach to Organizational Change. Routledge</w:t>
      </w:r>
      <w:r w:rsidRPr="00AA2983">
        <w:rPr>
          <w:rFonts w:asciiTheme="minorBidi" w:hAnsiTheme="minorBidi" w:cs="Arial"/>
          <w:rtl/>
        </w:rPr>
        <w:t>.</w:t>
      </w:r>
    </w:p>
    <w:p w14:paraId="5F32005F" w14:textId="77777777" w:rsidR="00BF3D84" w:rsidRPr="00874DEB" w:rsidRDefault="00BF3D84" w:rsidP="00BF3D84">
      <w:pPr>
        <w:pStyle w:val="a7"/>
        <w:bidi/>
        <w:spacing w:line="360" w:lineRule="auto"/>
        <w:ind w:left="663"/>
        <w:jc w:val="both"/>
        <w:rPr>
          <w:rFonts w:asciiTheme="minorBidi" w:hAnsiTheme="minorBidi" w:cstheme="minorBidi"/>
        </w:rPr>
      </w:pPr>
    </w:p>
    <w:p w14:paraId="1C451887" w14:textId="2163EFAC"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Armstrong, M. (2017). Armstrong's Handbook of Human Resource Management Practice. Kogan Page Publishers</w:t>
      </w:r>
      <w:r w:rsidRPr="00AA2983">
        <w:rPr>
          <w:rFonts w:asciiTheme="minorBidi" w:hAnsiTheme="minorBidi" w:cs="Arial"/>
          <w:rtl/>
        </w:rPr>
        <w:t>.</w:t>
      </w:r>
    </w:p>
    <w:p w14:paraId="21CAA89E" w14:textId="11EE6504"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Dessler, G. (2019). Human Resource Management. Pearson</w:t>
      </w:r>
      <w:r w:rsidRPr="00AA2983">
        <w:rPr>
          <w:rFonts w:asciiTheme="minorBidi" w:hAnsiTheme="minorBidi" w:cs="Arial"/>
          <w:rtl/>
        </w:rPr>
        <w:t>.</w:t>
      </w:r>
    </w:p>
    <w:p w14:paraId="76B38A5D" w14:textId="77777777" w:rsidR="00BF3D84" w:rsidRPr="00874DEB" w:rsidRDefault="00BF3D84" w:rsidP="00BF3D84">
      <w:pPr>
        <w:pStyle w:val="a7"/>
        <w:bidi/>
        <w:spacing w:line="360" w:lineRule="auto"/>
        <w:ind w:left="663"/>
        <w:jc w:val="both"/>
        <w:rPr>
          <w:rFonts w:asciiTheme="minorBidi" w:hAnsiTheme="minorBidi" w:cstheme="minorBidi"/>
        </w:rPr>
      </w:pPr>
    </w:p>
    <w:p w14:paraId="60D0113D" w14:textId="01A60188"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Lussier, R. N., &amp; Hendon, J. R. (2016). Human Resource Management: Functions, Applications, and Skill Development. SAGE Publications</w:t>
      </w:r>
      <w:r w:rsidRPr="00AA2983">
        <w:rPr>
          <w:rFonts w:asciiTheme="minorBidi" w:hAnsiTheme="minorBidi" w:cs="Arial"/>
          <w:rtl/>
        </w:rPr>
        <w:t>.</w:t>
      </w:r>
    </w:p>
    <w:p w14:paraId="293229F4" w14:textId="77777777" w:rsidR="00BF3D84" w:rsidRPr="00874DEB" w:rsidRDefault="00BF3D84" w:rsidP="00BF3D84">
      <w:pPr>
        <w:pStyle w:val="a7"/>
        <w:bidi/>
        <w:spacing w:line="360" w:lineRule="auto"/>
        <w:ind w:left="663"/>
        <w:jc w:val="both"/>
        <w:rPr>
          <w:rFonts w:asciiTheme="minorBidi" w:hAnsiTheme="minorBidi" w:cstheme="minorBidi"/>
        </w:rPr>
      </w:pPr>
    </w:p>
    <w:p w14:paraId="0480327D" w14:textId="75858332"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Mathis, R. L., &amp; Jackson, J. H. (2018). Human Resource Management. Cengage Learning</w:t>
      </w:r>
      <w:r w:rsidRPr="00AA2983">
        <w:rPr>
          <w:rFonts w:asciiTheme="minorBidi" w:hAnsiTheme="minorBidi" w:cs="Arial"/>
          <w:rtl/>
        </w:rPr>
        <w:t>.</w:t>
      </w:r>
    </w:p>
    <w:p w14:paraId="451D8568" w14:textId="77777777" w:rsidR="00BF3D84" w:rsidRPr="001E7122" w:rsidRDefault="00BF3D84" w:rsidP="00BF3D84">
      <w:pPr>
        <w:spacing w:line="360" w:lineRule="auto"/>
        <w:ind w:left="303"/>
        <w:jc w:val="both"/>
        <w:rPr>
          <w:rFonts w:asciiTheme="minorBidi" w:hAnsiTheme="minorBidi"/>
        </w:rPr>
      </w:pPr>
    </w:p>
    <w:p w14:paraId="1893AFC4" w14:textId="1E0710F3"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Noe, R. A., Hollenbeck, J. R., Gerhart, B., &amp; Wright, P. M. (2017). Fundamentals of Human Resource Management. McGraw-Hill Education</w:t>
      </w:r>
      <w:r w:rsidRPr="00AA2983">
        <w:rPr>
          <w:rFonts w:asciiTheme="minorBidi" w:hAnsiTheme="minorBidi" w:cs="Arial"/>
          <w:rtl/>
        </w:rPr>
        <w:t>.</w:t>
      </w:r>
    </w:p>
    <w:p w14:paraId="74CAA287" w14:textId="77777777" w:rsidR="00BF3D84" w:rsidRPr="00874DEB" w:rsidRDefault="00BF3D84" w:rsidP="00BF3D84">
      <w:pPr>
        <w:pStyle w:val="a7"/>
        <w:bidi/>
        <w:spacing w:line="360" w:lineRule="auto"/>
        <w:ind w:left="663"/>
        <w:jc w:val="both"/>
        <w:rPr>
          <w:rFonts w:asciiTheme="minorBidi" w:hAnsiTheme="minorBidi" w:cstheme="minorBidi"/>
        </w:rPr>
      </w:pPr>
    </w:p>
    <w:p w14:paraId="3D60915F" w14:textId="1021F074" w:rsidR="004163C7" w:rsidRPr="00AA2983" w:rsidRDefault="00BF3D84" w:rsidP="00AA2983">
      <w:pPr>
        <w:pStyle w:val="a7"/>
        <w:numPr>
          <w:ilvl w:val="0"/>
          <w:numId w:val="9"/>
        </w:numPr>
        <w:bidi/>
        <w:rPr>
          <w:rFonts w:ascii="Sakkal Majalla" w:hAnsi="Sakkal Majalla" w:cs="Sakkal Majalla"/>
          <w:sz w:val="28"/>
          <w:szCs w:val="28"/>
          <w:u w:val="single"/>
          <w:rtl/>
        </w:rPr>
      </w:pPr>
      <w:r w:rsidRPr="00AA2983">
        <w:rPr>
          <w:rFonts w:asciiTheme="minorBidi" w:hAnsiTheme="minorBidi" w:cs="Arial"/>
          <w:rtl/>
        </w:rPr>
        <w:t xml:space="preserve">. </w:t>
      </w:r>
      <w:r w:rsidRPr="00AA2983">
        <w:rPr>
          <w:rFonts w:asciiTheme="minorBidi" w:hAnsiTheme="minorBidi"/>
        </w:rPr>
        <w:t>Salas, E., &amp; Tannenbaum, S. I. (2017). Human Resource Management: A Strategic Approach. John Wiley &amp; Sons</w:t>
      </w: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24910617"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رائع، إليك استبيانًا علميًا كاملاً مصممًا ليتماشى مع موضوع رسالتك:</w:t>
      </w:r>
    </w:p>
    <w:p w14:paraId="6AA36BE2" w14:textId="77777777" w:rsidR="00AF639C" w:rsidRPr="00AF639C" w:rsidRDefault="00AF639C" w:rsidP="00AF639C">
      <w:pPr>
        <w:rPr>
          <w:rFonts w:ascii="Sakkal Majalla" w:hAnsi="Sakkal Majalla" w:cs="Sakkal Majalla"/>
          <w:sz w:val="28"/>
          <w:szCs w:val="28"/>
          <w:u w:val="single"/>
          <w:rtl/>
        </w:rPr>
      </w:pPr>
    </w:p>
    <w:p w14:paraId="1A6E9A8A"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“أثر إدارة المخاطر على أداء الموظفين: دراسة تطبيقية على شركة المياه بالمدينة المنورة، المملكة العربية السعودية”</w:t>
      </w:r>
    </w:p>
    <w:p w14:paraId="202B6704" w14:textId="77777777" w:rsidR="00AF639C" w:rsidRPr="00AF639C" w:rsidRDefault="00AF639C" w:rsidP="00AF639C">
      <w:pPr>
        <w:rPr>
          <w:rFonts w:ascii="Sakkal Majalla" w:hAnsi="Sakkal Majalla" w:cs="Sakkal Majalla"/>
          <w:sz w:val="28"/>
          <w:szCs w:val="28"/>
          <w:u w:val="single"/>
          <w:rtl/>
        </w:rPr>
      </w:pPr>
    </w:p>
    <w:p w14:paraId="3C1BD7D9"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ويشمل:</w:t>
      </w:r>
    </w:p>
    <w:p w14:paraId="1334800B"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1. البيانات الشخصية</w:t>
      </w:r>
    </w:p>
    <w:p w14:paraId="6020E229"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2. محاور إدارة المخاطر</w:t>
      </w:r>
    </w:p>
    <w:p w14:paraId="689139A0"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3. محاور أداء الموظفين</w:t>
      </w:r>
    </w:p>
    <w:p w14:paraId="265C9D32"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4. خيارات الاستجابة وفق مقياس ليكرت الخماسي</w:t>
      </w:r>
    </w:p>
    <w:p w14:paraId="4A075A7C"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5. مراجعة علمية لصياغة العبارات</w:t>
      </w:r>
    </w:p>
    <w:p w14:paraId="1727204A" w14:textId="77777777" w:rsidR="00AF639C" w:rsidRPr="00AF639C" w:rsidRDefault="00AF639C" w:rsidP="00AF639C">
      <w:pPr>
        <w:rPr>
          <w:rFonts w:ascii="Sakkal Majalla" w:hAnsi="Sakkal Majalla" w:cs="Sakkal Majalla"/>
          <w:sz w:val="28"/>
          <w:szCs w:val="28"/>
          <w:u w:val="single"/>
          <w:rtl/>
        </w:rPr>
      </w:pPr>
    </w:p>
    <w:p w14:paraId="530E772C" w14:textId="77777777" w:rsidR="00AF639C" w:rsidRPr="00AF639C" w:rsidRDefault="00AF639C" w:rsidP="00AF639C">
      <w:pPr>
        <w:rPr>
          <w:rFonts w:ascii="Sakkal Majalla" w:hAnsi="Sakkal Majalla" w:cs="Sakkal Majalla"/>
          <w:sz w:val="28"/>
          <w:szCs w:val="28"/>
          <w:u w:val="single"/>
          <w:rtl/>
        </w:rPr>
      </w:pPr>
      <w:r w:rsidRPr="00AF639C">
        <w:rPr>
          <w:rFonts w:ascii="Times New Roman" w:hAnsi="Times New Roman" w:cs="Times New Roman" w:hint="cs"/>
          <w:sz w:val="28"/>
          <w:szCs w:val="28"/>
          <w:u w:val="single"/>
          <w:rtl/>
        </w:rPr>
        <w:t>⸻</w:t>
      </w:r>
    </w:p>
    <w:p w14:paraId="6CFEA6FA" w14:textId="77777777" w:rsidR="00AF639C" w:rsidRPr="00AF639C" w:rsidRDefault="00AF639C" w:rsidP="00AF639C">
      <w:pPr>
        <w:rPr>
          <w:rFonts w:ascii="Sakkal Majalla" w:hAnsi="Sakkal Majalla" w:cs="Sakkal Majalla"/>
          <w:sz w:val="28"/>
          <w:szCs w:val="28"/>
          <w:u w:val="single"/>
          <w:rtl/>
        </w:rPr>
      </w:pPr>
    </w:p>
    <w:p w14:paraId="0058B66A" w14:textId="77777777" w:rsidR="00AF639C" w:rsidRPr="00AF639C" w:rsidRDefault="00AF639C" w:rsidP="00AF639C">
      <w:pPr>
        <w:rPr>
          <w:rFonts w:ascii="Sakkal Majalla" w:hAnsi="Sakkal Majalla" w:cs="Sakkal Majalla"/>
          <w:sz w:val="28"/>
          <w:szCs w:val="28"/>
          <w:u w:val="single"/>
          <w:rtl/>
        </w:rPr>
      </w:pP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أولًا</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البيانات</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w:t>
      </w:r>
      <w:r w:rsidRPr="00AF639C">
        <w:rPr>
          <w:rFonts w:ascii="Sakkal Majalla" w:hAnsi="Sakkal Majalla" w:cs="Sakkal Majalla"/>
          <w:sz w:val="28"/>
          <w:szCs w:val="28"/>
          <w:u w:val="single"/>
          <w:rtl/>
        </w:rPr>
        <w:t>شخصية</w:t>
      </w:r>
    </w:p>
    <w:p w14:paraId="665AC211" w14:textId="77777777" w:rsidR="00AF639C" w:rsidRPr="00AF639C" w:rsidRDefault="00AF639C" w:rsidP="00AF639C">
      <w:pPr>
        <w:rPr>
          <w:rFonts w:ascii="Sakkal Majalla" w:hAnsi="Sakkal Majalla" w:cs="Sakkal Majalla"/>
          <w:sz w:val="28"/>
          <w:szCs w:val="28"/>
          <w:u w:val="single"/>
          <w:rtl/>
        </w:rPr>
      </w:pPr>
    </w:p>
    <w:p w14:paraId="42D403E8"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(تُستخدم لأغراض تحليلية فقط، وتُعامل بسرية تامة)</w:t>
      </w:r>
    </w:p>
    <w:p w14:paraId="5AA6BB90" w14:textId="77777777" w:rsidR="00AF639C" w:rsidRPr="00AF639C" w:rsidRDefault="00AF639C" w:rsidP="00AF639C">
      <w:pPr>
        <w:rPr>
          <w:rFonts w:ascii="Sakkal Majalla" w:hAnsi="Sakkal Majalla" w:cs="Sakkal Majalla"/>
          <w:sz w:val="28"/>
          <w:szCs w:val="28"/>
          <w:u w:val="single"/>
          <w:rtl/>
        </w:rPr>
      </w:pPr>
    </w:p>
    <w:p w14:paraId="49766CD0"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السؤال الاختيارات</w:t>
      </w:r>
    </w:p>
    <w:p w14:paraId="5F3937CF"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الجنس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ذكر</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أنثى</w:t>
      </w:r>
    </w:p>
    <w:p w14:paraId="311EEEA5"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الفئة العمرية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أقل</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من</w:t>
      </w:r>
      <w:r w:rsidRPr="00AF639C">
        <w:rPr>
          <w:rFonts w:ascii="Sakkal Majalla" w:hAnsi="Sakkal Majalla" w:cs="Sakkal Majalla"/>
          <w:sz w:val="28"/>
          <w:szCs w:val="28"/>
          <w:u w:val="single"/>
          <w:rtl/>
        </w:rPr>
        <w:t xml:space="preserve"> 30 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30</w:t>
      </w:r>
      <w:r w:rsidRPr="00AF639C">
        <w:rPr>
          <w:rFonts w:ascii="Sakkal Majalla" w:hAnsi="Sakkal Majalla" w:cs="Sakkal Majalla" w:hint="cs"/>
          <w:sz w:val="28"/>
          <w:szCs w:val="28"/>
          <w:u w:val="single"/>
          <w:rtl/>
        </w:rPr>
        <w:t>–</w:t>
      </w:r>
      <w:r w:rsidRPr="00AF639C">
        <w:rPr>
          <w:rFonts w:ascii="Sakkal Majalla" w:hAnsi="Sakkal Majalla" w:cs="Sakkal Majalla"/>
          <w:sz w:val="28"/>
          <w:szCs w:val="28"/>
          <w:u w:val="single"/>
          <w:rtl/>
        </w:rPr>
        <w:t>39 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40</w:t>
      </w:r>
      <w:r w:rsidRPr="00AF639C">
        <w:rPr>
          <w:rFonts w:ascii="Sakkal Majalla" w:hAnsi="Sakkal Majalla" w:cs="Sakkal Majalla" w:hint="cs"/>
          <w:sz w:val="28"/>
          <w:szCs w:val="28"/>
          <w:u w:val="single"/>
          <w:rtl/>
        </w:rPr>
        <w:t>–</w:t>
      </w:r>
      <w:r w:rsidRPr="00AF639C">
        <w:rPr>
          <w:rFonts w:ascii="Sakkal Majalla" w:hAnsi="Sakkal Majalla" w:cs="Sakkal Majalla"/>
          <w:sz w:val="28"/>
          <w:szCs w:val="28"/>
          <w:u w:val="single"/>
          <w:rtl/>
        </w:rPr>
        <w:t>49 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50 </w:t>
      </w:r>
      <w:r w:rsidRPr="00AF639C">
        <w:rPr>
          <w:rFonts w:ascii="Sakkal Majalla" w:hAnsi="Sakkal Majalla" w:cs="Sakkal Majalla" w:hint="cs"/>
          <w:sz w:val="28"/>
          <w:szCs w:val="28"/>
          <w:u w:val="single"/>
          <w:rtl/>
        </w:rPr>
        <w:t>فأكثر</w:t>
      </w:r>
    </w:p>
    <w:p w14:paraId="0AB5FFBE"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المؤهل العلمي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ثانوي</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دبلوم</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بكالوريوس</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دراسات</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عليا</w:t>
      </w:r>
    </w:p>
    <w:p w14:paraId="0320E0A9"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سنوات الخبرة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أقل</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من</w:t>
      </w:r>
      <w:r w:rsidRPr="00AF639C">
        <w:rPr>
          <w:rFonts w:ascii="Sakkal Majalla" w:hAnsi="Sakkal Majalla" w:cs="Sakkal Majalla"/>
          <w:sz w:val="28"/>
          <w:szCs w:val="28"/>
          <w:u w:val="single"/>
          <w:rtl/>
        </w:rPr>
        <w:t xml:space="preserve"> 5 </w:t>
      </w:r>
      <w:r w:rsidRPr="00AF639C">
        <w:rPr>
          <w:rFonts w:ascii="Sakkal Majalla" w:hAnsi="Sakkal Majalla" w:cs="Sakkal Majalla" w:hint="cs"/>
          <w:sz w:val="28"/>
          <w:szCs w:val="28"/>
          <w:u w:val="single"/>
          <w:rtl/>
        </w:rPr>
        <w:t>سنوات</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5</w:t>
      </w:r>
      <w:r w:rsidRPr="00AF639C">
        <w:rPr>
          <w:rFonts w:ascii="Sakkal Majalla" w:hAnsi="Sakkal Majalla" w:cs="Sakkal Majalla" w:hint="cs"/>
          <w:sz w:val="28"/>
          <w:szCs w:val="28"/>
          <w:u w:val="single"/>
          <w:rtl/>
        </w:rPr>
        <w:t>–</w:t>
      </w:r>
      <w:r w:rsidRPr="00AF639C">
        <w:rPr>
          <w:rFonts w:ascii="Sakkal Majalla" w:hAnsi="Sakkal Majalla" w:cs="Sakkal Majalla"/>
          <w:sz w:val="28"/>
          <w:szCs w:val="28"/>
          <w:u w:val="single"/>
          <w:rtl/>
        </w:rPr>
        <w:t>10 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11</w:t>
      </w:r>
      <w:r w:rsidRPr="00AF639C">
        <w:rPr>
          <w:rFonts w:ascii="Sakkal Majalla" w:hAnsi="Sakkal Majalla" w:cs="Sakkal Majalla" w:hint="cs"/>
          <w:sz w:val="28"/>
          <w:szCs w:val="28"/>
          <w:u w:val="single"/>
          <w:rtl/>
        </w:rPr>
        <w:t>–</w:t>
      </w:r>
      <w:r w:rsidRPr="00AF639C">
        <w:rPr>
          <w:rFonts w:ascii="Sakkal Majalla" w:hAnsi="Sakkal Majalla" w:cs="Sakkal Majalla"/>
          <w:sz w:val="28"/>
          <w:szCs w:val="28"/>
          <w:u w:val="single"/>
          <w:rtl/>
        </w:rPr>
        <w:t>15 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أكثر</w:t>
      </w:r>
      <w:r w:rsidRPr="00AF639C">
        <w:rPr>
          <w:rFonts w:ascii="Sakkal Majalla" w:hAnsi="Sakkal Majalla" w:cs="Sakkal Majalla"/>
          <w:sz w:val="28"/>
          <w:szCs w:val="28"/>
          <w:u w:val="single"/>
          <w:rtl/>
        </w:rPr>
        <w:t xml:space="preserve"> من 15 سنة</w:t>
      </w:r>
    </w:p>
    <w:p w14:paraId="1F57758F"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القسم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الإدارة</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العمليات</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الموارد</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البشرية</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المالية</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أخرى</w:t>
      </w:r>
      <w:r w:rsidRPr="00AF639C">
        <w:rPr>
          <w:rFonts w:ascii="Sakkal Majalla" w:hAnsi="Sakkal Majalla" w:cs="Sakkal Majalla"/>
          <w:sz w:val="28"/>
          <w:szCs w:val="28"/>
          <w:u w:val="single"/>
          <w:rtl/>
        </w:rPr>
        <w:t>: ________</w:t>
      </w:r>
    </w:p>
    <w:p w14:paraId="7945B156"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الوظيفة الحاليةيانًا علميًا كاملاً مصممًا ليتماش</w:t>
      </w:r>
    </w:p>
    <w:p w14:paraId="01B11E8A" w14:textId="77777777" w:rsidR="00AF639C" w:rsidRPr="00AF639C" w:rsidRDefault="00AF639C" w:rsidP="00AF639C">
      <w:pPr>
        <w:rPr>
          <w:rFonts w:ascii="Sakkal Majalla" w:hAnsi="Sakkal Majalla" w:cs="Sakkal Majalla"/>
          <w:sz w:val="28"/>
          <w:szCs w:val="28"/>
          <w:u w:val="single"/>
          <w:rtl/>
        </w:rPr>
      </w:pPr>
    </w:p>
    <w:p w14:paraId="02ED5600" w14:textId="77777777" w:rsidR="00AF639C" w:rsidRPr="00AF639C" w:rsidRDefault="00AF639C" w:rsidP="00AF639C">
      <w:pPr>
        <w:rPr>
          <w:rFonts w:ascii="Sakkal Majalla" w:hAnsi="Sakkal Majalla" w:cs="Sakkal Majalla"/>
          <w:sz w:val="28"/>
          <w:szCs w:val="28"/>
          <w:u w:val="single"/>
          <w:rtl/>
        </w:rPr>
      </w:pPr>
      <w:r w:rsidRPr="00AF639C">
        <w:rPr>
          <w:rFonts w:ascii="Times New Roman" w:hAnsi="Times New Roman" w:cs="Times New Roman" w:hint="cs"/>
          <w:sz w:val="28"/>
          <w:szCs w:val="28"/>
          <w:u w:val="single"/>
          <w:rtl/>
        </w:rPr>
        <w:t>⸻</w:t>
      </w:r>
    </w:p>
    <w:p w14:paraId="6608E483" w14:textId="77777777" w:rsidR="00AF639C" w:rsidRPr="00AF639C" w:rsidRDefault="00AF639C" w:rsidP="00AF639C">
      <w:pPr>
        <w:rPr>
          <w:rFonts w:ascii="Sakkal Majalla" w:hAnsi="Sakkal Majalla" w:cs="Sakkal Majalla"/>
          <w:sz w:val="28"/>
          <w:szCs w:val="28"/>
          <w:u w:val="single"/>
          <w:rtl/>
        </w:rPr>
      </w:pPr>
    </w:p>
    <w:p w14:paraId="7E33745C" w14:textId="77777777" w:rsidR="00AF639C" w:rsidRPr="00AF639C" w:rsidRDefault="00AF639C" w:rsidP="00AF639C">
      <w:pPr>
        <w:rPr>
          <w:rFonts w:ascii="Sakkal Majalla" w:hAnsi="Sakkal Majalla" w:cs="Sakkal Majalla"/>
          <w:sz w:val="28"/>
          <w:szCs w:val="28"/>
          <w:u w:val="single"/>
          <w:rtl/>
        </w:rPr>
      </w:pP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ثانيًا</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محور</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إدارة</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المخاطر</w:t>
      </w:r>
    </w:p>
    <w:p w14:paraId="1703F2DF" w14:textId="77777777" w:rsidR="00AF639C" w:rsidRPr="00AF639C" w:rsidRDefault="00AF639C" w:rsidP="00AF639C">
      <w:pPr>
        <w:rPr>
          <w:rFonts w:ascii="Sakkal Majalla" w:hAnsi="Sakkal Majalla" w:cs="Sakkal Majalla"/>
          <w:sz w:val="28"/>
          <w:szCs w:val="28"/>
          <w:u w:val="single"/>
          <w:rtl/>
        </w:rPr>
      </w:pPr>
    </w:p>
    <w:p w14:paraId="0D891BD3"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يرجى تحديد درجة الموافقة على العبارات التالية:</w:t>
      </w:r>
    </w:p>
    <w:p w14:paraId="5FFD13B7" w14:textId="77777777" w:rsidR="00AF639C" w:rsidRPr="00AF639C" w:rsidRDefault="00AF639C" w:rsidP="00AF639C">
      <w:pPr>
        <w:rPr>
          <w:rFonts w:ascii="Sakkal Majalla" w:hAnsi="Sakkal Majalla" w:cs="Sakkal Majalla"/>
          <w:sz w:val="28"/>
          <w:szCs w:val="28"/>
          <w:u w:val="single"/>
          <w:rtl/>
        </w:rPr>
      </w:pPr>
    </w:p>
    <w:p w14:paraId="0AEA37D0"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العبارة موافق بشدة أوافق محايد لا أوافق لا أوافق بشدة</w:t>
      </w:r>
    </w:p>
    <w:p w14:paraId="566BE25B"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تعتمد الشركة أسلوبًا منهجيًا في تحديد المخاطر المحتملة في بيئة العمل.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03D794F4"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يتم تقييم المخاطر بشكل دوري داخل الشركة.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007A0A98"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يتم إشراك الموظفين في مناقشة المخاطر المتعلقة بمهامهم.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64F5144D"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تتوفر لدى الشركة خطة واضحة للتعامل مع حالات الطوارئ والمخاطر.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2918B8D3"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يتم تنفيذ برامج توعية وتدريب بشأن إدارة المخاطر بشكل منتظم.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34773658"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نظام إدارة المخاطر يساهم في تقليل الخسائر والأعطال.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5C6C9094"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الشركة تستخدم تقنيات حديثة في مراقبة وتحليل المخاطر.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4BF369F6"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هناك التزام إداري بتطبيق إدارة المخاطر في مختلف الإدارات.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5434E74B"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يتم توثيق الأحداث الخطرة واستخدامها لتحسين الأداء مستقبلاً.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0C9A1BCA" w14:textId="77777777" w:rsidR="00AF639C" w:rsidRPr="00AF639C" w:rsidRDefault="00AF639C" w:rsidP="00AF639C">
      <w:pPr>
        <w:rPr>
          <w:rFonts w:ascii="Sakkal Majalla" w:hAnsi="Sakkal Majalla" w:cs="Sakkal Majalla"/>
          <w:sz w:val="28"/>
          <w:szCs w:val="28"/>
          <w:u w:val="single"/>
          <w:rtl/>
        </w:rPr>
      </w:pPr>
    </w:p>
    <w:p w14:paraId="0F28CB4F" w14:textId="77777777" w:rsidR="00AF639C" w:rsidRPr="00AF639C" w:rsidRDefault="00AF639C" w:rsidP="00AF639C">
      <w:pPr>
        <w:rPr>
          <w:rFonts w:ascii="Sakkal Majalla" w:hAnsi="Sakkal Majalla" w:cs="Sakkal Majalla"/>
          <w:sz w:val="28"/>
          <w:szCs w:val="28"/>
          <w:u w:val="single"/>
          <w:rtl/>
        </w:rPr>
      </w:pPr>
    </w:p>
    <w:p w14:paraId="2B0C4EA5" w14:textId="77777777" w:rsidR="00AF639C" w:rsidRPr="00AF639C" w:rsidRDefault="00AF639C" w:rsidP="00AF639C">
      <w:pPr>
        <w:rPr>
          <w:rFonts w:ascii="Sakkal Majalla" w:hAnsi="Sakkal Majalla" w:cs="Sakkal Majalla"/>
          <w:sz w:val="28"/>
          <w:szCs w:val="28"/>
          <w:u w:val="single"/>
          <w:rtl/>
        </w:rPr>
      </w:pPr>
      <w:r w:rsidRPr="00AF639C">
        <w:rPr>
          <w:rFonts w:ascii="Times New Roman" w:hAnsi="Times New Roman" w:cs="Times New Roman" w:hint="cs"/>
          <w:sz w:val="28"/>
          <w:szCs w:val="28"/>
          <w:u w:val="single"/>
          <w:rtl/>
        </w:rPr>
        <w:t>⸻</w:t>
      </w:r>
    </w:p>
    <w:p w14:paraId="1231EB95" w14:textId="77777777" w:rsidR="00AF639C" w:rsidRPr="00AF639C" w:rsidRDefault="00AF639C" w:rsidP="00AF639C">
      <w:pPr>
        <w:rPr>
          <w:rFonts w:ascii="Sakkal Majalla" w:hAnsi="Sakkal Majalla" w:cs="Sakkal Majalla"/>
          <w:sz w:val="28"/>
          <w:szCs w:val="28"/>
          <w:u w:val="single"/>
          <w:rtl/>
        </w:rPr>
      </w:pPr>
    </w:p>
    <w:p w14:paraId="20276C3A" w14:textId="77777777" w:rsidR="00AF639C" w:rsidRPr="00AF639C" w:rsidRDefault="00AF639C" w:rsidP="00AF639C">
      <w:pPr>
        <w:rPr>
          <w:rFonts w:ascii="Sakkal Majalla" w:hAnsi="Sakkal Majalla" w:cs="Sakkal Majalla"/>
          <w:sz w:val="28"/>
          <w:szCs w:val="28"/>
          <w:u w:val="single"/>
          <w:rtl/>
        </w:rPr>
      </w:pP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ثالثًا</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محور</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أداء</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الموظفين</w:t>
      </w:r>
    </w:p>
    <w:p w14:paraId="236FB048" w14:textId="77777777" w:rsidR="00AF639C" w:rsidRPr="00AF639C" w:rsidRDefault="00AF639C" w:rsidP="00AF639C">
      <w:pPr>
        <w:rPr>
          <w:rFonts w:ascii="Sakkal Majalla" w:hAnsi="Sakkal Majalla" w:cs="Sakkal Majalla"/>
          <w:sz w:val="28"/>
          <w:szCs w:val="28"/>
          <w:u w:val="single"/>
          <w:rtl/>
        </w:rPr>
      </w:pPr>
    </w:p>
    <w:p w14:paraId="0ECA9160"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يرجى تحديد درجة الموافقة على العبارات التالية:</w:t>
      </w:r>
    </w:p>
    <w:p w14:paraId="0C37D3D7" w14:textId="77777777" w:rsidR="00AF639C" w:rsidRPr="00AF639C" w:rsidRDefault="00AF639C" w:rsidP="00AF639C">
      <w:pPr>
        <w:rPr>
          <w:rFonts w:ascii="Sakkal Majalla" w:hAnsi="Sakkal Majalla" w:cs="Sakkal Majalla"/>
          <w:sz w:val="28"/>
          <w:szCs w:val="28"/>
          <w:u w:val="single"/>
          <w:rtl/>
        </w:rPr>
      </w:pPr>
    </w:p>
    <w:p w14:paraId="54C688EA"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العبارة موافق بشدة أوافق محايد لا أوافق لا أوافق بشدة</w:t>
      </w:r>
    </w:p>
    <w:p w14:paraId="5F7F607B"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أستطيع أداء مهامي بكفاءة في ظل نظام إدارة المخاطر الحالي.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34A548F8"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أشعر بالأمان والثقة في بيئة عملي.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43ED165A"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تؤدي إدارة المخاطر إلى تقليل الأخطاء الناتجة عن التوتر والقلق.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797F66BD"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يوجد وضوح في المهام والمسؤوليات في ظل سياسات المخاطر.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27955E04"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وجود خطة للمخاطر يزيد من التزامي الوظيفي.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284494F3"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أتمكن من إنجاز العمل في الوقت المحدد بفعالية.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6A12EB6B"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تحفزني الشركة على الأداء الجيد من خلال بيئة آمنة.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72DE4A19"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أستفيد من برامج التدريب المتعلقة بالمخاطر لتحسين جودة عملي.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54CDA64E"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أشعر أن إدارة المخاطر ساهمت في رفع مستوى رضا الموظفين.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7071D6AC" w14:textId="77777777" w:rsidR="00AF639C" w:rsidRPr="00AF639C" w:rsidRDefault="00AF639C" w:rsidP="00AF639C">
      <w:pPr>
        <w:rPr>
          <w:rFonts w:ascii="Sakkal Majalla" w:hAnsi="Sakkal Majalla" w:cs="Sakkal Majalla"/>
          <w:sz w:val="28"/>
          <w:szCs w:val="28"/>
          <w:u w:val="single"/>
          <w:rtl/>
        </w:rPr>
      </w:pPr>
    </w:p>
    <w:p w14:paraId="5A458A9B" w14:textId="77777777" w:rsidR="00AF639C" w:rsidRPr="00AF639C" w:rsidRDefault="00AF639C" w:rsidP="00AF639C">
      <w:pPr>
        <w:rPr>
          <w:rFonts w:ascii="Sakkal Majalla" w:hAnsi="Sakkal Majalla" w:cs="Sakkal Majalla"/>
          <w:sz w:val="28"/>
          <w:szCs w:val="28"/>
          <w:u w:val="single"/>
          <w:rtl/>
        </w:rPr>
      </w:pPr>
    </w:p>
    <w:p w14:paraId="38E33B8B" w14:textId="77777777" w:rsidR="00AF639C" w:rsidRPr="00AF639C" w:rsidRDefault="00AF639C" w:rsidP="00AF639C">
      <w:pPr>
        <w:rPr>
          <w:rFonts w:ascii="Sakkal Majalla" w:hAnsi="Sakkal Majalla" w:cs="Sakkal Majalla"/>
          <w:sz w:val="28"/>
          <w:szCs w:val="28"/>
          <w:u w:val="single"/>
          <w:rtl/>
        </w:rPr>
      </w:pPr>
      <w:r w:rsidRPr="00AF639C">
        <w:rPr>
          <w:rFonts w:ascii="Times New Roman" w:hAnsi="Times New Roman" w:cs="Times New Roman" w:hint="cs"/>
          <w:sz w:val="28"/>
          <w:szCs w:val="28"/>
          <w:u w:val="single"/>
          <w:rtl/>
        </w:rPr>
        <w:t>⸻</w:t>
      </w:r>
    </w:p>
    <w:p w14:paraId="0070182B" w14:textId="77777777" w:rsidR="00AF639C" w:rsidRPr="00AF639C" w:rsidRDefault="00AF639C" w:rsidP="00AF639C">
      <w:pPr>
        <w:rPr>
          <w:rFonts w:ascii="Sakkal Majalla" w:hAnsi="Sakkal Majalla" w:cs="Sakkal Majalla"/>
          <w:sz w:val="28"/>
          <w:szCs w:val="28"/>
          <w:u w:val="single"/>
          <w:rtl/>
        </w:rPr>
      </w:pPr>
    </w:p>
    <w:p w14:paraId="675BE6D6" w14:textId="77777777" w:rsidR="00AF639C" w:rsidRPr="00AF639C" w:rsidRDefault="00AF639C" w:rsidP="00AF639C">
      <w:pPr>
        <w:rPr>
          <w:rFonts w:ascii="Sakkal Majalla" w:hAnsi="Sakkal Majalla" w:cs="Sakkal Majalla"/>
          <w:sz w:val="28"/>
          <w:szCs w:val="28"/>
          <w:u w:val="single"/>
          <w:rtl/>
        </w:rPr>
      </w:pP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مراجعة</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علمية</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لصياغة</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الاستبيان</w:t>
      </w:r>
    </w:p>
    <w:p w14:paraId="4BB388F1"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 تم استخدام مقياس ليكرت الخماسي الذي يُعد أحد أكثر المقاييس اعتمادًا في البحوث السلوكية.</w:t>
      </w:r>
    </w:p>
    <w:p w14:paraId="41996BC1"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 صياغة العبارات كانت مباشرة، غير متحيزة، وغير مزدوجة المعنى.</w:t>
      </w:r>
    </w:p>
    <w:p w14:paraId="35C79BAA"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 تم الفصل بين المتغير المستقل (إدارة المخاطر) والمتغير التابع (أداء الموظفين) وفق هيكل الدراسة.</w:t>
      </w:r>
    </w:p>
    <w:p w14:paraId="45AB8659"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 يمكن حساب الصدق والثبات لاحقًا باستخدام أدوات مثل معامل كرونباخ ألفا (</w:t>
      </w:r>
      <w:r w:rsidRPr="00AF639C">
        <w:rPr>
          <w:rFonts w:ascii="Sakkal Majalla" w:hAnsi="Sakkal Majalla" w:cs="Sakkal Majalla"/>
          <w:sz w:val="28"/>
          <w:szCs w:val="28"/>
          <w:u w:val="single"/>
        </w:rPr>
        <w:t>Cronbach’s Alpha).</w:t>
      </w:r>
    </w:p>
    <w:p w14:paraId="604DEA02"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 الاستبيان قابل للتحليل الإحصائي باستخدام برامج مثل </w:t>
      </w:r>
      <w:r w:rsidRPr="00AF639C">
        <w:rPr>
          <w:rFonts w:ascii="Sakkal Majalla" w:hAnsi="Sakkal Majalla" w:cs="Sakkal Majalla"/>
          <w:sz w:val="28"/>
          <w:szCs w:val="28"/>
          <w:u w:val="single"/>
        </w:rPr>
        <w:t>SPSS.</w:t>
      </w:r>
    </w:p>
    <w:p w14:paraId="28173B39" w14:textId="77777777" w:rsidR="00AF639C" w:rsidRPr="00AF639C" w:rsidRDefault="00AF639C" w:rsidP="00AF639C">
      <w:pPr>
        <w:rPr>
          <w:rFonts w:ascii="Sakkal Majalla" w:hAnsi="Sakkal Majalla" w:cs="Sakkal Majalla"/>
          <w:sz w:val="28"/>
          <w:szCs w:val="28"/>
          <w:u w:val="single"/>
          <w:rtl/>
        </w:rPr>
      </w:pPr>
    </w:p>
    <w:p w14:paraId="1E47D426" w14:textId="77777777" w:rsidR="00AF639C" w:rsidRPr="00AF639C" w:rsidRDefault="00AF639C" w:rsidP="00AF639C">
      <w:pPr>
        <w:rPr>
          <w:rFonts w:ascii="Sakkal Majalla" w:hAnsi="Sakkal Majalla" w:cs="Sakkal Majalla"/>
          <w:sz w:val="28"/>
          <w:szCs w:val="28"/>
          <w:u w:val="single"/>
          <w:rtl/>
        </w:rPr>
      </w:pPr>
      <w:r w:rsidRPr="00AF639C">
        <w:rPr>
          <w:rFonts w:ascii="Times New Roman" w:hAnsi="Times New Roman" w:cs="Times New Roman" w:hint="cs"/>
          <w:sz w:val="28"/>
          <w:szCs w:val="28"/>
          <w:u w:val="single"/>
          <w:rtl/>
        </w:rPr>
        <w:t>⸻</w:t>
      </w:r>
    </w:p>
    <w:p w14:paraId="44A2727F" w14:textId="77777777" w:rsidR="00AF639C" w:rsidRPr="00AF639C" w:rsidRDefault="00AF639C" w:rsidP="00AF639C">
      <w:pPr>
        <w:rPr>
          <w:rFonts w:ascii="Sakkal Majalla" w:hAnsi="Sakkal Majalla" w:cs="Sakkal Majalla"/>
          <w:sz w:val="28"/>
          <w:szCs w:val="28"/>
          <w:u w:val="single"/>
          <w:rtl/>
        </w:rPr>
      </w:pPr>
    </w:p>
    <w:p w14:paraId="270F50EC"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هل ترغب أن أساعدك في إعداد تحليل بيانات هذا الاستبيان إحصائيًا باستخدام برنامج </w:t>
      </w:r>
      <w:r w:rsidRPr="00AF639C">
        <w:rPr>
          <w:rFonts w:ascii="Sakkal Majalla" w:hAnsi="Sakkal Majalla" w:cs="Sakkal Majalla"/>
          <w:sz w:val="28"/>
          <w:szCs w:val="28"/>
          <w:u w:val="single"/>
        </w:rPr>
        <w:t>SPSS</w:t>
      </w:r>
      <w:r w:rsidRPr="00AF639C">
        <w:rPr>
          <w:rFonts w:ascii="Sakkal Majalla" w:hAnsi="Sakkal Majalla" w:cs="Sakkal Majalla"/>
          <w:sz w:val="28"/>
          <w:szCs w:val="28"/>
          <w:u w:val="single"/>
          <w:rtl/>
        </w:rPr>
        <w:t>؟</w:t>
      </w:r>
    </w:p>
    <w:p w14:paraId="55BEF744" w14:textId="11A03EF6" w:rsidR="004163C7"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أو أساعدك في كتابة الفصل الثالث (المنهجية) بناءً على هذا الاستبيان؟</w:t>
      </w: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50668D79"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رائع، إليك استبيانًا علميًا كاملاً مصممًا ليتماشى مع موضوع رسالتك:</w:t>
      </w:r>
    </w:p>
    <w:p w14:paraId="094E4150" w14:textId="77777777" w:rsidR="00AF639C" w:rsidRPr="00AF639C" w:rsidRDefault="00AF639C" w:rsidP="00AF639C">
      <w:pPr>
        <w:rPr>
          <w:rFonts w:ascii="Sakkal Majalla" w:hAnsi="Sakkal Majalla" w:cs="Sakkal Majalla"/>
          <w:sz w:val="28"/>
          <w:szCs w:val="28"/>
          <w:u w:val="single"/>
          <w:rtl/>
        </w:rPr>
      </w:pPr>
    </w:p>
    <w:p w14:paraId="1A2C5230"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“أثر إدارة المخاطر على أداء الموظفين: دراسة تطبيقية على شركة المياه بالمدينة المنورة، المملكة العربية السعودية”</w:t>
      </w:r>
    </w:p>
    <w:p w14:paraId="3159B0CA" w14:textId="77777777" w:rsidR="00AF639C" w:rsidRPr="00AF639C" w:rsidRDefault="00AF639C" w:rsidP="00AF639C">
      <w:pPr>
        <w:rPr>
          <w:rFonts w:ascii="Sakkal Majalla" w:hAnsi="Sakkal Majalla" w:cs="Sakkal Majalla"/>
          <w:sz w:val="28"/>
          <w:szCs w:val="28"/>
          <w:u w:val="single"/>
          <w:rtl/>
        </w:rPr>
      </w:pPr>
    </w:p>
    <w:p w14:paraId="58DFF572"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ويشمل:</w:t>
      </w:r>
    </w:p>
    <w:p w14:paraId="22D7FBDE"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1. البيانات الشخصية</w:t>
      </w:r>
    </w:p>
    <w:p w14:paraId="52E64B3D"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2. محاور إدارة المخاطر</w:t>
      </w:r>
    </w:p>
    <w:p w14:paraId="67E149F6"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3. محاور أداء الموظفين</w:t>
      </w:r>
    </w:p>
    <w:p w14:paraId="48DF444C"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4. خيارات الاستجابة وفق مقياس ليكرت الخماسي</w:t>
      </w:r>
    </w:p>
    <w:p w14:paraId="384C00F6"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5. مراجعة علمية لصياغة العبارات</w:t>
      </w:r>
    </w:p>
    <w:p w14:paraId="56CD9FAD" w14:textId="77777777" w:rsidR="00AF639C" w:rsidRPr="00AF639C" w:rsidRDefault="00AF639C" w:rsidP="00AF639C">
      <w:pPr>
        <w:rPr>
          <w:rFonts w:ascii="Sakkal Majalla" w:hAnsi="Sakkal Majalla" w:cs="Sakkal Majalla"/>
          <w:sz w:val="28"/>
          <w:szCs w:val="28"/>
          <w:u w:val="single"/>
          <w:rtl/>
        </w:rPr>
      </w:pPr>
    </w:p>
    <w:p w14:paraId="2973A689" w14:textId="77777777" w:rsidR="00AF639C" w:rsidRPr="00AF639C" w:rsidRDefault="00AF639C" w:rsidP="00AF639C">
      <w:pPr>
        <w:rPr>
          <w:rFonts w:ascii="Sakkal Majalla" w:hAnsi="Sakkal Majalla" w:cs="Sakkal Majalla"/>
          <w:sz w:val="28"/>
          <w:szCs w:val="28"/>
          <w:u w:val="single"/>
          <w:rtl/>
        </w:rPr>
      </w:pPr>
      <w:r w:rsidRPr="00AF639C">
        <w:rPr>
          <w:rFonts w:ascii="Times New Roman" w:hAnsi="Times New Roman" w:cs="Times New Roman" w:hint="cs"/>
          <w:sz w:val="28"/>
          <w:szCs w:val="28"/>
          <w:u w:val="single"/>
          <w:rtl/>
        </w:rPr>
        <w:t>⸻</w:t>
      </w:r>
    </w:p>
    <w:p w14:paraId="54C8A4D1" w14:textId="77777777" w:rsidR="00AF639C" w:rsidRPr="00AF639C" w:rsidRDefault="00AF639C" w:rsidP="00AF639C">
      <w:pPr>
        <w:rPr>
          <w:rFonts w:ascii="Sakkal Majalla" w:hAnsi="Sakkal Majalla" w:cs="Sakkal Majalla"/>
          <w:sz w:val="28"/>
          <w:szCs w:val="28"/>
          <w:u w:val="single"/>
          <w:rtl/>
        </w:rPr>
      </w:pPr>
    </w:p>
    <w:p w14:paraId="3067D7F8" w14:textId="77777777" w:rsidR="00AF639C" w:rsidRPr="00AF639C" w:rsidRDefault="00AF639C" w:rsidP="00AF639C">
      <w:pPr>
        <w:rPr>
          <w:rFonts w:ascii="Sakkal Majalla" w:hAnsi="Sakkal Majalla" w:cs="Sakkal Majalla"/>
          <w:sz w:val="28"/>
          <w:szCs w:val="28"/>
          <w:u w:val="single"/>
          <w:rtl/>
        </w:rPr>
      </w:pP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أولًا</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البيانات</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الشخصية</w:t>
      </w:r>
    </w:p>
    <w:p w14:paraId="1AD50A1B" w14:textId="77777777" w:rsidR="00AF639C" w:rsidRPr="00AF639C" w:rsidRDefault="00AF639C" w:rsidP="00AF639C">
      <w:pPr>
        <w:rPr>
          <w:rFonts w:ascii="Sakkal Majalla" w:hAnsi="Sakkal Majalla" w:cs="Sakkal Majalla"/>
          <w:sz w:val="28"/>
          <w:szCs w:val="28"/>
          <w:u w:val="single"/>
          <w:rtl/>
        </w:rPr>
      </w:pPr>
    </w:p>
    <w:p w14:paraId="79F16C72"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(تُستخدم لأغراض تحليلية فقط، وتُعامل بسرية تامة)</w:t>
      </w:r>
    </w:p>
    <w:p w14:paraId="3DDA4BEC" w14:textId="77777777" w:rsidR="00AF639C" w:rsidRPr="00AF639C" w:rsidRDefault="00AF639C" w:rsidP="00AF639C">
      <w:pPr>
        <w:rPr>
          <w:rFonts w:ascii="Sakkal Majalla" w:hAnsi="Sakkal Majalla" w:cs="Sakkal Majalla"/>
          <w:sz w:val="28"/>
          <w:szCs w:val="28"/>
          <w:u w:val="single"/>
          <w:rtl/>
        </w:rPr>
      </w:pPr>
    </w:p>
    <w:p w14:paraId="7A9F75F9"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السؤال الاختيارات</w:t>
      </w:r>
    </w:p>
    <w:p w14:paraId="527DB81C"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الجنس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ذكر</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أنثى</w:t>
      </w:r>
    </w:p>
    <w:p w14:paraId="3C0CDE51"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الفئة العمرية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أقل</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من</w:t>
      </w:r>
      <w:r w:rsidRPr="00AF639C">
        <w:rPr>
          <w:rFonts w:ascii="Sakkal Majalla" w:hAnsi="Sakkal Majalla" w:cs="Sakkal Majalla"/>
          <w:sz w:val="28"/>
          <w:szCs w:val="28"/>
          <w:u w:val="single"/>
          <w:rtl/>
        </w:rPr>
        <w:t xml:space="preserve"> 30 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30</w:t>
      </w:r>
      <w:r w:rsidRPr="00AF639C">
        <w:rPr>
          <w:rFonts w:ascii="Sakkal Majalla" w:hAnsi="Sakkal Majalla" w:cs="Sakkal Majalla" w:hint="cs"/>
          <w:sz w:val="28"/>
          <w:szCs w:val="28"/>
          <w:u w:val="single"/>
          <w:rtl/>
        </w:rPr>
        <w:t>–</w:t>
      </w:r>
      <w:r w:rsidRPr="00AF639C">
        <w:rPr>
          <w:rFonts w:ascii="Sakkal Majalla" w:hAnsi="Sakkal Majalla" w:cs="Sakkal Majalla"/>
          <w:sz w:val="28"/>
          <w:szCs w:val="28"/>
          <w:u w:val="single"/>
          <w:rtl/>
        </w:rPr>
        <w:t>39 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40</w:t>
      </w:r>
      <w:r w:rsidRPr="00AF639C">
        <w:rPr>
          <w:rFonts w:ascii="Sakkal Majalla" w:hAnsi="Sakkal Majalla" w:cs="Sakkal Majalla" w:hint="cs"/>
          <w:sz w:val="28"/>
          <w:szCs w:val="28"/>
          <w:u w:val="single"/>
          <w:rtl/>
        </w:rPr>
        <w:t>–</w:t>
      </w:r>
      <w:r w:rsidRPr="00AF639C">
        <w:rPr>
          <w:rFonts w:ascii="Sakkal Majalla" w:hAnsi="Sakkal Majalla" w:cs="Sakkal Majalla"/>
          <w:sz w:val="28"/>
          <w:szCs w:val="28"/>
          <w:u w:val="single"/>
          <w:rtl/>
        </w:rPr>
        <w:t>49 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50 </w:t>
      </w:r>
      <w:r w:rsidRPr="00AF639C">
        <w:rPr>
          <w:rFonts w:ascii="Sakkal Majalla" w:hAnsi="Sakkal Majalla" w:cs="Sakkal Majalla" w:hint="cs"/>
          <w:sz w:val="28"/>
          <w:szCs w:val="28"/>
          <w:u w:val="single"/>
          <w:rtl/>
        </w:rPr>
        <w:t>فأكثر</w:t>
      </w:r>
    </w:p>
    <w:p w14:paraId="54B9A297"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المؤهل العلمي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ثانوي</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دبلوم</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بكالوريوس</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دراسات</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عليا</w:t>
      </w:r>
    </w:p>
    <w:p w14:paraId="709F5A89"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سنوات الخبرة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أقل</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من</w:t>
      </w:r>
      <w:r w:rsidRPr="00AF639C">
        <w:rPr>
          <w:rFonts w:ascii="Sakkal Majalla" w:hAnsi="Sakkal Majalla" w:cs="Sakkal Majalla"/>
          <w:sz w:val="28"/>
          <w:szCs w:val="28"/>
          <w:u w:val="single"/>
          <w:rtl/>
        </w:rPr>
        <w:t xml:space="preserve"> 5 </w:t>
      </w:r>
      <w:r w:rsidRPr="00AF639C">
        <w:rPr>
          <w:rFonts w:ascii="Sakkal Majalla" w:hAnsi="Sakkal Majalla" w:cs="Sakkal Majalla" w:hint="cs"/>
          <w:sz w:val="28"/>
          <w:szCs w:val="28"/>
          <w:u w:val="single"/>
          <w:rtl/>
        </w:rPr>
        <w:t>سنوات</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5</w:t>
      </w:r>
      <w:r w:rsidRPr="00AF639C">
        <w:rPr>
          <w:rFonts w:ascii="Sakkal Majalla" w:hAnsi="Sakkal Majalla" w:cs="Sakkal Majalla" w:hint="cs"/>
          <w:sz w:val="28"/>
          <w:szCs w:val="28"/>
          <w:u w:val="single"/>
          <w:rtl/>
        </w:rPr>
        <w:t>–</w:t>
      </w:r>
      <w:r w:rsidRPr="00AF639C">
        <w:rPr>
          <w:rFonts w:ascii="Sakkal Majalla" w:hAnsi="Sakkal Majalla" w:cs="Sakkal Majalla"/>
          <w:sz w:val="28"/>
          <w:szCs w:val="28"/>
          <w:u w:val="single"/>
          <w:rtl/>
        </w:rPr>
        <w:t>10 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11</w:t>
      </w:r>
      <w:r w:rsidRPr="00AF639C">
        <w:rPr>
          <w:rFonts w:ascii="Sakkal Majalla" w:hAnsi="Sakkal Majalla" w:cs="Sakkal Majalla" w:hint="cs"/>
          <w:sz w:val="28"/>
          <w:szCs w:val="28"/>
          <w:u w:val="single"/>
          <w:rtl/>
        </w:rPr>
        <w:t>–</w:t>
      </w:r>
      <w:r w:rsidRPr="00AF639C">
        <w:rPr>
          <w:rFonts w:ascii="Sakkal Majalla" w:hAnsi="Sakkal Majalla" w:cs="Sakkal Majalla"/>
          <w:sz w:val="28"/>
          <w:szCs w:val="28"/>
          <w:u w:val="single"/>
          <w:rtl/>
        </w:rPr>
        <w:t>15 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أكثر</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من</w:t>
      </w:r>
      <w:r w:rsidRPr="00AF639C">
        <w:rPr>
          <w:rFonts w:ascii="Sakkal Majalla" w:hAnsi="Sakkal Majalla" w:cs="Sakkal Majalla"/>
          <w:sz w:val="28"/>
          <w:szCs w:val="28"/>
          <w:u w:val="single"/>
          <w:rtl/>
        </w:rPr>
        <w:t xml:space="preserve"> 15 </w:t>
      </w:r>
      <w:r w:rsidRPr="00AF639C">
        <w:rPr>
          <w:rFonts w:ascii="Sakkal Majalla" w:hAnsi="Sakkal Majalla" w:cs="Sakkal Majalla" w:hint="cs"/>
          <w:sz w:val="28"/>
          <w:szCs w:val="28"/>
          <w:u w:val="single"/>
          <w:rtl/>
        </w:rPr>
        <w:t>سنة</w:t>
      </w:r>
    </w:p>
    <w:p w14:paraId="2C613840"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القسم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الإدارة</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العمليات</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الموارد</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البشرية</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المالية</w:t>
      </w:r>
      <w:r w:rsidRPr="00AF639C">
        <w:rPr>
          <w:rFonts w:ascii="Sakkal Majalla" w:hAnsi="Sakkal Majalla" w:cs="Sakkal Majalla"/>
          <w:sz w:val="28"/>
          <w:szCs w:val="28"/>
          <w:u w:val="single"/>
          <w:rtl/>
        </w:rPr>
        <w:t>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أخرى</w:t>
      </w:r>
      <w:r w:rsidRPr="00AF639C">
        <w:rPr>
          <w:rFonts w:ascii="Sakkal Majalla" w:hAnsi="Sakkal Majalla" w:cs="Sakkal Majalla"/>
          <w:sz w:val="28"/>
          <w:szCs w:val="28"/>
          <w:u w:val="single"/>
          <w:rtl/>
        </w:rPr>
        <w:t>: ________</w:t>
      </w:r>
    </w:p>
    <w:p w14:paraId="28B7BA1B" w14:textId="45368163" w:rsidR="00AF639C" w:rsidRPr="00AF639C" w:rsidRDefault="00AF639C" w:rsidP="00AF639C">
      <w:pPr>
        <w:rPr>
          <w:rFonts w:ascii="Sakkal Majalla" w:hAnsi="Sakkal Majalla" w:cs="Sakkal Majalla" w:hint="cs"/>
          <w:sz w:val="28"/>
          <w:szCs w:val="28"/>
          <w:u w:val="single"/>
          <w:rtl/>
        </w:rPr>
      </w:pPr>
      <w:r w:rsidRPr="00AF639C">
        <w:rPr>
          <w:rFonts w:ascii="Sakkal Majalla" w:hAnsi="Sakkal Majalla" w:cs="Sakkal Majalla"/>
          <w:sz w:val="28"/>
          <w:szCs w:val="28"/>
          <w:u w:val="single"/>
          <w:rtl/>
        </w:rPr>
        <w:t xml:space="preserve">الوظيفة </w:t>
      </w:r>
      <w:r w:rsidRPr="00AF639C">
        <w:rPr>
          <w:rFonts w:ascii="Sakkal Majalla" w:hAnsi="Sakkal Majalla" w:cs="Sakkal Majalla" w:hint="cs"/>
          <w:sz w:val="28"/>
          <w:szCs w:val="28"/>
          <w:u w:val="single"/>
          <w:rtl/>
        </w:rPr>
        <w:t>الحاليتين</w:t>
      </w:r>
      <w:r w:rsidRPr="00AF639C">
        <w:rPr>
          <w:rFonts w:ascii="Sakkal Majalla" w:hAnsi="Sakkal Majalla" w:cs="Sakkal Majalla"/>
          <w:sz w:val="28"/>
          <w:szCs w:val="28"/>
          <w:u w:val="single"/>
          <w:rtl/>
        </w:rPr>
        <w:t xml:space="preserve"> علميًا كاملاً مصممًا </w:t>
      </w:r>
      <w:r w:rsidRPr="00AF639C">
        <w:rPr>
          <w:rFonts w:ascii="Sakkal Majalla" w:hAnsi="Sakkal Majalla" w:cs="Sakkal Majalla" w:hint="cs"/>
          <w:sz w:val="28"/>
          <w:szCs w:val="28"/>
          <w:u w:val="single"/>
          <w:rtl/>
        </w:rPr>
        <w:t>ليتما</w:t>
      </w:r>
    </w:p>
    <w:p w14:paraId="2B6B62E5" w14:textId="77777777" w:rsidR="00AF639C" w:rsidRPr="00AF639C" w:rsidRDefault="00AF639C" w:rsidP="00AF639C">
      <w:pPr>
        <w:rPr>
          <w:rFonts w:ascii="Sakkal Majalla" w:hAnsi="Sakkal Majalla" w:cs="Sakkal Majalla"/>
          <w:sz w:val="28"/>
          <w:szCs w:val="28"/>
          <w:u w:val="single"/>
          <w:rtl/>
        </w:rPr>
      </w:pPr>
    </w:p>
    <w:p w14:paraId="51BDB0CD" w14:textId="77777777" w:rsidR="00AF639C" w:rsidRPr="00AF639C" w:rsidRDefault="00AF639C" w:rsidP="00AF639C">
      <w:pPr>
        <w:rPr>
          <w:rFonts w:ascii="Sakkal Majalla" w:hAnsi="Sakkal Majalla" w:cs="Sakkal Majalla"/>
          <w:sz w:val="28"/>
          <w:szCs w:val="28"/>
          <w:u w:val="single"/>
          <w:rtl/>
        </w:rPr>
      </w:pPr>
      <w:r w:rsidRPr="00AF639C">
        <w:rPr>
          <w:rFonts w:ascii="Times New Roman" w:hAnsi="Times New Roman" w:cs="Times New Roman" w:hint="cs"/>
          <w:sz w:val="28"/>
          <w:szCs w:val="28"/>
          <w:u w:val="single"/>
          <w:rtl/>
        </w:rPr>
        <w:t>⸻</w:t>
      </w:r>
    </w:p>
    <w:p w14:paraId="7534787E" w14:textId="77777777" w:rsidR="00AF639C" w:rsidRPr="00AF639C" w:rsidRDefault="00AF639C" w:rsidP="00AF639C">
      <w:pPr>
        <w:rPr>
          <w:rFonts w:ascii="Sakkal Majalla" w:hAnsi="Sakkal Majalla" w:cs="Sakkal Majalla"/>
          <w:sz w:val="28"/>
          <w:szCs w:val="28"/>
          <w:u w:val="single"/>
          <w:rtl/>
        </w:rPr>
      </w:pPr>
    </w:p>
    <w:p w14:paraId="78FF79AC" w14:textId="77777777" w:rsidR="00AF639C" w:rsidRPr="00AF639C" w:rsidRDefault="00AF639C" w:rsidP="00AF639C">
      <w:pPr>
        <w:rPr>
          <w:rFonts w:ascii="Sakkal Majalla" w:hAnsi="Sakkal Majalla" w:cs="Sakkal Majalla"/>
          <w:sz w:val="28"/>
          <w:szCs w:val="28"/>
          <w:u w:val="single"/>
          <w:rtl/>
        </w:rPr>
      </w:pP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ثانيًا</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محو</w:t>
      </w:r>
      <w:r w:rsidRPr="00AF639C">
        <w:rPr>
          <w:rFonts w:ascii="Sakkal Majalla" w:hAnsi="Sakkal Majalla" w:cs="Sakkal Majalla"/>
          <w:sz w:val="28"/>
          <w:szCs w:val="28"/>
          <w:u w:val="single"/>
          <w:rtl/>
        </w:rPr>
        <w:t>ر إدارة المخاطر</w:t>
      </w:r>
    </w:p>
    <w:p w14:paraId="7BEBBE15" w14:textId="77777777" w:rsidR="00AF639C" w:rsidRPr="00AF639C" w:rsidRDefault="00AF639C" w:rsidP="00AF639C">
      <w:pPr>
        <w:rPr>
          <w:rFonts w:ascii="Sakkal Majalla" w:hAnsi="Sakkal Majalla" w:cs="Sakkal Majalla"/>
          <w:sz w:val="28"/>
          <w:szCs w:val="28"/>
          <w:u w:val="single"/>
          <w:rtl/>
        </w:rPr>
      </w:pPr>
    </w:p>
    <w:p w14:paraId="1DE81C8C"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يرجى تحديد درجة الموافقة على العبارات التالية:</w:t>
      </w:r>
    </w:p>
    <w:p w14:paraId="6C9BF681" w14:textId="77777777" w:rsidR="00AF639C" w:rsidRPr="00AF639C" w:rsidRDefault="00AF639C" w:rsidP="00AF639C">
      <w:pPr>
        <w:rPr>
          <w:rFonts w:ascii="Sakkal Majalla" w:hAnsi="Sakkal Majalla" w:cs="Sakkal Majalla"/>
          <w:sz w:val="28"/>
          <w:szCs w:val="28"/>
          <w:u w:val="single"/>
          <w:rtl/>
        </w:rPr>
      </w:pPr>
    </w:p>
    <w:p w14:paraId="364CB64A"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العبارة موافق بشدة أوافق محايد لا أوافق لا أوافق بشدة</w:t>
      </w:r>
    </w:p>
    <w:p w14:paraId="37F9FF70"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تعتمد الشركة أسلوبًا منهجيًا في تحديد المخاطر المحتملة في بيئة العمل.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0CC93B44"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يتم تقييم المخاطر بشكل دوري داخل الشركة.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1EF34F6F"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يتم إشراك الموظفين في مناقشة المخاطر المتعلقة بمهامهم.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773B23D9"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تتوفر لدى الشركة خطة واضحة للتعامل مع حالات الطوارئ والمخاطر.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32DB2376"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يتم تنفيذ برامج توعية وتدريب بشأن إدارة المخاطر بشكل منتظم.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1BEC2170"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نظام إدارة المخاطر يساهم في تقليل الخسائر والأعطال.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4CCB88AC"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الشركة تستخدم تقنيات حديثة في مراقبة وتحليل المخاطر.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37471729"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هناك التزام إداري بتطبيق إدارة المخاطر في مختلف الإدارات.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3D505038"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يتم توثيق الأحداث الخطرة واستخدامها لتحسين الأداء مستقبلاً.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4D224365" w14:textId="77777777" w:rsidR="00AF639C" w:rsidRPr="00AF639C" w:rsidRDefault="00AF639C" w:rsidP="00AF639C">
      <w:pPr>
        <w:rPr>
          <w:rFonts w:ascii="Sakkal Majalla" w:hAnsi="Sakkal Majalla" w:cs="Sakkal Majalla"/>
          <w:sz w:val="28"/>
          <w:szCs w:val="28"/>
          <w:u w:val="single"/>
          <w:rtl/>
        </w:rPr>
      </w:pPr>
    </w:p>
    <w:p w14:paraId="3680455F" w14:textId="77777777" w:rsidR="00AF639C" w:rsidRPr="00AF639C" w:rsidRDefault="00AF639C" w:rsidP="00AF639C">
      <w:pPr>
        <w:rPr>
          <w:rFonts w:ascii="Sakkal Majalla" w:hAnsi="Sakkal Majalla" w:cs="Sakkal Majalla"/>
          <w:sz w:val="28"/>
          <w:szCs w:val="28"/>
          <w:u w:val="single"/>
          <w:rtl/>
        </w:rPr>
      </w:pPr>
    </w:p>
    <w:p w14:paraId="71F21285" w14:textId="77777777" w:rsidR="00AF639C" w:rsidRPr="00AF639C" w:rsidRDefault="00AF639C" w:rsidP="00AF639C">
      <w:pPr>
        <w:rPr>
          <w:rFonts w:ascii="Sakkal Majalla" w:hAnsi="Sakkal Majalla" w:cs="Sakkal Majalla"/>
          <w:sz w:val="28"/>
          <w:szCs w:val="28"/>
          <w:u w:val="single"/>
          <w:rtl/>
        </w:rPr>
      </w:pPr>
      <w:r w:rsidRPr="00AF639C">
        <w:rPr>
          <w:rFonts w:ascii="Times New Roman" w:hAnsi="Times New Roman" w:cs="Times New Roman" w:hint="cs"/>
          <w:sz w:val="28"/>
          <w:szCs w:val="28"/>
          <w:u w:val="single"/>
          <w:rtl/>
        </w:rPr>
        <w:t>⸻</w:t>
      </w:r>
    </w:p>
    <w:p w14:paraId="6EBD5D51" w14:textId="77777777" w:rsidR="00AF639C" w:rsidRPr="00AF639C" w:rsidRDefault="00AF639C" w:rsidP="00AF639C">
      <w:pPr>
        <w:rPr>
          <w:rFonts w:ascii="Sakkal Majalla" w:hAnsi="Sakkal Majalla" w:cs="Sakkal Majalla"/>
          <w:sz w:val="28"/>
          <w:szCs w:val="28"/>
          <w:u w:val="single"/>
          <w:rtl/>
        </w:rPr>
      </w:pPr>
    </w:p>
    <w:p w14:paraId="71B1E6EE" w14:textId="77777777" w:rsidR="00AF639C" w:rsidRPr="00AF639C" w:rsidRDefault="00AF639C" w:rsidP="00AF639C">
      <w:pPr>
        <w:rPr>
          <w:rFonts w:ascii="Sakkal Majalla" w:hAnsi="Sakkal Majalla" w:cs="Sakkal Majalla"/>
          <w:sz w:val="28"/>
          <w:szCs w:val="28"/>
          <w:u w:val="single"/>
          <w:rtl/>
        </w:rPr>
      </w:pP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ثالثًا</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محور</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أداء</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الموظفين</w:t>
      </w:r>
    </w:p>
    <w:p w14:paraId="50F53810" w14:textId="77777777" w:rsidR="00AF639C" w:rsidRPr="00AF639C" w:rsidRDefault="00AF639C" w:rsidP="00AF639C">
      <w:pPr>
        <w:rPr>
          <w:rFonts w:ascii="Sakkal Majalla" w:hAnsi="Sakkal Majalla" w:cs="Sakkal Majalla"/>
          <w:sz w:val="28"/>
          <w:szCs w:val="28"/>
          <w:u w:val="single"/>
          <w:rtl/>
        </w:rPr>
      </w:pPr>
    </w:p>
    <w:p w14:paraId="6A74A489"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يرجى تحديد درجة الموافقة على العبارات التالية:</w:t>
      </w:r>
    </w:p>
    <w:p w14:paraId="17D91D19" w14:textId="77777777" w:rsidR="00AF639C" w:rsidRPr="00AF639C" w:rsidRDefault="00AF639C" w:rsidP="00AF639C">
      <w:pPr>
        <w:rPr>
          <w:rFonts w:ascii="Sakkal Majalla" w:hAnsi="Sakkal Majalla" w:cs="Sakkal Majalla"/>
          <w:sz w:val="28"/>
          <w:szCs w:val="28"/>
          <w:u w:val="single"/>
          <w:rtl/>
        </w:rPr>
      </w:pPr>
    </w:p>
    <w:p w14:paraId="7F3E0F2F"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العبارة موافق بشدة أوافق محايد لا أوافق لا أوافق بشدة</w:t>
      </w:r>
    </w:p>
    <w:p w14:paraId="0AD98CBE"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أستطيع أداء مهامي بكفاءة في ظل نظام إدارة المخاطر الحالي.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56F90281"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أشعر بالأمان والثقة في بيئة عملي.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29E1F285"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تؤدي إدارة المخاطر إلى تقليل الأخطاء الناتجة عن التوتر والقلق.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5C21A21F"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يوجد وضوح في المهام والمسؤوليات في ظل سياسات المخاطر.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115555E2"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وجود خطة للمخاطر يزيد من التزامي الوظيفي.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11CC71AE"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أتمكن من إنجاز العمل في الوقت المحدد بفعالية.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6B31EAFD"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تحفزني الشركة على الأداء الجيد من خلال بيئة آمنة.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7510D063"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أستفيد من برامج التدريب المتعلقة بالمخاطر لتحسين جودة عملي.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21175622"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أشعر أن إدارة المخاطر ساهمت في رفع مستوى رضا الموظفين.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egoe UI Symbol" w:hAnsi="Segoe UI Symbol" w:cs="Segoe UI Symbol" w:hint="cs"/>
          <w:sz w:val="28"/>
          <w:szCs w:val="28"/>
          <w:u w:val="single"/>
          <w:rtl/>
        </w:rPr>
        <w:t>☐</w:t>
      </w:r>
    </w:p>
    <w:p w14:paraId="17502D0C" w14:textId="77777777" w:rsidR="00AF639C" w:rsidRPr="00AF639C" w:rsidRDefault="00AF639C" w:rsidP="00AF639C">
      <w:pPr>
        <w:rPr>
          <w:rFonts w:ascii="Sakkal Majalla" w:hAnsi="Sakkal Majalla" w:cs="Sakkal Majalla"/>
          <w:sz w:val="28"/>
          <w:szCs w:val="28"/>
          <w:u w:val="single"/>
          <w:rtl/>
        </w:rPr>
      </w:pPr>
    </w:p>
    <w:p w14:paraId="79DCDEE7" w14:textId="77777777" w:rsidR="00AF639C" w:rsidRPr="00AF639C" w:rsidRDefault="00AF639C" w:rsidP="00AF639C">
      <w:pPr>
        <w:rPr>
          <w:rFonts w:ascii="Sakkal Majalla" w:hAnsi="Sakkal Majalla" w:cs="Sakkal Majalla"/>
          <w:sz w:val="28"/>
          <w:szCs w:val="28"/>
          <w:u w:val="single"/>
          <w:rtl/>
        </w:rPr>
      </w:pPr>
    </w:p>
    <w:p w14:paraId="296030F1" w14:textId="77777777" w:rsidR="00AF639C" w:rsidRPr="00AF639C" w:rsidRDefault="00AF639C" w:rsidP="00AF639C">
      <w:pPr>
        <w:rPr>
          <w:rFonts w:ascii="Sakkal Majalla" w:hAnsi="Sakkal Majalla" w:cs="Sakkal Majalla"/>
          <w:sz w:val="28"/>
          <w:szCs w:val="28"/>
          <w:u w:val="single"/>
          <w:rtl/>
        </w:rPr>
      </w:pPr>
      <w:r w:rsidRPr="00AF639C">
        <w:rPr>
          <w:rFonts w:ascii="Times New Roman" w:hAnsi="Times New Roman" w:cs="Times New Roman" w:hint="cs"/>
          <w:sz w:val="28"/>
          <w:szCs w:val="28"/>
          <w:u w:val="single"/>
          <w:rtl/>
        </w:rPr>
        <w:t>⸻</w:t>
      </w:r>
    </w:p>
    <w:p w14:paraId="6A424C1D" w14:textId="77777777" w:rsidR="00AF639C" w:rsidRPr="00AF639C" w:rsidRDefault="00AF639C" w:rsidP="00AF639C">
      <w:pPr>
        <w:rPr>
          <w:rFonts w:ascii="Sakkal Majalla" w:hAnsi="Sakkal Majalla" w:cs="Sakkal Majalla"/>
          <w:sz w:val="28"/>
          <w:szCs w:val="28"/>
          <w:u w:val="single"/>
          <w:rtl/>
        </w:rPr>
      </w:pPr>
    </w:p>
    <w:p w14:paraId="0C6EE814" w14:textId="77777777" w:rsidR="00AF639C" w:rsidRPr="00AF639C" w:rsidRDefault="00AF639C" w:rsidP="00AF639C">
      <w:pPr>
        <w:rPr>
          <w:rFonts w:ascii="Sakkal Majalla" w:hAnsi="Sakkal Majalla" w:cs="Sakkal Majalla"/>
          <w:sz w:val="28"/>
          <w:szCs w:val="28"/>
          <w:u w:val="single"/>
          <w:rtl/>
        </w:rPr>
      </w:pPr>
      <w:r w:rsidRPr="00AF639C">
        <w:rPr>
          <w:rFonts w:ascii="Segoe UI Symbol" w:hAnsi="Segoe UI Symbol" w:cs="Segoe UI Symbol" w:hint="cs"/>
          <w:sz w:val="28"/>
          <w:szCs w:val="28"/>
          <w:u w:val="single"/>
          <w:rtl/>
        </w:rPr>
        <w:t>✅</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مراجعة</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علمية</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لصياغة</w:t>
      </w:r>
      <w:r w:rsidRPr="00AF639C">
        <w:rPr>
          <w:rFonts w:ascii="Sakkal Majalla" w:hAnsi="Sakkal Majalla" w:cs="Sakkal Majalla"/>
          <w:sz w:val="28"/>
          <w:szCs w:val="28"/>
          <w:u w:val="single"/>
          <w:rtl/>
        </w:rPr>
        <w:t xml:space="preserve"> </w:t>
      </w:r>
      <w:r w:rsidRPr="00AF639C">
        <w:rPr>
          <w:rFonts w:ascii="Sakkal Majalla" w:hAnsi="Sakkal Majalla" w:cs="Sakkal Majalla" w:hint="cs"/>
          <w:sz w:val="28"/>
          <w:szCs w:val="28"/>
          <w:u w:val="single"/>
          <w:rtl/>
        </w:rPr>
        <w:t>الاستبيان</w:t>
      </w:r>
    </w:p>
    <w:p w14:paraId="15C9FE31"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 تم استخدام مقياس ليكرت الخماسي الذي يُعد أحد أكثر المقاييس اعتمادًا في البحوث السلوكية.</w:t>
      </w:r>
    </w:p>
    <w:p w14:paraId="012956C0"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 صياغة العبارات كانت مباشرة، غير متحيزة، وغير مزدوجة المعنى.</w:t>
      </w:r>
    </w:p>
    <w:p w14:paraId="29F1B907"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 تم الفصل بين المتغير المستقل (إدارة المخاطر) والمتغير التابع (أداء الموظفين) وفق هيكل الدراسة.</w:t>
      </w:r>
    </w:p>
    <w:p w14:paraId="3953FAA4"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 يمكن حساب الصدق والثبات لاحقًا باستخدام أدوات مثل معامل كرونباخ ألفا (</w:t>
      </w:r>
      <w:r w:rsidRPr="00AF639C">
        <w:rPr>
          <w:rFonts w:ascii="Sakkal Majalla" w:hAnsi="Sakkal Majalla" w:cs="Sakkal Majalla"/>
          <w:sz w:val="28"/>
          <w:szCs w:val="28"/>
          <w:u w:val="single"/>
        </w:rPr>
        <w:t>Cronbach’s Alpha).</w:t>
      </w:r>
    </w:p>
    <w:p w14:paraId="65C3344A"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 • الاستبيان قابل للتحليل الإحصائي باستخدام برامج مثل </w:t>
      </w:r>
      <w:r w:rsidRPr="00AF639C">
        <w:rPr>
          <w:rFonts w:ascii="Sakkal Majalla" w:hAnsi="Sakkal Majalla" w:cs="Sakkal Majalla"/>
          <w:sz w:val="28"/>
          <w:szCs w:val="28"/>
          <w:u w:val="single"/>
        </w:rPr>
        <w:t>SPSS.</w:t>
      </w:r>
    </w:p>
    <w:p w14:paraId="0CB9E0CA" w14:textId="77777777" w:rsidR="00AF639C" w:rsidRPr="00AF639C" w:rsidRDefault="00AF639C" w:rsidP="00AF639C">
      <w:pPr>
        <w:rPr>
          <w:rFonts w:ascii="Sakkal Majalla" w:hAnsi="Sakkal Majalla" w:cs="Sakkal Majalla"/>
          <w:sz w:val="28"/>
          <w:szCs w:val="28"/>
          <w:u w:val="single"/>
          <w:rtl/>
        </w:rPr>
      </w:pPr>
    </w:p>
    <w:p w14:paraId="51F15A0E" w14:textId="77777777" w:rsidR="00AF639C" w:rsidRPr="00AF639C" w:rsidRDefault="00AF639C" w:rsidP="00AF639C">
      <w:pPr>
        <w:rPr>
          <w:rFonts w:ascii="Sakkal Majalla" w:hAnsi="Sakkal Majalla" w:cs="Sakkal Majalla"/>
          <w:sz w:val="28"/>
          <w:szCs w:val="28"/>
          <w:u w:val="single"/>
          <w:rtl/>
        </w:rPr>
      </w:pPr>
      <w:r w:rsidRPr="00AF639C">
        <w:rPr>
          <w:rFonts w:ascii="Times New Roman" w:hAnsi="Times New Roman" w:cs="Times New Roman" w:hint="cs"/>
          <w:sz w:val="28"/>
          <w:szCs w:val="28"/>
          <w:u w:val="single"/>
          <w:rtl/>
        </w:rPr>
        <w:t>⸻</w:t>
      </w:r>
    </w:p>
    <w:p w14:paraId="3318BF87" w14:textId="77777777" w:rsidR="00AF639C" w:rsidRPr="00AF639C" w:rsidRDefault="00AF639C" w:rsidP="00AF639C">
      <w:pPr>
        <w:rPr>
          <w:rFonts w:ascii="Sakkal Majalla" w:hAnsi="Sakkal Majalla" w:cs="Sakkal Majalla"/>
          <w:sz w:val="28"/>
          <w:szCs w:val="28"/>
          <w:u w:val="single"/>
          <w:rtl/>
        </w:rPr>
      </w:pPr>
    </w:p>
    <w:p w14:paraId="57785BDC"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 xml:space="preserve">هل ترغب أن أساعدك في إعداد تحليل بيانات هذا الاستبيان إحصائيًا باستخدام برنامج </w:t>
      </w:r>
      <w:r w:rsidRPr="00AF639C">
        <w:rPr>
          <w:rFonts w:ascii="Sakkal Majalla" w:hAnsi="Sakkal Majalla" w:cs="Sakkal Majalla"/>
          <w:sz w:val="28"/>
          <w:szCs w:val="28"/>
          <w:u w:val="single"/>
        </w:rPr>
        <w:t>SPSS</w:t>
      </w:r>
      <w:r w:rsidRPr="00AF639C">
        <w:rPr>
          <w:rFonts w:ascii="Sakkal Majalla" w:hAnsi="Sakkal Majalla" w:cs="Sakkal Majalla"/>
          <w:sz w:val="28"/>
          <w:szCs w:val="28"/>
          <w:u w:val="single"/>
          <w:rtl/>
        </w:rPr>
        <w:t>؟</w:t>
      </w:r>
    </w:p>
    <w:p w14:paraId="47FD39D2" w14:textId="3F68DB24" w:rsidR="004163C7"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أو أساعدك في كتابة الفصل الثالث (المنهجية) بناءً على هذا الاستبيان؟</w:t>
      </w: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footerReference w:type="default" r:id="rId2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449E21" w14:textId="77777777" w:rsidR="0060646F" w:rsidRDefault="0060646F" w:rsidP="009125CE">
      <w:pPr>
        <w:spacing w:after="0" w:line="240" w:lineRule="auto"/>
      </w:pPr>
      <w:r>
        <w:separator/>
      </w:r>
    </w:p>
  </w:endnote>
  <w:endnote w:type="continuationSeparator" w:id="0">
    <w:p w14:paraId="12CC0FD5" w14:textId="77777777" w:rsidR="0060646F" w:rsidRDefault="0060646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483433808"/>
      <w:docPartObj>
        <w:docPartGallery w:val="Page Numbers (Bottom of Page)"/>
        <w:docPartUnique/>
      </w:docPartObj>
    </w:sdtPr>
    <w:sdtContent>
      <w:p w14:paraId="18B0E78B" w14:textId="2B6FBF64" w:rsidR="007B2D9C" w:rsidRDefault="007B2D9C">
        <w:pPr>
          <w:pStyle w:val="a4"/>
          <w:jc w:val="center"/>
        </w:pPr>
        <w:r>
          <w:fldChar w:fldCharType="begin"/>
        </w:r>
        <w:r>
          <w:instrText>PAGE   \* MERGEFORMAT</w:instrText>
        </w:r>
        <w:r>
          <w:fldChar w:fldCharType="separate"/>
        </w:r>
        <w:r w:rsidR="0060646F" w:rsidRPr="0060646F">
          <w:rPr>
            <w:noProof/>
            <w:rtl/>
            <w:lang w:val="ar-SA"/>
          </w:rPr>
          <w:t>1</w:t>
        </w:r>
        <w:r>
          <w:fldChar w:fldCharType="end"/>
        </w:r>
      </w:p>
    </w:sdtContent>
  </w:sdt>
  <w:p w14:paraId="6F366721" w14:textId="77777777" w:rsidR="007B2D9C" w:rsidRDefault="007B2D9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93CDFB" w14:textId="77777777" w:rsidR="0060646F" w:rsidRDefault="0060646F" w:rsidP="009125CE">
      <w:pPr>
        <w:spacing w:after="0" w:line="240" w:lineRule="auto"/>
      </w:pPr>
      <w:r>
        <w:separator/>
      </w:r>
    </w:p>
  </w:footnote>
  <w:footnote w:type="continuationSeparator" w:id="0">
    <w:p w14:paraId="07B15085" w14:textId="77777777" w:rsidR="0060646F" w:rsidRDefault="0060646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D6470"/>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9F5EC1"/>
    <w:multiLevelType w:val="hybridMultilevel"/>
    <w:tmpl w:val="B546CA54"/>
    <w:lvl w:ilvl="0" w:tplc="BE8C887C">
      <w:start w:val="1"/>
      <w:numFmt w:val="decimal"/>
      <w:lvlText w:val="%1."/>
      <w:lvlJc w:val="right"/>
      <w:pPr>
        <w:ind w:left="663"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36953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DAB72C8"/>
    <w:multiLevelType w:val="hybridMultilevel"/>
    <w:tmpl w:val="6FA6C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2E507B"/>
    <w:multiLevelType w:val="multilevel"/>
    <w:tmpl w:val="8EAE3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C1066C3"/>
    <w:multiLevelType w:val="hybridMultilevel"/>
    <w:tmpl w:val="D6E21A64"/>
    <w:lvl w:ilvl="0" w:tplc="04090001">
      <w:start w:val="1"/>
      <w:numFmt w:val="bullet"/>
      <w:lvlText w:val=""/>
      <w:lvlJc w:val="left"/>
      <w:pPr>
        <w:ind w:left="720" w:hanging="360"/>
      </w:pPr>
      <w:rPr>
        <w:rFonts w:ascii="Symbol" w:hAnsi="Symbol" w:hint="default"/>
      </w:rPr>
    </w:lvl>
    <w:lvl w:ilvl="1" w:tplc="F1B42A0C">
      <w:start w:val="4"/>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1D11D5"/>
    <w:multiLevelType w:val="multilevel"/>
    <w:tmpl w:val="ABA8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AA3C1B"/>
    <w:multiLevelType w:val="multilevel"/>
    <w:tmpl w:val="04090021"/>
    <w:lvl w:ilvl="0">
      <w:start w:val="1"/>
      <w:numFmt w:val="arabicAlpha"/>
      <w:lvlText w:val="%1-"/>
      <w:lvlJc w:val="center"/>
      <w:pPr>
        <w:ind w:left="360" w:hanging="360"/>
      </w:p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9" w15:restartNumberingAfterBreak="0">
    <w:nsid w:val="7D7A09CF"/>
    <w:multiLevelType w:val="multilevel"/>
    <w:tmpl w:val="D7E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5"/>
  </w:num>
  <w:num w:numId="4">
    <w:abstractNumId w:val="6"/>
  </w:num>
  <w:num w:numId="5">
    <w:abstractNumId w:val="3"/>
  </w:num>
  <w:num w:numId="6">
    <w:abstractNumId w:val="0"/>
  </w:num>
  <w:num w:numId="7">
    <w:abstractNumId w:val="9"/>
  </w:num>
  <w:num w:numId="8">
    <w:abstractNumId w:val="1"/>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A6442"/>
    <w:rsid w:val="000B1BE5"/>
    <w:rsid w:val="000F44B4"/>
    <w:rsid w:val="00135F71"/>
    <w:rsid w:val="001902DB"/>
    <w:rsid w:val="001C2162"/>
    <w:rsid w:val="002C29D0"/>
    <w:rsid w:val="003E6926"/>
    <w:rsid w:val="004163C7"/>
    <w:rsid w:val="00547121"/>
    <w:rsid w:val="0060646F"/>
    <w:rsid w:val="006878B6"/>
    <w:rsid w:val="006948DE"/>
    <w:rsid w:val="00697E24"/>
    <w:rsid w:val="00776095"/>
    <w:rsid w:val="007A4362"/>
    <w:rsid w:val="007B0E54"/>
    <w:rsid w:val="007B2D9C"/>
    <w:rsid w:val="007E3A20"/>
    <w:rsid w:val="00863784"/>
    <w:rsid w:val="00877AAC"/>
    <w:rsid w:val="00896FE4"/>
    <w:rsid w:val="008A712D"/>
    <w:rsid w:val="008F1EAE"/>
    <w:rsid w:val="009125CE"/>
    <w:rsid w:val="00946AA8"/>
    <w:rsid w:val="00946F5F"/>
    <w:rsid w:val="00990A58"/>
    <w:rsid w:val="009B6888"/>
    <w:rsid w:val="009C0161"/>
    <w:rsid w:val="009D108D"/>
    <w:rsid w:val="009E1436"/>
    <w:rsid w:val="009E5668"/>
    <w:rsid w:val="00A60AE2"/>
    <w:rsid w:val="00AA2983"/>
    <w:rsid w:val="00AA79E9"/>
    <w:rsid w:val="00AB0A70"/>
    <w:rsid w:val="00AE14A1"/>
    <w:rsid w:val="00AE37CE"/>
    <w:rsid w:val="00AF639C"/>
    <w:rsid w:val="00B5074F"/>
    <w:rsid w:val="00B63B0F"/>
    <w:rsid w:val="00B7678A"/>
    <w:rsid w:val="00BC094B"/>
    <w:rsid w:val="00BF3D84"/>
    <w:rsid w:val="00C01CD4"/>
    <w:rsid w:val="00C36B5D"/>
    <w:rsid w:val="00C6216D"/>
    <w:rsid w:val="00C72744"/>
    <w:rsid w:val="00CA3D01"/>
    <w:rsid w:val="00CB2A44"/>
    <w:rsid w:val="00D04F62"/>
    <w:rsid w:val="00D22171"/>
    <w:rsid w:val="00D3572E"/>
    <w:rsid w:val="00D52480"/>
    <w:rsid w:val="00D67B40"/>
    <w:rsid w:val="00D95868"/>
    <w:rsid w:val="00DB3197"/>
    <w:rsid w:val="00E30C8A"/>
    <w:rsid w:val="00E42B35"/>
    <w:rsid w:val="00E80FD9"/>
    <w:rsid w:val="00EC3C5C"/>
    <w:rsid w:val="00EF5615"/>
    <w:rsid w:val="00F40016"/>
    <w:rsid w:val="00F546CE"/>
    <w:rsid w:val="00F925D0"/>
    <w:rsid w:val="00FB5B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3D84"/>
    <w:pPr>
      <w:bidi/>
    </w:pPr>
  </w:style>
  <w:style w:type="paragraph" w:styleId="1">
    <w:name w:val="heading 1"/>
    <w:basedOn w:val="a"/>
    <w:next w:val="a"/>
    <w:link w:val="1Char"/>
    <w:uiPriority w:val="9"/>
    <w:qFormat/>
    <w:rsid w:val="00D357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5471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5471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712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D3572E"/>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D3572E"/>
    <w:pPr>
      <w:outlineLvl w:val="9"/>
    </w:pPr>
    <w:rPr>
      <w:kern w:val="0"/>
      <w:rtl/>
      <w14:ligatures w14:val="none"/>
    </w:rPr>
  </w:style>
  <w:style w:type="table" w:customStyle="1" w:styleId="TableGrid">
    <w:name w:val="TableGrid"/>
    <w:rsid w:val="00D3572E"/>
    <w:pPr>
      <w:spacing w:after="0" w:line="240" w:lineRule="auto"/>
    </w:pPr>
    <w:rPr>
      <w:rFonts w:eastAsiaTheme="minorEastAsia"/>
      <w:kern w:val="0"/>
      <w14:ligatures w14:val="none"/>
    </w:rPr>
    <w:tblPr>
      <w:tblCellMar>
        <w:top w:w="0" w:type="dxa"/>
        <w:left w:w="0" w:type="dxa"/>
        <w:bottom w:w="0" w:type="dxa"/>
        <w:right w:w="0" w:type="dxa"/>
      </w:tblCellMar>
    </w:tblPr>
  </w:style>
  <w:style w:type="character" w:customStyle="1" w:styleId="3Char">
    <w:name w:val="عنوان 3 Char"/>
    <w:basedOn w:val="a0"/>
    <w:link w:val="3"/>
    <w:uiPriority w:val="9"/>
    <w:semiHidden/>
    <w:rsid w:val="00547121"/>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547121"/>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semiHidden/>
    <w:rsid w:val="00547121"/>
    <w:rPr>
      <w:rFonts w:asciiTheme="majorHAnsi" w:eastAsiaTheme="majorEastAsia" w:hAnsiTheme="majorHAnsi" w:cstheme="majorBidi"/>
      <w:i/>
      <w:iCs/>
      <w:color w:val="2F5496" w:themeColor="accent1" w:themeShade="BF"/>
    </w:rPr>
  </w:style>
  <w:style w:type="paragraph" w:styleId="10">
    <w:name w:val="toc 1"/>
    <w:basedOn w:val="a"/>
    <w:next w:val="a"/>
    <w:autoRedefine/>
    <w:uiPriority w:val="39"/>
    <w:unhideWhenUsed/>
    <w:rsid w:val="00946AA8"/>
    <w:pPr>
      <w:spacing w:after="100"/>
    </w:pPr>
  </w:style>
  <w:style w:type="paragraph" w:styleId="20">
    <w:name w:val="toc 2"/>
    <w:basedOn w:val="a"/>
    <w:next w:val="a"/>
    <w:autoRedefine/>
    <w:uiPriority w:val="39"/>
    <w:unhideWhenUsed/>
    <w:rsid w:val="00946AA8"/>
    <w:pPr>
      <w:spacing w:after="100"/>
      <w:ind w:left="220"/>
    </w:pPr>
  </w:style>
  <w:style w:type="character" w:styleId="Hyperlink">
    <w:name w:val="Hyperlink"/>
    <w:basedOn w:val="a0"/>
    <w:uiPriority w:val="99"/>
    <w:unhideWhenUsed/>
    <w:rsid w:val="00946AA8"/>
    <w:rPr>
      <w:color w:val="0563C1" w:themeColor="hyperlink"/>
      <w:u w:val="single"/>
    </w:rPr>
  </w:style>
  <w:style w:type="table" w:customStyle="1" w:styleId="11">
    <w:name w:val="شبكة جدول1"/>
    <w:basedOn w:val="a1"/>
    <w:next w:val="a6"/>
    <w:uiPriority w:val="59"/>
    <w:rsid w:val="00C6216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C62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link w:val="Char1"/>
    <w:uiPriority w:val="1"/>
    <w:qFormat/>
    <w:rsid w:val="00BF3D84"/>
    <w:pPr>
      <w:bidi w:val="0"/>
      <w:spacing w:after="0" w:line="240" w:lineRule="auto"/>
      <w:ind w:left="720"/>
      <w:contextualSpacing/>
    </w:pPr>
    <w:rPr>
      <w:rFonts w:ascii="Times New Roman" w:eastAsia="Times New Roman" w:hAnsi="Times New Roman" w:cs="Times New Roman"/>
      <w:kern w:val="0"/>
      <w:sz w:val="24"/>
      <w:szCs w:val="24"/>
      <w14:ligatures w14:val="none"/>
    </w:rPr>
  </w:style>
  <w:style w:type="character" w:customStyle="1" w:styleId="Char1">
    <w:name w:val=" سرد الفقرات Char"/>
    <w:link w:val="a7"/>
    <w:uiPriority w:val="1"/>
    <w:locked/>
    <w:rsid w:val="00BF3D84"/>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2876">
      <w:bodyDiv w:val="1"/>
      <w:marLeft w:val="0"/>
      <w:marRight w:val="0"/>
      <w:marTop w:val="0"/>
      <w:marBottom w:val="0"/>
      <w:divBdr>
        <w:top w:val="none" w:sz="0" w:space="0" w:color="auto"/>
        <w:left w:val="none" w:sz="0" w:space="0" w:color="auto"/>
        <w:bottom w:val="none" w:sz="0" w:space="0" w:color="auto"/>
        <w:right w:val="none" w:sz="0" w:space="0" w:color="auto"/>
      </w:divBdr>
    </w:div>
    <w:div w:id="171725955">
      <w:bodyDiv w:val="1"/>
      <w:marLeft w:val="0"/>
      <w:marRight w:val="0"/>
      <w:marTop w:val="0"/>
      <w:marBottom w:val="0"/>
      <w:divBdr>
        <w:top w:val="none" w:sz="0" w:space="0" w:color="auto"/>
        <w:left w:val="none" w:sz="0" w:space="0" w:color="auto"/>
        <w:bottom w:val="none" w:sz="0" w:space="0" w:color="auto"/>
        <w:right w:val="none" w:sz="0" w:space="0" w:color="auto"/>
      </w:divBdr>
    </w:div>
    <w:div w:id="259069942">
      <w:bodyDiv w:val="1"/>
      <w:marLeft w:val="0"/>
      <w:marRight w:val="0"/>
      <w:marTop w:val="0"/>
      <w:marBottom w:val="0"/>
      <w:divBdr>
        <w:top w:val="none" w:sz="0" w:space="0" w:color="auto"/>
        <w:left w:val="none" w:sz="0" w:space="0" w:color="auto"/>
        <w:bottom w:val="none" w:sz="0" w:space="0" w:color="auto"/>
        <w:right w:val="none" w:sz="0" w:space="0" w:color="auto"/>
      </w:divBdr>
    </w:div>
    <w:div w:id="295648503">
      <w:bodyDiv w:val="1"/>
      <w:marLeft w:val="0"/>
      <w:marRight w:val="0"/>
      <w:marTop w:val="0"/>
      <w:marBottom w:val="0"/>
      <w:divBdr>
        <w:top w:val="none" w:sz="0" w:space="0" w:color="auto"/>
        <w:left w:val="none" w:sz="0" w:space="0" w:color="auto"/>
        <w:bottom w:val="none" w:sz="0" w:space="0" w:color="auto"/>
        <w:right w:val="none" w:sz="0" w:space="0" w:color="auto"/>
      </w:divBdr>
    </w:div>
    <w:div w:id="457919015">
      <w:bodyDiv w:val="1"/>
      <w:marLeft w:val="0"/>
      <w:marRight w:val="0"/>
      <w:marTop w:val="0"/>
      <w:marBottom w:val="0"/>
      <w:divBdr>
        <w:top w:val="none" w:sz="0" w:space="0" w:color="auto"/>
        <w:left w:val="none" w:sz="0" w:space="0" w:color="auto"/>
        <w:bottom w:val="none" w:sz="0" w:space="0" w:color="auto"/>
        <w:right w:val="none" w:sz="0" w:space="0" w:color="auto"/>
      </w:divBdr>
    </w:div>
    <w:div w:id="736441461">
      <w:bodyDiv w:val="1"/>
      <w:marLeft w:val="0"/>
      <w:marRight w:val="0"/>
      <w:marTop w:val="0"/>
      <w:marBottom w:val="0"/>
      <w:divBdr>
        <w:top w:val="none" w:sz="0" w:space="0" w:color="auto"/>
        <w:left w:val="none" w:sz="0" w:space="0" w:color="auto"/>
        <w:bottom w:val="none" w:sz="0" w:space="0" w:color="auto"/>
        <w:right w:val="none" w:sz="0" w:space="0" w:color="auto"/>
      </w:divBdr>
    </w:div>
    <w:div w:id="761560965">
      <w:bodyDiv w:val="1"/>
      <w:marLeft w:val="0"/>
      <w:marRight w:val="0"/>
      <w:marTop w:val="0"/>
      <w:marBottom w:val="0"/>
      <w:divBdr>
        <w:top w:val="none" w:sz="0" w:space="0" w:color="auto"/>
        <w:left w:val="none" w:sz="0" w:space="0" w:color="auto"/>
        <w:bottom w:val="none" w:sz="0" w:space="0" w:color="auto"/>
        <w:right w:val="none" w:sz="0" w:space="0" w:color="auto"/>
      </w:divBdr>
    </w:div>
    <w:div w:id="987592963">
      <w:bodyDiv w:val="1"/>
      <w:marLeft w:val="0"/>
      <w:marRight w:val="0"/>
      <w:marTop w:val="0"/>
      <w:marBottom w:val="0"/>
      <w:divBdr>
        <w:top w:val="none" w:sz="0" w:space="0" w:color="auto"/>
        <w:left w:val="none" w:sz="0" w:space="0" w:color="auto"/>
        <w:bottom w:val="none" w:sz="0" w:space="0" w:color="auto"/>
        <w:right w:val="none" w:sz="0" w:space="0" w:color="auto"/>
      </w:divBdr>
    </w:div>
    <w:div w:id="1086417487">
      <w:bodyDiv w:val="1"/>
      <w:marLeft w:val="0"/>
      <w:marRight w:val="0"/>
      <w:marTop w:val="0"/>
      <w:marBottom w:val="0"/>
      <w:divBdr>
        <w:top w:val="none" w:sz="0" w:space="0" w:color="auto"/>
        <w:left w:val="none" w:sz="0" w:space="0" w:color="auto"/>
        <w:bottom w:val="none" w:sz="0" w:space="0" w:color="auto"/>
        <w:right w:val="none" w:sz="0" w:space="0" w:color="auto"/>
      </w:divBdr>
    </w:div>
    <w:div w:id="1148670778">
      <w:bodyDiv w:val="1"/>
      <w:marLeft w:val="0"/>
      <w:marRight w:val="0"/>
      <w:marTop w:val="0"/>
      <w:marBottom w:val="0"/>
      <w:divBdr>
        <w:top w:val="none" w:sz="0" w:space="0" w:color="auto"/>
        <w:left w:val="none" w:sz="0" w:space="0" w:color="auto"/>
        <w:bottom w:val="none" w:sz="0" w:space="0" w:color="auto"/>
        <w:right w:val="none" w:sz="0" w:space="0" w:color="auto"/>
      </w:divBdr>
    </w:div>
    <w:div w:id="1402604504">
      <w:bodyDiv w:val="1"/>
      <w:marLeft w:val="0"/>
      <w:marRight w:val="0"/>
      <w:marTop w:val="0"/>
      <w:marBottom w:val="0"/>
      <w:divBdr>
        <w:top w:val="none" w:sz="0" w:space="0" w:color="auto"/>
        <w:left w:val="none" w:sz="0" w:space="0" w:color="auto"/>
        <w:bottom w:val="none" w:sz="0" w:space="0" w:color="auto"/>
        <w:right w:val="none" w:sz="0" w:space="0" w:color="auto"/>
      </w:divBdr>
    </w:div>
    <w:div w:id="19502342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diagramData" Target="diagrams/data1.xml"/><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فئات المتغير</c:v>
                </c:pt>
              </c:strCache>
            </c:strRef>
          </c:tx>
          <c:spPr>
            <a:solidFill>
              <a:schemeClr val="accent1"/>
            </a:solidFill>
            <a:ln>
              <a:noFill/>
            </a:ln>
            <a:effectLst/>
          </c:spPr>
          <c:invertIfNegative val="0"/>
          <c:cat>
            <c:strRef>
              <c:f>ورقة1!$A$2:$A$5</c:f>
              <c:strCache>
                <c:ptCount val="4"/>
                <c:pt idx="1">
                  <c:v>الجنس </c:v>
                </c:pt>
                <c:pt idx="3">
                  <c:v>فئة 4</c:v>
                </c:pt>
              </c:strCache>
            </c:strRef>
          </c:cat>
          <c:val>
            <c:numRef>
              <c:f>ورقة1!$B$2:$B$5</c:f>
              <c:numCache>
                <c:formatCode>General</c:formatCode>
                <c:ptCount val="4"/>
                <c:pt idx="0">
                  <c:v>0</c:v>
                </c:pt>
                <c:pt idx="1">
                  <c:v>0</c:v>
                </c:pt>
                <c:pt idx="2">
                  <c:v>0</c:v>
                </c:pt>
                <c:pt idx="3">
                  <c:v>4.5</c:v>
                </c:pt>
              </c:numCache>
            </c:numRef>
          </c:val>
          <c:extLst>
            <c:ext xmlns:c16="http://schemas.microsoft.com/office/drawing/2014/chart" uri="{C3380CC4-5D6E-409C-BE32-E72D297353CC}">
              <c16:uniqueId val="{00000000-8C04-42A5-A032-7E2AC79744C3}"/>
            </c:ext>
          </c:extLst>
        </c:ser>
        <c:ser>
          <c:idx val="1"/>
          <c:order val="1"/>
          <c:tx>
            <c:strRef>
              <c:f>ورقة1!$C$1</c:f>
              <c:strCache>
                <c:ptCount val="1"/>
                <c:pt idx="0">
                  <c:v>العدد</c:v>
                </c:pt>
              </c:strCache>
            </c:strRef>
          </c:tx>
          <c:spPr>
            <a:solidFill>
              <a:schemeClr val="accent2"/>
            </a:solidFill>
            <a:ln>
              <a:noFill/>
            </a:ln>
            <a:effectLst/>
          </c:spPr>
          <c:invertIfNegative val="0"/>
          <c:cat>
            <c:strRef>
              <c:f>ورقة1!$A$2:$A$5</c:f>
              <c:strCache>
                <c:ptCount val="4"/>
                <c:pt idx="1">
                  <c:v>الجنس </c:v>
                </c:pt>
                <c:pt idx="3">
                  <c:v>فئة 4</c:v>
                </c:pt>
              </c:strCache>
            </c:strRef>
          </c:cat>
          <c:val>
            <c:numRef>
              <c:f>ورقة1!$C$2:$C$5</c:f>
              <c:numCache>
                <c:formatCode>General</c:formatCode>
                <c:ptCount val="4"/>
                <c:pt idx="0">
                  <c:v>62</c:v>
                </c:pt>
                <c:pt idx="1">
                  <c:v>1</c:v>
                </c:pt>
                <c:pt idx="3">
                  <c:v>2.8</c:v>
                </c:pt>
              </c:numCache>
            </c:numRef>
          </c:val>
          <c:extLst>
            <c:ext xmlns:c16="http://schemas.microsoft.com/office/drawing/2014/chart" uri="{C3380CC4-5D6E-409C-BE32-E72D297353CC}">
              <c16:uniqueId val="{00000001-8C04-42A5-A032-7E2AC79744C3}"/>
            </c:ext>
          </c:extLst>
        </c:ser>
        <c:ser>
          <c:idx val="2"/>
          <c:order val="2"/>
          <c:tx>
            <c:strRef>
              <c:f>ورقة1!$D$1</c:f>
              <c:strCache>
                <c:ptCount val="1"/>
                <c:pt idx="0">
                  <c:v>نسبة العينة</c:v>
                </c:pt>
              </c:strCache>
            </c:strRef>
          </c:tx>
          <c:spPr>
            <a:solidFill>
              <a:schemeClr val="accent3"/>
            </a:solidFill>
            <a:ln>
              <a:noFill/>
            </a:ln>
            <a:effectLst/>
          </c:spPr>
          <c:invertIfNegative val="0"/>
          <c:cat>
            <c:strRef>
              <c:f>ورقة1!$A$2:$A$5</c:f>
              <c:strCache>
                <c:ptCount val="4"/>
                <c:pt idx="1">
                  <c:v>الجنس </c:v>
                </c:pt>
                <c:pt idx="3">
                  <c:v>فئة 4</c:v>
                </c:pt>
              </c:strCache>
            </c:strRef>
          </c:cat>
          <c:val>
            <c:numRef>
              <c:f>ورقة1!$D$2:$D$5</c:f>
              <c:numCache>
                <c:formatCode>0%</c:formatCode>
                <c:ptCount val="4"/>
                <c:pt idx="0">
                  <c:v>0.98</c:v>
                </c:pt>
                <c:pt idx="1">
                  <c:v>0.02</c:v>
                </c:pt>
                <c:pt idx="2">
                  <c:v>1</c:v>
                </c:pt>
                <c:pt idx="3" formatCode="General">
                  <c:v>5</c:v>
                </c:pt>
              </c:numCache>
            </c:numRef>
          </c:val>
          <c:extLst>
            <c:ext xmlns:c16="http://schemas.microsoft.com/office/drawing/2014/chart" uri="{C3380CC4-5D6E-409C-BE32-E72D297353CC}">
              <c16:uniqueId val="{00000002-8C04-42A5-A032-7E2AC79744C3}"/>
            </c:ext>
          </c:extLst>
        </c:ser>
        <c:dLbls>
          <c:showLegendKey val="0"/>
          <c:showVal val="0"/>
          <c:showCatName val="0"/>
          <c:showSerName val="0"/>
          <c:showPercent val="0"/>
          <c:showBubbleSize val="0"/>
        </c:dLbls>
        <c:gapWidth val="219"/>
        <c:overlap val="-27"/>
        <c:axId val="352713504"/>
        <c:axId val="352716128"/>
      </c:barChart>
      <c:catAx>
        <c:axId val="352713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52716128"/>
        <c:crosses val="autoZero"/>
        <c:auto val="1"/>
        <c:lblAlgn val="ctr"/>
        <c:lblOffset val="100"/>
        <c:noMultiLvlLbl val="0"/>
      </c:catAx>
      <c:valAx>
        <c:axId val="352716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52713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فئات المتغير</c:v>
                </c:pt>
              </c:strCache>
            </c:strRef>
          </c:tx>
          <c:spPr>
            <a:solidFill>
              <a:schemeClr val="accent1"/>
            </a:solidFill>
            <a:ln>
              <a:noFill/>
            </a:ln>
            <a:effectLst/>
          </c:spPr>
          <c:invertIfNegative val="0"/>
          <c:cat>
            <c:strRef>
              <c:f>ورقة1!$A$2:$A$5</c:f>
              <c:strCache>
                <c:ptCount val="2"/>
                <c:pt idx="1">
                  <c:v>الفئة العمرية</c:v>
                </c:pt>
              </c:strCache>
            </c:strRef>
          </c:cat>
          <c:val>
            <c:numRef>
              <c:f>ورقة1!$B$2:$B$5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0-C50A-42E3-843A-9B2BB5188A7A}"/>
            </c:ext>
          </c:extLst>
        </c:ser>
        <c:ser>
          <c:idx val="1"/>
          <c:order val="1"/>
          <c:tx>
            <c:strRef>
              <c:f>ورقة1!$C$1</c:f>
              <c:strCache>
                <c:ptCount val="1"/>
                <c:pt idx="0">
                  <c:v>العدد</c:v>
                </c:pt>
              </c:strCache>
            </c:strRef>
          </c:tx>
          <c:spPr>
            <a:solidFill>
              <a:schemeClr val="accent2"/>
            </a:solidFill>
            <a:ln>
              <a:noFill/>
            </a:ln>
            <a:effectLst/>
          </c:spPr>
          <c:invertIfNegative val="0"/>
          <c:cat>
            <c:strRef>
              <c:f>ورقة1!$A$2:$A$5</c:f>
              <c:strCache>
                <c:ptCount val="2"/>
                <c:pt idx="1">
                  <c:v>الفئة العمرية</c:v>
                </c:pt>
              </c:strCache>
            </c:strRef>
          </c:cat>
          <c:val>
            <c:numRef>
              <c:f>ورقة1!$C$2:$C$5</c:f>
              <c:numCache>
                <c:formatCode>General</c:formatCode>
                <c:ptCount val="4"/>
                <c:pt idx="0">
                  <c:v>2</c:v>
                </c:pt>
                <c:pt idx="1">
                  <c:v>48</c:v>
                </c:pt>
                <c:pt idx="2">
                  <c:v>17</c:v>
                </c:pt>
                <c:pt idx="3">
                  <c:v>3</c:v>
                </c:pt>
              </c:numCache>
            </c:numRef>
          </c:val>
          <c:extLst>
            <c:ext xmlns:c16="http://schemas.microsoft.com/office/drawing/2014/chart" uri="{C3380CC4-5D6E-409C-BE32-E72D297353CC}">
              <c16:uniqueId val="{00000001-C50A-42E3-843A-9B2BB5188A7A}"/>
            </c:ext>
          </c:extLst>
        </c:ser>
        <c:ser>
          <c:idx val="2"/>
          <c:order val="2"/>
          <c:tx>
            <c:strRef>
              <c:f>ورقة1!$D$1</c:f>
              <c:strCache>
                <c:ptCount val="1"/>
                <c:pt idx="0">
                  <c:v>نسبة العينة</c:v>
                </c:pt>
              </c:strCache>
            </c:strRef>
          </c:tx>
          <c:spPr>
            <a:solidFill>
              <a:schemeClr val="accent3"/>
            </a:solidFill>
            <a:ln>
              <a:noFill/>
            </a:ln>
            <a:effectLst/>
          </c:spPr>
          <c:invertIfNegative val="0"/>
          <c:cat>
            <c:strRef>
              <c:f>ورقة1!$A$2:$A$5</c:f>
              <c:strCache>
                <c:ptCount val="2"/>
                <c:pt idx="1">
                  <c:v>الفئة العمرية</c:v>
                </c:pt>
              </c:strCache>
            </c:strRef>
          </c:cat>
          <c:val>
            <c:numRef>
              <c:f>ورقة1!$D$2:$D$5</c:f>
              <c:numCache>
                <c:formatCode>0%</c:formatCode>
                <c:ptCount val="4"/>
                <c:pt idx="0">
                  <c:v>0.03</c:v>
                </c:pt>
                <c:pt idx="1">
                  <c:v>0.69</c:v>
                </c:pt>
                <c:pt idx="2">
                  <c:v>0.24</c:v>
                </c:pt>
                <c:pt idx="3">
                  <c:v>0.03</c:v>
                </c:pt>
              </c:numCache>
            </c:numRef>
          </c:val>
          <c:extLst>
            <c:ext xmlns:c16="http://schemas.microsoft.com/office/drawing/2014/chart" uri="{C3380CC4-5D6E-409C-BE32-E72D297353CC}">
              <c16:uniqueId val="{00000002-C50A-42E3-843A-9B2BB5188A7A}"/>
            </c:ext>
          </c:extLst>
        </c:ser>
        <c:dLbls>
          <c:showLegendKey val="0"/>
          <c:showVal val="0"/>
          <c:showCatName val="0"/>
          <c:showSerName val="0"/>
          <c:showPercent val="0"/>
          <c:showBubbleSize val="0"/>
        </c:dLbls>
        <c:gapWidth val="219"/>
        <c:overlap val="-27"/>
        <c:axId val="360206696"/>
        <c:axId val="360212928"/>
      </c:barChart>
      <c:catAx>
        <c:axId val="360206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60212928"/>
        <c:crosses val="autoZero"/>
        <c:auto val="1"/>
        <c:lblAlgn val="ctr"/>
        <c:lblOffset val="100"/>
        <c:noMultiLvlLbl val="0"/>
      </c:catAx>
      <c:valAx>
        <c:axId val="360212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60206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من 1-5 سنوات</c:v>
                </c:pt>
              </c:strCache>
            </c:strRef>
          </c:tx>
          <c:spPr>
            <a:solidFill>
              <a:schemeClr val="accent1"/>
            </a:solidFill>
            <a:ln>
              <a:noFill/>
            </a:ln>
            <a:effectLst/>
          </c:spPr>
          <c:invertIfNegative val="0"/>
          <c:cat>
            <c:strRef>
              <c:f>ورقة1!$A$2:$A$5</c:f>
              <c:strCache>
                <c:ptCount val="4"/>
                <c:pt idx="0">
                  <c:v>عدد سنوات الخبرة </c:v>
                </c:pt>
                <c:pt idx="3">
                  <c:v>فئة 4</c:v>
                </c:pt>
              </c:strCache>
            </c:strRef>
          </c:cat>
          <c:val>
            <c:numRef>
              <c:f>ورقة1!$B$2:$B$5</c:f>
              <c:numCache>
                <c:formatCode>General</c:formatCode>
                <c:ptCount val="4"/>
                <c:pt idx="0">
                  <c:v>0</c:v>
                </c:pt>
                <c:pt idx="1">
                  <c:v>0</c:v>
                </c:pt>
                <c:pt idx="2">
                  <c:v>0</c:v>
                </c:pt>
                <c:pt idx="3">
                  <c:v>4.5</c:v>
                </c:pt>
              </c:numCache>
            </c:numRef>
          </c:val>
          <c:extLst>
            <c:ext xmlns:c16="http://schemas.microsoft.com/office/drawing/2014/chart" uri="{C3380CC4-5D6E-409C-BE32-E72D297353CC}">
              <c16:uniqueId val="{00000000-68CB-42AD-9CD2-E25B9C288A68}"/>
            </c:ext>
          </c:extLst>
        </c:ser>
        <c:ser>
          <c:idx val="1"/>
          <c:order val="1"/>
          <c:tx>
            <c:strRef>
              <c:f>ورقة1!$C$1</c:f>
              <c:strCache>
                <c:ptCount val="1"/>
                <c:pt idx="0">
                  <c:v>17</c:v>
                </c:pt>
              </c:strCache>
            </c:strRef>
          </c:tx>
          <c:spPr>
            <a:solidFill>
              <a:schemeClr val="accent2"/>
            </a:solidFill>
            <a:ln>
              <a:noFill/>
            </a:ln>
            <a:effectLst/>
          </c:spPr>
          <c:invertIfNegative val="0"/>
          <c:cat>
            <c:strRef>
              <c:f>ورقة1!$A$2:$A$5</c:f>
              <c:strCache>
                <c:ptCount val="4"/>
                <c:pt idx="0">
                  <c:v>عدد سنوات الخبرة </c:v>
                </c:pt>
                <c:pt idx="3">
                  <c:v>فئة 4</c:v>
                </c:pt>
              </c:strCache>
            </c:strRef>
          </c:cat>
          <c:val>
            <c:numRef>
              <c:f>ورقة1!$C$2:$C$5</c:f>
              <c:numCache>
                <c:formatCode>General</c:formatCode>
                <c:ptCount val="4"/>
                <c:pt idx="0">
                  <c:v>40</c:v>
                </c:pt>
                <c:pt idx="1">
                  <c:v>43</c:v>
                </c:pt>
                <c:pt idx="3">
                  <c:v>2.8</c:v>
                </c:pt>
              </c:numCache>
            </c:numRef>
          </c:val>
          <c:extLst>
            <c:ext xmlns:c16="http://schemas.microsoft.com/office/drawing/2014/chart" uri="{C3380CC4-5D6E-409C-BE32-E72D297353CC}">
              <c16:uniqueId val="{00000001-68CB-42AD-9CD2-E25B9C288A68}"/>
            </c:ext>
          </c:extLst>
        </c:ser>
        <c:ser>
          <c:idx val="2"/>
          <c:order val="2"/>
          <c:tx>
            <c:strRef>
              <c:f>ورقة1!$D$1</c:f>
              <c:strCache>
                <c:ptCount val="1"/>
                <c:pt idx="0">
                  <c:v>24%</c:v>
                </c:pt>
              </c:strCache>
            </c:strRef>
          </c:tx>
          <c:spPr>
            <a:solidFill>
              <a:schemeClr val="accent3"/>
            </a:solidFill>
            <a:ln>
              <a:noFill/>
            </a:ln>
            <a:effectLst/>
          </c:spPr>
          <c:invertIfNegative val="0"/>
          <c:cat>
            <c:strRef>
              <c:f>ورقة1!$A$2:$A$5</c:f>
              <c:strCache>
                <c:ptCount val="4"/>
                <c:pt idx="0">
                  <c:v>عدد سنوات الخبرة </c:v>
                </c:pt>
                <c:pt idx="3">
                  <c:v>فئة 4</c:v>
                </c:pt>
              </c:strCache>
            </c:strRef>
          </c:cat>
          <c:val>
            <c:numRef>
              <c:f>ورقة1!$D$2:$D$5</c:f>
              <c:numCache>
                <c:formatCode>0%</c:formatCode>
                <c:ptCount val="4"/>
                <c:pt idx="0">
                  <c:v>0.49</c:v>
                </c:pt>
                <c:pt idx="1">
                  <c:v>0.27</c:v>
                </c:pt>
                <c:pt idx="2">
                  <c:v>1</c:v>
                </c:pt>
                <c:pt idx="3" formatCode="General">
                  <c:v>5</c:v>
                </c:pt>
              </c:numCache>
            </c:numRef>
          </c:val>
          <c:extLst>
            <c:ext xmlns:c16="http://schemas.microsoft.com/office/drawing/2014/chart" uri="{C3380CC4-5D6E-409C-BE32-E72D297353CC}">
              <c16:uniqueId val="{00000002-68CB-42AD-9CD2-E25B9C288A68}"/>
            </c:ext>
          </c:extLst>
        </c:ser>
        <c:dLbls>
          <c:showLegendKey val="0"/>
          <c:showVal val="0"/>
          <c:showCatName val="0"/>
          <c:showSerName val="0"/>
          <c:showPercent val="0"/>
          <c:showBubbleSize val="0"/>
        </c:dLbls>
        <c:gapWidth val="219"/>
        <c:overlap val="-27"/>
        <c:axId val="494127264"/>
        <c:axId val="494123328"/>
      </c:barChart>
      <c:catAx>
        <c:axId val="494127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94123328"/>
        <c:crosses val="autoZero"/>
        <c:auto val="1"/>
        <c:lblAlgn val="ctr"/>
        <c:lblOffset val="100"/>
        <c:noMultiLvlLbl val="0"/>
      </c:catAx>
      <c:valAx>
        <c:axId val="494123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94127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فئات المتغير</c:v>
                </c:pt>
              </c:strCache>
            </c:strRef>
          </c:tx>
          <c:spPr>
            <a:solidFill>
              <a:schemeClr val="accent1"/>
            </a:solidFill>
            <a:ln>
              <a:noFill/>
            </a:ln>
            <a:effectLst/>
          </c:spPr>
          <c:invertIfNegative val="0"/>
          <c:cat>
            <c:strRef>
              <c:f>ورقة1!$A$2:$A$5</c:f>
              <c:strCache>
                <c:ptCount val="2"/>
                <c:pt idx="1">
                  <c:v>طبيعة العمل</c:v>
                </c:pt>
              </c:strCache>
            </c:strRef>
          </c:cat>
          <c:val>
            <c:numRef>
              <c:f>ورقة1!$B$2:$B$5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0-6DA8-4446-8B25-DB73DAB33FA7}"/>
            </c:ext>
          </c:extLst>
        </c:ser>
        <c:ser>
          <c:idx val="1"/>
          <c:order val="1"/>
          <c:tx>
            <c:strRef>
              <c:f>ورقة1!$C$1</c:f>
              <c:strCache>
                <c:ptCount val="1"/>
                <c:pt idx="0">
                  <c:v>العدد</c:v>
                </c:pt>
              </c:strCache>
            </c:strRef>
          </c:tx>
          <c:spPr>
            <a:solidFill>
              <a:schemeClr val="accent2"/>
            </a:solidFill>
            <a:ln>
              <a:noFill/>
            </a:ln>
            <a:effectLst/>
          </c:spPr>
          <c:invertIfNegative val="0"/>
          <c:cat>
            <c:strRef>
              <c:f>ورقة1!$A$2:$A$5</c:f>
              <c:strCache>
                <c:ptCount val="2"/>
                <c:pt idx="1">
                  <c:v>طبيعة العمل</c:v>
                </c:pt>
              </c:strCache>
            </c:strRef>
          </c:cat>
          <c:val>
            <c:numRef>
              <c:f>ورقة1!$C$2:$C$5</c:f>
              <c:numCache>
                <c:formatCode>General</c:formatCode>
                <c:ptCount val="4"/>
                <c:pt idx="0">
                  <c:v>8</c:v>
                </c:pt>
                <c:pt idx="1">
                  <c:v>28</c:v>
                </c:pt>
                <c:pt idx="2">
                  <c:v>4</c:v>
                </c:pt>
              </c:numCache>
            </c:numRef>
          </c:val>
          <c:extLst>
            <c:ext xmlns:c16="http://schemas.microsoft.com/office/drawing/2014/chart" uri="{C3380CC4-5D6E-409C-BE32-E72D297353CC}">
              <c16:uniqueId val="{00000001-6DA8-4446-8B25-DB73DAB33FA7}"/>
            </c:ext>
          </c:extLst>
        </c:ser>
        <c:ser>
          <c:idx val="2"/>
          <c:order val="2"/>
          <c:tx>
            <c:strRef>
              <c:f>ورقة1!$D$1</c:f>
              <c:strCache>
                <c:ptCount val="1"/>
                <c:pt idx="0">
                  <c:v>نسبة العينة</c:v>
                </c:pt>
              </c:strCache>
            </c:strRef>
          </c:tx>
          <c:spPr>
            <a:solidFill>
              <a:schemeClr val="accent3"/>
            </a:solidFill>
            <a:ln>
              <a:noFill/>
            </a:ln>
            <a:effectLst/>
          </c:spPr>
          <c:invertIfNegative val="0"/>
          <c:cat>
            <c:strRef>
              <c:f>ورقة1!$A$2:$A$5</c:f>
              <c:strCache>
                <c:ptCount val="2"/>
                <c:pt idx="1">
                  <c:v>طبيعة العمل</c:v>
                </c:pt>
              </c:strCache>
            </c:strRef>
          </c:cat>
          <c:val>
            <c:numRef>
              <c:f>ورقة1!$D$2:$D$5</c:f>
              <c:numCache>
                <c:formatCode>0%</c:formatCode>
                <c:ptCount val="4"/>
                <c:pt idx="0">
                  <c:v>0.2</c:v>
                </c:pt>
                <c:pt idx="1">
                  <c:v>0.7</c:v>
                </c:pt>
                <c:pt idx="2">
                  <c:v>0.1</c:v>
                </c:pt>
                <c:pt idx="3">
                  <c:v>1</c:v>
                </c:pt>
              </c:numCache>
            </c:numRef>
          </c:val>
          <c:extLst>
            <c:ext xmlns:c16="http://schemas.microsoft.com/office/drawing/2014/chart" uri="{C3380CC4-5D6E-409C-BE32-E72D297353CC}">
              <c16:uniqueId val="{00000002-6DA8-4446-8B25-DB73DAB33FA7}"/>
            </c:ext>
          </c:extLst>
        </c:ser>
        <c:dLbls>
          <c:showLegendKey val="0"/>
          <c:showVal val="0"/>
          <c:showCatName val="0"/>
          <c:showSerName val="0"/>
          <c:showPercent val="0"/>
          <c:showBubbleSize val="0"/>
        </c:dLbls>
        <c:gapWidth val="219"/>
        <c:overlap val="-27"/>
        <c:axId val="500498560"/>
        <c:axId val="500492656"/>
      </c:barChart>
      <c:catAx>
        <c:axId val="500498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00492656"/>
        <c:crosses val="autoZero"/>
        <c:auto val="1"/>
        <c:lblAlgn val="ctr"/>
        <c:lblOffset val="100"/>
        <c:noMultiLvlLbl val="0"/>
      </c:catAx>
      <c:valAx>
        <c:axId val="500492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00498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فئات المتغير</c:v>
                </c:pt>
              </c:strCache>
            </c:strRef>
          </c:tx>
          <c:spPr>
            <a:solidFill>
              <a:schemeClr val="accent1"/>
            </a:solidFill>
            <a:ln>
              <a:noFill/>
            </a:ln>
            <a:effectLst/>
          </c:spPr>
          <c:invertIfNegative val="0"/>
          <c:cat>
            <c:strRef>
              <c:f>ورقة1!$A$2:$A$6</c:f>
              <c:strCache>
                <c:ptCount val="2"/>
                <c:pt idx="1">
                  <c:v>الفئة العمرية</c:v>
                </c:pt>
              </c:strCache>
            </c:strRef>
          </c:cat>
          <c:val>
            <c:numRef>
              <c:f>ورقة1!$B$2:$B$6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0-5055-477B-972D-4DE7C0BFC4FE}"/>
            </c:ext>
          </c:extLst>
        </c:ser>
        <c:ser>
          <c:idx val="1"/>
          <c:order val="1"/>
          <c:tx>
            <c:strRef>
              <c:f>ورقة1!$C$1</c:f>
              <c:strCache>
                <c:ptCount val="1"/>
                <c:pt idx="0">
                  <c:v>العدد</c:v>
                </c:pt>
              </c:strCache>
            </c:strRef>
          </c:tx>
          <c:spPr>
            <a:solidFill>
              <a:schemeClr val="accent2"/>
            </a:solidFill>
            <a:ln>
              <a:noFill/>
            </a:ln>
            <a:effectLst/>
          </c:spPr>
          <c:invertIfNegative val="0"/>
          <c:cat>
            <c:strRef>
              <c:f>ورقة1!$A$2:$A$6</c:f>
              <c:strCache>
                <c:ptCount val="2"/>
                <c:pt idx="1">
                  <c:v>الفئة العمرية</c:v>
                </c:pt>
              </c:strCache>
            </c:strRef>
          </c:cat>
          <c:val>
            <c:numRef>
              <c:f>ورقة1!$C$2:$C$6</c:f>
              <c:numCache>
                <c:formatCode>General</c:formatCode>
                <c:ptCount val="5"/>
                <c:pt idx="0">
                  <c:v>4</c:v>
                </c:pt>
                <c:pt idx="1">
                  <c:v>24</c:v>
                </c:pt>
                <c:pt idx="2">
                  <c:v>2</c:v>
                </c:pt>
                <c:pt idx="3">
                  <c:v>2</c:v>
                </c:pt>
              </c:numCache>
            </c:numRef>
          </c:val>
          <c:extLst>
            <c:ext xmlns:c16="http://schemas.microsoft.com/office/drawing/2014/chart" uri="{C3380CC4-5D6E-409C-BE32-E72D297353CC}">
              <c16:uniqueId val="{00000001-5055-477B-972D-4DE7C0BFC4FE}"/>
            </c:ext>
          </c:extLst>
        </c:ser>
        <c:ser>
          <c:idx val="2"/>
          <c:order val="2"/>
          <c:tx>
            <c:strRef>
              <c:f>ورقة1!$D$1</c:f>
              <c:strCache>
                <c:ptCount val="1"/>
                <c:pt idx="0">
                  <c:v>نسبة العينة</c:v>
                </c:pt>
              </c:strCache>
            </c:strRef>
          </c:tx>
          <c:spPr>
            <a:solidFill>
              <a:schemeClr val="accent3"/>
            </a:solidFill>
            <a:ln>
              <a:noFill/>
            </a:ln>
            <a:effectLst/>
          </c:spPr>
          <c:invertIfNegative val="0"/>
          <c:cat>
            <c:strRef>
              <c:f>ورقة1!$A$2:$A$6</c:f>
              <c:strCache>
                <c:ptCount val="2"/>
                <c:pt idx="1">
                  <c:v>الفئة العمرية</c:v>
                </c:pt>
              </c:strCache>
            </c:strRef>
          </c:cat>
          <c:val>
            <c:numRef>
              <c:f>ورقة1!$D$2:$D$6</c:f>
              <c:numCache>
                <c:formatCode>0%</c:formatCode>
                <c:ptCount val="5"/>
                <c:pt idx="0" formatCode="0.00%">
                  <c:v>0.125</c:v>
                </c:pt>
                <c:pt idx="1">
                  <c:v>0.75</c:v>
                </c:pt>
                <c:pt idx="2" formatCode="0.00%">
                  <c:v>6.3E-2</c:v>
                </c:pt>
                <c:pt idx="3" formatCode="0.00%">
                  <c:v>6.3E-2</c:v>
                </c:pt>
                <c:pt idx="4">
                  <c:v>1</c:v>
                </c:pt>
              </c:numCache>
            </c:numRef>
          </c:val>
          <c:extLst>
            <c:ext xmlns:c16="http://schemas.microsoft.com/office/drawing/2014/chart" uri="{C3380CC4-5D6E-409C-BE32-E72D297353CC}">
              <c16:uniqueId val="{00000002-5055-477B-972D-4DE7C0BFC4FE}"/>
            </c:ext>
          </c:extLst>
        </c:ser>
        <c:dLbls>
          <c:showLegendKey val="0"/>
          <c:showVal val="0"/>
          <c:showCatName val="0"/>
          <c:showSerName val="0"/>
          <c:showPercent val="0"/>
          <c:showBubbleSize val="0"/>
        </c:dLbls>
        <c:gapWidth val="219"/>
        <c:overlap val="-27"/>
        <c:axId val="576325312"/>
        <c:axId val="576328592"/>
      </c:barChart>
      <c:catAx>
        <c:axId val="576325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76328592"/>
        <c:crosses val="autoZero"/>
        <c:auto val="1"/>
        <c:lblAlgn val="ctr"/>
        <c:lblOffset val="100"/>
        <c:noMultiLvlLbl val="0"/>
      </c:catAx>
      <c:valAx>
        <c:axId val="576328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76325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24E2597-2C7B-4E2B-BDC1-97573518E338}"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pPr rtl="1"/>
          <a:endParaRPr lang="ar-SA"/>
        </a:p>
      </dgm:t>
    </dgm:pt>
    <dgm:pt modelId="{CD29D597-960D-44F9-A60D-292DFCFD7DB8}">
      <dgm:prSet phldrT="[نص]" custT="1"/>
      <dgm:spPr/>
      <dgm:t>
        <a:bodyPr/>
        <a:lstStyle/>
        <a:p>
          <a:pPr algn="ctr" rtl="1"/>
          <a:r>
            <a:rPr lang="ar-SA" sz="1400"/>
            <a:t>إدارة المخاطر</a:t>
          </a:r>
          <a:endParaRPr lang="ar-SA" sz="1400" b="1">
            <a:latin typeface="Simplified Arabic" panose="02020603050405020304" pitchFamily="18" charset="-78"/>
            <a:cs typeface="Simplified Arabic" panose="02020603050405020304" pitchFamily="18" charset="-78"/>
          </a:endParaRPr>
        </a:p>
      </dgm:t>
    </dgm:pt>
    <dgm:pt modelId="{38E80980-A305-4D90-957A-1588E19995DE}" type="parTrans" cxnId="{D0F2AC43-1F44-4A4C-82DA-8606EF9F5B96}">
      <dgm:prSet/>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FA8CA11C-2CFB-48CF-B95C-D272A2CFB099}" type="sibTrans" cxnId="{D0F2AC43-1F44-4A4C-82DA-8606EF9F5B96}">
      <dgm:prSet custT="1"/>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3E272CFD-3AA7-4C08-B421-CC0388C80CF2}">
      <dgm:prSet phldrT="[نص]" custT="1"/>
      <dgm:spPr/>
      <dgm:t>
        <a:bodyPr/>
        <a:lstStyle/>
        <a:p>
          <a:pPr algn="r" rtl="1"/>
          <a:r>
            <a:rPr lang="ar-SA" sz="1400" b="0">
              <a:latin typeface="Simplified Arabic" panose="02020603050405020304" pitchFamily="18" charset="-78"/>
              <a:cs typeface="Simplified Arabic" panose="02020603050405020304" pitchFamily="18" charset="-78"/>
            </a:rPr>
            <a:t>التعرف على المخاطر</a:t>
          </a:r>
        </a:p>
      </dgm:t>
    </dgm:pt>
    <dgm:pt modelId="{4F9EFB9A-350C-4185-90C7-20F4F1A9C861}" type="parTrans" cxnId="{0D32CF9A-343D-4695-B933-ABD84A4AC422}">
      <dgm:prSet/>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0259F16C-08EF-4A2D-B50F-EA0DDA543103}" type="sibTrans" cxnId="{0D32CF9A-343D-4695-B933-ABD84A4AC422}">
      <dgm:prSet/>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7F1FDE27-CBB8-4CDC-AA8D-B68B2ED024D6}">
      <dgm:prSet phldrT="[نص]" custT="1"/>
      <dgm:spPr/>
      <dgm:t>
        <a:bodyPr/>
        <a:lstStyle/>
        <a:p>
          <a:pPr algn="ctr" rtl="1"/>
          <a:r>
            <a:rPr lang="ar-SA" sz="1400" b="1">
              <a:latin typeface="Simplified Arabic" panose="02020603050405020304" pitchFamily="18" charset="-78"/>
              <a:cs typeface="Simplified Arabic" panose="02020603050405020304" pitchFamily="18" charset="-78"/>
            </a:rPr>
            <a:t>اداء الموظفين</a:t>
          </a:r>
        </a:p>
      </dgm:t>
    </dgm:pt>
    <dgm:pt modelId="{31F332AF-8825-41D7-BC81-67EAF8A4B18B}" type="parTrans" cxnId="{C1316D2D-F129-482B-959F-15556EC49B2B}">
      <dgm:prSet/>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08D15E38-FBFB-41DC-9DCA-0897DE3030A1}" type="sibTrans" cxnId="{C1316D2D-F129-482B-959F-15556EC49B2B}">
      <dgm:prSet/>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0B50AABC-4A9B-493C-93A5-3F45A785A760}">
      <dgm:prSet phldrT="[نص]" custT="1"/>
      <dgm:spPr/>
      <dgm:t>
        <a:bodyPr/>
        <a:lstStyle/>
        <a:p>
          <a:pPr algn="r" rtl="1"/>
          <a:r>
            <a:rPr lang="ar-SA" sz="1400" b="0">
              <a:latin typeface="Simplified Arabic" panose="02020603050405020304" pitchFamily="18" charset="-78"/>
              <a:cs typeface="Simplified Arabic" panose="02020603050405020304" pitchFamily="18" charset="-78"/>
            </a:rPr>
            <a:t>الانتاجية</a:t>
          </a:r>
        </a:p>
      </dgm:t>
    </dgm:pt>
    <dgm:pt modelId="{F33F168E-38A3-4749-A879-045190A25FFF}" type="parTrans" cxnId="{CF049E54-DF93-4141-98CC-480914423248}">
      <dgm:prSet/>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1A531D42-0EB4-4A48-AE93-7DBA48E90252}" type="sibTrans" cxnId="{CF049E54-DF93-4141-98CC-480914423248}">
      <dgm:prSet/>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1A0F0135-5CF5-4491-8924-EA213599A7AB}">
      <dgm:prSet custT="1"/>
      <dgm:spPr/>
      <dgm:t>
        <a:bodyPr/>
        <a:lstStyle/>
        <a:p>
          <a:pPr algn="r" rtl="1"/>
          <a:r>
            <a:rPr lang="ar-SA" sz="1400" b="0">
              <a:latin typeface="Simplified Arabic" panose="02020603050405020304" pitchFamily="18" charset="-78"/>
              <a:cs typeface="Simplified Arabic" panose="02020603050405020304" pitchFamily="18" charset="-78"/>
            </a:rPr>
            <a:t>الالتزام والنظباط</a:t>
          </a:r>
        </a:p>
      </dgm:t>
    </dgm:pt>
    <dgm:pt modelId="{AE5EA4FB-DBEC-47CA-BD6A-34B5FBF3BBEE}" type="parTrans" cxnId="{BD78F21A-78C1-44E6-8437-A12D12961FC7}">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E2069577-8D59-4454-B55F-0B82B5F3DB5E}" type="sibTrans" cxnId="{BD78F21A-78C1-44E6-8437-A12D12961FC7}">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307773C6-8393-4F78-AC8F-B547BA26A132}">
      <dgm:prSet custT="1"/>
      <dgm:spPr/>
      <dgm:t>
        <a:bodyPr/>
        <a:lstStyle/>
        <a:p>
          <a:pPr algn="r" rtl="1"/>
          <a:r>
            <a:rPr lang="ar-SA" sz="1400" b="0">
              <a:latin typeface="Simplified Arabic" panose="02020603050405020304" pitchFamily="18" charset="-78"/>
              <a:cs typeface="Simplified Arabic" panose="02020603050405020304" pitchFamily="18" charset="-78"/>
            </a:rPr>
            <a:t>جودة الاداء</a:t>
          </a:r>
        </a:p>
      </dgm:t>
    </dgm:pt>
    <dgm:pt modelId="{4370DC04-EFAB-46DF-84E4-9EBBF7BCC567}" type="parTrans" cxnId="{DCC455CB-8E04-494D-B2DA-AED701740DCF}">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EDF06B7B-1E14-4ABD-ACE3-7ED071DBE71A}" type="sibTrans" cxnId="{DCC455CB-8E04-494D-B2DA-AED701740DCF}">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28D8C0A1-DB5D-467F-9A12-8F4DDC8A3378}">
      <dgm:prSet custT="1"/>
      <dgm:spPr/>
      <dgm:t>
        <a:bodyPr/>
        <a:lstStyle/>
        <a:p>
          <a:pPr algn="r" rtl="1"/>
          <a:r>
            <a:rPr lang="ar-SA" sz="1400" b="0">
              <a:latin typeface="Simplified Arabic" panose="02020603050405020304" pitchFamily="18" charset="-78"/>
              <a:cs typeface="Simplified Arabic" panose="02020603050405020304" pitchFamily="18" charset="-78"/>
            </a:rPr>
            <a:t>الرضا الوظيفي</a:t>
          </a:r>
        </a:p>
      </dgm:t>
    </dgm:pt>
    <dgm:pt modelId="{CF9C8CF2-D24C-4355-BADD-10D8461E281A}" type="parTrans" cxnId="{BC4340B4-3B54-4EF6-8017-4F3077AE672E}">
      <dgm:prSet/>
      <dgm:spPr/>
      <dgm:t>
        <a:bodyPr/>
        <a:lstStyle/>
        <a:p>
          <a:pPr rtl="1"/>
          <a:endParaRPr lang="ar-SA"/>
        </a:p>
      </dgm:t>
    </dgm:pt>
    <dgm:pt modelId="{FB400BA9-61B0-4F43-A2F9-2A1A125292D4}" type="sibTrans" cxnId="{BC4340B4-3B54-4EF6-8017-4F3077AE672E}">
      <dgm:prSet/>
      <dgm:spPr/>
      <dgm:t>
        <a:bodyPr/>
        <a:lstStyle/>
        <a:p>
          <a:pPr rtl="1"/>
          <a:endParaRPr lang="ar-SA"/>
        </a:p>
      </dgm:t>
    </dgm:pt>
    <dgm:pt modelId="{BCC74131-D664-4723-8559-2673CC4E822E}">
      <dgm:prSet phldrT="[نص]" custT="1"/>
      <dgm:spPr/>
      <dgm:t>
        <a:bodyPr/>
        <a:lstStyle/>
        <a:p>
          <a:pPr algn="r" rtl="1"/>
          <a:r>
            <a:rPr lang="ar-SA" sz="1400" b="0">
              <a:latin typeface="Simplified Arabic" panose="02020603050405020304" pitchFamily="18" charset="-78"/>
              <a:cs typeface="Simplified Arabic" panose="02020603050405020304" pitchFamily="18" charset="-78"/>
            </a:rPr>
            <a:t>تقييم المخاطر</a:t>
          </a:r>
        </a:p>
      </dgm:t>
    </dgm:pt>
    <dgm:pt modelId="{E3255999-2313-49CB-8ABD-5BCB0E946EFE}" type="sibTrans" cxnId="{0D1BAEE4-68B1-4693-AB7A-31552E9AC832}">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318BD580-5EE9-480D-84FE-E967EE2ED8EC}" type="parTrans" cxnId="{0D1BAEE4-68B1-4693-AB7A-31552E9AC832}">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CC6B5285-0BC2-4C7E-A729-7AF70D409E9C}">
      <dgm:prSet phldrT="[نص]" custT="1"/>
      <dgm:spPr/>
      <dgm:t>
        <a:bodyPr/>
        <a:lstStyle/>
        <a:p>
          <a:pPr algn="r" rtl="1"/>
          <a:r>
            <a:rPr lang="ar-SA" sz="1400" b="0">
              <a:latin typeface="Simplified Arabic" panose="02020603050405020304" pitchFamily="18" charset="-78"/>
              <a:cs typeface="Simplified Arabic" panose="02020603050405020304" pitchFamily="18" charset="-78"/>
            </a:rPr>
            <a:t>الاستجابة</a:t>
          </a:r>
        </a:p>
      </dgm:t>
    </dgm:pt>
    <dgm:pt modelId="{A91E358F-FFE2-4738-A197-254378272632}" type="sibTrans" cxnId="{D1882B7E-A4CD-465D-A6F0-F8651AF0578D}">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30C2A6DF-96EC-427C-A652-3E6E4AE935EF}" type="parTrans" cxnId="{D1882B7E-A4CD-465D-A6F0-F8651AF0578D}">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0D4075C6-3ECA-4D96-AC5D-8F5BE52D03EA}">
      <dgm:prSet phldrT="[نص]" custT="1"/>
      <dgm:spPr/>
      <dgm:t>
        <a:bodyPr/>
        <a:lstStyle/>
        <a:p>
          <a:pPr algn="r" rtl="1"/>
          <a:endParaRPr lang="ar-SA" sz="1400" b="0">
            <a:latin typeface="Simplified Arabic" panose="02020603050405020304" pitchFamily="18" charset="-78"/>
            <a:cs typeface="Simplified Arabic" panose="02020603050405020304" pitchFamily="18" charset="-78"/>
          </a:endParaRPr>
        </a:p>
      </dgm:t>
    </dgm:pt>
    <dgm:pt modelId="{F1B5ED76-EE8A-4B6A-BB30-800E371583D3}" type="parTrans" cxnId="{37E8BECE-7EA4-4426-A7A4-FF6B7972EEAF}">
      <dgm:prSet/>
      <dgm:spPr/>
    </dgm:pt>
    <dgm:pt modelId="{2966F20E-9DC1-4508-B2FB-FCAA817D6192}" type="sibTrans" cxnId="{37E8BECE-7EA4-4426-A7A4-FF6B7972EEAF}">
      <dgm:prSet/>
      <dgm:spPr/>
    </dgm:pt>
    <dgm:pt modelId="{DF64614C-771E-4223-B950-A2BB4F903885}">
      <dgm:prSet phldrT="[نص]" custT="1"/>
      <dgm:spPr/>
      <dgm:t>
        <a:bodyPr/>
        <a:lstStyle/>
        <a:p>
          <a:pPr algn="r" rtl="1"/>
          <a:endParaRPr lang="ar-SA" sz="1400" b="0">
            <a:latin typeface="Simplified Arabic" panose="02020603050405020304" pitchFamily="18" charset="-78"/>
            <a:cs typeface="Simplified Arabic" panose="02020603050405020304" pitchFamily="18" charset="-78"/>
          </a:endParaRPr>
        </a:p>
      </dgm:t>
    </dgm:pt>
    <dgm:pt modelId="{B5C61030-887E-4A53-83F3-8E0777009168}" type="parTrans" cxnId="{718D1492-9A99-40A1-877F-DF086F681214}">
      <dgm:prSet/>
      <dgm:spPr/>
    </dgm:pt>
    <dgm:pt modelId="{6459E6B4-D6CD-4F48-B1B5-926B40D1A5C2}" type="sibTrans" cxnId="{718D1492-9A99-40A1-877F-DF086F681214}">
      <dgm:prSet/>
      <dgm:spPr/>
    </dgm:pt>
    <dgm:pt modelId="{4E7B1C52-4C3C-4563-AE42-2C1673984DC7}" type="pres">
      <dgm:prSet presAssocID="{B24E2597-2C7B-4E2B-BDC1-97573518E338}" presName="linearFlow" presStyleCnt="0">
        <dgm:presLayoutVars>
          <dgm:dir val="rev"/>
          <dgm:animLvl val="lvl"/>
          <dgm:resizeHandles val="exact"/>
        </dgm:presLayoutVars>
      </dgm:prSet>
      <dgm:spPr/>
      <dgm:t>
        <a:bodyPr/>
        <a:lstStyle/>
        <a:p>
          <a:pPr rtl="1"/>
          <a:endParaRPr lang="ar-SA"/>
        </a:p>
      </dgm:t>
    </dgm:pt>
    <dgm:pt modelId="{5A222447-BB43-4AF6-90A0-C0EE99EF5036}" type="pres">
      <dgm:prSet presAssocID="{CD29D597-960D-44F9-A60D-292DFCFD7DB8}" presName="composite" presStyleCnt="0"/>
      <dgm:spPr/>
    </dgm:pt>
    <dgm:pt modelId="{B7EB656B-A561-4B5A-8DBF-9B5239B2223A}" type="pres">
      <dgm:prSet presAssocID="{CD29D597-960D-44F9-A60D-292DFCFD7DB8}" presName="parTx" presStyleLbl="node1" presStyleIdx="0" presStyleCnt="2">
        <dgm:presLayoutVars>
          <dgm:chMax val="0"/>
          <dgm:chPref val="0"/>
          <dgm:bulletEnabled val="1"/>
        </dgm:presLayoutVars>
      </dgm:prSet>
      <dgm:spPr/>
      <dgm:t>
        <a:bodyPr/>
        <a:lstStyle/>
        <a:p>
          <a:pPr rtl="1"/>
          <a:endParaRPr lang="ar-SA"/>
        </a:p>
      </dgm:t>
    </dgm:pt>
    <dgm:pt modelId="{E7E9E357-1F0B-4685-B719-F7C40F940142}" type="pres">
      <dgm:prSet presAssocID="{CD29D597-960D-44F9-A60D-292DFCFD7DB8}" presName="parSh" presStyleLbl="node1" presStyleIdx="0" presStyleCnt="2"/>
      <dgm:spPr/>
      <dgm:t>
        <a:bodyPr/>
        <a:lstStyle/>
        <a:p>
          <a:pPr rtl="1"/>
          <a:endParaRPr lang="ar-SA"/>
        </a:p>
      </dgm:t>
    </dgm:pt>
    <dgm:pt modelId="{B52FC741-B3AC-4A35-8DB5-4DEB8F8B6EEC}" type="pres">
      <dgm:prSet presAssocID="{CD29D597-960D-44F9-A60D-292DFCFD7DB8}" presName="desTx" presStyleLbl="fgAcc1" presStyleIdx="0" presStyleCnt="2">
        <dgm:presLayoutVars>
          <dgm:bulletEnabled val="1"/>
        </dgm:presLayoutVars>
      </dgm:prSet>
      <dgm:spPr/>
      <dgm:t>
        <a:bodyPr/>
        <a:lstStyle/>
        <a:p>
          <a:pPr rtl="1"/>
          <a:endParaRPr lang="ar-SA"/>
        </a:p>
      </dgm:t>
    </dgm:pt>
    <dgm:pt modelId="{8C09D437-BDB0-4134-B1DB-71F24B137144}" type="pres">
      <dgm:prSet presAssocID="{FA8CA11C-2CFB-48CF-B95C-D272A2CFB099}" presName="sibTrans" presStyleLbl="sibTrans2D1" presStyleIdx="0" presStyleCnt="1"/>
      <dgm:spPr/>
      <dgm:t>
        <a:bodyPr/>
        <a:lstStyle/>
        <a:p>
          <a:pPr rtl="1"/>
          <a:endParaRPr lang="ar-SA"/>
        </a:p>
      </dgm:t>
    </dgm:pt>
    <dgm:pt modelId="{211C0C5D-D804-4F9D-89AD-29EA7EF45118}" type="pres">
      <dgm:prSet presAssocID="{FA8CA11C-2CFB-48CF-B95C-D272A2CFB099}" presName="connTx" presStyleLbl="sibTrans2D1" presStyleIdx="0" presStyleCnt="1"/>
      <dgm:spPr/>
      <dgm:t>
        <a:bodyPr/>
        <a:lstStyle/>
        <a:p>
          <a:pPr rtl="1"/>
          <a:endParaRPr lang="ar-SA"/>
        </a:p>
      </dgm:t>
    </dgm:pt>
    <dgm:pt modelId="{E2414FD2-C603-457E-B536-0AD0319BC957}" type="pres">
      <dgm:prSet presAssocID="{7F1FDE27-CBB8-4CDC-AA8D-B68B2ED024D6}" presName="composite" presStyleCnt="0"/>
      <dgm:spPr/>
    </dgm:pt>
    <dgm:pt modelId="{1A294206-89E9-460F-958D-CC7C140D81F9}" type="pres">
      <dgm:prSet presAssocID="{7F1FDE27-CBB8-4CDC-AA8D-B68B2ED024D6}" presName="parTx" presStyleLbl="node1" presStyleIdx="0" presStyleCnt="2">
        <dgm:presLayoutVars>
          <dgm:chMax val="0"/>
          <dgm:chPref val="0"/>
          <dgm:bulletEnabled val="1"/>
        </dgm:presLayoutVars>
      </dgm:prSet>
      <dgm:spPr/>
      <dgm:t>
        <a:bodyPr/>
        <a:lstStyle/>
        <a:p>
          <a:pPr rtl="1"/>
          <a:endParaRPr lang="ar-SA"/>
        </a:p>
      </dgm:t>
    </dgm:pt>
    <dgm:pt modelId="{B87242F1-30B3-4382-A972-B14576060B22}" type="pres">
      <dgm:prSet presAssocID="{7F1FDE27-CBB8-4CDC-AA8D-B68B2ED024D6}" presName="parSh" presStyleLbl="node1" presStyleIdx="1" presStyleCnt="2"/>
      <dgm:spPr/>
      <dgm:t>
        <a:bodyPr/>
        <a:lstStyle/>
        <a:p>
          <a:pPr rtl="1"/>
          <a:endParaRPr lang="ar-SA"/>
        </a:p>
      </dgm:t>
    </dgm:pt>
    <dgm:pt modelId="{F3B8BD7A-9CA7-4BCA-8224-A17E9D569FF1}" type="pres">
      <dgm:prSet presAssocID="{7F1FDE27-CBB8-4CDC-AA8D-B68B2ED024D6}" presName="desTx" presStyleLbl="fgAcc1" presStyleIdx="1" presStyleCnt="2">
        <dgm:presLayoutVars>
          <dgm:bulletEnabled val="1"/>
        </dgm:presLayoutVars>
      </dgm:prSet>
      <dgm:spPr/>
      <dgm:t>
        <a:bodyPr/>
        <a:lstStyle/>
        <a:p>
          <a:pPr rtl="1"/>
          <a:endParaRPr lang="ar-SA"/>
        </a:p>
      </dgm:t>
    </dgm:pt>
  </dgm:ptLst>
  <dgm:cxnLst>
    <dgm:cxn modelId="{DCC455CB-8E04-494D-B2DA-AED701740DCF}" srcId="{7F1FDE27-CBB8-4CDC-AA8D-B68B2ED024D6}" destId="{307773C6-8393-4F78-AC8F-B547BA26A132}" srcOrd="2" destOrd="0" parTransId="{4370DC04-EFAB-46DF-84E4-9EBBF7BCC567}" sibTransId="{EDF06B7B-1E14-4ABD-ACE3-7ED071DBE71A}"/>
    <dgm:cxn modelId="{2ED5D06F-F203-41F2-8CBE-885168BBC4E8}" type="presOf" srcId="{FA8CA11C-2CFB-48CF-B95C-D272A2CFB099}" destId="{8C09D437-BDB0-4134-B1DB-71F24B137144}" srcOrd="0" destOrd="0" presId="urn:microsoft.com/office/officeart/2005/8/layout/process3"/>
    <dgm:cxn modelId="{0D32CF9A-343D-4695-B933-ABD84A4AC422}" srcId="{CD29D597-960D-44F9-A60D-292DFCFD7DB8}" destId="{3E272CFD-3AA7-4C08-B421-CC0388C80CF2}" srcOrd="0" destOrd="0" parTransId="{4F9EFB9A-350C-4185-90C7-20F4F1A9C861}" sibTransId="{0259F16C-08EF-4A2D-B50F-EA0DDA543103}"/>
    <dgm:cxn modelId="{E3C5B9A0-40A3-45ED-BD01-3BE5ADC5F508}" type="presOf" srcId="{B24E2597-2C7B-4E2B-BDC1-97573518E338}" destId="{4E7B1C52-4C3C-4563-AE42-2C1673984DC7}" srcOrd="0" destOrd="0" presId="urn:microsoft.com/office/officeart/2005/8/layout/process3"/>
    <dgm:cxn modelId="{4CB64775-6160-42B3-905A-293D82DA870E}" type="presOf" srcId="{28D8C0A1-DB5D-467F-9A12-8F4DDC8A3378}" destId="{F3B8BD7A-9CA7-4BCA-8224-A17E9D569FF1}" srcOrd="0" destOrd="3" presId="urn:microsoft.com/office/officeart/2005/8/layout/process3"/>
    <dgm:cxn modelId="{AD922AA5-CF38-4FF0-913E-42FD13C3F222}" type="presOf" srcId="{1A0F0135-5CF5-4491-8924-EA213599A7AB}" destId="{F3B8BD7A-9CA7-4BCA-8224-A17E9D569FF1}" srcOrd="0" destOrd="1" presId="urn:microsoft.com/office/officeart/2005/8/layout/process3"/>
    <dgm:cxn modelId="{0D1BAEE4-68B1-4693-AB7A-31552E9AC832}" srcId="{CD29D597-960D-44F9-A60D-292DFCFD7DB8}" destId="{BCC74131-D664-4723-8559-2673CC4E822E}" srcOrd="2" destOrd="0" parTransId="{318BD580-5EE9-480D-84FE-E967EE2ED8EC}" sibTransId="{E3255999-2313-49CB-8ABD-5BCB0E946EFE}"/>
    <dgm:cxn modelId="{37E8BECE-7EA4-4426-A7A4-FF6B7972EEAF}" srcId="{CD29D597-960D-44F9-A60D-292DFCFD7DB8}" destId="{0D4075C6-3ECA-4D96-AC5D-8F5BE52D03EA}" srcOrd="1" destOrd="0" parTransId="{F1B5ED76-EE8A-4B6A-BB30-800E371583D3}" sibTransId="{2966F20E-9DC1-4508-B2FB-FCAA817D6192}"/>
    <dgm:cxn modelId="{BD78F21A-78C1-44E6-8437-A12D12961FC7}" srcId="{7F1FDE27-CBB8-4CDC-AA8D-B68B2ED024D6}" destId="{1A0F0135-5CF5-4491-8924-EA213599A7AB}" srcOrd="1" destOrd="0" parTransId="{AE5EA4FB-DBEC-47CA-BD6A-34B5FBF3BBEE}" sibTransId="{E2069577-8D59-4454-B55F-0B82B5F3DB5E}"/>
    <dgm:cxn modelId="{A10ABCB2-73EE-45AB-8709-FD8A1800D07F}" type="presOf" srcId="{BCC74131-D664-4723-8559-2673CC4E822E}" destId="{B52FC741-B3AC-4A35-8DB5-4DEB8F8B6EEC}" srcOrd="0" destOrd="2" presId="urn:microsoft.com/office/officeart/2005/8/layout/process3"/>
    <dgm:cxn modelId="{D0F2AC43-1F44-4A4C-82DA-8606EF9F5B96}" srcId="{B24E2597-2C7B-4E2B-BDC1-97573518E338}" destId="{CD29D597-960D-44F9-A60D-292DFCFD7DB8}" srcOrd="0" destOrd="0" parTransId="{38E80980-A305-4D90-957A-1588E19995DE}" sibTransId="{FA8CA11C-2CFB-48CF-B95C-D272A2CFB099}"/>
    <dgm:cxn modelId="{FCD70039-6C3E-4B96-83FF-7F8EA00ADC45}" type="presOf" srcId="{7F1FDE27-CBB8-4CDC-AA8D-B68B2ED024D6}" destId="{1A294206-89E9-460F-958D-CC7C140D81F9}" srcOrd="0" destOrd="0" presId="urn:microsoft.com/office/officeart/2005/8/layout/process3"/>
    <dgm:cxn modelId="{B78A73D7-28B6-4ADA-9AEC-21836944D450}" type="presOf" srcId="{0B50AABC-4A9B-493C-93A5-3F45A785A760}" destId="{F3B8BD7A-9CA7-4BCA-8224-A17E9D569FF1}" srcOrd="0" destOrd="0" presId="urn:microsoft.com/office/officeart/2005/8/layout/process3"/>
    <dgm:cxn modelId="{BC4340B4-3B54-4EF6-8017-4F3077AE672E}" srcId="{7F1FDE27-CBB8-4CDC-AA8D-B68B2ED024D6}" destId="{28D8C0A1-DB5D-467F-9A12-8F4DDC8A3378}" srcOrd="3" destOrd="0" parTransId="{CF9C8CF2-D24C-4355-BADD-10D8461E281A}" sibTransId="{FB400BA9-61B0-4F43-A2F9-2A1A125292D4}"/>
    <dgm:cxn modelId="{CF049E54-DF93-4141-98CC-480914423248}" srcId="{7F1FDE27-CBB8-4CDC-AA8D-B68B2ED024D6}" destId="{0B50AABC-4A9B-493C-93A5-3F45A785A760}" srcOrd="0" destOrd="0" parTransId="{F33F168E-38A3-4749-A879-045190A25FFF}" sibTransId="{1A531D42-0EB4-4A48-AE93-7DBA48E90252}"/>
    <dgm:cxn modelId="{718D1492-9A99-40A1-877F-DF086F681214}" srcId="{CD29D597-960D-44F9-A60D-292DFCFD7DB8}" destId="{DF64614C-771E-4223-B950-A2BB4F903885}" srcOrd="3" destOrd="0" parTransId="{B5C61030-887E-4A53-83F3-8E0777009168}" sibTransId="{6459E6B4-D6CD-4F48-B1B5-926B40D1A5C2}"/>
    <dgm:cxn modelId="{C1316D2D-F129-482B-959F-15556EC49B2B}" srcId="{B24E2597-2C7B-4E2B-BDC1-97573518E338}" destId="{7F1FDE27-CBB8-4CDC-AA8D-B68B2ED024D6}" srcOrd="1" destOrd="0" parTransId="{31F332AF-8825-41D7-BC81-67EAF8A4B18B}" sibTransId="{08D15E38-FBFB-41DC-9DCA-0897DE3030A1}"/>
    <dgm:cxn modelId="{3F53E4E2-CB39-4235-BDA1-D90692C02EFA}" type="presOf" srcId="{CD29D597-960D-44F9-A60D-292DFCFD7DB8}" destId="{E7E9E357-1F0B-4685-B719-F7C40F940142}" srcOrd="1" destOrd="0" presId="urn:microsoft.com/office/officeart/2005/8/layout/process3"/>
    <dgm:cxn modelId="{BF15ABE0-3E58-41A5-99CA-5B33CBCD0511}" type="presOf" srcId="{DF64614C-771E-4223-B950-A2BB4F903885}" destId="{B52FC741-B3AC-4A35-8DB5-4DEB8F8B6EEC}" srcOrd="0" destOrd="3" presId="urn:microsoft.com/office/officeart/2005/8/layout/process3"/>
    <dgm:cxn modelId="{F99CE837-BA10-4C7D-BB91-9C1A1E345703}" type="presOf" srcId="{FA8CA11C-2CFB-48CF-B95C-D272A2CFB099}" destId="{211C0C5D-D804-4F9D-89AD-29EA7EF45118}" srcOrd="1" destOrd="0" presId="urn:microsoft.com/office/officeart/2005/8/layout/process3"/>
    <dgm:cxn modelId="{9B32FFCB-6263-4D41-B3FB-5776FD498273}" type="presOf" srcId="{307773C6-8393-4F78-AC8F-B547BA26A132}" destId="{F3B8BD7A-9CA7-4BCA-8224-A17E9D569FF1}" srcOrd="0" destOrd="2" presId="urn:microsoft.com/office/officeart/2005/8/layout/process3"/>
    <dgm:cxn modelId="{D1882B7E-A4CD-465D-A6F0-F8651AF0578D}" srcId="{CD29D597-960D-44F9-A60D-292DFCFD7DB8}" destId="{CC6B5285-0BC2-4C7E-A729-7AF70D409E9C}" srcOrd="4" destOrd="0" parTransId="{30C2A6DF-96EC-427C-A652-3E6E4AE935EF}" sibTransId="{A91E358F-FFE2-4738-A197-254378272632}"/>
    <dgm:cxn modelId="{0E8CF928-740B-4080-9769-EDA74D9A3C15}" type="presOf" srcId="{3E272CFD-3AA7-4C08-B421-CC0388C80CF2}" destId="{B52FC741-B3AC-4A35-8DB5-4DEB8F8B6EEC}" srcOrd="0" destOrd="0" presId="urn:microsoft.com/office/officeart/2005/8/layout/process3"/>
    <dgm:cxn modelId="{8F51E313-B6ED-4477-A607-A037E6E0C6F8}" type="presOf" srcId="{CC6B5285-0BC2-4C7E-A729-7AF70D409E9C}" destId="{B52FC741-B3AC-4A35-8DB5-4DEB8F8B6EEC}" srcOrd="0" destOrd="4" presId="urn:microsoft.com/office/officeart/2005/8/layout/process3"/>
    <dgm:cxn modelId="{361CB199-24C7-4419-8BC6-66227F83CE9A}" type="presOf" srcId="{0D4075C6-3ECA-4D96-AC5D-8F5BE52D03EA}" destId="{B52FC741-B3AC-4A35-8DB5-4DEB8F8B6EEC}" srcOrd="0" destOrd="1" presId="urn:microsoft.com/office/officeart/2005/8/layout/process3"/>
    <dgm:cxn modelId="{E7FEB4CA-F544-4151-AD19-A11C03FC2E06}" type="presOf" srcId="{7F1FDE27-CBB8-4CDC-AA8D-B68B2ED024D6}" destId="{B87242F1-30B3-4382-A972-B14576060B22}" srcOrd="1" destOrd="0" presId="urn:microsoft.com/office/officeart/2005/8/layout/process3"/>
    <dgm:cxn modelId="{E1ECC8B4-7F24-4762-B678-59EAAF7ECB76}" type="presOf" srcId="{CD29D597-960D-44F9-A60D-292DFCFD7DB8}" destId="{B7EB656B-A561-4B5A-8DBF-9B5239B2223A}" srcOrd="0" destOrd="0" presId="urn:microsoft.com/office/officeart/2005/8/layout/process3"/>
    <dgm:cxn modelId="{F0C73F2F-15C4-4607-8656-6F2910D774FF}" type="presParOf" srcId="{4E7B1C52-4C3C-4563-AE42-2C1673984DC7}" destId="{5A222447-BB43-4AF6-90A0-C0EE99EF5036}" srcOrd="0" destOrd="0" presId="urn:microsoft.com/office/officeart/2005/8/layout/process3"/>
    <dgm:cxn modelId="{50CBE08C-5651-4D61-9C07-57A47C4020EE}" type="presParOf" srcId="{5A222447-BB43-4AF6-90A0-C0EE99EF5036}" destId="{B7EB656B-A561-4B5A-8DBF-9B5239B2223A}" srcOrd="0" destOrd="0" presId="urn:microsoft.com/office/officeart/2005/8/layout/process3"/>
    <dgm:cxn modelId="{0EEC0522-D0D2-4FB8-9861-77DC713A6441}" type="presParOf" srcId="{5A222447-BB43-4AF6-90A0-C0EE99EF5036}" destId="{E7E9E357-1F0B-4685-B719-F7C40F940142}" srcOrd="1" destOrd="0" presId="urn:microsoft.com/office/officeart/2005/8/layout/process3"/>
    <dgm:cxn modelId="{9978E132-4EC4-47F7-8212-281431C284A6}" type="presParOf" srcId="{5A222447-BB43-4AF6-90A0-C0EE99EF5036}" destId="{B52FC741-B3AC-4A35-8DB5-4DEB8F8B6EEC}" srcOrd="2" destOrd="0" presId="urn:microsoft.com/office/officeart/2005/8/layout/process3"/>
    <dgm:cxn modelId="{6E5FEE05-341D-4E1D-BCA3-08B575D7EFCF}" type="presParOf" srcId="{4E7B1C52-4C3C-4563-AE42-2C1673984DC7}" destId="{8C09D437-BDB0-4134-B1DB-71F24B137144}" srcOrd="1" destOrd="0" presId="urn:microsoft.com/office/officeart/2005/8/layout/process3"/>
    <dgm:cxn modelId="{3F288C3E-70D2-4121-989E-35C8D15E8244}" type="presParOf" srcId="{8C09D437-BDB0-4134-B1DB-71F24B137144}" destId="{211C0C5D-D804-4F9D-89AD-29EA7EF45118}" srcOrd="0" destOrd="0" presId="urn:microsoft.com/office/officeart/2005/8/layout/process3"/>
    <dgm:cxn modelId="{58E88597-B7DD-4827-AB78-4BFCBAE55110}" type="presParOf" srcId="{4E7B1C52-4C3C-4563-AE42-2C1673984DC7}" destId="{E2414FD2-C603-457E-B536-0AD0319BC957}" srcOrd="2" destOrd="0" presId="urn:microsoft.com/office/officeart/2005/8/layout/process3"/>
    <dgm:cxn modelId="{B318D99B-6DA3-4E26-8116-E81FB8EA755E}" type="presParOf" srcId="{E2414FD2-C603-457E-B536-0AD0319BC957}" destId="{1A294206-89E9-460F-958D-CC7C140D81F9}" srcOrd="0" destOrd="0" presId="urn:microsoft.com/office/officeart/2005/8/layout/process3"/>
    <dgm:cxn modelId="{7A129C73-F2B1-4E82-B254-152072B14128}" type="presParOf" srcId="{E2414FD2-C603-457E-B536-0AD0319BC957}" destId="{B87242F1-30B3-4382-A972-B14576060B22}" srcOrd="1" destOrd="0" presId="urn:microsoft.com/office/officeart/2005/8/layout/process3"/>
    <dgm:cxn modelId="{10464B45-97A7-46E0-9C51-9B1CAAA07B85}" type="presParOf" srcId="{E2414FD2-C603-457E-B536-0AD0319BC957}" destId="{F3B8BD7A-9CA7-4BCA-8224-A17E9D569FF1}" srcOrd="2" destOrd="0" presId="urn:microsoft.com/office/officeart/2005/8/layout/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E9E357-1F0B-4685-B719-F7C40F940142}">
      <dsp:nvSpPr>
        <dsp:cNvPr id="0" name=""/>
        <dsp:cNvSpPr/>
      </dsp:nvSpPr>
      <dsp:spPr>
        <a:xfrm>
          <a:off x="3573912" y="3494"/>
          <a:ext cx="1998527" cy="691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lvl="0" algn="ctr" defTabSz="622300" rtl="1">
            <a:lnSpc>
              <a:spcPct val="90000"/>
            </a:lnSpc>
            <a:spcBef>
              <a:spcPct val="0"/>
            </a:spcBef>
            <a:spcAft>
              <a:spcPct val="35000"/>
            </a:spcAft>
          </a:pPr>
          <a:r>
            <a:rPr lang="ar-SA" sz="1400" kern="1200"/>
            <a:t>إدارة المخاطر</a:t>
          </a:r>
          <a:endParaRPr lang="ar-SA" sz="1400" b="1" kern="1200">
            <a:latin typeface="Simplified Arabic" panose="02020603050405020304" pitchFamily="18" charset="-78"/>
            <a:cs typeface="Simplified Arabic" panose="02020603050405020304" pitchFamily="18" charset="-78"/>
          </a:endParaRPr>
        </a:p>
      </dsp:txBody>
      <dsp:txXfrm>
        <a:off x="3622069" y="3494"/>
        <a:ext cx="1998527" cy="460800"/>
      </dsp:txXfrm>
    </dsp:sp>
    <dsp:sp modelId="{B52FC741-B3AC-4A35-8DB5-4DEB8F8B6EEC}">
      <dsp:nvSpPr>
        <dsp:cNvPr id="0" name=""/>
        <dsp:cNvSpPr/>
      </dsp:nvSpPr>
      <dsp:spPr>
        <a:xfrm>
          <a:off x="3212733" y="464295"/>
          <a:ext cx="1998527" cy="1814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99568" rIns="99568" bIns="99568" numCol="1" spcCol="1270" anchor="t" anchorCtr="0">
          <a:noAutofit/>
        </a:bodyPr>
        <a:lstStyle/>
        <a:p>
          <a:pPr marL="114300" lvl="1" indent="-114300" algn="r" defTabSz="622300" rtl="1">
            <a:lnSpc>
              <a:spcPct val="90000"/>
            </a:lnSpc>
            <a:spcBef>
              <a:spcPct val="0"/>
            </a:spcBef>
            <a:spcAft>
              <a:spcPct val="15000"/>
            </a:spcAft>
            <a:buChar char="••"/>
          </a:pPr>
          <a:r>
            <a:rPr lang="ar-SA" sz="1400" b="0" kern="1200">
              <a:latin typeface="Simplified Arabic" panose="02020603050405020304" pitchFamily="18" charset="-78"/>
              <a:cs typeface="Simplified Arabic" panose="02020603050405020304" pitchFamily="18" charset="-78"/>
            </a:rPr>
            <a:t>التعرف على المخاطر</a:t>
          </a:r>
        </a:p>
        <a:p>
          <a:pPr marL="114300" lvl="1" indent="-114300" algn="r" defTabSz="622300" rtl="1">
            <a:lnSpc>
              <a:spcPct val="90000"/>
            </a:lnSpc>
            <a:spcBef>
              <a:spcPct val="0"/>
            </a:spcBef>
            <a:spcAft>
              <a:spcPct val="15000"/>
            </a:spcAft>
            <a:buChar char="••"/>
          </a:pPr>
          <a:endParaRPr lang="ar-SA" sz="1400" b="0" kern="1200">
            <a:latin typeface="Simplified Arabic" panose="02020603050405020304" pitchFamily="18" charset="-78"/>
            <a:cs typeface="Simplified Arabic" panose="02020603050405020304" pitchFamily="18" charset="-78"/>
          </a:endParaRPr>
        </a:p>
        <a:p>
          <a:pPr marL="114300" lvl="1" indent="-114300" algn="r" defTabSz="622300" rtl="1">
            <a:lnSpc>
              <a:spcPct val="90000"/>
            </a:lnSpc>
            <a:spcBef>
              <a:spcPct val="0"/>
            </a:spcBef>
            <a:spcAft>
              <a:spcPct val="15000"/>
            </a:spcAft>
            <a:buChar char="••"/>
          </a:pPr>
          <a:r>
            <a:rPr lang="ar-SA" sz="1400" b="0" kern="1200">
              <a:latin typeface="Simplified Arabic" panose="02020603050405020304" pitchFamily="18" charset="-78"/>
              <a:cs typeface="Simplified Arabic" panose="02020603050405020304" pitchFamily="18" charset="-78"/>
            </a:rPr>
            <a:t>تقييم المخاطر</a:t>
          </a:r>
        </a:p>
        <a:p>
          <a:pPr marL="114300" lvl="1" indent="-114300" algn="r" defTabSz="622300" rtl="1">
            <a:lnSpc>
              <a:spcPct val="90000"/>
            </a:lnSpc>
            <a:spcBef>
              <a:spcPct val="0"/>
            </a:spcBef>
            <a:spcAft>
              <a:spcPct val="15000"/>
            </a:spcAft>
            <a:buChar char="••"/>
          </a:pPr>
          <a:endParaRPr lang="ar-SA" sz="1400" b="0" kern="1200">
            <a:latin typeface="Simplified Arabic" panose="02020603050405020304" pitchFamily="18" charset="-78"/>
            <a:cs typeface="Simplified Arabic" panose="02020603050405020304" pitchFamily="18" charset="-78"/>
          </a:endParaRPr>
        </a:p>
        <a:p>
          <a:pPr marL="114300" lvl="1" indent="-114300" algn="r" defTabSz="622300" rtl="1">
            <a:lnSpc>
              <a:spcPct val="90000"/>
            </a:lnSpc>
            <a:spcBef>
              <a:spcPct val="0"/>
            </a:spcBef>
            <a:spcAft>
              <a:spcPct val="15000"/>
            </a:spcAft>
            <a:buChar char="••"/>
          </a:pPr>
          <a:r>
            <a:rPr lang="ar-SA" sz="1400" b="0" kern="1200">
              <a:latin typeface="Simplified Arabic" panose="02020603050405020304" pitchFamily="18" charset="-78"/>
              <a:cs typeface="Simplified Arabic" panose="02020603050405020304" pitchFamily="18" charset="-78"/>
            </a:rPr>
            <a:t>الاستجابة</a:t>
          </a:r>
        </a:p>
      </dsp:txBody>
      <dsp:txXfrm>
        <a:off x="3265875" y="517437"/>
        <a:ext cx="1892243" cy="1708116"/>
      </dsp:txXfrm>
    </dsp:sp>
    <dsp:sp modelId="{8C09D437-BDB0-4134-B1DB-71F24B137144}">
      <dsp:nvSpPr>
        <dsp:cNvPr id="0" name=""/>
        <dsp:cNvSpPr/>
      </dsp:nvSpPr>
      <dsp:spPr>
        <a:xfrm rot="10800000">
          <a:off x="2676805" y="-14892"/>
          <a:ext cx="642295" cy="4975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b="1" kern="1200">
            <a:latin typeface="Simplified Arabic" panose="02020603050405020304" pitchFamily="18" charset="-78"/>
            <a:cs typeface="Simplified Arabic" panose="02020603050405020304" pitchFamily="18" charset="-78"/>
          </a:endParaRPr>
        </a:p>
      </dsp:txBody>
      <dsp:txXfrm rot="10800000">
        <a:off x="2826077" y="84623"/>
        <a:ext cx="493023" cy="298545"/>
      </dsp:txXfrm>
    </dsp:sp>
    <dsp:sp modelId="{B87242F1-30B3-4382-A972-B14576060B22}">
      <dsp:nvSpPr>
        <dsp:cNvPr id="0" name=""/>
        <dsp:cNvSpPr/>
      </dsp:nvSpPr>
      <dsp:spPr>
        <a:xfrm>
          <a:off x="363507" y="3494"/>
          <a:ext cx="1998527" cy="691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lvl="0" algn="ctr" defTabSz="622300" rtl="1">
            <a:lnSpc>
              <a:spcPct val="90000"/>
            </a:lnSpc>
            <a:spcBef>
              <a:spcPct val="0"/>
            </a:spcBef>
            <a:spcAft>
              <a:spcPct val="35000"/>
            </a:spcAft>
          </a:pPr>
          <a:r>
            <a:rPr lang="ar-SA" sz="1400" b="1" kern="1200">
              <a:latin typeface="Simplified Arabic" panose="02020603050405020304" pitchFamily="18" charset="-78"/>
              <a:cs typeface="Simplified Arabic" panose="02020603050405020304" pitchFamily="18" charset="-78"/>
            </a:rPr>
            <a:t>اداء الموظفين</a:t>
          </a:r>
        </a:p>
      </dsp:txBody>
      <dsp:txXfrm>
        <a:off x="411664" y="3494"/>
        <a:ext cx="1998527" cy="460800"/>
      </dsp:txXfrm>
    </dsp:sp>
    <dsp:sp modelId="{F3B8BD7A-9CA7-4BCA-8224-A17E9D569FF1}">
      <dsp:nvSpPr>
        <dsp:cNvPr id="0" name=""/>
        <dsp:cNvSpPr/>
      </dsp:nvSpPr>
      <dsp:spPr>
        <a:xfrm>
          <a:off x="2328" y="464295"/>
          <a:ext cx="1998527" cy="18144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99568" rIns="99568" bIns="99568" numCol="1" spcCol="1270" anchor="t" anchorCtr="0">
          <a:noAutofit/>
        </a:bodyPr>
        <a:lstStyle/>
        <a:p>
          <a:pPr marL="114300" lvl="1" indent="-114300" algn="r" defTabSz="622300" rtl="1">
            <a:lnSpc>
              <a:spcPct val="90000"/>
            </a:lnSpc>
            <a:spcBef>
              <a:spcPct val="0"/>
            </a:spcBef>
            <a:spcAft>
              <a:spcPct val="15000"/>
            </a:spcAft>
            <a:buChar char="••"/>
          </a:pPr>
          <a:r>
            <a:rPr lang="ar-SA" sz="1400" b="0" kern="1200">
              <a:latin typeface="Simplified Arabic" panose="02020603050405020304" pitchFamily="18" charset="-78"/>
              <a:cs typeface="Simplified Arabic" panose="02020603050405020304" pitchFamily="18" charset="-78"/>
            </a:rPr>
            <a:t>الانتاجية</a:t>
          </a:r>
        </a:p>
        <a:p>
          <a:pPr marL="114300" lvl="1" indent="-114300" algn="r" defTabSz="622300" rtl="1">
            <a:lnSpc>
              <a:spcPct val="90000"/>
            </a:lnSpc>
            <a:spcBef>
              <a:spcPct val="0"/>
            </a:spcBef>
            <a:spcAft>
              <a:spcPct val="15000"/>
            </a:spcAft>
            <a:buChar char="••"/>
          </a:pPr>
          <a:r>
            <a:rPr lang="ar-SA" sz="1400" b="0" kern="1200">
              <a:latin typeface="Simplified Arabic" panose="02020603050405020304" pitchFamily="18" charset="-78"/>
              <a:cs typeface="Simplified Arabic" panose="02020603050405020304" pitchFamily="18" charset="-78"/>
            </a:rPr>
            <a:t>الالتزام والنظباط</a:t>
          </a:r>
        </a:p>
        <a:p>
          <a:pPr marL="114300" lvl="1" indent="-114300" algn="r" defTabSz="622300" rtl="1">
            <a:lnSpc>
              <a:spcPct val="90000"/>
            </a:lnSpc>
            <a:spcBef>
              <a:spcPct val="0"/>
            </a:spcBef>
            <a:spcAft>
              <a:spcPct val="15000"/>
            </a:spcAft>
            <a:buChar char="••"/>
          </a:pPr>
          <a:r>
            <a:rPr lang="ar-SA" sz="1400" b="0" kern="1200">
              <a:latin typeface="Simplified Arabic" panose="02020603050405020304" pitchFamily="18" charset="-78"/>
              <a:cs typeface="Simplified Arabic" panose="02020603050405020304" pitchFamily="18" charset="-78"/>
            </a:rPr>
            <a:t>جودة الاداء</a:t>
          </a:r>
        </a:p>
        <a:p>
          <a:pPr marL="114300" lvl="1" indent="-114300" algn="r" defTabSz="622300" rtl="1">
            <a:lnSpc>
              <a:spcPct val="90000"/>
            </a:lnSpc>
            <a:spcBef>
              <a:spcPct val="0"/>
            </a:spcBef>
            <a:spcAft>
              <a:spcPct val="15000"/>
            </a:spcAft>
            <a:buChar char="••"/>
          </a:pPr>
          <a:r>
            <a:rPr lang="ar-SA" sz="1400" b="0" kern="1200">
              <a:latin typeface="Simplified Arabic" panose="02020603050405020304" pitchFamily="18" charset="-78"/>
              <a:cs typeface="Simplified Arabic" panose="02020603050405020304" pitchFamily="18" charset="-78"/>
            </a:rPr>
            <a:t>الرضا الوظيفي</a:t>
          </a:r>
        </a:p>
      </dsp:txBody>
      <dsp:txXfrm>
        <a:off x="55470" y="517437"/>
        <a:ext cx="1892243" cy="170811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4B1B6-D1D0-4C2F-9EEC-2254F9AFB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8114</Words>
  <Characters>46256</Characters>
  <Application>Microsoft Office Word</Application>
  <DocSecurity>0</DocSecurity>
  <Lines>385</Lines>
  <Paragraphs>108</Paragraphs>
  <ScaleCrop>false</ScaleCrop>
  <HeadingPairs>
    <vt:vector size="6" baseType="variant">
      <vt:variant>
        <vt:lpstr>العنوان</vt:lpstr>
      </vt:variant>
      <vt:variant>
        <vt:i4>1</vt:i4>
      </vt:variant>
      <vt:variant>
        <vt:lpstr>عناوين</vt:lpstr>
      </vt:variant>
      <vt:variant>
        <vt:i4>27</vt:i4>
      </vt:variant>
      <vt:variant>
        <vt:lpstr>Title</vt:lpstr>
      </vt:variant>
      <vt:variant>
        <vt:i4>1</vt:i4>
      </vt:variant>
    </vt:vector>
  </HeadingPairs>
  <TitlesOfParts>
    <vt:vector size="29" baseType="lpstr">
      <vt:lpstr/>
      <vt:lpstr>الفصل الأول: الإطار العام للبحث</vt:lpstr>
      <vt:lpstr>المقدمة:</vt:lpstr>
      <vt:lpstr>مشكلة الدراسة. </vt:lpstr>
      <vt:lpstr>    الفجوة النظرية:</vt:lpstr>
      <vt:lpstr>    الفجوة التطبيقية:</vt:lpstr>
      <vt:lpstr>أهمية الدراسة. </vt:lpstr>
      <vt:lpstr>    الأهمية النظرية:</vt:lpstr>
      <vt:lpstr>    الأهمية التطبيقية:</vt:lpstr>
      <vt:lpstr>أهداف الدراسة. </vt:lpstr>
      <vt:lpstr>    تساؤلات الدراسة </vt:lpstr>
      <vt:lpstr>    </vt:lpstr>
      <vt:lpstr>    فروض الدراسة</vt:lpstr>
      <vt:lpstr>    نموذج البحث</vt:lpstr>
      <vt:lpstr>المنطلقات النظرية للدراسة</vt:lpstr>
      <vt:lpstr>أدوات الدراسة</vt:lpstr>
      <vt:lpstr>الخاتمة</vt:lpstr>
      <vt:lpstr/>
      <vt:lpstr/>
      <vt:lpstr>الفصل الثاني</vt:lpstr>
      <vt:lpstr>الدراسات السابقة</vt:lpstr>
      <vt:lpstr>مقدمة</vt:lpstr>
      <vt:lpstr>    أولًا: الإطار النظري للدراسة</vt:lpstr>
      <vt:lpstr>    الدراسات السابقة</vt:lpstr>
      <vt:lpstr>    التبويب المتبع ضمن الخطة المتبعة </vt:lpstr>
      <vt:lpstr>    قياس صدق وثبات أدوات الدراسة:</vt:lpstr>
      <vt:lpstr>    الإحصاء الوصفي لمتغيرات البحث (الإجابة على أسئلة البحث)</vt:lpstr>
      <vt:lpstr>    اختبار الفرضيات ومناقشة النتائج </vt:lpstr>
      <vt:lpstr/>
    </vt:vector>
  </TitlesOfParts>
  <Company/>
  <LinksUpToDate>false</LinksUpToDate>
  <CharactersWithSpaces>54262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cp:lastPrinted>2025-07-15T22:02:00Z</cp:lastPrinted>
  <dcterms:created xsi:type="dcterms:W3CDTF">2025-10-23T15:17:00Z</dcterms:created>
  <dcterms:modified xsi:type="dcterms:W3CDTF">2025-10-23T15:17:00Z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