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654EE6E7"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DF4CE8" w:rsidRPr="00DF4CE8">
        <w:rPr>
          <w:rFonts w:hint="cs"/>
          <w:sz w:val="32"/>
          <w:szCs w:val="32"/>
          <w:rtl/>
        </w:rPr>
        <w:t xml:space="preserve"> </w:t>
      </w:r>
      <w:r w:rsidR="00DF4CE8">
        <w:rPr>
          <w:rFonts w:hint="cs"/>
          <w:sz w:val="32"/>
          <w:szCs w:val="32"/>
          <w:rtl/>
        </w:rPr>
        <w:t>أثر التصميم البصري للمحتوى الرقمي على تفاعل المستخدم في منصات التواصل الاجتماعي</w:t>
      </w:r>
      <w:r w:rsidR="00D25C26">
        <w:rPr>
          <w:rFonts w:hint="cs"/>
          <w:sz w:val="32"/>
          <w:szCs w:val="32"/>
          <w:rtl/>
        </w:rPr>
        <w:t>: دراسة ميدانية على عينة من مستخدمي المنصات الرقمية في المملكة العربية السعودية</w:t>
      </w:r>
      <w:r w:rsidR="00DF4CE8">
        <w:rPr>
          <w:rFonts w:hint="cs"/>
          <w:sz w:val="32"/>
          <w:szCs w:val="32"/>
          <w:rtl/>
        </w:rPr>
        <w:t>.</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02035E5"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DF4CE8">
        <w:rPr>
          <w:rFonts w:ascii="Simplified Arabic" w:hAnsi="Simplified Arabic" w:cs="Simplified Arabic" w:hint="cs"/>
          <w:sz w:val="32"/>
          <w:szCs w:val="32"/>
          <w:rtl/>
        </w:rPr>
        <w:t xml:space="preserve">شهد محمد </w:t>
      </w:r>
      <w:proofErr w:type="spellStart"/>
      <w:r w:rsidR="00DF4CE8">
        <w:rPr>
          <w:rFonts w:ascii="Simplified Arabic" w:hAnsi="Simplified Arabic" w:cs="Simplified Arabic" w:hint="cs"/>
          <w:sz w:val="32"/>
          <w:szCs w:val="32"/>
          <w:rtl/>
        </w:rPr>
        <w:t>بامطرف</w:t>
      </w:r>
      <w:proofErr w:type="spellEnd"/>
      <w:r w:rsidR="006836C4" w:rsidRPr="00FE160A">
        <w:rPr>
          <w:rFonts w:ascii="Simplified Arabic" w:hAnsi="Simplified Arabic" w:cs="Simplified Arabic" w:hint="cs"/>
          <w:sz w:val="32"/>
          <w:szCs w:val="32"/>
          <w:rtl/>
        </w:rPr>
        <w:t xml:space="preserve"> "16"</w:t>
      </w:r>
    </w:p>
    <w:p w14:paraId="636B66F6" w14:textId="2C59A3E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DF4CE8">
        <w:rPr>
          <w:rFonts w:ascii="Simplified Arabic" w:hAnsi="Simplified Arabic" w:cs="Simplified Arabic" w:hint="cs"/>
          <w:sz w:val="32"/>
          <w:szCs w:val="32"/>
          <w:rtl/>
        </w:rPr>
        <w:t>221002252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10B1863B" w:rsidR="002C1A51" w:rsidRPr="007465CB" w:rsidRDefault="007465CB" w:rsidP="0039714C">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sidR="00DF4CE8" w:rsidRPr="00DF4CE8">
        <w:t xml:space="preserve"> </w:t>
      </w:r>
      <w:r w:rsidR="00DF4CE8" w:rsidRPr="00DF4CE8">
        <w:rPr>
          <w:rFonts w:asciiTheme="majorBidi" w:hAnsiTheme="majorBidi" w:cstheme="majorBidi"/>
          <w:b/>
          <w:bCs/>
          <w:sz w:val="36"/>
          <w:szCs w:val="36"/>
          <w:lang w:bidi="ar-LB"/>
        </w:rPr>
        <w:t>The Impact of Visual Design in Digital Content on User Engagement on Social Media Platforms</w:t>
      </w:r>
      <w:r w:rsidR="0039714C">
        <w:rPr>
          <w:rFonts w:asciiTheme="majorBidi" w:hAnsiTheme="majorBidi" w:cstheme="majorBidi" w:hint="cs"/>
          <w:b/>
          <w:bCs/>
          <w:sz w:val="36"/>
          <w:szCs w:val="36"/>
          <w:rtl/>
          <w:lang w:bidi="ar-LB"/>
        </w:rPr>
        <w:t>:</w:t>
      </w:r>
      <w:r w:rsidR="0039714C" w:rsidRPr="0039714C">
        <w:t xml:space="preserve"> </w:t>
      </w:r>
      <w:r w:rsidR="0039714C" w:rsidRPr="0039714C">
        <w:rPr>
          <w:rFonts w:asciiTheme="majorBidi" w:hAnsiTheme="majorBidi" w:cstheme="majorBidi"/>
          <w:b/>
          <w:bCs/>
          <w:sz w:val="36"/>
          <w:szCs w:val="36"/>
          <w:lang w:bidi="ar-LB"/>
        </w:rPr>
        <w:t>A field study on a sample of digital platform users in the Kingdom of Saudi Arabi</w:t>
      </w:r>
      <w:r w:rsidR="00D60376">
        <w:rPr>
          <w:rFonts w:asciiTheme="majorBidi" w:hAnsiTheme="majorBidi" w:cstheme="majorBidi"/>
          <w:b/>
          <w:bCs/>
          <w:sz w:val="36"/>
          <w:szCs w:val="36"/>
          <w:lang w:bidi="ar-LB"/>
        </w:rPr>
        <w:t>a.</w:t>
      </w:r>
      <w:r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24BB5ACB"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DF4CE8">
        <w:rPr>
          <w:rFonts w:asciiTheme="majorBidi" w:hAnsiTheme="majorBidi" w:cstheme="majorBidi"/>
          <w:sz w:val="32"/>
          <w:szCs w:val="32"/>
          <w:lang w:bidi="ar-LB"/>
        </w:rPr>
        <w:t xml:space="preserve">: shahad mohammed </w:t>
      </w:r>
      <w:proofErr w:type="spellStart"/>
      <w:r w:rsidR="00DF4CE8">
        <w:rPr>
          <w:rFonts w:asciiTheme="majorBidi" w:hAnsiTheme="majorBidi" w:cstheme="majorBidi"/>
          <w:sz w:val="32"/>
          <w:szCs w:val="32"/>
          <w:lang w:bidi="ar-LB"/>
        </w:rPr>
        <w:t>bamatraf</w:t>
      </w:r>
      <w:proofErr w:type="spellEnd"/>
    </w:p>
    <w:p w14:paraId="5DD3CD66" w14:textId="3A5B5674"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F4CE8">
        <w:rPr>
          <w:rFonts w:asciiTheme="majorBidi" w:hAnsiTheme="majorBidi" w:cstheme="majorBidi"/>
          <w:sz w:val="32"/>
          <w:szCs w:val="32"/>
          <w:lang w:bidi="ar-LB"/>
        </w:rPr>
        <w:t>221002252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5A9D7571" w14:textId="77777777" w:rsidR="00DF4CE8" w:rsidRDefault="00DF4CE8" w:rsidP="00FE160A">
      <w:pPr>
        <w:jc w:val="center"/>
        <w:rPr>
          <w:rFonts w:asciiTheme="majorBidi" w:hAnsiTheme="majorBidi" w:cstheme="majorBidi"/>
          <w:sz w:val="26"/>
          <w:szCs w:val="26"/>
          <w:lang w:bidi="ar-LB"/>
        </w:rPr>
      </w:pPr>
    </w:p>
    <w:p w14:paraId="2198C96A" w14:textId="77777777" w:rsidR="00DF4CE8" w:rsidRPr="006D04B3" w:rsidRDefault="00DF4CE8" w:rsidP="00DF4CE8">
      <w:pPr>
        <w:rPr>
          <w:rFonts w:asciiTheme="majorBidi" w:hAnsiTheme="majorBidi" w:cstheme="majorBidi"/>
          <w:sz w:val="32"/>
          <w:szCs w:val="32"/>
          <w:rtl/>
        </w:rPr>
      </w:pPr>
      <w:r w:rsidRPr="006D04B3">
        <w:rPr>
          <w:rFonts w:asciiTheme="majorBidi" w:hAnsiTheme="majorBidi" w:cstheme="majorBidi"/>
          <w:sz w:val="32"/>
          <w:szCs w:val="32"/>
          <w:rtl/>
        </w:rPr>
        <w:t>إشكالية البحث:</w:t>
      </w:r>
    </w:p>
    <w:p w14:paraId="7D73A41F" w14:textId="77777777" w:rsidR="00DF4CE8" w:rsidRPr="006D04B3" w:rsidRDefault="00DF4CE8" w:rsidP="00DF4CE8">
      <w:pPr>
        <w:rPr>
          <w:rFonts w:asciiTheme="majorBidi" w:hAnsiTheme="majorBidi" w:cstheme="majorBidi"/>
          <w:sz w:val="32"/>
          <w:szCs w:val="32"/>
        </w:rPr>
      </w:pPr>
      <w:r w:rsidRPr="006D04B3">
        <w:rPr>
          <w:rFonts w:asciiTheme="majorBidi" w:hAnsiTheme="majorBidi" w:cstheme="majorBidi"/>
          <w:sz w:val="32"/>
          <w:szCs w:val="32"/>
          <w:rtl/>
        </w:rPr>
        <w:t xml:space="preserve">في ظل الطفرة الرقمية الهائلة، يواجه مستخدمو منصات التواصل الاجتماعي حالة تقنية نفسية تُعرف </w:t>
      </w:r>
      <w:proofErr w:type="gramStart"/>
      <w:r w:rsidRPr="006D04B3">
        <w:rPr>
          <w:rFonts w:asciiTheme="majorBidi" w:hAnsiTheme="majorBidi" w:cstheme="majorBidi"/>
          <w:sz w:val="32"/>
          <w:szCs w:val="32"/>
          <w:rtl/>
        </w:rPr>
        <w:t>بـ"</w:t>
      </w:r>
      <w:proofErr w:type="gramEnd"/>
      <w:r w:rsidRPr="006D04B3">
        <w:rPr>
          <w:rFonts w:asciiTheme="majorBidi" w:hAnsiTheme="majorBidi" w:cstheme="majorBidi"/>
          <w:sz w:val="32"/>
          <w:szCs w:val="32"/>
          <w:rtl/>
        </w:rPr>
        <w:t>العمى الإعلاني الرقمي" و" تشتت الانتباه البصري" حيث تشير الدراسات الحديثة إلى أن المستخدم المعاصر طوّر آليات دفاعية لتجاهل المحتوى البصري غير الجذاب إدراكياً. ومع تعرض المستخدم لمئات الرسائل يومياً، باتت عملية الاستحواذ على الانتباه تحدياً وجودياً لصناع المحتوى.</w:t>
      </w:r>
    </w:p>
    <w:p w14:paraId="586C3771" w14:textId="77777777" w:rsidR="00DF4CE8" w:rsidRPr="006D04B3" w:rsidRDefault="00DF4CE8" w:rsidP="00DF4CE8">
      <w:pPr>
        <w:rPr>
          <w:rFonts w:asciiTheme="majorBidi" w:hAnsiTheme="majorBidi" w:cstheme="majorBidi"/>
          <w:sz w:val="32"/>
          <w:szCs w:val="32"/>
          <w:rtl/>
        </w:rPr>
      </w:pPr>
      <w:r w:rsidRPr="006D04B3">
        <w:rPr>
          <w:rFonts w:asciiTheme="majorBidi" w:hAnsiTheme="majorBidi" w:cstheme="majorBidi"/>
          <w:sz w:val="32"/>
          <w:szCs w:val="32"/>
          <w:rtl/>
        </w:rPr>
        <w:t xml:space="preserve">وتكمن المشكلة الجوهرية في أن الكثير من المؤسسات لا تزال تعتمد على قوالب تصميمية </w:t>
      </w:r>
    </w:p>
    <w:p w14:paraId="4A97BF65" w14:textId="77777777" w:rsidR="00DF4CE8" w:rsidRPr="006D04B3" w:rsidRDefault="00DF4CE8" w:rsidP="00DF4CE8">
      <w:pPr>
        <w:rPr>
          <w:rFonts w:asciiTheme="majorBidi" w:hAnsiTheme="majorBidi" w:cstheme="majorBidi"/>
          <w:sz w:val="32"/>
          <w:szCs w:val="32"/>
        </w:rPr>
      </w:pPr>
      <w:r w:rsidRPr="006D04B3">
        <w:rPr>
          <w:rFonts w:asciiTheme="majorBidi" w:hAnsiTheme="majorBidi" w:cstheme="majorBidi"/>
          <w:sz w:val="32"/>
          <w:szCs w:val="32"/>
          <w:rtl/>
        </w:rPr>
        <w:t>نمطية تفتقر إلى الأسس العلمية للبناء البصري، مثل "قوانين التنظيم الإدراكي" و "التسلسل الهرمي البصري</w:t>
      </w:r>
      <w:proofErr w:type="gramStart"/>
      <w:r w:rsidRPr="006D04B3">
        <w:rPr>
          <w:rFonts w:asciiTheme="majorBidi" w:hAnsiTheme="majorBidi" w:cstheme="majorBidi"/>
          <w:sz w:val="32"/>
          <w:szCs w:val="32"/>
          <w:rtl/>
        </w:rPr>
        <w:t>" ،</w:t>
      </w:r>
      <w:proofErr w:type="gramEnd"/>
      <w:r w:rsidRPr="006D04B3">
        <w:rPr>
          <w:rFonts w:asciiTheme="majorBidi" w:hAnsiTheme="majorBidi" w:cstheme="majorBidi"/>
          <w:sz w:val="32"/>
          <w:szCs w:val="32"/>
          <w:rtl/>
        </w:rPr>
        <w:t xml:space="preserve"> وهو ما يؤدي إلى فشل المحتوى في اختراق "حاجز الإدراك الانتقائي" لدى الجمهور.</w:t>
      </w:r>
    </w:p>
    <w:p w14:paraId="3A965B43" w14:textId="77777777" w:rsidR="00DF4CE8" w:rsidRPr="006D04B3" w:rsidRDefault="00DF4CE8" w:rsidP="00DF4CE8">
      <w:pPr>
        <w:rPr>
          <w:rFonts w:asciiTheme="majorBidi" w:hAnsiTheme="majorBidi" w:cstheme="majorBidi"/>
          <w:sz w:val="32"/>
          <w:szCs w:val="32"/>
          <w:rtl/>
        </w:rPr>
      </w:pPr>
      <w:r w:rsidRPr="006D04B3">
        <w:rPr>
          <w:rFonts w:asciiTheme="majorBidi" w:hAnsiTheme="majorBidi" w:cstheme="majorBidi"/>
          <w:sz w:val="32"/>
          <w:szCs w:val="32"/>
          <w:rtl/>
        </w:rPr>
        <w:t>وبناءً عليه، تبرز فجوة بحثية بين تطور الأدوات التقنية للتصميم وبين سيكولوجية الاستجابة؛ فالتصميم الجذاب بصرياً قد يفتقر للقدرة على تحفيز السلوك التفاعلي إذا لم يُبنَ وفق معايير "البلاغة البصرية". لذا، يسعى هذا البحث لسد هذه الفجوة عبر دراسة العلاقة الارتباطية بين عناصر التصميم البصري (كالألوان، والاتزان، والسيادة) وبين الأنماط المختلفة للتفاعل (كالإعجاب، والمشاركة، والتعليق)، وتحديد المعايير التي تحول الصورة من مجرد "عنصر جمالي" إلى "أداة تواصلية استراتيجية" تحقق المشاركة الوجدانية والعملية.</w:t>
      </w:r>
    </w:p>
    <w:p w14:paraId="70B810B2" w14:textId="77777777" w:rsidR="00DF4CE8" w:rsidRPr="006D04B3" w:rsidRDefault="00DF4CE8" w:rsidP="00DF4CE8">
      <w:pPr>
        <w:rPr>
          <w:rFonts w:asciiTheme="majorBidi" w:hAnsiTheme="majorBidi" w:cstheme="majorBidi"/>
          <w:b/>
          <w:bCs/>
          <w:sz w:val="26"/>
          <w:szCs w:val="26"/>
        </w:rPr>
      </w:pPr>
    </w:p>
    <w:p w14:paraId="083F3333" w14:textId="77777777" w:rsidR="00DF4CE8" w:rsidRPr="006D04B3" w:rsidRDefault="00DF4CE8" w:rsidP="00DF4CE8">
      <w:pPr>
        <w:rPr>
          <w:rFonts w:asciiTheme="majorBidi" w:hAnsiTheme="majorBidi" w:cstheme="majorBidi"/>
          <w:b/>
          <w:bCs/>
          <w:sz w:val="26"/>
          <w:szCs w:val="26"/>
          <w:rtl/>
        </w:rPr>
      </w:pPr>
      <w:r w:rsidRPr="006D04B3">
        <w:rPr>
          <w:rFonts w:asciiTheme="majorBidi" w:hAnsiTheme="majorBidi" w:cstheme="majorBidi"/>
          <w:b/>
          <w:bCs/>
          <w:sz w:val="26"/>
          <w:szCs w:val="26"/>
          <w:rtl/>
        </w:rPr>
        <w:t>تساؤلات البحث:</w:t>
      </w:r>
    </w:p>
    <w:p w14:paraId="2A1972A4" w14:textId="2692A6FD" w:rsidR="00DF4CE8" w:rsidRPr="00DF4CE8" w:rsidRDefault="00DF4CE8" w:rsidP="006D04B3">
      <w:pPr>
        <w:rPr>
          <w:rFonts w:asciiTheme="majorBidi" w:hAnsiTheme="majorBidi" w:cstheme="majorBidi"/>
          <w:b/>
          <w:bCs/>
          <w:sz w:val="26"/>
          <w:szCs w:val="26"/>
        </w:rPr>
      </w:pPr>
      <w:r w:rsidRPr="00DF4CE8">
        <w:rPr>
          <w:rFonts w:asciiTheme="majorBidi" w:hAnsiTheme="majorBidi" w:cstheme="majorBidi"/>
          <w:b/>
          <w:bCs/>
          <w:sz w:val="26"/>
          <w:szCs w:val="26"/>
          <w:rtl/>
        </w:rPr>
        <w:t>السؤال الرئيسي</w:t>
      </w:r>
      <w:r w:rsidRPr="00DF4CE8">
        <w:rPr>
          <w:rFonts w:asciiTheme="majorBidi" w:hAnsiTheme="majorBidi" w:cstheme="majorBidi"/>
          <w:b/>
          <w:bCs/>
          <w:sz w:val="26"/>
          <w:szCs w:val="26"/>
        </w:rPr>
        <w:t xml:space="preserve">: </w:t>
      </w:r>
      <w:r w:rsidRPr="006D04B3">
        <w:rPr>
          <w:rFonts w:asciiTheme="majorBidi" w:hAnsiTheme="majorBidi" w:cstheme="majorBidi"/>
          <w:b/>
          <w:bCs/>
          <w:sz w:val="26"/>
          <w:szCs w:val="26"/>
          <w:rtl/>
        </w:rPr>
        <w:t>كيف يساهم البناء البصري للمحتوى الرقمي في تشكيل السلوك التفاعلي للمستخدمين عبر المنصات المختلفة؟</w:t>
      </w:r>
    </w:p>
    <w:p w14:paraId="2A0F02DD" w14:textId="26E66E1B" w:rsidR="00DF4CE8" w:rsidRPr="00DF4CE8" w:rsidRDefault="00DF4CE8" w:rsidP="00DF4CE8">
      <w:pPr>
        <w:rPr>
          <w:rFonts w:asciiTheme="majorBidi" w:hAnsiTheme="majorBidi" w:cstheme="majorBidi"/>
          <w:b/>
          <w:bCs/>
          <w:sz w:val="26"/>
          <w:szCs w:val="26"/>
        </w:rPr>
      </w:pPr>
      <w:r w:rsidRPr="00DF4CE8">
        <w:rPr>
          <w:rFonts w:asciiTheme="majorBidi" w:hAnsiTheme="majorBidi" w:cstheme="majorBidi"/>
          <w:b/>
          <w:bCs/>
          <w:sz w:val="26"/>
          <w:szCs w:val="26"/>
          <w:rtl/>
        </w:rPr>
        <w:t>الأسئلة الفرعية</w:t>
      </w:r>
      <w:r w:rsidRPr="00DF4CE8">
        <w:rPr>
          <w:rFonts w:asciiTheme="majorBidi" w:hAnsiTheme="majorBidi" w:cstheme="majorBidi"/>
          <w:b/>
          <w:bCs/>
          <w:sz w:val="26"/>
          <w:szCs w:val="26"/>
        </w:rPr>
        <w:t>:</w:t>
      </w:r>
    </w:p>
    <w:p w14:paraId="1CEDA996" w14:textId="77777777" w:rsidR="00DF4CE8" w:rsidRPr="00DF4CE8" w:rsidRDefault="00DF4CE8" w:rsidP="00DF4CE8">
      <w:pPr>
        <w:numPr>
          <w:ilvl w:val="0"/>
          <w:numId w:val="1"/>
        </w:numPr>
        <w:rPr>
          <w:rFonts w:asciiTheme="majorBidi" w:hAnsiTheme="majorBidi" w:cstheme="majorBidi"/>
          <w:b/>
          <w:bCs/>
          <w:sz w:val="26"/>
          <w:szCs w:val="26"/>
        </w:rPr>
      </w:pPr>
      <w:r w:rsidRPr="00DF4CE8">
        <w:rPr>
          <w:rFonts w:asciiTheme="majorBidi" w:hAnsiTheme="majorBidi" w:cstheme="majorBidi"/>
          <w:b/>
          <w:bCs/>
          <w:sz w:val="26"/>
          <w:szCs w:val="26"/>
          <w:rtl/>
        </w:rPr>
        <w:t>ما هي أهم عناصر التصميم البصري (الألوان، الهوية البصرية، جودة الصور) الأكثر تأثيراً على جذب انتباه المستخدم؟</w:t>
      </w:r>
    </w:p>
    <w:p w14:paraId="2C68B301" w14:textId="77777777" w:rsidR="00DF4CE8" w:rsidRPr="006D04B3" w:rsidRDefault="00DF4CE8" w:rsidP="00DF4CE8">
      <w:pPr>
        <w:numPr>
          <w:ilvl w:val="0"/>
          <w:numId w:val="1"/>
        </w:numPr>
        <w:rPr>
          <w:rFonts w:asciiTheme="majorBidi" w:hAnsiTheme="majorBidi" w:cstheme="majorBidi"/>
          <w:b/>
          <w:bCs/>
          <w:sz w:val="26"/>
          <w:szCs w:val="26"/>
        </w:rPr>
      </w:pPr>
      <w:r w:rsidRPr="006D04B3">
        <w:rPr>
          <w:rFonts w:asciiTheme="majorBidi" w:hAnsiTheme="majorBidi" w:cstheme="majorBidi"/>
          <w:b/>
          <w:bCs/>
          <w:sz w:val="26"/>
          <w:szCs w:val="26"/>
          <w:rtl/>
        </w:rPr>
        <w:t xml:space="preserve">ما هو دور </w:t>
      </w:r>
      <w:r w:rsidRPr="006D04B3">
        <w:rPr>
          <w:rFonts w:asciiTheme="majorBidi" w:hAnsiTheme="majorBidi" w:cstheme="majorBidi"/>
          <w:b/>
          <w:bCs/>
          <w:sz w:val="26"/>
          <w:szCs w:val="26"/>
        </w:rPr>
        <w:t>"</w:t>
      </w:r>
      <w:r w:rsidRPr="006D04B3">
        <w:rPr>
          <w:rFonts w:asciiTheme="majorBidi" w:hAnsiTheme="majorBidi" w:cstheme="majorBidi"/>
          <w:b/>
          <w:bCs/>
          <w:sz w:val="26"/>
          <w:szCs w:val="26"/>
          <w:rtl/>
        </w:rPr>
        <w:t>التسلسل الهرمي البصري</w:t>
      </w:r>
      <w:r w:rsidRPr="006D04B3">
        <w:rPr>
          <w:rFonts w:asciiTheme="majorBidi" w:hAnsiTheme="majorBidi" w:cstheme="majorBidi"/>
          <w:b/>
          <w:bCs/>
          <w:sz w:val="26"/>
          <w:szCs w:val="26"/>
        </w:rPr>
        <w:t xml:space="preserve">" (Visual Hierarchy) </w:t>
      </w:r>
      <w:r w:rsidRPr="006D04B3">
        <w:rPr>
          <w:rFonts w:asciiTheme="majorBidi" w:hAnsiTheme="majorBidi" w:cstheme="majorBidi"/>
          <w:b/>
          <w:bCs/>
          <w:sz w:val="26"/>
          <w:szCs w:val="26"/>
          <w:rtl/>
        </w:rPr>
        <w:t>في توجيه عين المستخدم نحو "دعوة لاتخاذ إجراء</w:t>
      </w:r>
      <w:r w:rsidRPr="006D04B3">
        <w:rPr>
          <w:rFonts w:asciiTheme="majorBidi" w:hAnsiTheme="majorBidi" w:cstheme="majorBidi"/>
          <w:b/>
          <w:bCs/>
          <w:sz w:val="26"/>
          <w:szCs w:val="26"/>
        </w:rPr>
        <w:t xml:space="preserve">" (Call to Action) </w:t>
      </w:r>
      <w:r w:rsidRPr="006D04B3">
        <w:rPr>
          <w:rFonts w:asciiTheme="majorBidi" w:hAnsiTheme="majorBidi" w:cstheme="majorBidi"/>
          <w:b/>
          <w:bCs/>
          <w:sz w:val="26"/>
          <w:szCs w:val="26"/>
          <w:rtl/>
        </w:rPr>
        <w:t>داخل المنشور؟</w:t>
      </w:r>
    </w:p>
    <w:p w14:paraId="14292791" w14:textId="74831F76" w:rsidR="00DF4CE8" w:rsidRPr="006D04B3" w:rsidRDefault="00DF4CE8" w:rsidP="00DF4CE8">
      <w:pPr>
        <w:numPr>
          <w:ilvl w:val="0"/>
          <w:numId w:val="1"/>
        </w:numPr>
        <w:rPr>
          <w:rFonts w:asciiTheme="majorBidi" w:hAnsiTheme="majorBidi" w:cstheme="majorBidi"/>
          <w:b/>
          <w:bCs/>
          <w:sz w:val="26"/>
          <w:szCs w:val="26"/>
        </w:rPr>
      </w:pPr>
      <w:r w:rsidRPr="006D04B3">
        <w:rPr>
          <w:rFonts w:asciiTheme="majorBidi" w:hAnsiTheme="majorBidi" w:cstheme="majorBidi"/>
          <w:b/>
          <w:bCs/>
          <w:sz w:val="26"/>
          <w:szCs w:val="26"/>
          <w:rtl/>
        </w:rPr>
        <w:lastRenderedPageBreak/>
        <w:t>هل تختلف استجابة الجمهور للتصاميم "البسيطة</w:t>
      </w:r>
      <w:r w:rsidRPr="006D04B3">
        <w:rPr>
          <w:rFonts w:asciiTheme="majorBidi" w:hAnsiTheme="majorBidi" w:cstheme="majorBidi"/>
          <w:b/>
          <w:bCs/>
          <w:sz w:val="26"/>
          <w:szCs w:val="26"/>
        </w:rPr>
        <w:t xml:space="preserve">" (Minimalist) </w:t>
      </w:r>
      <w:r w:rsidRPr="006D04B3">
        <w:rPr>
          <w:rFonts w:asciiTheme="majorBidi" w:hAnsiTheme="majorBidi" w:cstheme="majorBidi"/>
          <w:b/>
          <w:bCs/>
          <w:sz w:val="26"/>
          <w:szCs w:val="26"/>
          <w:rtl/>
        </w:rPr>
        <w:t>مقارنة بالتصاميم "المزدحمة</w:t>
      </w:r>
      <w:r w:rsidRPr="006D04B3">
        <w:rPr>
          <w:rFonts w:asciiTheme="majorBidi" w:hAnsiTheme="majorBidi" w:cstheme="majorBidi"/>
          <w:b/>
          <w:bCs/>
          <w:sz w:val="26"/>
          <w:szCs w:val="26"/>
        </w:rPr>
        <w:t>" (</w:t>
      </w:r>
      <w:proofErr w:type="gramStart"/>
      <w:r w:rsidRPr="006D04B3">
        <w:rPr>
          <w:rFonts w:asciiTheme="majorBidi" w:hAnsiTheme="majorBidi" w:cstheme="majorBidi"/>
          <w:b/>
          <w:bCs/>
          <w:sz w:val="26"/>
          <w:szCs w:val="26"/>
        </w:rPr>
        <w:t xml:space="preserve">Complex) </w:t>
      </w:r>
      <w:r w:rsidR="006D04B3" w:rsidRPr="006D04B3">
        <w:rPr>
          <w:rFonts w:asciiTheme="majorBidi" w:hAnsiTheme="majorBidi" w:cstheme="majorBidi"/>
          <w:b/>
          <w:bCs/>
          <w:sz w:val="26"/>
          <w:szCs w:val="26"/>
          <w:rtl/>
        </w:rPr>
        <w:t xml:space="preserve"> </w:t>
      </w:r>
      <w:r w:rsidRPr="006D04B3">
        <w:rPr>
          <w:rFonts w:asciiTheme="majorBidi" w:hAnsiTheme="majorBidi" w:cstheme="majorBidi"/>
          <w:b/>
          <w:bCs/>
          <w:sz w:val="26"/>
          <w:szCs w:val="26"/>
          <w:rtl/>
        </w:rPr>
        <w:t>في</w:t>
      </w:r>
      <w:proofErr w:type="gramEnd"/>
      <w:r w:rsidRPr="006D04B3">
        <w:rPr>
          <w:rFonts w:asciiTheme="majorBidi" w:hAnsiTheme="majorBidi" w:cstheme="majorBidi"/>
          <w:b/>
          <w:bCs/>
          <w:sz w:val="26"/>
          <w:szCs w:val="26"/>
          <w:rtl/>
        </w:rPr>
        <w:t xml:space="preserve"> بيئات التواصل السريع مثل</w:t>
      </w:r>
      <w:r w:rsidRPr="006D04B3">
        <w:rPr>
          <w:rFonts w:asciiTheme="majorBidi" w:hAnsiTheme="majorBidi" w:cstheme="majorBidi"/>
          <w:b/>
          <w:bCs/>
          <w:sz w:val="26"/>
          <w:szCs w:val="26"/>
        </w:rPr>
        <w:t xml:space="preserve"> TikTok </w:t>
      </w:r>
      <w:proofErr w:type="gramStart"/>
      <w:r w:rsidRPr="006D04B3">
        <w:rPr>
          <w:rFonts w:asciiTheme="majorBidi" w:hAnsiTheme="majorBidi" w:cstheme="majorBidi"/>
          <w:b/>
          <w:bCs/>
          <w:sz w:val="26"/>
          <w:szCs w:val="26"/>
          <w:rtl/>
        </w:rPr>
        <w:t>و</w:t>
      </w:r>
      <w:r w:rsidRPr="006D04B3">
        <w:rPr>
          <w:rFonts w:asciiTheme="majorBidi" w:hAnsiTheme="majorBidi" w:cstheme="majorBidi"/>
          <w:b/>
          <w:bCs/>
          <w:sz w:val="26"/>
          <w:szCs w:val="26"/>
        </w:rPr>
        <w:t xml:space="preserve"> Instagram</w:t>
      </w:r>
      <w:proofErr w:type="gramEnd"/>
      <w:r w:rsidRPr="006D04B3">
        <w:rPr>
          <w:rFonts w:asciiTheme="majorBidi" w:hAnsiTheme="majorBidi" w:cstheme="majorBidi"/>
          <w:b/>
          <w:bCs/>
          <w:sz w:val="26"/>
          <w:szCs w:val="26"/>
          <w:rtl/>
        </w:rPr>
        <w:t>؟</w:t>
      </w:r>
    </w:p>
    <w:p w14:paraId="1C675278" w14:textId="12D192E8" w:rsidR="006D04B3" w:rsidRDefault="006D04B3" w:rsidP="006D04B3">
      <w:pPr>
        <w:numPr>
          <w:ilvl w:val="0"/>
          <w:numId w:val="1"/>
        </w:numPr>
        <w:rPr>
          <w:rFonts w:asciiTheme="majorBidi" w:hAnsiTheme="majorBidi" w:cstheme="majorBidi"/>
          <w:b/>
          <w:bCs/>
          <w:sz w:val="26"/>
          <w:szCs w:val="26"/>
        </w:rPr>
      </w:pPr>
      <w:r w:rsidRPr="006D04B3">
        <w:rPr>
          <w:rFonts w:asciiTheme="majorBidi" w:hAnsiTheme="majorBidi" w:cstheme="majorBidi"/>
          <w:b/>
          <w:bCs/>
          <w:sz w:val="26"/>
          <w:szCs w:val="26"/>
          <w:rtl/>
        </w:rPr>
        <w:t>كيف تساهم الهوية البصرية الموحدة في خلق علاقة تفاعلية طويلة الأمد (الولاء الرقمي) مع الجمهور؟</w:t>
      </w:r>
    </w:p>
    <w:p w14:paraId="17CF7467" w14:textId="6A2B0F50" w:rsidR="0039714C" w:rsidRDefault="0039714C" w:rsidP="0039714C">
      <w:pPr>
        <w:rPr>
          <w:rFonts w:asciiTheme="majorBidi" w:hAnsiTheme="majorBidi" w:cstheme="majorBidi"/>
          <w:b/>
          <w:bCs/>
          <w:sz w:val="26"/>
          <w:szCs w:val="26"/>
          <w:rtl/>
        </w:rPr>
      </w:pPr>
      <w:r>
        <w:rPr>
          <w:rFonts w:asciiTheme="majorBidi" w:hAnsiTheme="majorBidi" w:cstheme="majorBidi" w:hint="cs"/>
          <w:b/>
          <w:bCs/>
          <w:sz w:val="26"/>
          <w:szCs w:val="26"/>
          <w:rtl/>
        </w:rPr>
        <w:t>فرضيات الدراسة:</w:t>
      </w:r>
    </w:p>
    <w:p w14:paraId="7CF730C3" w14:textId="68FD29E7" w:rsidR="0039714C" w:rsidRDefault="0039714C" w:rsidP="0039714C">
      <w:pPr>
        <w:pStyle w:val="ListParagraph"/>
        <w:numPr>
          <w:ilvl w:val="0"/>
          <w:numId w:val="3"/>
        </w:numPr>
        <w:rPr>
          <w:rFonts w:asciiTheme="majorBidi" w:hAnsiTheme="majorBidi" w:cstheme="majorBidi"/>
          <w:b/>
          <w:bCs/>
          <w:sz w:val="26"/>
          <w:szCs w:val="26"/>
        </w:rPr>
      </w:pPr>
      <w:r>
        <w:rPr>
          <w:rFonts w:asciiTheme="majorBidi" w:hAnsiTheme="majorBidi" w:cstheme="majorBidi" w:hint="cs"/>
          <w:b/>
          <w:bCs/>
          <w:sz w:val="26"/>
          <w:szCs w:val="26"/>
          <w:rtl/>
        </w:rPr>
        <w:t>تؤدي جودة الصور وتناسق الألوان الى زيادة قدرة المحتوى على جذب انتباه المستخدم وبشكل إيجابي.</w:t>
      </w:r>
    </w:p>
    <w:p w14:paraId="2A96FEE5" w14:textId="394719B5" w:rsidR="0039714C" w:rsidRDefault="0039714C" w:rsidP="0039714C">
      <w:pPr>
        <w:pStyle w:val="ListParagraph"/>
        <w:numPr>
          <w:ilvl w:val="0"/>
          <w:numId w:val="3"/>
        </w:numPr>
        <w:rPr>
          <w:rFonts w:asciiTheme="majorBidi" w:hAnsiTheme="majorBidi" w:cstheme="majorBidi"/>
          <w:b/>
          <w:bCs/>
          <w:sz w:val="26"/>
          <w:szCs w:val="26"/>
        </w:rPr>
      </w:pPr>
      <w:r>
        <w:rPr>
          <w:rFonts w:asciiTheme="majorBidi" w:hAnsiTheme="majorBidi" w:cstheme="majorBidi" w:hint="cs"/>
          <w:b/>
          <w:bCs/>
          <w:sz w:val="26"/>
          <w:szCs w:val="26"/>
          <w:rtl/>
        </w:rPr>
        <w:t>التسلسل الهرمي يساعد في زيادة اتخاذ الإجراءات داخل المنشور.</w:t>
      </w:r>
    </w:p>
    <w:p w14:paraId="04A771BD" w14:textId="1ED35A4B" w:rsidR="0039714C" w:rsidRDefault="0039714C" w:rsidP="0039714C">
      <w:pPr>
        <w:pStyle w:val="ListParagraph"/>
        <w:numPr>
          <w:ilvl w:val="0"/>
          <w:numId w:val="3"/>
        </w:numPr>
        <w:rPr>
          <w:rFonts w:asciiTheme="majorBidi" w:hAnsiTheme="majorBidi" w:cstheme="majorBidi"/>
          <w:b/>
          <w:bCs/>
          <w:sz w:val="26"/>
          <w:szCs w:val="26"/>
        </w:rPr>
      </w:pPr>
      <w:r>
        <w:rPr>
          <w:rFonts w:asciiTheme="majorBidi" w:hAnsiTheme="majorBidi" w:cstheme="majorBidi" w:hint="cs"/>
          <w:b/>
          <w:bCs/>
          <w:sz w:val="26"/>
          <w:szCs w:val="26"/>
          <w:rtl/>
        </w:rPr>
        <w:t xml:space="preserve">التصاميم البسيطة تملك نسب تفاعل </w:t>
      </w:r>
      <w:proofErr w:type="gramStart"/>
      <w:r>
        <w:rPr>
          <w:rFonts w:asciiTheme="majorBidi" w:hAnsiTheme="majorBidi" w:cstheme="majorBidi" w:hint="cs"/>
          <w:b/>
          <w:bCs/>
          <w:sz w:val="26"/>
          <w:szCs w:val="26"/>
          <w:rtl/>
        </w:rPr>
        <w:t>اكثر</w:t>
      </w:r>
      <w:proofErr w:type="gramEnd"/>
      <w:r>
        <w:rPr>
          <w:rFonts w:asciiTheme="majorBidi" w:hAnsiTheme="majorBidi" w:cstheme="majorBidi" w:hint="cs"/>
          <w:b/>
          <w:bCs/>
          <w:sz w:val="26"/>
          <w:szCs w:val="26"/>
          <w:rtl/>
        </w:rPr>
        <w:t xml:space="preserve"> من التصاميم المزدحمة عبر وسائل التواصل.</w:t>
      </w:r>
    </w:p>
    <w:p w14:paraId="61D8B0EC" w14:textId="2D3BC4E4" w:rsidR="0039714C" w:rsidRDefault="0039714C" w:rsidP="0039714C">
      <w:pPr>
        <w:pStyle w:val="ListParagraph"/>
        <w:numPr>
          <w:ilvl w:val="0"/>
          <w:numId w:val="3"/>
        </w:numPr>
        <w:rPr>
          <w:rFonts w:asciiTheme="majorBidi" w:hAnsiTheme="majorBidi" w:cstheme="majorBidi"/>
          <w:b/>
          <w:bCs/>
          <w:sz w:val="26"/>
          <w:szCs w:val="26"/>
        </w:rPr>
      </w:pPr>
      <w:r>
        <w:rPr>
          <w:rFonts w:asciiTheme="majorBidi" w:hAnsiTheme="majorBidi" w:cstheme="majorBidi" w:hint="cs"/>
          <w:b/>
          <w:bCs/>
          <w:sz w:val="26"/>
          <w:szCs w:val="26"/>
          <w:rtl/>
        </w:rPr>
        <w:t>الهوية الموحدة تساعد في زيادة ولاء الجمهور عن طريق خلق محتوى مألوف.</w:t>
      </w:r>
    </w:p>
    <w:p w14:paraId="6258C14B" w14:textId="77777777" w:rsidR="0039714C" w:rsidRPr="0039714C" w:rsidRDefault="0039714C" w:rsidP="0039714C">
      <w:pPr>
        <w:pStyle w:val="ListParagraph"/>
        <w:rPr>
          <w:rFonts w:asciiTheme="majorBidi" w:hAnsiTheme="majorBidi" w:cstheme="majorBidi"/>
          <w:b/>
          <w:bCs/>
          <w:sz w:val="26"/>
          <w:szCs w:val="26"/>
          <w:rtl/>
        </w:rPr>
      </w:pPr>
    </w:p>
    <w:p w14:paraId="5ABB6658" w14:textId="77777777" w:rsidR="006D04B3" w:rsidRPr="006D04B3" w:rsidRDefault="006D04B3" w:rsidP="006D04B3">
      <w:pPr>
        <w:ind w:left="720"/>
        <w:jc w:val="right"/>
        <w:rPr>
          <w:rFonts w:asciiTheme="majorBidi" w:hAnsiTheme="majorBidi" w:cstheme="majorBidi"/>
          <w:b/>
          <w:bCs/>
          <w:sz w:val="26"/>
          <w:szCs w:val="26"/>
          <w:rtl/>
        </w:rPr>
      </w:pPr>
    </w:p>
    <w:sectPr w:rsidR="006D04B3" w:rsidRPr="006D04B3"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D285A" w14:textId="77777777" w:rsidR="00FA7F0C" w:rsidRDefault="00FA7F0C" w:rsidP="006D04B3">
      <w:pPr>
        <w:spacing w:after="0" w:line="240" w:lineRule="auto"/>
      </w:pPr>
      <w:r>
        <w:separator/>
      </w:r>
    </w:p>
  </w:endnote>
  <w:endnote w:type="continuationSeparator" w:id="0">
    <w:p w14:paraId="65F35AC9" w14:textId="77777777" w:rsidR="00FA7F0C" w:rsidRDefault="00FA7F0C" w:rsidP="006D0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10685" w14:textId="77777777" w:rsidR="00FA7F0C" w:rsidRDefault="00FA7F0C" w:rsidP="006D04B3">
      <w:pPr>
        <w:spacing w:after="0" w:line="240" w:lineRule="auto"/>
      </w:pPr>
      <w:r>
        <w:separator/>
      </w:r>
    </w:p>
  </w:footnote>
  <w:footnote w:type="continuationSeparator" w:id="0">
    <w:p w14:paraId="48DA6F7F" w14:textId="77777777" w:rsidR="00FA7F0C" w:rsidRDefault="00FA7F0C" w:rsidP="006D0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38B5"/>
    <w:multiLevelType w:val="multilevel"/>
    <w:tmpl w:val="8F2C20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AE3A92"/>
    <w:multiLevelType w:val="hybridMultilevel"/>
    <w:tmpl w:val="432C6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305F24"/>
    <w:multiLevelType w:val="multilevel"/>
    <w:tmpl w:val="4C7A7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1708324">
    <w:abstractNumId w:val="2"/>
  </w:num>
  <w:num w:numId="2" w16cid:durableId="182017114">
    <w:abstractNumId w:val="0"/>
  </w:num>
  <w:num w:numId="3" w16cid:durableId="1171331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C1A51"/>
    <w:rsid w:val="0039714C"/>
    <w:rsid w:val="006803B1"/>
    <w:rsid w:val="006836C4"/>
    <w:rsid w:val="006D04B3"/>
    <w:rsid w:val="007465CB"/>
    <w:rsid w:val="00AC78ED"/>
    <w:rsid w:val="00BD2E07"/>
    <w:rsid w:val="00CA1762"/>
    <w:rsid w:val="00D25C26"/>
    <w:rsid w:val="00D60376"/>
    <w:rsid w:val="00DF4CE8"/>
    <w:rsid w:val="00F938DC"/>
    <w:rsid w:val="00FA7F0C"/>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6D04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4B3"/>
  </w:style>
  <w:style w:type="paragraph" w:styleId="Footer">
    <w:name w:val="footer"/>
    <w:basedOn w:val="Normal"/>
    <w:link w:val="FooterChar"/>
    <w:uiPriority w:val="99"/>
    <w:unhideWhenUsed/>
    <w:rsid w:val="006D04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436</Words>
  <Characters>2490</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shahad mohammed</cp:lastModifiedBy>
  <cp:revision>2</cp:revision>
  <dcterms:created xsi:type="dcterms:W3CDTF">2026-03-10T12:26:00Z</dcterms:created>
  <dcterms:modified xsi:type="dcterms:W3CDTF">2026-03-10T12:26:00Z</dcterms:modified>
</cp:coreProperties>
</file>