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8726A" w14:textId="5C5F9A69" w:rsidR="002F7331" w:rsidRDefault="002F7331" w:rsidP="007A21F9">
      <w:pPr>
        <w:bidi/>
        <w:spacing w:line="240" w:lineRule="auto"/>
        <w:jc w:val="both"/>
        <w:rPr>
          <w:rFonts w:ascii="ae_Cortoba" w:hAnsi="ae_Cortoba" w:cs="ae_Cortoba"/>
          <w:b/>
          <w:bCs/>
          <w:color w:val="2C7FCE" w:themeColor="text2" w:themeTint="99"/>
          <w:sz w:val="40"/>
          <w:szCs w:val="40"/>
          <w:rtl/>
        </w:rPr>
      </w:pPr>
    </w:p>
    <w:p w14:paraId="0F4A120B" w14:textId="369AC689" w:rsidR="002F7331" w:rsidRDefault="002F7331" w:rsidP="002F7331">
      <w:pPr>
        <w:bidi/>
        <w:spacing w:line="240" w:lineRule="auto"/>
        <w:jc w:val="both"/>
        <w:rPr>
          <w:rFonts w:ascii="Calibri" w:hAnsi="Calibri" w:cs="Calibri"/>
          <w:b/>
          <w:bCs/>
          <w:color w:val="2C7FCE" w:themeColor="text2" w:themeTint="99"/>
          <w:sz w:val="40"/>
          <w:szCs w:val="40"/>
          <w:rtl/>
        </w:rPr>
      </w:pPr>
      <w:r>
        <w:rPr>
          <w:rFonts w:ascii="Times New Roman"/>
          <w:b/>
          <w:noProof/>
          <w:sz w:val="20"/>
        </w:rPr>
        <w:drawing>
          <wp:anchor distT="0" distB="0" distL="114300" distR="114300" simplePos="0" relativeHeight="251661312" behindDoc="0" locked="0" layoutInCell="1" allowOverlap="1" wp14:anchorId="16EC72B1" wp14:editId="5F12DC0D">
            <wp:simplePos x="0" y="0"/>
            <wp:positionH relativeFrom="margin">
              <wp:posOffset>-204324</wp:posOffset>
            </wp:positionH>
            <wp:positionV relativeFrom="margin">
              <wp:posOffset>-279107</wp:posOffset>
            </wp:positionV>
            <wp:extent cx="1516380" cy="666115"/>
            <wp:effectExtent l="0" t="0" r="7620" b="635"/>
            <wp:wrapSquare wrapText="bothSides"/>
            <wp:docPr id="667436939"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436939" name="image1.png" descr="A black and blue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7A2F90E" w14:textId="77777777" w:rsidR="002F7331" w:rsidRDefault="002F7331" w:rsidP="002F7331">
      <w:pPr>
        <w:pStyle w:val="NormalWeb"/>
        <w:bidi/>
        <w:spacing w:before="0" w:beforeAutospacing="0" w:after="0" w:afterAutospacing="0"/>
        <w:ind w:right="-270"/>
        <w:rPr>
          <w:rFonts w:ascii="Arial" w:hAnsi="Arial" w:cs="Arial"/>
          <w:b/>
          <w:bCs/>
          <w:color w:val="0000FF"/>
          <w:sz w:val="32"/>
          <w:szCs w:val="32"/>
        </w:rPr>
      </w:pPr>
    </w:p>
    <w:p w14:paraId="32394562" w14:textId="77777777" w:rsidR="002F7331" w:rsidRPr="00395E1F" w:rsidRDefault="002F7331" w:rsidP="002F7331">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5A279C63" w14:textId="77777777" w:rsidR="002F7331" w:rsidRPr="00BE609B" w:rsidRDefault="002F7331" w:rsidP="002F7331">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Pr="00395E1F">
        <w:rPr>
          <w:rFonts w:ascii="Arial" w:hAnsi="Arial" w:cs="Monotype Koufi" w:hint="cs"/>
          <w:b/>
          <w:bCs/>
          <w:sz w:val="44"/>
          <w:szCs w:val="44"/>
          <w:rtl/>
        </w:rPr>
        <w:t xml:space="preserve">خطة </w:t>
      </w:r>
      <w:r>
        <w:rPr>
          <w:rFonts w:ascii="Arial" w:hAnsi="Arial" w:cs="Monotype Koufi" w:hint="cs"/>
          <w:b/>
          <w:bCs/>
          <w:sz w:val="44"/>
          <w:szCs w:val="44"/>
          <w:rtl/>
        </w:rPr>
        <w:t xml:space="preserve">أطروحة </w:t>
      </w:r>
      <w:r>
        <w:rPr>
          <w:rFonts w:ascii="Arial" w:hAnsi="Arial" w:cs="Arial" w:hint="cs"/>
          <w:b/>
          <w:bCs/>
          <w:sz w:val="44"/>
          <w:szCs w:val="44"/>
          <w:rtl/>
        </w:rPr>
        <w:t>ل</w:t>
      </w:r>
      <w:r w:rsidRPr="007A31DC">
        <w:rPr>
          <w:rFonts w:ascii="Arial" w:hAnsi="Arial" w:cs="Arial" w:hint="cs"/>
          <w:b/>
          <w:bCs/>
          <w:sz w:val="44"/>
          <w:szCs w:val="44"/>
          <w:rtl/>
        </w:rPr>
        <w:t xml:space="preserve">لتسجيل </w:t>
      </w:r>
      <w:r>
        <w:rPr>
          <w:rFonts w:ascii="Arial" w:hAnsi="Arial" w:cs="Arial" w:hint="cs"/>
          <w:b/>
          <w:bCs/>
          <w:sz w:val="44"/>
          <w:szCs w:val="44"/>
          <w:rtl/>
        </w:rPr>
        <w:t>ل</w:t>
      </w:r>
      <w:r w:rsidRPr="007A31DC">
        <w:rPr>
          <w:rFonts w:ascii="Arial" w:hAnsi="Arial" w:cs="Arial" w:hint="cs"/>
          <w:b/>
          <w:bCs/>
          <w:sz w:val="44"/>
          <w:szCs w:val="44"/>
          <w:rtl/>
        </w:rPr>
        <w:t>درجة الدكتوراه</w:t>
      </w:r>
    </w:p>
    <w:p w14:paraId="3CA76F5C" w14:textId="77777777" w:rsidR="002F7331" w:rsidRDefault="002F7331" w:rsidP="002F7331">
      <w:pPr>
        <w:pStyle w:val="NormalWeb"/>
        <w:bidi/>
        <w:spacing w:before="0" w:beforeAutospacing="0" w:after="0" w:afterAutospacing="0"/>
        <w:ind w:right="-270"/>
        <w:jc w:val="both"/>
        <w:rPr>
          <w:rFonts w:ascii="Arial" w:hAnsi="Arial" w:cs="Arial"/>
          <w:b/>
          <w:bCs/>
          <w:color w:val="0000FF"/>
          <w:sz w:val="32"/>
          <w:szCs w:val="32"/>
          <w:rtl/>
          <w:lang w:bidi="ar-JO"/>
        </w:rPr>
      </w:pPr>
    </w:p>
    <w:p w14:paraId="7E67FDC0" w14:textId="77777777" w:rsidR="002F7331" w:rsidRPr="004C1AE1" w:rsidRDefault="002F7331" w:rsidP="002F7331">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74C2BBB1" w14:textId="682623F3" w:rsidR="002F7331" w:rsidRPr="00A063E9" w:rsidRDefault="002F7331" w:rsidP="00A063E9">
      <w:pPr>
        <w:pStyle w:val="NormalWeb"/>
        <w:bidi/>
        <w:spacing w:before="0" w:beforeAutospacing="0" w:after="0" w:afterAutospacing="0"/>
        <w:ind w:right="-270"/>
        <w:jc w:val="center"/>
        <w:rPr>
          <w:rFonts w:ascii="Arial" w:hAnsi="Arial" w:cs="Arial"/>
          <w:b/>
          <w:bCs/>
          <w:szCs w:val="28"/>
          <w:rtl/>
        </w:rPr>
      </w:pPr>
      <w:r w:rsidRPr="00A063E9">
        <w:rPr>
          <w:rFonts w:ascii="Arial" w:hAnsi="Arial" w:cs="Arial" w:hint="cs"/>
          <w:b/>
          <w:bCs/>
          <w:szCs w:val="28"/>
          <w:cs/>
        </w:rPr>
        <w:t>‎</w:t>
      </w:r>
      <w:r w:rsidRPr="00A063E9">
        <w:rPr>
          <w:rFonts w:ascii="Arial" w:hAnsi="Arial" w:cs="Arial" w:hint="cs"/>
          <w:b/>
          <w:bCs/>
          <w:szCs w:val="28"/>
          <w:rtl/>
        </w:rPr>
        <w:t>أثر</w:t>
      </w:r>
      <w:r w:rsidRPr="00A063E9">
        <w:rPr>
          <w:rFonts w:ascii="Arial" w:hAnsi="Arial" w:cs="Arial"/>
          <w:b/>
          <w:bCs/>
          <w:szCs w:val="28"/>
          <w:rtl/>
        </w:rPr>
        <w:t xml:space="preserve"> </w:t>
      </w:r>
      <w:r w:rsidRPr="00A063E9">
        <w:rPr>
          <w:rFonts w:ascii="Arial" w:hAnsi="Arial" w:cs="Arial" w:hint="cs"/>
          <w:b/>
          <w:bCs/>
          <w:szCs w:val="28"/>
          <w:rtl/>
        </w:rPr>
        <w:t>التحول</w:t>
      </w:r>
      <w:r w:rsidRPr="00A063E9">
        <w:rPr>
          <w:rFonts w:ascii="Arial" w:hAnsi="Arial" w:cs="Arial"/>
          <w:b/>
          <w:bCs/>
          <w:szCs w:val="28"/>
          <w:rtl/>
        </w:rPr>
        <w:t xml:space="preserve"> </w:t>
      </w:r>
      <w:r w:rsidRPr="00A063E9">
        <w:rPr>
          <w:rFonts w:ascii="Arial" w:hAnsi="Arial" w:cs="Arial" w:hint="cs"/>
          <w:b/>
          <w:bCs/>
          <w:szCs w:val="28"/>
          <w:rtl/>
        </w:rPr>
        <w:t>الرقمي</w:t>
      </w:r>
      <w:r w:rsidRPr="00A063E9">
        <w:rPr>
          <w:rFonts w:ascii="Arial" w:hAnsi="Arial" w:cs="Arial"/>
          <w:b/>
          <w:bCs/>
          <w:szCs w:val="28"/>
          <w:rtl/>
        </w:rPr>
        <w:t xml:space="preserve"> </w:t>
      </w:r>
      <w:r w:rsidRPr="00A063E9">
        <w:rPr>
          <w:rFonts w:ascii="Arial" w:hAnsi="Arial" w:cs="Arial" w:hint="cs"/>
          <w:b/>
          <w:bCs/>
          <w:szCs w:val="28"/>
          <w:rtl/>
        </w:rPr>
        <w:t>على</w:t>
      </w:r>
      <w:r w:rsidRPr="00A063E9">
        <w:rPr>
          <w:rFonts w:ascii="Arial" w:hAnsi="Arial" w:cs="Arial"/>
          <w:b/>
          <w:bCs/>
          <w:szCs w:val="28"/>
          <w:rtl/>
        </w:rPr>
        <w:t xml:space="preserve"> </w:t>
      </w:r>
      <w:r w:rsidRPr="00A063E9">
        <w:rPr>
          <w:rFonts w:ascii="Arial" w:hAnsi="Arial" w:cs="Arial" w:hint="cs"/>
          <w:b/>
          <w:bCs/>
          <w:szCs w:val="28"/>
          <w:rtl/>
        </w:rPr>
        <w:t>الاستقرار</w:t>
      </w:r>
      <w:r w:rsidRPr="00A063E9">
        <w:rPr>
          <w:rFonts w:ascii="Arial" w:hAnsi="Arial" w:cs="Arial"/>
          <w:b/>
          <w:bCs/>
          <w:szCs w:val="28"/>
          <w:rtl/>
        </w:rPr>
        <w:t xml:space="preserve"> </w:t>
      </w:r>
      <w:r w:rsidRPr="00A063E9">
        <w:rPr>
          <w:rFonts w:ascii="Arial" w:hAnsi="Arial" w:cs="Arial" w:hint="cs"/>
          <w:b/>
          <w:bCs/>
          <w:szCs w:val="28"/>
          <w:rtl/>
        </w:rPr>
        <w:t>الوظيفي</w:t>
      </w:r>
      <w:r w:rsidRPr="00A063E9">
        <w:rPr>
          <w:rFonts w:ascii="Arial" w:hAnsi="Arial" w:cs="Arial"/>
          <w:b/>
          <w:bCs/>
          <w:szCs w:val="28"/>
          <w:rtl/>
        </w:rPr>
        <w:t xml:space="preserve">  </w:t>
      </w:r>
      <w:r w:rsidRPr="00A063E9">
        <w:rPr>
          <w:rFonts w:ascii="Arial" w:hAnsi="Arial" w:cs="Arial" w:hint="cs"/>
          <w:b/>
          <w:bCs/>
          <w:szCs w:val="28"/>
          <w:rtl/>
        </w:rPr>
        <w:t>لدى</w:t>
      </w:r>
      <w:r w:rsidRPr="00A063E9">
        <w:rPr>
          <w:rFonts w:ascii="Arial" w:hAnsi="Arial" w:cs="Arial"/>
          <w:b/>
          <w:bCs/>
          <w:szCs w:val="28"/>
          <w:rtl/>
        </w:rPr>
        <w:t xml:space="preserve"> </w:t>
      </w:r>
      <w:r w:rsidRPr="00A063E9">
        <w:rPr>
          <w:rFonts w:ascii="Arial" w:hAnsi="Arial" w:cs="Arial" w:hint="cs"/>
          <w:b/>
          <w:bCs/>
          <w:szCs w:val="28"/>
          <w:rtl/>
        </w:rPr>
        <w:t>العاملين</w:t>
      </w:r>
      <w:r w:rsidRPr="00A063E9">
        <w:rPr>
          <w:rFonts w:ascii="Arial" w:hAnsi="Arial" w:cs="Arial"/>
          <w:b/>
          <w:bCs/>
          <w:szCs w:val="28"/>
          <w:rtl/>
        </w:rPr>
        <w:t xml:space="preserve"> </w:t>
      </w:r>
      <w:r w:rsidRPr="00A063E9">
        <w:rPr>
          <w:rFonts w:ascii="Arial" w:hAnsi="Arial" w:cs="Arial" w:hint="cs"/>
          <w:b/>
          <w:bCs/>
          <w:szCs w:val="28"/>
          <w:rtl/>
        </w:rPr>
        <w:t>في</w:t>
      </w:r>
      <w:r w:rsidRPr="00A063E9">
        <w:rPr>
          <w:rFonts w:ascii="Arial" w:hAnsi="Arial" w:cs="Arial"/>
          <w:b/>
          <w:bCs/>
          <w:szCs w:val="28"/>
          <w:rtl/>
        </w:rPr>
        <w:t xml:space="preserve"> </w:t>
      </w:r>
      <w:r w:rsidRPr="00A063E9">
        <w:rPr>
          <w:rFonts w:ascii="Arial" w:hAnsi="Arial" w:cs="Arial" w:hint="cs"/>
          <w:b/>
          <w:bCs/>
          <w:szCs w:val="28"/>
          <w:rtl/>
        </w:rPr>
        <w:t>القطاع</w:t>
      </w:r>
      <w:r w:rsidRPr="00A063E9">
        <w:rPr>
          <w:rFonts w:ascii="Arial" w:hAnsi="Arial" w:cs="Arial"/>
          <w:b/>
          <w:bCs/>
          <w:szCs w:val="28"/>
          <w:rtl/>
        </w:rPr>
        <w:t xml:space="preserve"> </w:t>
      </w:r>
      <w:r w:rsidRPr="00A063E9">
        <w:rPr>
          <w:rFonts w:ascii="Arial" w:hAnsi="Arial" w:cs="Arial" w:hint="cs"/>
          <w:b/>
          <w:bCs/>
          <w:szCs w:val="28"/>
          <w:rtl/>
        </w:rPr>
        <w:t>الصحي</w:t>
      </w:r>
      <w:r w:rsidRPr="00A063E9">
        <w:rPr>
          <w:rFonts w:ascii="Arial" w:hAnsi="Arial" w:cs="Arial"/>
          <w:b/>
          <w:bCs/>
          <w:szCs w:val="28"/>
          <w:rtl/>
        </w:rPr>
        <w:t xml:space="preserve"> </w:t>
      </w:r>
      <w:r w:rsidRPr="00A063E9">
        <w:rPr>
          <w:rFonts w:ascii="Arial" w:hAnsi="Arial" w:cs="Arial" w:hint="cs"/>
          <w:b/>
          <w:bCs/>
          <w:szCs w:val="28"/>
          <w:rtl/>
        </w:rPr>
        <w:t>في</w:t>
      </w:r>
      <w:r w:rsidRPr="00A063E9">
        <w:rPr>
          <w:rFonts w:ascii="Arial" w:hAnsi="Arial" w:cs="Arial"/>
          <w:b/>
          <w:bCs/>
          <w:szCs w:val="28"/>
          <w:rtl/>
        </w:rPr>
        <w:t xml:space="preserve"> </w:t>
      </w:r>
      <w:r w:rsidRPr="00A063E9">
        <w:rPr>
          <w:rFonts w:ascii="Arial" w:hAnsi="Arial" w:cs="Arial" w:hint="cs"/>
          <w:b/>
          <w:bCs/>
          <w:szCs w:val="28"/>
          <w:rtl/>
        </w:rPr>
        <w:t>مدينة</w:t>
      </w:r>
      <w:r w:rsidRPr="00A063E9">
        <w:rPr>
          <w:rFonts w:ascii="Arial" w:hAnsi="Arial" w:cs="Arial"/>
          <w:b/>
          <w:bCs/>
          <w:szCs w:val="28"/>
          <w:rtl/>
        </w:rPr>
        <w:t xml:space="preserve"> </w:t>
      </w:r>
      <w:r w:rsidRPr="00A063E9">
        <w:rPr>
          <w:rFonts w:ascii="Arial" w:hAnsi="Arial" w:cs="Arial" w:hint="cs"/>
          <w:b/>
          <w:bCs/>
          <w:szCs w:val="28"/>
          <w:rtl/>
        </w:rPr>
        <w:t>جدة</w:t>
      </w:r>
      <w:r w:rsidRPr="00A063E9">
        <w:rPr>
          <w:rFonts w:ascii="Arial" w:hAnsi="Arial" w:cs="Arial"/>
          <w:b/>
          <w:bCs/>
          <w:szCs w:val="28"/>
          <w:rtl/>
        </w:rPr>
        <w:t xml:space="preserve"> </w:t>
      </w:r>
      <w:r w:rsidRPr="00A063E9">
        <w:rPr>
          <w:rFonts w:ascii="Arial" w:hAnsi="Arial" w:cs="Arial" w:hint="cs"/>
          <w:b/>
          <w:bCs/>
          <w:szCs w:val="28"/>
          <w:rtl/>
        </w:rPr>
        <w:t>بالمملكة</w:t>
      </w:r>
      <w:r w:rsidRPr="00A063E9">
        <w:rPr>
          <w:rFonts w:ascii="Arial" w:hAnsi="Arial" w:cs="Arial"/>
          <w:b/>
          <w:bCs/>
          <w:szCs w:val="28"/>
          <w:rtl/>
        </w:rPr>
        <w:t xml:space="preserve"> </w:t>
      </w:r>
      <w:r w:rsidRPr="00A063E9">
        <w:rPr>
          <w:rFonts w:ascii="Arial" w:hAnsi="Arial" w:cs="Arial" w:hint="cs"/>
          <w:b/>
          <w:bCs/>
          <w:szCs w:val="28"/>
          <w:rtl/>
        </w:rPr>
        <w:t>العربية</w:t>
      </w:r>
      <w:r w:rsidRPr="00A063E9">
        <w:rPr>
          <w:rFonts w:ascii="Arial" w:hAnsi="Arial" w:cs="Arial"/>
          <w:b/>
          <w:bCs/>
          <w:szCs w:val="28"/>
          <w:rtl/>
        </w:rPr>
        <w:t xml:space="preserve"> </w:t>
      </w:r>
      <w:r w:rsidRPr="00A063E9">
        <w:rPr>
          <w:rFonts w:ascii="Arial" w:hAnsi="Arial" w:cs="Arial" w:hint="cs"/>
          <w:b/>
          <w:bCs/>
          <w:szCs w:val="28"/>
          <w:rtl/>
        </w:rPr>
        <w:t>السعودية</w:t>
      </w:r>
      <w:r w:rsidRPr="00A063E9">
        <w:rPr>
          <w:rFonts w:ascii="Arial" w:hAnsi="Arial" w:cs="Arial"/>
          <w:b/>
          <w:bCs/>
          <w:szCs w:val="28"/>
          <w:rtl/>
        </w:rPr>
        <w:t xml:space="preserve">: </w:t>
      </w:r>
      <w:r w:rsidRPr="00A063E9">
        <w:rPr>
          <w:rFonts w:ascii="Arial" w:hAnsi="Arial" w:cs="Arial" w:hint="cs"/>
          <w:b/>
          <w:bCs/>
          <w:szCs w:val="28"/>
          <w:rtl/>
        </w:rPr>
        <w:t>دراسة</w:t>
      </w:r>
      <w:r w:rsidRPr="00A063E9">
        <w:rPr>
          <w:rFonts w:ascii="Arial" w:hAnsi="Arial" w:cs="Arial"/>
          <w:b/>
          <w:bCs/>
          <w:szCs w:val="28"/>
          <w:rtl/>
        </w:rPr>
        <w:t xml:space="preserve"> </w:t>
      </w:r>
      <w:r w:rsidRPr="00A063E9">
        <w:rPr>
          <w:rFonts w:ascii="Arial" w:hAnsi="Arial" w:cs="Arial" w:hint="cs"/>
          <w:b/>
          <w:bCs/>
          <w:szCs w:val="28"/>
          <w:rtl/>
        </w:rPr>
        <w:t>تحليلية</w:t>
      </w:r>
      <w:r w:rsidRPr="00A063E9">
        <w:rPr>
          <w:rFonts w:ascii="Arial" w:hAnsi="Arial" w:cs="Arial"/>
          <w:b/>
          <w:bCs/>
          <w:szCs w:val="28"/>
          <w:rtl/>
        </w:rPr>
        <w:t xml:space="preserve"> </w:t>
      </w:r>
      <w:r w:rsidRPr="00A063E9">
        <w:rPr>
          <w:rFonts w:ascii="Arial" w:hAnsi="Arial" w:cs="Arial" w:hint="cs"/>
          <w:b/>
          <w:bCs/>
          <w:szCs w:val="28"/>
          <w:rtl/>
        </w:rPr>
        <w:t>وتطبيقية</w:t>
      </w:r>
    </w:p>
    <w:p w14:paraId="6DA77700" w14:textId="77777777" w:rsidR="002F7331" w:rsidRDefault="002F7331" w:rsidP="002F7331">
      <w:pPr>
        <w:spacing w:line="480" w:lineRule="auto"/>
        <w:ind w:left="533"/>
        <w:jc w:val="right"/>
        <w:rPr>
          <w:rFonts w:ascii="Arial" w:hAnsi="Arial" w:cs="Arial"/>
          <w:noProof/>
          <w:rtl/>
        </w:rPr>
      </w:pPr>
    </w:p>
    <w:p w14:paraId="4C8D2506" w14:textId="77777777" w:rsidR="002F7331" w:rsidRPr="004C1AE1" w:rsidRDefault="002F7331" w:rsidP="002F7331">
      <w:pPr>
        <w:spacing w:line="360" w:lineRule="auto"/>
        <w:ind w:left="534" w:hanging="340"/>
        <w:jc w:val="right"/>
        <w:rPr>
          <w:rFonts w:ascii="Arial" w:hAnsi="Arial" w:cs="Arial"/>
          <w:noProof/>
          <w:sz w:val="20"/>
          <w:szCs w:val="20"/>
          <w:rtl/>
        </w:rPr>
      </w:pPr>
    </w:p>
    <w:p w14:paraId="5DD231EB" w14:textId="77777777" w:rsidR="002F7331" w:rsidRPr="004C1AE1" w:rsidRDefault="002F7331" w:rsidP="002F7331">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0515B17E" w14:textId="062F00D7" w:rsidR="002F7331" w:rsidRPr="00A063E9" w:rsidRDefault="002F7331" w:rsidP="00A063E9">
      <w:pPr>
        <w:pStyle w:val="NormalWeb"/>
        <w:spacing w:before="0" w:beforeAutospacing="0" w:after="0" w:afterAutospacing="0"/>
        <w:ind w:right="-270"/>
        <w:jc w:val="center"/>
        <w:rPr>
          <w:rFonts w:ascii="Arial" w:hAnsi="Arial" w:cs="Arial"/>
          <w:b/>
          <w:bCs/>
          <w:szCs w:val="28"/>
        </w:rPr>
      </w:pPr>
      <w:r w:rsidRPr="00A063E9">
        <w:rPr>
          <w:rFonts w:ascii="Arial" w:hAnsi="Arial" w:cs="Arial"/>
          <w:b/>
          <w:bCs/>
          <w:szCs w:val="28"/>
        </w:rPr>
        <w:t>The Impact of Digital Transformation on Job Stability Among Healthcare Workers in the City of Jeddah, Kingdom of Saudi Arabia: An Analytical and Applied Study.</w:t>
      </w:r>
    </w:p>
    <w:p w14:paraId="2C46DB22" w14:textId="77777777" w:rsidR="002F7331" w:rsidRDefault="002F7331" w:rsidP="002F7331">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35516F35" w14:textId="1F2F5AA8" w:rsidR="002F7331" w:rsidRPr="004B484B" w:rsidRDefault="00B61424" w:rsidP="00B61424">
      <w:pPr>
        <w:pStyle w:val="NormalWeb"/>
        <w:tabs>
          <w:tab w:val="left" w:pos="6137"/>
        </w:tabs>
        <w:bidi/>
        <w:spacing w:before="0" w:beforeAutospacing="0" w:after="0" w:afterAutospacing="0"/>
        <w:ind w:right="-270"/>
        <w:rPr>
          <w:rFonts w:ascii="Sakkal Majalla" w:hAnsi="Sakkal Majalla" w:cs="Sakkal Majalla"/>
          <w:b/>
          <w:bCs/>
          <w:color w:val="0070C0"/>
          <w:sz w:val="36"/>
          <w:szCs w:val="36"/>
          <w:rtl/>
        </w:rPr>
      </w:pPr>
      <w:r>
        <w:rPr>
          <w:rFonts w:ascii="Sakkal Majalla" w:hAnsi="Sakkal Majalla"/>
          <w:b/>
          <w:bCs/>
          <w:color w:val="0070C0"/>
          <w:sz w:val="36"/>
          <w:szCs w:val="36"/>
          <w:rtl/>
        </w:rPr>
        <w:tab/>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3509"/>
      </w:tblGrid>
      <w:tr w:rsidR="002F7331" w14:paraId="12AF9625" w14:textId="77777777" w:rsidTr="00B61424">
        <w:trPr>
          <w:jc w:val="center"/>
        </w:trPr>
        <w:tc>
          <w:tcPr>
            <w:tcW w:w="1763" w:type="dxa"/>
          </w:tcPr>
          <w:p w14:paraId="10242584" w14:textId="77777777" w:rsidR="002F7331" w:rsidRPr="004B484B" w:rsidRDefault="002F7331" w:rsidP="002F7331">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55BFE396" w14:textId="77777777" w:rsidR="002F7331" w:rsidRPr="004B484B" w:rsidRDefault="002F7331" w:rsidP="002F7331">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3509" w:type="dxa"/>
          </w:tcPr>
          <w:p w14:paraId="3D8AD8E5" w14:textId="3031F949" w:rsidR="002F7331" w:rsidRDefault="00B5494B" w:rsidP="00B61424">
            <w:pPr>
              <w:pStyle w:val="NormalWeb"/>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عاطف </w:t>
            </w:r>
            <w:proofErr w:type="gramStart"/>
            <w:r>
              <w:rPr>
                <w:rFonts w:ascii="Sakkal Majalla" w:hAnsi="Sakkal Majalla" w:cs="Sakkal Majalla" w:hint="cs"/>
                <w:b/>
                <w:bCs/>
                <w:color w:val="0000FF"/>
                <w:sz w:val="36"/>
                <w:szCs w:val="36"/>
                <w:rtl/>
              </w:rPr>
              <w:t>عبدالله</w:t>
            </w:r>
            <w:proofErr w:type="gramEnd"/>
            <w:r>
              <w:rPr>
                <w:rFonts w:ascii="Sakkal Majalla" w:hAnsi="Sakkal Majalla" w:cs="Sakkal Majalla" w:hint="cs"/>
                <w:b/>
                <w:bCs/>
                <w:color w:val="0000FF"/>
                <w:sz w:val="36"/>
                <w:szCs w:val="36"/>
                <w:rtl/>
              </w:rPr>
              <w:t xml:space="preserve"> بخاري</w:t>
            </w:r>
          </w:p>
        </w:tc>
      </w:tr>
      <w:tr w:rsidR="002F7331" w14:paraId="3D42CCA2" w14:textId="77777777" w:rsidTr="00B61424">
        <w:trPr>
          <w:jc w:val="center"/>
        </w:trPr>
        <w:tc>
          <w:tcPr>
            <w:tcW w:w="1763" w:type="dxa"/>
          </w:tcPr>
          <w:p w14:paraId="751FD1D2" w14:textId="2A386645" w:rsidR="002F7331" w:rsidRPr="004B484B" w:rsidRDefault="002F7331" w:rsidP="002F7331">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287" w:type="dxa"/>
          </w:tcPr>
          <w:p w14:paraId="60C150F6" w14:textId="77777777" w:rsidR="002F7331" w:rsidRPr="004B484B" w:rsidRDefault="002F7331" w:rsidP="002F7331">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3509" w:type="dxa"/>
          </w:tcPr>
          <w:p w14:paraId="734BC7F4" w14:textId="240D266C" w:rsidR="002F7331" w:rsidRDefault="00B5494B" w:rsidP="00B61424">
            <w:pPr>
              <w:pStyle w:val="NormalWeb"/>
              <w:bidi/>
              <w:spacing w:before="0" w:beforeAutospacing="0" w:after="0" w:afterAutospacing="0"/>
              <w:ind w:right="-270"/>
              <w:rPr>
                <w:rFonts w:ascii="Sakkal Majalla" w:hAnsi="Sakkal Majalla" w:cs="Sakkal Majalla"/>
                <w:b/>
                <w:bCs/>
                <w:color w:val="0000FF"/>
                <w:sz w:val="36"/>
                <w:szCs w:val="36"/>
              </w:rPr>
            </w:pPr>
            <w:r>
              <w:rPr>
                <w:rFonts w:ascii="Sakkal Majalla" w:hAnsi="Sakkal Majalla" w:cs="Sakkal Majalla"/>
                <w:b/>
                <w:bCs/>
                <w:color w:val="0000FF"/>
                <w:sz w:val="36"/>
                <w:szCs w:val="36"/>
              </w:rPr>
              <w:t>242000399</w:t>
            </w:r>
          </w:p>
        </w:tc>
      </w:tr>
      <w:tr w:rsidR="002F7331" w14:paraId="6FD2EA22" w14:textId="77777777" w:rsidTr="00B61424">
        <w:trPr>
          <w:jc w:val="center"/>
        </w:trPr>
        <w:tc>
          <w:tcPr>
            <w:tcW w:w="1763" w:type="dxa"/>
          </w:tcPr>
          <w:p w14:paraId="46B13965" w14:textId="77777777" w:rsidR="002F7331" w:rsidRPr="004B484B" w:rsidRDefault="002F7331" w:rsidP="002F7331">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87" w:type="dxa"/>
          </w:tcPr>
          <w:p w14:paraId="17F3A9AA" w14:textId="77777777" w:rsidR="002F7331" w:rsidRPr="004B484B" w:rsidRDefault="002F7331" w:rsidP="002F7331">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3509" w:type="dxa"/>
          </w:tcPr>
          <w:p w14:paraId="79C0ADA7" w14:textId="6349AFE3" w:rsidR="002F7331" w:rsidRDefault="00B5494B" w:rsidP="00B61424">
            <w:pPr>
              <w:pStyle w:val="NormalWeb"/>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الادارة</w:t>
            </w:r>
          </w:p>
        </w:tc>
      </w:tr>
      <w:tr w:rsidR="002F7331" w14:paraId="11497834" w14:textId="77777777" w:rsidTr="00B61424">
        <w:trPr>
          <w:jc w:val="center"/>
        </w:trPr>
        <w:tc>
          <w:tcPr>
            <w:tcW w:w="1763" w:type="dxa"/>
          </w:tcPr>
          <w:p w14:paraId="096D0DF8" w14:textId="77777777" w:rsidR="002F7331" w:rsidRPr="004B484B" w:rsidRDefault="002F7331" w:rsidP="00845925">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37BDA10F" w14:textId="77777777" w:rsidR="002F7331" w:rsidRPr="004B484B" w:rsidRDefault="002F7331" w:rsidP="00845925">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3509" w:type="dxa"/>
          </w:tcPr>
          <w:p w14:paraId="00D89E9C" w14:textId="77777777" w:rsidR="002F7331" w:rsidRDefault="002F7331" w:rsidP="00845925">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4A9518D7" w14:textId="77777777" w:rsidR="002F7331" w:rsidRDefault="002F7331" w:rsidP="002F7331">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54E6CD0E" w14:textId="77777777" w:rsidR="002F7331" w:rsidRPr="004C1AE1" w:rsidRDefault="002F7331" w:rsidP="002F7331">
      <w:pPr>
        <w:spacing w:line="240" w:lineRule="auto"/>
        <w:rPr>
          <w:rFonts w:ascii="Arial" w:hAnsi="Arial" w:cs="Arial"/>
          <w:noProof/>
          <w:rtl/>
          <w:lang w:bidi="ar-JO"/>
        </w:rPr>
      </w:pPr>
    </w:p>
    <w:p w14:paraId="594BFB69" w14:textId="1714A542" w:rsidR="002F7331" w:rsidRDefault="002F7331" w:rsidP="007A21F9">
      <w:pPr>
        <w:jc w:val="center"/>
        <w:rPr>
          <w:rFonts w:ascii="Calibri" w:hAnsi="Calibri" w:cs="Calibri"/>
          <w:b/>
          <w:bCs/>
          <w:color w:val="FF0000"/>
          <w:sz w:val="28"/>
          <w:szCs w:val="28"/>
        </w:rPr>
      </w:pPr>
      <w:r w:rsidRPr="00883E09">
        <w:rPr>
          <w:rFonts w:ascii="Calibri" w:hAnsi="Calibri" w:cs="Calibri" w:hint="cs"/>
          <w:b/>
          <w:bCs/>
          <w:color w:val="2C7FCE" w:themeColor="text2" w:themeTint="99"/>
          <w:sz w:val="28"/>
          <w:szCs w:val="28"/>
          <w:rtl/>
        </w:rPr>
        <w:t xml:space="preserve">       </w:t>
      </w:r>
      <w:r w:rsidRPr="00444B1D">
        <w:rPr>
          <w:rFonts w:ascii="Calibri" w:hAnsi="Calibri" w:cs="Calibri" w:hint="cs"/>
          <w:b/>
          <w:bCs/>
          <w:color w:val="FF0000"/>
          <w:sz w:val="28"/>
          <w:szCs w:val="28"/>
          <w:rtl/>
        </w:rPr>
        <w:t xml:space="preserve"> </w:t>
      </w:r>
      <w:r w:rsidR="00B5494B">
        <w:rPr>
          <w:rFonts w:ascii="Calibri" w:hAnsi="Calibri" w:cs="Calibri" w:hint="cs"/>
          <w:b/>
          <w:bCs/>
          <w:color w:val="FF0000"/>
          <w:sz w:val="28"/>
          <w:szCs w:val="28"/>
          <w:rtl/>
        </w:rPr>
        <w:t>١٤٤٧</w:t>
      </w:r>
      <w:r w:rsidRPr="00444B1D">
        <w:rPr>
          <w:rFonts w:ascii="Calibri" w:hAnsi="Calibri" w:cs="Calibri" w:hint="cs"/>
          <w:b/>
          <w:bCs/>
          <w:color w:val="FF0000"/>
          <w:sz w:val="28"/>
          <w:szCs w:val="28"/>
          <w:rtl/>
        </w:rPr>
        <w:t xml:space="preserve">ه  -  </w:t>
      </w:r>
      <w:r w:rsidR="00B5494B">
        <w:rPr>
          <w:rFonts w:ascii="Calibri" w:hAnsi="Calibri" w:cs="Calibri" w:hint="cs"/>
          <w:b/>
          <w:bCs/>
          <w:color w:val="FF0000"/>
          <w:sz w:val="28"/>
          <w:szCs w:val="28"/>
          <w:rtl/>
        </w:rPr>
        <w:t>٢٠٢٥</w:t>
      </w:r>
      <w:r w:rsidRPr="00444B1D">
        <w:rPr>
          <w:rFonts w:ascii="Calibri" w:hAnsi="Calibri" w:cs="Calibri" w:hint="cs"/>
          <w:b/>
          <w:bCs/>
          <w:color w:val="FF0000"/>
          <w:sz w:val="28"/>
          <w:szCs w:val="28"/>
          <w:rtl/>
        </w:rPr>
        <w:t xml:space="preserve"> م</w:t>
      </w:r>
      <w:r w:rsidRPr="00444B1D">
        <w:rPr>
          <w:rFonts w:ascii="Calibri" w:hAnsi="Calibri" w:cs="Calibri"/>
          <w:b/>
          <w:bCs/>
          <w:color w:val="FF0000"/>
          <w:sz w:val="28"/>
          <w:szCs w:val="28"/>
          <w:rtl/>
        </w:rPr>
        <w:br/>
      </w:r>
    </w:p>
    <w:p w14:paraId="6D2964D4" w14:textId="77777777" w:rsidR="007A21F9" w:rsidRPr="002F7331" w:rsidRDefault="007A21F9" w:rsidP="007A21F9">
      <w:pPr>
        <w:jc w:val="center"/>
        <w:rPr>
          <w:rFonts w:ascii="Calibri" w:hAnsi="Calibri" w:cs="Calibri"/>
          <w:b/>
          <w:bCs/>
          <w:color w:val="FF0000"/>
          <w:sz w:val="28"/>
          <w:szCs w:val="28"/>
          <w:rtl/>
        </w:rPr>
      </w:pPr>
    </w:p>
    <w:p w14:paraId="7D82B64C" w14:textId="37D5C449" w:rsidR="00EF060B" w:rsidRPr="00317B1E" w:rsidRDefault="00EF060B" w:rsidP="003B0EDA">
      <w:pPr>
        <w:pStyle w:val="Heading1"/>
        <w:spacing w:line="360" w:lineRule="auto"/>
        <w:jc w:val="both"/>
        <w:rPr>
          <w:lang w:bidi="ar-EG"/>
        </w:rPr>
      </w:pPr>
      <w:r w:rsidRPr="00317B1E">
        <w:rPr>
          <w:rtl/>
        </w:rPr>
        <w:lastRenderedPageBreak/>
        <w:t>مقدمة الدراسة</w:t>
      </w:r>
      <w:r w:rsidRPr="00317B1E">
        <w:rPr>
          <w:lang w:bidi="ar-EG"/>
        </w:rPr>
        <w:t>:</w:t>
      </w:r>
    </w:p>
    <w:p w14:paraId="69DDE1AE" w14:textId="77777777" w:rsidR="00EF060B" w:rsidRPr="00EF060B" w:rsidRDefault="00EF060B" w:rsidP="003B0EDA">
      <w:p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شهد العالم في العقود الأخيرة تحولات جذرية في جميع القطاعات نتيجة التطور السريع في تكنولوجيا المعلومات والاتصالات، وأصبح "التحول الرقمي" أحد أبرز المظاهر التي غيرت نمط العمل والإدارة داخل المؤسسات. ويُعدّ القطاع الصحي من أكثر القطاعات التي تأثرت بهذه الموجة الرقمية، حيث تم إدخال نظم معلومات صحية متطورة، وأتمتة العمليات الإدارية والطبية، وتحسين وسائل التواصل بين الكوادر الطبية والإدارية</w:t>
      </w:r>
      <w:r w:rsidRPr="00EF060B">
        <w:rPr>
          <w:rFonts w:ascii="Traditional Arabic" w:hAnsi="Traditional Arabic" w:cs="Traditional Arabic"/>
          <w:lang w:bidi="ar-EG"/>
        </w:rPr>
        <w:t>.</w:t>
      </w:r>
    </w:p>
    <w:p w14:paraId="0027CA0C" w14:textId="77777777" w:rsidR="00EF060B" w:rsidRPr="00EF060B" w:rsidRDefault="00EF060B" w:rsidP="003B0EDA">
      <w:p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وفي ظل هذه التغيرات، برزت تساؤلات عدة حول مدى تأثير هذا التحول الرقمي على الاستقرار الوظيفي للعاملين، خاصةً مع ما يتطلبه من مهارات رقمية جديدة، وما قد يترتب عليه من إعادة هيكلة للوظائف أو إلغاء بعضها، مما قد يثير قلق الموظفين بشأن مستقبلهم المهني</w:t>
      </w:r>
      <w:r w:rsidRPr="00EF060B">
        <w:rPr>
          <w:rFonts w:ascii="Traditional Arabic" w:hAnsi="Traditional Arabic" w:cs="Traditional Arabic"/>
          <w:lang w:bidi="ar-EG"/>
        </w:rPr>
        <w:t>.</w:t>
      </w:r>
    </w:p>
    <w:p w14:paraId="4DAA4965" w14:textId="3E15C1F1" w:rsidR="00EF060B" w:rsidRPr="00EF060B" w:rsidRDefault="00EF060B" w:rsidP="003B0EDA">
      <w:p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وتنبع أهمية هذه الدراسة من واقع تطبيق التحول الرقمي في القطاع الصحي بمدينة جدة بالمملكة العربية السعودية، وهي مدينة تشهد توسعًا ملحوظًا في الخدمات الصحية وتطورًا سريعًا في البنية التحتية الرقمية. وتسعى الدراسة إلى تحليل هذا الواقع، والتعرف على أثر التحول الرقمي في تعزيز أو إضعاف الاستقرار الوظيفي للكوادر الصحية والإدارية، من خلال دراسة تحليلية وتطبيقية تعتمد على منهج علمي دقيق</w:t>
      </w:r>
      <w:r w:rsidRPr="00EF060B">
        <w:rPr>
          <w:rFonts w:ascii="Traditional Arabic" w:hAnsi="Traditional Arabic" w:cs="Traditional Arabic"/>
          <w:lang w:bidi="ar-EG"/>
        </w:rPr>
        <w:t>.</w:t>
      </w:r>
    </w:p>
    <w:p w14:paraId="18CE8ACE" w14:textId="4C59BF08" w:rsidR="00EF060B" w:rsidRPr="00EF060B" w:rsidRDefault="00EF060B" w:rsidP="003B0EDA">
      <w:pPr>
        <w:pStyle w:val="Heading1"/>
        <w:spacing w:line="360" w:lineRule="auto"/>
        <w:jc w:val="both"/>
        <w:rPr>
          <w:lang w:bidi="ar-EG"/>
        </w:rPr>
      </w:pPr>
      <w:r w:rsidRPr="00EF060B">
        <w:rPr>
          <w:rtl/>
        </w:rPr>
        <w:t>مشكلة الدراسة وأسئلتها</w:t>
      </w:r>
      <w:r w:rsidRPr="00EF060B">
        <w:rPr>
          <w:lang w:bidi="ar-EG"/>
        </w:rPr>
        <w:t>:</w:t>
      </w:r>
    </w:p>
    <w:p w14:paraId="46AFC818" w14:textId="77777777" w:rsidR="00EF060B" w:rsidRPr="00EF060B" w:rsidRDefault="00EF060B" w:rsidP="003B0EDA">
      <w:p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في ظل التغيرات التقنية المتسارعة التي تشهدها المؤسسات الصحية بالمملكة العربية السعودية، وخصوصًا في مدينة جدة، بدأت ملامح التحول الرقمي تتغلغل في الهياكل الإدارية والفنية، ما أثر بشكل مباشر أو غير مباشر على الوظائف والكوادر البشرية. إذ يرى البعض أن هذا التحول يؤدي إلى تحسين بيئة العمل وتعزيز الكفاءة، بينما يخشى آخرون من أن يؤدي إلى فقدان الاستقرار الوظيفي نتيجة لأتمتة الوظائف وإعادة توزيع المهام</w:t>
      </w:r>
      <w:r w:rsidRPr="00EF060B">
        <w:rPr>
          <w:rFonts w:ascii="Traditional Arabic" w:hAnsi="Traditional Arabic" w:cs="Traditional Arabic"/>
          <w:lang w:bidi="ar-EG"/>
        </w:rPr>
        <w:t>.</w:t>
      </w:r>
    </w:p>
    <w:p w14:paraId="609C1097" w14:textId="77777777" w:rsidR="00EF060B" w:rsidRPr="00EF060B" w:rsidRDefault="00EF060B" w:rsidP="003B0EDA">
      <w:p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 xml:space="preserve">ومن هذا المنطلق، تتمثل </w:t>
      </w:r>
      <w:r w:rsidRPr="00EF060B">
        <w:rPr>
          <w:rFonts w:ascii="Traditional Arabic" w:hAnsi="Traditional Arabic" w:cs="Traditional Arabic"/>
          <w:b/>
          <w:bCs/>
          <w:rtl/>
        </w:rPr>
        <w:t>مشكلة الدراسة</w:t>
      </w:r>
      <w:r w:rsidRPr="00EF060B">
        <w:rPr>
          <w:rFonts w:ascii="Traditional Arabic" w:hAnsi="Traditional Arabic" w:cs="Traditional Arabic"/>
          <w:rtl/>
        </w:rPr>
        <w:t xml:space="preserve"> في التساؤل الرئيس التالي</w:t>
      </w:r>
      <w:r w:rsidRPr="00EF060B">
        <w:rPr>
          <w:rFonts w:ascii="Traditional Arabic" w:hAnsi="Traditional Arabic" w:cs="Traditional Arabic"/>
          <w:lang w:bidi="ar-EG"/>
        </w:rPr>
        <w:t>:</w:t>
      </w:r>
    </w:p>
    <w:p w14:paraId="5E3562D2" w14:textId="77777777" w:rsidR="00EF060B" w:rsidRPr="00EF060B" w:rsidRDefault="00EF060B" w:rsidP="003B0EDA">
      <w:pPr>
        <w:bidi/>
        <w:spacing w:line="360" w:lineRule="auto"/>
        <w:jc w:val="both"/>
        <w:rPr>
          <w:rFonts w:ascii="Traditional Arabic" w:hAnsi="Traditional Arabic" w:cs="Traditional Arabic"/>
          <w:lang w:bidi="ar-EG"/>
        </w:rPr>
      </w:pPr>
      <w:r w:rsidRPr="00EF060B">
        <w:rPr>
          <w:rFonts w:ascii="Traditional Arabic" w:hAnsi="Traditional Arabic" w:cs="Traditional Arabic"/>
          <w:b/>
          <w:bCs/>
          <w:rtl/>
        </w:rPr>
        <w:t>ما أثر التحول الرقمي على الاستقرار الوظيفي لدى العاملين في القطاع الصحي بمدينة جدة؟</w:t>
      </w:r>
    </w:p>
    <w:p w14:paraId="411CF6B1" w14:textId="77777777" w:rsidR="00EF060B" w:rsidRPr="00EF060B" w:rsidRDefault="00EF060B" w:rsidP="003B0EDA">
      <w:p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وتتفرع من هذا السؤال الرئيس الأسئلة الفرعية التالية</w:t>
      </w:r>
      <w:r w:rsidRPr="00EF060B">
        <w:rPr>
          <w:rFonts w:ascii="Traditional Arabic" w:hAnsi="Traditional Arabic" w:cs="Traditional Arabic"/>
          <w:lang w:bidi="ar-EG"/>
        </w:rPr>
        <w:t>:</w:t>
      </w:r>
    </w:p>
    <w:p w14:paraId="0F30CD6E" w14:textId="5A0BA363" w:rsidR="00EF060B" w:rsidRPr="00317B1E" w:rsidRDefault="00EF060B" w:rsidP="003B0EDA">
      <w:pPr>
        <w:pStyle w:val="ListParagraph"/>
        <w:numPr>
          <w:ilvl w:val="0"/>
          <w:numId w:val="1"/>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ما مدى تطبيق التحول الرقمي في المؤسسات الصحية بمدينة جدة؟</w:t>
      </w:r>
    </w:p>
    <w:p w14:paraId="5E45A25E" w14:textId="77777777" w:rsidR="00EF060B" w:rsidRPr="00EF060B" w:rsidRDefault="00EF060B" w:rsidP="003B0EDA">
      <w:pPr>
        <w:numPr>
          <w:ilvl w:val="0"/>
          <w:numId w:val="1"/>
        </w:numPr>
        <w:tabs>
          <w:tab w:val="num" w:pos="720"/>
        </w:tabs>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ما مستوى الاستقرار الوظيفي الذي يشعر به العاملون في ظل التحول الرقمي؟</w:t>
      </w:r>
    </w:p>
    <w:p w14:paraId="3072CCD6" w14:textId="77777777" w:rsidR="00EF060B" w:rsidRPr="00EF060B" w:rsidRDefault="00EF060B" w:rsidP="003B0EDA">
      <w:pPr>
        <w:numPr>
          <w:ilvl w:val="0"/>
          <w:numId w:val="1"/>
        </w:numPr>
        <w:tabs>
          <w:tab w:val="num" w:pos="720"/>
        </w:tabs>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هل تختلف درجة التأثير على الاستقرار الوظيفي باختلاف الخصائص الديموغرافية (النوع، العمر، الخبرة، المؤهل العلمي)؟</w:t>
      </w:r>
    </w:p>
    <w:p w14:paraId="3F28FBAB" w14:textId="77777777" w:rsidR="00EF060B" w:rsidRPr="00EF060B" w:rsidRDefault="00EF060B" w:rsidP="003B0EDA">
      <w:pPr>
        <w:numPr>
          <w:ilvl w:val="0"/>
          <w:numId w:val="1"/>
        </w:numPr>
        <w:tabs>
          <w:tab w:val="num" w:pos="720"/>
        </w:tabs>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ما هي أهم التحديات التي يواجهها العاملون نتيجة التحول الرقمي؟</w:t>
      </w:r>
    </w:p>
    <w:p w14:paraId="4B13BD3F" w14:textId="01B1B7D8" w:rsidR="00EF060B" w:rsidRPr="00EF060B" w:rsidRDefault="00EF060B" w:rsidP="003B0EDA">
      <w:pPr>
        <w:numPr>
          <w:ilvl w:val="0"/>
          <w:numId w:val="1"/>
        </w:numPr>
        <w:tabs>
          <w:tab w:val="num" w:pos="720"/>
        </w:tabs>
        <w:bidi/>
        <w:spacing w:line="360" w:lineRule="auto"/>
        <w:jc w:val="both"/>
        <w:rPr>
          <w:rFonts w:ascii="Traditional Arabic" w:hAnsi="Traditional Arabic" w:cs="Traditional Arabic"/>
          <w:lang w:bidi="ar-EG"/>
        </w:rPr>
      </w:pPr>
      <w:r w:rsidRPr="00EF060B">
        <w:rPr>
          <w:rFonts w:ascii="Traditional Arabic" w:hAnsi="Traditional Arabic" w:cs="Traditional Arabic"/>
          <w:rtl/>
        </w:rPr>
        <w:lastRenderedPageBreak/>
        <w:t>ما هي الإجراءات المقترحة لتعزيز الاستقرار الوظيفي أثناء عملية التحول الرقمي؟</w:t>
      </w:r>
    </w:p>
    <w:p w14:paraId="4F4FF945" w14:textId="2E6DF2F7" w:rsidR="00EF060B" w:rsidRPr="00EF060B" w:rsidRDefault="00EF060B" w:rsidP="003B0EDA">
      <w:pPr>
        <w:pStyle w:val="Heading1"/>
        <w:spacing w:line="360" w:lineRule="auto"/>
        <w:jc w:val="both"/>
        <w:rPr>
          <w:lang w:bidi="ar-EG"/>
        </w:rPr>
      </w:pPr>
      <w:r w:rsidRPr="00EF060B">
        <w:rPr>
          <w:rtl/>
        </w:rPr>
        <w:t>أهمية الدراسة</w:t>
      </w:r>
      <w:r w:rsidRPr="00EF060B">
        <w:rPr>
          <w:lang w:bidi="ar-EG"/>
        </w:rPr>
        <w:t>:</w:t>
      </w:r>
    </w:p>
    <w:p w14:paraId="4A1AAEAC" w14:textId="05892EAB" w:rsidR="00EF060B" w:rsidRPr="00317B1E" w:rsidRDefault="00EF060B" w:rsidP="003B0EDA">
      <w:pPr>
        <w:pStyle w:val="Heading2"/>
        <w:spacing w:line="360" w:lineRule="auto"/>
        <w:jc w:val="both"/>
        <w:rPr>
          <w:lang w:bidi="ar-EG"/>
        </w:rPr>
      </w:pPr>
      <w:r w:rsidRPr="00317B1E">
        <w:rPr>
          <w:rtl/>
        </w:rPr>
        <w:t xml:space="preserve"> الأهمية النظرية</w:t>
      </w:r>
      <w:r w:rsidRPr="00317B1E">
        <w:rPr>
          <w:lang w:bidi="ar-EG"/>
        </w:rPr>
        <w:t>:</w:t>
      </w:r>
    </w:p>
    <w:p w14:paraId="7CABD7D2" w14:textId="77777777" w:rsidR="00EF060B" w:rsidRPr="00EF060B" w:rsidRDefault="00EF060B" w:rsidP="003B0EDA">
      <w:pPr>
        <w:numPr>
          <w:ilvl w:val="0"/>
          <w:numId w:val="2"/>
        </w:num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تساهم الدراسة في إثراء الأدبيات المتعلقة بعلاقة التحول الرقمي بالاستقرار الوظيفي، وخاصة في القطاع الصحي</w:t>
      </w:r>
      <w:r w:rsidRPr="00EF060B">
        <w:rPr>
          <w:rFonts w:ascii="Traditional Arabic" w:hAnsi="Traditional Arabic" w:cs="Traditional Arabic"/>
          <w:lang w:bidi="ar-EG"/>
        </w:rPr>
        <w:t>.</w:t>
      </w:r>
    </w:p>
    <w:p w14:paraId="67837D3C" w14:textId="77777777" w:rsidR="00EF060B" w:rsidRPr="00EF060B" w:rsidRDefault="00EF060B" w:rsidP="003B0EDA">
      <w:pPr>
        <w:numPr>
          <w:ilvl w:val="0"/>
          <w:numId w:val="2"/>
        </w:num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تسلط الضوء على التغيرات المعاصرة في بيئة العمل نتيجة التوجهات الرقمية الحديثة</w:t>
      </w:r>
      <w:r w:rsidRPr="00EF060B">
        <w:rPr>
          <w:rFonts w:ascii="Traditional Arabic" w:hAnsi="Traditional Arabic" w:cs="Traditional Arabic"/>
          <w:lang w:bidi="ar-EG"/>
        </w:rPr>
        <w:t>.</w:t>
      </w:r>
    </w:p>
    <w:p w14:paraId="3A686101" w14:textId="7A2DC590" w:rsidR="00EF060B" w:rsidRPr="00EF060B" w:rsidRDefault="00EF060B" w:rsidP="003B0EDA">
      <w:pPr>
        <w:pStyle w:val="Heading2"/>
        <w:spacing w:line="360" w:lineRule="auto"/>
        <w:jc w:val="both"/>
        <w:rPr>
          <w:lang w:bidi="ar-EG"/>
        </w:rPr>
      </w:pPr>
      <w:r w:rsidRPr="00EF060B">
        <w:rPr>
          <w:rtl/>
        </w:rPr>
        <w:t>الأهمية التطبيقية</w:t>
      </w:r>
      <w:r w:rsidRPr="00EF060B">
        <w:rPr>
          <w:lang w:bidi="ar-EG"/>
        </w:rPr>
        <w:t>:</w:t>
      </w:r>
    </w:p>
    <w:p w14:paraId="515E4704" w14:textId="77777777" w:rsidR="00EF060B" w:rsidRPr="00EF060B" w:rsidRDefault="00EF060B" w:rsidP="003B0EDA">
      <w:pPr>
        <w:numPr>
          <w:ilvl w:val="0"/>
          <w:numId w:val="3"/>
        </w:num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تقدم نتائج عملية يمكن أن تساعد صناع القرار في القطاع الصحي بمدينة جدة على تطوير سياسات توظيف وتدريب تحافظ على استقرار الكوادر</w:t>
      </w:r>
      <w:r w:rsidRPr="00EF060B">
        <w:rPr>
          <w:rFonts w:ascii="Traditional Arabic" w:hAnsi="Traditional Arabic" w:cs="Traditional Arabic"/>
          <w:lang w:bidi="ar-EG"/>
        </w:rPr>
        <w:t>.</w:t>
      </w:r>
    </w:p>
    <w:p w14:paraId="67D62E60" w14:textId="2490C885" w:rsidR="00EF060B" w:rsidRPr="00EF060B" w:rsidRDefault="00EF060B" w:rsidP="003B0EDA">
      <w:pPr>
        <w:numPr>
          <w:ilvl w:val="0"/>
          <w:numId w:val="3"/>
        </w:num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تمكّن الإدارات الصحية من التعرف على أبرز التحديات التي قد تواجه العاملين أثناء عملية التحول الرقمي، ووضع استراتيجيات للتغلب عليها</w:t>
      </w:r>
      <w:r w:rsidRPr="00EF060B">
        <w:rPr>
          <w:rFonts w:ascii="Traditional Arabic" w:hAnsi="Traditional Arabic" w:cs="Traditional Arabic"/>
          <w:lang w:bidi="ar-EG"/>
        </w:rPr>
        <w:t>.</w:t>
      </w:r>
    </w:p>
    <w:p w14:paraId="1EBE182E" w14:textId="4A37A1E7" w:rsidR="00EF060B" w:rsidRPr="00EF060B" w:rsidRDefault="00EF060B" w:rsidP="003B0EDA">
      <w:pPr>
        <w:pStyle w:val="Heading1"/>
        <w:spacing w:line="360" w:lineRule="auto"/>
        <w:jc w:val="both"/>
        <w:rPr>
          <w:lang w:bidi="ar-EG"/>
        </w:rPr>
      </w:pPr>
      <w:r w:rsidRPr="00EF060B">
        <w:rPr>
          <w:rtl/>
        </w:rPr>
        <w:t>أهداف الدراسة</w:t>
      </w:r>
      <w:r w:rsidRPr="00EF060B">
        <w:rPr>
          <w:lang w:bidi="ar-EG"/>
        </w:rPr>
        <w:t>:</w:t>
      </w:r>
    </w:p>
    <w:p w14:paraId="7DB2677C" w14:textId="77777777" w:rsidR="00EF060B" w:rsidRPr="00EF060B" w:rsidRDefault="00EF060B" w:rsidP="003B0EDA">
      <w:pPr>
        <w:numPr>
          <w:ilvl w:val="0"/>
          <w:numId w:val="4"/>
        </w:num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التعرف على مستوى التحول الرقمي في المؤسسات الصحية بمدينة جدة</w:t>
      </w:r>
      <w:r w:rsidRPr="00EF060B">
        <w:rPr>
          <w:rFonts w:ascii="Traditional Arabic" w:hAnsi="Traditional Arabic" w:cs="Traditional Arabic"/>
          <w:lang w:bidi="ar-EG"/>
        </w:rPr>
        <w:t>.</w:t>
      </w:r>
    </w:p>
    <w:p w14:paraId="40390AE4" w14:textId="77777777" w:rsidR="00EF060B" w:rsidRPr="00EF060B" w:rsidRDefault="00EF060B" w:rsidP="003B0EDA">
      <w:pPr>
        <w:numPr>
          <w:ilvl w:val="0"/>
          <w:numId w:val="4"/>
        </w:num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قياس أثر التحول الرقمي على الاستقرار الوظيفي للعاملين في هذه المؤسسات</w:t>
      </w:r>
      <w:r w:rsidRPr="00EF060B">
        <w:rPr>
          <w:rFonts w:ascii="Traditional Arabic" w:hAnsi="Traditional Arabic" w:cs="Traditional Arabic"/>
          <w:lang w:bidi="ar-EG"/>
        </w:rPr>
        <w:t>.</w:t>
      </w:r>
    </w:p>
    <w:p w14:paraId="676396A1" w14:textId="77777777" w:rsidR="00EF060B" w:rsidRPr="00EF060B" w:rsidRDefault="00EF060B" w:rsidP="003B0EDA">
      <w:pPr>
        <w:numPr>
          <w:ilvl w:val="0"/>
          <w:numId w:val="4"/>
        </w:num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دراسة الفروق في تأثير التحول الرقمي على الاستقرار الوظيفي وفقًا للخصائص الديموغرافية</w:t>
      </w:r>
      <w:r w:rsidRPr="00EF060B">
        <w:rPr>
          <w:rFonts w:ascii="Traditional Arabic" w:hAnsi="Traditional Arabic" w:cs="Traditional Arabic"/>
          <w:lang w:bidi="ar-EG"/>
        </w:rPr>
        <w:t>.</w:t>
      </w:r>
    </w:p>
    <w:p w14:paraId="72969B77" w14:textId="77777777" w:rsidR="00EF060B" w:rsidRPr="00EF060B" w:rsidRDefault="00EF060B" w:rsidP="003B0EDA">
      <w:pPr>
        <w:numPr>
          <w:ilvl w:val="0"/>
          <w:numId w:val="4"/>
        </w:num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رصد التحديات المرتبطة بالتحول الرقمي من وجهة نظر العاملين</w:t>
      </w:r>
      <w:r w:rsidRPr="00EF060B">
        <w:rPr>
          <w:rFonts w:ascii="Traditional Arabic" w:hAnsi="Traditional Arabic" w:cs="Traditional Arabic"/>
          <w:lang w:bidi="ar-EG"/>
        </w:rPr>
        <w:t>.</w:t>
      </w:r>
    </w:p>
    <w:p w14:paraId="567B099F" w14:textId="2835C324" w:rsidR="00EF060B" w:rsidRPr="00EF060B" w:rsidRDefault="00EF060B" w:rsidP="003B0EDA">
      <w:pPr>
        <w:numPr>
          <w:ilvl w:val="0"/>
          <w:numId w:val="4"/>
        </w:num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تقديم توصيات لتحسين الاستقرار الوظيفي في ظل التحول الرقمي</w:t>
      </w:r>
      <w:r w:rsidRPr="00EF060B">
        <w:rPr>
          <w:rFonts w:ascii="Traditional Arabic" w:hAnsi="Traditional Arabic" w:cs="Traditional Arabic"/>
          <w:lang w:bidi="ar-EG"/>
        </w:rPr>
        <w:t>.</w:t>
      </w:r>
    </w:p>
    <w:p w14:paraId="492D0435" w14:textId="132DE967" w:rsidR="00EF060B" w:rsidRPr="00EF060B" w:rsidRDefault="00EF060B" w:rsidP="003B0EDA">
      <w:pPr>
        <w:pStyle w:val="Heading1"/>
        <w:spacing w:line="360" w:lineRule="auto"/>
        <w:jc w:val="both"/>
        <w:rPr>
          <w:lang w:bidi="ar-EG"/>
        </w:rPr>
      </w:pPr>
      <w:r w:rsidRPr="00EF060B">
        <w:rPr>
          <w:rtl/>
        </w:rPr>
        <w:t>فرضيات الدراسة</w:t>
      </w:r>
      <w:r w:rsidRPr="00EF060B">
        <w:rPr>
          <w:lang w:bidi="ar-EG"/>
        </w:rPr>
        <w:t>:</w:t>
      </w:r>
    </w:p>
    <w:p w14:paraId="5F075139" w14:textId="77777777" w:rsidR="00EF060B" w:rsidRPr="00EF060B" w:rsidRDefault="00EF060B" w:rsidP="003B0EDA">
      <w:pPr>
        <w:numPr>
          <w:ilvl w:val="0"/>
          <w:numId w:val="5"/>
        </w:num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توجد علاقة ذات دلالة إحصائية بين مستوى التحول الرقمي والاستقرار الوظيفي لدى العاملين في القطاع الصحي</w:t>
      </w:r>
      <w:r w:rsidRPr="00EF060B">
        <w:rPr>
          <w:rFonts w:ascii="Traditional Arabic" w:hAnsi="Traditional Arabic" w:cs="Traditional Arabic"/>
          <w:lang w:bidi="ar-EG"/>
        </w:rPr>
        <w:t>.</w:t>
      </w:r>
    </w:p>
    <w:p w14:paraId="36C3EE18" w14:textId="77777777" w:rsidR="00EF060B" w:rsidRPr="00EF060B" w:rsidRDefault="00EF060B" w:rsidP="003B0EDA">
      <w:pPr>
        <w:numPr>
          <w:ilvl w:val="0"/>
          <w:numId w:val="5"/>
        </w:num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توجد فروق ذات دلالة إحصائية في الاستقرار الوظيفي تعزى إلى (الجنس – العمر – الخبرة – المؤهل العلمي)</w:t>
      </w:r>
      <w:r w:rsidRPr="00EF060B">
        <w:rPr>
          <w:rFonts w:ascii="Traditional Arabic" w:hAnsi="Traditional Arabic" w:cs="Traditional Arabic"/>
          <w:lang w:bidi="ar-EG"/>
        </w:rPr>
        <w:t>.</w:t>
      </w:r>
    </w:p>
    <w:p w14:paraId="1591E843" w14:textId="77777777" w:rsidR="00EF060B" w:rsidRPr="00EF060B" w:rsidRDefault="00EF060B" w:rsidP="003B0EDA">
      <w:pPr>
        <w:numPr>
          <w:ilvl w:val="0"/>
          <w:numId w:val="5"/>
        </w:num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lastRenderedPageBreak/>
        <w:t>يواجه العاملون تحديات تؤثر سلبًا على شعورهم بالاستقرار الوظيفي نتيجة التحول الرقمي</w:t>
      </w:r>
      <w:r w:rsidRPr="00EF060B">
        <w:rPr>
          <w:rFonts w:ascii="Traditional Arabic" w:hAnsi="Traditional Arabic" w:cs="Traditional Arabic"/>
          <w:lang w:bidi="ar-EG"/>
        </w:rPr>
        <w:t>.</w:t>
      </w:r>
    </w:p>
    <w:p w14:paraId="5AD8B33E" w14:textId="539C38E3" w:rsidR="00EF060B" w:rsidRPr="00EF060B" w:rsidRDefault="00EF060B" w:rsidP="003B0EDA">
      <w:pPr>
        <w:pStyle w:val="Heading1"/>
        <w:spacing w:line="360" w:lineRule="auto"/>
        <w:jc w:val="both"/>
        <w:rPr>
          <w:lang w:bidi="ar-EG"/>
        </w:rPr>
      </w:pPr>
      <w:r w:rsidRPr="00EF060B">
        <w:rPr>
          <w:rtl/>
        </w:rPr>
        <w:t>نموذج الدراسة (الإطار النظري / النموذج المفاهيمي)</w:t>
      </w:r>
      <w:r w:rsidRPr="00EF060B">
        <w:rPr>
          <w:lang w:bidi="ar-EG"/>
        </w:rPr>
        <w:t>:</w:t>
      </w:r>
    </w:p>
    <w:p w14:paraId="46613B79" w14:textId="77777777" w:rsidR="00EF060B" w:rsidRPr="00EF060B" w:rsidRDefault="00EF060B" w:rsidP="003B0EDA">
      <w:p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يعتمد هذا البحث على نموذج مفاهيمي يربط بين متغيرين رئيسيين</w:t>
      </w:r>
      <w:r w:rsidRPr="00EF060B">
        <w:rPr>
          <w:rFonts w:ascii="Traditional Arabic" w:hAnsi="Traditional Arabic" w:cs="Traditional Arabic"/>
          <w:lang w:bidi="ar-EG"/>
        </w:rPr>
        <w:t>:</w:t>
      </w:r>
    </w:p>
    <w:p w14:paraId="1B337BA8" w14:textId="77777777" w:rsidR="00EF060B" w:rsidRPr="00EF060B" w:rsidRDefault="00EF060B" w:rsidP="003B0EDA">
      <w:pPr>
        <w:numPr>
          <w:ilvl w:val="0"/>
          <w:numId w:val="6"/>
        </w:numPr>
        <w:bidi/>
        <w:spacing w:line="360" w:lineRule="auto"/>
        <w:jc w:val="both"/>
        <w:rPr>
          <w:rFonts w:ascii="Traditional Arabic" w:hAnsi="Traditional Arabic" w:cs="Traditional Arabic"/>
          <w:lang w:bidi="ar-EG"/>
        </w:rPr>
      </w:pPr>
      <w:r w:rsidRPr="00EF060B">
        <w:rPr>
          <w:rFonts w:ascii="Traditional Arabic" w:hAnsi="Traditional Arabic" w:cs="Traditional Arabic"/>
          <w:b/>
          <w:bCs/>
          <w:rtl/>
        </w:rPr>
        <w:t>المتغير المستقل</w:t>
      </w:r>
      <w:r w:rsidRPr="00EF060B">
        <w:rPr>
          <w:rFonts w:ascii="Traditional Arabic" w:hAnsi="Traditional Arabic" w:cs="Traditional Arabic"/>
          <w:b/>
          <w:bCs/>
          <w:lang w:bidi="ar-EG"/>
        </w:rPr>
        <w:t>:</w:t>
      </w:r>
      <w:r w:rsidRPr="00EF060B">
        <w:rPr>
          <w:rFonts w:ascii="Traditional Arabic" w:hAnsi="Traditional Arabic" w:cs="Traditional Arabic"/>
          <w:lang w:bidi="ar-EG"/>
        </w:rPr>
        <w:t xml:space="preserve"> </w:t>
      </w:r>
      <w:r w:rsidRPr="00EF060B">
        <w:rPr>
          <w:rFonts w:ascii="Traditional Arabic" w:hAnsi="Traditional Arabic" w:cs="Traditional Arabic"/>
          <w:rtl/>
        </w:rPr>
        <w:t>التحول الرقمي، ويشمل (نظم المعلومات – الأتمتة – التدريب الرقمي – الخدمات الإلكترونية)</w:t>
      </w:r>
      <w:r w:rsidRPr="00EF060B">
        <w:rPr>
          <w:rFonts w:ascii="Traditional Arabic" w:hAnsi="Traditional Arabic" w:cs="Traditional Arabic"/>
          <w:lang w:bidi="ar-EG"/>
        </w:rPr>
        <w:t>.</w:t>
      </w:r>
    </w:p>
    <w:p w14:paraId="211BA8AF" w14:textId="77777777" w:rsidR="00EF060B" w:rsidRPr="00EF060B" w:rsidRDefault="00EF060B" w:rsidP="003B0EDA">
      <w:pPr>
        <w:numPr>
          <w:ilvl w:val="0"/>
          <w:numId w:val="6"/>
        </w:numPr>
        <w:bidi/>
        <w:spacing w:line="360" w:lineRule="auto"/>
        <w:jc w:val="both"/>
        <w:rPr>
          <w:rFonts w:ascii="Traditional Arabic" w:hAnsi="Traditional Arabic" w:cs="Traditional Arabic"/>
          <w:lang w:bidi="ar-EG"/>
        </w:rPr>
      </w:pPr>
      <w:r w:rsidRPr="00EF060B">
        <w:rPr>
          <w:rFonts w:ascii="Traditional Arabic" w:hAnsi="Traditional Arabic" w:cs="Traditional Arabic"/>
          <w:b/>
          <w:bCs/>
          <w:rtl/>
        </w:rPr>
        <w:t>المتغير التابع</w:t>
      </w:r>
      <w:r w:rsidRPr="00EF060B">
        <w:rPr>
          <w:rFonts w:ascii="Traditional Arabic" w:hAnsi="Traditional Arabic" w:cs="Traditional Arabic"/>
          <w:b/>
          <w:bCs/>
          <w:lang w:bidi="ar-EG"/>
        </w:rPr>
        <w:t>:</w:t>
      </w:r>
      <w:r w:rsidRPr="00EF060B">
        <w:rPr>
          <w:rFonts w:ascii="Traditional Arabic" w:hAnsi="Traditional Arabic" w:cs="Traditional Arabic"/>
          <w:lang w:bidi="ar-EG"/>
        </w:rPr>
        <w:t xml:space="preserve"> </w:t>
      </w:r>
      <w:r w:rsidRPr="00EF060B">
        <w:rPr>
          <w:rFonts w:ascii="Traditional Arabic" w:hAnsi="Traditional Arabic" w:cs="Traditional Arabic"/>
          <w:rtl/>
        </w:rPr>
        <w:t>الاستقرار الوظيفي، ويشمل (الأمان الوظيفي – الرضا الوظيفي – نوايا البقاء – الشعور بالثبات المهني)</w:t>
      </w:r>
      <w:r w:rsidRPr="00EF060B">
        <w:rPr>
          <w:rFonts w:ascii="Traditional Arabic" w:hAnsi="Traditional Arabic" w:cs="Traditional Arabic"/>
          <w:lang w:bidi="ar-EG"/>
        </w:rPr>
        <w:t>.</w:t>
      </w:r>
    </w:p>
    <w:p w14:paraId="05D42F36" w14:textId="3C56180D" w:rsidR="00EF060B" w:rsidRPr="00EF060B" w:rsidRDefault="00EF060B" w:rsidP="003B0EDA">
      <w:pPr>
        <w:bidi/>
        <w:spacing w:line="360" w:lineRule="auto"/>
        <w:jc w:val="both"/>
        <w:rPr>
          <w:rFonts w:ascii="Traditional Arabic" w:hAnsi="Traditional Arabic" w:cs="Traditional Arabic"/>
          <w:lang w:bidi="ar-EG"/>
        </w:rPr>
      </w:pPr>
      <w:r w:rsidRPr="00EF060B">
        <w:rPr>
          <w:rFonts w:ascii="Traditional Arabic" w:hAnsi="Traditional Arabic" w:cs="Traditional Arabic"/>
          <w:rtl/>
        </w:rPr>
        <w:t>ويفترض النموذج أن تطبيق التحول الرقمي يؤثر بشكل مباشر أو غير مباشر على شعور العاملين بالاستقرار الوظيفي، من خلال طبيعة المهام، والحاجة لمهارات جديدة، والتغييرات التنظيمية</w:t>
      </w:r>
      <w:r w:rsidRPr="00EF060B">
        <w:rPr>
          <w:rFonts w:ascii="Traditional Arabic" w:hAnsi="Traditional Arabic" w:cs="Traditional Arabic"/>
          <w:lang w:bidi="ar-EG"/>
        </w:rPr>
        <w:t>.</w:t>
      </w:r>
    </w:p>
    <w:p w14:paraId="3823DD45" w14:textId="3C00FE71" w:rsidR="00A91B50" w:rsidRDefault="00EF060B" w:rsidP="00A91B50">
      <w:pPr>
        <w:pStyle w:val="Heading1"/>
        <w:spacing w:line="360" w:lineRule="auto"/>
        <w:jc w:val="both"/>
        <w:rPr>
          <w:sz w:val="24"/>
          <w:szCs w:val="24"/>
          <w:rtl/>
        </w:rPr>
      </w:pPr>
      <w:r w:rsidRPr="00EF060B">
        <w:rPr>
          <w:rtl/>
        </w:rPr>
        <w:t>الدراسات المرجعية (الدراسات السابقة)</w:t>
      </w:r>
      <w:r w:rsidRPr="00EF060B">
        <w:rPr>
          <w:lang w:bidi="ar-EG"/>
        </w:rPr>
        <w:t>:</w:t>
      </w:r>
    </w:p>
    <w:p w14:paraId="045AF6E5" w14:textId="2984A963" w:rsidR="00EF060B" w:rsidRPr="00A91B50" w:rsidRDefault="00A91B50" w:rsidP="00A91B50">
      <w:pPr>
        <w:bidi/>
        <w:rPr>
          <w:rFonts w:ascii="Traditional Arabic" w:hAnsi="Traditional Arabic" w:cs="Traditional Arabic"/>
        </w:rPr>
      </w:pPr>
      <w:r w:rsidRPr="00A91B50">
        <w:rPr>
          <w:rFonts w:ascii="Traditional Arabic" w:hAnsi="Traditional Arabic" w:cs="Traditional Arabic"/>
          <w:rtl/>
        </w:rPr>
        <w:t xml:space="preserve">تُعد العلاقة بين التحول الرقمي وسوق العمل من المواضيع التي حظيت باهتمام الباحثين في السنوات الأخيرة، حيث تشير الدراسات إلى أن التحول الرقمي يؤثر بشكل مباشر على طبيعة الوظائف واستقرارها، خاصة في السياقات التقنية والإدارية. فقد أشار </w:t>
      </w:r>
      <w:proofErr w:type="spellStart"/>
      <w:r w:rsidRPr="00A91B50">
        <w:rPr>
          <w:rFonts w:ascii="Traditional Arabic" w:hAnsi="Traditional Arabic" w:cs="Traditional Arabic"/>
        </w:rPr>
        <w:t>Sarabdeen</w:t>
      </w:r>
      <w:proofErr w:type="spellEnd"/>
      <w:r w:rsidRPr="00A91B50">
        <w:rPr>
          <w:rFonts w:ascii="Traditional Arabic" w:hAnsi="Traditional Arabic" w:cs="Traditional Arabic"/>
          <w:rtl/>
        </w:rPr>
        <w:t xml:space="preserve"> و</w:t>
      </w:r>
      <w:proofErr w:type="spellStart"/>
      <w:r w:rsidRPr="00A91B50">
        <w:rPr>
          <w:rFonts w:ascii="Traditional Arabic" w:hAnsi="Traditional Arabic" w:cs="Traditional Arabic"/>
        </w:rPr>
        <w:t>Alofaysan</w:t>
      </w:r>
      <w:proofErr w:type="spellEnd"/>
      <w:r w:rsidRPr="00A91B50">
        <w:rPr>
          <w:rFonts w:ascii="Traditional Arabic" w:hAnsi="Traditional Arabic" w:cs="Traditional Arabic"/>
          <w:rtl/>
        </w:rPr>
        <w:t xml:space="preserve"> (2023) إلى أن التحول الرقمي في المملكة العربية السعودية يعيد تشكيل المهارات المطلوبة في الوظائف، مما يؤدي إلى تغيّر في طبيعة سوق العمل ويؤثر على الاستقرار الوظيفي، لا سيما في القطاعات التقنية. ومن زاوية أخرى، طوّرت </w:t>
      </w:r>
      <w:r w:rsidRPr="00A91B50">
        <w:rPr>
          <w:rFonts w:ascii="Traditional Arabic" w:hAnsi="Traditional Arabic" w:cs="Traditional Arabic"/>
        </w:rPr>
        <w:t>Gadi</w:t>
      </w:r>
      <w:r w:rsidRPr="00A91B50">
        <w:rPr>
          <w:rFonts w:ascii="Traditional Arabic" w:hAnsi="Traditional Arabic" w:cs="Traditional Arabic"/>
          <w:rtl/>
        </w:rPr>
        <w:t xml:space="preserve"> (2022) إطارًا نظريًا لدعم فرص توظيف المرأة في مجال التكنولوجيا الرقمية داخل السعودية، مؤكدة على الدور الحيوي للتحول الرقمي في تعزيز فرص التطور المهني والاستقرار الوظيفي للنساء في بيئة العمل الرقمية. أما </w:t>
      </w:r>
      <w:r w:rsidRPr="00A91B50">
        <w:rPr>
          <w:rFonts w:ascii="Traditional Arabic" w:hAnsi="Traditional Arabic" w:cs="Traditional Arabic"/>
        </w:rPr>
        <w:t>Popelo</w:t>
      </w:r>
      <w:r w:rsidRPr="00A91B50">
        <w:rPr>
          <w:rFonts w:ascii="Traditional Arabic" w:hAnsi="Traditional Arabic" w:cs="Traditional Arabic"/>
          <w:rtl/>
        </w:rPr>
        <w:t xml:space="preserve"> وآخرون (2021) فقد تناولوا التغيرات العالمية في سوق العمل نتيجة الرقمنة، موضحين أن التحول الرقمي يعيد تشكيل أنماط التوظيف التقليدية، ويخلق تحديات حقيقية أمام الأمن الوظيفي. وفي ضوء ما سبق، تركز الدراسة الحالية على قياس أثر التحول الرقمي على الاستقرار الوظيفي لدى العاملين في القطاع الصحي بمدينة جدة، وذلك من خلال منهجية تحليلية وتطبيقية تُراعي خصوصية هذا القطاع الحيوي ودوره المتنامي في ظل التوجهات الرقمية الحديثة.</w:t>
      </w:r>
    </w:p>
    <w:p w14:paraId="30BE5F39" w14:textId="54F7C060" w:rsidR="00EF060B" w:rsidRPr="00EF060B" w:rsidRDefault="00EF060B" w:rsidP="003B0EDA">
      <w:pPr>
        <w:pStyle w:val="Heading1"/>
        <w:spacing w:line="360" w:lineRule="auto"/>
        <w:jc w:val="both"/>
        <w:rPr>
          <w:lang w:bidi="ar-EG"/>
        </w:rPr>
      </w:pPr>
      <w:r w:rsidRPr="00EF060B">
        <w:rPr>
          <w:rtl/>
        </w:rPr>
        <w:t>مصطلحات الدراسة وتعريفاتها الإجرائية</w:t>
      </w:r>
      <w:r w:rsidRPr="00EF060B">
        <w:rPr>
          <w:lang w:bidi="ar-EG"/>
        </w:rPr>
        <w:t>:</w:t>
      </w:r>
    </w:p>
    <w:p w14:paraId="1257D1BF" w14:textId="77777777" w:rsidR="00EF060B" w:rsidRPr="00EF060B" w:rsidRDefault="00EF060B" w:rsidP="003B0EDA">
      <w:pPr>
        <w:numPr>
          <w:ilvl w:val="0"/>
          <w:numId w:val="8"/>
        </w:numPr>
        <w:bidi/>
        <w:spacing w:line="360" w:lineRule="auto"/>
        <w:jc w:val="both"/>
        <w:rPr>
          <w:rFonts w:ascii="Traditional Arabic" w:hAnsi="Traditional Arabic" w:cs="Traditional Arabic"/>
          <w:lang w:bidi="ar-EG"/>
        </w:rPr>
      </w:pPr>
      <w:r w:rsidRPr="00EF060B">
        <w:rPr>
          <w:rFonts w:ascii="Traditional Arabic" w:hAnsi="Traditional Arabic" w:cs="Traditional Arabic"/>
          <w:b/>
          <w:bCs/>
          <w:rtl/>
        </w:rPr>
        <w:t>التحول الرقمي</w:t>
      </w:r>
      <w:r w:rsidRPr="00EF060B">
        <w:rPr>
          <w:rFonts w:ascii="Traditional Arabic" w:hAnsi="Traditional Arabic" w:cs="Traditional Arabic"/>
          <w:b/>
          <w:bCs/>
          <w:lang w:bidi="ar-EG"/>
        </w:rPr>
        <w:t>:</w:t>
      </w:r>
      <w:r w:rsidRPr="00EF060B">
        <w:rPr>
          <w:rFonts w:ascii="Traditional Arabic" w:hAnsi="Traditional Arabic" w:cs="Traditional Arabic"/>
          <w:lang w:bidi="ar-EG"/>
        </w:rPr>
        <w:t xml:space="preserve"> </w:t>
      </w:r>
      <w:r w:rsidRPr="00EF060B">
        <w:rPr>
          <w:rFonts w:ascii="Traditional Arabic" w:hAnsi="Traditional Arabic" w:cs="Traditional Arabic"/>
          <w:rtl/>
        </w:rPr>
        <w:t>يقصد به التغير الجوهري في طبيعة العمل نتيجة استخدام التكنولوجيا الرقمية داخل المؤسسات الصحية، بما يشمل الأتمتة والتقنيات الذكية</w:t>
      </w:r>
      <w:r w:rsidRPr="00EF060B">
        <w:rPr>
          <w:rFonts w:ascii="Traditional Arabic" w:hAnsi="Traditional Arabic" w:cs="Traditional Arabic"/>
          <w:lang w:bidi="ar-EG"/>
        </w:rPr>
        <w:t>.</w:t>
      </w:r>
    </w:p>
    <w:p w14:paraId="4635579D" w14:textId="7DED6EF3" w:rsidR="00EF060B" w:rsidRPr="00EF060B" w:rsidRDefault="00EF060B" w:rsidP="003B0EDA">
      <w:pPr>
        <w:numPr>
          <w:ilvl w:val="0"/>
          <w:numId w:val="8"/>
        </w:numPr>
        <w:bidi/>
        <w:spacing w:line="360" w:lineRule="auto"/>
        <w:jc w:val="both"/>
        <w:rPr>
          <w:rFonts w:ascii="Traditional Arabic" w:hAnsi="Traditional Arabic" w:cs="Traditional Arabic"/>
          <w:lang w:bidi="ar-EG"/>
        </w:rPr>
      </w:pPr>
      <w:r w:rsidRPr="00EF060B">
        <w:rPr>
          <w:rFonts w:ascii="Traditional Arabic" w:hAnsi="Traditional Arabic" w:cs="Traditional Arabic"/>
          <w:b/>
          <w:bCs/>
          <w:rtl/>
        </w:rPr>
        <w:t>الاستقرار الوظيفي</w:t>
      </w:r>
      <w:r w:rsidRPr="00EF060B">
        <w:rPr>
          <w:rFonts w:ascii="Traditional Arabic" w:hAnsi="Traditional Arabic" w:cs="Traditional Arabic"/>
          <w:b/>
          <w:bCs/>
          <w:lang w:bidi="ar-EG"/>
        </w:rPr>
        <w:t>:</w:t>
      </w:r>
      <w:r w:rsidRPr="00EF060B">
        <w:rPr>
          <w:rFonts w:ascii="Traditional Arabic" w:hAnsi="Traditional Arabic" w:cs="Traditional Arabic"/>
          <w:lang w:bidi="ar-EG"/>
        </w:rPr>
        <w:t xml:space="preserve"> </w:t>
      </w:r>
      <w:r w:rsidRPr="00EF060B">
        <w:rPr>
          <w:rFonts w:ascii="Traditional Arabic" w:hAnsi="Traditional Arabic" w:cs="Traditional Arabic"/>
          <w:rtl/>
        </w:rPr>
        <w:t>هو شعور الموظف بالأمان والاستمرار في وظيفته، وغياب الخوف من فقدانها نتيجة التغيرات التقنية</w:t>
      </w:r>
      <w:r w:rsidRPr="00EF060B">
        <w:rPr>
          <w:rFonts w:ascii="Traditional Arabic" w:hAnsi="Traditional Arabic" w:cs="Traditional Arabic"/>
          <w:lang w:bidi="ar-EG"/>
        </w:rPr>
        <w:t>.</w:t>
      </w:r>
    </w:p>
    <w:p w14:paraId="076EF655" w14:textId="406BE8C6" w:rsidR="00EF060B" w:rsidRPr="00EF060B" w:rsidRDefault="00EF060B" w:rsidP="003B0EDA">
      <w:pPr>
        <w:pStyle w:val="Heading1"/>
        <w:spacing w:line="360" w:lineRule="auto"/>
        <w:jc w:val="both"/>
        <w:rPr>
          <w:lang w:bidi="ar-EG"/>
        </w:rPr>
      </w:pPr>
      <w:r w:rsidRPr="00EF060B">
        <w:rPr>
          <w:rtl/>
        </w:rPr>
        <w:t>إجراءات الدراسة</w:t>
      </w:r>
      <w:r w:rsidRPr="00EF060B">
        <w:rPr>
          <w:lang w:bidi="ar-EG"/>
        </w:rPr>
        <w:t>:</w:t>
      </w:r>
    </w:p>
    <w:p w14:paraId="20C19650" w14:textId="77777777" w:rsidR="00317B1E" w:rsidRPr="00317B1E" w:rsidRDefault="00317B1E" w:rsidP="003B0EDA">
      <w:p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lastRenderedPageBreak/>
        <w:t>المنهج المستخدم</w:t>
      </w:r>
      <w:r w:rsidRPr="00317B1E">
        <w:rPr>
          <w:rFonts w:ascii="Traditional Arabic" w:hAnsi="Traditional Arabic" w:cs="Traditional Arabic"/>
          <w:lang w:bidi="ar-EG"/>
        </w:rPr>
        <w:t>:</w:t>
      </w:r>
    </w:p>
    <w:p w14:paraId="3DB042D8" w14:textId="77777777" w:rsidR="00317B1E" w:rsidRPr="00317B1E" w:rsidRDefault="00317B1E" w:rsidP="003B0EDA">
      <w:p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سيُستخدم المنهج الوصفي التحليلي، لأنه الأنسب لدراسة الظواهر كما هي في الواقع، وتحليل العلاقات بين المتغيرات</w:t>
      </w:r>
      <w:r w:rsidRPr="00317B1E">
        <w:rPr>
          <w:rFonts w:ascii="Traditional Arabic" w:hAnsi="Traditional Arabic" w:cs="Traditional Arabic"/>
          <w:lang w:bidi="ar-EG"/>
        </w:rPr>
        <w:t>.</w:t>
      </w:r>
      <w:r w:rsidRPr="00317B1E">
        <w:rPr>
          <w:rFonts w:ascii="Traditional Arabic" w:hAnsi="Traditional Arabic" w:cs="Traditional Arabic"/>
          <w:lang w:bidi="ar-EG"/>
        </w:rPr>
        <w:br/>
      </w:r>
      <w:r w:rsidRPr="00317B1E">
        <w:rPr>
          <w:rFonts w:ascii="Traditional Arabic" w:hAnsi="Traditional Arabic" w:cs="Traditional Arabic"/>
          <w:rtl/>
        </w:rPr>
        <w:t>في هذه الحالة، سيتم وصف الواقع الحالي للتحول الرقمي داخل المؤسسات الصحية، وتحليل مدى تأثيره على شعور الموظفين بالاستقرار الوظيفي</w:t>
      </w:r>
      <w:r w:rsidRPr="00317B1E">
        <w:rPr>
          <w:rFonts w:ascii="Traditional Arabic" w:hAnsi="Traditional Arabic" w:cs="Traditional Arabic"/>
          <w:lang w:bidi="ar-EG"/>
        </w:rPr>
        <w:t>.</w:t>
      </w:r>
    </w:p>
    <w:p w14:paraId="2E0132C2" w14:textId="7585EECF" w:rsidR="00317B1E" w:rsidRPr="00317B1E" w:rsidRDefault="00317B1E" w:rsidP="003B0EDA">
      <w:pPr>
        <w:pStyle w:val="Heading2"/>
        <w:spacing w:line="360" w:lineRule="auto"/>
        <w:jc w:val="both"/>
        <w:rPr>
          <w:lang w:bidi="ar-EG"/>
        </w:rPr>
      </w:pPr>
      <w:r w:rsidRPr="00317B1E">
        <w:rPr>
          <w:rtl/>
        </w:rPr>
        <w:t>الهدف: قياس العلاقة بين متغيرين رئيسيين</w:t>
      </w:r>
      <w:r w:rsidRPr="00317B1E">
        <w:rPr>
          <w:lang w:bidi="ar-EG"/>
        </w:rPr>
        <w:t>:</w:t>
      </w:r>
    </w:p>
    <w:p w14:paraId="7F051197" w14:textId="43CA164F" w:rsidR="00317B1E" w:rsidRPr="00317B1E" w:rsidRDefault="00317B1E" w:rsidP="003B0EDA">
      <w:pPr>
        <w:numPr>
          <w:ilvl w:val="0"/>
          <w:numId w:val="16"/>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 xml:space="preserve">التحول الرقمي </w:t>
      </w:r>
      <w:r>
        <w:rPr>
          <w:rFonts w:ascii="Traditional Arabic" w:hAnsi="Traditional Arabic" w:cs="Traditional Arabic" w:hint="cs"/>
          <w:rtl/>
          <w:lang w:bidi="ar-EG"/>
        </w:rPr>
        <w:t>(</w:t>
      </w:r>
      <w:r w:rsidRPr="00317B1E">
        <w:rPr>
          <w:rFonts w:ascii="Traditional Arabic" w:hAnsi="Traditional Arabic" w:cs="Traditional Arabic"/>
          <w:rtl/>
        </w:rPr>
        <w:t>مستقل</w:t>
      </w:r>
      <w:r>
        <w:rPr>
          <w:rFonts w:ascii="Traditional Arabic" w:hAnsi="Traditional Arabic" w:cs="Traditional Arabic" w:hint="cs"/>
          <w:rtl/>
          <w:lang w:bidi="ar-EG"/>
        </w:rPr>
        <w:t>)</w:t>
      </w:r>
    </w:p>
    <w:p w14:paraId="6A67D06F" w14:textId="7DD1A64A" w:rsidR="00317B1E" w:rsidRPr="00317B1E" w:rsidRDefault="00317B1E" w:rsidP="003B0EDA">
      <w:pPr>
        <w:numPr>
          <w:ilvl w:val="0"/>
          <w:numId w:val="16"/>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 xml:space="preserve">الاستقرار الوظيفي </w:t>
      </w:r>
      <w:r>
        <w:rPr>
          <w:rFonts w:ascii="Traditional Arabic" w:hAnsi="Traditional Arabic" w:cs="Traditional Arabic" w:hint="cs"/>
          <w:rtl/>
          <w:lang w:bidi="ar-EG"/>
        </w:rPr>
        <w:t>(</w:t>
      </w:r>
      <w:r w:rsidRPr="00317B1E">
        <w:rPr>
          <w:rFonts w:ascii="Traditional Arabic" w:hAnsi="Traditional Arabic" w:cs="Traditional Arabic"/>
          <w:rtl/>
        </w:rPr>
        <w:t>تابع</w:t>
      </w:r>
      <w:r>
        <w:rPr>
          <w:rFonts w:ascii="Traditional Arabic" w:hAnsi="Traditional Arabic" w:cs="Traditional Arabic" w:hint="cs"/>
          <w:rtl/>
          <w:lang w:bidi="ar-EG"/>
        </w:rPr>
        <w:t>)</w:t>
      </w:r>
    </w:p>
    <w:p w14:paraId="2BB41648" w14:textId="2F2910F2" w:rsidR="00317B1E" w:rsidRPr="00317B1E" w:rsidRDefault="00317B1E" w:rsidP="003B0EDA">
      <w:pPr>
        <w:pStyle w:val="Heading2"/>
        <w:spacing w:line="360" w:lineRule="auto"/>
        <w:jc w:val="both"/>
        <w:rPr>
          <w:lang w:bidi="ar-EG"/>
        </w:rPr>
      </w:pPr>
      <w:r w:rsidRPr="00317B1E">
        <w:rPr>
          <w:rtl/>
        </w:rPr>
        <w:t>مجتمع الدراسة</w:t>
      </w:r>
      <w:r w:rsidRPr="00317B1E">
        <w:rPr>
          <w:lang w:bidi="ar-EG"/>
        </w:rPr>
        <w:t>:</w:t>
      </w:r>
    </w:p>
    <w:p w14:paraId="36C792F0" w14:textId="77777777" w:rsidR="00317B1E" w:rsidRPr="00317B1E" w:rsidRDefault="00317B1E" w:rsidP="003B0EDA">
      <w:p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يشمل جميع العاملين في القطاع الصحي بمدينة جدة، سواء في</w:t>
      </w:r>
      <w:r w:rsidRPr="00317B1E">
        <w:rPr>
          <w:rFonts w:ascii="Traditional Arabic" w:hAnsi="Traditional Arabic" w:cs="Traditional Arabic"/>
          <w:lang w:bidi="ar-EG"/>
        </w:rPr>
        <w:t>:</w:t>
      </w:r>
    </w:p>
    <w:p w14:paraId="215CBF4E" w14:textId="77777777" w:rsidR="00317B1E" w:rsidRPr="00317B1E" w:rsidRDefault="00317B1E" w:rsidP="003B0EDA">
      <w:pPr>
        <w:numPr>
          <w:ilvl w:val="0"/>
          <w:numId w:val="17"/>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المستشفيات الحكومية (مثل مستشفى الملك فهد، مستشفى شرق جدة)</w:t>
      </w:r>
    </w:p>
    <w:p w14:paraId="7E23DD10" w14:textId="77777777" w:rsidR="00317B1E" w:rsidRPr="00317B1E" w:rsidRDefault="00317B1E" w:rsidP="003B0EDA">
      <w:pPr>
        <w:numPr>
          <w:ilvl w:val="0"/>
          <w:numId w:val="17"/>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المستشفيات الخاصة (مثل مستشفى السعودي الألماني، مستشفى جدة الوطني)</w:t>
      </w:r>
    </w:p>
    <w:p w14:paraId="40E4A4D3" w14:textId="77777777" w:rsidR="00317B1E" w:rsidRPr="00317B1E" w:rsidRDefault="00317B1E" w:rsidP="003B0EDA">
      <w:pPr>
        <w:numPr>
          <w:ilvl w:val="0"/>
          <w:numId w:val="17"/>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المراكز الصحية والمرافق الإدارية التابعة للقطاع الصحي</w:t>
      </w:r>
    </w:p>
    <w:p w14:paraId="312E89C2" w14:textId="62A4ECFC" w:rsidR="00317B1E" w:rsidRPr="00317B1E" w:rsidRDefault="00317B1E" w:rsidP="003B0EDA">
      <w:p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يشمل المجتمع: أطباء، ممرضين، إداريين، فنيين، متخصصين في نظم المعلومات الصحية</w:t>
      </w:r>
      <w:r w:rsidRPr="00317B1E">
        <w:rPr>
          <w:rFonts w:ascii="Traditional Arabic" w:hAnsi="Traditional Arabic" w:cs="Traditional Arabic"/>
          <w:lang w:bidi="ar-EG"/>
        </w:rPr>
        <w:t>.</w:t>
      </w:r>
    </w:p>
    <w:p w14:paraId="616794FE" w14:textId="1C18DE11" w:rsidR="00317B1E" w:rsidRPr="00317B1E" w:rsidRDefault="00317B1E" w:rsidP="003B0EDA">
      <w:pPr>
        <w:pStyle w:val="Heading2"/>
        <w:spacing w:line="360" w:lineRule="auto"/>
        <w:jc w:val="both"/>
        <w:rPr>
          <w:lang w:bidi="ar-EG"/>
        </w:rPr>
      </w:pPr>
      <w:r w:rsidRPr="00317B1E">
        <w:rPr>
          <w:rtl/>
        </w:rPr>
        <w:t>عينة الدراسة</w:t>
      </w:r>
      <w:r w:rsidRPr="00317B1E">
        <w:rPr>
          <w:lang w:bidi="ar-EG"/>
        </w:rPr>
        <w:t>:</w:t>
      </w:r>
    </w:p>
    <w:p w14:paraId="5DCBB2FB" w14:textId="77777777" w:rsidR="00317B1E" w:rsidRPr="00317B1E" w:rsidRDefault="00317B1E" w:rsidP="003B0EDA">
      <w:p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سيتم استخدام الأسلوب العشوائي الطبقي</w:t>
      </w:r>
      <w:r w:rsidRPr="00317B1E">
        <w:rPr>
          <w:rFonts w:ascii="Traditional Arabic" w:hAnsi="Traditional Arabic" w:cs="Traditional Arabic"/>
          <w:lang w:bidi="ar-EG"/>
        </w:rPr>
        <w:t xml:space="preserve"> (Stratified Random Sampling) </w:t>
      </w:r>
      <w:r w:rsidRPr="00317B1E">
        <w:rPr>
          <w:rFonts w:ascii="Traditional Arabic" w:hAnsi="Traditional Arabic" w:cs="Traditional Arabic"/>
          <w:rtl/>
        </w:rPr>
        <w:t>لاختيار العينة، لضمان تمثيل كل فئة وظيفية (أطباء – إداريين – فنيين)</w:t>
      </w:r>
      <w:r w:rsidRPr="00317B1E">
        <w:rPr>
          <w:rFonts w:ascii="Traditional Arabic" w:hAnsi="Traditional Arabic" w:cs="Traditional Arabic"/>
          <w:lang w:bidi="ar-EG"/>
        </w:rPr>
        <w:t>.</w:t>
      </w:r>
    </w:p>
    <w:p w14:paraId="6A9E37CC" w14:textId="77777777" w:rsidR="00317B1E" w:rsidRPr="00317B1E" w:rsidRDefault="00317B1E" w:rsidP="003B0EDA">
      <w:pPr>
        <w:numPr>
          <w:ilvl w:val="0"/>
          <w:numId w:val="18"/>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الحجم المتوقع للعينة</w:t>
      </w:r>
      <w:r w:rsidRPr="00317B1E">
        <w:rPr>
          <w:rFonts w:ascii="Traditional Arabic" w:hAnsi="Traditional Arabic" w:cs="Traditional Arabic"/>
          <w:lang w:bidi="ar-EG"/>
        </w:rPr>
        <w:t xml:space="preserve">: 300–400 </w:t>
      </w:r>
      <w:r w:rsidRPr="00317B1E">
        <w:rPr>
          <w:rFonts w:ascii="Traditional Arabic" w:hAnsi="Traditional Arabic" w:cs="Traditional Arabic"/>
          <w:rtl/>
        </w:rPr>
        <w:t>موظف تقريبًا</w:t>
      </w:r>
    </w:p>
    <w:p w14:paraId="7F75A758" w14:textId="49271094" w:rsidR="00317B1E" w:rsidRPr="00317B1E" w:rsidRDefault="00317B1E" w:rsidP="003B0EDA">
      <w:pPr>
        <w:numPr>
          <w:ilvl w:val="0"/>
          <w:numId w:val="18"/>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يتم تحديد العدد الدقيق بناءً على الجداول الإحصائية (مثل جدول مورغان وكريجسي)</w:t>
      </w:r>
    </w:p>
    <w:p w14:paraId="5FA1CE5B" w14:textId="5F770C18" w:rsidR="00317B1E" w:rsidRPr="00317B1E" w:rsidRDefault="00317B1E" w:rsidP="003B0EDA">
      <w:pPr>
        <w:pStyle w:val="Heading2"/>
        <w:spacing w:line="360" w:lineRule="auto"/>
        <w:jc w:val="both"/>
        <w:rPr>
          <w:lang w:bidi="ar-EG"/>
        </w:rPr>
      </w:pPr>
      <w:r w:rsidRPr="00317B1E">
        <w:rPr>
          <w:rtl/>
        </w:rPr>
        <w:t>أداة جمع البيانات</w:t>
      </w:r>
      <w:r w:rsidRPr="00317B1E">
        <w:rPr>
          <w:lang w:bidi="ar-EG"/>
        </w:rPr>
        <w:t>:</w:t>
      </w:r>
    </w:p>
    <w:p w14:paraId="5D766EC5" w14:textId="77777777" w:rsidR="00317B1E" w:rsidRPr="00317B1E" w:rsidRDefault="00317B1E" w:rsidP="003B0EDA">
      <w:p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lastRenderedPageBreak/>
        <w:t>سيتم استخدام الاستبانة</w:t>
      </w:r>
      <w:r w:rsidRPr="00317B1E">
        <w:rPr>
          <w:rFonts w:ascii="Traditional Arabic" w:hAnsi="Traditional Arabic" w:cs="Traditional Arabic"/>
          <w:lang w:bidi="ar-EG"/>
        </w:rPr>
        <w:t xml:space="preserve"> (Questionnaire) </w:t>
      </w:r>
      <w:r w:rsidRPr="00317B1E">
        <w:rPr>
          <w:rFonts w:ascii="Traditional Arabic" w:hAnsi="Traditional Arabic" w:cs="Traditional Arabic"/>
          <w:rtl/>
        </w:rPr>
        <w:t>كأداة رئيسية، وستُبنى وفق محورين أساسيين</w:t>
      </w:r>
      <w:r w:rsidRPr="00317B1E">
        <w:rPr>
          <w:rFonts w:ascii="Traditional Arabic" w:hAnsi="Traditional Arabic" w:cs="Traditional Arabic"/>
          <w:lang w:bidi="ar-EG"/>
        </w:rPr>
        <w:t>:</w:t>
      </w:r>
    </w:p>
    <w:p w14:paraId="2384631F" w14:textId="77777777" w:rsidR="00317B1E" w:rsidRPr="00317B1E" w:rsidRDefault="00317B1E" w:rsidP="003B0EDA">
      <w:pPr>
        <w:numPr>
          <w:ilvl w:val="0"/>
          <w:numId w:val="19"/>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محور التحول الرقمي</w:t>
      </w:r>
      <w:r w:rsidRPr="00317B1E">
        <w:rPr>
          <w:rFonts w:ascii="Traditional Arabic" w:hAnsi="Traditional Arabic" w:cs="Traditional Arabic"/>
          <w:lang w:bidi="ar-EG"/>
        </w:rPr>
        <w:t xml:space="preserve">: </w:t>
      </w:r>
      <w:r w:rsidRPr="00317B1E">
        <w:rPr>
          <w:rFonts w:ascii="Traditional Arabic" w:hAnsi="Traditional Arabic" w:cs="Traditional Arabic"/>
          <w:rtl/>
        </w:rPr>
        <w:t>يشمل عناصر مثل</w:t>
      </w:r>
      <w:r w:rsidRPr="00317B1E">
        <w:rPr>
          <w:rFonts w:ascii="Traditional Arabic" w:hAnsi="Traditional Arabic" w:cs="Traditional Arabic"/>
          <w:lang w:bidi="ar-EG"/>
        </w:rPr>
        <w:t>:</w:t>
      </w:r>
    </w:p>
    <w:p w14:paraId="28DB50CA" w14:textId="77777777" w:rsidR="00317B1E" w:rsidRPr="00317B1E" w:rsidRDefault="00317B1E" w:rsidP="003B0EDA">
      <w:pPr>
        <w:numPr>
          <w:ilvl w:val="1"/>
          <w:numId w:val="19"/>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مدى استخدام نظم المعلومات</w:t>
      </w:r>
    </w:p>
    <w:p w14:paraId="00B71587" w14:textId="77777777" w:rsidR="00317B1E" w:rsidRPr="00317B1E" w:rsidRDefault="00317B1E" w:rsidP="003B0EDA">
      <w:pPr>
        <w:numPr>
          <w:ilvl w:val="1"/>
          <w:numId w:val="19"/>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مستوى الأتمتة</w:t>
      </w:r>
    </w:p>
    <w:p w14:paraId="0AC17BBE" w14:textId="77777777" w:rsidR="00317B1E" w:rsidRPr="00317B1E" w:rsidRDefault="00317B1E" w:rsidP="003B0EDA">
      <w:pPr>
        <w:numPr>
          <w:ilvl w:val="1"/>
          <w:numId w:val="19"/>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التدريب على التكنولوجيا</w:t>
      </w:r>
    </w:p>
    <w:p w14:paraId="3BB4D522" w14:textId="77777777" w:rsidR="00317B1E" w:rsidRPr="00317B1E" w:rsidRDefault="00317B1E" w:rsidP="003B0EDA">
      <w:pPr>
        <w:numPr>
          <w:ilvl w:val="1"/>
          <w:numId w:val="19"/>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توافر الخدمات الرقمية الداخلية</w:t>
      </w:r>
    </w:p>
    <w:p w14:paraId="236145AB" w14:textId="77777777" w:rsidR="00317B1E" w:rsidRPr="00317B1E" w:rsidRDefault="00317B1E" w:rsidP="003B0EDA">
      <w:pPr>
        <w:numPr>
          <w:ilvl w:val="0"/>
          <w:numId w:val="19"/>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محور الاستقرار الوظيفي</w:t>
      </w:r>
      <w:r w:rsidRPr="00317B1E">
        <w:rPr>
          <w:rFonts w:ascii="Traditional Arabic" w:hAnsi="Traditional Arabic" w:cs="Traditional Arabic"/>
          <w:lang w:bidi="ar-EG"/>
        </w:rPr>
        <w:t xml:space="preserve">: </w:t>
      </w:r>
      <w:r w:rsidRPr="00317B1E">
        <w:rPr>
          <w:rFonts w:ascii="Traditional Arabic" w:hAnsi="Traditional Arabic" w:cs="Traditional Arabic"/>
          <w:rtl/>
        </w:rPr>
        <w:t>يشمل عناصر مثل</w:t>
      </w:r>
      <w:r w:rsidRPr="00317B1E">
        <w:rPr>
          <w:rFonts w:ascii="Traditional Arabic" w:hAnsi="Traditional Arabic" w:cs="Traditional Arabic"/>
          <w:lang w:bidi="ar-EG"/>
        </w:rPr>
        <w:t>:</w:t>
      </w:r>
    </w:p>
    <w:p w14:paraId="65BA77DA" w14:textId="77777777" w:rsidR="00317B1E" w:rsidRPr="00317B1E" w:rsidRDefault="00317B1E" w:rsidP="003B0EDA">
      <w:pPr>
        <w:numPr>
          <w:ilvl w:val="1"/>
          <w:numId w:val="19"/>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الشعور بالأمان الوظيفي</w:t>
      </w:r>
    </w:p>
    <w:p w14:paraId="3D94D205" w14:textId="77777777" w:rsidR="00317B1E" w:rsidRPr="00317B1E" w:rsidRDefault="00317B1E" w:rsidP="003B0EDA">
      <w:pPr>
        <w:numPr>
          <w:ilvl w:val="1"/>
          <w:numId w:val="19"/>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نوايا الاستمرار في العمل</w:t>
      </w:r>
    </w:p>
    <w:p w14:paraId="1149CBE8" w14:textId="77777777" w:rsidR="00317B1E" w:rsidRPr="00317B1E" w:rsidRDefault="00317B1E" w:rsidP="003B0EDA">
      <w:pPr>
        <w:numPr>
          <w:ilvl w:val="1"/>
          <w:numId w:val="19"/>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وضوح المستقبل المهني</w:t>
      </w:r>
    </w:p>
    <w:p w14:paraId="57203EB3" w14:textId="77777777" w:rsidR="00317B1E" w:rsidRPr="00317B1E" w:rsidRDefault="00317B1E" w:rsidP="003B0EDA">
      <w:pPr>
        <w:numPr>
          <w:ilvl w:val="1"/>
          <w:numId w:val="19"/>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الرضا عن البيئة التقنية</w:t>
      </w:r>
    </w:p>
    <w:p w14:paraId="54729D9A" w14:textId="7BF7BD2D" w:rsidR="00317B1E" w:rsidRPr="00317B1E" w:rsidRDefault="00317B1E" w:rsidP="003B0EDA">
      <w:pPr>
        <w:bidi/>
        <w:spacing w:line="360" w:lineRule="auto"/>
        <w:jc w:val="both"/>
        <w:rPr>
          <w:rFonts w:ascii="Traditional Arabic" w:hAnsi="Traditional Arabic" w:cs="Traditional Arabic"/>
          <w:lang w:bidi="ar-EG"/>
        </w:rPr>
      </w:pPr>
      <w:r w:rsidRPr="00317B1E">
        <w:rPr>
          <w:rFonts w:ascii="Traditional Arabic" w:hAnsi="Traditional Arabic" w:cs="Traditional Arabic"/>
          <w:b/>
          <w:bCs/>
          <w:rtl/>
        </w:rPr>
        <w:t>نوع الأسئل</w:t>
      </w:r>
      <w:r>
        <w:rPr>
          <w:rFonts w:ascii="Traditional Arabic" w:hAnsi="Traditional Arabic" w:cs="Traditional Arabic" w:hint="cs"/>
          <w:b/>
          <w:bCs/>
          <w:rtl/>
        </w:rPr>
        <w:t>ة:</w:t>
      </w:r>
      <w:r w:rsidRPr="00317B1E">
        <w:rPr>
          <w:rFonts w:ascii="Traditional Arabic" w:hAnsi="Traditional Arabic" w:cs="Traditional Arabic"/>
          <w:lang w:bidi="ar-EG"/>
        </w:rPr>
        <w:t xml:space="preserve"> </w:t>
      </w:r>
      <w:r w:rsidRPr="00317B1E">
        <w:rPr>
          <w:rFonts w:ascii="Traditional Arabic" w:hAnsi="Traditional Arabic" w:cs="Traditional Arabic"/>
          <w:rtl/>
        </w:rPr>
        <w:t>مقياس ليكرت الخماسي (من 1 = لا أوافق بشدة، إلى 5 = أوافق بشدة)</w:t>
      </w:r>
    </w:p>
    <w:p w14:paraId="4C1512E2" w14:textId="24569129" w:rsidR="00317B1E" w:rsidRPr="00317B1E" w:rsidRDefault="00317B1E" w:rsidP="003B0EDA">
      <w:pPr>
        <w:pStyle w:val="Heading2"/>
        <w:spacing w:line="360" w:lineRule="auto"/>
        <w:jc w:val="both"/>
        <w:rPr>
          <w:lang w:bidi="ar-EG"/>
        </w:rPr>
      </w:pPr>
      <w:r w:rsidRPr="00317B1E">
        <w:rPr>
          <w:rtl/>
        </w:rPr>
        <w:t>صدق وثبات الأداة</w:t>
      </w:r>
      <w:r w:rsidRPr="00317B1E">
        <w:rPr>
          <w:lang w:bidi="ar-EG"/>
        </w:rPr>
        <w:t>:</w:t>
      </w:r>
    </w:p>
    <w:p w14:paraId="5F823E31" w14:textId="77777777" w:rsidR="00317B1E" w:rsidRPr="00317B1E" w:rsidRDefault="00317B1E" w:rsidP="003B0EDA">
      <w:pPr>
        <w:numPr>
          <w:ilvl w:val="0"/>
          <w:numId w:val="20"/>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الصدق</w:t>
      </w:r>
      <w:r w:rsidRPr="00317B1E">
        <w:rPr>
          <w:rFonts w:ascii="Traditional Arabic" w:hAnsi="Traditional Arabic" w:cs="Traditional Arabic"/>
          <w:lang w:bidi="ar-EG"/>
        </w:rPr>
        <w:t xml:space="preserve"> (Validity):</w:t>
      </w:r>
      <w:r w:rsidRPr="00317B1E">
        <w:rPr>
          <w:rFonts w:ascii="Traditional Arabic" w:hAnsi="Traditional Arabic" w:cs="Traditional Arabic"/>
          <w:lang w:bidi="ar-EG"/>
        </w:rPr>
        <w:br/>
      </w:r>
      <w:r w:rsidRPr="00317B1E">
        <w:rPr>
          <w:rFonts w:ascii="Traditional Arabic" w:hAnsi="Traditional Arabic" w:cs="Traditional Arabic"/>
          <w:rtl/>
        </w:rPr>
        <w:t>سيتم عرض الاستبانة على محكّمين متخصصين من أساتذة الجامعات لتحكيم الفقرات</w:t>
      </w:r>
      <w:r w:rsidRPr="00317B1E">
        <w:rPr>
          <w:rFonts w:ascii="Traditional Arabic" w:hAnsi="Traditional Arabic" w:cs="Traditional Arabic"/>
          <w:lang w:bidi="ar-EG"/>
        </w:rPr>
        <w:t>.</w:t>
      </w:r>
    </w:p>
    <w:p w14:paraId="5BD79190" w14:textId="332F4FB9" w:rsidR="00317B1E" w:rsidRPr="00317B1E" w:rsidRDefault="00317B1E" w:rsidP="003B0EDA">
      <w:pPr>
        <w:numPr>
          <w:ilvl w:val="0"/>
          <w:numId w:val="20"/>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الثبات</w:t>
      </w:r>
      <w:r w:rsidRPr="00317B1E">
        <w:rPr>
          <w:rFonts w:ascii="Traditional Arabic" w:hAnsi="Traditional Arabic" w:cs="Traditional Arabic"/>
          <w:lang w:bidi="ar-EG"/>
        </w:rPr>
        <w:t xml:space="preserve"> (Reliability):</w:t>
      </w:r>
      <w:r w:rsidRPr="00317B1E">
        <w:rPr>
          <w:rFonts w:ascii="Traditional Arabic" w:hAnsi="Traditional Arabic" w:cs="Traditional Arabic"/>
          <w:lang w:bidi="ar-EG"/>
        </w:rPr>
        <w:br/>
      </w:r>
      <w:r w:rsidRPr="00317B1E">
        <w:rPr>
          <w:rFonts w:ascii="Traditional Arabic" w:hAnsi="Traditional Arabic" w:cs="Traditional Arabic"/>
          <w:rtl/>
        </w:rPr>
        <w:t>سيتم حساب معامل كرونباخ ألفا</w:t>
      </w:r>
      <w:r w:rsidRPr="00317B1E">
        <w:rPr>
          <w:rFonts w:ascii="Traditional Arabic" w:hAnsi="Traditional Arabic" w:cs="Traditional Arabic"/>
          <w:lang w:bidi="ar-EG"/>
        </w:rPr>
        <w:t xml:space="preserve"> (Cronbach’s Alpha) </w:t>
      </w:r>
      <w:r w:rsidRPr="00317B1E">
        <w:rPr>
          <w:rFonts w:ascii="Traditional Arabic" w:hAnsi="Traditional Arabic" w:cs="Traditional Arabic"/>
          <w:rtl/>
        </w:rPr>
        <w:t>للتأكد من اتساق الأداة داخليًا</w:t>
      </w:r>
      <w:r w:rsidRPr="00317B1E">
        <w:rPr>
          <w:rFonts w:ascii="Traditional Arabic" w:hAnsi="Traditional Arabic" w:cs="Traditional Arabic"/>
          <w:lang w:bidi="ar-EG"/>
        </w:rPr>
        <w:t>.</w:t>
      </w:r>
    </w:p>
    <w:p w14:paraId="77F8232A" w14:textId="2EEB06C1" w:rsidR="00317B1E" w:rsidRPr="00317B1E" w:rsidRDefault="00317B1E" w:rsidP="003B0EDA">
      <w:pPr>
        <w:pStyle w:val="Heading2"/>
        <w:spacing w:line="360" w:lineRule="auto"/>
        <w:jc w:val="both"/>
        <w:rPr>
          <w:lang w:bidi="ar-EG"/>
        </w:rPr>
      </w:pPr>
      <w:r w:rsidRPr="00317B1E">
        <w:rPr>
          <w:rtl/>
        </w:rPr>
        <w:t>طرق التحليل الإحصائي</w:t>
      </w:r>
      <w:r w:rsidRPr="00317B1E">
        <w:rPr>
          <w:lang w:bidi="ar-EG"/>
        </w:rPr>
        <w:t>:</w:t>
      </w:r>
    </w:p>
    <w:p w14:paraId="056A0B01" w14:textId="77777777" w:rsidR="00317B1E" w:rsidRPr="00317B1E" w:rsidRDefault="00317B1E" w:rsidP="003B0EDA">
      <w:p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باستخدام برنامج</w:t>
      </w:r>
      <w:r w:rsidRPr="00317B1E">
        <w:rPr>
          <w:rFonts w:ascii="Traditional Arabic" w:hAnsi="Traditional Arabic" w:cs="Traditional Arabic"/>
          <w:lang w:bidi="ar-EG"/>
        </w:rPr>
        <w:t xml:space="preserve"> SPSS </w:t>
      </w:r>
      <w:r w:rsidRPr="00317B1E">
        <w:rPr>
          <w:rFonts w:ascii="Traditional Arabic" w:hAnsi="Traditional Arabic" w:cs="Traditional Arabic"/>
          <w:rtl/>
        </w:rPr>
        <w:t>سيتم تطبيق الأدوات التالية</w:t>
      </w:r>
      <w:r w:rsidRPr="00317B1E">
        <w:rPr>
          <w:rFonts w:ascii="Traditional Arabic" w:hAnsi="Traditional Arabic" w:cs="Traditional Arabic"/>
          <w:lang w:bidi="ar-EG"/>
        </w:rPr>
        <w:t>:</w:t>
      </w:r>
    </w:p>
    <w:p w14:paraId="5034EBDF" w14:textId="77777777" w:rsidR="00317B1E" w:rsidRPr="00317B1E" w:rsidRDefault="00317B1E" w:rsidP="003B0EDA">
      <w:pPr>
        <w:numPr>
          <w:ilvl w:val="0"/>
          <w:numId w:val="21"/>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lastRenderedPageBreak/>
        <w:t>التكرارات والنسب المئوية</w:t>
      </w:r>
    </w:p>
    <w:p w14:paraId="1949A0EE" w14:textId="77777777" w:rsidR="00317B1E" w:rsidRPr="00317B1E" w:rsidRDefault="00317B1E" w:rsidP="003B0EDA">
      <w:pPr>
        <w:numPr>
          <w:ilvl w:val="0"/>
          <w:numId w:val="21"/>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المتوسطات الحسابية والانحراف المعياري</w:t>
      </w:r>
    </w:p>
    <w:p w14:paraId="38AF98E9" w14:textId="77777777" w:rsidR="00317B1E" w:rsidRPr="00317B1E" w:rsidRDefault="00317B1E" w:rsidP="003B0EDA">
      <w:pPr>
        <w:numPr>
          <w:ilvl w:val="0"/>
          <w:numId w:val="21"/>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اختبار</w:t>
      </w:r>
      <w:r w:rsidRPr="00317B1E">
        <w:rPr>
          <w:rFonts w:ascii="Traditional Arabic" w:hAnsi="Traditional Arabic" w:cs="Traditional Arabic"/>
          <w:lang w:bidi="ar-EG"/>
        </w:rPr>
        <w:t xml:space="preserve"> T-Test </w:t>
      </w:r>
      <w:r w:rsidRPr="00317B1E">
        <w:rPr>
          <w:rFonts w:ascii="Traditional Arabic" w:hAnsi="Traditional Arabic" w:cs="Traditional Arabic"/>
          <w:rtl/>
        </w:rPr>
        <w:t>لمقارنة متوسطات المجموعات الثنائية</w:t>
      </w:r>
    </w:p>
    <w:p w14:paraId="438A034D" w14:textId="77777777" w:rsidR="00317B1E" w:rsidRPr="00317B1E" w:rsidRDefault="00317B1E" w:rsidP="003B0EDA">
      <w:pPr>
        <w:numPr>
          <w:ilvl w:val="0"/>
          <w:numId w:val="21"/>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تحليل التباين</w:t>
      </w:r>
      <w:r w:rsidRPr="00317B1E">
        <w:rPr>
          <w:rFonts w:ascii="Traditional Arabic" w:hAnsi="Traditional Arabic" w:cs="Traditional Arabic"/>
          <w:lang w:bidi="ar-EG"/>
        </w:rPr>
        <w:t xml:space="preserve"> (ANOVA) </w:t>
      </w:r>
      <w:r w:rsidRPr="00317B1E">
        <w:rPr>
          <w:rFonts w:ascii="Traditional Arabic" w:hAnsi="Traditional Arabic" w:cs="Traditional Arabic"/>
          <w:rtl/>
        </w:rPr>
        <w:t>للمقارنة بين أكثر من فئة</w:t>
      </w:r>
    </w:p>
    <w:p w14:paraId="20AD86F4" w14:textId="77777777" w:rsidR="00317B1E" w:rsidRPr="00317B1E" w:rsidRDefault="00317B1E" w:rsidP="003B0EDA">
      <w:pPr>
        <w:numPr>
          <w:ilvl w:val="0"/>
          <w:numId w:val="21"/>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معامل الارتباط</w:t>
      </w:r>
      <w:r w:rsidRPr="00317B1E">
        <w:rPr>
          <w:rFonts w:ascii="Traditional Arabic" w:hAnsi="Traditional Arabic" w:cs="Traditional Arabic"/>
          <w:lang w:bidi="ar-EG"/>
        </w:rPr>
        <w:t xml:space="preserve"> (Pearson) </w:t>
      </w:r>
      <w:r w:rsidRPr="00317B1E">
        <w:rPr>
          <w:rFonts w:ascii="Traditional Arabic" w:hAnsi="Traditional Arabic" w:cs="Traditional Arabic"/>
          <w:rtl/>
        </w:rPr>
        <w:t>لقياس العلاقة بين المتغيرات</w:t>
      </w:r>
    </w:p>
    <w:p w14:paraId="3C1EFA49" w14:textId="77777777" w:rsidR="00317B1E" w:rsidRPr="00317B1E" w:rsidRDefault="00317B1E" w:rsidP="003B0EDA">
      <w:pPr>
        <w:numPr>
          <w:ilvl w:val="0"/>
          <w:numId w:val="21"/>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تحليل الانحدار البسيط أو المتعدد لتحديد التأثير</w:t>
      </w:r>
    </w:p>
    <w:p w14:paraId="60559924" w14:textId="77777777" w:rsidR="00EF060B" w:rsidRPr="00EF060B" w:rsidRDefault="004214C9" w:rsidP="003B0EDA">
      <w:pPr>
        <w:bidi/>
        <w:spacing w:line="360" w:lineRule="auto"/>
        <w:jc w:val="both"/>
        <w:rPr>
          <w:rFonts w:ascii="Traditional Arabic" w:hAnsi="Traditional Arabic" w:cs="Traditional Arabic"/>
          <w:lang w:bidi="ar-EG"/>
        </w:rPr>
      </w:pPr>
      <w:r>
        <w:rPr>
          <w:rFonts w:ascii="Traditional Arabic" w:hAnsi="Traditional Arabic" w:cs="Traditional Arabic"/>
          <w:noProof/>
          <w:lang w:bidi="ar-EG"/>
        </w:rPr>
        <w:pict w14:anchorId="0260E909">
          <v:rect id="_x0000_i1025" alt="" style="width:468pt;height:.05pt;mso-width-percent:0;mso-height-percent:0;mso-width-percent:0;mso-height-percent:0" o:hralign="center" o:hrstd="t" o:hr="t" fillcolor="#a0a0a0" stroked="f"/>
        </w:pict>
      </w:r>
    </w:p>
    <w:p w14:paraId="4EE0F689" w14:textId="7EE506AB" w:rsidR="00EF060B" w:rsidRPr="00317B1E" w:rsidRDefault="00EF060B" w:rsidP="003B0EDA">
      <w:pPr>
        <w:pStyle w:val="Heading1"/>
        <w:jc w:val="both"/>
        <w:rPr>
          <w:lang w:bidi="ar-EG"/>
        </w:rPr>
      </w:pPr>
      <w:r w:rsidRPr="00EF060B">
        <w:rPr>
          <w:rtl/>
        </w:rPr>
        <w:t>المراجع</w:t>
      </w:r>
      <w:r w:rsidRPr="00EF060B">
        <w:rPr>
          <w:lang w:bidi="ar-EG"/>
        </w:rPr>
        <w:t>:</w:t>
      </w:r>
    </w:p>
    <w:p w14:paraId="359A9EF9" w14:textId="7E089036" w:rsidR="004D58F8" w:rsidRPr="00A91B50" w:rsidRDefault="004D58F8" w:rsidP="003B0EDA">
      <w:pPr>
        <w:pStyle w:val="ListParagraph"/>
        <w:numPr>
          <w:ilvl w:val="0"/>
          <w:numId w:val="14"/>
        </w:numPr>
        <w:spacing w:line="360" w:lineRule="auto"/>
        <w:jc w:val="both"/>
        <w:rPr>
          <w:rFonts w:asciiTheme="majorBidi" w:hAnsiTheme="majorBidi" w:cstheme="majorBidi"/>
          <w:lang w:bidi="ar-EG"/>
        </w:rPr>
      </w:pPr>
      <w:proofErr w:type="spellStart"/>
      <w:r w:rsidRPr="00A91B50">
        <w:rPr>
          <w:rFonts w:asciiTheme="majorBidi" w:hAnsiTheme="majorBidi" w:cstheme="majorBidi"/>
          <w:lang w:bidi="ar-EG"/>
        </w:rPr>
        <w:t>Sarabdeen</w:t>
      </w:r>
      <w:proofErr w:type="spellEnd"/>
      <w:r w:rsidRPr="00A91B50">
        <w:rPr>
          <w:rFonts w:asciiTheme="majorBidi" w:hAnsiTheme="majorBidi" w:cstheme="majorBidi"/>
          <w:lang w:bidi="ar-EG"/>
        </w:rPr>
        <w:t xml:space="preserve">, M., &amp; </w:t>
      </w:r>
      <w:proofErr w:type="spellStart"/>
      <w:r w:rsidRPr="00A91B50">
        <w:rPr>
          <w:rFonts w:asciiTheme="majorBidi" w:hAnsiTheme="majorBidi" w:cstheme="majorBidi"/>
          <w:lang w:bidi="ar-EG"/>
        </w:rPr>
        <w:t>Alofaysan</w:t>
      </w:r>
      <w:proofErr w:type="spellEnd"/>
      <w:r w:rsidRPr="00A91B50">
        <w:rPr>
          <w:rFonts w:asciiTheme="majorBidi" w:hAnsiTheme="majorBidi" w:cstheme="majorBidi"/>
          <w:lang w:bidi="ar-EG"/>
        </w:rPr>
        <w:t xml:space="preserve">, H. (2023). </w:t>
      </w:r>
      <w:r w:rsidRPr="00A91B50">
        <w:rPr>
          <w:rFonts w:asciiTheme="majorBidi" w:hAnsiTheme="majorBidi" w:cstheme="majorBidi"/>
          <w:i/>
          <w:iCs/>
          <w:lang w:bidi="ar-EG"/>
        </w:rPr>
        <w:t>Investigating the impact of digital transformation on the labor market in the era of changing digital transformation dynamics in Saudi Arabia</w:t>
      </w:r>
      <w:r w:rsidRPr="00A91B50">
        <w:rPr>
          <w:rFonts w:asciiTheme="majorBidi" w:hAnsiTheme="majorBidi" w:cstheme="majorBidi"/>
          <w:lang w:bidi="ar-EG"/>
        </w:rPr>
        <w:t xml:space="preserve">. Economies, 11(1), 12. </w:t>
      </w:r>
    </w:p>
    <w:p w14:paraId="07D18A9B" w14:textId="746CE80E" w:rsidR="004D58F8" w:rsidRPr="00A91B50" w:rsidRDefault="004D58F8" w:rsidP="003B0EDA">
      <w:pPr>
        <w:pStyle w:val="ListParagraph"/>
        <w:numPr>
          <w:ilvl w:val="0"/>
          <w:numId w:val="14"/>
        </w:numPr>
        <w:spacing w:line="360" w:lineRule="auto"/>
        <w:jc w:val="both"/>
        <w:rPr>
          <w:rFonts w:asciiTheme="majorBidi" w:hAnsiTheme="majorBidi" w:cstheme="majorBidi"/>
          <w:lang w:bidi="ar-EG"/>
        </w:rPr>
      </w:pPr>
      <w:r w:rsidRPr="00A91B50">
        <w:rPr>
          <w:rFonts w:asciiTheme="majorBidi" w:hAnsiTheme="majorBidi" w:cstheme="majorBidi"/>
          <w:lang w:bidi="ar-EG"/>
        </w:rPr>
        <w:t xml:space="preserve">Gadi, N. H. (2022). </w:t>
      </w:r>
      <w:r w:rsidRPr="00A91B50">
        <w:rPr>
          <w:rFonts w:asciiTheme="majorBidi" w:hAnsiTheme="majorBidi" w:cstheme="majorBidi"/>
          <w:i/>
          <w:iCs/>
          <w:lang w:bidi="ar-EG"/>
        </w:rPr>
        <w:t>A theoretical framework for strengthening women “employment” opportunities in digital technologies in Saudi Arabia</w:t>
      </w:r>
      <w:r w:rsidRPr="00A91B50">
        <w:rPr>
          <w:rFonts w:asciiTheme="majorBidi" w:hAnsiTheme="majorBidi" w:cstheme="majorBidi"/>
          <w:lang w:bidi="ar-EG"/>
        </w:rPr>
        <w:t xml:space="preserve">. In H. </w:t>
      </w:r>
      <w:proofErr w:type="spellStart"/>
      <w:r w:rsidRPr="00A91B50">
        <w:rPr>
          <w:rFonts w:asciiTheme="majorBidi" w:hAnsiTheme="majorBidi" w:cstheme="majorBidi"/>
          <w:lang w:bidi="ar-EG"/>
        </w:rPr>
        <w:t>Tairab</w:t>
      </w:r>
      <w:proofErr w:type="spellEnd"/>
      <w:r w:rsidRPr="00A91B50">
        <w:rPr>
          <w:rFonts w:asciiTheme="majorBidi" w:hAnsiTheme="majorBidi" w:cstheme="majorBidi"/>
          <w:lang w:bidi="ar-EG"/>
        </w:rPr>
        <w:t xml:space="preserve"> &amp; A. </w:t>
      </w:r>
      <w:proofErr w:type="spellStart"/>
      <w:r w:rsidRPr="00A91B50">
        <w:rPr>
          <w:rFonts w:asciiTheme="majorBidi" w:hAnsiTheme="majorBidi" w:cstheme="majorBidi"/>
          <w:lang w:bidi="ar-EG"/>
        </w:rPr>
        <w:t>Husseiny</w:t>
      </w:r>
      <w:proofErr w:type="spellEnd"/>
      <w:r w:rsidRPr="00A91B50">
        <w:rPr>
          <w:rFonts w:asciiTheme="majorBidi" w:hAnsiTheme="majorBidi" w:cstheme="majorBidi"/>
          <w:lang w:bidi="ar-EG"/>
        </w:rPr>
        <w:t xml:space="preserve"> (Eds.), </w:t>
      </w:r>
      <w:r w:rsidRPr="00A91B50">
        <w:rPr>
          <w:rFonts w:asciiTheme="majorBidi" w:hAnsiTheme="majorBidi" w:cstheme="majorBidi"/>
          <w:i/>
          <w:iCs/>
          <w:lang w:bidi="ar-EG"/>
        </w:rPr>
        <w:t>Women in STEM in the Gulf Region</w:t>
      </w:r>
      <w:r w:rsidRPr="00A91B50">
        <w:rPr>
          <w:rFonts w:asciiTheme="majorBidi" w:hAnsiTheme="majorBidi" w:cstheme="majorBidi"/>
          <w:lang w:bidi="ar-EG"/>
        </w:rPr>
        <w:t xml:space="preserve"> (pp. 129–149).</w:t>
      </w:r>
    </w:p>
    <w:p w14:paraId="0CBF0F1D" w14:textId="7E7588A8" w:rsidR="004D58F8" w:rsidRPr="00A91B50" w:rsidRDefault="004D58F8" w:rsidP="003B0EDA">
      <w:pPr>
        <w:pStyle w:val="ListParagraph"/>
        <w:numPr>
          <w:ilvl w:val="0"/>
          <w:numId w:val="14"/>
        </w:numPr>
        <w:spacing w:line="360" w:lineRule="auto"/>
        <w:jc w:val="both"/>
        <w:rPr>
          <w:rFonts w:asciiTheme="majorBidi" w:hAnsiTheme="majorBidi" w:cstheme="majorBidi"/>
          <w:lang w:bidi="ar-EG"/>
        </w:rPr>
      </w:pPr>
      <w:r w:rsidRPr="00A91B50">
        <w:rPr>
          <w:rFonts w:asciiTheme="majorBidi" w:hAnsiTheme="majorBidi" w:cstheme="majorBidi"/>
          <w:lang w:bidi="ar-EG"/>
        </w:rPr>
        <w:t xml:space="preserve">Popelo, O., </w:t>
      </w:r>
      <w:proofErr w:type="spellStart"/>
      <w:r w:rsidRPr="00A91B50">
        <w:rPr>
          <w:rFonts w:asciiTheme="majorBidi" w:hAnsiTheme="majorBidi" w:cstheme="majorBidi"/>
          <w:lang w:bidi="ar-EG"/>
        </w:rPr>
        <w:t>Kychko</w:t>
      </w:r>
      <w:proofErr w:type="spellEnd"/>
      <w:r w:rsidRPr="00A91B50">
        <w:rPr>
          <w:rFonts w:asciiTheme="majorBidi" w:hAnsiTheme="majorBidi" w:cstheme="majorBidi"/>
          <w:lang w:bidi="ar-EG"/>
        </w:rPr>
        <w:t xml:space="preserve">, I., </w:t>
      </w:r>
      <w:proofErr w:type="spellStart"/>
      <w:r w:rsidRPr="00A91B50">
        <w:rPr>
          <w:rFonts w:asciiTheme="majorBidi" w:hAnsiTheme="majorBidi" w:cstheme="majorBidi"/>
          <w:lang w:bidi="ar-EG"/>
        </w:rPr>
        <w:t>Tulchynska</w:t>
      </w:r>
      <w:proofErr w:type="spellEnd"/>
      <w:r w:rsidRPr="00A91B50">
        <w:rPr>
          <w:rFonts w:asciiTheme="majorBidi" w:hAnsiTheme="majorBidi" w:cstheme="majorBidi"/>
          <w:lang w:bidi="ar-EG"/>
        </w:rPr>
        <w:t xml:space="preserve">, S., </w:t>
      </w:r>
      <w:proofErr w:type="spellStart"/>
      <w:r w:rsidRPr="00A91B50">
        <w:rPr>
          <w:rFonts w:asciiTheme="majorBidi" w:hAnsiTheme="majorBidi" w:cstheme="majorBidi"/>
          <w:lang w:bidi="ar-EG"/>
        </w:rPr>
        <w:t>Zhygalkevych</w:t>
      </w:r>
      <w:proofErr w:type="spellEnd"/>
      <w:r w:rsidRPr="00A91B50">
        <w:rPr>
          <w:rFonts w:asciiTheme="majorBidi" w:hAnsiTheme="majorBidi" w:cstheme="majorBidi"/>
          <w:lang w:bidi="ar-EG"/>
        </w:rPr>
        <w:t xml:space="preserve">, Z., &amp; </w:t>
      </w:r>
      <w:proofErr w:type="spellStart"/>
      <w:r w:rsidRPr="00A91B50">
        <w:rPr>
          <w:rFonts w:asciiTheme="majorBidi" w:hAnsiTheme="majorBidi" w:cstheme="majorBidi"/>
          <w:lang w:bidi="ar-EG"/>
        </w:rPr>
        <w:t>Treitiak</w:t>
      </w:r>
      <w:proofErr w:type="spellEnd"/>
      <w:r w:rsidRPr="00A91B50">
        <w:rPr>
          <w:rFonts w:asciiTheme="majorBidi" w:hAnsiTheme="majorBidi" w:cstheme="majorBidi"/>
          <w:lang w:bidi="ar-EG"/>
        </w:rPr>
        <w:t xml:space="preserve">, O. (2021). </w:t>
      </w:r>
      <w:r w:rsidRPr="00A91B50">
        <w:rPr>
          <w:rFonts w:asciiTheme="majorBidi" w:hAnsiTheme="majorBidi" w:cstheme="majorBidi"/>
          <w:i/>
          <w:iCs/>
          <w:lang w:bidi="ar-EG"/>
        </w:rPr>
        <w:t xml:space="preserve">The impact of digitalization on the forms </w:t>
      </w:r>
      <w:proofErr w:type="gramStart"/>
      <w:r w:rsidRPr="00A91B50">
        <w:rPr>
          <w:rFonts w:asciiTheme="majorBidi" w:hAnsiTheme="majorBidi" w:cstheme="majorBidi"/>
          <w:i/>
          <w:iCs/>
          <w:lang w:bidi="ar-EG"/>
        </w:rPr>
        <w:t>change</w:t>
      </w:r>
      <w:proofErr w:type="gramEnd"/>
      <w:r w:rsidRPr="00A91B50">
        <w:rPr>
          <w:rFonts w:asciiTheme="majorBidi" w:hAnsiTheme="majorBidi" w:cstheme="majorBidi"/>
          <w:i/>
          <w:iCs/>
          <w:lang w:bidi="ar-EG"/>
        </w:rPr>
        <w:t xml:space="preserve"> of employment and the labor market in the context of the information economy development</w:t>
      </w:r>
      <w:r w:rsidRPr="00A91B50">
        <w:rPr>
          <w:rFonts w:asciiTheme="majorBidi" w:hAnsiTheme="majorBidi" w:cstheme="majorBidi"/>
          <w:lang w:bidi="ar-EG"/>
        </w:rPr>
        <w:t xml:space="preserve">. International Journal of Computer Science &amp; Network Security, 21(5), 160–167. </w:t>
      </w:r>
    </w:p>
    <w:p w14:paraId="6276E00D" w14:textId="77777777" w:rsidR="004D58F8" w:rsidRPr="00EF060B" w:rsidRDefault="004D58F8" w:rsidP="003B0EDA">
      <w:pPr>
        <w:spacing w:line="360" w:lineRule="auto"/>
        <w:jc w:val="both"/>
        <w:rPr>
          <w:rFonts w:ascii="Traditional Arabic" w:hAnsi="Traditional Arabic" w:cs="Traditional Arabic"/>
          <w:lang w:bidi="ar-EG"/>
        </w:rPr>
      </w:pPr>
    </w:p>
    <w:sectPr w:rsidR="004D58F8" w:rsidRPr="00EF060B" w:rsidSect="002F733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BCEA8" w14:textId="77777777" w:rsidR="004214C9" w:rsidRDefault="004214C9" w:rsidP="00317B1E">
      <w:pPr>
        <w:spacing w:after="0" w:line="240" w:lineRule="auto"/>
      </w:pPr>
      <w:r>
        <w:separator/>
      </w:r>
    </w:p>
  </w:endnote>
  <w:endnote w:type="continuationSeparator" w:id="0">
    <w:p w14:paraId="7B4F2499" w14:textId="77777777" w:rsidR="004214C9" w:rsidRDefault="004214C9" w:rsidP="00317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raditional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e_Cortoba">
    <w:altName w:val="Times New Roman"/>
    <w:panose1 w:val="020B0604020202020204"/>
    <w:charset w:val="00"/>
    <w:family w:val="roman"/>
    <w:pitch w:val="variable"/>
    <w:sig w:usb0="00000000" w:usb1="C000204A" w:usb2="00000008" w:usb3="00000000" w:csb0="00000041" w:csb1="00000000"/>
  </w:font>
  <w:font w:name="Calibri">
    <w:panose1 w:val="020F0502020204030204"/>
    <w:charset w:val="00"/>
    <w:family w:val="swiss"/>
    <w:pitch w:val="variable"/>
    <w:sig w:usb0="E0002AFF" w:usb1="C000ACFF" w:usb2="00000009" w:usb3="00000000" w:csb0="000001FF" w:csb1="00000000"/>
  </w:font>
  <w:font w:name="Akhbar MT">
    <w:altName w:val="Arial"/>
    <w:panose1 w:val="020B0604020202020204"/>
    <w:charset w:val="B2"/>
    <w:family w:val="auto"/>
    <w:pitch w:val="variable"/>
    <w:sig w:usb0="00002001" w:usb1="00000000" w:usb2="00000000" w:usb3="00000000" w:csb0="00000040" w:csb1="00000000"/>
  </w:font>
  <w:font w:name="Monotype Koufi">
    <w:altName w:val="Arial"/>
    <w:panose1 w:val="020B0604020202020204"/>
    <w:charset w:val="B2"/>
    <w:family w:val="auto"/>
    <w:pitch w:val="variable"/>
    <w:sig w:usb0="02942001" w:usb1="03D40006" w:usb2="02620000" w:usb3="00000000" w:csb0="00000040" w:csb1="00000000"/>
  </w:font>
  <w:font w:name="Sakkal Majalla">
    <w:panose1 w:val="02000000000000000000"/>
    <w:charset w:val="B2"/>
    <w:family w:val="auto"/>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6047A" w14:textId="77777777" w:rsidR="004214C9" w:rsidRDefault="004214C9" w:rsidP="00317B1E">
      <w:pPr>
        <w:spacing w:after="0" w:line="240" w:lineRule="auto"/>
      </w:pPr>
      <w:r>
        <w:separator/>
      </w:r>
    </w:p>
  </w:footnote>
  <w:footnote w:type="continuationSeparator" w:id="0">
    <w:p w14:paraId="69C849FA" w14:textId="77777777" w:rsidR="004214C9" w:rsidRDefault="004214C9" w:rsidP="00317B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E0C6A"/>
    <w:multiLevelType w:val="multilevel"/>
    <w:tmpl w:val="06CE6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FD7BA7"/>
    <w:multiLevelType w:val="multilevel"/>
    <w:tmpl w:val="71DC8364"/>
    <w:lvl w:ilvl="0">
      <w:start w:val="1"/>
      <w:numFmt w:val="decimal"/>
      <w:lvlText w:val="%1."/>
      <w:lvlJc w:val="left"/>
      <w:pPr>
        <w:ind w:left="408" w:hanging="408"/>
      </w:pPr>
      <w:rPr>
        <w:rFonts w:hint="default"/>
      </w:rPr>
    </w:lvl>
    <w:lvl w:ilvl="1">
      <w:start w:val="1"/>
      <w:numFmt w:val="decimal"/>
      <w:pStyle w:val="Heading1"/>
      <w:lvlText w:val="%1.%2."/>
      <w:lvlJc w:val="left"/>
      <w:pPr>
        <w:ind w:left="720" w:hanging="720"/>
      </w:pPr>
      <w:rPr>
        <w:rFonts w:hint="default"/>
      </w:rPr>
    </w:lvl>
    <w:lvl w:ilvl="2">
      <w:start w:val="1"/>
      <w:numFmt w:val="decimal"/>
      <w:pStyle w:val="Heading2"/>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82E7B8E"/>
    <w:multiLevelType w:val="hybridMultilevel"/>
    <w:tmpl w:val="97064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40406C"/>
    <w:multiLevelType w:val="multilevel"/>
    <w:tmpl w:val="65001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377B8A"/>
    <w:multiLevelType w:val="multilevel"/>
    <w:tmpl w:val="4218DC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EE478E"/>
    <w:multiLevelType w:val="multilevel"/>
    <w:tmpl w:val="B276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07218D"/>
    <w:multiLevelType w:val="multilevel"/>
    <w:tmpl w:val="CDA23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1C1718"/>
    <w:multiLevelType w:val="multilevel"/>
    <w:tmpl w:val="56D0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F71E29"/>
    <w:multiLevelType w:val="multilevel"/>
    <w:tmpl w:val="80C20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055FE5"/>
    <w:multiLevelType w:val="multilevel"/>
    <w:tmpl w:val="1A244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107D9A"/>
    <w:multiLevelType w:val="multilevel"/>
    <w:tmpl w:val="72E89EB6"/>
    <w:lvl w:ilvl="0">
      <w:start w:val="1"/>
      <w:numFmt w:val="arabicAlpha"/>
      <w:lvlText w:val="%1."/>
      <w:lvlJc w:val="left"/>
      <w:pPr>
        <w:tabs>
          <w:tab w:val="num" w:pos="785"/>
        </w:tabs>
        <w:ind w:left="785" w:hanging="360"/>
      </w:pPr>
      <w:rPr>
        <w:rFonts w:ascii="Traditional Arabic" w:eastAsiaTheme="minorHAnsi" w:hAnsi="Traditional Arabic" w:cs="Traditional Arabic"/>
      </w:r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11" w15:restartNumberingAfterBreak="0">
    <w:nsid w:val="45DE2381"/>
    <w:multiLevelType w:val="multilevel"/>
    <w:tmpl w:val="76A8A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3D04EB"/>
    <w:multiLevelType w:val="multilevel"/>
    <w:tmpl w:val="B0681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610725"/>
    <w:multiLevelType w:val="multilevel"/>
    <w:tmpl w:val="AC247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DF02B5"/>
    <w:multiLevelType w:val="multilevel"/>
    <w:tmpl w:val="18364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8206DF"/>
    <w:multiLevelType w:val="multilevel"/>
    <w:tmpl w:val="A0820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975C6B"/>
    <w:multiLevelType w:val="multilevel"/>
    <w:tmpl w:val="93FE0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D83F02"/>
    <w:multiLevelType w:val="multilevel"/>
    <w:tmpl w:val="FCF86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4C1904"/>
    <w:multiLevelType w:val="multilevel"/>
    <w:tmpl w:val="00586DBC"/>
    <w:lvl w:ilvl="0">
      <w:start w:val="1"/>
      <w:numFmt w:val="arabicAbjad"/>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9" w15:restartNumberingAfterBreak="0">
    <w:nsid w:val="72631C20"/>
    <w:multiLevelType w:val="multilevel"/>
    <w:tmpl w:val="433CE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A5F7099"/>
    <w:multiLevelType w:val="multilevel"/>
    <w:tmpl w:val="F664D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FD073D"/>
    <w:multiLevelType w:val="multilevel"/>
    <w:tmpl w:val="C26C2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7536304">
    <w:abstractNumId w:val="10"/>
  </w:num>
  <w:num w:numId="2" w16cid:durableId="869032653">
    <w:abstractNumId w:val="21"/>
  </w:num>
  <w:num w:numId="3" w16cid:durableId="1768425124">
    <w:abstractNumId w:val="7"/>
  </w:num>
  <w:num w:numId="4" w16cid:durableId="1488009900">
    <w:abstractNumId w:val="19"/>
  </w:num>
  <w:num w:numId="5" w16cid:durableId="661398881">
    <w:abstractNumId w:val="8"/>
  </w:num>
  <w:num w:numId="6" w16cid:durableId="1455521478">
    <w:abstractNumId w:val="9"/>
  </w:num>
  <w:num w:numId="7" w16cid:durableId="449711286">
    <w:abstractNumId w:val="11"/>
  </w:num>
  <w:num w:numId="8" w16cid:durableId="1256131943">
    <w:abstractNumId w:val="13"/>
  </w:num>
  <w:num w:numId="9" w16cid:durableId="2031879254">
    <w:abstractNumId w:val="17"/>
  </w:num>
  <w:num w:numId="10" w16cid:durableId="2028825343">
    <w:abstractNumId w:val="3"/>
  </w:num>
  <w:num w:numId="11" w16cid:durableId="1476794148">
    <w:abstractNumId w:val="5"/>
  </w:num>
  <w:num w:numId="12" w16cid:durableId="355422315">
    <w:abstractNumId w:val="0"/>
  </w:num>
  <w:num w:numId="13" w16cid:durableId="236479503">
    <w:abstractNumId w:val="14"/>
  </w:num>
  <w:num w:numId="14" w16cid:durableId="1420638835">
    <w:abstractNumId w:val="2"/>
  </w:num>
  <w:num w:numId="15" w16cid:durableId="1715084897">
    <w:abstractNumId w:val="18"/>
  </w:num>
  <w:num w:numId="16" w16cid:durableId="1407915528">
    <w:abstractNumId w:val="12"/>
  </w:num>
  <w:num w:numId="17" w16cid:durableId="1623923340">
    <w:abstractNumId w:val="20"/>
  </w:num>
  <w:num w:numId="18" w16cid:durableId="1813669391">
    <w:abstractNumId w:val="16"/>
  </w:num>
  <w:num w:numId="19" w16cid:durableId="1353454256">
    <w:abstractNumId w:val="4"/>
  </w:num>
  <w:num w:numId="20" w16cid:durableId="252865188">
    <w:abstractNumId w:val="6"/>
  </w:num>
  <w:num w:numId="21" w16cid:durableId="821191426">
    <w:abstractNumId w:val="15"/>
  </w:num>
  <w:num w:numId="22" w16cid:durableId="1499809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60B"/>
    <w:rsid w:val="00033047"/>
    <w:rsid w:val="00175381"/>
    <w:rsid w:val="002F7331"/>
    <w:rsid w:val="00317B1E"/>
    <w:rsid w:val="003832D2"/>
    <w:rsid w:val="003B0EDA"/>
    <w:rsid w:val="003D356B"/>
    <w:rsid w:val="00407FC1"/>
    <w:rsid w:val="004214C9"/>
    <w:rsid w:val="00434637"/>
    <w:rsid w:val="00487186"/>
    <w:rsid w:val="004A788F"/>
    <w:rsid w:val="004D58F8"/>
    <w:rsid w:val="0054419C"/>
    <w:rsid w:val="005F61AF"/>
    <w:rsid w:val="0076410C"/>
    <w:rsid w:val="007A21F9"/>
    <w:rsid w:val="007B658C"/>
    <w:rsid w:val="00884BBE"/>
    <w:rsid w:val="00A063E9"/>
    <w:rsid w:val="00A259DB"/>
    <w:rsid w:val="00A91B50"/>
    <w:rsid w:val="00AB03E5"/>
    <w:rsid w:val="00B273B8"/>
    <w:rsid w:val="00B5494B"/>
    <w:rsid w:val="00B61424"/>
    <w:rsid w:val="00B82137"/>
    <w:rsid w:val="00C74054"/>
    <w:rsid w:val="00CA29F3"/>
    <w:rsid w:val="00ED32D7"/>
    <w:rsid w:val="00EF060B"/>
    <w:rsid w:val="00FF18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CBFB1"/>
  <w15:chartTrackingRefBased/>
  <w15:docId w15:val="{D8E43742-DFE1-4355-8610-7831A4F41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317B1E"/>
    <w:pPr>
      <w:numPr>
        <w:ilvl w:val="1"/>
        <w:numId w:val="22"/>
      </w:numPr>
      <w:bidi/>
      <w:outlineLvl w:val="0"/>
    </w:pPr>
    <w:rPr>
      <w:rFonts w:ascii="Traditional Arabic" w:hAnsi="Traditional Arabic" w:cs="Traditional Arabic"/>
      <w:b/>
      <w:bCs/>
      <w:sz w:val="32"/>
      <w:szCs w:val="32"/>
    </w:rPr>
  </w:style>
  <w:style w:type="paragraph" w:styleId="Heading2">
    <w:name w:val="heading 2"/>
    <w:basedOn w:val="ListParagraph"/>
    <w:next w:val="Normal"/>
    <w:link w:val="Heading2Char"/>
    <w:uiPriority w:val="9"/>
    <w:unhideWhenUsed/>
    <w:qFormat/>
    <w:rsid w:val="00317B1E"/>
    <w:pPr>
      <w:numPr>
        <w:ilvl w:val="2"/>
        <w:numId w:val="22"/>
      </w:numPr>
      <w:bidi/>
      <w:outlineLvl w:val="1"/>
    </w:pPr>
    <w:rPr>
      <w:rFonts w:ascii="Traditional Arabic" w:hAnsi="Traditional Arabic" w:cs="Traditional Arabic"/>
      <w:b/>
      <w:bCs/>
      <w:sz w:val="28"/>
      <w:szCs w:val="28"/>
    </w:rPr>
  </w:style>
  <w:style w:type="paragraph" w:styleId="Heading3">
    <w:name w:val="heading 3"/>
    <w:basedOn w:val="Normal"/>
    <w:next w:val="Normal"/>
    <w:link w:val="Heading3Char"/>
    <w:uiPriority w:val="9"/>
    <w:semiHidden/>
    <w:unhideWhenUsed/>
    <w:qFormat/>
    <w:rsid w:val="00EF06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06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06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06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6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6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6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B1E"/>
    <w:rPr>
      <w:rFonts w:ascii="Traditional Arabic" w:hAnsi="Traditional Arabic" w:cs="Traditional Arabic"/>
      <w:b/>
      <w:bCs/>
      <w:sz w:val="32"/>
      <w:szCs w:val="32"/>
    </w:rPr>
  </w:style>
  <w:style w:type="character" w:customStyle="1" w:styleId="Heading2Char">
    <w:name w:val="Heading 2 Char"/>
    <w:basedOn w:val="DefaultParagraphFont"/>
    <w:link w:val="Heading2"/>
    <w:uiPriority w:val="9"/>
    <w:rsid w:val="00317B1E"/>
    <w:rPr>
      <w:rFonts w:ascii="Traditional Arabic" w:hAnsi="Traditional Arabic" w:cs="Traditional Arabic"/>
      <w:b/>
      <w:bCs/>
      <w:sz w:val="28"/>
      <w:szCs w:val="28"/>
    </w:rPr>
  </w:style>
  <w:style w:type="character" w:customStyle="1" w:styleId="Heading3Char">
    <w:name w:val="Heading 3 Char"/>
    <w:basedOn w:val="DefaultParagraphFont"/>
    <w:link w:val="Heading3"/>
    <w:uiPriority w:val="9"/>
    <w:semiHidden/>
    <w:rsid w:val="00EF06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06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06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06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6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6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60B"/>
    <w:rPr>
      <w:rFonts w:eastAsiaTheme="majorEastAsia" w:cstheme="majorBidi"/>
      <w:color w:val="272727" w:themeColor="text1" w:themeTint="D8"/>
    </w:rPr>
  </w:style>
  <w:style w:type="paragraph" w:styleId="Title">
    <w:name w:val="Title"/>
    <w:basedOn w:val="Normal"/>
    <w:next w:val="Normal"/>
    <w:link w:val="TitleChar"/>
    <w:uiPriority w:val="10"/>
    <w:qFormat/>
    <w:rsid w:val="00EF06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6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6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6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60B"/>
    <w:pPr>
      <w:spacing w:before="160"/>
      <w:jc w:val="center"/>
    </w:pPr>
    <w:rPr>
      <w:i/>
      <w:iCs/>
      <w:color w:val="404040" w:themeColor="text1" w:themeTint="BF"/>
    </w:rPr>
  </w:style>
  <w:style w:type="character" w:customStyle="1" w:styleId="QuoteChar">
    <w:name w:val="Quote Char"/>
    <w:basedOn w:val="DefaultParagraphFont"/>
    <w:link w:val="Quote"/>
    <w:uiPriority w:val="29"/>
    <w:rsid w:val="00EF060B"/>
    <w:rPr>
      <w:i/>
      <w:iCs/>
      <w:color w:val="404040" w:themeColor="text1" w:themeTint="BF"/>
    </w:rPr>
  </w:style>
  <w:style w:type="paragraph" w:styleId="ListParagraph">
    <w:name w:val="List Paragraph"/>
    <w:basedOn w:val="Normal"/>
    <w:uiPriority w:val="34"/>
    <w:qFormat/>
    <w:rsid w:val="00EF060B"/>
    <w:pPr>
      <w:ind w:left="720"/>
      <w:contextualSpacing/>
    </w:pPr>
  </w:style>
  <w:style w:type="character" w:styleId="IntenseEmphasis">
    <w:name w:val="Intense Emphasis"/>
    <w:basedOn w:val="DefaultParagraphFont"/>
    <w:uiPriority w:val="21"/>
    <w:qFormat/>
    <w:rsid w:val="00EF060B"/>
    <w:rPr>
      <w:i/>
      <w:iCs/>
      <w:color w:val="0F4761" w:themeColor="accent1" w:themeShade="BF"/>
    </w:rPr>
  </w:style>
  <w:style w:type="paragraph" w:styleId="IntenseQuote">
    <w:name w:val="Intense Quote"/>
    <w:basedOn w:val="Normal"/>
    <w:next w:val="Normal"/>
    <w:link w:val="IntenseQuoteChar"/>
    <w:uiPriority w:val="30"/>
    <w:qFormat/>
    <w:rsid w:val="00EF06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060B"/>
    <w:rPr>
      <w:i/>
      <w:iCs/>
      <w:color w:val="0F4761" w:themeColor="accent1" w:themeShade="BF"/>
    </w:rPr>
  </w:style>
  <w:style w:type="character" w:styleId="IntenseReference">
    <w:name w:val="Intense Reference"/>
    <w:basedOn w:val="DefaultParagraphFont"/>
    <w:uiPriority w:val="32"/>
    <w:qFormat/>
    <w:rsid w:val="00EF060B"/>
    <w:rPr>
      <w:b/>
      <w:bCs/>
      <w:smallCaps/>
      <w:color w:val="0F4761" w:themeColor="accent1" w:themeShade="BF"/>
      <w:spacing w:val="5"/>
    </w:rPr>
  </w:style>
  <w:style w:type="paragraph" w:styleId="Header">
    <w:name w:val="header"/>
    <w:basedOn w:val="Normal"/>
    <w:link w:val="HeaderChar"/>
    <w:uiPriority w:val="99"/>
    <w:unhideWhenUsed/>
    <w:rsid w:val="00317B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7B1E"/>
  </w:style>
  <w:style w:type="paragraph" w:styleId="Footer">
    <w:name w:val="footer"/>
    <w:basedOn w:val="Normal"/>
    <w:link w:val="FooterChar"/>
    <w:uiPriority w:val="99"/>
    <w:unhideWhenUsed/>
    <w:rsid w:val="00317B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7B1E"/>
  </w:style>
  <w:style w:type="table" w:styleId="TableGrid">
    <w:name w:val="Table Grid"/>
    <w:basedOn w:val="TableNormal"/>
    <w:uiPriority w:val="39"/>
    <w:rsid w:val="002F73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F7331"/>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894284">
      <w:bodyDiv w:val="1"/>
      <w:marLeft w:val="0"/>
      <w:marRight w:val="0"/>
      <w:marTop w:val="0"/>
      <w:marBottom w:val="0"/>
      <w:divBdr>
        <w:top w:val="none" w:sz="0" w:space="0" w:color="auto"/>
        <w:left w:val="none" w:sz="0" w:space="0" w:color="auto"/>
        <w:bottom w:val="none" w:sz="0" w:space="0" w:color="auto"/>
        <w:right w:val="none" w:sz="0" w:space="0" w:color="auto"/>
      </w:divBdr>
    </w:div>
    <w:div w:id="777481995">
      <w:bodyDiv w:val="1"/>
      <w:marLeft w:val="0"/>
      <w:marRight w:val="0"/>
      <w:marTop w:val="0"/>
      <w:marBottom w:val="0"/>
      <w:divBdr>
        <w:top w:val="none" w:sz="0" w:space="0" w:color="auto"/>
        <w:left w:val="none" w:sz="0" w:space="0" w:color="auto"/>
        <w:bottom w:val="none" w:sz="0" w:space="0" w:color="auto"/>
        <w:right w:val="none" w:sz="0" w:space="0" w:color="auto"/>
      </w:divBdr>
    </w:div>
    <w:div w:id="787505241">
      <w:bodyDiv w:val="1"/>
      <w:marLeft w:val="0"/>
      <w:marRight w:val="0"/>
      <w:marTop w:val="0"/>
      <w:marBottom w:val="0"/>
      <w:divBdr>
        <w:top w:val="none" w:sz="0" w:space="0" w:color="auto"/>
        <w:left w:val="none" w:sz="0" w:space="0" w:color="auto"/>
        <w:bottom w:val="none" w:sz="0" w:space="0" w:color="auto"/>
        <w:right w:val="none" w:sz="0" w:space="0" w:color="auto"/>
      </w:divBdr>
    </w:div>
    <w:div w:id="872888618">
      <w:bodyDiv w:val="1"/>
      <w:marLeft w:val="0"/>
      <w:marRight w:val="0"/>
      <w:marTop w:val="0"/>
      <w:marBottom w:val="0"/>
      <w:divBdr>
        <w:top w:val="none" w:sz="0" w:space="0" w:color="auto"/>
        <w:left w:val="none" w:sz="0" w:space="0" w:color="auto"/>
        <w:bottom w:val="none" w:sz="0" w:space="0" w:color="auto"/>
        <w:right w:val="none" w:sz="0" w:space="0" w:color="auto"/>
      </w:divBdr>
      <w:divsChild>
        <w:div w:id="710570311">
          <w:blockQuote w:val="1"/>
          <w:marLeft w:val="720"/>
          <w:marRight w:val="720"/>
          <w:marTop w:val="100"/>
          <w:marBottom w:val="100"/>
          <w:divBdr>
            <w:top w:val="none" w:sz="0" w:space="0" w:color="auto"/>
            <w:left w:val="none" w:sz="0" w:space="0" w:color="auto"/>
            <w:bottom w:val="none" w:sz="0" w:space="0" w:color="auto"/>
            <w:right w:val="none" w:sz="0" w:space="0" w:color="auto"/>
          </w:divBdr>
        </w:div>
        <w:div w:id="14550989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4213638">
      <w:bodyDiv w:val="1"/>
      <w:marLeft w:val="0"/>
      <w:marRight w:val="0"/>
      <w:marTop w:val="0"/>
      <w:marBottom w:val="0"/>
      <w:divBdr>
        <w:top w:val="none" w:sz="0" w:space="0" w:color="auto"/>
        <w:left w:val="none" w:sz="0" w:space="0" w:color="auto"/>
        <w:bottom w:val="none" w:sz="0" w:space="0" w:color="auto"/>
        <w:right w:val="none" w:sz="0" w:space="0" w:color="auto"/>
      </w:divBdr>
    </w:div>
    <w:div w:id="1528450788">
      <w:bodyDiv w:val="1"/>
      <w:marLeft w:val="0"/>
      <w:marRight w:val="0"/>
      <w:marTop w:val="0"/>
      <w:marBottom w:val="0"/>
      <w:divBdr>
        <w:top w:val="none" w:sz="0" w:space="0" w:color="auto"/>
        <w:left w:val="none" w:sz="0" w:space="0" w:color="auto"/>
        <w:bottom w:val="none" w:sz="0" w:space="0" w:color="auto"/>
        <w:right w:val="none" w:sz="0" w:space="0" w:color="auto"/>
      </w:divBdr>
    </w:div>
    <w:div w:id="1604145582">
      <w:bodyDiv w:val="1"/>
      <w:marLeft w:val="0"/>
      <w:marRight w:val="0"/>
      <w:marTop w:val="0"/>
      <w:marBottom w:val="0"/>
      <w:divBdr>
        <w:top w:val="none" w:sz="0" w:space="0" w:color="auto"/>
        <w:left w:val="none" w:sz="0" w:space="0" w:color="auto"/>
        <w:bottom w:val="none" w:sz="0" w:space="0" w:color="auto"/>
        <w:right w:val="none" w:sz="0" w:space="0" w:color="auto"/>
      </w:divBdr>
    </w:div>
    <w:div w:id="1698966835">
      <w:bodyDiv w:val="1"/>
      <w:marLeft w:val="0"/>
      <w:marRight w:val="0"/>
      <w:marTop w:val="0"/>
      <w:marBottom w:val="0"/>
      <w:divBdr>
        <w:top w:val="none" w:sz="0" w:space="0" w:color="auto"/>
        <w:left w:val="none" w:sz="0" w:space="0" w:color="auto"/>
        <w:bottom w:val="none" w:sz="0" w:space="0" w:color="auto"/>
        <w:right w:val="none" w:sz="0" w:space="0" w:color="auto"/>
      </w:divBdr>
    </w:div>
    <w:div w:id="1822575084">
      <w:bodyDiv w:val="1"/>
      <w:marLeft w:val="0"/>
      <w:marRight w:val="0"/>
      <w:marTop w:val="0"/>
      <w:marBottom w:val="0"/>
      <w:divBdr>
        <w:top w:val="none" w:sz="0" w:space="0" w:color="auto"/>
        <w:left w:val="none" w:sz="0" w:space="0" w:color="auto"/>
        <w:bottom w:val="none" w:sz="0" w:space="0" w:color="auto"/>
        <w:right w:val="none" w:sz="0" w:space="0" w:color="auto"/>
      </w:divBdr>
    </w:div>
    <w:div w:id="1835296526">
      <w:bodyDiv w:val="1"/>
      <w:marLeft w:val="0"/>
      <w:marRight w:val="0"/>
      <w:marTop w:val="0"/>
      <w:marBottom w:val="0"/>
      <w:divBdr>
        <w:top w:val="none" w:sz="0" w:space="0" w:color="auto"/>
        <w:left w:val="none" w:sz="0" w:space="0" w:color="auto"/>
        <w:bottom w:val="none" w:sz="0" w:space="0" w:color="auto"/>
        <w:right w:val="none" w:sz="0" w:space="0" w:color="auto"/>
      </w:divBdr>
    </w:div>
    <w:div w:id="2102868478">
      <w:bodyDiv w:val="1"/>
      <w:marLeft w:val="0"/>
      <w:marRight w:val="0"/>
      <w:marTop w:val="0"/>
      <w:marBottom w:val="0"/>
      <w:divBdr>
        <w:top w:val="none" w:sz="0" w:space="0" w:color="auto"/>
        <w:left w:val="none" w:sz="0" w:space="0" w:color="auto"/>
        <w:bottom w:val="none" w:sz="0" w:space="0" w:color="auto"/>
        <w:right w:val="none" w:sz="0" w:space="0" w:color="auto"/>
      </w:divBdr>
      <w:divsChild>
        <w:div w:id="1401753998">
          <w:blockQuote w:val="1"/>
          <w:marLeft w:val="720"/>
          <w:marRight w:val="720"/>
          <w:marTop w:val="100"/>
          <w:marBottom w:val="100"/>
          <w:divBdr>
            <w:top w:val="none" w:sz="0" w:space="0" w:color="auto"/>
            <w:left w:val="none" w:sz="0" w:space="0" w:color="auto"/>
            <w:bottom w:val="none" w:sz="0" w:space="0" w:color="auto"/>
            <w:right w:val="none" w:sz="0" w:space="0" w:color="auto"/>
          </w:divBdr>
        </w:div>
        <w:div w:id="312226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1243</Words>
  <Characters>7089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مارك ايهاب ثابت ميخائيل</dc:creator>
  <cp:keywords/>
  <dc:description/>
  <cp:lastModifiedBy>Atif Bokhari</cp:lastModifiedBy>
  <cp:revision>3</cp:revision>
  <dcterms:created xsi:type="dcterms:W3CDTF">2025-07-16T16:54:00Z</dcterms:created>
  <dcterms:modified xsi:type="dcterms:W3CDTF">2025-07-16T16:58:00Z</dcterms:modified>
</cp:coreProperties>
</file>