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41A3E" w14:textId="77777777" w:rsidR="001F6144" w:rsidRPr="00DD49F8" w:rsidRDefault="00E81116" w:rsidP="00E93D70">
      <w:pPr>
        <w:spacing w:after="0" w:line="240" w:lineRule="auto"/>
        <w:jc w:val="both"/>
        <w:rPr>
          <w:rFonts w:ascii="Segoe UI Semilight" w:hAnsi="Segoe UI Semilight" w:cs="Segoe UI Semilight"/>
          <w:sz w:val="28"/>
          <w:szCs w:val="28"/>
          <w:rtl/>
          <w:lang w:bidi="ar-EG"/>
        </w:rPr>
      </w:pPr>
      <w:r w:rsidRPr="00DD49F8">
        <w:rPr>
          <w:rFonts w:ascii="Segoe UI Semilight" w:hAnsi="Segoe UI Semilight" w:cs="Segoe UI Semilight"/>
          <w:noProof/>
          <w:sz w:val="28"/>
          <w:szCs w:val="28"/>
          <w:rtl/>
        </w:rPr>
        <w:drawing>
          <wp:anchor distT="0" distB="0" distL="114300" distR="114300" simplePos="0" relativeHeight="251657728" behindDoc="0" locked="0" layoutInCell="1" allowOverlap="1" wp14:anchorId="68CD50AF" wp14:editId="279D34A6">
            <wp:simplePos x="0" y="0"/>
            <wp:positionH relativeFrom="margin">
              <wp:posOffset>-742950</wp:posOffset>
            </wp:positionH>
            <wp:positionV relativeFrom="margin">
              <wp:posOffset>-85725</wp:posOffset>
            </wp:positionV>
            <wp:extent cx="2143125" cy="1028700"/>
            <wp:effectExtent l="0" t="0" r="9525"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png"/>
                    <pic:cNvPicPr/>
                  </pic:nvPicPr>
                  <pic:blipFill>
                    <a:blip r:embed="rId7">
                      <a:extLst>
                        <a:ext uri="{28A0092B-C50C-407E-A947-70E740481C1C}">
                          <a14:useLocalDpi xmlns:a14="http://schemas.microsoft.com/office/drawing/2010/main" val="0"/>
                        </a:ext>
                      </a:extLst>
                    </a:blip>
                    <a:stretch>
                      <a:fillRect/>
                    </a:stretch>
                  </pic:blipFill>
                  <pic:spPr>
                    <a:xfrm>
                      <a:off x="0" y="0"/>
                      <a:ext cx="2143125" cy="1028700"/>
                    </a:xfrm>
                    <a:prstGeom prst="rect">
                      <a:avLst/>
                    </a:prstGeom>
                  </pic:spPr>
                </pic:pic>
              </a:graphicData>
            </a:graphic>
            <wp14:sizeRelV relativeFrom="margin">
              <wp14:pctHeight>0</wp14:pctHeight>
            </wp14:sizeRelV>
          </wp:anchor>
        </w:drawing>
      </w:r>
      <w:r w:rsidR="001F6144" w:rsidRPr="00DD49F8">
        <w:rPr>
          <w:rFonts w:ascii="Segoe UI Semilight" w:hAnsi="Segoe UI Semilight" w:cs="Segoe UI Semilight"/>
          <w:sz w:val="28"/>
          <w:szCs w:val="28"/>
          <w:rtl/>
          <w:lang w:bidi="ar-EG"/>
        </w:rPr>
        <w:t>جامعة ميدأوشن</w:t>
      </w:r>
    </w:p>
    <w:p w14:paraId="4CAF7DEF" w14:textId="77777777" w:rsidR="001F6144" w:rsidRPr="00DD49F8" w:rsidRDefault="001F6144" w:rsidP="00E93D70">
      <w:pPr>
        <w:spacing w:after="0" w:line="240" w:lineRule="auto"/>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كلية الإدارة</w:t>
      </w:r>
    </w:p>
    <w:p w14:paraId="037F299F" w14:textId="35E0105A" w:rsidR="001F6144" w:rsidRPr="00DD49F8" w:rsidRDefault="001F6144" w:rsidP="00DD49F8">
      <w:pPr>
        <w:spacing w:after="0" w:line="240" w:lineRule="auto"/>
        <w:jc w:val="both"/>
        <w:rPr>
          <w:rFonts w:ascii="Segoe UI Semilight" w:hAnsi="Segoe UI Semilight" w:cs="Segoe UI Semilight" w:hint="cs"/>
          <w:sz w:val="28"/>
          <w:szCs w:val="28"/>
          <w:rtl/>
        </w:rPr>
      </w:pPr>
      <w:r w:rsidRPr="00DD49F8">
        <w:rPr>
          <w:rFonts w:ascii="Segoe UI Semilight" w:hAnsi="Segoe UI Semilight" w:cs="Segoe UI Semilight"/>
          <w:sz w:val="28"/>
          <w:szCs w:val="28"/>
          <w:rtl/>
          <w:lang w:bidi="ar-EG"/>
        </w:rPr>
        <w:t>قسم/ تخصص.</w:t>
      </w:r>
      <w:r w:rsidR="00DD49F8">
        <w:rPr>
          <w:rFonts w:ascii="Segoe UI Semilight" w:hAnsi="Segoe UI Semilight" w:cs="Segoe UI Semilight" w:hint="cs"/>
          <w:sz w:val="28"/>
          <w:szCs w:val="28"/>
          <w:rtl/>
        </w:rPr>
        <w:t>ماجستير إدارة مخاطر .</w:t>
      </w:r>
    </w:p>
    <w:p w14:paraId="406C6C8A" w14:textId="77777777" w:rsidR="001F6144" w:rsidRPr="00DD49F8" w:rsidRDefault="001F6144" w:rsidP="00E93D70">
      <w:pPr>
        <w:jc w:val="both"/>
        <w:rPr>
          <w:rFonts w:ascii="Segoe UI Semilight" w:hAnsi="Segoe UI Semilight" w:cs="Segoe UI Semilight"/>
          <w:sz w:val="28"/>
          <w:szCs w:val="28"/>
          <w:rtl/>
          <w:lang w:bidi="ar-EG"/>
        </w:rPr>
      </w:pPr>
    </w:p>
    <w:p w14:paraId="1A8CB151" w14:textId="77777777" w:rsidR="001F6144" w:rsidRPr="00DD49F8" w:rsidRDefault="001F6144"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عنوان البحث </w:t>
      </w:r>
    </w:p>
    <w:p w14:paraId="227B3955" w14:textId="76EFD435" w:rsidR="001F6144" w:rsidRPr="00DD49F8" w:rsidRDefault="001F6144" w:rsidP="00DD49F8">
      <w:pPr>
        <w:jc w:val="center"/>
        <w:rPr>
          <w:rFonts w:ascii="Segoe UI Semilight" w:hAnsi="Segoe UI Semilight" w:cs="Segoe UI Semilight"/>
          <w:b/>
          <w:bCs/>
          <w:sz w:val="36"/>
          <w:szCs w:val="36"/>
          <w:rtl/>
          <w:lang w:bidi="ar-EG"/>
        </w:rPr>
      </w:pPr>
      <w:r w:rsidRPr="00DD49F8">
        <w:rPr>
          <w:rFonts w:ascii="Segoe UI Semilight" w:hAnsi="Segoe UI Semilight" w:cs="Segoe UI Semilight"/>
          <w:b/>
          <w:bCs/>
          <w:sz w:val="36"/>
          <w:szCs w:val="36"/>
          <w:rtl/>
          <w:lang w:bidi="ar-EG"/>
        </w:rPr>
        <w:t>مخاطر انقطاع الكهرباء علي المرافق الصحية</w:t>
      </w:r>
    </w:p>
    <w:p w14:paraId="6C53419A" w14:textId="77777777" w:rsidR="001F6144" w:rsidRPr="00DD49F8" w:rsidRDefault="001F6144" w:rsidP="00E93D70">
      <w:pPr>
        <w:jc w:val="both"/>
        <w:rPr>
          <w:rFonts w:ascii="Segoe UI Semilight" w:hAnsi="Segoe UI Semilight" w:cs="Segoe UI Semilight"/>
          <w:sz w:val="28"/>
          <w:szCs w:val="28"/>
          <w:rtl/>
          <w:lang w:bidi="ar-EG"/>
        </w:rPr>
      </w:pPr>
    </w:p>
    <w:p w14:paraId="510894F9" w14:textId="77777777" w:rsidR="001F6144" w:rsidRPr="00DD49F8" w:rsidRDefault="001F6144" w:rsidP="00DD49F8">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إعداد الطالب</w:t>
      </w:r>
    </w:p>
    <w:p w14:paraId="5148012D" w14:textId="545CAC20" w:rsidR="001F6144" w:rsidRPr="00DD49F8" w:rsidRDefault="00E93D70" w:rsidP="00DD49F8">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عبدالعزيز بن عبدالله الشهري</w:t>
      </w:r>
    </w:p>
    <w:p w14:paraId="52620AB1" w14:textId="0B351791" w:rsidR="001F6144" w:rsidRPr="00DD49F8" w:rsidRDefault="001F6144" w:rsidP="00DD49F8">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إشراف/</w:t>
      </w:r>
    </w:p>
    <w:p w14:paraId="1640FEFF" w14:textId="77777777" w:rsidR="001F6144" w:rsidRPr="00DD49F8" w:rsidRDefault="001F6144" w:rsidP="00DD49F8">
      <w:pPr>
        <w:jc w:val="center"/>
        <w:rPr>
          <w:rFonts w:ascii="Segoe UI Semilight" w:hAnsi="Segoe UI Semilight" w:cs="Segoe UI Semilight"/>
          <w:sz w:val="28"/>
          <w:szCs w:val="28"/>
          <w:rtl/>
          <w:lang w:bidi="ar-EG"/>
        </w:rPr>
      </w:pPr>
    </w:p>
    <w:p w14:paraId="5683362E" w14:textId="77777777" w:rsidR="001F6144" w:rsidRPr="00DD49F8" w:rsidRDefault="001F6144" w:rsidP="00DD49F8">
      <w:pPr>
        <w:jc w:val="center"/>
        <w:rPr>
          <w:rFonts w:ascii="Segoe UI Semilight" w:hAnsi="Segoe UI Semilight" w:cs="Segoe UI Semilight"/>
          <w:sz w:val="28"/>
          <w:szCs w:val="28"/>
          <w:rtl/>
          <w:lang w:bidi="ar-EG"/>
        </w:rPr>
      </w:pPr>
    </w:p>
    <w:p w14:paraId="02C26FBC" w14:textId="77777777" w:rsidR="001F6144" w:rsidRPr="00DD49F8" w:rsidRDefault="001F6144" w:rsidP="00DD49F8">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العام الدراسي:</w:t>
      </w:r>
    </w:p>
    <w:p w14:paraId="78453DC9" w14:textId="77777777" w:rsidR="001F6144" w:rsidRPr="00DD49F8" w:rsidRDefault="001F6144" w:rsidP="00DD49F8">
      <w:pPr>
        <w:jc w:val="center"/>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2026</w:t>
      </w:r>
    </w:p>
    <w:p w14:paraId="13603499" w14:textId="77777777" w:rsidR="001F6144" w:rsidRPr="00DD49F8" w:rsidRDefault="001F6144" w:rsidP="00E93D70">
      <w:pPr>
        <w:jc w:val="both"/>
        <w:rPr>
          <w:rFonts w:ascii="Segoe UI Semilight" w:hAnsi="Segoe UI Semilight" w:cs="Segoe UI Semilight"/>
          <w:b/>
          <w:bCs/>
          <w:sz w:val="28"/>
          <w:szCs w:val="28"/>
          <w:rtl/>
          <w:lang w:bidi="ar-EG"/>
        </w:rPr>
      </w:pPr>
    </w:p>
    <w:p w14:paraId="6CCE7D43" w14:textId="77777777" w:rsidR="001F6144" w:rsidRPr="00DD49F8" w:rsidRDefault="001F6144" w:rsidP="00E93D70">
      <w:pPr>
        <w:jc w:val="both"/>
        <w:rPr>
          <w:rFonts w:ascii="Segoe UI Semilight" w:hAnsi="Segoe UI Semilight" w:cs="Segoe UI Semilight"/>
          <w:b/>
          <w:bCs/>
          <w:sz w:val="28"/>
          <w:szCs w:val="28"/>
          <w:rtl/>
          <w:lang w:bidi="ar-EG"/>
        </w:rPr>
      </w:pPr>
    </w:p>
    <w:p w14:paraId="48A86F92" w14:textId="70C398E9" w:rsidR="001F6144" w:rsidRPr="00DD49F8" w:rsidRDefault="001F6144" w:rsidP="00E93D70">
      <w:pPr>
        <w:jc w:val="both"/>
        <w:rPr>
          <w:rFonts w:ascii="Segoe UI Semilight" w:hAnsi="Segoe UI Semilight" w:cs="Segoe UI Semilight"/>
          <w:b/>
          <w:bCs/>
          <w:sz w:val="28"/>
          <w:szCs w:val="28"/>
          <w:rtl/>
          <w:lang w:bidi="ar-EG"/>
        </w:rPr>
      </w:pPr>
    </w:p>
    <w:p w14:paraId="1ACE03E7" w14:textId="77777777" w:rsidR="00E93D70" w:rsidRPr="00DD49F8" w:rsidRDefault="00E93D70" w:rsidP="00E93D70">
      <w:pPr>
        <w:jc w:val="both"/>
        <w:rPr>
          <w:rFonts w:ascii="Segoe UI Semilight" w:hAnsi="Segoe UI Semilight" w:cs="Segoe UI Semilight"/>
          <w:b/>
          <w:bCs/>
          <w:sz w:val="28"/>
          <w:szCs w:val="28"/>
          <w:rtl/>
          <w:lang w:bidi="ar-EG"/>
        </w:rPr>
      </w:pPr>
    </w:p>
    <w:p w14:paraId="00CD142D" w14:textId="77777777" w:rsidR="001F6144" w:rsidRPr="00DD49F8" w:rsidRDefault="001F6144" w:rsidP="00E93D70">
      <w:pPr>
        <w:jc w:val="both"/>
        <w:rPr>
          <w:rFonts w:ascii="Segoe UI Semilight" w:hAnsi="Segoe UI Semilight" w:cs="Segoe UI Semilight"/>
          <w:b/>
          <w:bCs/>
          <w:sz w:val="28"/>
          <w:szCs w:val="28"/>
          <w:rtl/>
          <w:lang w:bidi="ar-EG"/>
        </w:rPr>
      </w:pPr>
    </w:p>
    <w:p w14:paraId="568BB78C" w14:textId="7F2A82DD" w:rsidR="001F6144" w:rsidRDefault="001F6144" w:rsidP="00E93D70">
      <w:pPr>
        <w:jc w:val="both"/>
        <w:rPr>
          <w:rFonts w:ascii="Segoe UI Semilight" w:hAnsi="Segoe UI Semilight" w:cs="Segoe UI Semilight"/>
          <w:b/>
          <w:bCs/>
          <w:sz w:val="28"/>
          <w:szCs w:val="28"/>
          <w:rtl/>
          <w:lang w:bidi="ar-EG"/>
        </w:rPr>
      </w:pPr>
    </w:p>
    <w:p w14:paraId="1CEB6348" w14:textId="3C863B82" w:rsidR="00DD49F8" w:rsidRDefault="00DD49F8" w:rsidP="00E93D70">
      <w:pPr>
        <w:jc w:val="both"/>
        <w:rPr>
          <w:rFonts w:ascii="Segoe UI Semilight" w:hAnsi="Segoe UI Semilight" w:cs="Segoe UI Semilight"/>
          <w:b/>
          <w:bCs/>
          <w:sz w:val="28"/>
          <w:szCs w:val="28"/>
          <w:rtl/>
          <w:lang w:bidi="ar-EG"/>
        </w:rPr>
      </w:pPr>
    </w:p>
    <w:p w14:paraId="04A5AF50" w14:textId="77777777" w:rsidR="00DD49F8" w:rsidRPr="00DD49F8" w:rsidRDefault="00DD49F8" w:rsidP="00E93D70">
      <w:pPr>
        <w:jc w:val="both"/>
        <w:rPr>
          <w:rFonts w:ascii="Segoe UI Semilight" w:hAnsi="Segoe UI Semilight" w:cs="Segoe UI Semilight"/>
          <w:b/>
          <w:bCs/>
          <w:sz w:val="28"/>
          <w:szCs w:val="28"/>
          <w:rtl/>
          <w:lang w:bidi="ar-EG"/>
        </w:rPr>
      </w:pPr>
    </w:p>
    <w:p w14:paraId="490D4E5A" w14:textId="77777777" w:rsidR="00E81116" w:rsidRPr="00DD49F8" w:rsidRDefault="00E81116" w:rsidP="00E93D70">
      <w:pPr>
        <w:jc w:val="both"/>
        <w:rPr>
          <w:rFonts w:ascii="Segoe UI Semilight" w:hAnsi="Segoe UI Semilight" w:cs="Segoe UI Semilight"/>
          <w:b/>
          <w:bCs/>
          <w:sz w:val="28"/>
          <w:szCs w:val="28"/>
          <w:rtl/>
          <w:lang w:bidi="ar-EG"/>
        </w:rPr>
      </w:pPr>
    </w:p>
    <w:p w14:paraId="1E83A57E" w14:textId="77777777" w:rsidR="003651F0"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lastRenderedPageBreak/>
        <w:t xml:space="preserve">مقدمة </w:t>
      </w:r>
    </w:p>
    <w:p w14:paraId="3B70A199" w14:textId="594E8063" w:rsidR="001258F9" w:rsidRPr="00DD49F8" w:rsidRDefault="003651F0"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sz w:val="28"/>
          <w:szCs w:val="28"/>
          <w:rtl/>
          <w:lang w:bidi="ar-EG"/>
        </w:rPr>
        <w:t>تؤدي انقطاعات الكهرباء إلى آثار وخيمة على المرافق الصحية، والعاملين في القطاع الصحي، والمرضى، والشركات والمؤسسات التي توفر التكنولوجيا الطبية وسلاسل الإمداد.</w:t>
      </w:r>
      <w:r w:rsidRPr="00DD49F8">
        <w:rPr>
          <w:rFonts w:ascii="Segoe UI Semilight" w:hAnsi="Segoe UI Semilight" w:cs="Segoe UI Semilight"/>
          <w:b/>
          <w:bCs/>
          <w:sz w:val="28"/>
          <w:szCs w:val="28"/>
          <w:rtl/>
          <w:lang w:bidi="ar-EG"/>
        </w:rPr>
        <w:t xml:space="preserve"> </w:t>
      </w:r>
      <w:r w:rsidR="004D6605" w:rsidRPr="00DD49F8">
        <w:rPr>
          <w:rFonts w:ascii="Segoe UI Semilight" w:hAnsi="Segoe UI Semilight" w:cs="Segoe UI Semilight"/>
          <w:sz w:val="28"/>
          <w:szCs w:val="28"/>
          <w:rtl/>
          <w:lang w:bidi="ar-EG"/>
        </w:rPr>
        <w:t>بعيدًا عن الإجراءات الجراحية، ف</w:t>
      </w:r>
      <w:r w:rsidRPr="00DD49F8">
        <w:rPr>
          <w:rFonts w:ascii="Segoe UI Semilight" w:hAnsi="Segoe UI Semilight" w:cs="Segoe UI Semilight"/>
          <w:sz w:val="28"/>
          <w:szCs w:val="28"/>
          <w:rtl/>
          <w:lang w:bidi="ar-EG"/>
        </w:rPr>
        <w:t xml:space="preserve">أن الانقطاعات الكهربائية التي تتجاوز ساعتين تزيد من معدل وفيات المرضى الداخليين بنسبة تصل إلى 43٪. إن عدم انتظام إمدادات الطاقة يهدد حياة المرضى ورفاهيتهم، ويعطل استمرارية الرعاية داخل المستشفيات، وكذلك قدرة الأقسام الخارجية والطوارئ. كما يمكن أن يؤدي انخفاض أو عدم انتظام الجهد الكهربائي إلى تلف المعدات الطبية وتدهور الإمدادات </w:t>
      </w:r>
      <w:r w:rsidR="004D6605" w:rsidRPr="00DD49F8">
        <w:rPr>
          <w:rFonts w:ascii="Segoe UI Semilight" w:hAnsi="Segoe UI Semilight" w:cs="Segoe UI Semilight"/>
          <w:sz w:val="28"/>
          <w:szCs w:val="28"/>
          <w:rtl/>
          <w:lang w:bidi="ar-EG"/>
        </w:rPr>
        <w:t>الهامة</w:t>
      </w:r>
      <w:r w:rsidRPr="00DD49F8">
        <w:rPr>
          <w:rFonts w:ascii="Segoe UI Semilight" w:hAnsi="Segoe UI Semilight" w:cs="Segoe UI Semilight"/>
          <w:sz w:val="28"/>
          <w:szCs w:val="28"/>
          <w:rtl/>
          <w:lang w:bidi="ar-EG"/>
        </w:rPr>
        <w:t>.</w:t>
      </w:r>
      <w:r w:rsidRPr="00DD49F8">
        <w:rPr>
          <w:rFonts w:ascii="Segoe UI Semilight" w:hAnsi="Segoe UI Semilight" w:cs="Segoe UI Semilight"/>
          <w:b/>
          <w:bCs/>
          <w:sz w:val="28"/>
          <w:szCs w:val="28"/>
          <w:rtl/>
          <w:lang w:bidi="ar-EG"/>
        </w:rPr>
        <w:t xml:space="preserve"> </w:t>
      </w:r>
      <w:r w:rsidRPr="00DD49F8">
        <w:rPr>
          <w:rFonts w:ascii="Segoe UI Semilight" w:hAnsi="Segoe UI Semilight" w:cs="Segoe UI Semilight"/>
          <w:rtl/>
          <w:lang w:bidi="ar-EG"/>
        </w:rPr>
        <w:t>(</w:t>
      </w:r>
      <w:r w:rsidRPr="00DD49F8">
        <w:rPr>
          <w:rFonts w:ascii="Segoe UI Semilight" w:hAnsi="Segoe UI Semilight" w:cs="Segoe UI Semilight"/>
          <w:lang w:bidi="ar-EG"/>
        </w:rPr>
        <w:t>Tsagkaris, et.al, 2023, p1</w:t>
      </w:r>
      <w:r w:rsidRPr="00DD49F8">
        <w:rPr>
          <w:rFonts w:ascii="Segoe UI Semilight" w:hAnsi="Segoe UI Semilight" w:cs="Segoe UI Semilight"/>
          <w:rtl/>
          <w:lang w:bidi="ar-EG"/>
        </w:rPr>
        <w:t>)</w:t>
      </w:r>
    </w:p>
    <w:p w14:paraId="6AF447B7" w14:textId="6B35F42A" w:rsidR="00E54B32" w:rsidRPr="00DD49F8" w:rsidRDefault="00E54B32" w:rsidP="00DD49F8">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 xml:space="preserve">وانطلاقاً من أهمية استمرارية الخدمات الصحية تبرز الحاجة إلى دراسة مخاطر انقطاع الكهرباء على المرافق الصحية بصورة علمية منهجية، تهدف إلى </w:t>
      </w:r>
      <w:r w:rsidR="00DD49F8">
        <w:rPr>
          <w:rFonts w:ascii="Segoe UI Semilight" w:hAnsi="Segoe UI Semilight" w:cs="Segoe UI Semilight" w:hint="cs"/>
          <w:sz w:val="28"/>
          <w:szCs w:val="28"/>
          <w:rtl/>
        </w:rPr>
        <w:t>المحافظة على</w:t>
      </w:r>
      <w:r w:rsidRPr="00DD49F8">
        <w:rPr>
          <w:rFonts w:ascii="Segoe UI Semilight" w:hAnsi="Segoe UI Semilight" w:cs="Segoe UI Semilight"/>
          <w:sz w:val="28"/>
          <w:szCs w:val="28"/>
          <w:rtl/>
        </w:rPr>
        <w:t xml:space="preserve"> جودة وكفاءة الخدمات الصحية</w:t>
      </w:r>
      <w:r w:rsidR="00DD49F8">
        <w:rPr>
          <w:rFonts w:ascii="Segoe UI Semilight" w:hAnsi="Segoe UI Semilight" w:cs="Segoe UI Semilight" w:hint="cs"/>
          <w:sz w:val="28"/>
          <w:szCs w:val="28"/>
          <w:rtl/>
        </w:rPr>
        <w:t xml:space="preserve"> </w:t>
      </w:r>
    </w:p>
    <w:p w14:paraId="1CF976E4" w14:textId="1C68458D" w:rsidR="00E81116" w:rsidRPr="00DD49F8" w:rsidRDefault="00E54B32"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 xml:space="preserve">ومن هذا المنطلق، تسعى هذه الدراسة إلى </w:t>
      </w:r>
      <w:r w:rsidR="00780E59" w:rsidRPr="00DD49F8">
        <w:rPr>
          <w:rFonts w:ascii="Segoe UI Semilight" w:hAnsi="Segoe UI Semilight" w:cs="Segoe UI Semilight"/>
          <w:sz w:val="28"/>
          <w:szCs w:val="28"/>
          <w:rtl/>
        </w:rPr>
        <w:t xml:space="preserve">تحليل </w:t>
      </w:r>
      <w:r w:rsidRPr="00DD49F8">
        <w:rPr>
          <w:rFonts w:ascii="Segoe UI Semilight" w:hAnsi="Segoe UI Semilight" w:cs="Segoe UI Semilight"/>
          <w:sz w:val="28"/>
          <w:szCs w:val="28"/>
          <w:rtl/>
        </w:rPr>
        <w:t xml:space="preserve">مخاطر انقطاع الكهرباء في المرافق الصحية، من خلال تناولها تحليلياً للكشف عن آثارها المختلفة، وصولاً إلى تقديم مقترحات تسهم في تعزيز قدرة </w:t>
      </w:r>
      <w:r w:rsidR="00780E59" w:rsidRPr="00DD49F8">
        <w:rPr>
          <w:rFonts w:ascii="Segoe UI Semilight" w:hAnsi="Segoe UI Semilight" w:cs="Segoe UI Semilight"/>
          <w:sz w:val="28"/>
          <w:szCs w:val="28"/>
          <w:rtl/>
        </w:rPr>
        <w:t xml:space="preserve">العاملين علي ادارة </w:t>
      </w:r>
      <w:r w:rsidRPr="00DD49F8">
        <w:rPr>
          <w:rFonts w:ascii="Segoe UI Semilight" w:hAnsi="Segoe UI Semilight" w:cs="Segoe UI Semilight"/>
          <w:sz w:val="28"/>
          <w:szCs w:val="28"/>
          <w:rtl/>
        </w:rPr>
        <w:t>المرافق على مواجهة التحديات المرتبطة باستمرارية الطاقة وضمان سلامة المرضى وجودة الرعاية الصحية</w:t>
      </w:r>
      <w:r w:rsidRPr="00DD49F8">
        <w:rPr>
          <w:rFonts w:ascii="Segoe UI Semilight" w:hAnsi="Segoe UI Semilight" w:cs="Segoe UI Semilight"/>
          <w:sz w:val="28"/>
          <w:szCs w:val="28"/>
          <w:lang w:bidi="ar-EG"/>
        </w:rPr>
        <w:t>.</w:t>
      </w:r>
    </w:p>
    <w:p w14:paraId="2952BD48"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مشكلة الدراسة </w:t>
      </w:r>
    </w:p>
    <w:p w14:paraId="66342C53" w14:textId="21F9243B" w:rsidR="001258F9" w:rsidRPr="00DD49F8" w:rsidRDefault="00884392" w:rsidP="00E93D70">
      <w:pPr>
        <w:jc w:val="both"/>
        <w:rPr>
          <w:rFonts w:ascii="Segoe UI Semilight" w:hAnsi="Segoe UI Semilight" w:cs="Segoe UI Semilight"/>
          <w:rtl/>
          <w:lang w:bidi="ar-EG"/>
        </w:rPr>
      </w:pPr>
      <w:r w:rsidRPr="00DD49F8">
        <w:rPr>
          <w:rFonts w:ascii="Segoe UI Semilight" w:hAnsi="Segoe UI Semilight" w:cs="Segoe UI Semilight"/>
          <w:sz w:val="28"/>
          <w:szCs w:val="28"/>
          <w:rtl/>
          <w:lang w:bidi="ar-EG"/>
        </w:rPr>
        <w:t xml:space="preserve">تعتمد المرافق الصحية، وخاصة المستشفيات، على توفر الكهرباء بشكل مستمر لتشغيل الأجهزة الطبية الحيوية، والإضاءة، وأنظمة التكييف والتهوية، فضلاً عن دعم البنية التحتية الحيوية داخل المستشفى. إلا أن </w:t>
      </w:r>
      <w:r w:rsidR="00CD1A09" w:rsidRPr="00DD49F8">
        <w:rPr>
          <w:rFonts w:ascii="Segoe UI Semilight" w:hAnsi="Segoe UI Semilight" w:cs="Segoe UI Semilight"/>
          <w:sz w:val="28"/>
          <w:szCs w:val="28"/>
          <w:rtl/>
          <w:lang w:bidi="ar-EG"/>
        </w:rPr>
        <w:t>المنظومة</w:t>
      </w:r>
      <w:r w:rsidRPr="00DD49F8">
        <w:rPr>
          <w:rFonts w:ascii="Segoe UI Semilight" w:hAnsi="Segoe UI Semilight" w:cs="Segoe UI Semilight"/>
          <w:sz w:val="28"/>
          <w:szCs w:val="28"/>
          <w:rtl/>
          <w:lang w:bidi="ar-EG"/>
        </w:rPr>
        <w:t xml:space="preserve"> الكهربائية تواجه مخاطر عدة، نتيجة</w:t>
      </w:r>
      <w:r w:rsidR="004D6605" w:rsidRPr="00DD49F8">
        <w:rPr>
          <w:rFonts w:ascii="Segoe UI Semilight" w:hAnsi="Segoe UI Semilight" w:cs="Segoe UI Semilight"/>
          <w:sz w:val="16"/>
          <w:szCs w:val="16"/>
          <w:rtl/>
        </w:rPr>
        <w:t xml:space="preserve"> </w:t>
      </w:r>
      <w:r w:rsidR="004D6605" w:rsidRPr="00DD49F8">
        <w:rPr>
          <w:rFonts w:ascii="Segoe UI Semilight" w:hAnsi="Segoe UI Semilight" w:cs="Segoe UI Semilight"/>
          <w:sz w:val="28"/>
          <w:szCs w:val="28"/>
          <w:rtl/>
        </w:rPr>
        <w:t>ضعف التصميم للشبكة الكهربائية او بسبب عدم اخذ الاحتياطات الكافية للمولدات الاحتياطية ومصادر الطاقة البديلة،</w:t>
      </w:r>
      <w:r w:rsidRPr="00DD49F8">
        <w:rPr>
          <w:rFonts w:ascii="Segoe UI Semilight" w:hAnsi="Segoe UI Semilight" w:cs="Segoe UI Semilight"/>
          <w:sz w:val="28"/>
          <w:szCs w:val="28"/>
          <w:rtl/>
          <w:lang w:bidi="ar-EG"/>
        </w:rPr>
        <w:t xml:space="preserve"> </w:t>
      </w:r>
      <w:r w:rsidR="004D6605" w:rsidRPr="00DD49F8">
        <w:rPr>
          <w:rFonts w:ascii="Segoe UI Semilight" w:hAnsi="Segoe UI Semilight" w:cs="Segoe UI Semilight"/>
          <w:sz w:val="28"/>
          <w:szCs w:val="28"/>
          <w:rtl/>
          <w:lang w:bidi="ar-EG"/>
        </w:rPr>
        <w:t>و</w:t>
      </w:r>
      <w:r w:rsidR="00C9391C" w:rsidRPr="00DD49F8">
        <w:rPr>
          <w:rFonts w:ascii="Segoe UI Semilight" w:hAnsi="Segoe UI Semilight" w:cs="Segoe UI Semilight"/>
          <w:sz w:val="28"/>
          <w:szCs w:val="28"/>
          <w:rtl/>
          <w:lang w:bidi="ar-EG"/>
        </w:rPr>
        <w:t xml:space="preserve">بسبب </w:t>
      </w:r>
      <w:r w:rsidRPr="00DD49F8">
        <w:rPr>
          <w:rFonts w:ascii="Segoe UI Semilight" w:hAnsi="Segoe UI Semilight" w:cs="Segoe UI Semilight"/>
          <w:sz w:val="28"/>
          <w:szCs w:val="28"/>
          <w:rtl/>
          <w:lang w:bidi="ar-EG"/>
        </w:rPr>
        <w:t>انقطاعات واسعة النطاق في الكهرباء (</w:t>
      </w:r>
      <w:r w:rsidRPr="00DD49F8">
        <w:rPr>
          <w:rFonts w:ascii="Segoe UI Semilight" w:hAnsi="Segoe UI Semilight" w:cs="Segoe UI Semilight"/>
          <w:sz w:val="28"/>
          <w:szCs w:val="28"/>
          <w:lang w:bidi="ar-EG"/>
        </w:rPr>
        <w:t>blackouts</w:t>
      </w:r>
      <w:r w:rsidRPr="00DD49F8">
        <w:rPr>
          <w:rFonts w:ascii="Segoe UI Semilight" w:hAnsi="Segoe UI Semilight" w:cs="Segoe UI Semilight"/>
          <w:sz w:val="28"/>
          <w:szCs w:val="28"/>
          <w:rtl/>
          <w:lang w:bidi="ar-EG"/>
        </w:rPr>
        <w:t xml:space="preserve">). تؤثر هذه الانقطاعات على قدرة المرافق الصحية على تقديم الخدمات الطبية بشكل آمن وفعّال، وقد تؤدي إلى توقف الأجهزة الحيوية، وتعرض المرضى للخطر، خصوصًا أولئك الذين يعتمدون على أجهزة دعم الحياة. كما </w:t>
      </w:r>
      <w:r w:rsidR="00780E59" w:rsidRPr="00DD49F8">
        <w:rPr>
          <w:rFonts w:ascii="Segoe UI Semilight" w:hAnsi="Segoe UI Semilight" w:cs="Segoe UI Semilight"/>
          <w:sz w:val="28"/>
          <w:szCs w:val="28"/>
          <w:rtl/>
          <w:lang w:bidi="ar-EG"/>
        </w:rPr>
        <w:t xml:space="preserve">أن توقف الطاقة </w:t>
      </w:r>
      <w:r w:rsidRPr="00DD49F8">
        <w:rPr>
          <w:rFonts w:ascii="Segoe UI Semilight" w:hAnsi="Segoe UI Semilight" w:cs="Segoe UI Semilight"/>
          <w:sz w:val="28"/>
          <w:szCs w:val="28"/>
          <w:rtl/>
          <w:lang w:bidi="ar-EG"/>
        </w:rPr>
        <w:t xml:space="preserve">يزيد من الضغط على الطواقم الطبية، مما يجعل إدارة استمرارية الطاقة في المستشفيات أمرًا حيويًا لضمان سلامة المرضى واستقرار الخدمات الصحية. </w:t>
      </w:r>
      <w:r w:rsidRPr="00DD49F8">
        <w:rPr>
          <w:rFonts w:ascii="Segoe UI Semilight" w:hAnsi="Segoe UI Semilight" w:cs="Segoe UI Semilight"/>
          <w:rtl/>
          <w:lang w:bidi="ar-EG"/>
        </w:rPr>
        <w:t>(</w:t>
      </w:r>
      <w:r w:rsidRPr="00DD49F8">
        <w:rPr>
          <w:rFonts w:ascii="Segoe UI Semilight" w:hAnsi="Segoe UI Semilight" w:cs="Segoe UI Semilight"/>
          <w:lang w:bidi="ar-EG"/>
        </w:rPr>
        <w:t>Abdalla, 2025, p 6</w:t>
      </w:r>
      <w:r w:rsidRPr="00DD49F8">
        <w:rPr>
          <w:rFonts w:ascii="Segoe UI Semilight" w:hAnsi="Segoe UI Semilight" w:cs="Segoe UI Semilight"/>
          <w:rtl/>
          <w:lang w:bidi="ar-EG"/>
        </w:rPr>
        <w:t>)</w:t>
      </w:r>
    </w:p>
    <w:p w14:paraId="7A955CB1" w14:textId="77777777" w:rsidR="0009798C" w:rsidRPr="00DD49F8" w:rsidRDefault="0009798C"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lastRenderedPageBreak/>
        <w:t>ومن هنا تتمثل مشكلة الدراسة في محاولة الإجابة عن التساؤل الرئيس الآتي</w:t>
      </w:r>
      <w:r w:rsidRPr="00DD49F8">
        <w:rPr>
          <w:rFonts w:ascii="Segoe UI Semilight" w:hAnsi="Segoe UI Semilight" w:cs="Segoe UI Semilight"/>
          <w:sz w:val="28"/>
          <w:szCs w:val="28"/>
          <w:lang w:bidi="ar-EG"/>
        </w:rPr>
        <w:t>:</w:t>
      </w:r>
      <w:r w:rsidRPr="00DD49F8">
        <w:rPr>
          <w:rFonts w:ascii="Segoe UI Semilight" w:hAnsi="Segoe UI Semilight" w:cs="Segoe UI Semilight"/>
          <w:sz w:val="28"/>
          <w:szCs w:val="28"/>
          <w:lang w:bidi="ar-EG"/>
        </w:rPr>
        <w:br/>
      </w:r>
      <w:r w:rsidRPr="00DD49F8">
        <w:rPr>
          <w:rFonts w:ascii="Segoe UI Semilight" w:hAnsi="Segoe UI Semilight" w:cs="Segoe UI Semilight"/>
          <w:sz w:val="28"/>
          <w:szCs w:val="28"/>
          <w:rtl/>
        </w:rPr>
        <w:t>ما مخاطر انقطاع الكهرباء على المرافق الصحية، وما انعكاساتها على جودة وكفاءة الخدمات الصحية وسلامة المرضى؟</w:t>
      </w:r>
    </w:p>
    <w:p w14:paraId="4F11EBC2" w14:textId="7723B5DD" w:rsidR="001258F9" w:rsidRPr="00DD49F8" w:rsidRDefault="0009798C" w:rsidP="00DD49F8">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 xml:space="preserve">وتسعى الدراسة إلى تحليل هذه المشكلة من خلال الوقوف على طبيعة المخاطر، </w:t>
      </w:r>
      <w:r w:rsidR="00DD49F8">
        <w:rPr>
          <w:rFonts w:ascii="Segoe UI Semilight" w:hAnsi="Segoe UI Semilight" w:cs="Segoe UI Semilight" w:hint="cs"/>
          <w:sz w:val="28"/>
          <w:szCs w:val="28"/>
          <w:rtl/>
        </w:rPr>
        <w:t>واثارها</w:t>
      </w:r>
      <w:r w:rsidRPr="00DD49F8">
        <w:rPr>
          <w:rFonts w:ascii="Segoe UI Semilight" w:hAnsi="Segoe UI Semilight" w:cs="Segoe UI Semilight"/>
          <w:sz w:val="28"/>
          <w:szCs w:val="28"/>
          <w:rtl/>
        </w:rPr>
        <w:t>، ومستوى جاهزية المرافق الصحية لمواجهتها</w:t>
      </w:r>
      <w:r w:rsidRPr="00DD49F8">
        <w:rPr>
          <w:rFonts w:ascii="Segoe UI Semilight" w:hAnsi="Segoe UI Semilight" w:cs="Segoe UI Semilight"/>
          <w:sz w:val="28"/>
          <w:szCs w:val="28"/>
          <w:lang w:bidi="ar-EG"/>
        </w:rPr>
        <w:t>.</w:t>
      </w:r>
    </w:p>
    <w:p w14:paraId="7D8E5C3F"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أهمية الدراسة</w:t>
      </w:r>
    </w:p>
    <w:p w14:paraId="5975D6DE" w14:textId="77777777" w:rsidR="0009798C" w:rsidRPr="00DD49F8" w:rsidRDefault="0009798C"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تنبع أهمية هذه الدراسة من أهمية القطاع الصحي ذاته، ومن خطورة الآثار المترتبة على تعطل خدماته، ويمكن بيان أهميتها في الجوانب الآتية</w:t>
      </w:r>
      <w:r w:rsidRPr="00DD49F8">
        <w:rPr>
          <w:rFonts w:ascii="Segoe UI Semilight" w:hAnsi="Segoe UI Semilight" w:cs="Segoe UI Semilight"/>
          <w:sz w:val="28"/>
          <w:szCs w:val="28"/>
          <w:lang w:bidi="ar-EG"/>
        </w:rPr>
        <w:t>:</w:t>
      </w:r>
    </w:p>
    <w:p w14:paraId="18C0F7C4" w14:textId="77777777" w:rsidR="0009798C" w:rsidRPr="00DD49F8" w:rsidRDefault="0009798C" w:rsidP="00E93D70">
      <w:pPr>
        <w:pStyle w:val="ListParagraph"/>
        <w:numPr>
          <w:ilvl w:val="0"/>
          <w:numId w:val="11"/>
        </w:num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الأهمية العلمية</w:t>
      </w:r>
      <w:r w:rsidRPr="00DD49F8">
        <w:rPr>
          <w:rFonts w:ascii="Segoe UI Semilight" w:hAnsi="Segoe UI Semilight" w:cs="Segoe UI Semilight"/>
          <w:b/>
          <w:bCs/>
          <w:sz w:val="28"/>
          <w:szCs w:val="28"/>
          <w:lang w:bidi="ar-EG"/>
        </w:rPr>
        <w:t>:</w:t>
      </w:r>
    </w:p>
    <w:p w14:paraId="3DEDCA02" w14:textId="18B976A9" w:rsidR="0009798C" w:rsidRPr="00DD49F8" w:rsidRDefault="0009798C" w:rsidP="00E93D70">
      <w:pPr>
        <w:numPr>
          <w:ilvl w:val="0"/>
          <w:numId w:val="7"/>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 xml:space="preserve">إثراء </w:t>
      </w:r>
      <w:r w:rsidR="00C9391C" w:rsidRPr="00DD49F8">
        <w:rPr>
          <w:rFonts w:ascii="Segoe UI Semilight" w:hAnsi="Segoe UI Semilight" w:cs="Segoe UI Semilight"/>
          <w:color w:val="000000" w:themeColor="text1"/>
          <w:sz w:val="28"/>
          <w:szCs w:val="28"/>
          <w:rtl/>
        </w:rPr>
        <w:t xml:space="preserve">المناهج </w:t>
      </w:r>
      <w:r w:rsidRPr="00DD49F8">
        <w:rPr>
          <w:rFonts w:ascii="Segoe UI Semilight" w:hAnsi="Segoe UI Semilight" w:cs="Segoe UI Semilight"/>
          <w:sz w:val="28"/>
          <w:szCs w:val="28"/>
          <w:rtl/>
        </w:rPr>
        <w:t>العلمية المتعلقة بإدارة المخاطر في المرافق الصحية، ولا سيما المخاطر المرتبطة بانقطاع الطاقة الكهربائية</w:t>
      </w:r>
      <w:r w:rsidRPr="00DD49F8">
        <w:rPr>
          <w:rFonts w:ascii="Segoe UI Semilight" w:hAnsi="Segoe UI Semilight" w:cs="Segoe UI Semilight"/>
          <w:sz w:val="28"/>
          <w:szCs w:val="28"/>
          <w:lang w:bidi="ar-EG"/>
        </w:rPr>
        <w:t>.</w:t>
      </w:r>
    </w:p>
    <w:p w14:paraId="666B8438" w14:textId="77777777" w:rsidR="0009798C" w:rsidRPr="00DD49F8" w:rsidRDefault="0009798C" w:rsidP="00E93D70">
      <w:pPr>
        <w:numPr>
          <w:ilvl w:val="0"/>
          <w:numId w:val="7"/>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تقديم إطار تحليلي يربط بين الجوانب الفنية والطبية والإدارية لمشكلة انقطاع الكهرباء</w:t>
      </w:r>
      <w:r w:rsidRPr="00DD49F8">
        <w:rPr>
          <w:rFonts w:ascii="Segoe UI Semilight" w:hAnsi="Segoe UI Semilight" w:cs="Segoe UI Semilight"/>
          <w:sz w:val="28"/>
          <w:szCs w:val="28"/>
          <w:lang w:bidi="ar-EG"/>
        </w:rPr>
        <w:t>.</w:t>
      </w:r>
    </w:p>
    <w:p w14:paraId="45BC3BD9" w14:textId="77777777" w:rsidR="0009798C" w:rsidRPr="00DD49F8" w:rsidRDefault="0009798C" w:rsidP="00E93D70">
      <w:pPr>
        <w:numPr>
          <w:ilvl w:val="0"/>
          <w:numId w:val="7"/>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فتح المجال أمام دراسات مستقبلية تتناول استمرارية الأعمال وإدارة الأزمات في القطاع الصحي</w:t>
      </w:r>
      <w:r w:rsidRPr="00DD49F8">
        <w:rPr>
          <w:rFonts w:ascii="Segoe UI Semilight" w:hAnsi="Segoe UI Semilight" w:cs="Segoe UI Semilight"/>
          <w:sz w:val="28"/>
          <w:szCs w:val="28"/>
          <w:lang w:bidi="ar-EG"/>
        </w:rPr>
        <w:t>.</w:t>
      </w:r>
    </w:p>
    <w:p w14:paraId="6150D610" w14:textId="77777777" w:rsidR="0009798C" w:rsidRPr="00DD49F8" w:rsidRDefault="0009798C" w:rsidP="00E93D70">
      <w:pPr>
        <w:pStyle w:val="ListParagraph"/>
        <w:numPr>
          <w:ilvl w:val="0"/>
          <w:numId w:val="11"/>
        </w:num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الأهمية التطبيقية</w:t>
      </w:r>
      <w:r w:rsidRPr="00DD49F8">
        <w:rPr>
          <w:rFonts w:ascii="Segoe UI Semilight" w:hAnsi="Segoe UI Semilight" w:cs="Segoe UI Semilight"/>
          <w:b/>
          <w:bCs/>
          <w:sz w:val="28"/>
          <w:szCs w:val="28"/>
          <w:lang w:bidi="ar-EG"/>
        </w:rPr>
        <w:t>:</w:t>
      </w:r>
    </w:p>
    <w:p w14:paraId="753102AB" w14:textId="77777777" w:rsidR="0009798C" w:rsidRPr="00DD49F8" w:rsidRDefault="0009798C" w:rsidP="00E93D70">
      <w:pPr>
        <w:numPr>
          <w:ilvl w:val="0"/>
          <w:numId w:val="8"/>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مساعدة إدارات المرافق الصحية في التعرف على حجم المخاطر المرتبطة بانقطاع الكهرباء وآثارها المحتملة</w:t>
      </w:r>
      <w:r w:rsidRPr="00DD49F8">
        <w:rPr>
          <w:rFonts w:ascii="Segoe UI Semilight" w:hAnsi="Segoe UI Semilight" w:cs="Segoe UI Semilight"/>
          <w:sz w:val="28"/>
          <w:szCs w:val="28"/>
          <w:lang w:bidi="ar-EG"/>
        </w:rPr>
        <w:t>.</w:t>
      </w:r>
    </w:p>
    <w:p w14:paraId="744058AC" w14:textId="77777777" w:rsidR="0009798C" w:rsidRPr="00DD49F8" w:rsidRDefault="0009798C" w:rsidP="00E93D70">
      <w:pPr>
        <w:numPr>
          <w:ilvl w:val="0"/>
          <w:numId w:val="8"/>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دعم صانعي القرار في وضع سياسات وخطط طوارئ فعّالة لضمان استمرارية الخدمات الصحية</w:t>
      </w:r>
      <w:r w:rsidRPr="00DD49F8">
        <w:rPr>
          <w:rFonts w:ascii="Segoe UI Semilight" w:hAnsi="Segoe UI Semilight" w:cs="Segoe UI Semilight"/>
          <w:sz w:val="28"/>
          <w:szCs w:val="28"/>
          <w:lang w:bidi="ar-EG"/>
        </w:rPr>
        <w:t>.</w:t>
      </w:r>
    </w:p>
    <w:p w14:paraId="6396B6BE" w14:textId="77777777" w:rsidR="0009798C" w:rsidRPr="00DD49F8" w:rsidRDefault="0009798C" w:rsidP="00E93D70">
      <w:pPr>
        <w:numPr>
          <w:ilvl w:val="0"/>
          <w:numId w:val="8"/>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الإسهام في تعزيز سلامة المرضى وتقليل احتمالات وقوع أخطاء أو مضاعفات ناتجة عن تعطل الأجهزة الطبية</w:t>
      </w:r>
      <w:r w:rsidRPr="00DD49F8">
        <w:rPr>
          <w:rFonts w:ascii="Segoe UI Semilight" w:hAnsi="Segoe UI Semilight" w:cs="Segoe UI Semilight"/>
          <w:sz w:val="28"/>
          <w:szCs w:val="28"/>
          <w:lang w:bidi="ar-EG"/>
        </w:rPr>
        <w:t>.</w:t>
      </w:r>
    </w:p>
    <w:p w14:paraId="27ED8565" w14:textId="77777777" w:rsidR="0009798C" w:rsidRPr="00DD49F8" w:rsidRDefault="0009798C" w:rsidP="00E93D70">
      <w:pPr>
        <w:numPr>
          <w:ilvl w:val="0"/>
          <w:numId w:val="8"/>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لفت الانتباه إلى ضرورة تطوير البنية التحتية الكهربائية والأنظمة الاحتياطية في المرافق الصحية</w:t>
      </w:r>
      <w:r w:rsidRPr="00DD49F8">
        <w:rPr>
          <w:rFonts w:ascii="Segoe UI Semilight" w:hAnsi="Segoe UI Semilight" w:cs="Segoe UI Semilight"/>
          <w:sz w:val="28"/>
          <w:szCs w:val="28"/>
          <w:lang w:bidi="ar-EG"/>
        </w:rPr>
        <w:t>.</w:t>
      </w:r>
    </w:p>
    <w:p w14:paraId="1BDCE13B"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أهداف الدراسة </w:t>
      </w:r>
    </w:p>
    <w:p w14:paraId="03B959F9"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تهدف هذه الدراسة إلى تحقيق ما يأتي</w:t>
      </w:r>
      <w:r w:rsidRPr="00DD49F8">
        <w:rPr>
          <w:rFonts w:ascii="Segoe UI Semilight" w:hAnsi="Segoe UI Semilight" w:cs="Segoe UI Semilight"/>
          <w:sz w:val="28"/>
          <w:szCs w:val="28"/>
          <w:lang w:bidi="ar-EG"/>
        </w:rPr>
        <w:t>:</w:t>
      </w:r>
    </w:p>
    <w:p w14:paraId="78BD4825" w14:textId="77777777" w:rsidR="00D21162" w:rsidRPr="00DD49F8" w:rsidRDefault="00D21162" w:rsidP="00E93D70">
      <w:pPr>
        <w:numPr>
          <w:ilvl w:val="0"/>
          <w:numId w:val="1"/>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lastRenderedPageBreak/>
        <w:t>التعرف على طبيعة مخاطر انقطاع الكهرباء في المرافق الصحية</w:t>
      </w:r>
      <w:r w:rsidRPr="00DD49F8">
        <w:rPr>
          <w:rFonts w:ascii="Segoe UI Semilight" w:hAnsi="Segoe UI Semilight" w:cs="Segoe UI Semilight"/>
          <w:sz w:val="28"/>
          <w:szCs w:val="28"/>
          <w:lang w:bidi="ar-EG"/>
        </w:rPr>
        <w:t>.</w:t>
      </w:r>
    </w:p>
    <w:p w14:paraId="1085B778" w14:textId="77777777" w:rsidR="00D21162" w:rsidRPr="00DD49F8" w:rsidRDefault="00D21162" w:rsidP="00E93D70">
      <w:pPr>
        <w:numPr>
          <w:ilvl w:val="0"/>
          <w:numId w:val="1"/>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تحليل أثر انقطاع الكهرباء على كفاءة الأجهزة والمعدات الطبية وجودة الخدمات الصحية المقدمة</w:t>
      </w:r>
      <w:r w:rsidRPr="00DD49F8">
        <w:rPr>
          <w:rFonts w:ascii="Segoe UI Semilight" w:hAnsi="Segoe UI Semilight" w:cs="Segoe UI Semilight"/>
          <w:sz w:val="28"/>
          <w:szCs w:val="28"/>
          <w:lang w:bidi="ar-EG"/>
        </w:rPr>
        <w:t>.</w:t>
      </w:r>
    </w:p>
    <w:p w14:paraId="74DC2C2A" w14:textId="77777777" w:rsidR="00D21162" w:rsidRPr="00DD49F8" w:rsidRDefault="00D21162" w:rsidP="00E93D70">
      <w:pPr>
        <w:numPr>
          <w:ilvl w:val="0"/>
          <w:numId w:val="1"/>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بيان انعكاسات انقطاع الكهرباء على سلامة المرضى والأداء الوظيفي للعاملين في المرافق الصحية</w:t>
      </w:r>
      <w:r w:rsidRPr="00DD49F8">
        <w:rPr>
          <w:rFonts w:ascii="Segoe UI Semilight" w:hAnsi="Segoe UI Semilight" w:cs="Segoe UI Semilight"/>
          <w:sz w:val="28"/>
          <w:szCs w:val="28"/>
          <w:lang w:bidi="ar-EG"/>
        </w:rPr>
        <w:t>.</w:t>
      </w:r>
    </w:p>
    <w:p w14:paraId="5375C37F" w14:textId="54A98069" w:rsidR="00C9155C" w:rsidRPr="00DD49F8" w:rsidRDefault="00C9155C" w:rsidP="00E93D70">
      <w:pPr>
        <w:numPr>
          <w:ilvl w:val="0"/>
          <w:numId w:val="1"/>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lang w:bidi="ar-EG"/>
        </w:rPr>
        <w:t>قياس معامل التخفيف من أخطار انقطاع الكهرباء في المرافق الصحية</w:t>
      </w:r>
    </w:p>
    <w:p w14:paraId="261026B4" w14:textId="50988716" w:rsidR="00C9155C" w:rsidRPr="00DD49F8" w:rsidRDefault="00C9155C" w:rsidP="00E93D70">
      <w:pPr>
        <w:numPr>
          <w:ilvl w:val="0"/>
          <w:numId w:val="1"/>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lang w:bidi="ar-EG"/>
        </w:rPr>
        <w:t>تقييم قدرة المرافق الصحية علي استيعاب مخاطر انقطاع الكهرباء والتعامل معها بفعالية.</w:t>
      </w:r>
    </w:p>
    <w:p w14:paraId="6EE27418"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تساؤلات الدراسة </w:t>
      </w:r>
    </w:p>
    <w:p w14:paraId="008CA360"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في ضوء أهداف الدراسة، تسعى الدراسة للإجابة عن التساؤلات الآتية</w:t>
      </w:r>
      <w:r w:rsidRPr="00DD49F8">
        <w:rPr>
          <w:rFonts w:ascii="Segoe UI Semilight" w:hAnsi="Segoe UI Semilight" w:cs="Segoe UI Semilight"/>
          <w:sz w:val="28"/>
          <w:szCs w:val="28"/>
          <w:lang w:bidi="ar-EG"/>
        </w:rPr>
        <w:t>:</w:t>
      </w:r>
    </w:p>
    <w:p w14:paraId="2E6447A8" w14:textId="77777777" w:rsidR="00D21162" w:rsidRPr="00DD49F8" w:rsidRDefault="00D21162" w:rsidP="00E93D70">
      <w:pPr>
        <w:numPr>
          <w:ilvl w:val="0"/>
          <w:numId w:val="2"/>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ما طبيعة المخاطر الناتجة عن انقطاع الكهرباء في المرافق الصحية؟</w:t>
      </w:r>
    </w:p>
    <w:p w14:paraId="581DD132" w14:textId="77777777" w:rsidR="00D21162" w:rsidRPr="00DD49F8" w:rsidRDefault="00D21162" w:rsidP="00E93D70">
      <w:pPr>
        <w:numPr>
          <w:ilvl w:val="0"/>
          <w:numId w:val="2"/>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ما أثر انقطاع الكهرباء على كفاءة الأجهزة والمعدات الطبية وجودة الخدمات الصحية؟</w:t>
      </w:r>
    </w:p>
    <w:p w14:paraId="0AEF565A" w14:textId="77777777" w:rsidR="00D21162" w:rsidRPr="00DD49F8" w:rsidRDefault="00D21162" w:rsidP="00E93D70">
      <w:pPr>
        <w:numPr>
          <w:ilvl w:val="0"/>
          <w:numId w:val="2"/>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كيف ينعكس انقطاع الكهرباء على سلامة المرضى والأداء الوظيفي للعاملين؟</w:t>
      </w:r>
    </w:p>
    <w:p w14:paraId="1AD07B23" w14:textId="7D702CDB" w:rsidR="001258F9" w:rsidRPr="00DD49F8" w:rsidRDefault="00C9155C" w:rsidP="00E93D70">
      <w:pPr>
        <w:numPr>
          <w:ilvl w:val="0"/>
          <w:numId w:val="2"/>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ما قدر المرافق الصحية علي استيعاب مخاطر انقطاع الكهرباء والتكيف معها</w:t>
      </w:r>
      <w:r w:rsidR="00D21162" w:rsidRPr="00DD49F8">
        <w:rPr>
          <w:rFonts w:ascii="Segoe UI Semilight" w:hAnsi="Segoe UI Semilight" w:cs="Segoe UI Semilight"/>
          <w:sz w:val="28"/>
          <w:szCs w:val="28"/>
          <w:rtl/>
        </w:rPr>
        <w:t>؟</w:t>
      </w:r>
    </w:p>
    <w:p w14:paraId="0C934CFA" w14:textId="3FC65500" w:rsidR="00C9155C" w:rsidRPr="00DD49F8" w:rsidRDefault="00C9155C" w:rsidP="00E93D70">
      <w:pPr>
        <w:numPr>
          <w:ilvl w:val="0"/>
          <w:numId w:val="2"/>
        </w:num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ما مدي فاعلية معامل التخفيف من أخطار انقطاع الكهرباء في الحد من تأثيراته السلبية؟</w:t>
      </w:r>
    </w:p>
    <w:p w14:paraId="4B10A948"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فروض الدراسة </w:t>
      </w:r>
    </w:p>
    <w:p w14:paraId="593B1881"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بناءً على تساؤلات الدراسة، تم صياغة الفروض الآتية لاختبارها إحصائياً</w:t>
      </w:r>
      <w:r w:rsidRPr="00DD49F8">
        <w:rPr>
          <w:rFonts w:ascii="Segoe UI Semilight" w:hAnsi="Segoe UI Semilight" w:cs="Segoe UI Semilight"/>
          <w:sz w:val="28"/>
          <w:szCs w:val="28"/>
          <w:lang w:bidi="ar-EG"/>
        </w:rPr>
        <w:t>:</w:t>
      </w:r>
    </w:p>
    <w:p w14:paraId="4B27F58A" w14:textId="77777777" w:rsidR="00D21162" w:rsidRPr="00DD49F8" w:rsidRDefault="00D21162" w:rsidP="00E93D70">
      <w:pPr>
        <w:numPr>
          <w:ilvl w:val="0"/>
          <w:numId w:val="3"/>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يوجد أثر ذو دلالة إحصائية لانقطاع الكهرباء على المرافق الصحية من حيث طبيعة المخاطر الناتجة عنه</w:t>
      </w:r>
      <w:r w:rsidRPr="00DD49F8">
        <w:rPr>
          <w:rFonts w:ascii="Segoe UI Semilight" w:hAnsi="Segoe UI Semilight" w:cs="Segoe UI Semilight"/>
          <w:sz w:val="28"/>
          <w:szCs w:val="28"/>
          <w:lang w:bidi="ar-EG"/>
        </w:rPr>
        <w:t>.</w:t>
      </w:r>
    </w:p>
    <w:p w14:paraId="57037F74" w14:textId="77777777" w:rsidR="00D21162" w:rsidRPr="00DD49F8" w:rsidRDefault="00D21162" w:rsidP="00E93D70">
      <w:pPr>
        <w:numPr>
          <w:ilvl w:val="0"/>
          <w:numId w:val="3"/>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يوجد أثر ذو دلالة إحصائية لانقطاع الكهرباء على كفاءة الأجهزة والمعدات الطبية وجودة الخدمات الصحية</w:t>
      </w:r>
      <w:r w:rsidRPr="00DD49F8">
        <w:rPr>
          <w:rFonts w:ascii="Segoe UI Semilight" w:hAnsi="Segoe UI Semilight" w:cs="Segoe UI Semilight"/>
          <w:sz w:val="28"/>
          <w:szCs w:val="28"/>
          <w:lang w:bidi="ar-EG"/>
        </w:rPr>
        <w:t>.</w:t>
      </w:r>
    </w:p>
    <w:p w14:paraId="3C3D7A8E" w14:textId="77777777" w:rsidR="00D21162" w:rsidRPr="00DD49F8" w:rsidRDefault="00D21162" w:rsidP="00E93D70">
      <w:pPr>
        <w:numPr>
          <w:ilvl w:val="0"/>
          <w:numId w:val="3"/>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يوجد أثر ذو دلالة إحصائية لانقطاع الكهرباء على سلامة المرضى والأداء الوظيفي للعاملين في المرافق الصحية</w:t>
      </w:r>
      <w:r w:rsidRPr="00DD49F8">
        <w:rPr>
          <w:rFonts w:ascii="Segoe UI Semilight" w:hAnsi="Segoe UI Semilight" w:cs="Segoe UI Semilight"/>
          <w:sz w:val="28"/>
          <w:szCs w:val="28"/>
          <w:lang w:bidi="ar-EG"/>
        </w:rPr>
        <w:t>.</w:t>
      </w:r>
    </w:p>
    <w:p w14:paraId="5A68E7C6" w14:textId="3A054514" w:rsidR="00371943" w:rsidRPr="00DD49F8" w:rsidRDefault="00371943" w:rsidP="00E93D70">
      <w:pPr>
        <w:numPr>
          <w:ilvl w:val="0"/>
          <w:numId w:val="3"/>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lang w:bidi="ar-EG"/>
        </w:rPr>
        <w:lastRenderedPageBreak/>
        <w:t>يوجد أثر ذو دلالة احصائية لمعامل التخفيف من أخطار انقطاع الكهرباء في الحد من الآثار السلبية لانقطاع الكهرباء علي المرافق الصحية.</w:t>
      </w:r>
    </w:p>
    <w:p w14:paraId="1062D154" w14:textId="36BE03C0" w:rsidR="00371943" w:rsidRPr="00DD49F8" w:rsidRDefault="00371943" w:rsidP="00E93D70">
      <w:pPr>
        <w:numPr>
          <w:ilvl w:val="0"/>
          <w:numId w:val="3"/>
        </w:numPr>
        <w:tabs>
          <w:tab w:val="clear" w:pos="360"/>
          <w:tab w:val="num" w:pos="720"/>
        </w:tabs>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lang w:bidi="ar-EG"/>
        </w:rPr>
        <w:t>توجد علاقة ذات دلالة احصائية بين قدرة المرافق الصحية علي استيعاب مخاطر انقطاع الكهرباء ومستوي استمرارية وكفاءة تقديم الخدمات الصحية.</w:t>
      </w:r>
    </w:p>
    <w:p w14:paraId="3AA0A6B6"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الدراسات السابقة </w:t>
      </w:r>
    </w:p>
    <w:p w14:paraId="67E6791D" w14:textId="12608DD8" w:rsidR="00690639" w:rsidRPr="00DD49F8" w:rsidRDefault="0069063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(الشمري، 2024)</w:t>
      </w:r>
    </w:p>
    <w:p w14:paraId="04858C35" w14:textId="7583503F"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 xml:space="preserve">بعنوان: </w:t>
      </w:r>
      <w:r w:rsidR="00E64207" w:rsidRPr="00DD49F8">
        <w:rPr>
          <w:rFonts w:ascii="Segoe UI Semilight" w:hAnsi="Segoe UI Semilight" w:cs="Segoe UI Semilight"/>
          <w:sz w:val="28"/>
          <w:szCs w:val="28"/>
          <w:rtl/>
          <w:lang w:bidi="ar-EG"/>
        </w:rPr>
        <w:t>دور القيادة الإدارية في إدارة الأزمات بالمستشفيات الحكومية بالمملكة العربية السعودية أثناء جائحة كورونا.</w:t>
      </w:r>
    </w:p>
    <w:p w14:paraId="743B76E0" w14:textId="77777777"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 xml:space="preserve">هدفت الدراسة إلى التعرف على أثر القيادة الإدارية على إدارة الأزمات بالمستشفيات الحكومية بالمملكة العربية السعودية أثناء جائحة كورونا. وتمثلت مشكلة الدراسة في السؤال الرئيس التالي: هل للقيادة الإدارية دور في إدارة الأزمات بالمستشفيات الحكومية بالمملكة العربية السعودية أثناء جائحة كورونا؟ </w:t>
      </w:r>
    </w:p>
    <w:p w14:paraId="174B1191" w14:textId="2DDC3908"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استندت الدراسة على عدة فرضيات منها وجود علاقة ذات دلالة إحصائية بين القيادة الإدارية وإدارة الأزمات بالمستشفيات الحكومية بالمملكة العربية السعودية أثناء جائحة كورونا.</w:t>
      </w:r>
      <w:r w:rsidR="00E64207" w:rsidRPr="00DD49F8">
        <w:rPr>
          <w:rFonts w:ascii="Segoe UI Semilight" w:hAnsi="Segoe UI Semilight" w:cs="Segoe UI Semilight"/>
          <w:sz w:val="28"/>
          <w:szCs w:val="28"/>
          <w:rtl/>
          <w:lang w:bidi="ar-EG"/>
        </w:rPr>
        <w:t xml:space="preserve"> </w:t>
      </w:r>
      <w:r w:rsidRPr="00DD49F8">
        <w:rPr>
          <w:rFonts w:ascii="Segoe UI Semilight" w:hAnsi="Segoe UI Semilight" w:cs="Segoe UI Semilight"/>
          <w:sz w:val="28"/>
          <w:szCs w:val="28"/>
          <w:rtl/>
          <w:lang w:bidi="ar-EG"/>
        </w:rPr>
        <w:t>وتأتي اهمية الدراسة في أثراء المكتبات بمادة علمية وتعتبر إضافة للرصيد الفكري والمعرفي. استخدم المنهج الوصفي، جمعت البيانات من عينة غير احتمالية (ميسرة)، وصممت استبانة لجمع البيانات تم توزيع عدد 150 استبانة، حيث بلغت نسبة الاسترداد 146 استبانة بنسبة 97%، تم بناء نموذج الدراسة وفرضياتها اعتماداً على أدبيات الدارسات السابقة. وكذلك تم الاعتماد على نمذجة المعادلة البنائية (</w:t>
      </w:r>
      <w:r w:rsidRPr="00DD49F8">
        <w:rPr>
          <w:rFonts w:ascii="Segoe UI Semilight" w:hAnsi="Segoe UI Semilight" w:cs="Segoe UI Semilight"/>
          <w:sz w:val="28"/>
          <w:szCs w:val="28"/>
          <w:lang w:bidi="ar-EG"/>
        </w:rPr>
        <w:t>SEM</w:t>
      </w:r>
      <w:r w:rsidRPr="00DD49F8">
        <w:rPr>
          <w:rFonts w:ascii="Segoe UI Semilight" w:hAnsi="Segoe UI Semilight" w:cs="Segoe UI Semilight"/>
          <w:sz w:val="28"/>
          <w:szCs w:val="28"/>
          <w:rtl/>
          <w:lang w:bidi="ar-EG"/>
        </w:rPr>
        <w:t xml:space="preserve">) وفيها استخدم برنامج </w:t>
      </w:r>
      <w:r w:rsidRPr="00DD49F8">
        <w:rPr>
          <w:rFonts w:ascii="Segoe UI Semilight" w:hAnsi="Segoe UI Semilight" w:cs="Segoe UI Semilight"/>
          <w:sz w:val="28"/>
          <w:szCs w:val="28"/>
          <w:lang w:bidi="ar-EG"/>
        </w:rPr>
        <w:t>Amos</w:t>
      </w:r>
      <w:r w:rsidRPr="00DD49F8">
        <w:rPr>
          <w:rFonts w:ascii="Segoe UI Semilight" w:hAnsi="Segoe UI Semilight" w:cs="Segoe UI Semilight"/>
          <w:sz w:val="28"/>
          <w:szCs w:val="28"/>
          <w:rtl/>
          <w:lang w:bidi="ar-EG"/>
        </w:rPr>
        <w:t>)) وتم استخدام اختبار ألفا كرنباخ للاعتمادية وأسلوب تحليل المسار لاختبار فرضيات الدارسة. توصلت الدراسة إلى وجود علاقة إيجابية بين القيادة الاوتوقراطية، وإدارة الأزمات بعد (تفتيت الأزمة)، في المستشفيات محل الدراسة، حيث بلغت قيمة بيتا (.398) بمستوى دلالة (011.). ووجود علاقة إيجابية بين القيادة الاوتوقراطية، وإدارة الأزمات بعد (احتواء الأزمة)، في المستشفيات محل الدراسة، حيث بلغت قيمة بيتا  (.398) بمستوى دلالة (011.)، أوصت الدراسة بضرورة الاهتمام بتدريب العاملين وتوفير وسائل المعرفة وخلق فرص الإبداع والابتكار وتحسين الوضع النفسى والمادي لهم.</w:t>
      </w:r>
    </w:p>
    <w:p w14:paraId="631CA411" w14:textId="0641EBE5" w:rsidR="00E64207" w:rsidRPr="00DD49F8" w:rsidRDefault="00E64207"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(النغموش، 2024)</w:t>
      </w:r>
    </w:p>
    <w:p w14:paraId="4EE36FB9" w14:textId="5F9DA2E2" w:rsidR="00E64207" w:rsidRPr="00DD49F8" w:rsidRDefault="00E64207"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lastRenderedPageBreak/>
        <w:t xml:space="preserve">بعنوان: </w:t>
      </w:r>
      <w:r w:rsidRPr="00DD49F8">
        <w:rPr>
          <w:rFonts w:ascii="Segoe UI Semilight" w:hAnsi="Segoe UI Semilight" w:cs="Segoe UI Semilight"/>
          <w:sz w:val="28"/>
          <w:szCs w:val="28"/>
          <w:rtl/>
          <w:lang w:bidi="ar-EG"/>
        </w:rPr>
        <w:t>أثر ممارسات إدارة المخاطر على جودة قسم التغذية (دراسة تطبيقية على مستشفيات المملكة العربية السعودية في محافظة الأحساء).</w:t>
      </w:r>
    </w:p>
    <w:p w14:paraId="5ED14BC4" w14:textId="2126D2DF" w:rsidR="00E64207" w:rsidRPr="00DD49F8" w:rsidRDefault="00E64207"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 xml:space="preserve">هدفت هذه الدراسة إلى معرفة أثر ممارسات إدارة المخاطر على جودة قسم التغذية في مستشفيات المملكة العربية السعودية بمحافظة الأحساء. حيث تعتبر إدارة المخاطر المتعلقة بقسم التغذية في المستشفيات من الجوانب الحيوية التي تؤثر بشكل مباشر على سلامة وصحة المرضى، وتكمن أهمية الدراسة العلمية في لفت نظر مديري المستشفيات والإدارات الصحية لأهمية الاهتمام بالمخاطر الصحية وإدارتها. استخدمت الدراسة المنهج الوصفي التحليلي لجمع وتحليل البيانات من عينة مكونة من 310 موظفًا وموظفة في أقسام التغذية داخل المستشفيات وذلك خلال العام 2024م. تم توزيع استمارات استبيان على العينة واستخدام برنامج </w:t>
      </w:r>
      <w:r w:rsidRPr="00DD49F8">
        <w:rPr>
          <w:rFonts w:ascii="Segoe UI Semilight" w:hAnsi="Segoe UI Semilight" w:cs="Segoe UI Semilight"/>
          <w:sz w:val="28"/>
          <w:szCs w:val="28"/>
          <w:lang w:bidi="ar-EG"/>
        </w:rPr>
        <w:t>SPSS</w:t>
      </w:r>
      <w:r w:rsidRPr="00DD49F8">
        <w:rPr>
          <w:rFonts w:ascii="Segoe UI Semilight" w:hAnsi="Segoe UI Semilight" w:cs="Segoe UI Semilight"/>
          <w:sz w:val="28"/>
          <w:szCs w:val="28"/>
          <w:rtl/>
          <w:lang w:bidi="ar-EG"/>
        </w:rPr>
        <w:t xml:space="preserve"> لتحليل البيانات. وأظهرت النتائج أن ممارسات إدارة المخاطر بأبعادها (تحديد المخاطر، تحليل المخاطر، تقييم المخاطر، والاستجابة للمخاطر) كان لها تأثير إيجابي وذو دلالة إحصائية على تحسين جودة الخدمات الغذائية المقدمة في المستشفيات. كما ساهمت ممارسات إدارة المخاطر في تعزيز الكفاءة التشغيلية وتقليل الأخطاء المتعلقة بالخدمات الغذائية، مما أدى إلى تحسين رضا المرضى والمراجعين. أوصت الدراسة بالعمل على الحفاظ على المستوى المرتفع لتطبيق إدارة الجودة بمستشفيات محافظة الأحساء بالمملكة العربية السعودية مع الاهتمام بالتقييم الدوري وتوفير الوسائل والأساليب المناسبة لتحقيق ذلك، وضرورة العمل على زيادة قدرات ومهارات العاملين في أقسام التغذية بمستشفيات محافظة الأحساء بالمملكة العربية السعودية من خلال توفير البرامج والدورات التدريبية عن كافة التطورات والأساليب الحديثة في مجال إدارة المخاطر، والاهتمام بتوفير كافة الإمكانيات والاحتياجات والتي تساهم في توفير المناخ المناسب للحفاظ على جودة أقسام التغذية بمستشفيات محافظة الأحساء بالمملكة العربية السعودية، كما تقترح الدراسة إجراء مجموعة من الدراسات والأبحاث المستقبلية المتعلقة بكيفية زيادة مستويات جودة الخدمة في المؤسسات الصحية العاملة بالمملكة العربية السعودية وأهم العوامل المؤثرة عليها.</w:t>
      </w:r>
    </w:p>
    <w:p w14:paraId="7484B1C8" w14:textId="147D8CEE" w:rsidR="00E64207" w:rsidRPr="00DD49F8" w:rsidRDefault="00E64207"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(عفيفي، وعفيفي، 2024)</w:t>
      </w:r>
    </w:p>
    <w:p w14:paraId="3A136103" w14:textId="13EF6C5B" w:rsidR="00E64207" w:rsidRPr="00DD49F8" w:rsidRDefault="00E64207"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بعنوان</w:t>
      </w:r>
      <w:r w:rsidRPr="00DD49F8">
        <w:rPr>
          <w:rFonts w:ascii="Segoe UI Semilight" w:hAnsi="Segoe UI Semilight" w:cs="Segoe UI Semilight"/>
          <w:sz w:val="28"/>
          <w:szCs w:val="28"/>
          <w:rtl/>
          <w:lang w:bidi="ar-EG"/>
        </w:rPr>
        <w:t>: تأثير تطبيق إدارة المخاطر على مشاريع الرعاية الصحية: دراسة تطبيقية على مستشفيات في جدة.</w:t>
      </w:r>
    </w:p>
    <w:p w14:paraId="64CD1A5E" w14:textId="795AB915" w:rsidR="00E64207" w:rsidRPr="00DD49F8" w:rsidRDefault="00E64207"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lastRenderedPageBreak/>
        <w:t>تهدف هذه الدراسة إلى تقييم تأثير تطبيق نظم إدارة المخاطر على جودة الرعاية الصحية في مستشفيات مدينة جدة. في ظل التحديات المتزايدة التي تواجه القطاع الصحي، تتضمن الدراسة تحليل تأثير إدارة المخاطر على سلامة المرضى، جودة الخدمات الصحية، وكفاءة التشغيل في المستشفيات. اعتمدت الدراسة على المنهج الوصفي التحليلي واستخدمت أدوات جمع البيانات الكمية والنوعية بما في ذلك الاستبيانات والمقابلات مع 200 مشارك من المستشفيات الحكومية والخاصة في جدة. تشير النتائج إلى أن تطبيق نظم إدارة المخاطر له تأثير إيجابي ملحوظ على تحسين جودة الرعاية الصحية وسلامة المرضى. حيث أشار 60% من المشاركين إلى تحسن في جودة الرعاية الصحية، و50% منهم لاحظوا تحسنًا في سلامة المرضى بعد تطبيق نظم إدارة المخاطر. هذه النتائج تتفق مع الدراسات السابقة التي أكدت على أهمية إدارة المخاطر في تقليل الأخطاء الطبية وتحسين جودة الخدمات الصحية. بالإضافة إلى ذلك، كشفت الدراسة عن عدد من التحديات التي تواجه تطبيق نظم إدارة المخاطر بشكل فعال، ومنها نقص الموارد المالية، نقص التدريب، ومقاومة التغيير من قبل الكوادر الطبية والإدارية. تبرز هذه التحديات الحاجة إلى تعزيز برامج التدريب والتوعية لضمان فهم أوسع وأكثر شمولاً لمفهوم إدارة المخاطر، وكذلك تحسين الدعم الإداري وتوفير الموارد اللازمة. توصي الدراسة بعدد من الإجراءات لتحسين نظم إدارة المخاطر في مستشفيات جدة، منها زيادة برامج التدريب والتوعية، تحسين الدعم الإداري، استخدام التكنولوجيا الحديثة في تحليل البيانات وإدارة المخاطر، وتطوير السياسات والإجراءات بشكل دوري لضمان توافقها مع المعايير الحديثة.</w:t>
      </w:r>
    </w:p>
    <w:p w14:paraId="4028791F" w14:textId="77777777" w:rsidR="006D6019" w:rsidRPr="00DD49F8" w:rsidRDefault="006D601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w:t>
      </w:r>
      <w:r w:rsidRPr="00DD49F8">
        <w:rPr>
          <w:rFonts w:ascii="Segoe UI Semilight" w:hAnsi="Segoe UI Semilight" w:cs="Segoe UI Semilight"/>
          <w:b/>
          <w:bCs/>
          <w:sz w:val="28"/>
          <w:szCs w:val="28"/>
          <w:lang w:bidi="ar-EG"/>
        </w:rPr>
        <w:t>Vichova, et.al, 2023</w:t>
      </w:r>
      <w:r w:rsidRPr="00DD49F8">
        <w:rPr>
          <w:rFonts w:ascii="Segoe UI Semilight" w:hAnsi="Segoe UI Semilight" w:cs="Segoe UI Semilight"/>
          <w:b/>
          <w:bCs/>
          <w:sz w:val="28"/>
          <w:szCs w:val="28"/>
          <w:rtl/>
          <w:lang w:bidi="ar-EG"/>
        </w:rPr>
        <w:t>)</w:t>
      </w:r>
    </w:p>
    <w:p w14:paraId="6BBB6E67" w14:textId="77777777" w:rsidR="006D6019" w:rsidRPr="00DD49F8" w:rsidRDefault="006D601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 xml:space="preserve">بعنوان: </w:t>
      </w:r>
      <w:r w:rsidRPr="00DD49F8">
        <w:rPr>
          <w:rFonts w:ascii="Segoe UI Semilight" w:hAnsi="Segoe UI Semilight" w:cs="Segoe UI Semilight"/>
          <w:sz w:val="28"/>
          <w:szCs w:val="28"/>
          <w:rtl/>
          <w:lang w:bidi="ar-EG"/>
        </w:rPr>
        <w:t>معالجة انقطاعات الكهرباء في المرافق الصحية: الخوارزمية وتقييم مستوى الجاهزية.</w:t>
      </w:r>
    </w:p>
    <w:p w14:paraId="108764F3" w14:textId="77777777" w:rsidR="006D6019" w:rsidRPr="00DD49F8" w:rsidRDefault="006D601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يهدف هذا البحث بشكل رئيسي إلى تصميم خوارزمية لتقييم المرافق الصحية من أجل التعامل مع حالات انقطاع الكهرباء. وقد تم أخذ عدة مدخلات في الاعتبار عند تقييم المرافق الصحية، وبالاستناد إلى هذه المدخلات يمكن التوصل إلى مجموعة من المخرجات، مثل تحديد أولوية المنشأة، مستوى جاهزية المرفق الصحي، السعة الاحتياطية الناقصة، ومخزون الوقود المتوفر.</w:t>
      </w:r>
    </w:p>
    <w:p w14:paraId="353877C0" w14:textId="77777777" w:rsidR="006D6019" w:rsidRPr="00DD49F8" w:rsidRDefault="006D601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lastRenderedPageBreak/>
        <w:t>كما يقدّم هذا المقال حسابات تفصيلية للحصول على هذه النتائج، وتستند الخوارزمية المقترحة إلى منهجية تصنيف وترتيب أولويات المنشآت اللازمة لاستعادة إمدادات الكهرباء بعد حدوث انقطاع شامل (</w:t>
      </w:r>
      <w:r w:rsidRPr="00DD49F8">
        <w:rPr>
          <w:rFonts w:ascii="Segoe UI Semilight" w:hAnsi="Segoe UI Semilight" w:cs="Segoe UI Semilight"/>
          <w:sz w:val="28"/>
          <w:szCs w:val="28"/>
          <w:lang w:bidi="ar-EG"/>
        </w:rPr>
        <w:t>Blackout</w:t>
      </w:r>
      <w:r w:rsidRPr="00DD49F8">
        <w:rPr>
          <w:rFonts w:ascii="Segoe UI Semilight" w:hAnsi="Segoe UI Semilight" w:cs="Segoe UI Semilight"/>
          <w:sz w:val="28"/>
          <w:szCs w:val="28"/>
          <w:rtl/>
          <w:lang w:bidi="ar-EG"/>
        </w:rPr>
        <w:t>).</w:t>
      </w:r>
    </w:p>
    <w:p w14:paraId="5256C070" w14:textId="77777777" w:rsidR="006D6019" w:rsidRPr="00DD49F8" w:rsidRDefault="006D601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وتخلص نتائج الدراسة إلى أن 15% فقط من المرافق الصحية التي شملتها الدراسة تتمتع بالجاهزية الكافية للتعامل مع انقطاع التيار الكهربائي.</w:t>
      </w:r>
    </w:p>
    <w:p w14:paraId="019A32F7" w14:textId="325DFC4A" w:rsidR="00690639" w:rsidRPr="00DD49F8" w:rsidRDefault="0069063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(المطيري، 2023)</w:t>
      </w:r>
    </w:p>
    <w:p w14:paraId="225502ED" w14:textId="6955F37D"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بعنوان:</w:t>
      </w:r>
      <w:r w:rsidRPr="00DD49F8">
        <w:rPr>
          <w:rFonts w:ascii="Segoe UI Semilight" w:hAnsi="Segoe UI Semilight" w:cs="Segoe UI Semilight"/>
          <w:sz w:val="28"/>
          <w:szCs w:val="28"/>
          <w:rtl/>
          <w:lang w:bidi="ar-EG"/>
        </w:rPr>
        <w:t xml:space="preserve"> أثر ممارسات إدارة المخاطر على جودة الرعاية الصحية في قطاع الخدمات الصحية بالقصيم: دراسة حالة مستشفى المذنب العام.</w:t>
      </w:r>
    </w:p>
    <w:p w14:paraId="5D0CF9BE" w14:textId="1A31145A"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هدفت الدراسة إلى التعرف على أثر ممارسات إدارة المخاطر على جودة الرعاية الصحية في قطاع الخدمات الصحية بالقصيم.</w:t>
      </w:r>
    </w:p>
    <w:p w14:paraId="053EBC83" w14:textId="6CF1FAD8"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اتبعت الدراسة المنهج الوصفي التحليلي اعتمادا على استبانة تم تطبيقها على عينة بلغت (236) موظف من العاملين في مستشفى المذنب العام وتم تحليل البيانات باستخدام (</w:t>
      </w:r>
      <w:r w:rsidRPr="00DD49F8">
        <w:rPr>
          <w:rFonts w:ascii="Segoe UI Semilight" w:hAnsi="Segoe UI Semilight" w:cs="Segoe UI Semilight"/>
          <w:sz w:val="28"/>
          <w:szCs w:val="28"/>
          <w:lang w:bidi="ar-EG"/>
        </w:rPr>
        <w:t>SPSS</w:t>
      </w:r>
      <w:r w:rsidRPr="00DD49F8">
        <w:rPr>
          <w:rFonts w:ascii="Segoe UI Semilight" w:hAnsi="Segoe UI Semilight" w:cs="Segoe UI Semilight"/>
          <w:sz w:val="28"/>
          <w:szCs w:val="28"/>
          <w:rtl/>
          <w:lang w:bidi="ar-EG"/>
        </w:rPr>
        <w:t>) للتوصل إلى النتائج وتوصلت الدراسة إلى نتائج أهمها وجود درجة تقدير مرتفعة الممارسات إدارة المخاطر بأبعادها تحليل المخاطر تقدير المخاطر معالجة المخاطر في مستشفى المذنب العام.</w:t>
      </w:r>
    </w:p>
    <w:p w14:paraId="7712087B" w14:textId="637725CC"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كما توصلت الى وجود أثر ذو دلالة إحصائية لإدارة المخاطر بأبعادها تحليل المخاطر تقدير المخاطر معالجة المخاطر على جودة الرعاية الصحية بأبعادها الاعتمادية الملموسية التعاطف والاستجابة في قطاع الخدمات الصحية بالقصيم.</w:t>
      </w:r>
    </w:p>
    <w:p w14:paraId="216AEC36" w14:textId="09DC4CB3" w:rsidR="00690639" w:rsidRPr="00DD49F8" w:rsidRDefault="0069063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وخرجت الدراسة بعدة توصيات أهمها إجراء المزيد من الأبحاث حول ممارسات إدارة المخاطر في المستشفيات.</w:t>
      </w:r>
    </w:p>
    <w:p w14:paraId="652171A9" w14:textId="77777777" w:rsidR="003651F0" w:rsidRPr="00DD49F8" w:rsidRDefault="003651F0"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w:t>
      </w:r>
      <w:r w:rsidRPr="00DD49F8">
        <w:rPr>
          <w:rFonts w:ascii="Segoe UI Semilight" w:hAnsi="Segoe UI Semilight" w:cs="Segoe UI Semilight"/>
          <w:b/>
          <w:bCs/>
          <w:sz w:val="28"/>
          <w:szCs w:val="28"/>
          <w:lang w:bidi="ar-EG"/>
        </w:rPr>
        <w:t>Tsagkaris, et.al, 2023</w:t>
      </w:r>
      <w:r w:rsidRPr="00DD49F8">
        <w:rPr>
          <w:rFonts w:ascii="Segoe UI Semilight" w:hAnsi="Segoe UI Semilight" w:cs="Segoe UI Semilight"/>
          <w:b/>
          <w:bCs/>
          <w:sz w:val="28"/>
          <w:szCs w:val="28"/>
          <w:rtl/>
          <w:lang w:bidi="ar-EG"/>
        </w:rPr>
        <w:t>)</w:t>
      </w:r>
    </w:p>
    <w:p w14:paraId="4F124C97" w14:textId="77777777" w:rsidR="003651F0" w:rsidRPr="00DD49F8" w:rsidRDefault="003651F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بعنوان</w:t>
      </w:r>
      <w:r w:rsidRPr="00DD49F8">
        <w:rPr>
          <w:rFonts w:ascii="Segoe UI Semilight" w:hAnsi="Segoe UI Semilight" w:cs="Segoe UI Semilight"/>
          <w:sz w:val="28"/>
          <w:szCs w:val="28"/>
          <w:rtl/>
          <w:lang w:bidi="ar-EG"/>
        </w:rPr>
        <w:t xml:space="preserve">: </w:t>
      </w:r>
      <w:r w:rsidRPr="00DD49F8">
        <w:rPr>
          <w:rFonts w:ascii="Segoe UI Semilight" w:hAnsi="Segoe UI Semilight" w:cs="Segoe UI Semilight"/>
          <w:sz w:val="28"/>
          <w:szCs w:val="28"/>
          <w:rtl/>
        </w:rPr>
        <w:t>أثر نقص الطاقة على الصحة والرعاية الصحية في أوروبا</w:t>
      </w:r>
      <w:r w:rsidRPr="00DD49F8">
        <w:rPr>
          <w:rFonts w:ascii="Segoe UI Semilight" w:hAnsi="Segoe UI Semilight" w:cs="Segoe UI Semilight"/>
          <w:sz w:val="28"/>
          <w:szCs w:val="28"/>
          <w:rtl/>
          <w:lang w:bidi="ar-EG"/>
        </w:rPr>
        <w:t>.</w:t>
      </w:r>
    </w:p>
    <w:p w14:paraId="0849E933" w14:textId="1CC79186" w:rsidR="00E81116" w:rsidRPr="00DD49F8" w:rsidRDefault="003651F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 xml:space="preserve">تتناول الدراسة تأثير نقص الطاقة على الصحة وخدمات الرعاية الصحية في أوروبا، لا سيما في ظل ارتفاع أسعار الكهرباء والغاز منذ عام 2020، وتأثير تقليل إمدادات الغاز الطبيعي من روسيا على أسعار الطاقة. توضح الدراسة أن انقطاع التيار الكهربائي الجزئي أو الكلي يؤثر بشكل كبير على المستشفيات والعاملين في الرعاية الصحية والمرضى، حيث تعتمد المستشفيات بشكل كبير على الطاقة لتشغيل غرف العمليات، الإضاءة، أجهزة التبريد والتدفئة، والأجهزة الطبية الحيوية. </w:t>
      </w:r>
      <w:r w:rsidRPr="00DD49F8">
        <w:rPr>
          <w:rFonts w:ascii="Segoe UI Semilight" w:hAnsi="Segoe UI Semilight" w:cs="Segoe UI Semilight"/>
          <w:sz w:val="28"/>
          <w:szCs w:val="28"/>
          <w:rtl/>
          <w:lang w:bidi="ar-EG"/>
        </w:rPr>
        <w:lastRenderedPageBreak/>
        <w:t>وتوضح الدراسة أيضًا أن الانقطاع غير المنتظم للطاقة قد يضر بالأجهزة الطبية ويؤدي إلى تدهور مستلزمات حساسة للحرارة مثل اللقاحات والأنسولين ومنتجات نقل الدم، مع تأثير سلبي مزدوج على المرضى الذين يعتمدون على الأجهزة الطبية في منازلهم.</w:t>
      </w:r>
    </w:p>
    <w:p w14:paraId="16840074" w14:textId="77777777" w:rsidR="005D228D" w:rsidRPr="00DD49F8" w:rsidRDefault="005D228D"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w:t>
      </w:r>
      <w:r w:rsidRPr="00DD49F8">
        <w:rPr>
          <w:rFonts w:ascii="Segoe UI Semilight" w:hAnsi="Segoe UI Semilight" w:cs="Segoe UI Semilight"/>
          <w:b/>
          <w:bCs/>
          <w:sz w:val="28"/>
          <w:szCs w:val="28"/>
          <w:lang w:bidi="ar-EG"/>
        </w:rPr>
        <w:t>Casey, et.al, 2020</w:t>
      </w:r>
      <w:r w:rsidRPr="00DD49F8">
        <w:rPr>
          <w:rFonts w:ascii="Segoe UI Semilight" w:hAnsi="Segoe UI Semilight" w:cs="Segoe UI Semilight"/>
          <w:b/>
          <w:bCs/>
          <w:sz w:val="28"/>
          <w:szCs w:val="28"/>
          <w:rtl/>
          <w:lang w:bidi="ar-EG"/>
        </w:rPr>
        <w:t>)</w:t>
      </w:r>
    </w:p>
    <w:p w14:paraId="61121B16" w14:textId="77777777" w:rsidR="005D228D" w:rsidRPr="00DD49F8" w:rsidRDefault="005D228D"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بعنوان</w:t>
      </w:r>
      <w:r w:rsidRPr="00DD49F8">
        <w:rPr>
          <w:rFonts w:ascii="Segoe UI Semilight" w:hAnsi="Segoe UI Semilight" w:cs="Segoe UI Semilight"/>
          <w:sz w:val="28"/>
          <w:szCs w:val="28"/>
          <w:rtl/>
          <w:lang w:bidi="ar-EG"/>
        </w:rPr>
        <w:t>: انقطاعات الكهرباء وصحة المجتمع: مراجعة سردية</w:t>
      </w:r>
    </w:p>
    <w:p w14:paraId="0EA5F6A2" w14:textId="77777777" w:rsidR="005D228D" w:rsidRPr="00DD49F8" w:rsidRDefault="005D228D"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هدفت الدراسة إلى استعراض وتحليل الأدبيات المتعلقة بانقطاعات الكهرباء وتأثيراتها الصحية على المجتمعات، مع التركيز على الأفراد المقيمين في المجتمع الذين قد يتأثرون مباشرة بانقطاع التيار الكهربائي.</w:t>
      </w:r>
    </w:p>
    <w:p w14:paraId="0FF35DF3" w14:textId="77777777" w:rsidR="005D228D" w:rsidRPr="00DD49F8" w:rsidRDefault="005D228D"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واشتملت الدراسة على مراجعة 50 دراسة منشورة بين عامي 2004 و2020، تضمنت دراسات تناولت انقطاع الكهرباء أو الإظلام الكهربائي كعامل مؤثر على النتائج الصحية، مع تحليل أساليب تقييم التعرض والانقطاع، وأخذ البيانات من مصادر متنوعة بما في ذلك شركات الكهرباء.</w:t>
      </w:r>
    </w:p>
    <w:p w14:paraId="0667F67E" w14:textId="77777777" w:rsidR="005D228D" w:rsidRPr="00DD49F8" w:rsidRDefault="005D228D"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وتوصلت الدراسة إلى أن لانقطاعات الكهرباء آثارًا صحية مهمة تشمل التسمم بأول أكسيد الكربون، الأمراض المرتبطة بدرجات الحرارة، اضطرابات الجهاز الهضمي، والوفيات، إضافة إلى ارتفاع معدلات دخول المستشفيات بسبب الأمراض القلبية، التنفسية، والكلوية، خاصة لدى الأفراد المعتمدين على الأجهزة الطبية الكهربائية. كما أشارت النتائج إلى محدودية الدراسات الحالية وحاجة البحوث المستقبلية إلى تحسين أساليب تقييم التعرض، ومراعاة العوامل الاجتماعية والاقتصادية، وتعزيز مرونة المجتمعات لتقليل الآثار السلبية للانقطاعات الكهربائية الواسعة</w:t>
      </w:r>
    </w:p>
    <w:p w14:paraId="5D67F0A0" w14:textId="77777777" w:rsidR="00925795" w:rsidRPr="00DD49F8" w:rsidRDefault="00925795"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w:t>
      </w:r>
      <w:r w:rsidRPr="00DD49F8">
        <w:rPr>
          <w:rFonts w:ascii="Segoe UI Semilight" w:hAnsi="Segoe UI Semilight" w:cs="Segoe UI Semilight"/>
          <w:b/>
          <w:bCs/>
          <w:sz w:val="28"/>
          <w:szCs w:val="28"/>
          <w:lang w:bidi="ar-EG"/>
        </w:rPr>
        <w:t>Koroglu, et.al, 2019</w:t>
      </w:r>
      <w:r w:rsidRPr="00DD49F8">
        <w:rPr>
          <w:rFonts w:ascii="Segoe UI Semilight" w:hAnsi="Segoe UI Semilight" w:cs="Segoe UI Semilight"/>
          <w:b/>
          <w:bCs/>
          <w:sz w:val="28"/>
          <w:szCs w:val="28"/>
          <w:rtl/>
          <w:lang w:bidi="ar-EG"/>
        </w:rPr>
        <w:t>)</w:t>
      </w:r>
    </w:p>
    <w:p w14:paraId="77871472" w14:textId="77777777" w:rsidR="00925795" w:rsidRPr="00DD49F8" w:rsidRDefault="00925795"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بعنوان: </w:t>
      </w:r>
      <w:r w:rsidRPr="00DD49F8">
        <w:rPr>
          <w:rFonts w:ascii="Segoe UI Semilight" w:hAnsi="Segoe UI Semilight" w:cs="Segoe UI Semilight"/>
          <w:sz w:val="28"/>
          <w:szCs w:val="28"/>
          <w:rtl/>
        </w:rPr>
        <w:t>أثر انقطاع التيار الكهربائي على استخدام خدمات صحة الأم: أدلة من ولاية ماهاراشترا، الهند</w:t>
      </w:r>
      <w:r w:rsidRPr="00DD49F8">
        <w:rPr>
          <w:rFonts w:ascii="Segoe UI Semilight" w:hAnsi="Segoe UI Semilight" w:cs="Segoe UI Semilight"/>
          <w:sz w:val="28"/>
          <w:szCs w:val="28"/>
          <w:lang w:bidi="ar-EG"/>
        </w:rPr>
        <w:t>.</w:t>
      </w:r>
    </w:p>
    <w:p w14:paraId="14284FF4" w14:textId="77777777" w:rsidR="00925795" w:rsidRPr="00DD49F8" w:rsidRDefault="00925795"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هدفت هذه</w:t>
      </w:r>
      <w:r w:rsidRPr="00DD49F8">
        <w:rPr>
          <w:rFonts w:ascii="Segoe UI Semilight" w:hAnsi="Segoe UI Semilight" w:cs="Segoe UI Semilight"/>
          <w:sz w:val="28"/>
          <w:szCs w:val="28"/>
          <w:rtl/>
        </w:rPr>
        <w:t xml:space="preserve"> الدراسة إلى تحليل تأثير انقطاعات التيار الكهربائي على تشغيل المرافق الصحية ومستوى استخدام الخدمات الصحية في البلدان ذات الدخل المنخفض والمتوسط</w:t>
      </w:r>
      <w:r w:rsidRPr="00DD49F8">
        <w:rPr>
          <w:rFonts w:ascii="Segoe UI Semilight" w:hAnsi="Segoe UI Semilight" w:cs="Segoe UI Semilight"/>
          <w:sz w:val="28"/>
          <w:szCs w:val="28"/>
          <w:lang w:bidi="ar-EG"/>
        </w:rPr>
        <w:t>.</w:t>
      </w:r>
    </w:p>
    <w:p w14:paraId="699004E7" w14:textId="77777777" w:rsidR="00925795" w:rsidRPr="00DD49F8" w:rsidRDefault="00925795"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lastRenderedPageBreak/>
        <w:t>​تم استخدام بيانات من "المسح الديموغرافي والصحي في الهند لعامي 2015-2016"، وبالدمج مع معلومات حول انقطاعات الكهرباء كما أبلغ عنها مزود الكهرباء الحكومي، قمنا باستكشاف الروابط بين مدة وتكرار الانقطاعات وبين: الولادة في المؤسسات الصحية. حضور كوادر طبية ماهرة أثناء الولادة. الولادة القيصرية. وذلك في ولاية "ماهاراشترا" بالهند. واعتمدت الدراسة على نموذج الانحدار اللوجستي متعدد المتغيرات، مع تعديل المتغيرات المشتركة على مستوى الأفراد والأسر، بالإضافة إلى التأثيرات الثابتة على مستوى الشهر والمنطقة.</w:t>
      </w:r>
    </w:p>
    <w:p w14:paraId="5518F3C6" w14:textId="77777777" w:rsidR="00925795" w:rsidRPr="00DD49F8" w:rsidRDefault="00925795"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​وتوصلت الدراسة الي أنه  ارتبط تكرار انقطاع التيار الكهربائي بانخفاض معنوي في احتمالات الولادة داخل المؤسسات الصحية (نسبة الأرجحية 0.98). وُجد أن متوسط عدد انقطاعات الكهرباء البالغ 8.5 انقطاعاً شهرياً يؤدي إلى انخفاض بنسبة 2.08% في احتمالية الولادة في المنشآت الطبية، مما يترجم إلى زيادة تقارب 18% في الولادات المنزلية.</w:t>
      </w:r>
    </w:p>
    <w:p w14:paraId="394CD550" w14:textId="77777777" w:rsidR="00925795" w:rsidRPr="00DD49F8" w:rsidRDefault="00925795"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​كما ارتبط كل من تكرار ومدة الانقطاع بانخفاض معنوي في احتمالات حضور كوادر طبية ماهرة أثناء الولادة، في حين لم يكن تكرار الانقطاع أو مدته مؤشراً معنوياً للتنبؤ بالولادات القيصرية.</w:t>
      </w:r>
    </w:p>
    <w:p w14:paraId="53A0247F" w14:textId="77777777" w:rsidR="001258F9" w:rsidRPr="00DD49F8" w:rsidRDefault="006D601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w:t>
      </w:r>
      <w:r w:rsidRPr="00DD49F8">
        <w:rPr>
          <w:rFonts w:ascii="Segoe UI Semilight" w:hAnsi="Segoe UI Semilight" w:cs="Segoe UI Semilight"/>
          <w:b/>
          <w:bCs/>
          <w:sz w:val="28"/>
          <w:szCs w:val="28"/>
          <w:lang w:bidi="ar-EG"/>
        </w:rPr>
        <w:t>Apenteng, 2018</w:t>
      </w:r>
      <w:r w:rsidRPr="00DD49F8">
        <w:rPr>
          <w:rFonts w:ascii="Segoe UI Semilight" w:hAnsi="Segoe UI Semilight" w:cs="Segoe UI Semilight"/>
          <w:b/>
          <w:bCs/>
          <w:sz w:val="28"/>
          <w:szCs w:val="28"/>
          <w:rtl/>
          <w:lang w:bidi="ar-EG"/>
        </w:rPr>
        <w:t>)</w:t>
      </w:r>
    </w:p>
    <w:p w14:paraId="41A4EC16" w14:textId="77777777" w:rsidR="006D6019" w:rsidRPr="00DD49F8" w:rsidRDefault="006D6019" w:rsidP="00E93D70">
      <w:pPr>
        <w:jc w:val="both"/>
        <w:rPr>
          <w:rFonts w:ascii="Segoe UI Semilight" w:hAnsi="Segoe UI Semilight" w:cs="Segoe UI Semilight"/>
          <w:sz w:val="28"/>
          <w:szCs w:val="28"/>
          <w:lang w:bidi="ar-EG"/>
        </w:rPr>
      </w:pPr>
      <w:r w:rsidRPr="00DD49F8">
        <w:rPr>
          <w:rFonts w:ascii="Segoe UI Semilight" w:hAnsi="Segoe UI Semilight" w:cs="Segoe UI Semilight"/>
          <w:b/>
          <w:bCs/>
          <w:sz w:val="28"/>
          <w:szCs w:val="28"/>
          <w:rtl/>
          <w:lang w:bidi="ar-EG"/>
        </w:rPr>
        <w:t>بعنوان</w:t>
      </w:r>
      <w:r w:rsidRPr="00DD49F8">
        <w:rPr>
          <w:rFonts w:ascii="Segoe UI Semilight" w:hAnsi="Segoe UI Semilight" w:cs="Segoe UI Semilight"/>
          <w:sz w:val="28"/>
          <w:szCs w:val="28"/>
          <w:rtl/>
          <w:lang w:bidi="ar-EG"/>
        </w:rPr>
        <w:t xml:space="preserve">: </w:t>
      </w:r>
      <w:r w:rsidRPr="00DD49F8">
        <w:rPr>
          <w:rFonts w:ascii="Segoe UI Semilight" w:hAnsi="Segoe UI Semilight" w:cs="Segoe UI Semilight"/>
          <w:sz w:val="28"/>
          <w:szCs w:val="28"/>
          <w:rtl/>
        </w:rPr>
        <w:t>أثر انقطاع التيار الكهربائي على معدلات الوفيات داخل المرافق الصحية: أدلة من غانا</w:t>
      </w:r>
    </w:p>
    <w:p w14:paraId="6F01DA90" w14:textId="77777777" w:rsidR="006D6019" w:rsidRPr="00DD49F8" w:rsidRDefault="006D601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تهدف هذه الدراسة إلى تقييم تأثير انقطاعات التيار الكهربائي على معدل الوفيات داخل مرافق الرعاية الصحية في غانا، وهي دولة شهدت تفاقم أزمة الطاقة خلال العقود القليلة الماضية. وتم استخدام بيانات تمثيلية على المستوى الوطني لمرافق الرعاية الصحية من مسح غانا لعام 2012 حول الوصول إلى الخدمات الصحية، والاختناقات، والتكلفة، والإنصاف (</w:t>
      </w:r>
      <w:r w:rsidRPr="00DD49F8">
        <w:rPr>
          <w:rFonts w:ascii="Segoe UI Semilight" w:hAnsi="Segoe UI Semilight" w:cs="Segoe UI Semilight"/>
          <w:sz w:val="28"/>
          <w:szCs w:val="28"/>
          <w:lang w:bidi="ar-EG"/>
        </w:rPr>
        <w:t>ABCE</w:t>
      </w:r>
      <w:r w:rsidRPr="00DD49F8">
        <w:rPr>
          <w:rFonts w:ascii="Segoe UI Semilight" w:hAnsi="Segoe UI Semilight" w:cs="Segoe UI Semilight"/>
          <w:sz w:val="28"/>
          <w:szCs w:val="28"/>
          <w:rtl/>
          <w:lang w:bidi="ar-EG"/>
        </w:rPr>
        <w:t>).</w:t>
      </w:r>
    </w:p>
    <w:p w14:paraId="352AA699" w14:textId="3298DCF2" w:rsidR="006D6019" w:rsidRPr="00DD49F8" w:rsidRDefault="006D6019"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 xml:space="preserve"> كشفت النتائج عن وجود ارتباط إيجابي بين تكرار انقطاعات التيار الكهربائي ومعدل الوفيات داخل المرافق، حيث يُقدر أن خطر الوفاة يزداد بنسبة 43% لكل يوم ينقطع فيه التيار الكهربائي لأكثر من ساعتين. علاوة على ذلك، عند مقارنة هذه الدراسة بمرفق رعاية صحية حضري يعاني من نفس وتيرة انقطاعات التيار الكهربائي، وجد أن خطر الوفاة أقل في المرفق الريفي. وتستدعي هذه النتائج بذل جهد متضافر بين جميع أصحاب المصلحة لضمان توافر إمدادات الطاقة بشكل </w:t>
      </w:r>
      <w:r w:rsidRPr="00DD49F8">
        <w:rPr>
          <w:rFonts w:ascii="Segoe UI Semilight" w:hAnsi="Segoe UI Semilight" w:cs="Segoe UI Semilight"/>
          <w:sz w:val="28"/>
          <w:szCs w:val="28"/>
          <w:rtl/>
          <w:lang w:bidi="ar-EG"/>
        </w:rPr>
        <w:lastRenderedPageBreak/>
        <w:t>مستمر في مرافق الرعاية الصحية، من أجل توفير البيئة اللازمة لتقديم الرعاية الصحية بنجاح لمواطني غانا.</w:t>
      </w:r>
    </w:p>
    <w:p w14:paraId="2D610243" w14:textId="69FEC04A" w:rsidR="00E93D70" w:rsidRPr="00DD49F8" w:rsidRDefault="00E93D70" w:rsidP="00E93D70">
      <w:pPr>
        <w:jc w:val="both"/>
        <w:rPr>
          <w:rFonts w:ascii="Segoe UI Semilight" w:hAnsi="Segoe UI Semilight" w:cs="Segoe UI Semilight"/>
          <w:sz w:val="28"/>
          <w:szCs w:val="28"/>
          <w:rtl/>
          <w:lang w:bidi="ar-EG"/>
        </w:rPr>
      </w:pPr>
    </w:p>
    <w:p w14:paraId="6D23C71F" w14:textId="77777777" w:rsidR="00E93D70" w:rsidRPr="00DD49F8" w:rsidRDefault="00E93D70" w:rsidP="00E93D70">
      <w:pPr>
        <w:jc w:val="both"/>
        <w:rPr>
          <w:rFonts w:ascii="Segoe UI Semilight" w:hAnsi="Segoe UI Semilight" w:cs="Segoe UI Semilight"/>
          <w:sz w:val="28"/>
          <w:szCs w:val="28"/>
          <w:lang w:bidi="ar-EG"/>
        </w:rPr>
      </w:pPr>
    </w:p>
    <w:p w14:paraId="4045FECB" w14:textId="77777777" w:rsidR="001258F9" w:rsidRPr="00DD49F8" w:rsidRDefault="00733300"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دراسة (البرمبلي، 2016)</w:t>
      </w:r>
    </w:p>
    <w:p w14:paraId="584C88F6" w14:textId="77777777" w:rsidR="00733300" w:rsidRPr="00DD49F8" w:rsidRDefault="0073330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b/>
          <w:bCs/>
          <w:sz w:val="28"/>
          <w:szCs w:val="28"/>
          <w:rtl/>
          <w:lang w:bidi="ar-EG"/>
        </w:rPr>
        <w:t xml:space="preserve">بعنوان: </w:t>
      </w:r>
      <w:r w:rsidRPr="00DD49F8">
        <w:rPr>
          <w:rFonts w:ascii="Segoe UI Semilight" w:hAnsi="Segoe UI Semilight" w:cs="Segoe UI Semilight"/>
          <w:sz w:val="28"/>
          <w:szCs w:val="28"/>
          <w:rtl/>
          <w:lang w:bidi="ar-EG"/>
        </w:rPr>
        <w:t>تفعيل دور الصيانة المتكاملة لدور الرعاية الصحية في البلدان العربية.</w:t>
      </w:r>
    </w:p>
    <w:p w14:paraId="2C45697A" w14:textId="3E7B570E" w:rsidR="00E81116" w:rsidRPr="00DD49F8" w:rsidRDefault="0073330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 xml:space="preserve">هدفت هذه الدراسة الي البحث عن وسيلة تحقق الحفاظ على صحة المباني بالتوازي مع دوام تقديم الخدمة للمواطنين وذلك بمنظومة علمية للصيانة على المسار الدورى والدائم، أتجه البحث  الي إستعراض المشاكل التي تواجه صيانة المستشفيات أثناء التشغيل وضعف خطط الصيانة التي تضر بالمستشفيات من شبكات وتأثير ذلك على في الاستعداد </w:t>
      </w:r>
      <w:r w:rsidRPr="00DD49F8">
        <w:rPr>
          <w:rFonts w:ascii="Segoe UI Semilight" w:hAnsi="Segoe UI Semilight" w:cs="Segoe UI Semilight"/>
          <w:sz w:val="28"/>
          <w:szCs w:val="28"/>
          <w:lang w:bidi="ar-EG"/>
        </w:rPr>
        <w:t>NFPA</w:t>
      </w:r>
      <w:r w:rsidRPr="00DD49F8">
        <w:rPr>
          <w:rFonts w:ascii="Segoe UI Semilight" w:hAnsi="Segoe UI Semilight" w:cs="Segoe UI Semilight"/>
          <w:sz w:val="28"/>
          <w:szCs w:val="28"/>
          <w:rtl/>
          <w:lang w:bidi="ar-EG"/>
        </w:rPr>
        <w:t xml:space="preserve"> المعدات والأجهزة و منهاجية التعامل لتفعيل دور الصيانة. ومن أهم الأهداف التي يذكرها نظام . للطوارئ هي ( منع الخسائر في الأرواح ، والتقليل من الخسائر في الممتلكات ، صيانة والرقي بخدمات المستشفى الى اقصى حد ممكن لتفادي الكوارث ( كما يشمل النظام على إجراءات لحماية حياة جميع المرضى داخل المنشأة وخطط والإخلاء ، واجراءات التدريب لكل موظف ، و صيانة أنظمة ومعدات الحماية من الحرائق ، وكذلك على الرخص والشهادات وكيفية دخول جهة ثالثة لمراقبة ذلك ، وعمليات الصيانة، والبناء، وإصلاح بعد الحريق ، و تقديم خطط المشروع والمواصفات والمعايير للمراجعة ) تتم عملية الصيانة وفقا لأسترتيجية محددة تتوافق فيها عناصر مياني المستشفيات وقياس كفاءة الأداء لتحديد أسلوب الصيانة الواجب أتباعه وأتبعت الدراسة منهجية واضحة في التناول حيث تعامل البحث مع الدراسات السابقة و اظهار الجوانب الأيجابية به وكذلك السالبة في منهج استقرائي مع تناول التجارب والمحاولات التي تمت في الدول العربية بتحليل منهج للوصول لمنظومة صيانة عامة ومتكاملة. وكانت أدوات البحث سواء بالتحليل أو العرض التصويري والمكاني لهذه التجارب لتكوين صورة شاملة وعمل الأطار الأعم للرؤية البحثية للوصول الى نتائج تتمثل في وضع لوائح و إجراءات تطبيقية تضمن توافق مع صيانة المستشفيات مع المحيط المكاني بمر</w:t>
      </w:r>
      <w:r w:rsidR="004D6605" w:rsidRPr="00DD49F8">
        <w:rPr>
          <w:rFonts w:ascii="Segoe UI Semilight" w:hAnsi="Segoe UI Semilight" w:cs="Segoe UI Semilight"/>
          <w:sz w:val="28"/>
          <w:szCs w:val="28"/>
          <w:rtl/>
          <w:lang w:bidi="ar-EG"/>
        </w:rPr>
        <w:t>ا</w:t>
      </w:r>
      <w:r w:rsidRPr="00DD49F8">
        <w:rPr>
          <w:rFonts w:ascii="Segoe UI Semilight" w:hAnsi="Segoe UI Semilight" w:cs="Segoe UI Semilight"/>
          <w:sz w:val="28"/>
          <w:szCs w:val="28"/>
          <w:rtl/>
          <w:lang w:bidi="ar-EG"/>
        </w:rPr>
        <w:t>عاة البعد الاقتصادي لعملية الصيانة. وحمايتها مع أنظمة الحماية بموجب النظام القانون). يهدف أيضا البحث للوصول لكود الصيانة المستشفيات تبعا للموقع الجغرافي والسعة السريرية تبنى مراحل الصيانة المرحلية للعمل بها أثناء تشغيل المستشفيات.</w:t>
      </w:r>
    </w:p>
    <w:p w14:paraId="7DEC2E6E"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lastRenderedPageBreak/>
        <w:t xml:space="preserve">المنطلقات النظرية للدراسة </w:t>
      </w:r>
    </w:p>
    <w:p w14:paraId="68BE2C3E" w14:textId="77777777" w:rsidR="001258F9" w:rsidRPr="00DD49F8" w:rsidRDefault="00E36F77"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نظرية إدارة المخاطر </w:t>
      </w:r>
    </w:p>
    <w:p w14:paraId="62B43125" w14:textId="77777777" w:rsidR="00043DB0" w:rsidRPr="00DD49F8" w:rsidRDefault="00043DB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تختلف آليات الرقابة والمتابعة الخاصة بإدارة المخاطر من مؤسسة إلى أخرى بحسب حجمها وطبيعة عملها وهيكل المخاطر التي تواجهها، مع اتباع كافة الإجراءات التي تضمن حماية العناصر المادية والبشرية من أي خسائر محتملة، والسعي للحد من تأثيرها المباشر على سير العمل. وتعتبر المؤسسة الصحية من أهم المؤسسات التي تقدم الخدمات الصحية للفرد والمجتمع، سواء كانت خدمات وقائية أو علاجية، حيث تهدف إلى حماية صحة الأفراد والارتقاء بها. وتعتمد هذه المؤسسات على مهارات متخصصة ومتنوعة، وتضم مجموعة من الأنظمة الفرعية التي تغطي جميع أوجه النشاط الطبي والإداري، وتتكامل معًا لتحقيق الأهداف المنشودة، ورفع مستويات الأداء إلى أقصى حد ممكن، مع التنسيق بين المؤسسات والمنظمات الاجتماعية لضمان كفاءة العمل.تشكل إدارة المخاطر مقاربة عملية وفعّالة لتحديد المصادر الأساسية لنقص النشاط داخل المؤسسات الصحية، والعمل على تصحيحها والتنبؤ بظهور المشكلات أو الحوادث قبل حدوثها. وفي هذا السياق، توجد نظريتان متعارضتان:</w:t>
      </w:r>
    </w:p>
    <w:p w14:paraId="35CE447D" w14:textId="77777777" w:rsidR="00043DB0" w:rsidRPr="00DD49F8" w:rsidRDefault="00043DB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الأولى ترى أن ظهور حادث غير مرغوب فيه لا يمكن اعتباره صدفة، بل هو حدث يمكن تجنبه من خلال التخطيط والوقاية. أما الثانية فتوضح أن المخاطر لا تنتج عادة عن خطأ بشري فردي، بل غالبًا ما تكون نتيجة نقص في النشاط مرتبط بالمسار التنظيمي للمؤسسة الصحية.</w:t>
      </w:r>
    </w:p>
    <w:p w14:paraId="45264667" w14:textId="77777777" w:rsidR="00043DB0" w:rsidRPr="00DD49F8" w:rsidRDefault="00043DB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ولتطبيق إدارة المخاطر بشكل فعّال، ينبغي على المؤسسات الصحية اتباع منهجية تتضمن ثلاث مراحل رئيسية:</w:t>
      </w:r>
    </w:p>
    <w:p w14:paraId="6867B2D6" w14:textId="77777777" w:rsidR="00043DB0" w:rsidRPr="00DD49F8" w:rsidRDefault="00043DB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1. التنبؤ بالمخاطر: وتشمل: تحديد الوضعيات الخطرة المحتملة، الكشف المنتظم والإبلاغ عن الأحداث غير المرغوبة من خلال أدوات رسمية مثل بطاقة المخاطر، استخدام أدوات متعددة لإدارة المخاطر، مثل تحرير الإجراءات المكتوبة، ووضع المؤشرات، وإعداد جداول متابعة وقياس أثر الإجراءات المتخذة.</w:t>
      </w:r>
    </w:p>
    <w:p w14:paraId="7B92C224" w14:textId="6242BC35" w:rsidR="00E36F77" w:rsidRPr="00DD49F8" w:rsidRDefault="00043DB0"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2. إدارة البلاغات: حيث تُعد الشفافية داخل المؤسسة الصحية أمرًا ضروريًا، مع ضمان وجود ملف طبي كامل ودقيق لكل مريض. (قطبي، كركار، 2022، ص57)</w:t>
      </w:r>
    </w:p>
    <w:p w14:paraId="482EE413" w14:textId="77777777" w:rsidR="00E36F77" w:rsidRPr="00DD49F8" w:rsidRDefault="00E36F77"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نظرية جودة الخدمات الصحية </w:t>
      </w:r>
    </w:p>
    <w:p w14:paraId="49F096A0" w14:textId="39A787A9" w:rsidR="003718DA" w:rsidRPr="00DD49F8" w:rsidRDefault="003718DA"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lastRenderedPageBreak/>
        <w:t>ت</w:t>
      </w:r>
      <w:r w:rsidR="00E3782D" w:rsidRPr="00DD49F8">
        <w:rPr>
          <w:rFonts w:ascii="Segoe UI Semilight" w:hAnsi="Segoe UI Semilight" w:cs="Segoe UI Semilight"/>
          <w:sz w:val="28"/>
          <w:szCs w:val="28"/>
          <w:rtl/>
        </w:rPr>
        <w:t>عد جودة الخدمات الصحية من المفاهيم الأساسية في الإدارة الصحية، وتعبر عن قدرة المرافق الصحية على تقديم خدمات علاجية ووقائية تلبي احتياجات المرضى بكفاءة وفاعلية، وتحقق رضاهم وتضمن سلامتهم. أن جودة الخدمات الصحية تتكون من مجموعة من الخصائص الجوهرية التي تحدد مستوى الأداء وترتبط بشكل مباشر بنتائج الخدمة المقدمة للمستفيدين، وتتجسد في عدة أبعاد رئيسة تشمل الاعتمادية، الاستجابة، الأمان، الملموسية، والتعاطف، والتي يمكن قياسها من خلال مؤشرات محددة تعكس مستوى التحسن أو التراجع في الخدمة المقدمة. وتشكل هذه الأبعاد بمؤشراتها ال</w:t>
      </w:r>
      <w:r w:rsidRPr="00DD49F8">
        <w:rPr>
          <w:rFonts w:ascii="Segoe UI Semilight" w:hAnsi="Segoe UI Semilight" w:cs="Segoe UI Semilight"/>
          <w:sz w:val="28"/>
          <w:szCs w:val="28"/>
          <w:rtl/>
        </w:rPr>
        <w:t>ضوابط الأساسية لتقييم جودة ما ي</w:t>
      </w:r>
      <w:r w:rsidR="00E3782D" w:rsidRPr="00DD49F8">
        <w:rPr>
          <w:rFonts w:ascii="Segoe UI Semilight" w:hAnsi="Segoe UI Semilight" w:cs="Segoe UI Semilight"/>
          <w:sz w:val="28"/>
          <w:szCs w:val="28"/>
          <w:rtl/>
        </w:rPr>
        <w:t xml:space="preserve">قدم في مجال الرعاية الصحية، لما لها من أثر فاعل في تحسين أداء المرافق الصحية، وتعزيز رضا المرضى، </w:t>
      </w:r>
      <w:r w:rsidRPr="00DD49F8">
        <w:rPr>
          <w:rFonts w:ascii="Segoe UI Semilight" w:hAnsi="Segoe UI Semilight" w:cs="Segoe UI Semilight"/>
          <w:sz w:val="28"/>
          <w:szCs w:val="28"/>
          <w:rtl/>
        </w:rPr>
        <w:t>وضمان سلامتهم أثناء تلقي الخدمات.</w:t>
      </w:r>
      <w:r w:rsidRPr="00DD49F8">
        <w:rPr>
          <w:rFonts w:ascii="Segoe UI Semilight" w:hAnsi="Segoe UI Semilight" w:cs="Segoe UI Semilight"/>
          <w:sz w:val="28"/>
          <w:szCs w:val="28"/>
          <w:lang w:bidi="ar-EG"/>
        </w:rPr>
        <w:t xml:space="preserve"> </w:t>
      </w:r>
      <w:r w:rsidRPr="00DD49F8">
        <w:rPr>
          <w:rFonts w:ascii="Segoe UI Semilight" w:hAnsi="Segoe UI Semilight" w:cs="Segoe UI Semilight"/>
          <w:sz w:val="28"/>
          <w:szCs w:val="28"/>
          <w:rtl/>
        </w:rPr>
        <w:t>جودة الخدمات الصحية تعتمد على استمرارية العمليات وكفاءة المعدات وسلامة المرضى</w:t>
      </w:r>
      <w:r w:rsidRPr="00DD49F8">
        <w:rPr>
          <w:rFonts w:ascii="Segoe UI Semilight" w:hAnsi="Segoe UI Semilight" w:cs="Segoe UI Semilight"/>
          <w:sz w:val="28"/>
          <w:szCs w:val="28"/>
          <w:lang w:bidi="ar-EG"/>
        </w:rPr>
        <w:t>.</w:t>
      </w:r>
      <w:r w:rsidRPr="00DD49F8">
        <w:rPr>
          <w:rFonts w:ascii="Segoe UI Semilight" w:hAnsi="Segoe UI Semilight" w:cs="Segoe UI Semilight"/>
          <w:sz w:val="28"/>
          <w:szCs w:val="28"/>
          <w:rtl/>
          <w:lang w:bidi="ar-EG"/>
        </w:rPr>
        <w:t xml:space="preserve"> (</w:t>
      </w:r>
      <w:r w:rsidR="004D6605" w:rsidRPr="00DD49F8">
        <w:rPr>
          <w:rFonts w:ascii="Segoe UI Semilight" w:hAnsi="Segoe UI Semilight" w:cs="Segoe UI Semilight"/>
          <w:sz w:val="28"/>
          <w:szCs w:val="28"/>
          <w:rtl/>
          <w:lang w:bidi="ar-EG"/>
        </w:rPr>
        <w:t>بديسي</w:t>
      </w:r>
      <w:r w:rsidRPr="00DD49F8">
        <w:rPr>
          <w:rFonts w:ascii="Segoe UI Semilight" w:hAnsi="Segoe UI Semilight" w:cs="Segoe UI Semilight"/>
          <w:sz w:val="28"/>
          <w:szCs w:val="28"/>
          <w:rtl/>
          <w:lang w:bidi="ar-EG"/>
        </w:rPr>
        <w:t>، وبلال، 2011، ص137)</w:t>
      </w:r>
    </w:p>
    <w:p w14:paraId="2DCF5D48" w14:textId="77777777" w:rsidR="00E36F77" w:rsidRPr="00DD49F8" w:rsidRDefault="003718DA"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lang w:bidi="ar-EG"/>
        </w:rPr>
        <w:t xml:space="preserve">أي ان </w:t>
      </w:r>
      <w:r w:rsidRPr="00DD49F8">
        <w:rPr>
          <w:rFonts w:ascii="Segoe UI Semilight" w:hAnsi="Segoe UI Semilight" w:cs="Segoe UI Semilight"/>
          <w:sz w:val="28"/>
          <w:szCs w:val="28"/>
          <w:rtl/>
        </w:rPr>
        <w:t>انقطاع للكهرباء يؤثر على جودة الرعاية المقدمة، على سبيل المثال، تأخير العمليات الجراحية، تعطل أجهزة الإنعاش، أو عدم القدرة على حفظ الأدوية</w:t>
      </w:r>
      <w:r w:rsidRPr="00DD49F8">
        <w:rPr>
          <w:rFonts w:ascii="Segoe UI Semilight" w:hAnsi="Segoe UI Semilight" w:cs="Segoe UI Semilight"/>
          <w:sz w:val="28"/>
          <w:szCs w:val="28"/>
          <w:lang w:bidi="ar-EG"/>
        </w:rPr>
        <w:t>.</w:t>
      </w:r>
    </w:p>
    <w:p w14:paraId="073A4EE1" w14:textId="77777777" w:rsidR="00E36F77" w:rsidRPr="00DD49F8" w:rsidRDefault="00E36F77"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نظرية استمرارية الأعمال</w:t>
      </w:r>
    </w:p>
    <w:p w14:paraId="62F0B84C" w14:textId="77777777" w:rsidR="001258F9" w:rsidRPr="00DD49F8" w:rsidRDefault="003718DA"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 xml:space="preserve">تعد </w:t>
      </w:r>
      <w:r w:rsidR="000E779D" w:rsidRPr="00DD49F8">
        <w:rPr>
          <w:rFonts w:ascii="Segoe UI Semilight" w:hAnsi="Segoe UI Semilight" w:cs="Segoe UI Semilight"/>
          <w:sz w:val="28"/>
          <w:szCs w:val="28"/>
          <w:rtl/>
        </w:rPr>
        <w:t xml:space="preserve">هذه النظرية </w:t>
      </w:r>
      <w:r w:rsidRPr="00DD49F8">
        <w:rPr>
          <w:rFonts w:ascii="Segoe UI Semilight" w:hAnsi="Segoe UI Semilight" w:cs="Segoe UI Semilight"/>
          <w:sz w:val="28"/>
          <w:szCs w:val="28"/>
          <w:rtl/>
        </w:rPr>
        <w:t>من المنطلقات النظرية الحديثة ذات الأهمية البالغة في الدراسات الإدارية والتنظيمية، حيث تهدف إلى ضمان استمرار العمليات الحيوية داخل المؤسسة في مواجهة المخاطر والاضطرابات المختلفة، مثل الأزمات والكوارث الطبيعية والتشغيلية. وتقوم هذه النظرية على مبدأ الاستعداد الاستباقي والتخطيط الوقائي، الذي لا يقتصر على استرجاع الوضع السابق بعد وقوع الأزمة، بل يشمل أيضاً تطوير آليات تمنع توقف العمليات الأساسية أو تقلل من تأثير التعطل على الأداء المؤسسي</w:t>
      </w:r>
      <w:r w:rsidRPr="00DD49F8">
        <w:rPr>
          <w:rFonts w:ascii="Segoe UI Semilight" w:hAnsi="Segoe UI Semilight" w:cs="Segoe UI Semilight"/>
          <w:sz w:val="28"/>
          <w:szCs w:val="28"/>
          <w:lang w:bidi="ar-EG"/>
        </w:rPr>
        <w:t>.</w:t>
      </w:r>
      <w:r w:rsidR="000E779D" w:rsidRPr="00DD49F8">
        <w:rPr>
          <w:rFonts w:ascii="Segoe UI Semilight" w:hAnsi="Segoe UI Semilight" w:cs="Segoe UI Semilight"/>
          <w:sz w:val="28"/>
          <w:szCs w:val="28"/>
          <w:rtl/>
          <w:lang w:bidi="ar-EG"/>
        </w:rPr>
        <w:t xml:space="preserve"> </w:t>
      </w:r>
      <w:r w:rsidRPr="00DD49F8">
        <w:rPr>
          <w:rFonts w:ascii="Segoe UI Semilight" w:hAnsi="Segoe UI Semilight" w:cs="Segoe UI Semilight"/>
          <w:sz w:val="28"/>
          <w:szCs w:val="28"/>
          <w:rtl/>
        </w:rPr>
        <w:t>فإن استمرارية الأعمال تمثل مدخلاً إستراتيجياً لتحسين الأداء المؤسسي من خلال تعزيز جودة الحياة الوظيفية للموظفين وتحقيق استقرار العمليات التنظيمية. ويُنظر إلى إدارة استمرارية الأعمال في هذا السياق على أنها “إطار إداري متكامل يضمن حماية الموارد الأساسية للمؤسسة، ويقلل من تأثير الأحداث غير المتوقعة على سير العمل، مما يسهم في تحسين جودة الحياة الوظيفية للموظفين وتعزيز قدرتهم على أداء مهامهم بكفاءة حتى في ظل الظروف الحرجة. وتشمل عناصر هذا الإطار تحديد المخاطر المحتملة، واختبار الخطط الاحتياطية، وتدريب العاملين على الاستجابة السريعة، وتقييم الاستدامة التشغيلية للمؤسسة</w:t>
      </w:r>
      <w:r w:rsidRPr="00DD49F8">
        <w:rPr>
          <w:rFonts w:ascii="Segoe UI Semilight" w:hAnsi="Segoe UI Semilight" w:cs="Segoe UI Semilight"/>
          <w:sz w:val="28"/>
          <w:szCs w:val="28"/>
          <w:lang w:bidi="ar-EG"/>
        </w:rPr>
        <w:t xml:space="preserve">. </w:t>
      </w:r>
      <w:r w:rsidR="000E779D" w:rsidRPr="00DD49F8">
        <w:rPr>
          <w:rFonts w:ascii="Segoe UI Semilight" w:hAnsi="Segoe UI Semilight" w:cs="Segoe UI Semilight"/>
          <w:sz w:val="28"/>
          <w:szCs w:val="28"/>
          <w:rtl/>
          <w:lang w:bidi="ar-EG"/>
        </w:rPr>
        <w:t xml:space="preserve"> (كامل، غزالي، 2016، 16)</w:t>
      </w:r>
    </w:p>
    <w:p w14:paraId="47DB1C0B"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lastRenderedPageBreak/>
        <w:t>المنهجية وطرق البحث</w:t>
      </w:r>
    </w:p>
    <w:p w14:paraId="3BCFA312"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انطلاقاً من طبيعة موضوع الدراسة وأهدافها، اعتمدت الدراسة على المنهج الوصفي التحليلي، باعتباره من أكثر المناهج ملاءمةً لدراسة الظواهر الواقعية كما هي قائمة في الميدان، ووصفها وصفاً دقيقاً، ثم تحليلها والكشف عن العلاقات بين متغيراتها</w:t>
      </w:r>
      <w:r w:rsidRPr="00DD49F8">
        <w:rPr>
          <w:rFonts w:ascii="Segoe UI Semilight" w:hAnsi="Segoe UI Semilight" w:cs="Segoe UI Semilight"/>
          <w:sz w:val="28"/>
          <w:szCs w:val="28"/>
          <w:lang w:bidi="ar-EG"/>
        </w:rPr>
        <w:t>.</w:t>
      </w:r>
    </w:p>
    <w:p w14:paraId="27AFB18C"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ويقوم هذا المنهج على جمع البيانات المتعلقة بمخاطر انقطاع الكهرباء في المرافق الصحية، وتحليلها وتفسيرها إحصائياً؛ بهدف التعرف على حجم هذه المخاطر، وأبعادها، وانعكاساتها على كفاءة الخدمات الصحية وسلامة المرضى</w:t>
      </w:r>
      <w:r w:rsidRPr="00DD49F8">
        <w:rPr>
          <w:rFonts w:ascii="Segoe UI Semilight" w:hAnsi="Segoe UI Semilight" w:cs="Segoe UI Semilight"/>
          <w:sz w:val="28"/>
          <w:szCs w:val="28"/>
          <w:lang w:bidi="ar-EG"/>
        </w:rPr>
        <w:t>.</w:t>
      </w:r>
    </w:p>
    <w:p w14:paraId="1A3B10B1" w14:textId="77777777" w:rsidR="00D21162" w:rsidRPr="00DD49F8" w:rsidRDefault="00D21162"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sz w:val="28"/>
          <w:szCs w:val="28"/>
          <w:rtl/>
        </w:rPr>
        <w:t xml:space="preserve">كما تستند الدراسة إلى الأسلوب الميداني في جمع البيانات من مجتمع الدراسة، إضافة إلى الاستعانة بالأسلوب الوثائقي من خلال مراجعة </w:t>
      </w:r>
      <w:r w:rsidRPr="00DD49F8">
        <w:rPr>
          <w:rFonts w:ascii="Segoe UI Semilight" w:hAnsi="Segoe UI Semilight" w:cs="Segoe UI Semilight"/>
          <w:strike/>
          <w:sz w:val="28"/>
          <w:szCs w:val="28"/>
          <w:rtl/>
        </w:rPr>
        <w:t>الأدبيات</w:t>
      </w:r>
      <w:r w:rsidRPr="00DD49F8">
        <w:rPr>
          <w:rFonts w:ascii="Segoe UI Semilight" w:hAnsi="Segoe UI Semilight" w:cs="Segoe UI Semilight"/>
          <w:sz w:val="28"/>
          <w:szCs w:val="28"/>
          <w:rtl/>
        </w:rPr>
        <w:t xml:space="preserve"> والدراسات السابقة والتقارير الرسمية ذات الصلة بموضوع انقطاع الكهرباء واستمرارية الخدمات الصحية</w:t>
      </w:r>
      <w:r w:rsidRPr="00DD49F8">
        <w:rPr>
          <w:rFonts w:ascii="Segoe UI Semilight" w:hAnsi="Segoe UI Semilight" w:cs="Segoe UI Semilight"/>
          <w:sz w:val="28"/>
          <w:szCs w:val="28"/>
          <w:lang w:bidi="ar-EG"/>
        </w:rPr>
        <w:t>.</w:t>
      </w:r>
    </w:p>
    <w:p w14:paraId="66FC1F0E" w14:textId="77777777" w:rsidR="00D21162" w:rsidRPr="00DD49F8" w:rsidRDefault="00D21162" w:rsidP="00E93D70">
      <w:p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مجتمع الدراسة وعينتها</w:t>
      </w:r>
    </w:p>
    <w:p w14:paraId="7140443C"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يتكون مجتمع الدراسة من العاملين في المرافق الصحية (مثل المستشفيات العامة والخاصة والمراكز الصحية)، ويشمل ذلك الكوادر الطبية والتمريضية والإدارية والفنية، نظراً لارتباطهم المباشر بتشغيل الأجهزة الطبية وإدارة الخدمات الصحية</w:t>
      </w:r>
      <w:r w:rsidRPr="00DD49F8">
        <w:rPr>
          <w:rFonts w:ascii="Segoe UI Semilight" w:hAnsi="Segoe UI Semilight" w:cs="Segoe UI Semilight"/>
          <w:sz w:val="28"/>
          <w:szCs w:val="28"/>
          <w:lang w:bidi="ar-EG"/>
        </w:rPr>
        <w:t>.</w:t>
      </w:r>
    </w:p>
    <w:p w14:paraId="49869E11" w14:textId="77777777" w:rsidR="00D21162" w:rsidRPr="00DD49F8" w:rsidRDefault="00D21162"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أما عينة الدراسة، فيتم اختيارها بطريقة مناسبة لطبيعة المجتمع (عشوائية بسيطة أو طبقية)، بما يضمن تمثيل مختلف الفئات الوظيفية داخل المرافق الصحية، وذلك بهدف الوصول إلى نتائج يمكن تعميمها على مجتمع الدراسة</w:t>
      </w:r>
      <w:r w:rsidRPr="00DD49F8">
        <w:rPr>
          <w:rFonts w:ascii="Segoe UI Semilight" w:hAnsi="Segoe UI Semilight" w:cs="Segoe UI Semilight"/>
          <w:sz w:val="28"/>
          <w:szCs w:val="28"/>
          <w:lang w:bidi="ar-EG"/>
        </w:rPr>
        <w:t>.</w:t>
      </w:r>
    </w:p>
    <w:p w14:paraId="4C6ADE26" w14:textId="77777777" w:rsidR="001258F9" w:rsidRPr="00DD49F8" w:rsidRDefault="001258F9" w:rsidP="00E93D70">
      <w:pPr>
        <w:jc w:val="both"/>
        <w:rPr>
          <w:rFonts w:ascii="Segoe UI Semilight" w:hAnsi="Segoe UI Semilight" w:cs="Segoe UI Semilight"/>
          <w:b/>
          <w:bCs/>
          <w:sz w:val="28"/>
          <w:szCs w:val="28"/>
          <w:rtl/>
          <w:lang w:bidi="ar-EG"/>
        </w:rPr>
      </w:pPr>
      <w:r w:rsidRPr="00DD49F8">
        <w:rPr>
          <w:rFonts w:ascii="Segoe UI Semilight" w:hAnsi="Segoe UI Semilight" w:cs="Segoe UI Semilight"/>
          <w:b/>
          <w:bCs/>
          <w:sz w:val="28"/>
          <w:szCs w:val="28"/>
          <w:rtl/>
          <w:lang w:bidi="ar-EG"/>
        </w:rPr>
        <w:t xml:space="preserve">أدوات الدراسة </w:t>
      </w:r>
    </w:p>
    <w:p w14:paraId="3AD927D4"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اعتمدت الدراسة على أداة رئيسة لجمع البيانات، تمثلت في</w:t>
      </w:r>
      <w:r w:rsidRPr="00DD49F8">
        <w:rPr>
          <w:rFonts w:ascii="Segoe UI Semilight" w:hAnsi="Segoe UI Semilight" w:cs="Segoe UI Semilight"/>
          <w:sz w:val="28"/>
          <w:szCs w:val="28"/>
          <w:lang w:bidi="ar-EG"/>
        </w:rPr>
        <w:t>:</w:t>
      </w:r>
    </w:p>
    <w:p w14:paraId="37D9C98E" w14:textId="77777777" w:rsidR="00D21162" w:rsidRPr="00DD49F8" w:rsidRDefault="00D21162" w:rsidP="00E93D70">
      <w:pPr>
        <w:pStyle w:val="ListParagraph"/>
        <w:numPr>
          <w:ilvl w:val="0"/>
          <w:numId w:val="5"/>
        </w:num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lastRenderedPageBreak/>
        <w:t>الاستبانة</w:t>
      </w:r>
      <w:r w:rsidRPr="00DD49F8">
        <w:rPr>
          <w:rFonts w:ascii="Segoe UI Semilight" w:hAnsi="Segoe UI Semilight" w:cs="Segoe UI Semilight"/>
          <w:b/>
          <w:bCs/>
          <w:sz w:val="28"/>
          <w:szCs w:val="28"/>
          <w:lang w:bidi="ar-EG"/>
        </w:rPr>
        <w:t>:</w:t>
      </w:r>
    </w:p>
    <w:p w14:paraId="391628C0"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تم إعداد استبانة محكمة في ضوء الأدبيات النظرية والدراسات السابقة، واشتملت على مجموعة من المحاور التي تقيس</w:t>
      </w:r>
      <w:r w:rsidRPr="00DD49F8">
        <w:rPr>
          <w:rFonts w:ascii="Segoe UI Semilight" w:hAnsi="Segoe UI Semilight" w:cs="Segoe UI Semilight"/>
          <w:sz w:val="28"/>
          <w:szCs w:val="28"/>
          <w:lang w:bidi="ar-EG"/>
        </w:rPr>
        <w:t>:</w:t>
      </w:r>
    </w:p>
    <w:p w14:paraId="22261143" w14:textId="77777777" w:rsidR="00D21162" w:rsidRPr="00DD49F8" w:rsidRDefault="00D21162" w:rsidP="00E93D70">
      <w:pPr>
        <w:numPr>
          <w:ilvl w:val="0"/>
          <w:numId w:val="4"/>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مخاطر انقطاع الكهرباء على الأجهزة والمعدات الطبية</w:t>
      </w:r>
      <w:r w:rsidRPr="00DD49F8">
        <w:rPr>
          <w:rFonts w:ascii="Segoe UI Semilight" w:hAnsi="Segoe UI Semilight" w:cs="Segoe UI Semilight"/>
          <w:sz w:val="28"/>
          <w:szCs w:val="28"/>
          <w:lang w:bidi="ar-EG"/>
        </w:rPr>
        <w:t>.</w:t>
      </w:r>
    </w:p>
    <w:p w14:paraId="29710411" w14:textId="77777777" w:rsidR="00D21162" w:rsidRPr="00DD49F8" w:rsidRDefault="00D21162" w:rsidP="00E93D70">
      <w:pPr>
        <w:numPr>
          <w:ilvl w:val="0"/>
          <w:numId w:val="4"/>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أثر الانقطاع على جودة الخدمات الصحية</w:t>
      </w:r>
      <w:r w:rsidRPr="00DD49F8">
        <w:rPr>
          <w:rFonts w:ascii="Segoe UI Semilight" w:hAnsi="Segoe UI Semilight" w:cs="Segoe UI Semilight"/>
          <w:sz w:val="28"/>
          <w:szCs w:val="28"/>
          <w:lang w:bidi="ar-EG"/>
        </w:rPr>
        <w:t>.</w:t>
      </w:r>
    </w:p>
    <w:p w14:paraId="6FB5DA03" w14:textId="77777777" w:rsidR="00D21162" w:rsidRPr="00DD49F8" w:rsidRDefault="00D21162" w:rsidP="00E93D70">
      <w:pPr>
        <w:numPr>
          <w:ilvl w:val="0"/>
          <w:numId w:val="4"/>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انعكاساته على سلامة المرضى</w:t>
      </w:r>
      <w:r w:rsidRPr="00DD49F8">
        <w:rPr>
          <w:rFonts w:ascii="Segoe UI Semilight" w:hAnsi="Segoe UI Semilight" w:cs="Segoe UI Semilight"/>
          <w:sz w:val="28"/>
          <w:szCs w:val="28"/>
          <w:lang w:bidi="ar-EG"/>
        </w:rPr>
        <w:t>.</w:t>
      </w:r>
    </w:p>
    <w:p w14:paraId="2E799D20" w14:textId="77777777" w:rsidR="00D21162" w:rsidRPr="00DD49F8" w:rsidRDefault="00D21162" w:rsidP="00E93D70">
      <w:pPr>
        <w:numPr>
          <w:ilvl w:val="0"/>
          <w:numId w:val="4"/>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أثره على الأداء الوظيفي والإداري</w:t>
      </w:r>
      <w:r w:rsidRPr="00DD49F8">
        <w:rPr>
          <w:rFonts w:ascii="Segoe UI Semilight" w:hAnsi="Segoe UI Semilight" w:cs="Segoe UI Semilight"/>
          <w:sz w:val="28"/>
          <w:szCs w:val="28"/>
          <w:lang w:bidi="ar-EG"/>
        </w:rPr>
        <w:t>.</w:t>
      </w:r>
    </w:p>
    <w:p w14:paraId="0A8DAE2B" w14:textId="77777777" w:rsidR="00D21162" w:rsidRPr="00DD49F8" w:rsidRDefault="00D21162" w:rsidP="00E93D70">
      <w:pPr>
        <w:numPr>
          <w:ilvl w:val="0"/>
          <w:numId w:val="4"/>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مستوى جاهزية المرافق الصحية وخطط الطوارئ</w:t>
      </w:r>
      <w:r w:rsidRPr="00DD49F8">
        <w:rPr>
          <w:rFonts w:ascii="Segoe UI Semilight" w:hAnsi="Segoe UI Semilight" w:cs="Segoe UI Semilight"/>
          <w:sz w:val="28"/>
          <w:szCs w:val="28"/>
          <w:lang w:bidi="ar-EG"/>
        </w:rPr>
        <w:t>.</w:t>
      </w:r>
    </w:p>
    <w:p w14:paraId="785F5D6B"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وقد صممت فقرات الاستبانة وفق مقياس ليكرت الخماسي، لقياس درجة الموافقة على العبارات المطروحة</w:t>
      </w:r>
      <w:r w:rsidRPr="00DD49F8">
        <w:rPr>
          <w:rFonts w:ascii="Segoe UI Semilight" w:hAnsi="Segoe UI Semilight" w:cs="Segoe UI Semilight"/>
          <w:sz w:val="28"/>
          <w:szCs w:val="28"/>
          <w:lang w:bidi="ar-EG"/>
        </w:rPr>
        <w:t>.</w:t>
      </w:r>
    </w:p>
    <w:p w14:paraId="57112152" w14:textId="77777777" w:rsidR="00D21162" w:rsidRPr="00DD49F8" w:rsidRDefault="00D21162" w:rsidP="00E93D70">
      <w:pPr>
        <w:pStyle w:val="ListParagraph"/>
        <w:numPr>
          <w:ilvl w:val="0"/>
          <w:numId w:val="5"/>
        </w:num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أساليب المعالجة الإحصائية</w:t>
      </w:r>
    </w:p>
    <w:p w14:paraId="47381B4F" w14:textId="77777777" w:rsidR="00D21162" w:rsidRPr="00DD49F8" w:rsidRDefault="00D21162"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تم تحليل البيانات باستخدام أحد البرامج الإحصائية المعتمدة في العلوم الاجتماعية والصحية، وذلك من خلال استخدام</w:t>
      </w:r>
      <w:r w:rsidRPr="00DD49F8">
        <w:rPr>
          <w:rFonts w:ascii="Segoe UI Semilight" w:hAnsi="Segoe UI Semilight" w:cs="Segoe UI Semilight"/>
          <w:sz w:val="28"/>
          <w:szCs w:val="28"/>
          <w:lang w:bidi="ar-EG"/>
        </w:rPr>
        <w:t>:</w:t>
      </w:r>
    </w:p>
    <w:p w14:paraId="4E7C7B57" w14:textId="77777777" w:rsidR="00D21162" w:rsidRPr="00DD49F8" w:rsidRDefault="00D21162" w:rsidP="00E93D70">
      <w:pPr>
        <w:numPr>
          <w:ilvl w:val="0"/>
          <w:numId w:val="6"/>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التكرارات والنسب المئوية</w:t>
      </w:r>
      <w:r w:rsidRPr="00DD49F8">
        <w:rPr>
          <w:rFonts w:ascii="Segoe UI Semilight" w:hAnsi="Segoe UI Semilight" w:cs="Segoe UI Semilight"/>
          <w:sz w:val="28"/>
          <w:szCs w:val="28"/>
          <w:lang w:bidi="ar-EG"/>
        </w:rPr>
        <w:t>.</w:t>
      </w:r>
    </w:p>
    <w:p w14:paraId="1894AA0D" w14:textId="77777777" w:rsidR="00D21162" w:rsidRPr="00DD49F8" w:rsidRDefault="00D21162" w:rsidP="00E93D70">
      <w:pPr>
        <w:numPr>
          <w:ilvl w:val="0"/>
          <w:numId w:val="6"/>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المتوسطات الحسابية والانحرافات المعيارية</w:t>
      </w:r>
      <w:r w:rsidRPr="00DD49F8">
        <w:rPr>
          <w:rFonts w:ascii="Segoe UI Semilight" w:hAnsi="Segoe UI Semilight" w:cs="Segoe UI Semilight"/>
          <w:sz w:val="28"/>
          <w:szCs w:val="28"/>
          <w:lang w:bidi="ar-EG"/>
        </w:rPr>
        <w:t>.</w:t>
      </w:r>
    </w:p>
    <w:p w14:paraId="1A4C685A" w14:textId="77777777" w:rsidR="00D21162" w:rsidRPr="00DD49F8" w:rsidRDefault="00D21162" w:rsidP="00E93D70">
      <w:pPr>
        <w:numPr>
          <w:ilvl w:val="0"/>
          <w:numId w:val="6"/>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اختبار</w:t>
      </w:r>
      <w:r w:rsidRPr="00DD49F8">
        <w:rPr>
          <w:rFonts w:ascii="Segoe UI Semilight" w:hAnsi="Segoe UI Semilight" w:cs="Segoe UI Semilight"/>
          <w:sz w:val="28"/>
          <w:szCs w:val="28"/>
          <w:lang w:bidi="ar-EG"/>
        </w:rPr>
        <w:t xml:space="preserve"> (T) </w:t>
      </w:r>
      <w:r w:rsidRPr="00DD49F8">
        <w:rPr>
          <w:rFonts w:ascii="Segoe UI Semilight" w:hAnsi="Segoe UI Semilight" w:cs="Segoe UI Semilight"/>
          <w:sz w:val="28"/>
          <w:szCs w:val="28"/>
          <w:rtl/>
        </w:rPr>
        <w:t>للفروق بين المتوسطات</w:t>
      </w:r>
      <w:r w:rsidRPr="00DD49F8">
        <w:rPr>
          <w:rFonts w:ascii="Segoe UI Semilight" w:hAnsi="Segoe UI Semilight" w:cs="Segoe UI Semilight"/>
          <w:sz w:val="28"/>
          <w:szCs w:val="28"/>
          <w:lang w:bidi="ar-EG"/>
        </w:rPr>
        <w:t>.</w:t>
      </w:r>
    </w:p>
    <w:p w14:paraId="004BFDF2" w14:textId="77777777" w:rsidR="00D21162" w:rsidRPr="00DD49F8" w:rsidRDefault="00D21162" w:rsidP="00E93D70">
      <w:pPr>
        <w:numPr>
          <w:ilvl w:val="0"/>
          <w:numId w:val="6"/>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تحليل التباين الأحادي</w:t>
      </w:r>
      <w:r w:rsidRPr="00DD49F8">
        <w:rPr>
          <w:rFonts w:ascii="Segoe UI Semilight" w:hAnsi="Segoe UI Semilight" w:cs="Segoe UI Semilight"/>
          <w:sz w:val="28"/>
          <w:szCs w:val="28"/>
          <w:lang w:bidi="ar-EG"/>
        </w:rPr>
        <w:t xml:space="preserve"> (ANOVA).</w:t>
      </w:r>
    </w:p>
    <w:p w14:paraId="7E59D7B2" w14:textId="77777777" w:rsidR="00D21162" w:rsidRPr="00DD49F8" w:rsidRDefault="00D21162" w:rsidP="00E93D70">
      <w:pPr>
        <w:numPr>
          <w:ilvl w:val="0"/>
          <w:numId w:val="6"/>
        </w:num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معاملات الارتباط والانحدار لاختبار الفروض</w:t>
      </w:r>
      <w:r w:rsidRPr="00DD49F8">
        <w:rPr>
          <w:rFonts w:ascii="Segoe UI Semilight" w:hAnsi="Segoe UI Semilight" w:cs="Segoe UI Semilight"/>
          <w:sz w:val="28"/>
          <w:szCs w:val="28"/>
          <w:lang w:bidi="ar-EG"/>
        </w:rPr>
        <w:t>.</w:t>
      </w:r>
    </w:p>
    <w:p w14:paraId="57B4BD01" w14:textId="77777777" w:rsidR="001258F9" w:rsidRPr="00DD49F8" w:rsidRDefault="00D21162"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وذلك بما يتناسب مع طبيعة متغيرات الدراسة ومستوى القياس المستخدم</w:t>
      </w:r>
      <w:r w:rsidRPr="00DD49F8">
        <w:rPr>
          <w:rFonts w:ascii="Segoe UI Semilight" w:hAnsi="Segoe UI Semilight" w:cs="Segoe UI Semilight"/>
          <w:sz w:val="28"/>
          <w:szCs w:val="28"/>
          <w:lang w:bidi="ar-EG"/>
        </w:rPr>
        <w:t>.</w:t>
      </w:r>
    </w:p>
    <w:p w14:paraId="4BC3A275" w14:textId="77777777" w:rsidR="00D21162" w:rsidRPr="00DD49F8" w:rsidRDefault="00E81116" w:rsidP="00E93D70">
      <w:p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lang w:bidi="ar-EG"/>
        </w:rPr>
        <w:t xml:space="preserve">حدود الدراسة : </w:t>
      </w:r>
      <w:r w:rsidR="00D21162" w:rsidRPr="00DD49F8">
        <w:rPr>
          <w:rFonts w:ascii="Segoe UI Semilight" w:hAnsi="Segoe UI Semilight" w:cs="Segoe UI Semilight"/>
          <w:sz w:val="28"/>
          <w:szCs w:val="28"/>
          <w:rtl/>
        </w:rPr>
        <w:t>تتحدد الدراسة بالحدود الآتية</w:t>
      </w:r>
      <w:r w:rsidR="00D21162" w:rsidRPr="00DD49F8">
        <w:rPr>
          <w:rFonts w:ascii="Segoe UI Semilight" w:hAnsi="Segoe UI Semilight" w:cs="Segoe UI Semilight"/>
          <w:sz w:val="28"/>
          <w:szCs w:val="28"/>
          <w:lang w:bidi="ar-EG"/>
        </w:rPr>
        <w:t>:</w:t>
      </w:r>
    </w:p>
    <w:p w14:paraId="2B3C4D34" w14:textId="77777777" w:rsidR="00D21162" w:rsidRPr="00DD49F8" w:rsidRDefault="00D21162" w:rsidP="00E93D70">
      <w:p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الحدود الموضوعية</w:t>
      </w:r>
      <w:r w:rsidRPr="00DD49F8">
        <w:rPr>
          <w:rFonts w:ascii="Segoe UI Semilight" w:hAnsi="Segoe UI Semilight" w:cs="Segoe UI Semilight"/>
          <w:b/>
          <w:bCs/>
          <w:sz w:val="28"/>
          <w:szCs w:val="28"/>
          <w:lang w:bidi="ar-EG"/>
        </w:rPr>
        <w:t>:</w:t>
      </w:r>
    </w:p>
    <w:p w14:paraId="436A908B"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تقتصر الدراسة على بحث مخاطر انقطاع الكهرباء وانعكاساتها على المرافق الصحية من حيث الأجهزة الطبية، جودة الخدمات، سلامة المرضى، والأداء الإداري، دون التوسع في الجوانب الهندسية التفصيلية لشبكات الكهرباء</w:t>
      </w:r>
      <w:r w:rsidRPr="00DD49F8">
        <w:rPr>
          <w:rFonts w:ascii="Segoe UI Semilight" w:hAnsi="Segoe UI Semilight" w:cs="Segoe UI Semilight"/>
          <w:sz w:val="28"/>
          <w:szCs w:val="28"/>
          <w:lang w:bidi="ar-EG"/>
        </w:rPr>
        <w:t>.</w:t>
      </w:r>
    </w:p>
    <w:p w14:paraId="6A37F75D" w14:textId="77777777" w:rsidR="00D21162" w:rsidRPr="00DD49F8" w:rsidRDefault="00D21162" w:rsidP="00E93D70">
      <w:p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lastRenderedPageBreak/>
        <w:t>الحدود المكانية</w:t>
      </w:r>
      <w:r w:rsidRPr="00DD49F8">
        <w:rPr>
          <w:rFonts w:ascii="Segoe UI Semilight" w:hAnsi="Segoe UI Semilight" w:cs="Segoe UI Semilight"/>
          <w:b/>
          <w:bCs/>
          <w:sz w:val="28"/>
          <w:szCs w:val="28"/>
          <w:lang w:bidi="ar-EG"/>
        </w:rPr>
        <w:t>:</w:t>
      </w:r>
    </w:p>
    <w:p w14:paraId="0019A6F2" w14:textId="6119824B" w:rsidR="00D21162" w:rsidRPr="00DD49F8" w:rsidRDefault="00D21162" w:rsidP="00DD49F8">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 xml:space="preserve">تقتصر الدراسة على عدد من المرافق الصحية </w:t>
      </w:r>
      <w:r w:rsidR="00DD49F8">
        <w:rPr>
          <w:rFonts w:ascii="Segoe UI Semilight" w:hAnsi="Segoe UI Semilight" w:cs="Segoe UI Semilight" w:hint="cs"/>
          <w:sz w:val="28"/>
          <w:szCs w:val="28"/>
          <w:rtl/>
        </w:rPr>
        <w:t>وقعت لها نفس هذه الاحداث.</w:t>
      </w:r>
    </w:p>
    <w:p w14:paraId="73264490" w14:textId="77777777" w:rsidR="00D21162" w:rsidRPr="00DD49F8" w:rsidRDefault="00D21162" w:rsidP="00E93D70">
      <w:p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الحدود الزمانية</w:t>
      </w:r>
      <w:r w:rsidRPr="00DD49F8">
        <w:rPr>
          <w:rFonts w:ascii="Segoe UI Semilight" w:hAnsi="Segoe UI Semilight" w:cs="Segoe UI Semilight"/>
          <w:b/>
          <w:bCs/>
          <w:sz w:val="28"/>
          <w:szCs w:val="28"/>
          <w:lang w:bidi="ar-EG"/>
        </w:rPr>
        <w:t>:</w:t>
      </w:r>
    </w:p>
    <w:p w14:paraId="1E21406D" w14:textId="77777777" w:rsidR="00D21162" w:rsidRPr="00DD49F8" w:rsidRDefault="00D21162" w:rsidP="00E93D70">
      <w:pPr>
        <w:jc w:val="both"/>
        <w:rPr>
          <w:rFonts w:ascii="Segoe UI Semilight" w:hAnsi="Segoe UI Semilight" w:cs="Segoe UI Semilight"/>
          <w:sz w:val="28"/>
          <w:szCs w:val="28"/>
          <w:lang w:bidi="ar-EG"/>
        </w:rPr>
      </w:pPr>
      <w:r w:rsidRPr="00DD49F8">
        <w:rPr>
          <w:rFonts w:ascii="Segoe UI Semilight" w:hAnsi="Segoe UI Semilight" w:cs="Segoe UI Semilight"/>
          <w:sz w:val="28"/>
          <w:szCs w:val="28"/>
          <w:rtl/>
        </w:rPr>
        <w:t>تجرى الدراسة خلال الفترة الزمنية المحددة لجمع البيانات (2026)</w:t>
      </w:r>
      <w:bookmarkStart w:id="0" w:name="_GoBack"/>
      <w:bookmarkEnd w:id="0"/>
      <w:r w:rsidRPr="00DD49F8">
        <w:rPr>
          <w:rFonts w:ascii="Segoe UI Semilight" w:hAnsi="Segoe UI Semilight" w:cs="Segoe UI Semilight"/>
          <w:sz w:val="28"/>
          <w:szCs w:val="28"/>
          <w:rtl/>
        </w:rPr>
        <w:t>.</w:t>
      </w:r>
    </w:p>
    <w:p w14:paraId="7CB15D4D" w14:textId="77777777" w:rsidR="00D21162" w:rsidRPr="00DD49F8" w:rsidRDefault="00D21162" w:rsidP="00E93D70">
      <w:pPr>
        <w:jc w:val="both"/>
        <w:rPr>
          <w:rFonts w:ascii="Segoe UI Semilight" w:hAnsi="Segoe UI Semilight" w:cs="Segoe UI Semilight"/>
          <w:b/>
          <w:bCs/>
          <w:sz w:val="28"/>
          <w:szCs w:val="28"/>
          <w:lang w:bidi="ar-EG"/>
        </w:rPr>
      </w:pPr>
      <w:r w:rsidRPr="00DD49F8">
        <w:rPr>
          <w:rFonts w:ascii="Segoe UI Semilight" w:hAnsi="Segoe UI Semilight" w:cs="Segoe UI Semilight"/>
          <w:b/>
          <w:bCs/>
          <w:sz w:val="28"/>
          <w:szCs w:val="28"/>
          <w:rtl/>
        </w:rPr>
        <w:t>الحدود البشرية</w:t>
      </w:r>
      <w:r w:rsidRPr="00DD49F8">
        <w:rPr>
          <w:rFonts w:ascii="Segoe UI Semilight" w:hAnsi="Segoe UI Semilight" w:cs="Segoe UI Semilight"/>
          <w:b/>
          <w:bCs/>
          <w:sz w:val="28"/>
          <w:szCs w:val="28"/>
          <w:lang w:bidi="ar-EG"/>
        </w:rPr>
        <w:t>:</w:t>
      </w:r>
    </w:p>
    <w:p w14:paraId="3B554CA8" w14:textId="77777777" w:rsidR="00884392" w:rsidRPr="00DD49F8" w:rsidRDefault="00D21162" w:rsidP="00E93D70">
      <w:pPr>
        <w:jc w:val="both"/>
        <w:rPr>
          <w:rFonts w:ascii="Segoe UI Semilight" w:hAnsi="Segoe UI Semilight" w:cs="Segoe UI Semilight"/>
          <w:sz w:val="28"/>
          <w:szCs w:val="28"/>
          <w:rtl/>
          <w:lang w:bidi="ar-EG"/>
        </w:rPr>
      </w:pPr>
      <w:r w:rsidRPr="00DD49F8">
        <w:rPr>
          <w:rFonts w:ascii="Segoe UI Semilight" w:hAnsi="Segoe UI Semilight" w:cs="Segoe UI Semilight"/>
          <w:sz w:val="28"/>
          <w:szCs w:val="28"/>
          <w:rtl/>
        </w:rPr>
        <w:t xml:space="preserve">تقتصر الدراسة على العاملين في </w:t>
      </w:r>
      <w:r w:rsidR="009743E2" w:rsidRPr="00DD49F8">
        <w:rPr>
          <w:rFonts w:ascii="Segoe UI Semilight" w:hAnsi="Segoe UI Semilight" w:cs="Segoe UI Semilight"/>
          <w:sz w:val="28"/>
          <w:szCs w:val="28"/>
          <w:rtl/>
        </w:rPr>
        <w:t>القطاعات</w:t>
      </w:r>
      <w:r w:rsidRPr="00DD49F8">
        <w:rPr>
          <w:rFonts w:ascii="Segoe UI Semilight" w:hAnsi="Segoe UI Semilight" w:cs="Segoe UI Semilight"/>
          <w:sz w:val="28"/>
          <w:szCs w:val="28"/>
          <w:rtl/>
        </w:rPr>
        <w:t xml:space="preserve"> الصحية </w:t>
      </w:r>
      <w:r w:rsidR="009743E2" w:rsidRPr="00DD49F8">
        <w:rPr>
          <w:rFonts w:ascii="Segoe UI Semilight" w:hAnsi="Segoe UI Semilight" w:cs="Segoe UI Semilight"/>
          <w:sz w:val="28"/>
          <w:szCs w:val="28"/>
          <w:rtl/>
        </w:rPr>
        <w:t>.</w:t>
      </w:r>
    </w:p>
    <w:p w14:paraId="526AA245" w14:textId="77777777" w:rsidR="001258F9" w:rsidRPr="00DD49F8" w:rsidRDefault="001258F9"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t xml:space="preserve">المراجع </w:t>
      </w:r>
    </w:p>
    <w:p w14:paraId="5FE017B7" w14:textId="77777777" w:rsidR="00733300" w:rsidRPr="00DD49F8" w:rsidRDefault="00733300"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t>البرمبلي، حسام حسن. (2016). تفعيل دور الصيانة المتكاملة لدور الرعاية الصحية (المستشفيات) في البلدان العربية (ورقة مؤتمر). جامعة عين شمس.</w:t>
      </w:r>
    </w:p>
    <w:p w14:paraId="32FAC1D7" w14:textId="77777777" w:rsidR="00733300" w:rsidRPr="00DD49F8" w:rsidRDefault="00043DB0"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t>قطبي بسمة، &amp; كركار إيمان. (2022). إدارة المخاطر في المؤسسة الصحية الجزائرية: دراسة ميدانية في المؤسسة الاستشفائية العمومية الحكيم عقبي – قالمة. جامعة 8 ماي 1945، كلية العلوم الإنسانية والاجتماعية، قسم العلوم الاجتماعية، تخصص علم اجتماع صحة.</w:t>
      </w:r>
    </w:p>
    <w:p w14:paraId="58EB2055" w14:textId="77777777" w:rsidR="003718DA" w:rsidRPr="00DD49F8" w:rsidRDefault="003718DA"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rPr>
        <w:t>بديسي فهيمة، وزويوش بلال. (2011</w:t>
      </w:r>
      <w:r w:rsidRPr="00DD49F8">
        <w:rPr>
          <w:rFonts w:ascii="Segoe UI Semilight" w:hAnsi="Segoe UI Semilight" w:cs="Segoe UI Semilight"/>
          <w:sz w:val="24"/>
          <w:szCs w:val="24"/>
          <w:rtl/>
          <w:lang w:bidi="ar-EG"/>
        </w:rPr>
        <w:t xml:space="preserve">). </w:t>
      </w:r>
      <w:r w:rsidRPr="00DD49F8">
        <w:rPr>
          <w:rFonts w:ascii="Segoe UI Semilight" w:hAnsi="Segoe UI Semilight" w:cs="Segoe UI Semilight"/>
          <w:sz w:val="24"/>
          <w:szCs w:val="24"/>
          <w:rtl/>
        </w:rPr>
        <w:t>جودة الخدمات الصحية: الخصائص، الأبعاد والمؤشرات</w:t>
      </w:r>
      <w:r w:rsidRPr="00DD49F8">
        <w:rPr>
          <w:rFonts w:ascii="Segoe UI Semilight" w:hAnsi="Segoe UI Semilight" w:cs="Segoe UI Semilight"/>
          <w:sz w:val="24"/>
          <w:szCs w:val="24"/>
          <w:lang w:bidi="ar-EG"/>
        </w:rPr>
        <w:t xml:space="preserve">. </w:t>
      </w:r>
      <w:r w:rsidRPr="00DD49F8">
        <w:rPr>
          <w:rFonts w:ascii="Segoe UI Semilight" w:hAnsi="Segoe UI Semilight" w:cs="Segoe UI Semilight"/>
          <w:sz w:val="24"/>
          <w:szCs w:val="24"/>
          <w:rtl/>
        </w:rPr>
        <w:t>مجلة الاقتصاد والمجتمع، 7(7)، 135–156</w:t>
      </w:r>
      <w:r w:rsidRPr="00DD49F8">
        <w:rPr>
          <w:rFonts w:ascii="Segoe UI Semilight" w:hAnsi="Segoe UI Semilight" w:cs="Segoe UI Semilight"/>
          <w:sz w:val="24"/>
          <w:szCs w:val="24"/>
          <w:lang w:bidi="ar-EG"/>
        </w:rPr>
        <w:t xml:space="preserve">. </w:t>
      </w:r>
    </w:p>
    <w:p w14:paraId="4F4444CE" w14:textId="77777777" w:rsidR="000E779D" w:rsidRPr="00DD49F8" w:rsidRDefault="000E779D"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rPr>
        <w:t>كامل، م. ع</w:t>
      </w:r>
      <w:r w:rsidRPr="00DD49F8">
        <w:rPr>
          <w:rFonts w:ascii="Segoe UI Semilight" w:hAnsi="Segoe UI Semilight" w:cs="Segoe UI Semilight"/>
          <w:sz w:val="24"/>
          <w:szCs w:val="24"/>
          <w:lang w:bidi="ar-EG"/>
        </w:rPr>
        <w:t>.</w:t>
      </w:r>
      <w:r w:rsidRPr="00DD49F8">
        <w:rPr>
          <w:rFonts w:ascii="Segoe UI Semilight" w:hAnsi="Segoe UI Semilight" w:cs="Segoe UI Semilight"/>
          <w:sz w:val="24"/>
          <w:szCs w:val="24"/>
          <w:rtl/>
        </w:rPr>
        <w:t xml:space="preserve">، </w:t>
      </w:r>
      <w:r w:rsidRPr="00DD49F8">
        <w:rPr>
          <w:rFonts w:ascii="Segoe UI Semilight" w:hAnsi="Segoe UI Semilight" w:cs="Segoe UI Semilight"/>
          <w:sz w:val="24"/>
          <w:szCs w:val="24"/>
          <w:lang w:bidi="ar-EG"/>
        </w:rPr>
        <w:t xml:space="preserve">&amp; </w:t>
      </w:r>
      <w:r w:rsidRPr="00DD49F8">
        <w:rPr>
          <w:rFonts w:ascii="Segoe UI Semilight" w:hAnsi="Segoe UI Semilight" w:cs="Segoe UI Semilight"/>
          <w:sz w:val="24"/>
          <w:szCs w:val="24"/>
          <w:rtl/>
        </w:rPr>
        <w:t>غزالي، أ. ج. (2016</w:t>
      </w:r>
      <w:r w:rsidRPr="00DD49F8">
        <w:rPr>
          <w:rFonts w:ascii="Segoe UI Semilight" w:hAnsi="Segoe UI Semilight" w:cs="Segoe UI Semilight"/>
          <w:sz w:val="24"/>
          <w:szCs w:val="24"/>
          <w:lang w:bidi="ar-EG"/>
        </w:rPr>
        <w:t xml:space="preserve">( </w:t>
      </w:r>
      <w:r w:rsidRPr="00DD49F8">
        <w:rPr>
          <w:rFonts w:ascii="Segoe UI Semilight" w:hAnsi="Segoe UI Semilight" w:cs="Segoe UI Semilight"/>
          <w:sz w:val="24"/>
          <w:szCs w:val="24"/>
          <w:rtl/>
          <w:lang w:bidi="ar-EG"/>
        </w:rPr>
        <w:t xml:space="preserve">. </w:t>
      </w:r>
      <w:r w:rsidRPr="00DD49F8">
        <w:rPr>
          <w:rFonts w:ascii="Segoe UI Semilight" w:hAnsi="Segoe UI Semilight" w:cs="Segoe UI Semilight"/>
          <w:sz w:val="24"/>
          <w:szCs w:val="24"/>
          <w:rtl/>
        </w:rPr>
        <w:t>دور إدارة استمرارية الأعمال في تحسين جودة الحياة الوظيفية: مدخل تحسين الأداء</w:t>
      </w:r>
      <w:r w:rsidRPr="00DD49F8">
        <w:rPr>
          <w:rFonts w:ascii="Segoe UI Semilight" w:hAnsi="Segoe UI Semilight" w:cs="Segoe UI Semilight"/>
          <w:sz w:val="24"/>
          <w:szCs w:val="24"/>
          <w:lang w:bidi="ar-EG"/>
        </w:rPr>
        <w:t xml:space="preserve">. </w:t>
      </w:r>
      <w:r w:rsidRPr="00DD49F8">
        <w:rPr>
          <w:rFonts w:ascii="Segoe UI Semilight" w:hAnsi="Segoe UI Semilight" w:cs="Segoe UI Semilight"/>
          <w:sz w:val="24"/>
          <w:szCs w:val="24"/>
          <w:rtl/>
        </w:rPr>
        <w:t>المؤتمر السنوي 21، مؤتمر إدارة الأزمات، كلية التجارة، جامعة عين شمس.</w:t>
      </w:r>
    </w:p>
    <w:p w14:paraId="7B82ABAE" w14:textId="728DD360" w:rsidR="00FE3E33" w:rsidRPr="00DD49F8" w:rsidRDefault="00FE3E33"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t xml:space="preserve">النغموش، مريم سامي. (2024). أثر ممارسات إدارة المخاطر على جودة قسم التغذية (دراسة تطبيقية على مستشفيات المملكة العربية السعودية في محافظة الأحساء). المجلة الدولية لنشر البحوث والدراسات، 61. الرابط: </w:t>
      </w:r>
      <w:hyperlink r:id="rId8" w:history="1">
        <w:r w:rsidRPr="00DD49F8">
          <w:rPr>
            <w:rStyle w:val="Hyperlink"/>
            <w:rFonts w:ascii="Segoe UI Semilight" w:hAnsi="Segoe UI Semilight" w:cs="Segoe UI Semilight"/>
            <w:sz w:val="24"/>
            <w:szCs w:val="24"/>
            <w:lang w:bidi="ar-EG"/>
          </w:rPr>
          <w:t>https://www.ijrsp.com/volume/issue-61/5</w:t>
        </w:r>
        <w:r w:rsidRPr="00DD49F8">
          <w:rPr>
            <w:rStyle w:val="Hyperlink"/>
            <w:rFonts w:ascii="Segoe UI Semilight" w:hAnsi="Segoe UI Semilight" w:cs="Segoe UI Semilight"/>
            <w:sz w:val="24"/>
            <w:szCs w:val="24"/>
            <w:rtl/>
            <w:lang w:bidi="ar-EG"/>
          </w:rPr>
          <w:t>/</w:t>
        </w:r>
      </w:hyperlink>
      <w:r w:rsidRPr="00DD49F8">
        <w:rPr>
          <w:rFonts w:ascii="Segoe UI Semilight" w:hAnsi="Segoe UI Semilight" w:cs="Segoe UI Semilight"/>
          <w:sz w:val="24"/>
          <w:szCs w:val="24"/>
          <w:rtl/>
          <w:lang w:bidi="ar-EG"/>
        </w:rPr>
        <w:t xml:space="preserve"> </w:t>
      </w:r>
    </w:p>
    <w:p w14:paraId="1C243633" w14:textId="34400B82" w:rsidR="00FE3E33" w:rsidRPr="00DD49F8" w:rsidRDefault="00FE3E33"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t>آلاء أحمد عفيفي محمد عفيفي، (2024). تأثير تطبيق إدارة المخاطر على مشاريع الرعاية الصحية: دراسة تطبيقية على مستشفيات في جدة. المجلة الدولية للعلوم والبحوث (</w:t>
      </w:r>
      <w:r w:rsidRPr="00DD49F8">
        <w:rPr>
          <w:rFonts w:ascii="Segoe UI Semilight" w:hAnsi="Segoe UI Semilight" w:cs="Segoe UI Semilight"/>
          <w:sz w:val="24"/>
          <w:szCs w:val="24"/>
          <w:lang w:bidi="ar-EG"/>
        </w:rPr>
        <w:t>IJSR)</w:t>
      </w:r>
      <w:r w:rsidRPr="00DD49F8">
        <w:rPr>
          <w:rFonts w:ascii="Segoe UI Semilight" w:hAnsi="Segoe UI Semilight" w:cs="Segoe UI Semilight"/>
          <w:sz w:val="24"/>
          <w:szCs w:val="24"/>
          <w:rtl/>
          <w:lang w:bidi="ar-EG"/>
        </w:rPr>
        <w:t xml:space="preserve">، </w:t>
      </w:r>
      <w:r w:rsidRPr="00DD49F8">
        <w:rPr>
          <w:rFonts w:ascii="Segoe UI Semilight" w:hAnsi="Segoe UI Semilight" w:cs="Segoe UI Semilight"/>
          <w:sz w:val="24"/>
          <w:szCs w:val="24"/>
          <w:lang w:bidi="ar-EG"/>
        </w:rPr>
        <w:t>3(8</w:t>
      </w:r>
      <w:r w:rsidRPr="00DD49F8">
        <w:rPr>
          <w:rFonts w:ascii="Segoe UI Semilight" w:hAnsi="Segoe UI Semilight" w:cs="Segoe UI Semilight"/>
          <w:sz w:val="24"/>
          <w:szCs w:val="24"/>
          <w:rtl/>
          <w:lang w:bidi="ar-EG"/>
        </w:rPr>
        <w:t>).</w:t>
      </w:r>
      <w:r w:rsidRPr="00DD49F8">
        <w:rPr>
          <w:rFonts w:ascii="Segoe UI Semilight" w:hAnsi="Segoe UI Semilight" w:cs="Segoe UI Semilight"/>
          <w:sz w:val="24"/>
          <w:szCs w:val="24"/>
          <w:lang w:bidi="ar-EG"/>
        </w:rPr>
        <w:t xml:space="preserve"> </w:t>
      </w:r>
      <w:hyperlink r:id="rId9" w:history="1">
        <w:r w:rsidRPr="00DD49F8">
          <w:rPr>
            <w:rStyle w:val="Hyperlink"/>
            <w:rFonts w:ascii="Segoe UI Semilight" w:hAnsi="Segoe UI Semilight" w:cs="Segoe UI Semilight"/>
            <w:sz w:val="24"/>
            <w:szCs w:val="24"/>
            <w:lang w:bidi="ar-EG"/>
          </w:rPr>
          <w:t>https://doi.org/10.59992/IJSR.2024.V3N8P24</w:t>
        </w:r>
      </w:hyperlink>
      <w:r w:rsidRPr="00DD49F8">
        <w:rPr>
          <w:rFonts w:ascii="Segoe UI Semilight" w:hAnsi="Segoe UI Semilight" w:cs="Segoe UI Semilight"/>
          <w:sz w:val="24"/>
          <w:szCs w:val="24"/>
          <w:rtl/>
          <w:lang w:bidi="ar-EG"/>
        </w:rPr>
        <w:t xml:space="preserve"> </w:t>
      </w:r>
    </w:p>
    <w:p w14:paraId="08D9557C" w14:textId="77777777" w:rsidR="00FE3E33" w:rsidRPr="00DD49F8" w:rsidRDefault="00FE3E33"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t>الشمري، هذلول صالح. (2024). دور القيادة الإدارية في إدارة الأزمات بالمستشفيات الحكومية بالمملكة العربية السعودية أثناء جائحة كورونا. المجلة العربية للعلوم ونشر الأبحاث.</w:t>
      </w:r>
    </w:p>
    <w:p w14:paraId="53160682" w14:textId="40DB35F9" w:rsidR="00FE3E33" w:rsidRPr="00DD49F8" w:rsidRDefault="003218DC" w:rsidP="00E93D70">
      <w:pPr>
        <w:jc w:val="both"/>
        <w:rPr>
          <w:rFonts w:ascii="Segoe UI Semilight" w:hAnsi="Segoe UI Semilight" w:cs="Segoe UI Semilight"/>
          <w:sz w:val="24"/>
          <w:szCs w:val="24"/>
          <w:rtl/>
          <w:lang w:bidi="ar-EG"/>
        </w:rPr>
      </w:pPr>
      <w:hyperlink r:id="rId10" w:history="1">
        <w:r w:rsidR="00FE3E33" w:rsidRPr="00DD49F8">
          <w:rPr>
            <w:rStyle w:val="Hyperlink"/>
            <w:rFonts w:ascii="Segoe UI Semilight" w:hAnsi="Segoe UI Semilight" w:cs="Segoe UI Semilight"/>
            <w:sz w:val="24"/>
            <w:szCs w:val="24"/>
            <w:lang w:bidi="ar-EG"/>
          </w:rPr>
          <w:t>https://doi.org/10.26389/AJSRP.R251222</w:t>
        </w:r>
      </w:hyperlink>
      <w:r w:rsidR="00FE3E33" w:rsidRPr="00DD49F8">
        <w:rPr>
          <w:rFonts w:ascii="Segoe UI Semilight" w:hAnsi="Segoe UI Semilight" w:cs="Segoe UI Semilight"/>
          <w:sz w:val="24"/>
          <w:szCs w:val="24"/>
          <w:rtl/>
          <w:lang w:bidi="ar-EG"/>
        </w:rPr>
        <w:t xml:space="preserve"> </w:t>
      </w:r>
    </w:p>
    <w:p w14:paraId="34B2587D" w14:textId="2540C168" w:rsidR="00FE3E33" w:rsidRPr="00DD49F8" w:rsidRDefault="00FE3E33"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rtl/>
          <w:lang w:bidi="ar-EG"/>
        </w:rPr>
        <w:lastRenderedPageBreak/>
        <w:t xml:space="preserve">المطيري، رائد نزال. (2023). أثر ممارسات إدارة المخاطر على جودة الرعاية الصحية في قطاع الخدمات الصحية بالقصيم: دراسة حالة مستشفى المذنب العام. مجلة رماح للبحوث والدراسات، (87)، 407–452. </w:t>
      </w:r>
    </w:p>
    <w:p w14:paraId="09106A35" w14:textId="77777777" w:rsidR="00D41418" w:rsidRPr="00DD49F8" w:rsidRDefault="006D6019" w:rsidP="00E93D70">
      <w:pPr>
        <w:jc w:val="both"/>
        <w:rPr>
          <w:rFonts w:ascii="Segoe UI Semilight" w:hAnsi="Segoe UI Semilight" w:cs="Segoe UI Semilight"/>
          <w:sz w:val="24"/>
          <w:szCs w:val="24"/>
          <w:lang w:bidi="ar-EG"/>
        </w:rPr>
      </w:pPr>
      <w:r w:rsidRPr="00DD49F8">
        <w:rPr>
          <w:rFonts w:ascii="Segoe UI Semilight" w:hAnsi="Segoe UI Semilight" w:cs="Segoe UI Semilight"/>
          <w:sz w:val="24"/>
          <w:szCs w:val="24"/>
          <w:lang w:bidi="ar-EG"/>
        </w:rPr>
        <w:t xml:space="preserve">Apenteng, B. A., Opoku, S. T., Ansong, D., Akowuah, E. A., &amp; Afriyie-Gyawu, E. (2018). The effect of power outages on in-facility mortality in healthcare facilities: Evidence from Ghana. Global Public Health, 13(5), 545–555. </w:t>
      </w:r>
      <w:hyperlink r:id="rId11" w:history="1">
        <w:r w:rsidRPr="00DD49F8">
          <w:rPr>
            <w:rStyle w:val="Hyperlink"/>
            <w:rFonts w:ascii="Segoe UI Semilight" w:hAnsi="Segoe UI Semilight" w:cs="Segoe UI Semilight"/>
            <w:sz w:val="24"/>
            <w:szCs w:val="24"/>
            <w:lang w:bidi="ar-EG"/>
          </w:rPr>
          <w:t>https://doi.org/10.1080/17441692.2016.1213288</w:t>
        </w:r>
      </w:hyperlink>
    </w:p>
    <w:p w14:paraId="55C71EC9" w14:textId="77777777" w:rsidR="00D41418" w:rsidRPr="00DD49F8" w:rsidRDefault="006D6019" w:rsidP="00E93D70">
      <w:pPr>
        <w:jc w:val="both"/>
        <w:rPr>
          <w:rFonts w:ascii="Segoe UI Semilight" w:hAnsi="Segoe UI Semilight" w:cs="Segoe UI Semilight"/>
          <w:sz w:val="24"/>
          <w:szCs w:val="24"/>
          <w:lang w:bidi="ar-EG"/>
        </w:rPr>
      </w:pPr>
      <w:r w:rsidRPr="00DD49F8">
        <w:rPr>
          <w:rFonts w:ascii="Segoe UI Semilight" w:hAnsi="Segoe UI Semilight" w:cs="Segoe UI Semilight"/>
          <w:sz w:val="24"/>
          <w:szCs w:val="24"/>
          <w:rtl/>
          <w:lang w:bidi="ar-EG"/>
        </w:rPr>
        <w:t xml:space="preserve"> </w:t>
      </w:r>
      <w:r w:rsidR="00D41418" w:rsidRPr="00DD49F8">
        <w:rPr>
          <w:rFonts w:ascii="Segoe UI Semilight" w:hAnsi="Segoe UI Semilight" w:cs="Segoe UI Semilight"/>
          <w:sz w:val="24"/>
          <w:szCs w:val="24"/>
          <w:lang w:bidi="ar-EG"/>
        </w:rPr>
        <w:t>Vichova, K.; Hromada, M</w:t>
      </w:r>
      <w:r w:rsidR="00D41418" w:rsidRPr="00DD49F8">
        <w:rPr>
          <w:rFonts w:ascii="Segoe UI Semilight" w:hAnsi="Segoe UI Semilight" w:cs="Segoe UI Semilight"/>
          <w:sz w:val="24"/>
          <w:szCs w:val="24"/>
          <w:rtl/>
          <w:lang w:bidi="ar-EG"/>
        </w:rPr>
        <w:t>.;</w:t>
      </w:r>
      <w:r w:rsidR="00D41418" w:rsidRPr="00DD49F8">
        <w:rPr>
          <w:rFonts w:ascii="Segoe UI Semilight" w:hAnsi="Segoe UI Semilight" w:cs="Segoe UI Semilight"/>
          <w:sz w:val="24"/>
          <w:szCs w:val="24"/>
          <w:lang w:bidi="ar-EG"/>
        </w:rPr>
        <w:t xml:space="preserve"> Dzermansky, M.; Snopek, L.; Pekaj, R</w:t>
      </w:r>
      <w:r w:rsidR="00D41418" w:rsidRPr="00DD49F8">
        <w:rPr>
          <w:rFonts w:ascii="Segoe UI Semilight" w:hAnsi="Segoe UI Semilight" w:cs="Segoe UI Semilight"/>
          <w:sz w:val="24"/>
          <w:szCs w:val="24"/>
          <w:rtl/>
          <w:lang w:bidi="ar-EG"/>
        </w:rPr>
        <w:t>.</w:t>
      </w:r>
      <w:r w:rsidR="00D41418" w:rsidRPr="00DD49F8">
        <w:rPr>
          <w:rFonts w:ascii="Segoe UI Semilight" w:hAnsi="Segoe UI Semilight" w:cs="Segoe UI Semilight"/>
          <w:sz w:val="24"/>
          <w:szCs w:val="24"/>
          <w:lang w:bidi="ar-EG"/>
        </w:rPr>
        <w:t xml:space="preserve"> (2023), Solving Power Outages in Healthcare Facilities: Algorithmisation and Assessment of Preparedness. Energies. 16, 457.</w:t>
      </w:r>
    </w:p>
    <w:p w14:paraId="52F4F350" w14:textId="77777777" w:rsidR="00856307" w:rsidRPr="00DD49F8" w:rsidRDefault="00856307"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lang w:bidi="ar-EG"/>
        </w:rPr>
        <w:t xml:space="preserve">Koroglu, M., Irwin, B. R., &amp; Grépin, K. A. (2019). Effect of power outages on the use of maternal health services: evidence from Maharashtra, India. </w:t>
      </w:r>
      <w:r w:rsidRPr="00DD49F8">
        <w:rPr>
          <w:rFonts w:ascii="Segoe UI Semilight" w:hAnsi="Segoe UI Semilight" w:cs="Segoe UI Semilight"/>
          <w:i/>
          <w:iCs/>
          <w:sz w:val="24"/>
          <w:szCs w:val="24"/>
          <w:lang w:bidi="ar-EG"/>
        </w:rPr>
        <w:t>BMJ Global Health</w:t>
      </w:r>
      <w:r w:rsidRPr="00DD49F8">
        <w:rPr>
          <w:rFonts w:ascii="Segoe UI Semilight" w:hAnsi="Segoe UI Semilight" w:cs="Segoe UI Semilight"/>
          <w:sz w:val="24"/>
          <w:szCs w:val="24"/>
          <w:lang w:bidi="ar-EG"/>
        </w:rPr>
        <w:t xml:space="preserve">, 4(3), e001372. </w:t>
      </w:r>
    </w:p>
    <w:p w14:paraId="5F32A716" w14:textId="77777777" w:rsidR="004D6605" w:rsidRPr="00DD49F8" w:rsidRDefault="004D6605" w:rsidP="00E93D70">
      <w:pPr>
        <w:jc w:val="both"/>
        <w:rPr>
          <w:rFonts w:ascii="Segoe UI Semilight" w:hAnsi="Segoe UI Semilight" w:cs="Segoe UI Semilight"/>
          <w:sz w:val="24"/>
          <w:szCs w:val="24"/>
          <w:lang w:bidi="ar-EG"/>
        </w:rPr>
      </w:pPr>
      <w:r w:rsidRPr="00DD49F8">
        <w:rPr>
          <w:rFonts w:ascii="Segoe UI Semilight" w:hAnsi="Segoe UI Semilight" w:cs="Segoe UI Semilight"/>
          <w:sz w:val="24"/>
          <w:szCs w:val="24"/>
          <w:lang w:bidi="ar-EG"/>
        </w:rPr>
        <w:t xml:space="preserve">Casey, J. A., Fukurai, M., Hernández, D., Balsari, S., &amp; Kiang, M. V. (2020). Power outages and community health: A narrative review. Current Environmental Health Reports, 7(4), 371–383. </w:t>
      </w:r>
    </w:p>
    <w:p w14:paraId="3540ECC8" w14:textId="77777777" w:rsidR="004D6605" w:rsidRPr="00DD49F8" w:rsidRDefault="004D6605" w:rsidP="00E93D70">
      <w:pPr>
        <w:jc w:val="both"/>
        <w:rPr>
          <w:rFonts w:ascii="Segoe UI Semilight" w:hAnsi="Segoe UI Semilight" w:cs="Segoe UI Semilight"/>
          <w:sz w:val="24"/>
          <w:szCs w:val="24"/>
          <w:lang w:bidi="ar-EG"/>
        </w:rPr>
      </w:pPr>
      <w:r w:rsidRPr="00DD49F8">
        <w:rPr>
          <w:rFonts w:ascii="Segoe UI Semilight" w:hAnsi="Segoe UI Semilight" w:cs="Segoe UI Semilight"/>
          <w:sz w:val="24"/>
          <w:szCs w:val="24"/>
          <w:lang w:bidi="ar-EG"/>
        </w:rPr>
        <w:t>Abdalla, O. H. (2025). Blackout: Causes, impact, mitigation, and system restoration. Vol. 64, No. 1, P1110–P1253. ISSN: 1110–1253, E2735–5500.</w:t>
      </w:r>
    </w:p>
    <w:p w14:paraId="16C87CD1" w14:textId="77777777" w:rsidR="004D6605" w:rsidRPr="00DD49F8" w:rsidRDefault="004D6605" w:rsidP="00E93D70">
      <w:pPr>
        <w:jc w:val="both"/>
        <w:rPr>
          <w:rFonts w:ascii="Segoe UI Semilight" w:hAnsi="Segoe UI Semilight" w:cs="Segoe UI Semilight"/>
          <w:sz w:val="24"/>
          <w:szCs w:val="24"/>
          <w:rtl/>
          <w:lang w:bidi="ar-EG"/>
        </w:rPr>
      </w:pPr>
      <w:r w:rsidRPr="00DD49F8">
        <w:rPr>
          <w:rFonts w:ascii="Segoe UI Semilight" w:hAnsi="Segoe UI Semilight" w:cs="Segoe UI Semilight"/>
          <w:sz w:val="24"/>
          <w:szCs w:val="24"/>
          <w:lang w:bidi="ar-EG"/>
        </w:rPr>
        <w:t xml:space="preserve">Tsagkaris, C., Laubsher, L., Matiashova, L., Lin, L.-C., &amp; Isayeva, A. (2023). The impact of energy shortages on health and healthcare in Europe. Health Science Reports, 6(2), e1075. </w:t>
      </w:r>
    </w:p>
    <w:p w14:paraId="0282DFCB" w14:textId="77777777" w:rsidR="009743E2" w:rsidRPr="00DD49F8" w:rsidRDefault="009743E2" w:rsidP="00E93D70">
      <w:pPr>
        <w:pStyle w:val="Heading4"/>
        <w:shd w:val="clear" w:color="auto" w:fill="FFFFFF"/>
        <w:bidi/>
        <w:spacing w:before="240" w:beforeAutospacing="0" w:after="120" w:afterAutospacing="0" w:line="420" w:lineRule="atLeast"/>
        <w:jc w:val="both"/>
        <w:rPr>
          <w:rFonts w:ascii="Segoe UI Semilight" w:hAnsi="Segoe UI Semilight" w:cs="Segoe UI Semilight"/>
          <w:b w:val="0"/>
          <w:bCs w:val="0"/>
          <w:color w:val="0F1115"/>
        </w:rPr>
      </w:pPr>
      <w:r w:rsidRPr="00DD49F8">
        <w:rPr>
          <w:rFonts w:ascii="Segoe UI Semilight" w:hAnsi="Segoe UI Semilight" w:cs="Segoe UI Semilight"/>
          <w:b w:val="0"/>
          <w:bCs w:val="0"/>
          <w:color w:val="0F1115"/>
        </w:rPr>
        <w:br/>
        <w:t>1. </w:t>
      </w:r>
      <w:r w:rsidRPr="00DD49F8">
        <w:rPr>
          <w:rStyle w:val="Strong"/>
          <w:rFonts w:ascii="Segoe UI Semilight" w:hAnsi="Segoe UI Semilight" w:cs="Segoe UI Semilight"/>
          <w:color w:val="0F1115"/>
          <w:rtl/>
        </w:rPr>
        <w:t>دراسة عن إدارة المخاطر وجودة التغذية (الأحساء، 2024)</w:t>
      </w:r>
    </w:p>
    <w:p w14:paraId="71D011A9" w14:textId="77777777" w:rsidR="009743E2" w:rsidRPr="00DD49F8" w:rsidRDefault="009743E2" w:rsidP="00E93D70">
      <w:pPr>
        <w:pStyle w:val="ds-markdown-paragraph"/>
        <w:numPr>
          <w:ilvl w:val="0"/>
          <w:numId w:val="12"/>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المرجع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النغموش، مريم سامي. (2024). أثر ممارسات إدارة المخاطر على جودة قسم التغذية (دراسة تطبيقية على مستشفيات المملكة العربية السعودية في محافظة الأحساء). المجلة الدولية لنشر البحوث والدراسات، مجلد 61</w:t>
      </w:r>
      <w:r w:rsidRPr="00DD49F8">
        <w:rPr>
          <w:rFonts w:ascii="Segoe UI Semilight" w:hAnsi="Segoe UI Semilight" w:cs="Segoe UI Semilight"/>
          <w:color w:val="0F1115"/>
        </w:rPr>
        <w:t>.</w:t>
      </w:r>
    </w:p>
    <w:p w14:paraId="564272F6" w14:textId="77777777" w:rsidR="009743E2" w:rsidRPr="00DD49F8" w:rsidRDefault="009743E2" w:rsidP="00E93D70">
      <w:pPr>
        <w:pStyle w:val="ds-markdown-paragraph"/>
        <w:numPr>
          <w:ilvl w:val="0"/>
          <w:numId w:val="12"/>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الموضوع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تأثير ممارسات إدارة المخاطر (تحديد المخاطر، تحليلها، تقييمها، والاستجابة لها) على تحسين جودة الخدمات الغذائية في المستشفيات</w:t>
      </w:r>
      <w:r w:rsidRPr="00DD49F8">
        <w:rPr>
          <w:rFonts w:ascii="Segoe UI Semilight" w:hAnsi="Segoe UI Semilight" w:cs="Segoe UI Semilight"/>
          <w:color w:val="0F1115"/>
        </w:rPr>
        <w:t>.</w:t>
      </w:r>
    </w:p>
    <w:p w14:paraId="4E412DCB" w14:textId="77777777" w:rsidR="009743E2" w:rsidRPr="00DD49F8" w:rsidRDefault="009743E2" w:rsidP="00E93D70">
      <w:pPr>
        <w:pStyle w:val="ds-markdown-paragraph"/>
        <w:numPr>
          <w:ilvl w:val="0"/>
          <w:numId w:val="12"/>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الرابط</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hyperlink r:id="rId12" w:tgtFrame="_blank" w:history="1">
        <w:r w:rsidRPr="00DD49F8">
          <w:rPr>
            <w:rStyle w:val="Hyperlink"/>
            <w:rFonts w:ascii="Segoe UI Semilight" w:hAnsi="Segoe UI Semilight" w:cs="Segoe UI Semilight"/>
            <w:color w:val="3964FE"/>
            <w:bdr w:val="single" w:sz="12" w:space="0" w:color="auto" w:frame="1"/>
          </w:rPr>
          <w:t>https://www.ijrsp.com/volume/issue-61/5/</w:t>
        </w:r>
      </w:hyperlink>
      <w:r w:rsidRPr="00DD49F8">
        <w:rPr>
          <w:rFonts w:ascii="Segoe UI Semilight" w:hAnsi="Segoe UI Semilight" w:cs="Segoe UI Semilight"/>
          <w:color w:val="0F1115"/>
        </w:rPr>
        <w:t> </w:t>
      </w:r>
    </w:p>
    <w:p w14:paraId="3586AA33" w14:textId="77777777" w:rsidR="009743E2" w:rsidRPr="00DD49F8" w:rsidRDefault="009743E2" w:rsidP="00E93D70">
      <w:pPr>
        <w:pStyle w:val="Heading4"/>
        <w:shd w:val="clear" w:color="auto" w:fill="FFFFFF"/>
        <w:bidi/>
        <w:spacing w:before="240" w:beforeAutospacing="0" w:after="120" w:afterAutospacing="0" w:line="420" w:lineRule="atLeast"/>
        <w:jc w:val="both"/>
        <w:rPr>
          <w:rFonts w:ascii="Segoe UI Semilight" w:hAnsi="Segoe UI Semilight" w:cs="Segoe UI Semilight"/>
          <w:b w:val="0"/>
          <w:bCs w:val="0"/>
          <w:color w:val="0F1115"/>
        </w:rPr>
      </w:pPr>
      <w:r w:rsidRPr="00DD49F8">
        <w:rPr>
          <w:rFonts w:ascii="Segoe UI Semilight" w:hAnsi="Segoe UI Semilight" w:cs="Segoe UI Semilight"/>
          <w:b w:val="0"/>
          <w:bCs w:val="0"/>
          <w:color w:val="0F1115"/>
        </w:rPr>
        <w:t>2. </w:t>
      </w:r>
      <w:r w:rsidRPr="00DD49F8">
        <w:rPr>
          <w:rStyle w:val="Strong"/>
          <w:rFonts w:ascii="Segoe UI Semilight" w:hAnsi="Segoe UI Semilight" w:cs="Segoe UI Semilight"/>
          <w:color w:val="0F1115"/>
          <w:rtl/>
        </w:rPr>
        <w:t>دراسة عن إدارة المخاطر في مستشفيات جدة</w:t>
      </w:r>
      <w:r w:rsidRPr="00DD49F8">
        <w:rPr>
          <w:rStyle w:val="Strong"/>
          <w:rFonts w:ascii="Segoe UI Semilight" w:hAnsi="Segoe UI Semilight" w:cs="Segoe UI Semilight"/>
          <w:color w:val="0F1115"/>
        </w:rPr>
        <w:t xml:space="preserve"> (2024)</w:t>
      </w:r>
    </w:p>
    <w:p w14:paraId="0A3C3E1F" w14:textId="77777777" w:rsidR="009743E2" w:rsidRPr="00DD49F8" w:rsidRDefault="009743E2" w:rsidP="00E93D70">
      <w:pPr>
        <w:pStyle w:val="ds-markdown-paragraph"/>
        <w:numPr>
          <w:ilvl w:val="0"/>
          <w:numId w:val="13"/>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المرجع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xml:space="preserve"> (2024). </w:t>
      </w:r>
      <w:r w:rsidRPr="00DD49F8">
        <w:rPr>
          <w:rFonts w:ascii="Segoe UI Semilight" w:hAnsi="Segoe UI Semilight" w:cs="Segoe UI Semilight"/>
          <w:color w:val="0F1115"/>
          <w:rtl/>
        </w:rPr>
        <w:t>تأثير تطبيق إدارة المخاطر على مشاريع الرعاية الصحية: دراسة تطبيقية على مستشفيات في جدة. المجلة الدولية للعلوم والبحوث</w:t>
      </w:r>
      <w:r w:rsidRPr="00DD49F8">
        <w:rPr>
          <w:rFonts w:ascii="Segoe UI Semilight" w:hAnsi="Segoe UI Semilight" w:cs="Segoe UI Semilight"/>
          <w:color w:val="0F1115"/>
        </w:rPr>
        <w:t xml:space="preserve"> (IJSR)</w:t>
      </w:r>
      <w:r w:rsidRPr="00DD49F8">
        <w:rPr>
          <w:rFonts w:ascii="Segoe UI Semilight" w:hAnsi="Segoe UI Semilight" w:cs="Segoe UI Semilight"/>
          <w:color w:val="0F1115"/>
          <w:rtl/>
        </w:rPr>
        <w:t>، مجلد 3، العدد 8</w:t>
      </w:r>
      <w:r w:rsidRPr="00DD49F8">
        <w:rPr>
          <w:rFonts w:ascii="Segoe UI Semilight" w:hAnsi="Segoe UI Semilight" w:cs="Segoe UI Semilight"/>
          <w:color w:val="0F1115"/>
        </w:rPr>
        <w:t>.</w:t>
      </w:r>
    </w:p>
    <w:p w14:paraId="4427EBB3" w14:textId="77777777" w:rsidR="009743E2" w:rsidRPr="00DD49F8" w:rsidRDefault="009743E2" w:rsidP="00E93D70">
      <w:pPr>
        <w:pStyle w:val="ds-markdown-paragraph"/>
        <w:numPr>
          <w:ilvl w:val="0"/>
          <w:numId w:val="13"/>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lastRenderedPageBreak/>
        <w:t>الموضوع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تقييم تأثير نظم إدارة المخاطر على جودة الرعاية الصحية وسلامة المرضى وكفاءة التشغيل في مستشفيات جدة</w:t>
      </w:r>
      <w:r w:rsidRPr="00DD49F8">
        <w:rPr>
          <w:rFonts w:ascii="Segoe UI Semilight" w:hAnsi="Segoe UI Semilight" w:cs="Segoe UI Semilight"/>
          <w:color w:val="0F1115"/>
        </w:rPr>
        <w:t>.</w:t>
      </w:r>
    </w:p>
    <w:p w14:paraId="4A8A13F5" w14:textId="77777777" w:rsidR="009743E2" w:rsidRPr="00DD49F8" w:rsidRDefault="009743E2" w:rsidP="00E93D70">
      <w:pPr>
        <w:pStyle w:val="ds-markdown-paragraph"/>
        <w:numPr>
          <w:ilvl w:val="0"/>
          <w:numId w:val="13"/>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Pr>
        <w:t>DOI:</w:t>
      </w:r>
      <w:r w:rsidRPr="00DD49F8">
        <w:rPr>
          <w:rFonts w:ascii="Segoe UI Semilight" w:hAnsi="Segoe UI Semilight" w:cs="Segoe UI Semilight"/>
          <w:color w:val="0F1115"/>
        </w:rPr>
        <w:t> </w:t>
      </w:r>
      <w:hyperlink r:id="rId13" w:tgtFrame="_blank" w:history="1">
        <w:r w:rsidRPr="00DD49F8">
          <w:rPr>
            <w:rStyle w:val="Hyperlink"/>
            <w:rFonts w:ascii="Segoe UI Semilight" w:hAnsi="Segoe UI Semilight" w:cs="Segoe UI Semilight"/>
            <w:color w:val="3964FE"/>
            <w:bdr w:val="single" w:sz="12" w:space="0" w:color="auto" w:frame="1"/>
          </w:rPr>
          <w:t>https://doi.org/10.59992/IJSR.2024.V3N8P24</w:t>
        </w:r>
      </w:hyperlink>
      <w:r w:rsidRPr="00DD49F8">
        <w:rPr>
          <w:rFonts w:ascii="Segoe UI Semilight" w:hAnsi="Segoe UI Semilight" w:cs="Segoe UI Semilight"/>
          <w:color w:val="0F1115"/>
        </w:rPr>
        <w:t> </w:t>
      </w:r>
    </w:p>
    <w:p w14:paraId="2E2C875B" w14:textId="77777777" w:rsidR="009743E2" w:rsidRPr="00DD49F8" w:rsidRDefault="009743E2" w:rsidP="00E93D70">
      <w:pPr>
        <w:pStyle w:val="Heading4"/>
        <w:shd w:val="clear" w:color="auto" w:fill="FFFFFF"/>
        <w:bidi/>
        <w:spacing w:before="240" w:beforeAutospacing="0" w:after="120" w:afterAutospacing="0" w:line="420" w:lineRule="atLeast"/>
        <w:jc w:val="both"/>
        <w:rPr>
          <w:rFonts w:ascii="Segoe UI Semilight" w:hAnsi="Segoe UI Semilight" w:cs="Segoe UI Semilight"/>
          <w:b w:val="0"/>
          <w:bCs w:val="0"/>
          <w:color w:val="0F1115"/>
        </w:rPr>
      </w:pPr>
      <w:r w:rsidRPr="00DD49F8">
        <w:rPr>
          <w:rFonts w:ascii="Segoe UI Semilight" w:hAnsi="Segoe UI Semilight" w:cs="Segoe UI Semilight"/>
          <w:b w:val="0"/>
          <w:bCs w:val="0"/>
          <w:color w:val="0F1115"/>
        </w:rPr>
        <w:t>3. </w:t>
      </w:r>
      <w:r w:rsidRPr="00DD49F8">
        <w:rPr>
          <w:rStyle w:val="Strong"/>
          <w:rFonts w:ascii="Segoe UI Semilight" w:hAnsi="Segoe UI Semilight" w:cs="Segoe UI Semilight"/>
          <w:color w:val="0F1115"/>
          <w:rtl/>
        </w:rPr>
        <w:t>دراسة عن القيادة وإدارة الأزمات (أثناء كورونا، 2024)</w:t>
      </w:r>
    </w:p>
    <w:p w14:paraId="7D51705E" w14:textId="77777777" w:rsidR="009743E2" w:rsidRPr="00DD49F8" w:rsidRDefault="009743E2" w:rsidP="00E93D70">
      <w:pPr>
        <w:pStyle w:val="ds-markdown-paragraph"/>
        <w:numPr>
          <w:ilvl w:val="0"/>
          <w:numId w:val="14"/>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المرجع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الشمري، هذلول صالح. (2024). دور القيادة الإدارية في إدارة الأزمات بالمستشفيات الحكومية بالمملكة العربية السعودية أثناء جائحة كورونا. المجلة العربية للعلوم ونشر الأبحاث</w:t>
      </w:r>
      <w:r w:rsidRPr="00DD49F8">
        <w:rPr>
          <w:rFonts w:ascii="Segoe UI Semilight" w:hAnsi="Segoe UI Semilight" w:cs="Segoe UI Semilight"/>
          <w:color w:val="0F1115"/>
        </w:rPr>
        <w:t>.</w:t>
      </w:r>
    </w:p>
    <w:p w14:paraId="3850BCD6" w14:textId="77777777" w:rsidR="009743E2" w:rsidRPr="00DD49F8" w:rsidRDefault="009743E2" w:rsidP="00E93D70">
      <w:pPr>
        <w:pStyle w:val="ds-markdown-paragraph"/>
        <w:numPr>
          <w:ilvl w:val="0"/>
          <w:numId w:val="14"/>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الموضوع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أثر القيادة الإدارية على إدارة الأزمات في المستشفيات الحكومية السعودية خلال جائحة كورونا</w:t>
      </w:r>
      <w:r w:rsidRPr="00DD49F8">
        <w:rPr>
          <w:rFonts w:ascii="Segoe UI Semilight" w:hAnsi="Segoe UI Semilight" w:cs="Segoe UI Semilight"/>
          <w:color w:val="0F1115"/>
        </w:rPr>
        <w:t>.</w:t>
      </w:r>
    </w:p>
    <w:p w14:paraId="0C692CCC" w14:textId="77777777" w:rsidR="009743E2" w:rsidRPr="00DD49F8" w:rsidRDefault="009743E2" w:rsidP="00E93D70">
      <w:pPr>
        <w:pStyle w:val="ds-markdown-paragraph"/>
        <w:numPr>
          <w:ilvl w:val="0"/>
          <w:numId w:val="14"/>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Pr>
        <w:t>DOI:</w:t>
      </w:r>
      <w:r w:rsidRPr="00DD49F8">
        <w:rPr>
          <w:rFonts w:ascii="Segoe UI Semilight" w:hAnsi="Segoe UI Semilight" w:cs="Segoe UI Semilight"/>
          <w:color w:val="0F1115"/>
        </w:rPr>
        <w:t> 10.26389/AJSRP.R251222 </w:t>
      </w:r>
    </w:p>
    <w:p w14:paraId="39E8336D" w14:textId="77777777" w:rsidR="009743E2" w:rsidRPr="00DD49F8" w:rsidRDefault="009743E2" w:rsidP="00E93D70">
      <w:pPr>
        <w:pStyle w:val="Heading4"/>
        <w:shd w:val="clear" w:color="auto" w:fill="FFFFFF"/>
        <w:bidi/>
        <w:spacing w:before="240" w:beforeAutospacing="0" w:after="120" w:afterAutospacing="0" w:line="420" w:lineRule="atLeast"/>
        <w:jc w:val="both"/>
        <w:rPr>
          <w:rFonts w:ascii="Segoe UI Semilight" w:hAnsi="Segoe UI Semilight" w:cs="Segoe UI Semilight"/>
          <w:b w:val="0"/>
          <w:bCs w:val="0"/>
          <w:color w:val="0F1115"/>
        </w:rPr>
      </w:pPr>
      <w:r w:rsidRPr="00DD49F8">
        <w:rPr>
          <w:rFonts w:ascii="Segoe UI Semilight" w:hAnsi="Segoe UI Semilight" w:cs="Segoe UI Semilight"/>
          <w:b w:val="0"/>
          <w:bCs w:val="0"/>
          <w:color w:val="0F1115"/>
        </w:rPr>
        <w:t>4. </w:t>
      </w:r>
      <w:r w:rsidRPr="00DD49F8">
        <w:rPr>
          <w:rStyle w:val="Strong"/>
          <w:rFonts w:ascii="Segoe UI Semilight" w:hAnsi="Segoe UI Semilight" w:cs="Segoe UI Semilight"/>
          <w:color w:val="0F1115"/>
          <w:rtl/>
        </w:rPr>
        <w:t>دراسة عن إدارة المخاطر في القصيم</w:t>
      </w:r>
      <w:r w:rsidRPr="00DD49F8">
        <w:rPr>
          <w:rStyle w:val="Strong"/>
          <w:rFonts w:ascii="Segoe UI Semilight" w:hAnsi="Segoe UI Semilight" w:cs="Segoe UI Semilight"/>
          <w:color w:val="0F1115"/>
        </w:rPr>
        <w:t xml:space="preserve"> (2023)</w:t>
      </w:r>
    </w:p>
    <w:p w14:paraId="1C09A19C" w14:textId="77777777" w:rsidR="009743E2" w:rsidRPr="00DD49F8" w:rsidRDefault="009743E2" w:rsidP="00E93D70">
      <w:pPr>
        <w:pStyle w:val="ds-markdown-paragraph"/>
        <w:numPr>
          <w:ilvl w:val="0"/>
          <w:numId w:val="15"/>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المرجع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المطيري، رائد نزال. (2023). أثر ممارسات إدارة المخاطر على جودة الرعاية الصحية في قطاع الخدمات الصحية بالقصيم: دراسة حالة مستشفى المذنب العام. مجلة رماح للبحوث والدراسات، ع87، 407-452</w:t>
      </w:r>
      <w:r w:rsidRPr="00DD49F8">
        <w:rPr>
          <w:rFonts w:ascii="Segoe UI Semilight" w:hAnsi="Segoe UI Semilight" w:cs="Segoe UI Semilight"/>
          <w:color w:val="0F1115"/>
        </w:rPr>
        <w:t>.</w:t>
      </w:r>
    </w:p>
    <w:p w14:paraId="38899C50" w14:textId="77777777" w:rsidR="009743E2" w:rsidRPr="00DD49F8" w:rsidRDefault="009743E2" w:rsidP="00E93D70">
      <w:pPr>
        <w:pStyle w:val="ds-markdown-paragraph"/>
        <w:numPr>
          <w:ilvl w:val="0"/>
          <w:numId w:val="15"/>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الموضوع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تأثير تطبيق ممارسات إدارة المخاطر على جودة الرعاية الصحية في مستشفى المذنب العام بمنطقة القصيم</w:t>
      </w:r>
      <w:r w:rsidRPr="00DD49F8">
        <w:rPr>
          <w:rFonts w:ascii="Segoe UI Semilight" w:hAnsi="Segoe UI Semilight" w:cs="Segoe UI Semilight"/>
          <w:color w:val="0F1115"/>
        </w:rPr>
        <w:t>.</w:t>
      </w:r>
    </w:p>
    <w:p w14:paraId="123E7D36" w14:textId="77777777" w:rsidR="009743E2" w:rsidRPr="00DD49F8" w:rsidRDefault="009743E2" w:rsidP="00E93D70">
      <w:pPr>
        <w:pStyle w:val="ds-markdown-paragraph"/>
        <w:numPr>
          <w:ilvl w:val="0"/>
          <w:numId w:val="15"/>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ملاحظة</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تجد هذا المرجع مدرجاً في قائمة مراجع الدراسة الأولى </w:t>
      </w:r>
    </w:p>
    <w:p w14:paraId="0256336C" w14:textId="77777777" w:rsidR="009743E2" w:rsidRPr="00DD49F8" w:rsidRDefault="009743E2" w:rsidP="00E93D70">
      <w:pPr>
        <w:pStyle w:val="Heading4"/>
        <w:shd w:val="clear" w:color="auto" w:fill="FFFFFF"/>
        <w:bidi/>
        <w:spacing w:before="240" w:beforeAutospacing="0" w:after="120" w:afterAutospacing="0" w:line="420" w:lineRule="atLeast"/>
        <w:jc w:val="both"/>
        <w:rPr>
          <w:rFonts w:ascii="Segoe UI Semilight" w:hAnsi="Segoe UI Semilight" w:cs="Segoe UI Semilight"/>
          <w:b w:val="0"/>
          <w:bCs w:val="0"/>
          <w:color w:val="0F1115"/>
        </w:rPr>
      </w:pPr>
      <w:r w:rsidRPr="00DD49F8">
        <w:rPr>
          <w:rFonts w:ascii="Segoe UI Semilight" w:hAnsi="Segoe UI Semilight" w:cs="Segoe UI Semilight"/>
          <w:b w:val="0"/>
          <w:bCs w:val="0"/>
          <w:color w:val="0F1115"/>
        </w:rPr>
        <w:t>5. </w:t>
      </w:r>
      <w:r w:rsidRPr="00DD49F8">
        <w:rPr>
          <w:rStyle w:val="Strong"/>
          <w:rFonts w:ascii="Segoe UI Semilight" w:hAnsi="Segoe UI Semilight" w:cs="Segoe UI Semilight"/>
          <w:color w:val="0F1115"/>
          <w:rtl/>
        </w:rPr>
        <w:t>مجلة الدراسات الطبية (أبحاث متنوعة)</w:t>
      </w:r>
    </w:p>
    <w:p w14:paraId="3FFF6F8E" w14:textId="77777777" w:rsidR="009743E2" w:rsidRPr="00DD49F8" w:rsidRDefault="009743E2" w:rsidP="00E93D70">
      <w:pPr>
        <w:pStyle w:val="ds-markdown-paragraph"/>
        <w:numPr>
          <w:ilvl w:val="0"/>
          <w:numId w:val="16"/>
        </w:numPr>
        <w:shd w:val="clear" w:color="auto" w:fill="FFFFFF"/>
        <w:bidi/>
        <w:spacing w:after="12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الموضوع</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r w:rsidRPr="00DD49F8">
        <w:rPr>
          <w:rFonts w:ascii="Segoe UI Semilight" w:hAnsi="Segoe UI Semilight" w:cs="Segoe UI Semilight"/>
          <w:color w:val="0F1115"/>
          <w:rtl/>
        </w:rPr>
        <w:t>تحتوي هذه المجلة على العديد من الأبحاث السعودية في جودة الخدمات الصحية، من بينها</w:t>
      </w:r>
      <w:r w:rsidRPr="00DD49F8">
        <w:rPr>
          <w:rFonts w:ascii="Segoe UI Semilight" w:hAnsi="Segoe UI Semilight" w:cs="Segoe UI Semilight"/>
          <w:color w:val="0F1115"/>
        </w:rPr>
        <w:t>:</w:t>
      </w:r>
    </w:p>
    <w:p w14:paraId="456772B4" w14:textId="77777777" w:rsidR="009743E2" w:rsidRPr="00DD49F8" w:rsidRDefault="009743E2" w:rsidP="00E93D70">
      <w:pPr>
        <w:pStyle w:val="ds-markdown-paragraph"/>
        <w:numPr>
          <w:ilvl w:val="1"/>
          <w:numId w:val="16"/>
        </w:numPr>
        <w:shd w:val="clear" w:color="auto" w:fill="FFFFFF"/>
        <w:bidi/>
        <w:spacing w:after="0" w:afterAutospacing="0"/>
        <w:ind w:left="0"/>
        <w:jc w:val="both"/>
        <w:rPr>
          <w:rFonts w:ascii="Segoe UI Semilight" w:hAnsi="Segoe UI Semilight" w:cs="Segoe UI Semilight"/>
          <w:color w:val="0F1115"/>
        </w:rPr>
      </w:pPr>
      <w:r w:rsidRPr="00DD49F8">
        <w:rPr>
          <w:rFonts w:ascii="Segoe UI Semilight" w:hAnsi="Segoe UI Semilight" w:cs="Segoe UI Semilight"/>
          <w:color w:val="0F1115"/>
          <w:rtl/>
        </w:rPr>
        <w:t>أثر الإدارة الذكية على جودة الخدمات الصحية المقدمة في المستشفيات السعودية (الضويحي وآخرون)</w:t>
      </w:r>
    </w:p>
    <w:p w14:paraId="2CA84540" w14:textId="77777777" w:rsidR="009743E2" w:rsidRPr="00DD49F8" w:rsidRDefault="009743E2" w:rsidP="00E93D70">
      <w:pPr>
        <w:pStyle w:val="ds-markdown-paragraph"/>
        <w:numPr>
          <w:ilvl w:val="1"/>
          <w:numId w:val="16"/>
        </w:numPr>
        <w:shd w:val="clear" w:color="auto" w:fill="FFFFFF"/>
        <w:bidi/>
        <w:spacing w:after="0" w:afterAutospacing="0"/>
        <w:ind w:left="0"/>
        <w:jc w:val="both"/>
        <w:rPr>
          <w:rFonts w:ascii="Segoe UI Semilight" w:hAnsi="Segoe UI Semilight" w:cs="Segoe UI Semilight"/>
          <w:color w:val="0F1115"/>
        </w:rPr>
      </w:pPr>
      <w:r w:rsidRPr="00DD49F8">
        <w:rPr>
          <w:rFonts w:ascii="Segoe UI Semilight" w:hAnsi="Segoe UI Semilight" w:cs="Segoe UI Semilight"/>
          <w:color w:val="0F1115"/>
          <w:rtl/>
        </w:rPr>
        <w:t>تأثير معايير جودة الخدمات في رضا المرضى (دراسة ميدانية في مستشفى حفر الباطن المركزي) (العنزي والظفيري)</w:t>
      </w:r>
    </w:p>
    <w:p w14:paraId="4E756444" w14:textId="77777777" w:rsidR="009743E2" w:rsidRPr="00DD49F8" w:rsidRDefault="009743E2" w:rsidP="00E93D70">
      <w:pPr>
        <w:pStyle w:val="ds-markdown-paragraph"/>
        <w:numPr>
          <w:ilvl w:val="1"/>
          <w:numId w:val="16"/>
        </w:numPr>
        <w:shd w:val="clear" w:color="auto" w:fill="FFFFFF"/>
        <w:bidi/>
        <w:spacing w:after="0" w:afterAutospacing="0"/>
        <w:ind w:left="0"/>
        <w:jc w:val="both"/>
        <w:rPr>
          <w:rFonts w:ascii="Segoe UI Semilight" w:hAnsi="Segoe UI Semilight" w:cs="Segoe UI Semilight"/>
          <w:color w:val="0F1115"/>
        </w:rPr>
      </w:pPr>
      <w:r w:rsidRPr="00DD49F8">
        <w:rPr>
          <w:rFonts w:ascii="Segoe UI Semilight" w:hAnsi="Segoe UI Semilight" w:cs="Segoe UI Semilight"/>
          <w:color w:val="0F1115"/>
          <w:rtl/>
        </w:rPr>
        <w:t>قياس رضى المرضى عن مستوى جودة الرعاية الصحية المقدمة بمستشفى الملك فهد القوات المسلحة بجدة (الهزاني)</w:t>
      </w:r>
    </w:p>
    <w:p w14:paraId="08947181" w14:textId="77777777" w:rsidR="009743E2" w:rsidRPr="00DD49F8" w:rsidRDefault="009743E2" w:rsidP="00E93D70">
      <w:pPr>
        <w:pStyle w:val="ds-markdown-paragraph"/>
        <w:numPr>
          <w:ilvl w:val="0"/>
          <w:numId w:val="16"/>
        </w:numPr>
        <w:shd w:val="clear" w:color="auto" w:fill="FFFFFF"/>
        <w:bidi/>
        <w:spacing w:after="0" w:afterAutospacing="0"/>
        <w:ind w:left="0"/>
        <w:jc w:val="both"/>
        <w:rPr>
          <w:rFonts w:ascii="Segoe UI Semilight" w:hAnsi="Segoe UI Semilight" w:cs="Segoe UI Semilight"/>
          <w:color w:val="0F1115"/>
        </w:rPr>
      </w:pPr>
      <w:r w:rsidRPr="00DD49F8">
        <w:rPr>
          <w:rStyle w:val="Strong"/>
          <w:rFonts w:ascii="Segoe UI Semilight" w:hAnsi="Segoe UI Semilight" w:cs="Segoe UI Semilight"/>
          <w:b w:val="0"/>
          <w:bCs w:val="0"/>
          <w:color w:val="0F1115"/>
          <w:rtl/>
        </w:rPr>
        <w:t>الرابط</w:t>
      </w:r>
      <w:r w:rsidRPr="00DD49F8">
        <w:rPr>
          <w:rStyle w:val="Strong"/>
          <w:rFonts w:ascii="Segoe UI Semilight" w:hAnsi="Segoe UI Semilight" w:cs="Segoe UI Semilight"/>
          <w:b w:val="0"/>
          <w:bCs w:val="0"/>
          <w:color w:val="0F1115"/>
        </w:rPr>
        <w:t>:</w:t>
      </w:r>
      <w:r w:rsidRPr="00DD49F8">
        <w:rPr>
          <w:rFonts w:ascii="Segoe UI Semilight" w:hAnsi="Segoe UI Semilight" w:cs="Segoe UI Semilight"/>
          <w:color w:val="0F1115"/>
        </w:rPr>
        <w:t> </w:t>
      </w:r>
      <w:hyperlink r:id="rId14" w:tgtFrame="_blank" w:history="1">
        <w:r w:rsidRPr="00DD49F8">
          <w:rPr>
            <w:rStyle w:val="Hyperlink"/>
            <w:rFonts w:ascii="Segoe UI Semilight" w:hAnsi="Segoe UI Semilight" w:cs="Segoe UI Semilight"/>
            <w:color w:val="3964FE"/>
            <w:bdr w:val="single" w:sz="12" w:space="0" w:color="auto" w:frame="1"/>
          </w:rPr>
          <w:t>https://www.eimj.org/mag.php?id=14</w:t>
        </w:r>
      </w:hyperlink>
      <w:r w:rsidRPr="00DD49F8">
        <w:rPr>
          <w:rFonts w:ascii="Segoe UI Semilight" w:hAnsi="Segoe UI Semilight" w:cs="Segoe UI Semilight"/>
          <w:color w:val="0F1115"/>
        </w:rPr>
        <w:t> </w:t>
      </w:r>
    </w:p>
    <w:p w14:paraId="0F104D8C" w14:textId="77777777" w:rsidR="009743E2" w:rsidRPr="00DD49F8" w:rsidRDefault="009743E2" w:rsidP="00E93D70">
      <w:pPr>
        <w:jc w:val="both"/>
        <w:rPr>
          <w:rFonts w:ascii="Segoe UI Semilight" w:hAnsi="Segoe UI Semilight" w:cs="Segoe UI Semilight"/>
          <w:sz w:val="24"/>
          <w:szCs w:val="24"/>
          <w:lang w:bidi="ar-EG"/>
        </w:rPr>
      </w:pPr>
    </w:p>
    <w:sectPr w:rsidR="009743E2" w:rsidRPr="00DD49F8" w:rsidSect="00DD49F8">
      <w:footerReference w:type="default" r:id="rId15"/>
      <w:pgSz w:w="11906" w:h="16838"/>
      <w:pgMar w:top="1440" w:right="1800" w:bottom="1440" w:left="16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A65EE" w14:textId="77777777" w:rsidR="003218DC" w:rsidRDefault="003218DC" w:rsidP="001258F9">
      <w:pPr>
        <w:spacing w:after="0" w:line="240" w:lineRule="auto"/>
      </w:pPr>
      <w:r>
        <w:separator/>
      </w:r>
    </w:p>
  </w:endnote>
  <w:endnote w:type="continuationSeparator" w:id="0">
    <w:p w14:paraId="302D88D2" w14:textId="77777777" w:rsidR="003218DC" w:rsidRDefault="003218DC" w:rsidP="0012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28492579"/>
      <w:docPartObj>
        <w:docPartGallery w:val="Page Numbers (Bottom of Page)"/>
        <w:docPartUnique/>
      </w:docPartObj>
    </w:sdtPr>
    <w:sdtEndPr/>
    <w:sdtContent>
      <w:p w14:paraId="377631DE" w14:textId="0EF105B5" w:rsidR="001258F9" w:rsidRDefault="001258F9">
        <w:pPr>
          <w:pStyle w:val="Footer"/>
          <w:jc w:val="center"/>
        </w:pPr>
        <w:r>
          <w:fldChar w:fldCharType="begin"/>
        </w:r>
        <w:r>
          <w:instrText>PAGE   \* MERGEFORMAT</w:instrText>
        </w:r>
        <w:r>
          <w:fldChar w:fldCharType="separate"/>
        </w:r>
        <w:r w:rsidR="00490A52" w:rsidRPr="00490A52">
          <w:rPr>
            <w:noProof/>
            <w:rtl/>
            <w:lang w:val="ar-SA"/>
          </w:rPr>
          <w:t>12</w:t>
        </w:r>
        <w:r>
          <w:fldChar w:fldCharType="end"/>
        </w:r>
      </w:p>
    </w:sdtContent>
  </w:sdt>
  <w:p w14:paraId="4C63EC50" w14:textId="77777777" w:rsidR="001258F9" w:rsidRDefault="00125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87F3A" w14:textId="77777777" w:rsidR="003218DC" w:rsidRDefault="003218DC" w:rsidP="001258F9">
      <w:pPr>
        <w:spacing w:after="0" w:line="240" w:lineRule="auto"/>
      </w:pPr>
      <w:r>
        <w:separator/>
      </w:r>
    </w:p>
  </w:footnote>
  <w:footnote w:type="continuationSeparator" w:id="0">
    <w:p w14:paraId="57F2AD2B" w14:textId="77777777" w:rsidR="003218DC" w:rsidRDefault="003218DC" w:rsidP="00125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327"/>
    <w:multiLevelType w:val="multilevel"/>
    <w:tmpl w:val="993ABC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9496529"/>
    <w:multiLevelType w:val="multilevel"/>
    <w:tmpl w:val="33244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B429E"/>
    <w:multiLevelType w:val="multilevel"/>
    <w:tmpl w:val="B810D2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E505415"/>
    <w:multiLevelType w:val="hybridMultilevel"/>
    <w:tmpl w:val="C2441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A104B"/>
    <w:multiLevelType w:val="multilevel"/>
    <w:tmpl w:val="72A221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8313950"/>
    <w:multiLevelType w:val="hybridMultilevel"/>
    <w:tmpl w:val="4D401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036CDF"/>
    <w:multiLevelType w:val="multilevel"/>
    <w:tmpl w:val="06B8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DD6BEF"/>
    <w:multiLevelType w:val="multilevel"/>
    <w:tmpl w:val="E110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A0514"/>
    <w:multiLevelType w:val="multilevel"/>
    <w:tmpl w:val="1D0A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6F797C"/>
    <w:multiLevelType w:val="hybridMultilevel"/>
    <w:tmpl w:val="70B69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A5CF7"/>
    <w:multiLevelType w:val="multilevel"/>
    <w:tmpl w:val="8FFC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2178A4"/>
    <w:multiLevelType w:val="multilevel"/>
    <w:tmpl w:val="FBAE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CD692B"/>
    <w:multiLevelType w:val="multilevel"/>
    <w:tmpl w:val="DC986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257023"/>
    <w:multiLevelType w:val="multilevel"/>
    <w:tmpl w:val="6792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F06F9B"/>
    <w:multiLevelType w:val="multilevel"/>
    <w:tmpl w:val="DDF2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449D8"/>
    <w:multiLevelType w:val="multilevel"/>
    <w:tmpl w:val="364C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7"/>
  </w:num>
  <w:num w:numId="5">
    <w:abstractNumId w:val="9"/>
  </w:num>
  <w:num w:numId="6">
    <w:abstractNumId w:val="14"/>
  </w:num>
  <w:num w:numId="7">
    <w:abstractNumId w:val="12"/>
  </w:num>
  <w:num w:numId="8">
    <w:abstractNumId w:val="8"/>
  </w:num>
  <w:num w:numId="9">
    <w:abstractNumId w:val="10"/>
  </w:num>
  <w:num w:numId="10">
    <w:abstractNumId w:val="3"/>
  </w:num>
  <w:num w:numId="11">
    <w:abstractNumId w:val="5"/>
  </w:num>
  <w:num w:numId="12">
    <w:abstractNumId w:val="6"/>
  </w:num>
  <w:num w:numId="13">
    <w:abstractNumId w:val="13"/>
  </w:num>
  <w:num w:numId="14">
    <w:abstractNumId w:val="11"/>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3ED"/>
    <w:rsid w:val="00043DB0"/>
    <w:rsid w:val="0009798C"/>
    <w:rsid w:val="000E779D"/>
    <w:rsid w:val="001258F9"/>
    <w:rsid w:val="001F6144"/>
    <w:rsid w:val="002F4E81"/>
    <w:rsid w:val="003218DC"/>
    <w:rsid w:val="00330EDA"/>
    <w:rsid w:val="003651F0"/>
    <w:rsid w:val="003718DA"/>
    <w:rsid w:val="00371943"/>
    <w:rsid w:val="00490A52"/>
    <w:rsid w:val="004923D0"/>
    <w:rsid w:val="004B13FA"/>
    <w:rsid w:val="004D6605"/>
    <w:rsid w:val="005313F2"/>
    <w:rsid w:val="00567A69"/>
    <w:rsid w:val="005B1D93"/>
    <w:rsid w:val="005D228D"/>
    <w:rsid w:val="006043ED"/>
    <w:rsid w:val="00690639"/>
    <w:rsid w:val="006D6019"/>
    <w:rsid w:val="00733300"/>
    <w:rsid w:val="007676F5"/>
    <w:rsid w:val="00780E59"/>
    <w:rsid w:val="00856307"/>
    <w:rsid w:val="00884392"/>
    <w:rsid w:val="00925795"/>
    <w:rsid w:val="009743E2"/>
    <w:rsid w:val="009E257C"/>
    <w:rsid w:val="009E6F5A"/>
    <w:rsid w:val="009F0CB4"/>
    <w:rsid w:val="00AF4F7B"/>
    <w:rsid w:val="00C9155C"/>
    <w:rsid w:val="00C9391C"/>
    <w:rsid w:val="00CD1A09"/>
    <w:rsid w:val="00D21162"/>
    <w:rsid w:val="00D41418"/>
    <w:rsid w:val="00D5265F"/>
    <w:rsid w:val="00DD49F8"/>
    <w:rsid w:val="00E023FF"/>
    <w:rsid w:val="00E36F77"/>
    <w:rsid w:val="00E3782D"/>
    <w:rsid w:val="00E54B32"/>
    <w:rsid w:val="00E64207"/>
    <w:rsid w:val="00E81116"/>
    <w:rsid w:val="00E91FED"/>
    <w:rsid w:val="00E93D70"/>
    <w:rsid w:val="00FE3E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74CA2"/>
  <w15:docId w15:val="{4477C220-DBA2-4A6E-9DBF-7335255C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3">
    <w:name w:val="heading 3"/>
    <w:basedOn w:val="Normal"/>
    <w:link w:val="Heading3Char"/>
    <w:uiPriority w:val="9"/>
    <w:qFormat/>
    <w:rsid w:val="009743E2"/>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743E2"/>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8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1258F9"/>
  </w:style>
  <w:style w:type="paragraph" w:styleId="Footer">
    <w:name w:val="footer"/>
    <w:basedOn w:val="Normal"/>
    <w:link w:val="FooterChar"/>
    <w:uiPriority w:val="99"/>
    <w:unhideWhenUsed/>
    <w:rsid w:val="001258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1258F9"/>
  </w:style>
  <w:style w:type="paragraph" w:styleId="ListParagraph">
    <w:name w:val="List Paragraph"/>
    <w:basedOn w:val="Normal"/>
    <w:uiPriority w:val="34"/>
    <w:qFormat/>
    <w:rsid w:val="00D21162"/>
    <w:pPr>
      <w:ind w:left="720"/>
      <w:contextualSpacing/>
    </w:pPr>
  </w:style>
  <w:style w:type="paragraph" w:styleId="NormalWeb">
    <w:name w:val="Normal (Web)"/>
    <w:basedOn w:val="Normal"/>
    <w:uiPriority w:val="99"/>
    <w:semiHidden/>
    <w:unhideWhenUsed/>
    <w:rsid w:val="006D6019"/>
    <w:rPr>
      <w:rFonts w:ascii="Times New Roman" w:hAnsi="Times New Roman" w:cs="Times New Roman"/>
      <w:sz w:val="24"/>
      <w:szCs w:val="24"/>
    </w:rPr>
  </w:style>
  <w:style w:type="character" w:styleId="Hyperlink">
    <w:name w:val="Hyperlink"/>
    <w:basedOn w:val="DefaultParagraphFont"/>
    <w:uiPriority w:val="99"/>
    <w:unhideWhenUsed/>
    <w:rsid w:val="006D6019"/>
    <w:rPr>
      <w:color w:val="0000FF" w:themeColor="hyperlink"/>
      <w:u w:val="single"/>
    </w:rPr>
  </w:style>
  <w:style w:type="paragraph" w:styleId="BalloonText">
    <w:name w:val="Balloon Text"/>
    <w:basedOn w:val="Normal"/>
    <w:link w:val="BalloonTextChar"/>
    <w:uiPriority w:val="99"/>
    <w:semiHidden/>
    <w:unhideWhenUsed/>
    <w:rsid w:val="001F6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144"/>
    <w:rPr>
      <w:rFonts w:ascii="Tahoma" w:hAnsi="Tahoma" w:cs="Tahoma"/>
      <w:sz w:val="16"/>
      <w:szCs w:val="16"/>
    </w:rPr>
  </w:style>
  <w:style w:type="character" w:styleId="CommentReference">
    <w:name w:val="annotation reference"/>
    <w:basedOn w:val="DefaultParagraphFont"/>
    <w:uiPriority w:val="99"/>
    <w:semiHidden/>
    <w:unhideWhenUsed/>
    <w:rsid w:val="00CD1A09"/>
    <w:rPr>
      <w:sz w:val="16"/>
      <w:szCs w:val="16"/>
    </w:rPr>
  </w:style>
  <w:style w:type="paragraph" w:styleId="CommentText">
    <w:name w:val="annotation text"/>
    <w:basedOn w:val="Normal"/>
    <w:link w:val="CommentTextChar"/>
    <w:uiPriority w:val="99"/>
    <w:semiHidden/>
    <w:unhideWhenUsed/>
    <w:rsid w:val="00CD1A09"/>
    <w:pPr>
      <w:spacing w:line="240" w:lineRule="auto"/>
    </w:pPr>
    <w:rPr>
      <w:sz w:val="20"/>
      <w:szCs w:val="20"/>
    </w:rPr>
  </w:style>
  <w:style w:type="character" w:customStyle="1" w:styleId="CommentTextChar">
    <w:name w:val="Comment Text Char"/>
    <w:basedOn w:val="DefaultParagraphFont"/>
    <w:link w:val="CommentText"/>
    <w:uiPriority w:val="99"/>
    <w:semiHidden/>
    <w:rsid w:val="00CD1A09"/>
    <w:rPr>
      <w:sz w:val="20"/>
      <w:szCs w:val="20"/>
    </w:rPr>
  </w:style>
  <w:style w:type="paragraph" w:styleId="CommentSubject">
    <w:name w:val="annotation subject"/>
    <w:basedOn w:val="CommentText"/>
    <w:next w:val="CommentText"/>
    <w:link w:val="CommentSubjectChar"/>
    <w:uiPriority w:val="99"/>
    <w:semiHidden/>
    <w:unhideWhenUsed/>
    <w:rsid w:val="00CD1A09"/>
    <w:rPr>
      <w:b/>
      <w:bCs/>
    </w:rPr>
  </w:style>
  <w:style w:type="character" w:customStyle="1" w:styleId="CommentSubjectChar">
    <w:name w:val="Comment Subject Char"/>
    <w:basedOn w:val="CommentTextChar"/>
    <w:link w:val="CommentSubject"/>
    <w:uiPriority w:val="99"/>
    <w:semiHidden/>
    <w:rsid w:val="00CD1A09"/>
    <w:rPr>
      <w:b/>
      <w:bCs/>
      <w:sz w:val="20"/>
      <w:szCs w:val="20"/>
    </w:rPr>
  </w:style>
  <w:style w:type="character" w:customStyle="1" w:styleId="Heading3Char">
    <w:name w:val="Heading 3 Char"/>
    <w:basedOn w:val="DefaultParagraphFont"/>
    <w:link w:val="Heading3"/>
    <w:uiPriority w:val="9"/>
    <w:rsid w:val="009743E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743E2"/>
    <w:rPr>
      <w:rFonts w:ascii="Times New Roman" w:eastAsia="Times New Roman" w:hAnsi="Times New Roman" w:cs="Times New Roman"/>
      <w:b/>
      <w:bCs/>
      <w:sz w:val="24"/>
      <w:szCs w:val="24"/>
    </w:rPr>
  </w:style>
  <w:style w:type="character" w:styleId="Strong">
    <w:name w:val="Strong"/>
    <w:basedOn w:val="DefaultParagraphFont"/>
    <w:uiPriority w:val="22"/>
    <w:qFormat/>
    <w:rsid w:val="009743E2"/>
    <w:rPr>
      <w:b/>
      <w:bCs/>
    </w:rPr>
  </w:style>
  <w:style w:type="paragraph" w:customStyle="1" w:styleId="ds-markdown-paragraph">
    <w:name w:val="ds-markdown-paragraph"/>
    <w:basedOn w:val="Normal"/>
    <w:rsid w:val="009743E2"/>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421018">
      <w:bodyDiv w:val="1"/>
      <w:marLeft w:val="0"/>
      <w:marRight w:val="0"/>
      <w:marTop w:val="0"/>
      <w:marBottom w:val="0"/>
      <w:divBdr>
        <w:top w:val="none" w:sz="0" w:space="0" w:color="auto"/>
        <w:left w:val="none" w:sz="0" w:space="0" w:color="auto"/>
        <w:bottom w:val="none" w:sz="0" w:space="0" w:color="auto"/>
        <w:right w:val="none" w:sz="0" w:space="0" w:color="auto"/>
      </w:divBdr>
    </w:div>
    <w:div w:id="370999416">
      <w:bodyDiv w:val="1"/>
      <w:marLeft w:val="0"/>
      <w:marRight w:val="0"/>
      <w:marTop w:val="0"/>
      <w:marBottom w:val="0"/>
      <w:divBdr>
        <w:top w:val="none" w:sz="0" w:space="0" w:color="auto"/>
        <w:left w:val="none" w:sz="0" w:space="0" w:color="auto"/>
        <w:bottom w:val="none" w:sz="0" w:space="0" w:color="auto"/>
        <w:right w:val="none" w:sz="0" w:space="0" w:color="auto"/>
      </w:divBdr>
    </w:div>
    <w:div w:id="461073906">
      <w:bodyDiv w:val="1"/>
      <w:marLeft w:val="0"/>
      <w:marRight w:val="0"/>
      <w:marTop w:val="0"/>
      <w:marBottom w:val="0"/>
      <w:divBdr>
        <w:top w:val="none" w:sz="0" w:space="0" w:color="auto"/>
        <w:left w:val="none" w:sz="0" w:space="0" w:color="auto"/>
        <w:bottom w:val="none" w:sz="0" w:space="0" w:color="auto"/>
        <w:right w:val="none" w:sz="0" w:space="0" w:color="auto"/>
      </w:divBdr>
    </w:div>
    <w:div w:id="774788142">
      <w:bodyDiv w:val="1"/>
      <w:marLeft w:val="0"/>
      <w:marRight w:val="0"/>
      <w:marTop w:val="0"/>
      <w:marBottom w:val="0"/>
      <w:divBdr>
        <w:top w:val="none" w:sz="0" w:space="0" w:color="auto"/>
        <w:left w:val="none" w:sz="0" w:space="0" w:color="auto"/>
        <w:bottom w:val="none" w:sz="0" w:space="0" w:color="auto"/>
        <w:right w:val="none" w:sz="0" w:space="0" w:color="auto"/>
      </w:divBdr>
    </w:div>
    <w:div w:id="892884560">
      <w:bodyDiv w:val="1"/>
      <w:marLeft w:val="0"/>
      <w:marRight w:val="0"/>
      <w:marTop w:val="0"/>
      <w:marBottom w:val="0"/>
      <w:divBdr>
        <w:top w:val="none" w:sz="0" w:space="0" w:color="auto"/>
        <w:left w:val="none" w:sz="0" w:space="0" w:color="auto"/>
        <w:bottom w:val="none" w:sz="0" w:space="0" w:color="auto"/>
        <w:right w:val="none" w:sz="0" w:space="0" w:color="auto"/>
      </w:divBdr>
      <w:divsChild>
        <w:div w:id="1315835042">
          <w:marLeft w:val="0"/>
          <w:marRight w:val="0"/>
          <w:marTop w:val="0"/>
          <w:marBottom w:val="0"/>
          <w:divBdr>
            <w:top w:val="none" w:sz="0" w:space="0" w:color="auto"/>
            <w:left w:val="none" w:sz="0" w:space="0" w:color="auto"/>
            <w:bottom w:val="none" w:sz="0" w:space="0" w:color="auto"/>
            <w:right w:val="none" w:sz="0" w:space="0" w:color="auto"/>
          </w:divBdr>
          <w:divsChild>
            <w:div w:id="74018082">
              <w:marLeft w:val="0"/>
              <w:marRight w:val="0"/>
              <w:marTop w:val="0"/>
              <w:marBottom w:val="0"/>
              <w:divBdr>
                <w:top w:val="none" w:sz="0" w:space="0" w:color="auto"/>
                <w:left w:val="none" w:sz="0" w:space="0" w:color="auto"/>
                <w:bottom w:val="none" w:sz="0" w:space="0" w:color="auto"/>
                <w:right w:val="none" w:sz="0" w:space="0" w:color="auto"/>
              </w:divBdr>
              <w:divsChild>
                <w:div w:id="428351413">
                  <w:marLeft w:val="0"/>
                  <w:marRight w:val="0"/>
                  <w:marTop w:val="0"/>
                  <w:marBottom w:val="0"/>
                  <w:divBdr>
                    <w:top w:val="none" w:sz="0" w:space="0" w:color="auto"/>
                    <w:left w:val="none" w:sz="0" w:space="0" w:color="auto"/>
                    <w:bottom w:val="none" w:sz="0" w:space="0" w:color="auto"/>
                    <w:right w:val="none" w:sz="0" w:space="0" w:color="auto"/>
                  </w:divBdr>
                  <w:divsChild>
                    <w:div w:id="1188714369">
                      <w:marLeft w:val="0"/>
                      <w:marRight w:val="0"/>
                      <w:marTop w:val="0"/>
                      <w:marBottom w:val="0"/>
                      <w:divBdr>
                        <w:top w:val="none" w:sz="0" w:space="0" w:color="auto"/>
                        <w:left w:val="none" w:sz="0" w:space="0" w:color="auto"/>
                        <w:bottom w:val="none" w:sz="0" w:space="0" w:color="auto"/>
                        <w:right w:val="none" w:sz="0" w:space="0" w:color="auto"/>
                      </w:divBdr>
                      <w:divsChild>
                        <w:div w:id="2098624265">
                          <w:marLeft w:val="0"/>
                          <w:marRight w:val="0"/>
                          <w:marTop w:val="0"/>
                          <w:marBottom w:val="0"/>
                          <w:divBdr>
                            <w:top w:val="none" w:sz="0" w:space="0" w:color="auto"/>
                            <w:left w:val="none" w:sz="0" w:space="0" w:color="auto"/>
                            <w:bottom w:val="none" w:sz="0" w:space="0" w:color="auto"/>
                            <w:right w:val="none" w:sz="0" w:space="0" w:color="auto"/>
                          </w:divBdr>
                          <w:divsChild>
                            <w:div w:id="43605485">
                              <w:marLeft w:val="0"/>
                              <w:marRight w:val="0"/>
                              <w:marTop w:val="0"/>
                              <w:marBottom w:val="0"/>
                              <w:divBdr>
                                <w:top w:val="none" w:sz="0" w:space="0" w:color="auto"/>
                                <w:left w:val="none" w:sz="0" w:space="0" w:color="auto"/>
                                <w:bottom w:val="none" w:sz="0" w:space="0" w:color="auto"/>
                                <w:right w:val="none" w:sz="0" w:space="0" w:color="auto"/>
                              </w:divBdr>
                              <w:divsChild>
                                <w:div w:id="119885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471417">
      <w:bodyDiv w:val="1"/>
      <w:marLeft w:val="0"/>
      <w:marRight w:val="0"/>
      <w:marTop w:val="0"/>
      <w:marBottom w:val="0"/>
      <w:divBdr>
        <w:top w:val="none" w:sz="0" w:space="0" w:color="auto"/>
        <w:left w:val="none" w:sz="0" w:space="0" w:color="auto"/>
        <w:bottom w:val="none" w:sz="0" w:space="0" w:color="auto"/>
        <w:right w:val="none" w:sz="0" w:space="0" w:color="auto"/>
      </w:divBdr>
    </w:div>
    <w:div w:id="1054504444">
      <w:bodyDiv w:val="1"/>
      <w:marLeft w:val="0"/>
      <w:marRight w:val="0"/>
      <w:marTop w:val="0"/>
      <w:marBottom w:val="0"/>
      <w:divBdr>
        <w:top w:val="none" w:sz="0" w:space="0" w:color="auto"/>
        <w:left w:val="none" w:sz="0" w:space="0" w:color="auto"/>
        <w:bottom w:val="none" w:sz="0" w:space="0" w:color="auto"/>
        <w:right w:val="none" w:sz="0" w:space="0" w:color="auto"/>
      </w:divBdr>
      <w:divsChild>
        <w:div w:id="1731608489">
          <w:marLeft w:val="0"/>
          <w:marRight w:val="0"/>
          <w:marTop w:val="0"/>
          <w:marBottom w:val="0"/>
          <w:divBdr>
            <w:top w:val="none" w:sz="0" w:space="0" w:color="auto"/>
            <w:left w:val="none" w:sz="0" w:space="0" w:color="auto"/>
            <w:bottom w:val="none" w:sz="0" w:space="0" w:color="auto"/>
            <w:right w:val="none" w:sz="0" w:space="0" w:color="auto"/>
          </w:divBdr>
          <w:divsChild>
            <w:div w:id="1194924683">
              <w:marLeft w:val="0"/>
              <w:marRight w:val="0"/>
              <w:marTop w:val="0"/>
              <w:marBottom w:val="0"/>
              <w:divBdr>
                <w:top w:val="none" w:sz="0" w:space="0" w:color="auto"/>
                <w:left w:val="none" w:sz="0" w:space="0" w:color="auto"/>
                <w:bottom w:val="none" w:sz="0" w:space="0" w:color="auto"/>
                <w:right w:val="none" w:sz="0" w:space="0" w:color="auto"/>
              </w:divBdr>
              <w:divsChild>
                <w:div w:id="1310131879">
                  <w:marLeft w:val="0"/>
                  <w:marRight w:val="0"/>
                  <w:marTop w:val="0"/>
                  <w:marBottom w:val="0"/>
                  <w:divBdr>
                    <w:top w:val="none" w:sz="0" w:space="0" w:color="auto"/>
                    <w:left w:val="none" w:sz="0" w:space="0" w:color="auto"/>
                    <w:bottom w:val="none" w:sz="0" w:space="0" w:color="auto"/>
                    <w:right w:val="none" w:sz="0" w:space="0" w:color="auto"/>
                  </w:divBdr>
                  <w:divsChild>
                    <w:div w:id="1311446049">
                      <w:marLeft w:val="0"/>
                      <w:marRight w:val="0"/>
                      <w:marTop w:val="0"/>
                      <w:marBottom w:val="0"/>
                      <w:divBdr>
                        <w:top w:val="none" w:sz="0" w:space="0" w:color="auto"/>
                        <w:left w:val="none" w:sz="0" w:space="0" w:color="auto"/>
                        <w:bottom w:val="none" w:sz="0" w:space="0" w:color="auto"/>
                        <w:right w:val="none" w:sz="0" w:space="0" w:color="auto"/>
                      </w:divBdr>
                      <w:divsChild>
                        <w:div w:id="1795522421">
                          <w:marLeft w:val="0"/>
                          <w:marRight w:val="0"/>
                          <w:marTop w:val="0"/>
                          <w:marBottom w:val="0"/>
                          <w:divBdr>
                            <w:top w:val="none" w:sz="0" w:space="0" w:color="auto"/>
                            <w:left w:val="none" w:sz="0" w:space="0" w:color="auto"/>
                            <w:bottom w:val="none" w:sz="0" w:space="0" w:color="auto"/>
                            <w:right w:val="none" w:sz="0" w:space="0" w:color="auto"/>
                          </w:divBdr>
                          <w:divsChild>
                            <w:div w:id="1414274720">
                              <w:marLeft w:val="0"/>
                              <w:marRight w:val="0"/>
                              <w:marTop w:val="0"/>
                              <w:marBottom w:val="0"/>
                              <w:divBdr>
                                <w:top w:val="none" w:sz="0" w:space="0" w:color="auto"/>
                                <w:left w:val="none" w:sz="0" w:space="0" w:color="auto"/>
                                <w:bottom w:val="none" w:sz="0" w:space="0" w:color="auto"/>
                                <w:right w:val="none" w:sz="0" w:space="0" w:color="auto"/>
                              </w:divBdr>
                              <w:divsChild>
                                <w:div w:id="30678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195941">
      <w:bodyDiv w:val="1"/>
      <w:marLeft w:val="0"/>
      <w:marRight w:val="0"/>
      <w:marTop w:val="0"/>
      <w:marBottom w:val="0"/>
      <w:divBdr>
        <w:top w:val="none" w:sz="0" w:space="0" w:color="auto"/>
        <w:left w:val="none" w:sz="0" w:space="0" w:color="auto"/>
        <w:bottom w:val="none" w:sz="0" w:space="0" w:color="auto"/>
        <w:right w:val="none" w:sz="0" w:space="0" w:color="auto"/>
      </w:divBdr>
    </w:div>
    <w:div w:id="1403021234">
      <w:bodyDiv w:val="1"/>
      <w:marLeft w:val="0"/>
      <w:marRight w:val="0"/>
      <w:marTop w:val="0"/>
      <w:marBottom w:val="0"/>
      <w:divBdr>
        <w:top w:val="none" w:sz="0" w:space="0" w:color="auto"/>
        <w:left w:val="none" w:sz="0" w:space="0" w:color="auto"/>
        <w:bottom w:val="none" w:sz="0" w:space="0" w:color="auto"/>
        <w:right w:val="none" w:sz="0" w:space="0" w:color="auto"/>
      </w:divBdr>
    </w:div>
    <w:div w:id="1407800012">
      <w:bodyDiv w:val="1"/>
      <w:marLeft w:val="0"/>
      <w:marRight w:val="0"/>
      <w:marTop w:val="0"/>
      <w:marBottom w:val="0"/>
      <w:divBdr>
        <w:top w:val="none" w:sz="0" w:space="0" w:color="auto"/>
        <w:left w:val="none" w:sz="0" w:space="0" w:color="auto"/>
        <w:bottom w:val="none" w:sz="0" w:space="0" w:color="auto"/>
        <w:right w:val="none" w:sz="0" w:space="0" w:color="auto"/>
      </w:divBdr>
    </w:div>
    <w:div w:id="1486161902">
      <w:bodyDiv w:val="1"/>
      <w:marLeft w:val="0"/>
      <w:marRight w:val="0"/>
      <w:marTop w:val="0"/>
      <w:marBottom w:val="0"/>
      <w:divBdr>
        <w:top w:val="none" w:sz="0" w:space="0" w:color="auto"/>
        <w:left w:val="none" w:sz="0" w:space="0" w:color="auto"/>
        <w:bottom w:val="none" w:sz="0" w:space="0" w:color="auto"/>
        <w:right w:val="none" w:sz="0" w:space="0" w:color="auto"/>
      </w:divBdr>
    </w:div>
    <w:div w:id="1570462254">
      <w:bodyDiv w:val="1"/>
      <w:marLeft w:val="0"/>
      <w:marRight w:val="0"/>
      <w:marTop w:val="0"/>
      <w:marBottom w:val="0"/>
      <w:divBdr>
        <w:top w:val="none" w:sz="0" w:space="0" w:color="auto"/>
        <w:left w:val="none" w:sz="0" w:space="0" w:color="auto"/>
        <w:bottom w:val="none" w:sz="0" w:space="0" w:color="auto"/>
        <w:right w:val="none" w:sz="0" w:space="0" w:color="auto"/>
      </w:divBdr>
      <w:divsChild>
        <w:div w:id="2003773899">
          <w:marLeft w:val="0"/>
          <w:marRight w:val="0"/>
          <w:marTop w:val="0"/>
          <w:marBottom w:val="0"/>
          <w:divBdr>
            <w:top w:val="none" w:sz="0" w:space="0" w:color="auto"/>
            <w:left w:val="none" w:sz="0" w:space="0" w:color="auto"/>
            <w:bottom w:val="none" w:sz="0" w:space="0" w:color="auto"/>
            <w:right w:val="none" w:sz="0" w:space="0" w:color="auto"/>
          </w:divBdr>
          <w:divsChild>
            <w:div w:id="658265651">
              <w:marLeft w:val="0"/>
              <w:marRight w:val="0"/>
              <w:marTop w:val="0"/>
              <w:marBottom w:val="0"/>
              <w:divBdr>
                <w:top w:val="none" w:sz="0" w:space="0" w:color="auto"/>
                <w:left w:val="none" w:sz="0" w:space="0" w:color="auto"/>
                <w:bottom w:val="none" w:sz="0" w:space="0" w:color="auto"/>
                <w:right w:val="none" w:sz="0" w:space="0" w:color="auto"/>
              </w:divBdr>
              <w:divsChild>
                <w:div w:id="2054110673">
                  <w:marLeft w:val="0"/>
                  <w:marRight w:val="0"/>
                  <w:marTop w:val="0"/>
                  <w:marBottom w:val="0"/>
                  <w:divBdr>
                    <w:top w:val="none" w:sz="0" w:space="0" w:color="auto"/>
                    <w:left w:val="none" w:sz="0" w:space="0" w:color="auto"/>
                    <w:bottom w:val="none" w:sz="0" w:space="0" w:color="auto"/>
                    <w:right w:val="none" w:sz="0" w:space="0" w:color="auto"/>
                  </w:divBdr>
                  <w:divsChild>
                    <w:div w:id="887644954">
                      <w:marLeft w:val="0"/>
                      <w:marRight w:val="0"/>
                      <w:marTop w:val="0"/>
                      <w:marBottom w:val="0"/>
                      <w:divBdr>
                        <w:top w:val="none" w:sz="0" w:space="0" w:color="auto"/>
                        <w:left w:val="none" w:sz="0" w:space="0" w:color="auto"/>
                        <w:bottom w:val="none" w:sz="0" w:space="0" w:color="auto"/>
                        <w:right w:val="none" w:sz="0" w:space="0" w:color="auto"/>
                      </w:divBdr>
                      <w:divsChild>
                        <w:div w:id="1726179330">
                          <w:marLeft w:val="0"/>
                          <w:marRight w:val="0"/>
                          <w:marTop w:val="0"/>
                          <w:marBottom w:val="0"/>
                          <w:divBdr>
                            <w:top w:val="none" w:sz="0" w:space="0" w:color="auto"/>
                            <w:left w:val="none" w:sz="0" w:space="0" w:color="auto"/>
                            <w:bottom w:val="none" w:sz="0" w:space="0" w:color="auto"/>
                            <w:right w:val="none" w:sz="0" w:space="0" w:color="auto"/>
                          </w:divBdr>
                          <w:divsChild>
                            <w:div w:id="80413582">
                              <w:marLeft w:val="0"/>
                              <w:marRight w:val="0"/>
                              <w:marTop w:val="0"/>
                              <w:marBottom w:val="0"/>
                              <w:divBdr>
                                <w:top w:val="none" w:sz="0" w:space="0" w:color="auto"/>
                                <w:left w:val="none" w:sz="0" w:space="0" w:color="auto"/>
                                <w:bottom w:val="none" w:sz="0" w:space="0" w:color="auto"/>
                                <w:right w:val="none" w:sz="0" w:space="0" w:color="auto"/>
                              </w:divBdr>
                              <w:divsChild>
                                <w:div w:id="15779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7156038">
      <w:bodyDiv w:val="1"/>
      <w:marLeft w:val="0"/>
      <w:marRight w:val="0"/>
      <w:marTop w:val="0"/>
      <w:marBottom w:val="0"/>
      <w:divBdr>
        <w:top w:val="none" w:sz="0" w:space="0" w:color="auto"/>
        <w:left w:val="none" w:sz="0" w:space="0" w:color="auto"/>
        <w:bottom w:val="none" w:sz="0" w:space="0" w:color="auto"/>
        <w:right w:val="none" w:sz="0" w:space="0" w:color="auto"/>
      </w:divBdr>
    </w:div>
    <w:div w:id="1673877094">
      <w:bodyDiv w:val="1"/>
      <w:marLeft w:val="0"/>
      <w:marRight w:val="0"/>
      <w:marTop w:val="0"/>
      <w:marBottom w:val="0"/>
      <w:divBdr>
        <w:top w:val="none" w:sz="0" w:space="0" w:color="auto"/>
        <w:left w:val="none" w:sz="0" w:space="0" w:color="auto"/>
        <w:bottom w:val="none" w:sz="0" w:space="0" w:color="auto"/>
        <w:right w:val="none" w:sz="0" w:space="0" w:color="auto"/>
      </w:divBdr>
      <w:divsChild>
        <w:div w:id="1607081782">
          <w:marLeft w:val="0"/>
          <w:marRight w:val="0"/>
          <w:marTop w:val="0"/>
          <w:marBottom w:val="0"/>
          <w:divBdr>
            <w:top w:val="none" w:sz="0" w:space="0" w:color="auto"/>
            <w:left w:val="none" w:sz="0" w:space="0" w:color="auto"/>
            <w:bottom w:val="none" w:sz="0" w:space="0" w:color="auto"/>
            <w:right w:val="none" w:sz="0" w:space="0" w:color="auto"/>
          </w:divBdr>
        </w:div>
      </w:divsChild>
    </w:div>
    <w:div w:id="1766685593">
      <w:bodyDiv w:val="1"/>
      <w:marLeft w:val="0"/>
      <w:marRight w:val="0"/>
      <w:marTop w:val="0"/>
      <w:marBottom w:val="0"/>
      <w:divBdr>
        <w:top w:val="none" w:sz="0" w:space="0" w:color="auto"/>
        <w:left w:val="none" w:sz="0" w:space="0" w:color="auto"/>
        <w:bottom w:val="none" w:sz="0" w:space="0" w:color="auto"/>
        <w:right w:val="none" w:sz="0" w:space="0" w:color="auto"/>
      </w:divBdr>
      <w:divsChild>
        <w:div w:id="1022433858">
          <w:marLeft w:val="0"/>
          <w:marRight w:val="0"/>
          <w:marTop w:val="0"/>
          <w:marBottom w:val="0"/>
          <w:divBdr>
            <w:top w:val="none" w:sz="0" w:space="0" w:color="auto"/>
            <w:left w:val="none" w:sz="0" w:space="0" w:color="auto"/>
            <w:bottom w:val="none" w:sz="0" w:space="0" w:color="auto"/>
            <w:right w:val="none" w:sz="0" w:space="0" w:color="auto"/>
          </w:divBdr>
          <w:divsChild>
            <w:div w:id="1841919166">
              <w:marLeft w:val="0"/>
              <w:marRight w:val="0"/>
              <w:marTop w:val="0"/>
              <w:marBottom w:val="0"/>
              <w:divBdr>
                <w:top w:val="none" w:sz="0" w:space="0" w:color="auto"/>
                <w:left w:val="none" w:sz="0" w:space="0" w:color="auto"/>
                <w:bottom w:val="none" w:sz="0" w:space="0" w:color="auto"/>
                <w:right w:val="none" w:sz="0" w:space="0" w:color="auto"/>
              </w:divBdr>
              <w:divsChild>
                <w:div w:id="1053961976">
                  <w:marLeft w:val="0"/>
                  <w:marRight w:val="0"/>
                  <w:marTop w:val="0"/>
                  <w:marBottom w:val="0"/>
                  <w:divBdr>
                    <w:top w:val="none" w:sz="0" w:space="0" w:color="auto"/>
                    <w:left w:val="none" w:sz="0" w:space="0" w:color="auto"/>
                    <w:bottom w:val="none" w:sz="0" w:space="0" w:color="auto"/>
                    <w:right w:val="none" w:sz="0" w:space="0" w:color="auto"/>
                  </w:divBdr>
                  <w:divsChild>
                    <w:div w:id="1971746716">
                      <w:marLeft w:val="0"/>
                      <w:marRight w:val="0"/>
                      <w:marTop w:val="0"/>
                      <w:marBottom w:val="0"/>
                      <w:divBdr>
                        <w:top w:val="none" w:sz="0" w:space="0" w:color="auto"/>
                        <w:left w:val="none" w:sz="0" w:space="0" w:color="auto"/>
                        <w:bottom w:val="none" w:sz="0" w:space="0" w:color="auto"/>
                        <w:right w:val="none" w:sz="0" w:space="0" w:color="auto"/>
                      </w:divBdr>
                      <w:divsChild>
                        <w:div w:id="311713992">
                          <w:marLeft w:val="0"/>
                          <w:marRight w:val="0"/>
                          <w:marTop w:val="0"/>
                          <w:marBottom w:val="0"/>
                          <w:divBdr>
                            <w:top w:val="none" w:sz="0" w:space="0" w:color="auto"/>
                            <w:left w:val="none" w:sz="0" w:space="0" w:color="auto"/>
                            <w:bottom w:val="none" w:sz="0" w:space="0" w:color="auto"/>
                            <w:right w:val="none" w:sz="0" w:space="0" w:color="auto"/>
                          </w:divBdr>
                          <w:divsChild>
                            <w:div w:id="2107996983">
                              <w:marLeft w:val="0"/>
                              <w:marRight w:val="0"/>
                              <w:marTop w:val="0"/>
                              <w:marBottom w:val="0"/>
                              <w:divBdr>
                                <w:top w:val="none" w:sz="0" w:space="0" w:color="auto"/>
                                <w:left w:val="none" w:sz="0" w:space="0" w:color="auto"/>
                                <w:bottom w:val="none" w:sz="0" w:space="0" w:color="auto"/>
                                <w:right w:val="none" w:sz="0" w:space="0" w:color="auto"/>
                              </w:divBdr>
                              <w:divsChild>
                                <w:div w:id="160769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6510490">
      <w:bodyDiv w:val="1"/>
      <w:marLeft w:val="0"/>
      <w:marRight w:val="0"/>
      <w:marTop w:val="0"/>
      <w:marBottom w:val="0"/>
      <w:divBdr>
        <w:top w:val="none" w:sz="0" w:space="0" w:color="auto"/>
        <w:left w:val="none" w:sz="0" w:space="0" w:color="auto"/>
        <w:bottom w:val="none" w:sz="0" w:space="0" w:color="auto"/>
        <w:right w:val="none" w:sz="0" w:space="0" w:color="auto"/>
      </w:divBdr>
    </w:div>
    <w:div w:id="1838686637">
      <w:bodyDiv w:val="1"/>
      <w:marLeft w:val="0"/>
      <w:marRight w:val="0"/>
      <w:marTop w:val="0"/>
      <w:marBottom w:val="0"/>
      <w:divBdr>
        <w:top w:val="none" w:sz="0" w:space="0" w:color="auto"/>
        <w:left w:val="none" w:sz="0" w:space="0" w:color="auto"/>
        <w:bottom w:val="none" w:sz="0" w:space="0" w:color="auto"/>
        <w:right w:val="none" w:sz="0" w:space="0" w:color="auto"/>
      </w:divBdr>
    </w:div>
    <w:div w:id="1979265484">
      <w:bodyDiv w:val="1"/>
      <w:marLeft w:val="0"/>
      <w:marRight w:val="0"/>
      <w:marTop w:val="0"/>
      <w:marBottom w:val="0"/>
      <w:divBdr>
        <w:top w:val="none" w:sz="0" w:space="0" w:color="auto"/>
        <w:left w:val="none" w:sz="0" w:space="0" w:color="auto"/>
        <w:bottom w:val="none" w:sz="0" w:space="0" w:color="auto"/>
        <w:right w:val="none" w:sz="0" w:space="0" w:color="auto"/>
      </w:divBdr>
    </w:div>
    <w:div w:id="213150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jrsp.com/volume/issue-61/5/" TargetMode="External"/><Relationship Id="rId13" Type="http://schemas.openxmlformats.org/officeDocument/2006/relationships/hyperlink" Target="https://doi.org/10.59992/IJSR.2024.V3N8P2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jrsp.com/volume/issue-61/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7441692.2016.121328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26389/AJSRP.R251222" TargetMode="External"/><Relationship Id="rId4" Type="http://schemas.openxmlformats.org/officeDocument/2006/relationships/webSettings" Target="webSettings.xml"/><Relationship Id="rId9" Type="http://schemas.openxmlformats.org/officeDocument/2006/relationships/hyperlink" Target="https://doi.org/10.59992/IJSR.2024.V3N8P24" TargetMode="External"/><Relationship Id="rId14" Type="http://schemas.openxmlformats.org/officeDocument/2006/relationships/hyperlink" Target="https://www.eimj.org/mag.php?id=1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4250</Words>
  <Characters>24230</Characters>
  <Application>Microsoft Office Word</Application>
  <DocSecurity>0</DocSecurity>
  <Lines>201</Lines>
  <Paragraphs>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28424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Abdulaziz Abdullah Alshehri</cp:lastModifiedBy>
  <cp:revision>2</cp:revision>
  <cp:lastPrinted>2026-02-12T20:10:00Z</cp:lastPrinted>
  <dcterms:created xsi:type="dcterms:W3CDTF">2026-02-22T11:13:00Z</dcterms:created>
  <dcterms:modified xsi:type="dcterms:W3CDTF">2026-02-22T11:13:00Z</dcterms:modified>
</cp:coreProperties>
</file>