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3E95A" w14:textId="616F1130" w:rsidR="00521ECE" w:rsidRDefault="0015793F" w:rsidP="0015793F">
      <w:pPr>
        <w:bidi/>
        <w:jc w:val="center"/>
        <w:rPr>
          <w:rFonts w:ascii="Simplified Arabic" w:hAnsi="Simplified Arabic" w:cs="Simplified Arabic"/>
          <w:color w:val="EE0000"/>
          <w:sz w:val="36"/>
          <w:szCs w:val="36"/>
          <w:rtl/>
        </w:rPr>
      </w:pPr>
      <w:r>
        <w:rPr>
          <w:rFonts w:ascii="Simplified Arabic" w:hAnsi="Simplified Arabic" w:cs="Simplified Arabic" w:hint="cs"/>
          <w:color w:val="EE0000"/>
          <w:sz w:val="36"/>
          <w:szCs w:val="36"/>
          <w:rtl/>
        </w:rPr>
        <w:t>الملاحظات</w:t>
      </w:r>
    </w:p>
    <w:p w14:paraId="21768491" w14:textId="77777777" w:rsidR="0015793F" w:rsidRPr="008D23B0" w:rsidRDefault="0015793F" w:rsidP="0015793F">
      <w:pPr>
        <w:bidi/>
        <w:jc w:val="center"/>
        <w:rPr>
          <w:rFonts w:ascii="Simplified Arabic" w:hAnsi="Simplified Arabic" w:cs="Simplified Arabic"/>
          <w:sz w:val="36"/>
          <w:szCs w:val="36"/>
          <w:rtl/>
        </w:rPr>
      </w:pPr>
      <w:r w:rsidRPr="008D23B0">
        <w:rPr>
          <w:rFonts w:ascii="Simplified Arabic" w:hAnsi="Simplified Arabic" w:cs="Simplified Arabic" w:hint="cs"/>
          <w:sz w:val="36"/>
          <w:szCs w:val="36"/>
          <w:rtl/>
        </w:rPr>
        <w:t>خطة بحث علمي مقترح بعنوان</w:t>
      </w:r>
    </w:p>
    <w:p w14:paraId="6E616BB6" w14:textId="77777777" w:rsidR="001D7FE5" w:rsidRPr="008D23B0" w:rsidRDefault="001D7FE5" w:rsidP="001D7FE5">
      <w:pPr>
        <w:bidi/>
        <w:spacing w:before="240" w:line="360" w:lineRule="auto"/>
        <w:jc w:val="center"/>
        <w:rPr>
          <w:rFonts w:ascii="Simplified Arabic" w:hAnsi="Simplified Arabic" w:cs="Simplified Arabic"/>
          <w:sz w:val="36"/>
          <w:szCs w:val="36"/>
        </w:rPr>
      </w:pPr>
      <w:r w:rsidRPr="008D23B0">
        <w:rPr>
          <w:rFonts w:ascii="Simplified Arabic" w:hAnsi="Simplified Arabic" w:cs="Simplified Arabic"/>
          <w:sz w:val="36"/>
          <w:szCs w:val="36"/>
          <w:rtl/>
        </w:rPr>
        <w:t>إدراك المستخدمين السعوديين لمخاطر التزييف العميق على تيك توك وعلاقته بثقتهم بالمحتوى وسلوكهم الرقمي</w:t>
      </w:r>
    </w:p>
    <w:p w14:paraId="2A6E0B79" w14:textId="77777777" w:rsidR="001D7FE5" w:rsidRPr="008D23B0" w:rsidRDefault="001D7FE5" w:rsidP="001D7FE5">
      <w:pPr>
        <w:bidi/>
        <w:spacing w:before="240" w:line="360" w:lineRule="auto"/>
        <w:jc w:val="center"/>
        <w:rPr>
          <w:rFonts w:ascii="Simplified Arabic" w:hAnsi="Simplified Arabic" w:cs="Simplified Arabic"/>
          <w:sz w:val="36"/>
          <w:szCs w:val="36"/>
        </w:rPr>
      </w:pPr>
      <w:r w:rsidRPr="008D23B0">
        <w:rPr>
          <w:rFonts w:ascii="Simplified Arabic" w:hAnsi="Simplified Arabic" w:cs="Simplified Arabic"/>
          <w:sz w:val="36"/>
          <w:szCs w:val="36"/>
          <w:rtl/>
        </w:rPr>
        <w:t>دراسة ميدانية</w:t>
      </w:r>
    </w:p>
    <w:p w14:paraId="3CC6C407" w14:textId="77777777" w:rsidR="001D7FE5" w:rsidRPr="008D23B0" w:rsidRDefault="001D7FE5" w:rsidP="001D7FE5">
      <w:pPr>
        <w:bidi/>
        <w:spacing w:line="360" w:lineRule="auto"/>
        <w:jc w:val="center"/>
        <w:rPr>
          <w:rFonts w:ascii="Simplified Arabic" w:hAnsi="Simplified Arabic" w:cs="Simplified Arabic"/>
          <w:sz w:val="36"/>
          <w:szCs w:val="36"/>
        </w:rPr>
      </w:pPr>
      <w:r w:rsidRPr="008D23B0">
        <w:rPr>
          <w:rFonts w:ascii="Simplified Arabic" w:hAnsi="Simplified Arabic" w:cs="Simplified Arabic"/>
          <w:sz w:val="36"/>
          <w:szCs w:val="36"/>
          <w:rtl/>
        </w:rPr>
        <w:t>إ عداد</w:t>
      </w:r>
    </w:p>
    <w:p w14:paraId="305B26BF" w14:textId="77777777" w:rsidR="001D7FE5" w:rsidRPr="008D23B0" w:rsidRDefault="001D7FE5" w:rsidP="001D7FE5">
      <w:pPr>
        <w:bidi/>
        <w:spacing w:line="360" w:lineRule="auto"/>
        <w:jc w:val="center"/>
        <w:rPr>
          <w:rFonts w:ascii="Simplified Arabic" w:hAnsi="Simplified Arabic" w:cs="Simplified Arabic"/>
          <w:sz w:val="36"/>
          <w:szCs w:val="36"/>
          <w:rtl/>
        </w:rPr>
      </w:pPr>
      <w:r w:rsidRPr="008D23B0">
        <w:rPr>
          <w:rFonts w:ascii="Simplified Arabic" w:hAnsi="Simplified Arabic" w:cs="Simplified Arabic"/>
          <w:sz w:val="36"/>
          <w:szCs w:val="36"/>
          <w:rtl/>
        </w:rPr>
        <w:t>اللولو علي القحطاني</w:t>
      </w:r>
    </w:p>
    <w:p w14:paraId="1E015C95" w14:textId="77777777" w:rsidR="0015793F" w:rsidRDefault="0015793F" w:rsidP="0015793F">
      <w:pPr>
        <w:bidi/>
        <w:jc w:val="center"/>
        <w:rPr>
          <w:rFonts w:ascii="Simplified Arabic" w:hAnsi="Simplified Arabic" w:cs="Simplified Arabic"/>
          <w:b/>
          <w:bCs/>
          <w:sz w:val="28"/>
          <w:szCs w:val="28"/>
          <w:rtl/>
        </w:rPr>
      </w:pPr>
    </w:p>
    <w:p w14:paraId="3EE6BD79" w14:textId="77777777" w:rsidR="00F71E29" w:rsidRDefault="00F71E29" w:rsidP="00F71E29">
      <w:pPr>
        <w:bidi/>
        <w:jc w:val="center"/>
        <w:rPr>
          <w:rFonts w:ascii="Simplified Arabic" w:hAnsi="Simplified Arabic" w:cs="Simplified Arabic"/>
          <w:b/>
          <w:bCs/>
          <w:sz w:val="28"/>
          <w:szCs w:val="28"/>
          <w:rtl/>
        </w:rPr>
      </w:pPr>
    </w:p>
    <w:p w14:paraId="505BE105" w14:textId="77777777" w:rsidR="00F71E29" w:rsidRDefault="00F71E29" w:rsidP="00F71E29">
      <w:pPr>
        <w:bidi/>
        <w:jc w:val="center"/>
        <w:rPr>
          <w:rFonts w:ascii="Simplified Arabic" w:hAnsi="Simplified Arabic" w:cs="Simplified Arabic"/>
          <w:b/>
          <w:bCs/>
          <w:sz w:val="28"/>
          <w:szCs w:val="28"/>
          <w:rtl/>
        </w:rPr>
      </w:pPr>
    </w:p>
    <w:p w14:paraId="4085F746" w14:textId="77777777" w:rsidR="00F71E29" w:rsidRDefault="00F71E29" w:rsidP="00F71E29">
      <w:pPr>
        <w:bidi/>
        <w:jc w:val="center"/>
        <w:rPr>
          <w:rFonts w:ascii="Simplified Arabic" w:hAnsi="Simplified Arabic" w:cs="Simplified Arabic"/>
          <w:b/>
          <w:bCs/>
          <w:sz w:val="28"/>
          <w:szCs w:val="28"/>
          <w:rtl/>
        </w:rPr>
      </w:pPr>
    </w:p>
    <w:p w14:paraId="40035566" w14:textId="77777777" w:rsidR="00F71E29" w:rsidRDefault="00F71E29" w:rsidP="00F71E29">
      <w:pPr>
        <w:bidi/>
        <w:jc w:val="center"/>
        <w:rPr>
          <w:rFonts w:ascii="Simplified Arabic" w:hAnsi="Simplified Arabic" w:cs="Simplified Arabic"/>
          <w:b/>
          <w:bCs/>
          <w:sz w:val="28"/>
          <w:szCs w:val="28"/>
          <w:rtl/>
        </w:rPr>
      </w:pPr>
    </w:p>
    <w:p w14:paraId="43904859" w14:textId="77777777" w:rsidR="00F71E29" w:rsidRDefault="00F71E29" w:rsidP="00F71E29">
      <w:pPr>
        <w:bidi/>
        <w:jc w:val="center"/>
        <w:rPr>
          <w:rFonts w:ascii="Simplified Arabic" w:hAnsi="Simplified Arabic" w:cs="Simplified Arabic"/>
          <w:b/>
          <w:bCs/>
          <w:sz w:val="28"/>
          <w:szCs w:val="28"/>
          <w:rtl/>
        </w:rPr>
      </w:pPr>
    </w:p>
    <w:p w14:paraId="2044205D" w14:textId="77777777" w:rsidR="00F71E29" w:rsidRDefault="00F71E29" w:rsidP="00F71E29">
      <w:pPr>
        <w:bidi/>
        <w:jc w:val="center"/>
        <w:rPr>
          <w:rFonts w:ascii="Simplified Arabic" w:hAnsi="Simplified Arabic" w:cs="Simplified Arabic"/>
          <w:b/>
          <w:bCs/>
          <w:sz w:val="28"/>
          <w:szCs w:val="28"/>
          <w:rtl/>
        </w:rPr>
      </w:pPr>
    </w:p>
    <w:p w14:paraId="6E54767C" w14:textId="77777777" w:rsidR="00F71E29" w:rsidRDefault="00F71E29" w:rsidP="00F71E29">
      <w:pPr>
        <w:bidi/>
        <w:jc w:val="center"/>
        <w:rPr>
          <w:rFonts w:ascii="Simplified Arabic" w:hAnsi="Simplified Arabic" w:cs="Simplified Arabic"/>
          <w:b/>
          <w:bCs/>
          <w:sz w:val="28"/>
          <w:szCs w:val="28"/>
          <w:rtl/>
        </w:rPr>
      </w:pPr>
    </w:p>
    <w:p w14:paraId="297E429F" w14:textId="77777777" w:rsidR="00F71E29" w:rsidRDefault="00F71E29" w:rsidP="00F71E29">
      <w:pPr>
        <w:bidi/>
        <w:jc w:val="center"/>
        <w:rPr>
          <w:rFonts w:ascii="Simplified Arabic" w:hAnsi="Simplified Arabic" w:cs="Simplified Arabic"/>
          <w:b/>
          <w:bCs/>
          <w:sz w:val="28"/>
          <w:szCs w:val="28"/>
          <w:rtl/>
        </w:rPr>
      </w:pPr>
    </w:p>
    <w:p w14:paraId="6FECC88A" w14:textId="77777777" w:rsidR="00F71E29" w:rsidRDefault="00F71E29" w:rsidP="00F71E29">
      <w:pPr>
        <w:bidi/>
        <w:jc w:val="center"/>
        <w:rPr>
          <w:rFonts w:ascii="Simplified Arabic" w:hAnsi="Simplified Arabic" w:cs="Simplified Arabic"/>
          <w:b/>
          <w:bCs/>
          <w:sz w:val="28"/>
          <w:szCs w:val="28"/>
          <w:rtl/>
        </w:rPr>
      </w:pPr>
    </w:p>
    <w:p w14:paraId="2BCE76CD" w14:textId="4AE0609E" w:rsidR="00264D58" w:rsidRDefault="00264D58" w:rsidP="0015793F">
      <w:pPr>
        <w:bidi/>
        <w:jc w:val="center"/>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الملاحظات</w:t>
      </w:r>
    </w:p>
    <w:p w14:paraId="601839A2" w14:textId="5FF0969A" w:rsidR="0015793F" w:rsidRPr="00F71E29" w:rsidRDefault="0015793F" w:rsidP="00264D58">
      <w:pPr>
        <w:bidi/>
        <w:rPr>
          <w:rFonts w:ascii="Simplified Arabic" w:hAnsi="Simplified Arabic" w:cs="Simplified Arabic"/>
          <w:b/>
          <w:bCs/>
          <w:color w:val="000000" w:themeColor="text1"/>
          <w:sz w:val="36"/>
          <w:szCs w:val="36"/>
          <w:rtl/>
        </w:rPr>
      </w:pPr>
      <w:r w:rsidRPr="00F71E29">
        <w:rPr>
          <w:rFonts w:ascii="Simplified Arabic" w:hAnsi="Simplified Arabic" w:cs="Simplified Arabic" w:hint="cs"/>
          <w:b/>
          <w:bCs/>
          <w:color w:val="000000" w:themeColor="text1"/>
          <w:sz w:val="36"/>
          <w:szCs w:val="36"/>
          <w:rtl/>
        </w:rPr>
        <w:t>توجد عدة ملاحظات كالتالي:</w:t>
      </w:r>
    </w:p>
    <w:p w14:paraId="0A84A744" w14:textId="60AB353C"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hint="cs"/>
          <w:sz w:val="36"/>
          <w:szCs w:val="36"/>
          <w:rtl/>
        </w:rPr>
        <w:t xml:space="preserve">يجب </w:t>
      </w:r>
      <w:r w:rsidRPr="008D23B0">
        <w:rPr>
          <w:rFonts w:ascii="Simplified Arabic" w:hAnsi="Simplified Arabic" w:cs="Simplified Arabic"/>
          <w:sz w:val="36"/>
          <w:szCs w:val="36"/>
          <w:rtl/>
        </w:rPr>
        <w:t>التحديد الدقيق لمجتمع الدراسة من حيث الخصائص الديموغرافية أو الفئة العمرية للمستخدمين المستهدفين</w:t>
      </w:r>
      <w:r w:rsidRPr="008D23B0">
        <w:rPr>
          <w:rFonts w:ascii="Simplified Arabic" w:hAnsi="Simplified Arabic" w:cs="Simplified Arabic"/>
          <w:sz w:val="36"/>
          <w:szCs w:val="36"/>
          <w:lang w:val="en-AE"/>
        </w:rPr>
        <w:t>.</w:t>
      </w:r>
    </w:p>
    <w:p w14:paraId="1E118BA9" w14:textId="2F72C2E2"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hint="cs"/>
          <w:sz w:val="36"/>
          <w:szCs w:val="36"/>
          <w:rtl/>
        </w:rPr>
        <w:t>يجب</w:t>
      </w:r>
      <w:r w:rsidRPr="008D23B0">
        <w:rPr>
          <w:rFonts w:ascii="Simplified Arabic" w:hAnsi="Simplified Arabic" w:cs="Simplified Arabic"/>
          <w:sz w:val="36"/>
          <w:szCs w:val="36"/>
          <w:rtl/>
        </w:rPr>
        <w:t xml:space="preserve"> التحديد الواضح لـ حجم العينة وآلية اختيارها وفق أسس إحصائية ومنهجية دقيقة</w:t>
      </w:r>
      <w:r w:rsidRPr="008D23B0">
        <w:rPr>
          <w:rFonts w:ascii="Simplified Arabic" w:hAnsi="Simplified Arabic" w:cs="Simplified Arabic"/>
          <w:sz w:val="36"/>
          <w:szCs w:val="36"/>
          <w:lang w:val="en-AE"/>
        </w:rPr>
        <w:t>.</w:t>
      </w:r>
    </w:p>
    <w:p w14:paraId="22278F77" w14:textId="2CF17E2C"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hint="cs"/>
          <w:sz w:val="36"/>
          <w:szCs w:val="36"/>
          <w:rtl/>
        </w:rPr>
        <w:t>ضروري ربط أداة</w:t>
      </w:r>
      <w:r w:rsidRPr="008D23B0">
        <w:rPr>
          <w:rFonts w:ascii="Simplified Arabic" w:hAnsi="Simplified Arabic" w:cs="Simplified Arabic"/>
          <w:sz w:val="36"/>
          <w:szCs w:val="36"/>
          <w:rtl/>
        </w:rPr>
        <w:t xml:space="preserve"> الدراسة (الاستبانة) بشكل مباشر بمتغيرات الدراسة الرئيسة</w:t>
      </w:r>
      <w:r w:rsidRPr="008D23B0">
        <w:rPr>
          <w:rFonts w:ascii="Simplified Arabic" w:hAnsi="Simplified Arabic" w:cs="Simplified Arabic"/>
          <w:sz w:val="36"/>
          <w:szCs w:val="36"/>
          <w:lang w:val="en-AE"/>
        </w:rPr>
        <w:t>.</w:t>
      </w:r>
    </w:p>
    <w:p w14:paraId="62B77D21"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اقتصار التحليل الإحصائي المقترح على أساليب وصفية أساسية، مع الحاجة إلى تضمين أساليب تحليلية أعمق مثل تحليل الانحدار أو اختبار الفروق الإحصائية</w:t>
      </w:r>
      <w:r w:rsidRPr="008D23B0">
        <w:rPr>
          <w:rFonts w:ascii="Simplified Arabic" w:hAnsi="Simplified Arabic" w:cs="Simplified Arabic"/>
          <w:sz w:val="36"/>
          <w:szCs w:val="36"/>
          <w:lang w:val="en-AE"/>
        </w:rPr>
        <w:t>.</w:t>
      </w:r>
    </w:p>
    <w:p w14:paraId="527E2AE9"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الإطار النظري يحتاج إلى مزيد من الترابط بين النظريات المستخدمة ومتغيرات الدراسة لتوضيح كيفية تفسير النتائج المتوقعة</w:t>
      </w:r>
      <w:r w:rsidRPr="008D23B0">
        <w:rPr>
          <w:rFonts w:ascii="Simplified Arabic" w:hAnsi="Simplified Arabic" w:cs="Simplified Arabic"/>
          <w:sz w:val="36"/>
          <w:szCs w:val="36"/>
          <w:lang w:val="en-AE"/>
        </w:rPr>
        <w:t>.</w:t>
      </w:r>
    </w:p>
    <w:p w14:paraId="4D4101FD"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وجود بعض التكرار المفاهيمي في عرض الخلفية النظرية، خاصة في الحديث عن التحولات الرقمية وتقنيات الذكاء الاصطناعي</w:t>
      </w:r>
      <w:r w:rsidRPr="008D23B0">
        <w:rPr>
          <w:rFonts w:ascii="Simplified Arabic" w:hAnsi="Simplified Arabic" w:cs="Simplified Arabic"/>
          <w:sz w:val="36"/>
          <w:szCs w:val="36"/>
          <w:lang w:val="en-AE"/>
        </w:rPr>
        <w:t>.</w:t>
      </w:r>
    </w:p>
    <w:p w14:paraId="51F61C7A"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lastRenderedPageBreak/>
        <w:t>الحاجة إلى توحيد أسلوب التوثيق العلمي وفق نمط مرجعي واحد مثل نظام</w:t>
      </w:r>
      <w:r w:rsidRPr="008D23B0">
        <w:rPr>
          <w:rFonts w:ascii="Simplified Arabic" w:hAnsi="Simplified Arabic" w:cs="Simplified Arabic"/>
          <w:sz w:val="36"/>
          <w:szCs w:val="36"/>
          <w:lang w:val="en-AE"/>
        </w:rPr>
        <w:t xml:space="preserve"> APA.</w:t>
      </w:r>
    </w:p>
    <w:p w14:paraId="439F31EF"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عدم وضوح البناء المفاهيمي للمتغيرات الرئيسة في الدراسة، حيث لم يتم تحديد الأبعاد النظرية الدقيقة لمفاهيم مثل إدراك المخاطر أو الثقة بالمحتوى الرقمي، وهو ما قد ينعكس على دقة القياس في أداة الدراسة</w:t>
      </w:r>
      <w:r w:rsidRPr="008D23B0">
        <w:rPr>
          <w:rFonts w:ascii="Simplified Arabic" w:hAnsi="Simplified Arabic" w:cs="Simplified Arabic"/>
          <w:sz w:val="36"/>
          <w:szCs w:val="36"/>
          <w:lang w:val="en-AE"/>
        </w:rPr>
        <w:t>.</w:t>
      </w:r>
    </w:p>
    <w:p w14:paraId="204F7A11" w14:textId="5C4757E3"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 xml:space="preserve">وجود فجوة بين الإطار النظري والتصميم المنهجي، إذ لم يتم توضيح كيفية ترجمة المفاهيم النظرية إلى متغيرات قابلة للقياس داخل </w:t>
      </w:r>
      <w:proofErr w:type="gramStart"/>
      <w:r w:rsidRPr="008D23B0">
        <w:rPr>
          <w:rFonts w:ascii="Simplified Arabic" w:hAnsi="Simplified Arabic" w:cs="Simplified Arabic"/>
          <w:sz w:val="36"/>
          <w:szCs w:val="36"/>
          <w:rtl/>
        </w:rPr>
        <w:t>الاستبانة</w:t>
      </w:r>
      <w:r w:rsidRPr="008D23B0">
        <w:rPr>
          <w:rFonts w:ascii="Simplified Arabic" w:hAnsi="Simplified Arabic" w:cs="Simplified Arabic" w:hint="cs"/>
          <w:sz w:val="36"/>
          <w:szCs w:val="36"/>
          <w:rtl/>
          <w:lang w:val="en-AE"/>
        </w:rPr>
        <w:t xml:space="preserve"> .</w:t>
      </w:r>
      <w:proofErr w:type="gramEnd"/>
    </w:p>
    <w:p w14:paraId="240AAE0D"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لم يتم التمييز بشكل كافٍ بين الإدراك المعرفي للمخاطر والاستجابة السلوكية للمستخدمين، رغم أن الدراسة تحاول الربط بين الإدراك والسلوك</w:t>
      </w:r>
      <w:r w:rsidRPr="008D23B0">
        <w:rPr>
          <w:rFonts w:ascii="Simplified Arabic" w:hAnsi="Simplified Arabic" w:cs="Simplified Arabic"/>
          <w:sz w:val="36"/>
          <w:szCs w:val="36"/>
          <w:lang w:val="en-AE"/>
        </w:rPr>
        <w:t>.</w:t>
      </w:r>
    </w:p>
    <w:p w14:paraId="0ECC48B7"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لا توضح الخطة بشكل كافٍ كيفية قياس التعرض الفعلي لمحتوى التزييف العميق لدى المستخدمين، وهو عنصر أساسي لفهم تأثيره على الثقة والسلوك الرقمي</w:t>
      </w:r>
      <w:r w:rsidRPr="008D23B0">
        <w:rPr>
          <w:rFonts w:ascii="Simplified Arabic" w:hAnsi="Simplified Arabic" w:cs="Simplified Arabic"/>
          <w:sz w:val="36"/>
          <w:szCs w:val="36"/>
          <w:lang w:val="en-AE"/>
        </w:rPr>
        <w:t>.</w:t>
      </w:r>
    </w:p>
    <w:p w14:paraId="14027E27"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هناك غياب واضح لتحديد الفجوة البحثية بصورة تحليلية دقيقة توضح ما الذي ستضيفه الدراسة علميًا مقارنة بالدراسات السابقة</w:t>
      </w:r>
      <w:r w:rsidRPr="008D23B0">
        <w:rPr>
          <w:rFonts w:ascii="Simplified Arabic" w:hAnsi="Simplified Arabic" w:cs="Simplified Arabic"/>
          <w:sz w:val="36"/>
          <w:szCs w:val="36"/>
          <w:lang w:val="en-AE"/>
        </w:rPr>
        <w:t>.</w:t>
      </w:r>
    </w:p>
    <w:p w14:paraId="3EAE6C18"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لم يتم توضيح حدود الدراسة بشكل كافٍ سواء من حيث الحدود الزمنية أو الجغرافية أو الموضوعية</w:t>
      </w:r>
      <w:r w:rsidRPr="008D23B0">
        <w:rPr>
          <w:rFonts w:ascii="Simplified Arabic" w:hAnsi="Simplified Arabic" w:cs="Simplified Arabic"/>
          <w:sz w:val="36"/>
          <w:szCs w:val="36"/>
          <w:lang w:val="en-AE"/>
        </w:rPr>
        <w:t>.</w:t>
      </w:r>
    </w:p>
    <w:p w14:paraId="4475AAF6"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t>لم تتضمن الخطة شرحًا كافيًا لآليات اختبار الصدق والثبات لأداة الدراسة، وهو عنصر أساسي في الدراسات الكمية</w:t>
      </w:r>
      <w:r w:rsidRPr="008D23B0">
        <w:rPr>
          <w:rFonts w:ascii="Simplified Arabic" w:hAnsi="Simplified Arabic" w:cs="Simplified Arabic"/>
          <w:sz w:val="36"/>
          <w:szCs w:val="36"/>
          <w:lang w:val="en-AE"/>
        </w:rPr>
        <w:t>.</w:t>
      </w:r>
    </w:p>
    <w:p w14:paraId="712C7BD3" w14:textId="77777777" w:rsidR="008D23B0" w:rsidRPr="008D23B0" w:rsidRDefault="008D23B0" w:rsidP="008D23B0">
      <w:pPr>
        <w:pStyle w:val="ListParagraph"/>
        <w:numPr>
          <w:ilvl w:val="0"/>
          <w:numId w:val="18"/>
        </w:numPr>
        <w:bidi/>
        <w:jc w:val="both"/>
        <w:rPr>
          <w:rFonts w:ascii="Simplified Arabic" w:hAnsi="Simplified Arabic" w:cs="Simplified Arabic"/>
          <w:sz w:val="36"/>
          <w:szCs w:val="36"/>
          <w:lang w:val="en-AE"/>
        </w:rPr>
      </w:pPr>
      <w:r w:rsidRPr="008D23B0">
        <w:rPr>
          <w:rFonts w:ascii="Simplified Arabic" w:hAnsi="Simplified Arabic" w:cs="Simplified Arabic"/>
          <w:sz w:val="36"/>
          <w:szCs w:val="36"/>
          <w:rtl/>
        </w:rPr>
        <w:lastRenderedPageBreak/>
        <w:t>لا يظهر في الخطة بشكل واضح المنطق التفسيري المتوقع للعلاقات بين المتغيرات، أي لماذا يُتوقع أن يؤثر إدراك المخاطر في الثقة والسلوك الرقمي</w:t>
      </w:r>
      <w:r w:rsidRPr="008D23B0">
        <w:rPr>
          <w:rFonts w:ascii="Simplified Arabic" w:hAnsi="Simplified Arabic" w:cs="Simplified Arabic"/>
          <w:sz w:val="36"/>
          <w:szCs w:val="36"/>
          <w:lang w:val="en-AE"/>
        </w:rPr>
        <w:t>.</w:t>
      </w:r>
    </w:p>
    <w:p w14:paraId="7118922B" w14:textId="07664785" w:rsidR="0063009A" w:rsidRPr="008D23B0" w:rsidRDefault="00F71E29" w:rsidP="008D23B0">
      <w:pPr>
        <w:pStyle w:val="ListParagraph"/>
        <w:numPr>
          <w:ilvl w:val="0"/>
          <w:numId w:val="18"/>
        </w:numPr>
        <w:bidi/>
        <w:jc w:val="both"/>
        <w:rPr>
          <w:rFonts w:ascii="Simplified Arabic" w:hAnsi="Simplified Arabic" w:cs="Simplified Arabic"/>
          <w:b/>
          <w:bCs/>
          <w:sz w:val="36"/>
          <w:szCs w:val="36"/>
        </w:rPr>
      </w:pPr>
      <w:r w:rsidRPr="008D23B0">
        <w:rPr>
          <w:rFonts w:ascii="Simplified Arabic" w:hAnsi="Simplified Arabic" w:cs="Simplified Arabic" w:hint="cs"/>
          <w:b/>
          <w:bCs/>
          <w:color w:val="000000" w:themeColor="text1"/>
          <w:sz w:val="36"/>
          <w:szCs w:val="36"/>
          <w:rtl/>
        </w:rPr>
        <w:t>إجمالا: الخطة جيدة لكنها تحتاج العمل عليها مع الأخذ في الاعتبار الملاحظات أعلاه.</w:t>
      </w:r>
    </w:p>
    <w:sectPr w:rsidR="0063009A" w:rsidRPr="008D23B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7C2E46"/>
    <w:multiLevelType w:val="hybridMultilevel"/>
    <w:tmpl w:val="C12662E4"/>
    <w:lvl w:ilvl="0" w:tplc="4C09000F">
      <w:start w:val="1"/>
      <w:numFmt w:val="decimal"/>
      <w:lvlText w:val="%1."/>
      <w:lvlJc w:val="left"/>
      <w:pPr>
        <w:ind w:left="1128" w:hanging="360"/>
      </w:pPr>
      <w:rPr>
        <w:rFonts w:hint="default"/>
      </w:rPr>
    </w:lvl>
    <w:lvl w:ilvl="1" w:tplc="FFFFFFFF" w:tentative="1">
      <w:start w:val="1"/>
      <w:numFmt w:val="bullet"/>
      <w:lvlText w:val="o"/>
      <w:lvlJc w:val="left"/>
      <w:pPr>
        <w:ind w:left="1848" w:hanging="360"/>
      </w:pPr>
      <w:rPr>
        <w:rFonts w:ascii="Courier New" w:hAnsi="Courier New" w:cs="Courier New" w:hint="default"/>
      </w:rPr>
    </w:lvl>
    <w:lvl w:ilvl="2" w:tplc="FFFFFFFF" w:tentative="1">
      <w:start w:val="1"/>
      <w:numFmt w:val="bullet"/>
      <w:lvlText w:val=""/>
      <w:lvlJc w:val="left"/>
      <w:pPr>
        <w:ind w:left="2568" w:hanging="360"/>
      </w:pPr>
      <w:rPr>
        <w:rFonts w:ascii="Wingdings" w:hAnsi="Wingdings" w:hint="default"/>
      </w:rPr>
    </w:lvl>
    <w:lvl w:ilvl="3" w:tplc="FFFFFFFF" w:tentative="1">
      <w:start w:val="1"/>
      <w:numFmt w:val="bullet"/>
      <w:lvlText w:val=""/>
      <w:lvlJc w:val="left"/>
      <w:pPr>
        <w:ind w:left="3288" w:hanging="360"/>
      </w:pPr>
      <w:rPr>
        <w:rFonts w:ascii="Symbol" w:hAnsi="Symbol" w:hint="default"/>
      </w:rPr>
    </w:lvl>
    <w:lvl w:ilvl="4" w:tplc="FFFFFFFF" w:tentative="1">
      <w:start w:val="1"/>
      <w:numFmt w:val="bullet"/>
      <w:lvlText w:val="o"/>
      <w:lvlJc w:val="left"/>
      <w:pPr>
        <w:ind w:left="4008" w:hanging="360"/>
      </w:pPr>
      <w:rPr>
        <w:rFonts w:ascii="Courier New" w:hAnsi="Courier New" w:cs="Courier New" w:hint="default"/>
      </w:rPr>
    </w:lvl>
    <w:lvl w:ilvl="5" w:tplc="FFFFFFFF" w:tentative="1">
      <w:start w:val="1"/>
      <w:numFmt w:val="bullet"/>
      <w:lvlText w:val=""/>
      <w:lvlJc w:val="left"/>
      <w:pPr>
        <w:ind w:left="4728" w:hanging="360"/>
      </w:pPr>
      <w:rPr>
        <w:rFonts w:ascii="Wingdings" w:hAnsi="Wingdings" w:hint="default"/>
      </w:rPr>
    </w:lvl>
    <w:lvl w:ilvl="6" w:tplc="FFFFFFFF" w:tentative="1">
      <w:start w:val="1"/>
      <w:numFmt w:val="bullet"/>
      <w:lvlText w:val=""/>
      <w:lvlJc w:val="left"/>
      <w:pPr>
        <w:ind w:left="5448" w:hanging="360"/>
      </w:pPr>
      <w:rPr>
        <w:rFonts w:ascii="Symbol" w:hAnsi="Symbol" w:hint="default"/>
      </w:rPr>
    </w:lvl>
    <w:lvl w:ilvl="7" w:tplc="FFFFFFFF" w:tentative="1">
      <w:start w:val="1"/>
      <w:numFmt w:val="bullet"/>
      <w:lvlText w:val="o"/>
      <w:lvlJc w:val="left"/>
      <w:pPr>
        <w:ind w:left="6168" w:hanging="360"/>
      </w:pPr>
      <w:rPr>
        <w:rFonts w:ascii="Courier New" w:hAnsi="Courier New" w:cs="Courier New" w:hint="default"/>
      </w:rPr>
    </w:lvl>
    <w:lvl w:ilvl="8" w:tplc="FFFFFFFF" w:tentative="1">
      <w:start w:val="1"/>
      <w:numFmt w:val="bullet"/>
      <w:lvlText w:val=""/>
      <w:lvlJc w:val="left"/>
      <w:pPr>
        <w:ind w:left="6888" w:hanging="360"/>
      </w:pPr>
      <w:rPr>
        <w:rFonts w:ascii="Wingdings" w:hAnsi="Wingdings" w:hint="default"/>
      </w:rPr>
    </w:lvl>
  </w:abstractNum>
  <w:abstractNum w:abstractNumId="10" w15:restartNumberingAfterBreak="0">
    <w:nsid w:val="0FEB6A71"/>
    <w:multiLevelType w:val="multilevel"/>
    <w:tmpl w:val="8A64B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FB4F44"/>
    <w:multiLevelType w:val="hybridMultilevel"/>
    <w:tmpl w:val="3A58C94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 w15:restartNumberingAfterBreak="0">
    <w:nsid w:val="280A31AC"/>
    <w:multiLevelType w:val="hybridMultilevel"/>
    <w:tmpl w:val="CCE8780E"/>
    <w:lvl w:ilvl="0" w:tplc="4C09000F">
      <w:start w:val="1"/>
      <w:numFmt w:val="decimal"/>
      <w:lvlText w:val="%1."/>
      <w:lvlJc w:val="left"/>
      <w:pPr>
        <w:ind w:left="768" w:hanging="360"/>
      </w:pPr>
    </w:lvl>
    <w:lvl w:ilvl="1" w:tplc="4C090019" w:tentative="1">
      <w:start w:val="1"/>
      <w:numFmt w:val="lowerLetter"/>
      <w:lvlText w:val="%2."/>
      <w:lvlJc w:val="left"/>
      <w:pPr>
        <w:ind w:left="1488" w:hanging="360"/>
      </w:pPr>
    </w:lvl>
    <w:lvl w:ilvl="2" w:tplc="4C09001B" w:tentative="1">
      <w:start w:val="1"/>
      <w:numFmt w:val="lowerRoman"/>
      <w:lvlText w:val="%3."/>
      <w:lvlJc w:val="right"/>
      <w:pPr>
        <w:ind w:left="2208" w:hanging="180"/>
      </w:pPr>
    </w:lvl>
    <w:lvl w:ilvl="3" w:tplc="4C09000F" w:tentative="1">
      <w:start w:val="1"/>
      <w:numFmt w:val="decimal"/>
      <w:lvlText w:val="%4."/>
      <w:lvlJc w:val="left"/>
      <w:pPr>
        <w:ind w:left="2928" w:hanging="360"/>
      </w:pPr>
    </w:lvl>
    <w:lvl w:ilvl="4" w:tplc="4C090019" w:tentative="1">
      <w:start w:val="1"/>
      <w:numFmt w:val="lowerLetter"/>
      <w:lvlText w:val="%5."/>
      <w:lvlJc w:val="left"/>
      <w:pPr>
        <w:ind w:left="3648" w:hanging="360"/>
      </w:pPr>
    </w:lvl>
    <w:lvl w:ilvl="5" w:tplc="4C09001B" w:tentative="1">
      <w:start w:val="1"/>
      <w:numFmt w:val="lowerRoman"/>
      <w:lvlText w:val="%6."/>
      <w:lvlJc w:val="right"/>
      <w:pPr>
        <w:ind w:left="4368" w:hanging="180"/>
      </w:pPr>
    </w:lvl>
    <w:lvl w:ilvl="6" w:tplc="4C09000F" w:tentative="1">
      <w:start w:val="1"/>
      <w:numFmt w:val="decimal"/>
      <w:lvlText w:val="%7."/>
      <w:lvlJc w:val="left"/>
      <w:pPr>
        <w:ind w:left="5088" w:hanging="360"/>
      </w:pPr>
    </w:lvl>
    <w:lvl w:ilvl="7" w:tplc="4C090019" w:tentative="1">
      <w:start w:val="1"/>
      <w:numFmt w:val="lowerLetter"/>
      <w:lvlText w:val="%8."/>
      <w:lvlJc w:val="left"/>
      <w:pPr>
        <w:ind w:left="5808" w:hanging="360"/>
      </w:pPr>
    </w:lvl>
    <w:lvl w:ilvl="8" w:tplc="4C09001B" w:tentative="1">
      <w:start w:val="1"/>
      <w:numFmt w:val="lowerRoman"/>
      <w:lvlText w:val="%9."/>
      <w:lvlJc w:val="right"/>
      <w:pPr>
        <w:ind w:left="6528" w:hanging="180"/>
      </w:pPr>
    </w:lvl>
  </w:abstractNum>
  <w:abstractNum w:abstractNumId="13" w15:restartNumberingAfterBreak="0">
    <w:nsid w:val="31F95091"/>
    <w:multiLevelType w:val="hybridMultilevel"/>
    <w:tmpl w:val="6F5EF46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 w15:restartNumberingAfterBreak="0">
    <w:nsid w:val="32F63A47"/>
    <w:multiLevelType w:val="hybridMultilevel"/>
    <w:tmpl w:val="0A12D8C4"/>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 w15:restartNumberingAfterBreak="0">
    <w:nsid w:val="3D565A6B"/>
    <w:multiLevelType w:val="hybridMultilevel"/>
    <w:tmpl w:val="8BD29B06"/>
    <w:lvl w:ilvl="0" w:tplc="8E8E6126">
      <w:numFmt w:val="bullet"/>
      <w:lvlText w:val="-"/>
      <w:lvlJc w:val="left"/>
      <w:pPr>
        <w:ind w:left="360" w:hanging="360"/>
      </w:pPr>
      <w:rPr>
        <w:rFonts w:ascii="Simplified Arabic" w:eastAsiaTheme="minorEastAsia" w:hAnsi="Simplified Arabic" w:cs="Simplified Arabic"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 w15:restartNumberingAfterBreak="0">
    <w:nsid w:val="3E21460E"/>
    <w:multiLevelType w:val="hybridMultilevel"/>
    <w:tmpl w:val="73ECAAC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7" w15:restartNumberingAfterBreak="0">
    <w:nsid w:val="460C7CB5"/>
    <w:multiLevelType w:val="multilevel"/>
    <w:tmpl w:val="0798C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0CE3183"/>
    <w:multiLevelType w:val="hybridMultilevel"/>
    <w:tmpl w:val="4FE0B094"/>
    <w:lvl w:ilvl="0" w:tplc="4C090001">
      <w:start w:val="1"/>
      <w:numFmt w:val="bullet"/>
      <w:lvlText w:val=""/>
      <w:lvlJc w:val="left"/>
      <w:pPr>
        <w:ind w:left="1128" w:hanging="360"/>
      </w:pPr>
      <w:rPr>
        <w:rFonts w:ascii="Symbol" w:hAnsi="Symbol" w:hint="default"/>
      </w:rPr>
    </w:lvl>
    <w:lvl w:ilvl="1" w:tplc="4C090003" w:tentative="1">
      <w:start w:val="1"/>
      <w:numFmt w:val="bullet"/>
      <w:lvlText w:val="o"/>
      <w:lvlJc w:val="left"/>
      <w:pPr>
        <w:ind w:left="1848" w:hanging="360"/>
      </w:pPr>
      <w:rPr>
        <w:rFonts w:ascii="Courier New" w:hAnsi="Courier New" w:cs="Courier New" w:hint="default"/>
      </w:rPr>
    </w:lvl>
    <w:lvl w:ilvl="2" w:tplc="4C090005" w:tentative="1">
      <w:start w:val="1"/>
      <w:numFmt w:val="bullet"/>
      <w:lvlText w:val=""/>
      <w:lvlJc w:val="left"/>
      <w:pPr>
        <w:ind w:left="2568" w:hanging="360"/>
      </w:pPr>
      <w:rPr>
        <w:rFonts w:ascii="Wingdings" w:hAnsi="Wingdings" w:hint="default"/>
      </w:rPr>
    </w:lvl>
    <w:lvl w:ilvl="3" w:tplc="4C090001" w:tentative="1">
      <w:start w:val="1"/>
      <w:numFmt w:val="bullet"/>
      <w:lvlText w:val=""/>
      <w:lvlJc w:val="left"/>
      <w:pPr>
        <w:ind w:left="3288" w:hanging="360"/>
      </w:pPr>
      <w:rPr>
        <w:rFonts w:ascii="Symbol" w:hAnsi="Symbol" w:hint="default"/>
      </w:rPr>
    </w:lvl>
    <w:lvl w:ilvl="4" w:tplc="4C090003" w:tentative="1">
      <w:start w:val="1"/>
      <w:numFmt w:val="bullet"/>
      <w:lvlText w:val="o"/>
      <w:lvlJc w:val="left"/>
      <w:pPr>
        <w:ind w:left="4008" w:hanging="360"/>
      </w:pPr>
      <w:rPr>
        <w:rFonts w:ascii="Courier New" w:hAnsi="Courier New" w:cs="Courier New" w:hint="default"/>
      </w:rPr>
    </w:lvl>
    <w:lvl w:ilvl="5" w:tplc="4C090005" w:tentative="1">
      <w:start w:val="1"/>
      <w:numFmt w:val="bullet"/>
      <w:lvlText w:val=""/>
      <w:lvlJc w:val="left"/>
      <w:pPr>
        <w:ind w:left="4728" w:hanging="360"/>
      </w:pPr>
      <w:rPr>
        <w:rFonts w:ascii="Wingdings" w:hAnsi="Wingdings" w:hint="default"/>
      </w:rPr>
    </w:lvl>
    <w:lvl w:ilvl="6" w:tplc="4C090001" w:tentative="1">
      <w:start w:val="1"/>
      <w:numFmt w:val="bullet"/>
      <w:lvlText w:val=""/>
      <w:lvlJc w:val="left"/>
      <w:pPr>
        <w:ind w:left="5448" w:hanging="360"/>
      </w:pPr>
      <w:rPr>
        <w:rFonts w:ascii="Symbol" w:hAnsi="Symbol" w:hint="default"/>
      </w:rPr>
    </w:lvl>
    <w:lvl w:ilvl="7" w:tplc="4C090003" w:tentative="1">
      <w:start w:val="1"/>
      <w:numFmt w:val="bullet"/>
      <w:lvlText w:val="o"/>
      <w:lvlJc w:val="left"/>
      <w:pPr>
        <w:ind w:left="6168" w:hanging="360"/>
      </w:pPr>
      <w:rPr>
        <w:rFonts w:ascii="Courier New" w:hAnsi="Courier New" w:cs="Courier New" w:hint="default"/>
      </w:rPr>
    </w:lvl>
    <w:lvl w:ilvl="8" w:tplc="4C090005" w:tentative="1">
      <w:start w:val="1"/>
      <w:numFmt w:val="bullet"/>
      <w:lvlText w:val=""/>
      <w:lvlJc w:val="left"/>
      <w:pPr>
        <w:ind w:left="6888" w:hanging="360"/>
      </w:pPr>
      <w:rPr>
        <w:rFonts w:ascii="Wingdings" w:hAnsi="Wingdings" w:hint="default"/>
      </w:rPr>
    </w:lvl>
  </w:abstractNum>
  <w:abstractNum w:abstractNumId="19" w15:restartNumberingAfterBreak="0">
    <w:nsid w:val="5CD406AD"/>
    <w:multiLevelType w:val="hybridMultilevel"/>
    <w:tmpl w:val="872AE59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0" w15:restartNumberingAfterBreak="0">
    <w:nsid w:val="78830A69"/>
    <w:multiLevelType w:val="multilevel"/>
    <w:tmpl w:val="055CF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8169282">
    <w:abstractNumId w:val="8"/>
  </w:num>
  <w:num w:numId="2" w16cid:durableId="1462113114">
    <w:abstractNumId w:val="6"/>
  </w:num>
  <w:num w:numId="3" w16cid:durableId="271979752">
    <w:abstractNumId w:val="5"/>
  </w:num>
  <w:num w:numId="4" w16cid:durableId="684988822">
    <w:abstractNumId w:val="4"/>
  </w:num>
  <w:num w:numId="5" w16cid:durableId="1973827634">
    <w:abstractNumId w:val="7"/>
  </w:num>
  <w:num w:numId="6" w16cid:durableId="1811744965">
    <w:abstractNumId w:val="3"/>
  </w:num>
  <w:num w:numId="7" w16cid:durableId="1943872510">
    <w:abstractNumId w:val="2"/>
  </w:num>
  <w:num w:numId="8" w16cid:durableId="1695380715">
    <w:abstractNumId w:val="1"/>
  </w:num>
  <w:num w:numId="9" w16cid:durableId="1480421838">
    <w:abstractNumId w:val="0"/>
  </w:num>
  <w:num w:numId="10" w16cid:durableId="2048681077">
    <w:abstractNumId w:val="12"/>
  </w:num>
  <w:num w:numId="11" w16cid:durableId="1425298702">
    <w:abstractNumId w:val="18"/>
  </w:num>
  <w:num w:numId="12" w16cid:durableId="1631012510">
    <w:abstractNumId w:val="9"/>
  </w:num>
  <w:num w:numId="13" w16cid:durableId="222327913">
    <w:abstractNumId w:val="13"/>
  </w:num>
  <w:num w:numId="14" w16cid:durableId="1388803682">
    <w:abstractNumId w:val="19"/>
  </w:num>
  <w:num w:numId="15" w16cid:durableId="1297485851">
    <w:abstractNumId w:val="11"/>
  </w:num>
  <w:num w:numId="16" w16cid:durableId="720523817">
    <w:abstractNumId w:val="16"/>
  </w:num>
  <w:num w:numId="17" w16cid:durableId="1283269314">
    <w:abstractNumId w:val="14"/>
  </w:num>
  <w:num w:numId="18" w16cid:durableId="865756241">
    <w:abstractNumId w:val="15"/>
  </w:num>
  <w:num w:numId="19" w16cid:durableId="1284456658">
    <w:abstractNumId w:val="10"/>
  </w:num>
  <w:num w:numId="20" w16cid:durableId="1849515716">
    <w:abstractNumId w:val="20"/>
  </w:num>
  <w:num w:numId="21" w16cid:durableId="21371425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793F"/>
    <w:rsid w:val="00173EDA"/>
    <w:rsid w:val="0019303E"/>
    <w:rsid w:val="001D7FE5"/>
    <w:rsid w:val="002200BD"/>
    <w:rsid w:val="00264D58"/>
    <w:rsid w:val="0029639D"/>
    <w:rsid w:val="00326F90"/>
    <w:rsid w:val="004D7661"/>
    <w:rsid w:val="00521ECE"/>
    <w:rsid w:val="0063009A"/>
    <w:rsid w:val="006F2DC0"/>
    <w:rsid w:val="008D23B0"/>
    <w:rsid w:val="00981B88"/>
    <w:rsid w:val="00A21C03"/>
    <w:rsid w:val="00AA1D8D"/>
    <w:rsid w:val="00B47730"/>
    <w:rsid w:val="00CB0664"/>
    <w:rsid w:val="00D472F0"/>
    <w:rsid w:val="00F71E2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220178"/>
  <w14:defaultImageDpi w14:val="300"/>
  <w15:docId w15:val="{2DD6D82C-EBEE-4645-AD69-9497745D8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306</Words>
  <Characters>1750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مهيتاب الرافعي</cp:lastModifiedBy>
  <cp:revision>2</cp:revision>
  <cp:lastPrinted>2026-03-03T00:14:00Z</cp:lastPrinted>
  <dcterms:created xsi:type="dcterms:W3CDTF">2026-03-09T16:22:00Z</dcterms:created>
  <dcterms:modified xsi:type="dcterms:W3CDTF">2026-03-09T16:22:00Z</dcterms:modified>
  <cp:category/>
</cp:coreProperties>
</file>